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1CB489" w14:textId="77777777" w:rsidR="00770DC3" w:rsidRPr="003B32F6" w:rsidRDefault="00770DC3">
      <w:pPr>
        <w:spacing w:afterLines="100" w:after="240"/>
        <w:jc w:val="right"/>
        <w:rPr>
          <w:rFonts w:ascii="Arial" w:hAnsi="Arial" w:cs="Arial"/>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64794637" w14:textId="77777777" w:rsidR="00EE0B32" w:rsidRDefault="00EE0B32" w:rsidP="00EE0B32">
      <w:pPr>
        <w:snapToGrid w:val="0"/>
        <w:jc w:val="center"/>
        <w:rPr>
          <w:rFonts w:ascii="微软雅黑" w:eastAsia="微软雅黑" w:hAnsi="微软雅黑" w:cs="微软雅黑"/>
          <w:bCs/>
          <w:color w:val="000000"/>
        </w:rPr>
      </w:pPr>
      <w:r w:rsidRPr="00E0136D">
        <w:rPr>
          <w:rFonts w:ascii="微软雅黑" w:eastAsia="微软雅黑" w:hAnsi="微软雅黑" w:cs="微软雅黑" w:hint="eastAsia"/>
          <w:bCs/>
          <w:color w:val="000000"/>
        </w:rPr>
        <w:t>江苏省南京市秦淮区红花街道明匙路以东、机场路两侧地块</w:t>
      </w:r>
    </w:p>
    <w:p w14:paraId="1B878705" w14:textId="77777777" w:rsidR="00EE0B32" w:rsidRPr="00094955" w:rsidRDefault="00EE0B32" w:rsidP="00EE0B32">
      <w:pPr>
        <w:snapToGrid w:val="0"/>
        <w:jc w:val="center"/>
        <w:rPr>
          <w:rFonts w:ascii="微软雅黑" w:eastAsia="微软雅黑" w:hAnsi="微软雅黑" w:cs="微软雅黑"/>
          <w:bCs/>
          <w:color w:val="000000"/>
        </w:rPr>
      </w:pPr>
      <w:r w:rsidRPr="00E0136D">
        <w:rPr>
          <w:rFonts w:ascii="微软雅黑" w:eastAsia="微软雅黑" w:hAnsi="微软雅黑" w:cs="微软雅黑" w:hint="eastAsia"/>
          <w:bCs/>
          <w:color w:val="000000"/>
        </w:rPr>
        <w:t>（地块编号：</w:t>
      </w:r>
      <w:r w:rsidRPr="00E0136D">
        <w:rPr>
          <w:rFonts w:ascii="微软雅黑" w:eastAsia="微软雅黑" w:hAnsi="微软雅黑" w:cs="微软雅黑"/>
          <w:bCs/>
          <w:color w:val="000000"/>
        </w:rPr>
        <w:t>NO.2020G13）综合项目</w:t>
      </w:r>
    </w:p>
    <w:p w14:paraId="395398E4" w14:textId="77777777" w:rsidR="00EE0B32" w:rsidRPr="00094955" w:rsidRDefault="00EE0B32" w:rsidP="00EE0B32">
      <w:pPr>
        <w:snapToGrid w:val="0"/>
        <w:jc w:val="center"/>
        <w:rPr>
          <w:rFonts w:ascii="微软雅黑" w:eastAsia="微软雅黑" w:hAnsi="微软雅黑" w:cs="微软雅黑"/>
          <w:bCs/>
          <w:color w:val="000000"/>
        </w:rPr>
      </w:pPr>
      <w:r w:rsidRPr="00094955">
        <w:rPr>
          <w:rFonts w:ascii="微软雅黑" w:eastAsia="微软雅黑" w:hAnsi="微软雅黑" w:cs="微软雅黑" w:hint="eastAsia"/>
          <w:bCs/>
          <w:color w:val="000000"/>
        </w:rPr>
        <w:t>【</w:t>
      </w:r>
      <w:r w:rsidRPr="00E0136D">
        <w:rPr>
          <w:rFonts w:ascii="微软雅黑" w:eastAsia="微软雅黑" w:hAnsi="微软雅黑" w:cs="微软雅黑" w:hint="eastAsia"/>
          <w:bCs/>
          <w:color w:val="000000"/>
        </w:rPr>
        <w:t>五矿信托</w:t>
      </w:r>
      <w:r w:rsidRPr="00E0136D">
        <w:rPr>
          <w:rFonts w:ascii="微软雅黑" w:eastAsia="微软雅黑" w:hAnsi="微软雅黑" w:cs="微软雅黑"/>
          <w:bCs/>
          <w:color w:val="000000"/>
        </w:rPr>
        <w:t>-恒信共筑X号-鑫悦13号集合资金信托计划</w:t>
      </w:r>
      <w:r w:rsidRPr="00094955">
        <w:rPr>
          <w:rFonts w:ascii="微软雅黑" w:eastAsia="微软雅黑" w:hAnsi="微软雅黑" w:cs="微软雅黑" w:hint="eastAsia"/>
          <w:bCs/>
          <w:color w:val="000000"/>
        </w:rPr>
        <w:t>】</w:t>
      </w:r>
    </w:p>
    <w:p w14:paraId="571D4702" w14:textId="77777777" w:rsidR="00EE0B32" w:rsidRPr="004B3991" w:rsidRDefault="00EE0B32" w:rsidP="00EE0B32">
      <w:pPr>
        <w:snapToGrid w:val="0"/>
        <w:jc w:val="center"/>
        <w:rPr>
          <w:rFonts w:ascii="微软雅黑" w:eastAsia="微软雅黑" w:hAnsi="微软雅黑" w:cs="微软雅黑"/>
          <w:bCs/>
          <w:color w:val="000000"/>
        </w:rPr>
      </w:pPr>
      <w:r w:rsidRPr="004B3991">
        <w:rPr>
          <w:rFonts w:ascii="微软雅黑" w:eastAsia="微软雅黑" w:hAnsi="微软雅黑" w:cs="微软雅黑" w:hint="eastAsia"/>
          <w:bCs/>
          <w:color w:val="000000"/>
        </w:rPr>
        <w:t>可行性研究报告</w:t>
      </w:r>
    </w:p>
    <w:p w14:paraId="1939EBF3" w14:textId="77777777" w:rsidR="00EE0B32" w:rsidRPr="004B3991" w:rsidRDefault="00EE0B32" w:rsidP="00EE0B32">
      <w:pPr>
        <w:spacing w:line="280" w:lineRule="exact"/>
        <w:jc w:val="center"/>
        <w:rPr>
          <w:rFonts w:ascii="Arial" w:eastAsia="Adobe 黑体 Std R" w:hAnsi="Arial" w:cs="Arial"/>
          <w:b/>
          <w:bCs/>
          <w:color w:val="000000"/>
          <w:spacing w:val="20"/>
        </w:rPr>
      </w:pPr>
    </w:p>
    <w:p w14:paraId="5E1D830C" w14:textId="77777777" w:rsidR="00EE0B32" w:rsidRPr="009F0D1A" w:rsidRDefault="00EE0B32" w:rsidP="00EE0B32">
      <w:pPr>
        <w:spacing w:line="280" w:lineRule="exact"/>
        <w:jc w:val="center"/>
        <w:rPr>
          <w:rFonts w:ascii="Arial" w:eastAsia="Adobe 黑体 Std R" w:hAnsi="Arial" w:cs="Arial"/>
          <w:b/>
          <w:bCs/>
          <w:color w:val="000000"/>
          <w:spacing w:val="20"/>
        </w:rPr>
      </w:pPr>
    </w:p>
    <w:p w14:paraId="2D393EEC" w14:textId="77777777" w:rsidR="00EE0B32" w:rsidRPr="004B3991" w:rsidRDefault="00EE0B32" w:rsidP="00EE0B32">
      <w:pPr>
        <w:spacing w:line="280" w:lineRule="exact"/>
        <w:jc w:val="center"/>
        <w:rPr>
          <w:rFonts w:ascii="Arial" w:eastAsia="Adobe 黑体 Std R" w:hAnsi="Arial" w:cs="Arial"/>
          <w:b/>
          <w:bCs/>
          <w:color w:val="000000"/>
          <w:spacing w:val="20"/>
        </w:rPr>
      </w:pPr>
    </w:p>
    <w:p w14:paraId="0FFCB118" w14:textId="3F594B54" w:rsidR="00EA76A4" w:rsidRPr="004B3991" w:rsidRDefault="00EE0B32" w:rsidP="00EE0B32">
      <w:pPr>
        <w:spacing w:line="280" w:lineRule="exact"/>
        <w:jc w:val="center"/>
        <w:rPr>
          <w:rFonts w:ascii="Arial" w:eastAsia="Adobe 黑体 Std R" w:hAnsi="Arial" w:cs="Arial"/>
          <w:bCs/>
          <w:snapToGrid w:val="0"/>
        </w:rPr>
      </w:pPr>
      <w:r w:rsidRPr="00AC1A15">
        <w:rPr>
          <w:rFonts w:ascii="Arial" w:eastAsia="Adobe 黑体 Std R" w:hAnsi="Arial" w:cs="Arial"/>
          <w:bCs/>
          <w:snapToGrid w:val="0"/>
        </w:rPr>
        <w:t>康正评字</w:t>
      </w:r>
      <w:r w:rsidR="00AC1A15" w:rsidRPr="00AC1A15">
        <w:rPr>
          <w:rFonts w:ascii="Arial" w:eastAsia="Adobe 黑体 Std R" w:hAnsi="Arial" w:cs="Arial"/>
          <w:bCs/>
          <w:snapToGrid w:val="0"/>
        </w:rPr>
        <w:t>2020-1-0507</w:t>
      </w:r>
      <w:r w:rsidRPr="00AC1A15">
        <w:rPr>
          <w:rFonts w:ascii="Arial" w:eastAsia="Adobe 黑体 Std R" w:hAnsi="Arial" w:cs="Arial"/>
          <w:bCs/>
          <w:snapToGrid w:val="0"/>
        </w:rPr>
        <w:t>-F01KXYJ3</w:t>
      </w:r>
      <w:r w:rsidRPr="00AC1A15">
        <w:rPr>
          <w:rFonts w:ascii="Arial" w:eastAsia="Adobe 黑体 Std R" w:hAnsi="Arial" w:cs="Arial"/>
          <w:bCs/>
          <w:snapToGrid w:val="0"/>
        </w:rPr>
        <w:t>号</w:t>
      </w:r>
    </w:p>
    <w:p w14:paraId="6C22A48B" w14:textId="77777777" w:rsidR="00EA76A4" w:rsidRPr="004B3991" w:rsidRDefault="00EA76A4" w:rsidP="00EA76A4">
      <w:pPr>
        <w:spacing w:line="280" w:lineRule="exact"/>
        <w:jc w:val="center"/>
        <w:rPr>
          <w:rFonts w:ascii="Arial" w:eastAsia="Adobe 黑体 Std R" w:hAnsi="Arial" w:cs="Arial"/>
          <w:b/>
          <w:bCs/>
          <w:snapToGrid w:val="0"/>
        </w:rPr>
      </w:pPr>
    </w:p>
    <w:p w14:paraId="080F613F" w14:textId="77777777" w:rsidR="00EA76A4" w:rsidRPr="004B3991" w:rsidRDefault="00EA76A4" w:rsidP="00EA76A4">
      <w:pPr>
        <w:spacing w:line="280" w:lineRule="exact"/>
        <w:jc w:val="center"/>
        <w:rPr>
          <w:rFonts w:ascii="Arial" w:eastAsia="Adobe 黑体 Std R" w:hAnsi="Arial" w:cs="Arial"/>
          <w:b/>
          <w:bCs/>
          <w:snapToGrid w:val="0"/>
        </w:rPr>
      </w:pPr>
    </w:p>
    <w:p w14:paraId="5112699B" w14:textId="77777777" w:rsidR="00EA76A4" w:rsidRPr="004B3991" w:rsidRDefault="00EA76A4" w:rsidP="00EA76A4">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r w:rsidRPr="004B3991">
        <w:rPr>
          <w:rFonts w:ascii="Arial" w:eastAsia="Adobe 黑体 Std R" w:hAnsi="Arial" w:cs="Arial"/>
        </w:rPr>
        <w:t>北京康正宏基房地产评估有限公司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340223D3" w:rsidR="00770DC3" w:rsidRPr="00FC2C89" w:rsidRDefault="00EA76A4" w:rsidP="00EA76A4">
      <w:pPr>
        <w:spacing w:line="280" w:lineRule="exact"/>
        <w:jc w:val="center"/>
        <w:rPr>
          <w:rFonts w:ascii="Arial" w:eastAsia="Adobe 黑体 Std R" w:hAnsi="Arial" w:cs="Arial"/>
        </w:rPr>
      </w:pPr>
      <w:r w:rsidRPr="009C62D2">
        <w:rPr>
          <w:rFonts w:ascii="Arial" w:eastAsia="Adobe 黑体 Std R" w:hAnsi="Arial" w:cs="Arial"/>
        </w:rPr>
        <w:t>2020</w:t>
      </w:r>
      <w:r w:rsidRPr="00FC2C89">
        <w:rPr>
          <w:rFonts w:ascii="Arial" w:eastAsia="Adobe 黑体 Std R" w:hAnsi="Arial" w:cs="Arial"/>
        </w:rPr>
        <w:t>年</w:t>
      </w:r>
      <w:r w:rsidR="00EE0B32">
        <w:rPr>
          <w:rFonts w:ascii="Arial" w:eastAsia="Adobe 黑体 Std R" w:hAnsi="Arial" w:cs="Arial" w:hint="eastAsia"/>
        </w:rPr>
        <w:t>10</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r w:rsidR="00770DC3" w:rsidRPr="00FC2C89">
        <w:rPr>
          <w:rFonts w:ascii="Arial" w:hAnsi="Arial" w:cs="Arial"/>
          <w:color w:val="000000"/>
          <w:szCs w:val="21"/>
        </w:rPr>
        <w:t>北京康正宏基房地产评估有限公司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5351CF99" w14:textId="77777777" w:rsidR="00DA0730" w:rsidRPr="00FC2C89" w:rsidRDefault="00DA0730" w:rsidP="00DA0730">
      <w:pPr>
        <w:spacing w:before="240" w:line="312" w:lineRule="auto"/>
        <w:ind w:firstLine="600"/>
        <w:rPr>
          <w:rFonts w:ascii="Arial" w:hAnsi="Arial" w:cs="Arial"/>
          <w:color w:val="000000"/>
          <w:szCs w:val="21"/>
        </w:rPr>
      </w:pPr>
      <w:r w:rsidRPr="00FC2C89">
        <w:rPr>
          <w:rFonts w:ascii="Arial" w:hAnsi="Arial" w:cs="Arial"/>
          <w:color w:val="000000"/>
          <w:szCs w:val="21"/>
        </w:rPr>
        <w:t>报告编制单位</w:t>
      </w:r>
      <w:r w:rsidRPr="00FC2C89">
        <w:rPr>
          <w:rFonts w:ascii="Arial" w:hAnsi="Arial" w:cs="Arial"/>
          <w:color w:val="000000"/>
          <w:szCs w:val="21"/>
        </w:rPr>
        <w:t>:</w:t>
      </w:r>
      <w:r w:rsidRPr="00FC2C89">
        <w:rPr>
          <w:rFonts w:ascii="Arial" w:hAnsi="Arial" w:cs="Arial"/>
          <w:color w:val="000000"/>
          <w:szCs w:val="21"/>
        </w:rPr>
        <w:t>北京康正宏基房地产评估有限公司</w:t>
      </w:r>
    </w:p>
    <w:p w14:paraId="0495F7F4" w14:textId="77777777" w:rsidR="00DA0730" w:rsidRPr="00FC2C89" w:rsidRDefault="00DA0730" w:rsidP="00DA0730">
      <w:pPr>
        <w:spacing w:before="240" w:line="480" w:lineRule="auto"/>
        <w:ind w:firstLine="600"/>
        <w:jc w:val="center"/>
        <w:rPr>
          <w:rFonts w:ascii="Arial" w:hAnsi="Arial" w:cs="Arial"/>
          <w:color w:val="000000"/>
          <w:szCs w:val="21"/>
        </w:rPr>
      </w:pPr>
      <w:r w:rsidRPr="00FC2C89">
        <w:rPr>
          <w:rFonts w:ascii="Arial" w:hAnsi="Arial" w:cs="Arial"/>
          <w:color w:val="000000"/>
          <w:szCs w:val="21"/>
        </w:rPr>
        <w:t xml:space="preserve"> </w:t>
      </w:r>
    </w:p>
    <w:p w14:paraId="0855F72D" w14:textId="77777777" w:rsidR="00DA0730" w:rsidRPr="00FC2C89" w:rsidRDefault="00DA0730" w:rsidP="00DA0730">
      <w:pPr>
        <w:spacing w:before="240" w:line="480" w:lineRule="auto"/>
        <w:ind w:firstLine="600"/>
        <w:rPr>
          <w:rFonts w:ascii="Arial" w:hAnsi="Arial" w:cs="Arial"/>
          <w:color w:val="000000"/>
          <w:szCs w:val="21"/>
        </w:rPr>
      </w:pPr>
    </w:p>
    <w:p w14:paraId="64F84147" w14:textId="77777777" w:rsidR="00DA0730" w:rsidRPr="00FC2C89" w:rsidRDefault="00DA0730" w:rsidP="00DA0730">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sidRPr="00FC2C89">
        <w:rPr>
          <w:rFonts w:ascii="Arial" w:hAnsi="Arial" w:cs="Arial"/>
          <w:color w:val="000000"/>
          <w:szCs w:val="21"/>
        </w:rPr>
        <w:t xml:space="preserve">       </w:t>
      </w:r>
      <w:r w:rsidRPr="00FC2C89">
        <w:rPr>
          <w:rFonts w:ascii="Arial" w:hAnsi="Arial" w:cs="Arial"/>
          <w:color w:val="000000"/>
          <w:szCs w:val="21"/>
        </w:rPr>
        <w:t>高级经济师</w:t>
      </w:r>
    </w:p>
    <w:p w14:paraId="22ED2905" w14:textId="77777777" w:rsidR="00DA0730" w:rsidRPr="00FC2C89" w:rsidRDefault="00DA0730" w:rsidP="00DA0730">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注册房地产估价师</w:t>
      </w:r>
    </w:p>
    <w:p w14:paraId="7F4B71B0" w14:textId="77777777" w:rsidR="00DA0730" w:rsidRPr="00FC2C89" w:rsidRDefault="00DA0730" w:rsidP="00DA0730">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sidRPr="00FC2C89">
        <w:rPr>
          <w:rFonts w:ascii="Arial" w:hAnsi="Arial" w:cs="Arial"/>
          <w:color w:val="000000"/>
          <w:szCs w:val="21"/>
        </w:rPr>
        <w:t xml:space="preserve">:   </w:t>
      </w:r>
      <w:r w:rsidRPr="00FC2C89">
        <w:rPr>
          <w:rFonts w:ascii="Arial" w:hAnsi="Arial" w:cs="Arial"/>
          <w:color w:val="000000"/>
          <w:szCs w:val="21"/>
        </w:rPr>
        <w:t>王</w:t>
      </w:r>
      <w:r w:rsidRPr="00FC2C89">
        <w:rPr>
          <w:rFonts w:ascii="Arial" w:hAnsi="Arial" w:cs="Arial"/>
          <w:color w:val="000000"/>
          <w:szCs w:val="21"/>
        </w:rPr>
        <w:t xml:space="preserve">    </w:t>
      </w:r>
      <w:r w:rsidRPr="00FC2C89">
        <w:rPr>
          <w:rFonts w:ascii="Arial" w:hAnsi="Arial" w:cs="Arial"/>
          <w:color w:val="000000"/>
          <w:szCs w:val="21"/>
        </w:rPr>
        <w:t>鹏</w:t>
      </w:r>
      <w:r w:rsidRPr="00FC2C89">
        <w:rPr>
          <w:rFonts w:ascii="Arial" w:hAnsi="Arial" w:cs="Arial"/>
          <w:color w:val="000000"/>
          <w:szCs w:val="21"/>
        </w:rPr>
        <w:t xml:space="preserve">       </w:t>
      </w:r>
      <w:r w:rsidRPr="00FC2C89">
        <w:rPr>
          <w:rFonts w:ascii="Arial" w:hAnsi="Arial" w:cs="Arial"/>
          <w:color w:val="000000"/>
          <w:szCs w:val="21"/>
        </w:rPr>
        <w:t>注册房地产估价师</w:t>
      </w:r>
    </w:p>
    <w:p w14:paraId="0C557B14" w14:textId="77777777" w:rsidR="00DA0730" w:rsidRPr="00FC2C89" w:rsidRDefault="00DA0730" w:rsidP="00DA0730">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465F77C5" w14:textId="77777777" w:rsidR="00DA0730" w:rsidRPr="00FC2C89" w:rsidRDefault="00DA0730" w:rsidP="00DA0730">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sidRPr="00FC2C89">
        <w:rPr>
          <w:rFonts w:ascii="Arial" w:hAnsi="Arial" w:cs="Arial"/>
          <w:color w:val="000000"/>
          <w:szCs w:val="21"/>
        </w:rPr>
        <w:t xml:space="preserve">: </w:t>
      </w:r>
      <w:r w:rsidRPr="00FC2C89">
        <w:rPr>
          <w:rFonts w:ascii="Arial" w:hAnsi="Arial" w:cs="Arial"/>
          <w:color w:val="000000"/>
          <w:szCs w:val="21"/>
        </w:rPr>
        <w:t>郑</w:t>
      </w:r>
      <w:r w:rsidRPr="00FC2C89">
        <w:rPr>
          <w:rFonts w:ascii="Arial" w:hAnsi="Arial" w:cs="Arial"/>
          <w:color w:val="000000"/>
          <w:szCs w:val="21"/>
        </w:rPr>
        <w:t xml:space="preserve">    </w:t>
      </w:r>
      <w:r w:rsidRPr="00FC2C89">
        <w:rPr>
          <w:rFonts w:ascii="Arial" w:hAnsi="Arial" w:cs="Arial"/>
          <w:color w:val="000000"/>
          <w:szCs w:val="21"/>
        </w:rPr>
        <w:t>燚</w:t>
      </w:r>
      <w:r w:rsidRPr="00FC2C89">
        <w:rPr>
          <w:rFonts w:ascii="Arial" w:hAnsi="Arial" w:cs="Arial"/>
          <w:color w:val="000000"/>
          <w:szCs w:val="21"/>
        </w:rPr>
        <w:t xml:space="preserve">       </w:t>
      </w:r>
      <w:r w:rsidRPr="00FC2C89">
        <w:rPr>
          <w:rFonts w:ascii="Arial" w:hAnsi="Arial" w:cs="Arial"/>
          <w:color w:val="000000"/>
          <w:szCs w:val="21"/>
        </w:rPr>
        <w:t>注册房地产估价师</w:t>
      </w:r>
    </w:p>
    <w:p w14:paraId="5782A1AC" w14:textId="77777777" w:rsidR="00DA0730" w:rsidRPr="00FC2C89" w:rsidRDefault="00DA0730" w:rsidP="00DA0730">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7B6CF6D8" w14:textId="34BDD9DE" w:rsidR="00B42880" w:rsidRPr="00AE5DD1"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CA1CD0">
        <w:rPr>
          <w:rFonts w:ascii="Arial" w:hAnsi="Arial" w:cs="Arial" w:hint="eastAsia"/>
          <w:color w:val="000000"/>
          <w:szCs w:val="21"/>
        </w:rPr>
        <w:t xml:space="preserve"> </w:t>
      </w:r>
      <w:r w:rsidRPr="00FC2C89">
        <w:rPr>
          <w:rFonts w:ascii="Arial" w:hAnsi="Arial" w:cs="Arial"/>
          <w:color w:val="000000"/>
          <w:szCs w:val="21"/>
        </w:rPr>
        <w:t xml:space="preserve">      </w:t>
      </w:r>
      <w:r w:rsidR="00DA0730">
        <w:rPr>
          <w:rFonts w:ascii="Arial" w:hAnsi="Arial" w:cs="Arial" w:hint="eastAsia"/>
          <w:color w:val="000000"/>
          <w:szCs w:val="21"/>
        </w:rPr>
        <w:t>韩佳睿</w:t>
      </w:r>
      <w:r w:rsidRPr="00AE5DD1">
        <w:rPr>
          <w:rFonts w:ascii="Arial" w:hAnsi="Arial" w:cs="Arial"/>
          <w:color w:val="000000"/>
          <w:szCs w:val="21"/>
        </w:rPr>
        <w:t xml:space="preserve">       </w:t>
      </w:r>
    </w:p>
    <w:p w14:paraId="1E46AC30" w14:textId="77777777" w:rsidR="00770DC3" w:rsidRPr="00AE5DD1" w:rsidRDefault="00770DC3" w:rsidP="007C6E54">
      <w:pPr>
        <w:spacing w:line="480" w:lineRule="auto"/>
        <w:ind w:firstLineChars="180" w:firstLine="434"/>
        <w:rPr>
          <w:rFonts w:ascii="Arial" w:hAnsi="Arial" w:cs="Arial"/>
          <w:b/>
          <w:color w:val="000000"/>
          <w:szCs w:val="21"/>
        </w:rPr>
      </w:pPr>
    </w:p>
    <w:p w14:paraId="184880B0" w14:textId="5263053A" w:rsidR="00770DC3" w:rsidRPr="00FC2C89" w:rsidRDefault="00CF716F" w:rsidP="00CF716F">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sidR="00CA1CD0">
        <w:rPr>
          <w:rFonts w:ascii="Arial" w:hAnsi="Arial" w:cs="Arial" w:hint="eastAsia"/>
          <w:color w:val="000000"/>
          <w:szCs w:val="21"/>
        </w:rPr>
        <w:t xml:space="preserve"> </w:t>
      </w:r>
      <w:r>
        <w:rPr>
          <w:rFonts w:ascii="Arial" w:hAnsi="Arial" w:cs="Arial"/>
          <w:color w:val="000000"/>
          <w:szCs w:val="21"/>
        </w:rPr>
        <w:t xml:space="preserve">     </w:t>
      </w:r>
      <w:r w:rsidR="00EA4DBD" w:rsidRPr="00AE5DD1">
        <w:rPr>
          <w:rFonts w:ascii="Arial" w:hAnsi="Arial" w:cs="Arial"/>
          <w:color w:val="000000"/>
          <w:szCs w:val="21"/>
        </w:rPr>
        <w:t xml:space="preserve"> </w:t>
      </w:r>
      <w:r w:rsidR="00DA0730">
        <w:rPr>
          <w:rFonts w:ascii="Arial" w:hAnsi="Arial" w:cs="Arial" w:hint="eastAsia"/>
          <w:color w:val="000000"/>
          <w:szCs w:val="21"/>
        </w:rPr>
        <w:t>吴雪</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751086DC" w:rsidR="00770DC3" w:rsidRPr="00FC2C89" w:rsidRDefault="00EA76A4" w:rsidP="009B0B0F">
      <w:pPr>
        <w:spacing w:line="480" w:lineRule="auto"/>
        <w:jc w:val="center"/>
        <w:rPr>
          <w:rFonts w:ascii="Arial" w:hAnsi="Arial" w:cs="Arial"/>
          <w:color w:val="000000"/>
          <w:szCs w:val="21"/>
        </w:rPr>
      </w:pPr>
      <w:r w:rsidRPr="002A39D7">
        <w:rPr>
          <w:rFonts w:ascii="Arial" w:hAnsi="Arial" w:cs="Arial"/>
          <w:color w:val="000000"/>
          <w:szCs w:val="21"/>
        </w:rPr>
        <w:t>编制时间</w:t>
      </w:r>
      <w:r w:rsidRPr="002A39D7">
        <w:rPr>
          <w:rFonts w:ascii="Arial" w:hAnsi="Arial" w:cs="Arial" w:hint="eastAsia"/>
          <w:color w:val="000000"/>
          <w:szCs w:val="21"/>
        </w:rPr>
        <w:t>：</w:t>
      </w:r>
      <w:r w:rsidRPr="009C62D2">
        <w:rPr>
          <w:rFonts w:ascii="Arial" w:hAnsi="Arial" w:cs="Arial"/>
          <w:color w:val="000000"/>
          <w:szCs w:val="21"/>
        </w:rPr>
        <w:t>2020</w:t>
      </w:r>
      <w:r w:rsidRPr="002A39D7">
        <w:rPr>
          <w:rFonts w:ascii="Arial" w:hAnsi="Arial" w:cs="Arial"/>
          <w:color w:val="000000"/>
          <w:szCs w:val="21"/>
        </w:rPr>
        <w:t>年</w:t>
      </w:r>
      <w:r w:rsidR="00EE0B32">
        <w:rPr>
          <w:rFonts w:ascii="Arial" w:hAnsi="Arial" w:cs="Arial" w:hint="eastAsia"/>
          <w:color w:val="000000"/>
          <w:szCs w:val="21"/>
        </w:rPr>
        <w:t>10</w:t>
      </w:r>
      <w:r w:rsidRPr="002A39D7">
        <w:rPr>
          <w:rFonts w:ascii="Arial" w:hAnsi="Arial" w:cs="Arial"/>
          <w:color w:val="000000"/>
          <w:szCs w:val="21"/>
        </w:rPr>
        <w:t>月</w:t>
      </w:r>
      <w:r w:rsidR="00EE0B32">
        <w:rPr>
          <w:rFonts w:ascii="Arial" w:hAnsi="Arial" w:cs="Arial" w:hint="eastAsia"/>
          <w:color w:val="000000"/>
          <w:szCs w:val="21"/>
        </w:rPr>
        <w:t>13</w:t>
      </w:r>
      <w:r w:rsidRPr="002A39D7">
        <w:rPr>
          <w:rFonts w:ascii="Arial" w:hAnsi="Arial" w:cs="Arial"/>
          <w:color w:val="000000"/>
          <w:szCs w:val="21"/>
        </w:rPr>
        <w:t>日至</w:t>
      </w:r>
      <w:r w:rsidRPr="009C62D2">
        <w:rPr>
          <w:rFonts w:ascii="Arial" w:hAnsi="Arial" w:cs="Arial"/>
          <w:color w:val="000000"/>
          <w:szCs w:val="21"/>
        </w:rPr>
        <w:t>2020</w:t>
      </w:r>
      <w:r w:rsidRPr="00AC1A15">
        <w:rPr>
          <w:rFonts w:ascii="Arial" w:hAnsi="Arial" w:cs="Arial"/>
          <w:color w:val="000000"/>
          <w:szCs w:val="21"/>
        </w:rPr>
        <w:t>年</w:t>
      </w:r>
      <w:r w:rsidR="00AC1A15" w:rsidRPr="00AC1A15">
        <w:rPr>
          <w:rFonts w:ascii="Arial" w:hAnsi="Arial" w:cs="Arial" w:hint="eastAsia"/>
          <w:color w:val="000000"/>
          <w:szCs w:val="21"/>
        </w:rPr>
        <w:t>10</w:t>
      </w:r>
      <w:r w:rsidRPr="00AC1A15">
        <w:rPr>
          <w:rFonts w:ascii="Arial" w:hAnsi="Arial" w:cs="Arial"/>
          <w:color w:val="000000"/>
          <w:szCs w:val="21"/>
        </w:rPr>
        <w:t>月</w:t>
      </w:r>
      <w:r w:rsidR="00AC1A15" w:rsidRPr="00AC1A15">
        <w:rPr>
          <w:rFonts w:ascii="Arial" w:hAnsi="Arial" w:cs="Arial" w:hint="eastAsia"/>
          <w:color w:val="000000"/>
          <w:szCs w:val="21"/>
        </w:rPr>
        <w:t>20</w:t>
      </w:r>
      <w:r w:rsidRPr="00AC1A15">
        <w:rPr>
          <w:rFonts w:ascii="Arial" w:hAnsi="Arial" w:cs="Arial"/>
          <w:color w:val="000000"/>
          <w:szCs w:val="21"/>
        </w:rPr>
        <w:t>日</w:t>
      </w:r>
    </w:p>
    <w:p w14:paraId="6EBEBDFF" w14:textId="77777777" w:rsidR="009B0B0F" w:rsidRPr="001B0EC8" w:rsidRDefault="009B0B0F" w:rsidP="009B0B0F">
      <w:pPr>
        <w:pStyle w:val="TOC1"/>
        <w:sectPr w:rsidR="009B0B0F" w:rsidRPr="001B0EC8" w:rsidSect="009B0B0F">
          <w:headerReference w:type="default" r:id="rId8"/>
          <w:footerReference w:type="default" r:id="rId9"/>
          <w:headerReference w:type="first" r:id="rId10"/>
          <w:footerReference w:type="first" r:id="rId11"/>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p w14:paraId="78AB35C1" w14:textId="77777777" w:rsidR="009D1811" w:rsidRPr="00F0618F" w:rsidRDefault="00770DC3" w:rsidP="009B0B0F">
      <w:pPr>
        <w:pStyle w:val="TOC1"/>
      </w:pPr>
      <w:r w:rsidRPr="00CF1571">
        <w:lastRenderedPageBreak/>
        <w:t>目</w:t>
      </w:r>
      <w:r w:rsidRPr="00CF1571">
        <w:t xml:space="preserve">  </w:t>
      </w:r>
      <w:r w:rsidRPr="00CF1571">
        <w:t>录</w:t>
      </w:r>
      <w:bookmarkEnd w:id="0"/>
      <w:bookmarkEnd w:id="1"/>
      <w:bookmarkEnd w:id="2"/>
      <w:bookmarkEnd w:id="3"/>
      <w:r w:rsidRPr="00F0618F">
        <w:rPr>
          <w:sz w:val="21"/>
        </w:rPr>
        <w:fldChar w:fldCharType="begin"/>
      </w:r>
      <w:r w:rsidRPr="00F0618F">
        <w:rPr>
          <w:sz w:val="21"/>
        </w:rPr>
        <w:instrText xml:space="preserve"> TOC \o "1-3" \h \z </w:instrText>
      </w:r>
      <w:r w:rsidRPr="00F0618F">
        <w:rPr>
          <w:sz w:val="21"/>
        </w:rPr>
        <w:fldChar w:fldCharType="separate"/>
      </w:r>
    </w:p>
    <w:p w14:paraId="5B3A3375" w14:textId="77777777" w:rsidR="009D1811" w:rsidRPr="00F0618F" w:rsidRDefault="00D928D8">
      <w:pPr>
        <w:pStyle w:val="TOC1"/>
        <w:rPr>
          <w:rStyle w:val="a9"/>
          <w:rFonts w:eastAsia="方正黑体简体"/>
        </w:rPr>
      </w:pPr>
      <w:hyperlink w:anchor="_Toc54178974" w:history="1">
        <w:r w:rsidR="009D1811" w:rsidRPr="00F0618F">
          <w:rPr>
            <w:rStyle w:val="a9"/>
            <w:rFonts w:eastAsia="方正黑体简体"/>
            <w:sz w:val="21"/>
          </w:rPr>
          <w:t>〔内容提要〕</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_Toc54178974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1</w:t>
        </w:r>
        <w:r w:rsidR="009D1811" w:rsidRPr="00F0618F">
          <w:rPr>
            <w:rStyle w:val="a9"/>
            <w:rFonts w:eastAsia="方正黑体简体"/>
            <w:webHidden/>
            <w:sz w:val="21"/>
          </w:rPr>
          <w:fldChar w:fldCharType="end"/>
        </w:r>
      </w:hyperlink>
    </w:p>
    <w:p w14:paraId="62D50391" w14:textId="77777777" w:rsidR="009D1811" w:rsidRPr="00F0618F" w:rsidRDefault="00D928D8">
      <w:pPr>
        <w:pStyle w:val="TOC1"/>
        <w:rPr>
          <w:rStyle w:val="a9"/>
          <w:rFonts w:eastAsia="方正黑体简体"/>
        </w:rPr>
      </w:pPr>
      <w:hyperlink w:anchor="_Toc54178975" w:history="1">
        <w:r w:rsidR="009D1811" w:rsidRPr="00F0618F">
          <w:rPr>
            <w:rStyle w:val="a9"/>
            <w:rFonts w:eastAsia="方正黑体简体"/>
            <w:sz w:val="21"/>
          </w:rPr>
          <w:t>第一章</w:t>
        </w:r>
        <w:r w:rsidR="009D1811" w:rsidRPr="00F0618F">
          <w:rPr>
            <w:rStyle w:val="a9"/>
            <w:rFonts w:eastAsia="方正黑体简体"/>
            <w:sz w:val="21"/>
          </w:rPr>
          <w:t xml:space="preserve">  </w:t>
        </w:r>
        <w:r w:rsidR="009D1811" w:rsidRPr="00F0618F">
          <w:rPr>
            <w:rStyle w:val="a9"/>
            <w:rFonts w:eastAsia="方正黑体简体"/>
            <w:sz w:val="21"/>
          </w:rPr>
          <w:t>可行性研究说明</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_Toc54178975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3</w:t>
        </w:r>
        <w:r w:rsidR="009D1811" w:rsidRPr="00F0618F">
          <w:rPr>
            <w:rStyle w:val="a9"/>
            <w:rFonts w:eastAsia="方正黑体简体"/>
            <w:webHidden/>
            <w:sz w:val="21"/>
          </w:rPr>
          <w:fldChar w:fldCharType="end"/>
        </w:r>
      </w:hyperlink>
    </w:p>
    <w:p w14:paraId="20F6B961" w14:textId="77777777" w:rsidR="009D1811" w:rsidRPr="00F0618F" w:rsidRDefault="00D928D8" w:rsidP="00F0618F">
      <w:pPr>
        <w:pStyle w:val="TOC2"/>
        <w:rPr>
          <w:rStyle w:val="a9"/>
          <w:rFonts w:ascii="Arial" w:hAnsi="Arial"/>
        </w:rPr>
      </w:pPr>
      <w:hyperlink w:anchor="_Toc54178976" w:history="1">
        <w:r w:rsidR="009D1811" w:rsidRPr="00F0618F">
          <w:rPr>
            <w:rStyle w:val="a9"/>
            <w:rFonts w:ascii="Arial" w:hAnsi="Arial"/>
          </w:rPr>
          <w:t>一、委托单位</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_Toc54178976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w:t>
        </w:r>
        <w:r w:rsidR="009D1811" w:rsidRPr="00F0618F">
          <w:rPr>
            <w:rStyle w:val="a9"/>
            <w:rFonts w:ascii="Arial" w:hAnsi="Arial"/>
            <w:webHidden/>
          </w:rPr>
          <w:fldChar w:fldCharType="end"/>
        </w:r>
      </w:hyperlink>
    </w:p>
    <w:p w14:paraId="343280B3" w14:textId="77777777" w:rsidR="009D1811" w:rsidRPr="00F0618F" w:rsidRDefault="00D928D8" w:rsidP="00F0618F">
      <w:pPr>
        <w:pStyle w:val="TOC2"/>
        <w:rPr>
          <w:rStyle w:val="a9"/>
          <w:rFonts w:ascii="Arial" w:hAnsi="Arial"/>
        </w:rPr>
      </w:pPr>
      <w:hyperlink w:anchor="_Toc54178977" w:history="1">
        <w:r w:rsidR="009D1811" w:rsidRPr="00F0618F">
          <w:rPr>
            <w:rStyle w:val="a9"/>
            <w:rFonts w:ascii="Arial" w:hAnsi="Arial"/>
          </w:rPr>
          <w:t>二、编制单位</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_Toc54178977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w:t>
        </w:r>
        <w:r w:rsidR="009D1811" w:rsidRPr="00F0618F">
          <w:rPr>
            <w:rStyle w:val="a9"/>
            <w:rFonts w:ascii="Arial" w:hAnsi="Arial"/>
            <w:webHidden/>
          </w:rPr>
          <w:fldChar w:fldCharType="end"/>
        </w:r>
      </w:hyperlink>
    </w:p>
    <w:p w14:paraId="1080314A" w14:textId="77777777" w:rsidR="009D1811" w:rsidRPr="00F0618F" w:rsidRDefault="00D928D8" w:rsidP="00F0618F">
      <w:pPr>
        <w:pStyle w:val="TOC2"/>
        <w:rPr>
          <w:rStyle w:val="a9"/>
          <w:rFonts w:ascii="Arial" w:hAnsi="Arial"/>
        </w:rPr>
      </w:pPr>
      <w:hyperlink w:anchor="_Toc54178978" w:history="1">
        <w:r w:rsidR="009D1811" w:rsidRPr="00F0618F">
          <w:rPr>
            <w:rStyle w:val="a9"/>
            <w:rFonts w:ascii="Arial" w:hAnsi="Arial"/>
          </w:rPr>
          <w:t>三、编制目的</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_Toc54178978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w:t>
        </w:r>
        <w:r w:rsidR="009D1811" w:rsidRPr="00F0618F">
          <w:rPr>
            <w:rStyle w:val="a9"/>
            <w:rFonts w:ascii="Arial" w:hAnsi="Arial"/>
            <w:webHidden/>
          </w:rPr>
          <w:fldChar w:fldCharType="end"/>
        </w:r>
      </w:hyperlink>
    </w:p>
    <w:p w14:paraId="20EFAAB1" w14:textId="77777777" w:rsidR="009D1811" w:rsidRPr="00F0618F" w:rsidRDefault="00D928D8" w:rsidP="00F0618F">
      <w:pPr>
        <w:pStyle w:val="TOC2"/>
        <w:rPr>
          <w:rStyle w:val="a9"/>
          <w:rFonts w:ascii="Arial" w:hAnsi="Arial"/>
        </w:rPr>
      </w:pPr>
      <w:hyperlink w:anchor="_Toc54178979" w:history="1">
        <w:r w:rsidR="009D1811" w:rsidRPr="00F0618F">
          <w:rPr>
            <w:rStyle w:val="a9"/>
            <w:rFonts w:ascii="Arial" w:hAnsi="Arial"/>
          </w:rPr>
          <w:t>四、可行性研究的主要内容</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_Toc54178979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w:t>
        </w:r>
        <w:r w:rsidR="009D1811" w:rsidRPr="00F0618F">
          <w:rPr>
            <w:rStyle w:val="a9"/>
            <w:rFonts w:ascii="Arial" w:hAnsi="Arial"/>
            <w:webHidden/>
          </w:rPr>
          <w:fldChar w:fldCharType="end"/>
        </w:r>
      </w:hyperlink>
    </w:p>
    <w:p w14:paraId="257414BB" w14:textId="77777777" w:rsidR="009D1811" w:rsidRPr="00F0618F" w:rsidRDefault="00D928D8" w:rsidP="00F0618F">
      <w:pPr>
        <w:pStyle w:val="TOC2"/>
        <w:rPr>
          <w:rStyle w:val="a9"/>
          <w:rFonts w:ascii="Arial" w:hAnsi="Arial"/>
        </w:rPr>
      </w:pPr>
      <w:hyperlink w:anchor="_Toc54178980" w:history="1">
        <w:r w:rsidR="009D1811" w:rsidRPr="00F0618F">
          <w:rPr>
            <w:rStyle w:val="a9"/>
            <w:rFonts w:ascii="Arial" w:hAnsi="Arial"/>
          </w:rPr>
          <w:t>五、编制日期</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_Toc54178980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4</w:t>
        </w:r>
        <w:r w:rsidR="009D1811" w:rsidRPr="00F0618F">
          <w:rPr>
            <w:rStyle w:val="a9"/>
            <w:rFonts w:ascii="Arial" w:hAnsi="Arial"/>
            <w:webHidden/>
          </w:rPr>
          <w:fldChar w:fldCharType="end"/>
        </w:r>
      </w:hyperlink>
    </w:p>
    <w:p w14:paraId="714C07E6" w14:textId="77777777" w:rsidR="009D1811" w:rsidRPr="00F0618F" w:rsidRDefault="00D928D8" w:rsidP="00F0618F">
      <w:pPr>
        <w:pStyle w:val="TOC2"/>
        <w:rPr>
          <w:rStyle w:val="a9"/>
          <w:rFonts w:ascii="Arial" w:hAnsi="Arial"/>
        </w:rPr>
      </w:pPr>
      <w:hyperlink w:anchor="_Toc54178981" w:history="1">
        <w:r w:rsidR="009D1811" w:rsidRPr="00F0618F">
          <w:rPr>
            <w:rStyle w:val="a9"/>
            <w:rFonts w:ascii="Arial" w:hAnsi="Arial"/>
          </w:rPr>
          <w:t>六、本报告编制依据和说明</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_Toc54178981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4</w:t>
        </w:r>
        <w:r w:rsidR="009D1811" w:rsidRPr="00F0618F">
          <w:rPr>
            <w:rStyle w:val="a9"/>
            <w:rFonts w:ascii="Arial" w:hAnsi="Arial"/>
            <w:webHidden/>
          </w:rPr>
          <w:fldChar w:fldCharType="end"/>
        </w:r>
      </w:hyperlink>
    </w:p>
    <w:p w14:paraId="0CD7E4B7" w14:textId="77777777" w:rsidR="009D1811" w:rsidRPr="00F0618F" w:rsidRDefault="00D928D8" w:rsidP="00F0618F">
      <w:pPr>
        <w:pStyle w:val="TOC2"/>
        <w:rPr>
          <w:rStyle w:val="a9"/>
          <w:rFonts w:ascii="Arial" w:hAnsi="Arial"/>
        </w:rPr>
      </w:pPr>
      <w:hyperlink w:anchor="_Toc54178982" w:history="1">
        <w:r w:rsidR="009D1811" w:rsidRPr="00F0618F">
          <w:rPr>
            <w:rStyle w:val="a9"/>
            <w:rFonts w:ascii="Arial" w:hAnsi="Arial"/>
          </w:rPr>
          <w:t>（一）报告编制依据</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_Toc54178982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4</w:t>
        </w:r>
        <w:r w:rsidR="009D1811" w:rsidRPr="00F0618F">
          <w:rPr>
            <w:rStyle w:val="a9"/>
            <w:rFonts w:ascii="Arial" w:hAnsi="Arial"/>
            <w:webHidden/>
          </w:rPr>
          <w:fldChar w:fldCharType="end"/>
        </w:r>
      </w:hyperlink>
    </w:p>
    <w:p w14:paraId="516DF202" w14:textId="77777777" w:rsidR="009D1811" w:rsidRPr="00F0618F" w:rsidRDefault="00D928D8" w:rsidP="00F0618F">
      <w:pPr>
        <w:pStyle w:val="TOC2"/>
        <w:rPr>
          <w:rStyle w:val="a9"/>
          <w:rFonts w:ascii="Arial" w:hAnsi="Arial"/>
        </w:rPr>
      </w:pPr>
      <w:hyperlink w:anchor="_Toc54178983" w:history="1">
        <w:r w:rsidR="009D1811" w:rsidRPr="00F0618F">
          <w:rPr>
            <w:rStyle w:val="a9"/>
            <w:rFonts w:ascii="Arial" w:hAnsi="Arial"/>
          </w:rPr>
          <w:t>（二）报告编制说明</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_Toc54178983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4</w:t>
        </w:r>
        <w:r w:rsidR="009D1811" w:rsidRPr="00F0618F">
          <w:rPr>
            <w:rStyle w:val="a9"/>
            <w:rFonts w:ascii="Arial" w:hAnsi="Arial"/>
            <w:webHidden/>
          </w:rPr>
          <w:fldChar w:fldCharType="end"/>
        </w:r>
      </w:hyperlink>
    </w:p>
    <w:p w14:paraId="01EA130B" w14:textId="77777777" w:rsidR="009D1811" w:rsidRPr="00F0618F" w:rsidRDefault="00D928D8" w:rsidP="00F0618F">
      <w:pPr>
        <w:pStyle w:val="TOC2"/>
        <w:rPr>
          <w:rStyle w:val="a9"/>
          <w:rFonts w:ascii="Arial" w:hAnsi="Arial"/>
        </w:rPr>
      </w:pPr>
      <w:hyperlink w:anchor="_Toc54178984" w:history="1">
        <w:r w:rsidR="009D1811" w:rsidRPr="00F0618F">
          <w:rPr>
            <w:rStyle w:val="a9"/>
            <w:rFonts w:ascii="Arial" w:hAnsi="Arial"/>
          </w:rPr>
          <w:t>七、本报告使用说明</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_Toc54178984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w:t>
        </w:r>
        <w:r w:rsidR="009D1811" w:rsidRPr="00F0618F">
          <w:rPr>
            <w:rStyle w:val="a9"/>
            <w:rFonts w:ascii="Arial" w:hAnsi="Arial"/>
            <w:webHidden/>
          </w:rPr>
          <w:fldChar w:fldCharType="end"/>
        </w:r>
      </w:hyperlink>
    </w:p>
    <w:p w14:paraId="0BE93815" w14:textId="77777777" w:rsidR="009D1811" w:rsidRPr="00F0618F" w:rsidRDefault="00D928D8">
      <w:pPr>
        <w:pStyle w:val="TOC1"/>
        <w:rPr>
          <w:rStyle w:val="a9"/>
          <w:rFonts w:eastAsia="方正黑体简体"/>
        </w:rPr>
      </w:pPr>
      <w:hyperlink w:anchor="_Toc54178985" w:history="1">
        <w:r w:rsidR="009D1811" w:rsidRPr="00F0618F">
          <w:rPr>
            <w:rStyle w:val="a9"/>
            <w:rFonts w:eastAsia="方正黑体简体"/>
            <w:sz w:val="21"/>
          </w:rPr>
          <w:t>第二章</w:t>
        </w:r>
        <w:r w:rsidR="009D1811" w:rsidRPr="00F0618F">
          <w:rPr>
            <w:rStyle w:val="a9"/>
            <w:rFonts w:eastAsia="方正黑体简体"/>
            <w:sz w:val="21"/>
          </w:rPr>
          <w:t xml:space="preserve">  </w:t>
        </w:r>
        <w:r w:rsidR="009D1811" w:rsidRPr="00F0618F">
          <w:rPr>
            <w:rStyle w:val="a9"/>
            <w:rFonts w:eastAsia="方正黑体简体"/>
            <w:sz w:val="21"/>
          </w:rPr>
          <w:t>项目建设条件评价</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_Toc54178985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6</w:t>
        </w:r>
        <w:r w:rsidR="009D1811" w:rsidRPr="00F0618F">
          <w:rPr>
            <w:rStyle w:val="a9"/>
            <w:rFonts w:eastAsia="方正黑体简体"/>
            <w:webHidden/>
            <w:sz w:val="21"/>
          </w:rPr>
          <w:fldChar w:fldCharType="end"/>
        </w:r>
      </w:hyperlink>
    </w:p>
    <w:p w14:paraId="0D19421F" w14:textId="77777777" w:rsidR="009D1811" w:rsidRPr="00F0618F" w:rsidRDefault="00D928D8" w:rsidP="00F0618F">
      <w:pPr>
        <w:pStyle w:val="TOC2"/>
        <w:rPr>
          <w:rStyle w:val="a9"/>
          <w:rFonts w:ascii="Arial" w:hAnsi="Arial"/>
        </w:rPr>
      </w:pPr>
      <w:hyperlink w:anchor="_Toc54178986" w:history="1">
        <w:r w:rsidR="009D1811" w:rsidRPr="00F0618F">
          <w:rPr>
            <w:rStyle w:val="a9"/>
            <w:rFonts w:ascii="Arial" w:hAnsi="Arial"/>
          </w:rPr>
          <w:t>一、项目建设内容、规模和建设方案</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_Toc54178986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w:t>
        </w:r>
        <w:r w:rsidR="009D1811" w:rsidRPr="00F0618F">
          <w:rPr>
            <w:rStyle w:val="a9"/>
            <w:rFonts w:ascii="Arial" w:hAnsi="Arial"/>
            <w:webHidden/>
          </w:rPr>
          <w:fldChar w:fldCharType="end"/>
        </w:r>
      </w:hyperlink>
    </w:p>
    <w:p w14:paraId="1D0A441F" w14:textId="77777777" w:rsidR="009D1811" w:rsidRPr="00F0618F" w:rsidRDefault="00D928D8" w:rsidP="00F0618F">
      <w:pPr>
        <w:pStyle w:val="TOC2"/>
        <w:rPr>
          <w:rStyle w:val="a9"/>
          <w:rFonts w:ascii="Arial" w:hAnsi="Arial"/>
        </w:rPr>
      </w:pPr>
      <w:hyperlink w:anchor="_Toc54178987" w:history="1">
        <w:r w:rsidR="009D1811" w:rsidRPr="00F0618F">
          <w:rPr>
            <w:rStyle w:val="a9"/>
            <w:rFonts w:ascii="Arial" w:hAnsi="Arial"/>
          </w:rPr>
          <w:t>（一）项目建设地点</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w:t>
        </w:r>
        <w:r w:rsidR="009D1811" w:rsidRPr="00F0618F">
          <w:rPr>
            <w:rStyle w:val="a9"/>
            <w:rFonts w:ascii="Arial" w:hAnsi="Arial"/>
            <w:webHidden/>
          </w:rPr>
          <w:fldChar w:fldCharType="end"/>
        </w:r>
      </w:hyperlink>
    </w:p>
    <w:p w14:paraId="2DE40B91" w14:textId="77777777" w:rsidR="009D1811" w:rsidRPr="00F0618F" w:rsidRDefault="00D928D8" w:rsidP="00F0618F">
      <w:pPr>
        <w:pStyle w:val="TOC2"/>
        <w:rPr>
          <w:rStyle w:val="a9"/>
          <w:rFonts w:ascii="Arial" w:hAnsi="Arial"/>
        </w:rPr>
      </w:pPr>
      <w:hyperlink w:anchor="_Toc54178988" w:history="1">
        <w:r w:rsidR="009D1811" w:rsidRPr="00F0618F">
          <w:rPr>
            <w:rStyle w:val="a9"/>
            <w:rFonts w:ascii="Arial" w:hAnsi="Arial"/>
          </w:rPr>
          <w:t>（二）项目建设规模及建造标准</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8</w:t>
        </w:r>
        <w:r w:rsidR="009D1811" w:rsidRPr="00F0618F">
          <w:rPr>
            <w:rStyle w:val="a9"/>
            <w:rFonts w:ascii="Arial" w:hAnsi="Arial"/>
            <w:webHidden/>
          </w:rPr>
          <w:fldChar w:fldCharType="end"/>
        </w:r>
      </w:hyperlink>
    </w:p>
    <w:p w14:paraId="209C965D" w14:textId="77777777" w:rsidR="009D1811" w:rsidRPr="00F0618F" w:rsidRDefault="00D928D8" w:rsidP="00F0618F">
      <w:pPr>
        <w:pStyle w:val="TOC2"/>
        <w:rPr>
          <w:rStyle w:val="a9"/>
          <w:rFonts w:ascii="Arial" w:hAnsi="Arial"/>
        </w:rPr>
      </w:pPr>
      <w:hyperlink w:anchor="_Toc54178989" w:history="1">
        <w:r w:rsidR="009D1811" w:rsidRPr="00F0618F">
          <w:rPr>
            <w:rStyle w:val="a9"/>
            <w:rFonts w:ascii="Arial" w:hAnsi="Arial"/>
          </w:rPr>
          <w:t>二、项目工程建设进程评价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_Toc54178989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10</w:t>
        </w:r>
        <w:r w:rsidR="009D1811" w:rsidRPr="00F0618F">
          <w:rPr>
            <w:rStyle w:val="a9"/>
            <w:rFonts w:ascii="Arial" w:hAnsi="Arial"/>
            <w:webHidden/>
          </w:rPr>
          <w:fldChar w:fldCharType="end"/>
        </w:r>
      </w:hyperlink>
    </w:p>
    <w:p w14:paraId="32413BB6" w14:textId="77777777" w:rsidR="009D1811" w:rsidRPr="00F0618F" w:rsidRDefault="00D928D8" w:rsidP="00F0618F">
      <w:pPr>
        <w:pStyle w:val="TOC2"/>
        <w:rPr>
          <w:rStyle w:val="a9"/>
          <w:rFonts w:ascii="Arial" w:hAnsi="Arial"/>
        </w:rPr>
      </w:pPr>
      <w:hyperlink w:anchor="_Toc54178990" w:history="1">
        <w:r w:rsidR="009D1811" w:rsidRPr="00F0618F">
          <w:rPr>
            <w:rStyle w:val="a9"/>
            <w:rFonts w:ascii="Arial" w:hAnsi="Arial"/>
          </w:rPr>
          <w:t>三、项目建设条件评价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_Toc54178990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11</w:t>
        </w:r>
        <w:r w:rsidR="009D1811" w:rsidRPr="00F0618F">
          <w:rPr>
            <w:rStyle w:val="a9"/>
            <w:rFonts w:ascii="Arial" w:hAnsi="Arial"/>
            <w:webHidden/>
          </w:rPr>
          <w:fldChar w:fldCharType="end"/>
        </w:r>
      </w:hyperlink>
    </w:p>
    <w:p w14:paraId="0B9C8B5D" w14:textId="77777777" w:rsidR="009D1811" w:rsidRPr="00F0618F" w:rsidRDefault="00D928D8" w:rsidP="00F0618F">
      <w:pPr>
        <w:pStyle w:val="TOC2"/>
        <w:rPr>
          <w:rStyle w:val="a9"/>
          <w:rFonts w:ascii="Arial" w:hAnsi="Arial"/>
        </w:rPr>
      </w:pPr>
      <w:hyperlink w:anchor="_Toc54178991" w:history="1">
        <w:r w:rsidR="009D1811" w:rsidRPr="00F0618F">
          <w:rPr>
            <w:rStyle w:val="a9"/>
            <w:rFonts w:ascii="Arial" w:hAnsi="Arial"/>
          </w:rPr>
          <w:t>四、施工、监理单位资质评价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_Toc54178991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11</w:t>
        </w:r>
        <w:r w:rsidR="009D1811" w:rsidRPr="00F0618F">
          <w:rPr>
            <w:rStyle w:val="a9"/>
            <w:rFonts w:ascii="Arial" w:hAnsi="Arial"/>
            <w:webHidden/>
          </w:rPr>
          <w:fldChar w:fldCharType="end"/>
        </w:r>
      </w:hyperlink>
    </w:p>
    <w:p w14:paraId="0F9B24E3" w14:textId="77777777" w:rsidR="009D1811" w:rsidRPr="00F0618F" w:rsidRDefault="00D928D8" w:rsidP="00F0618F">
      <w:pPr>
        <w:pStyle w:val="TOC2"/>
        <w:rPr>
          <w:rStyle w:val="a9"/>
          <w:rFonts w:ascii="Arial" w:hAnsi="Arial"/>
        </w:rPr>
      </w:pPr>
      <w:hyperlink w:anchor="_Toc54178992" w:history="1">
        <w:r w:rsidR="009D1811" w:rsidRPr="00F0618F">
          <w:rPr>
            <w:rStyle w:val="a9"/>
            <w:rFonts w:ascii="Arial" w:hAnsi="Arial"/>
          </w:rPr>
          <w:t>五、环境保护评价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_Toc54178992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11</w:t>
        </w:r>
        <w:r w:rsidR="009D1811" w:rsidRPr="00F0618F">
          <w:rPr>
            <w:rStyle w:val="a9"/>
            <w:rFonts w:ascii="Arial" w:hAnsi="Arial"/>
            <w:webHidden/>
          </w:rPr>
          <w:fldChar w:fldCharType="end"/>
        </w:r>
      </w:hyperlink>
    </w:p>
    <w:p w14:paraId="4DE2D17C" w14:textId="77777777" w:rsidR="009D1811" w:rsidRPr="00F0618F" w:rsidRDefault="00D928D8">
      <w:pPr>
        <w:pStyle w:val="TOC1"/>
        <w:rPr>
          <w:rStyle w:val="a9"/>
          <w:rFonts w:eastAsia="方正黑体简体"/>
        </w:rPr>
      </w:pPr>
      <w:hyperlink w:anchor="_Toc54178993" w:history="1">
        <w:r w:rsidR="009D1811" w:rsidRPr="00F0618F">
          <w:rPr>
            <w:rStyle w:val="a9"/>
            <w:rFonts w:eastAsia="方正黑体简体"/>
            <w:sz w:val="21"/>
          </w:rPr>
          <w:t>第三章</w:t>
        </w:r>
        <w:r w:rsidR="009D1811" w:rsidRPr="00F0618F">
          <w:rPr>
            <w:rStyle w:val="a9"/>
            <w:rFonts w:eastAsia="方正黑体简体"/>
            <w:sz w:val="21"/>
          </w:rPr>
          <w:t xml:space="preserve">  </w:t>
        </w:r>
        <w:r w:rsidR="009D1811" w:rsidRPr="00F0618F">
          <w:rPr>
            <w:rStyle w:val="a9"/>
            <w:rFonts w:eastAsia="方正黑体简体"/>
            <w:sz w:val="21"/>
          </w:rPr>
          <w:t>市场评估</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_Toc54178993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13</w:t>
        </w:r>
        <w:r w:rsidR="009D1811" w:rsidRPr="00F0618F">
          <w:rPr>
            <w:rStyle w:val="a9"/>
            <w:rFonts w:eastAsia="方正黑体简体"/>
            <w:webHidden/>
            <w:sz w:val="21"/>
          </w:rPr>
          <w:fldChar w:fldCharType="end"/>
        </w:r>
      </w:hyperlink>
    </w:p>
    <w:p w14:paraId="118B64A8" w14:textId="77777777" w:rsidR="009D1811" w:rsidRPr="00F0618F" w:rsidRDefault="00D928D8" w:rsidP="00F0618F">
      <w:pPr>
        <w:pStyle w:val="TOC2"/>
        <w:rPr>
          <w:rStyle w:val="a9"/>
          <w:rFonts w:ascii="Arial" w:hAnsi="Arial"/>
        </w:rPr>
      </w:pPr>
      <w:hyperlink w:anchor="_Toc54178994" w:history="1">
        <w:r w:rsidR="009D1811" w:rsidRPr="00F0618F">
          <w:rPr>
            <w:rStyle w:val="a9"/>
            <w:rFonts w:ascii="Arial" w:hAnsi="Arial"/>
          </w:rPr>
          <w:t>一、市场环境评价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_Toc54178994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13</w:t>
        </w:r>
        <w:r w:rsidR="009D1811" w:rsidRPr="00F0618F">
          <w:rPr>
            <w:rStyle w:val="a9"/>
            <w:rFonts w:ascii="Arial" w:hAnsi="Arial"/>
            <w:webHidden/>
          </w:rPr>
          <w:fldChar w:fldCharType="end"/>
        </w:r>
      </w:hyperlink>
    </w:p>
    <w:p w14:paraId="2BA13602" w14:textId="77777777" w:rsidR="009D1811" w:rsidRPr="00F0618F" w:rsidRDefault="00D928D8" w:rsidP="00F0618F">
      <w:pPr>
        <w:pStyle w:val="TOC2"/>
        <w:rPr>
          <w:rStyle w:val="a9"/>
          <w:rFonts w:ascii="Arial" w:hAnsi="Arial"/>
        </w:rPr>
      </w:pPr>
      <w:hyperlink w:anchor="_Toc54178995" w:history="1">
        <w:r w:rsidR="009D1811" w:rsidRPr="00F0618F">
          <w:rPr>
            <w:rStyle w:val="a9"/>
            <w:rFonts w:ascii="Arial" w:hAnsi="Arial"/>
          </w:rPr>
          <w:t>（一）城市概况</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_Toc54178995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13</w:t>
        </w:r>
        <w:r w:rsidR="009D1811" w:rsidRPr="00F0618F">
          <w:rPr>
            <w:rStyle w:val="a9"/>
            <w:rFonts w:ascii="Arial" w:hAnsi="Arial"/>
            <w:webHidden/>
          </w:rPr>
          <w:fldChar w:fldCharType="end"/>
        </w:r>
      </w:hyperlink>
    </w:p>
    <w:p w14:paraId="62A1AE4F" w14:textId="77777777" w:rsidR="009D1811" w:rsidRPr="00F0618F" w:rsidRDefault="00D928D8" w:rsidP="00F0618F">
      <w:pPr>
        <w:pStyle w:val="TOC2"/>
        <w:rPr>
          <w:rStyle w:val="a9"/>
          <w:rFonts w:ascii="Arial" w:hAnsi="Arial"/>
        </w:rPr>
      </w:pPr>
      <w:hyperlink w:anchor="_Toc54178996" w:history="1">
        <w:r w:rsidR="009D1811" w:rsidRPr="00F0618F">
          <w:rPr>
            <w:rStyle w:val="a9"/>
            <w:rFonts w:ascii="Arial" w:hAnsi="Arial"/>
          </w:rPr>
          <w:t>（二）城市经济运行概况</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_Toc54178996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14</w:t>
        </w:r>
        <w:r w:rsidR="009D1811" w:rsidRPr="00F0618F">
          <w:rPr>
            <w:rStyle w:val="a9"/>
            <w:rFonts w:ascii="Arial" w:hAnsi="Arial"/>
            <w:webHidden/>
          </w:rPr>
          <w:fldChar w:fldCharType="end"/>
        </w:r>
      </w:hyperlink>
    </w:p>
    <w:p w14:paraId="6FA906C1" w14:textId="77777777" w:rsidR="009D1811" w:rsidRPr="00F0618F" w:rsidRDefault="00D928D8" w:rsidP="00F0618F">
      <w:pPr>
        <w:pStyle w:val="TOC2"/>
        <w:rPr>
          <w:rStyle w:val="a9"/>
          <w:rFonts w:ascii="Arial" w:hAnsi="Arial"/>
        </w:rPr>
      </w:pPr>
      <w:hyperlink w:anchor="_Toc54178997" w:history="1">
        <w:r w:rsidR="009D1811" w:rsidRPr="00F0618F">
          <w:rPr>
            <w:rStyle w:val="a9"/>
            <w:rFonts w:ascii="Arial" w:hAnsi="Arial"/>
          </w:rPr>
          <w:t>（三）城市规划与发展目标</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17</w:t>
        </w:r>
        <w:r w:rsidR="009D1811" w:rsidRPr="00F0618F">
          <w:rPr>
            <w:rStyle w:val="a9"/>
            <w:rFonts w:ascii="Arial" w:hAnsi="Arial"/>
            <w:webHidden/>
          </w:rPr>
          <w:fldChar w:fldCharType="end"/>
        </w:r>
      </w:hyperlink>
    </w:p>
    <w:p w14:paraId="42751632" w14:textId="77777777" w:rsidR="009D1811" w:rsidRPr="00F0618F" w:rsidRDefault="00D928D8" w:rsidP="00F0618F">
      <w:pPr>
        <w:pStyle w:val="TOC2"/>
        <w:rPr>
          <w:rStyle w:val="a9"/>
          <w:rFonts w:ascii="Arial" w:hAnsi="Arial"/>
        </w:rPr>
      </w:pPr>
      <w:hyperlink w:anchor="_Toc54178998" w:history="1">
        <w:r w:rsidR="009D1811" w:rsidRPr="00F0618F">
          <w:rPr>
            <w:rStyle w:val="a9"/>
            <w:rFonts w:ascii="Arial" w:hAnsi="Arial"/>
          </w:rPr>
          <w:t>（四）土地市场概况</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23</w:t>
        </w:r>
        <w:r w:rsidR="009D1811" w:rsidRPr="00F0618F">
          <w:rPr>
            <w:rStyle w:val="a9"/>
            <w:rFonts w:ascii="Arial" w:hAnsi="Arial"/>
            <w:webHidden/>
          </w:rPr>
          <w:fldChar w:fldCharType="end"/>
        </w:r>
      </w:hyperlink>
    </w:p>
    <w:p w14:paraId="20E14E36" w14:textId="77777777" w:rsidR="009D1811" w:rsidRPr="00F0618F" w:rsidRDefault="00D928D8" w:rsidP="00F0618F">
      <w:pPr>
        <w:pStyle w:val="TOC2"/>
        <w:rPr>
          <w:rStyle w:val="a9"/>
          <w:rFonts w:ascii="Arial" w:hAnsi="Arial"/>
        </w:rPr>
      </w:pPr>
      <w:hyperlink w:anchor="_Toc54178999" w:history="1">
        <w:r w:rsidR="009D1811" w:rsidRPr="00F0618F">
          <w:rPr>
            <w:rStyle w:val="a9"/>
            <w:rFonts w:ascii="Arial" w:hAnsi="Arial"/>
          </w:rPr>
          <w:t>（五）房地产市场概况</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_Toc54178999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30</w:t>
        </w:r>
        <w:r w:rsidR="009D1811" w:rsidRPr="00F0618F">
          <w:rPr>
            <w:rStyle w:val="a9"/>
            <w:rFonts w:ascii="Arial" w:hAnsi="Arial"/>
            <w:webHidden/>
          </w:rPr>
          <w:fldChar w:fldCharType="end"/>
        </w:r>
      </w:hyperlink>
    </w:p>
    <w:p w14:paraId="7E82437B" w14:textId="77777777" w:rsidR="009D1811" w:rsidRPr="00F0618F" w:rsidRDefault="00D928D8" w:rsidP="00F0618F">
      <w:pPr>
        <w:pStyle w:val="TOC2"/>
        <w:rPr>
          <w:rStyle w:val="a9"/>
          <w:rFonts w:ascii="Arial" w:hAnsi="Arial"/>
        </w:rPr>
      </w:pPr>
      <w:hyperlink w:anchor="_Toc54179000" w:history="1">
        <w:r w:rsidR="009D1811" w:rsidRPr="00F0618F">
          <w:rPr>
            <w:rStyle w:val="a9"/>
            <w:rFonts w:ascii="Arial" w:hAnsi="Arial"/>
          </w:rPr>
          <w:t>（六）南京市房地产政策</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_Toc54179000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33</w:t>
        </w:r>
        <w:r w:rsidR="009D1811" w:rsidRPr="00F0618F">
          <w:rPr>
            <w:rStyle w:val="a9"/>
            <w:rFonts w:ascii="Arial" w:hAnsi="Arial"/>
            <w:webHidden/>
          </w:rPr>
          <w:fldChar w:fldCharType="end"/>
        </w:r>
      </w:hyperlink>
    </w:p>
    <w:p w14:paraId="6663CC07" w14:textId="77777777" w:rsidR="009D1811" w:rsidRPr="00F0618F" w:rsidRDefault="00D928D8" w:rsidP="00F0618F">
      <w:pPr>
        <w:pStyle w:val="TOC2"/>
        <w:rPr>
          <w:rStyle w:val="a9"/>
          <w:rFonts w:ascii="Arial" w:hAnsi="Arial"/>
        </w:rPr>
      </w:pPr>
      <w:hyperlink w:anchor="_Toc54179001" w:history="1">
        <w:r w:rsidR="009D1811" w:rsidRPr="00F0618F">
          <w:rPr>
            <w:rStyle w:val="a9"/>
            <w:rFonts w:ascii="Arial" w:hAnsi="Arial"/>
          </w:rPr>
          <w:t>（七）区域市场分析</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_Toc54179001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35</w:t>
        </w:r>
        <w:r w:rsidR="009D1811" w:rsidRPr="00F0618F">
          <w:rPr>
            <w:rStyle w:val="a9"/>
            <w:rFonts w:ascii="Arial" w:hAnsi="Arial"/>
            <w:webHidden/>
          </w:rPr>
          <w:fldChar w:fldCharType="end"/>
        </w:r>
      </w:hyperlink>
    </w:p>
    <w:p w14:paraId="1D971C9C" w14:textId="77777777" w:rsidR="009D1811" w:rsidRPr="00F0618F" w:rsidRDefault="00D928D8" w:rsidP="00F0618F">
      <w:pPr>
        <w:pStyle w:val="TOC2"/>
        <w:rPr>
          <w:rStyle w:val="a9"/>
          <w:rFonts w:ascii="Arial" w:hAnsi="Arial"/>
        </w:rPr>
      </w:pPr>
      <w:hyperlink w:anchor="_Toc54179002" w:history="1">
        <w:r w:rsidR="009D1811" w:rsidRPr="00F0618F">
          <w:rPr>
            <w:rStyle w:val="a9"/>
            <w:rFonts w:ascii="Arial" w:hAnsi="Arial"/>
          </w:rPr>
          <w:t>二、项目市场竞争能力分析</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_Toc54179002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51</w:t>
        </w:r>
        <w:r w:rsidR="009D1811" w:rsidRPr="00F0618F">
          <w:rPr>
            <w:rStyle w:val="a9"/>
            <w:rFonts w:ascii="Arial" w:hAnsi="Arial"/>
            <w:webHidden/>
          </w:rPr>
          <w:fldChar w:fldCharType="end"/>
        </w:r>
      </w:hyperlink>
    </w:p>
    <w:p w14:paraId="49314E02" w14:textId="77777777" w:rsidR="009D1811" w:rsidRPr="00F0618F" w:rsidRDefault="00D928D8" w:rsidP="00F0618F">
      <w:pPr>
        <w:pStyle w:val="TOC2"/>
        <w:rPr>
          <w:rStyle w:val="a9"/>
          <w:rFonts w:ascii="Arial" w:hAnsi="Arial"/>
        </w:rPr>
      </w:pPr>
      <w:hyperlink w:anchor="_Toc54179003" w:history="1">
        <w:r w:rsidR="009D1811" w:rsidRPr="00F0618F">
          <w:rPr>
            <w:rStyle w:val="a9"/>
            <w:rFonts w:ascii="Arial" w:hAnsi="Arial"/>
          </w:rPr>
          <w:t>（一）优势</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_Toc54179003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51</w:t>
        </w:r>
        <w:r w:rsidR="009D1811" w:rsidRPr="00F0618F">
          <w:rPr>
            <w:rStyle w:val="a9"/>
            <w:rFonts w:ascii="Arial" w:hAnsi="Arial"/>
            <w:webHidden/>
          </w:rPr>
          <w:fldChar w:fldCharType="end"/>
        </w:r>
      </w:hyperlink>
    </w:p>
    <w:p w14:paraId="038A8B8E" w14:textId="77777777" w:rsidR="009D1811" w:rsidRPr="00F0618F" w:rsidRDefault="00D928D8" w:rsidP="00F0618F">
      <w:pPr>
        <w:pStyle w:val="TOC2"/>
        <w:rPr>
          <w:rStyle w:val="a9"/>
          <w:rFonts w:ascii="Arial" w:hAnsi="Arial"/>
        </w:rPr>
      </w:pPr>
      <w:hyperlink w:anchor="_Toc54179004" w:history="1">
        <w:r w:rsidR="009D1811" w:rsidRPr="00F0618F">
          <w:rPr>
            <w:rStyle w:val="a9"/>
            <w:rFonts w:ascii="Arial" w:hAnsi="Arial"/>
          </w:rPr>
          <w:t>（二）劣势</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_Toc54179004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51</w:t>
        </w:r>
        <w:r w:rsidR="009D1811" w:rsidRPr="00F0618F">
          <w:rPr>
            <w:rStyle w:val="a9"/>
            <w:rFonts w:ascii="Arial" w:hAnsi="Arial"/>
            <w:webHidden/>
          </w:rPr>
          <w:fldChar w:fldCharType="end"/>
        </w:r>
      </w:hyperlink>
    </w:p>
    <w:p w14:paraId="75187E7B" w14:textId="77777777" w:rsidR="009D1811" w:rsidRPr="00F0618F" w:rsidRDefault="00D928D8" w:rsidP="00F0618F">
      <w:pPr>
        <w:pStyle w:val="TOC2"/>
        <w:rPr>
          <w:rStyle w:val="a9"/>
          <w:rFonts w:ascii="Arial" w:hAnsi="Arial"/>
        </w:rPr>
      </w:pPr>
      <w:hyperlink w:anchor="_Toc54179005" w:history="1">
        <w:r w:rsidR="009D1811" w:rsidRPr="00F0618F">
          <w:rPr>
            <w:rStyle w:val="a9"/>
            <w:rFonts w:ascii="Arial" w:hAnsi="Arial"/>
          </w:rPr>
          <w:t>（三）机会</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_Toc54179005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51</w:t>
        </w:r>
        <w:r w:rsidR="009D1811" w:rsidRPr="00F0618F">
          <w:rPr>
            <w:rStyle w:val="a9"/>
            <w:rFonts w:ascii="Arial" w:hAnsi="Arial"/>
            <w:webHidden/>
          </w:rPr>
          <w:fldChar w:fldCharType="end"/>
        </w:r>
      </w:hyperlink>
    </w:p>
    <w:p w14:paraId="47B921DB" w14:textId="77777777" w:rsidR="009D1811" w:rsidRPr="00F0618F" w:rsidRDefault="00D928D8" w:rsidP="00F0618F">
      <w:pPr>
        <w:pStyle w:val="TOC2"/>
        <w:rPr>
          <w:rStyle w:val="a9"/>
          <w:rFonts w:ascii="Arial" w:hAnsi="Arial"/>
        </w:rPr>
      </w:pPr>
      <w:hyperlink w:anchor="_Toc54179006" w:history="1">
        <w:r w:rsidR="009D1811" w:rsidRPr="00F0618F">
          <w:rPr>
            <w:rStyle w:val="a9"/>
            <w:rFonts w:ascii="Arial" w:hAnsi="Arial"/>
          </w:rPr>
          <w:t>（四）威胁</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_Toc54179006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52</w:t>
        </w:r>
        <w:r w:rsidR="009D1811" w:rsidRPr="00F0618F">
          <w:rPr>
            <w:rStyle w:val="a9"/>
            <w:rFonts w:ascii="Arial" w:hAnsi="Arial"/>
            <w:webHidden/>
          </w:rPr>
          <w:fldChar w:fldCharType="end"/>
        </w:r>
      </w:hyperlink>
    </w:p>
    <w:p w14:paraId="24549B10" w14:textId="77777777" w:rsidR="009D1811" w:rsidRPr="00F0618F" w:rsidRDefault="00D928D8" w:rsidP="00F0618F">
      <w:pPr>
        <w:pStyle w:val="TOC2"/>
        <w:rPr>
          <w:rStyle w:val="a9"/>
          <w:rFonts w:ascii="Arial" w:hAnsi="Arial"/>
        </w:rPr>
      </w:pPr>
      <w:hyperlink w:anchor="_Toc54179007" w:history="1">
        <w:r w:rsidR="009D1811" w:rsidRPr="00F0618F">
          <w:rPr>
            <w:rStyle w:val="a9"/>
            <w:rFonts w:ascii="Arial" w:hAnsi="Arial"/>
          </w:rPr>
          <w:t>三、市场前景预测</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52</w:t>
        </w:r>
        <w:r w:rsidR="009D1811" w:rsidRPr="00F0618F">
          <w:rPr>
            <w:rStyle w:val="a9"/>
            <w:rFonts w:ascii="Arial" w:hAnsi="Arial"/>
            <w:webHidden/>
          </w:rPr>
          <w:fldChar w:fldCharType="end"/>
        </w:r>
      </w:hyperlink>
    </w:p>
    <w:p w14:paraId="5CCD79BF" w14:textId="77777777" w:rsidR="009D1811" w:rsidRPr="00F0618F" w:rsidRDefault="00D928D8" w:rsidP="00F0618F">
      <w:pPr>
        <w:pStyle w:val="TOC2"/>
        <w:rPr>
          <w:rStyle w:val="a9"/>
          <w:rFonts w:ascii="Arial" w:hAnsi="Arial"/>
        </w:rPr>
      </w:pPr>
      <w:hyperlink w:anchor="_Toc54179008" w:history="1">
        <w:r w:rsidR="009D1811" w:rsidRPr="00F0618F">
          <w:rPr>
            <w:rStyle w:val="a9"/>
            <w:rFonts w:ascii="Arial" w:hAnsi="Arial"/>
          </w:rPr>
          <w:t>（一）项目定位分析</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52</w:t>
        </w:r>
        <w:r w:rsidR="009D1811" w:rsidRPr="00F0618F">
          <w:rPr>
            <w:rStyle w:val="a9"/>
            <w:rFonts w:ascii="Arial" w:hAnsi="Arial"/>
            <w:webHidden/>
          </w:rPr>
          <w:fldChar w:fldCharType="end"/>
        </w:r>
      </w:hyperlink>
    </w:p>
    <w:p w14:paraId="51C4726C" w14:textId="77777777" w:rsidR="009D1811" w:rsidRPr="00F0618F" w:rsidRDefault="00D928D8" w:rsidP="00F0618F">
      <w:pPr>
        <w:pStyle w:val="TOC2"/>
        <w:rPr>
          <w:rStyle w:val="a9"/>
          <w:rFonts w:ascii="Arial" w:hAnsi="Arial"/>
        </w:rPr>
      </w:pPr>
      <w:hyperlink w:anchor="_Toc54179009" w:history="1">
        <w:r w:rsidR="009D1811" w:rsidRPr="00F0618F">
          <w:rPr>
            <w:rStyle w:val="a9"/>
            <w:rFonts w:ascii="Arial" w:hAnsi="Arial"/>
          </w:rPr>
          <w:t>（二）项目销售价格定位分析</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_Toc54179009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53</w:t>
        </w:r>
        <w:r w:rsidR="009D1811" w:rsidRPr="00F0618F">
          <w:rPr>
            <w:rStyle w:val="a9"/>
            <w:rFonts w:ascii="Arial" w:hAnsi="Arial"/>
            <w:webHidden/>
          </w:rPr>
          <w:fldChar w:fldCharType="end"/>
        </w:r>
      </w:hyperlink>
    </w:p>
    <w:p w14:paraId="7866717F" w14:textId="77777777" w:rsidR="009D1811" w:rsidRPr="00F0618F" w:rsidRDefault="00D928D8" w:rsidP="00F0618F">
      <w:pPr>
        <w:pStyle w:val="TOC2"/>
        <w:rPr>
          <w:rStyle w:val="a9"/>
          <w:rFonts w:ascii="Arial" w:hAnsi="Arial"/>
        </w:rPr>
      </w:pPr>
      <w:hyperlink w:anchor="_Toc54179010" w:history="1">
        <w:r w:rsidR="009D1811" w:rsidRPr="00F0618F">
          <w:rPr>
            <w:rStyle w:val="a9"/>
            <w:rFonts w:ascii="Arial" w:hAnsi="Arial"/>
          </w:rPr>
          <w:t>一、投资估算</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_Toc54179010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54</w:t>
        </w:r>
        <w:r w:rsidR="009D1811" w:rsidRPr="00F0618F">
          <w:rPr>
            <w:rStyle w:val="a9"/>
            <w:rFonts w:ascii="Arial" w:hAnsi="Arial"/>
            <w:webHidden/>
          </w:rPr>
          <w:fldChar w:fldCharType="end"/>
        </w:r>
      </w:hyperlink>
    </w:p>
    <w:p w14:paraId="0D1D144B" w14:textId="77777777" w:rsidR="009D1811" w:rsidRPr="00F0618F" w:rsidRDefault="00D928D8" w:rsidP="00F0618F">
      <w:pPr>
        <w:pStyle w:val="TOC2"/>
        <w:rPr>
          <w:rStyle w:val="a9"/>
          <w:rFonts w:ascii="Arial" w:hAnsi="Arial"/>
        </w:rPr>
      </w:pPr>
      <w:hyperlink w:anchor="_Toc54179011" w:history="1">
        <w:r w:rsidR="009D1811" w:rsidRPr="00F0618F">
          <w:rPr>
            <w:rStyle w:val="a9"/>
            <w:rFonts w:ascii="Arial" w:hAnsi="Arial"/>
          </w:rPr>
          <w:t>（一）估算原则</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_Toc54179011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54</w:t>
        </w:r>
        <w:r w:rsidR="009D1811" w:rsidRPr="00F0618F">
          <w:rPr>
            <w:rStyle w:val="a9"/>
            <w:rFonts w:ascii="Arial" w:hAnsi="Arial"/>
            <w:webHidden/>
          </w:rPr>
          <w:fldChar w:fldCharType="end"/>
        </w:r>
      </w:hyperlink>
    </w:p>
    <w:p w14:paraId="2FA03E2A" w14:textId="77777777" w:rsidR="009D1811" w:rsidRPr="00F0618F" w:rsidRDefault="00D928D8" w:rsidP="00F0618F">
      <w:pPr>
        <w:pStyle w:val="TOC2"/>
        <w:rPr>
          <w:rStyle w:val="a9"/>
          <w:rFonts w:ascii="Arial" w:hAnsi="Arial"/>
        </w:rPr>
      </w:pPr>
      <w:hyperlink w:anchor="_Toc54179012" w:history="1">
        <w:r w:rsidR="009D1811" w:rsidRPr="00F0618F">
          <w:rPr>
            <w:rStyle w:val="a9"/>
            <w:rFonts w:ascii="Arial" w:hAnsi="Arial"/>
          </w:rPr>
          <w:t>（二）投资构成及估算依据</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_Toc54179012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54</w:t>
        </w:r>
        <w:r w:rsidR="009D1811" w:rsidRPr="00F0618F">
          <w:rPr>
            <w:rStyle w:val="a9"/>
            <w:rFonts w:ascii="Arial" w:hAnsi="Arial"/>
            <w:webHidden/>
          </w:rPr>
          <w:fldChar w:fldCharType="end"/>
        </w:r>
      </w:hyperlink>
    </w:p>
    <w:p w14:paraId="317D9E96" w14:textId="77777777" w:rsidR="009D1811" w:rsidRPr="00F0618F" w:rsidRDefault="00D928D8" w:rsidP="00F0618F">
      <w:pPr>
        <w:pStyle w:val="TOC2"/>
        <w:rPr>
          <w:rStyle w:val="a9"/>
          <w:rFonts w:ascii="Arial" w:hAnsi="Arial"/>
        </w:rPr>
      </w:pPr>
      <w:hyperlink w:anchor="_Toc54179013" w:history="1">
        <w:r w:rsidR="009D1811" w:rsidRPr="00F0618F">
          <w:rPr>
            <w:rStyle w:val="a9"/>
            <w:rFonts w:ascii="Arial" w:hAnsi="Arial"/>
          </w:rPr>
          <w:t>（三）项目投资估算</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_Toc54179013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55</w:t>
        </w:r>
        <w:r w:rsidR="009D1811" w:rsidRPr="00F0618F">
          <w:rPr>
            <w:rStyle w:val="a9"/>
            <w:rFonts w:ascii="Arial" w:hAnsi="Arial"/>
            <w:webHidden/>
          </w:rPr>
          <w:fldChar w:fldCharType="end"/>
        </w:r>
      </w:hyperlink>
    </w:p>
    <w:p w14:paraId="3B39A55A" w14:textId="77777777" w:rsidR="009D1811" w:rsidRPr="00F0618F" w:rsidRDefault="00D928D8" w:rsidP="00F0618F">
      <w:pPr>
        <w:pStyle w:val="TOC2"/>
        <w:rPr>
          <w:rStyle w:val="a9"/>
          <w:rFonts w:ascii="Arial" w:hAnsi="Arial"/>
        </w:rPr>
      </w:pPr>
      <w:hyperlink w:anchor="_Toc54179014" w:history="1">
        <w:r w:rsidR="009D1811" w:rsidRPr="00F0618F">
          <w:rPr>
            <w:rStyle w:val="a9"/>
            <w:rFonts w:ascii="Arial" w:hAnsi="Arial"/>
          </w:rPr>
          <w:t>二、筹资评价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_Toc54179014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58</w:t>
        </w:r>
        <w:r w:rsidR="009D1811" w:rsidRPr="00F0618F">
          <w:rPr>
            <w:rStyle w:val="a9"/>
            <w:rFonts w:ascii="Arial" w:hAnsi="Arial"/>
            <w:webHidden/>
          </w:rPr>
          <w:fldChar w:fldCharType="end"/>
        </w:r>
      </w:hyperlink>
    </w:p>
    <w:p w14:paraId="2D8944C3" w14:textId="77777777" w:rsidR="009D1811" w:rsidRPr="00F0618F" w:rsidRDefault="00D928D8" w:rsidP="00F0618F">
      <w:pPr>
        <w:pStyle w:val="TOC2"/>
        <w:rPr>
          <w:rStyle w:val="a9"/>
          <w:rFonts w:ascii="Arial" w:hAnsi="Arial"/>
        </w:rPr>
      </w:pPr>
      <w:hyperlink w:anchor="_Toc54179015" w:history="1">
        <w:r w:rsidR="009D1811" w:rsidRPr="00F0618F">
          <w:rPr>
            <w:rStyle w:val="a9"/>
            <w:rFonts w:ascii="Arial" w:hAnsi="Arial"/>
          </w:rPr>
          <w:t>三、投资计划安排</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_Toc54179015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58</w:t>
        </w:r>
        <w:r w:rsidR="009D1811" w:rsidRPr="00F0618F">
          <w:rPr>
            <w:rStyle w:val="a9"/>
            <w:rFonts w:ascii="Arial" w:hAnsi="Arial"/>
            <w:webHidden/>
          </w:rPr>
          <w:fldChar w:fldCharType="end"/>
        </w:r>
      </w:hyperlink>
    </w:p>
    <w:p w14:paraId="061FC93B" w14:textId="77777777" w:rsidR="009D1811" w:rsidRPr="00F0618F" w:rsidRDefault="00D928D8">
      <w:pPr>
        <w:pStyle w:val="TOC1"/>
        <w:rPr>
          <w:rStyle w:val="a9"/>
          <w:rFonts w:eastAsia="方正黑体简体"/>
        </w:rPr>
      </w:pPr>
      <w:hyperlink w:anchor="_Toc54179016" w:history="1">
        <w:r w:rsidR="009D1811" w:rsidRPr="00F0618F">
          <w:rPr>
            <w:rStyle w:val="a9"/>
            <w:rFonts w:eastAsia="方正黑体简体"/>
            <w:sz w:val="21"/>
          </w:rPr>
          <w:t>第五章</w:t>
        </w:r>
        <w:r w:rsidR="009D1811" w:rsidRPr="00F0618F">
          <w:rPr>
            <w:rStyle w:val="a9"/>
            <w:rFonts w:eastAsia="方正黑体简体"/>
            <w:sz w:val="21"/>
          </w:rPr>
          <w:t xml:space="preserve">  </w:t>
        </w:r>
        <w:r w:rsidR="009D1811" w:rsidRPr="00F0618F">
          <w:rPr>
            <w:rStyle w:val="a9"/>
            <w:rFonts w:eastAsia="方正黑体简体"/>
            <w:sz w:val="21"/>
          </w:rPr>
          <w:t>项目效益</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_Toc54179016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59</w:t>
        </w:r>
        <w:r w:rsidR="009D1811" w:rsidRPr="00F0618F">
          <w:rPr>
            <w:rStyle w:val="a9"/>
            <w:rFonts w:eastAsia="方正黑体简体"/>
            <w:webHidden/>
            <w:sz w:val="21"/>
          </w:rPr>
          <w:fldChar w:fldCharType="end"/>
        </w:r>
      </w:hyperlink>
    </w:p>
    <w:p w14:paraId="0C778E7D" w14:textId="77777777" w:rsidR="009D1811" w:rsidRPr="00F0618F" w:rsidRDefault="00D928D8" w:rsidP="00F0618F">
      <w:pPr>
        <w:pStyle w:val="TOC2"/>
        <w:rPr>
          <w:rStyle w:val="a9"/>
          <w:rFonts w:ascii="Arial" w:hAnsi="Arial"/>
        </w:rPr>
      </w:pPr>
      <w:hyperlink w:anchor="_Toc54179017" w:history="1">
        <w:r w:rsidR="009D1811" w:rsidRPr="00F0618F">
          <w:rPr>
            <w:rStyle w:val="a9"/>
            <w:rFonts w:ascii="Arial" w:hAnsi="Arial"/>
          </w:rPr>
          <w:t>一、测算原则及考虑因素</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59</w:t>
        </w:r>
        <w:r w:rsidR="009D1811" w:rsidRPr="00F0618F">
          <w:rPr>
            <w:rStyle w:val="a9"/>
            <w:rFonts w:ascii="Arial" w:hAnsi="Arial"/>
            <w:webHidden/>
          </w:rPr>
          <w:fldChar w:fldCharType="end"/>
        </w:r>
      </w:hyperlink>
    </w:p>
    <w:p w14:paraId="61A211C6" w14:textId="77777777" w:rsidR="009D1811" w:rsidRPr="00F0618F" w:rsidRDefault="00D928D8" w:rsidP="00F0618F">
      <w:pPr>
        <w:pStyle w:val="TOC2"/>
        <w:rPr>
          <w:rStyle w:val="a9"/>
          <w:rFonts w:ascii="Arial" w:hAnsi="Arial"/>
        </w:rPr>
      </w:pPr>
      <w:hyperlink w:anchor="_Toc54179018" w:history="1">
        <w:r w:rsidR="009D1811" w:rsidRPr="00F0618F">
          <w:rPr>
            <w:rStyle w:val="a9"/>
            <w:rFonts w:ascii="Arial" w:hAnsi="Arial"/>
          </w:rPr>
          <w:t>二、预测数据的计取</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59</w:t>
        </w:r>
        <w:r w:rsidR="009D1811" w:rsidRPr="00F0618F">
          <w:rPr>
            <w:rStyle w:val="a9"/>
            <w:rFonts w:ascii="Arial" w:hAnsi="Arial"/>
            <w:webHidden/>
          </w:rPr>
          <w:fldChar w:fldCharType="end"/>
        </w:r>
      </w:hyperlink>
    </w:p>
    <w:p w14:paraId="2190B3E5" w14:textId="77777777" w:rsidR="009D1811" w:rsidRPr="00F0618F" w:rsidRDefault="00D928D8" w:rsidP="00F0618F">
      <w:pPr>
        <w:pStyle w:val="TOC2"/>
        <w:rPr>
          <w:rStyle w:val="a9"/>
          <w:rFonts w:ascii="Arial" w:hAnsi="Arial"/>
        </w:rPr>
      </w:pPr>
      <w:hyperlink w:anchor="_Toc54179019" w:history="1">
        <w:r w:rsidR="009D1811" w:rsidRPr="00F0618F">
          <w:rPr>
            <w:rStyle w:val="a9"/>
            <w:rFonts w:ascii="Arial" w:hAnsi="Arial"/>
          </w:rPr>
          <w:t>（一）收入测算</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_Toc54179019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59</w:t>
        </w:r>
        <w:r w:rsidR="009D1811" w:rsidRPr="00F0618F">
          <w:rPr>
            <w:rStyle w:val="a9"/>
            <w:rFonts w:ascii="Arial" w:hAnsi="Arial"/>
            <w:webHidden/>
          </w:rPr>
          <w:fldChar w:fldCharType="end"/>
        </w:r>
      </w:hyperlink>
    </w:p>
    <w:p w14:paraId="47521F4C" w14:textId="77777777" w:rsidR="009D1811" w:rsidRPr="00F0618F" w:rsidRDefault="00D928D8" w:rsidP="00F0618F">
      <w:pPr>
        <w:pStyle w:val="TOC2"/>
        <w:rPr>
          <w:rStyle w:val="a9"/>
          <w:rFonts w:ascii="Arial" w:hAnsi="Arial"/>
        </w:rPr>
      </w:pPr>
      <w:hyperlink w:anchor="_Toc54179020" w:history="1">
        <w:r w:rsidR="009D1811" w:rsidRPr="00F0618F">
          <w:rPr>
            <w:rStyle w:val="a9"/>
            <w:rFonts w:ascii="Arial" w:hAnsi="Arial"/>
          </w:rPr>
          <w:t>（二）开发成本</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_Toc54179020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60</w:t>
        </w:r>
        <w:r w:rsidR="009D1811" w:rsidRPr="00F0618F">
          <w:rPr>
            <w:rStyle w:val="a9"/>
            <w:rFonts w:ascii="Arial" w:hAnsi="Arial"/>
            <w:webHidden/>
          </w:rPr>
          <w:fldChar w:fldCharType="end"/>
        </w:r>
      </w:hyperlink>
    </w:p>
    <w:p w14:paraId="34878EE9" w14:textId="77777777" w:rsidR="009D1811" w:rsidRPr="00F0618F" w:rsidRDefault="00D928D8" w:rsidP="00F0618F">
      <w:pPr>
        <w:pStyle w:val="TOC2"/>
        <w:rPr>
          <w:rStyle w:val="a9"/>
          <w:rFonts w:ascii="Arial" w:hAnsi="Arial"/>
        </w:rPr>
      </w:pPr>
      <w:hyperlink w:anchor="_Toc54179021" w:history="1">
        <w:r w:rsidR="009D1811" w:rsidRPr="00F0618F">
          <w:rPr>
            <w:rStyle w:val="a9"/>
            <w:rFonts w:ascii="Arial" w:hAnsi="Arial"/>
          </w:rPr>
          <w:t>（三）经营成本</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_Toc54179021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60</w:t>
        </w:r>
        <w:r w:rsidR="009D1811" w:rsidRPr="00F0618F">
          <w:rPr>
            <w:rStyle w:val="a9"/>
            <w:rFonts w:ascii="Arial" w:hAnsi="Arial"/>
            <w:webHidden/>
          </w:rPr>
          <w:fldChar w:fldCharType="end"/>
        </w:r>
      </w:hyperlink>
    </w:p>
    <w:p w14:paraId="4F82547D" w14:textId="77777777" w:rsidR="009D1811" w:rsidRPr="00F0618F" w:rsidRDefault="00D928D8" w:rsidP="00F0618F">
      <w:pPr>
        <w:pStyle w:val="TOC2"/>
        <w:rPr>
          <w:rStyle w:val="a9"/>
          <w:rFonts w:ascii="Arial" w:hAnsi="Arial"/>
        </w:rPr>
      </w:pPr>
      <w:hyperlink w:anchor="_Toc54179022" w:history="1">
        <w:r w:rsidR="009D1811" w:rsidRPr="00F0618F">
          <w:rPr>
            <w:rStyle w:val="a9"/>
            <w:rFonts w:ascii="Arial" w:hAnsi="Arial"/>
          </w:rPr>
          <w:t>（四）利润分配</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_Toc54179022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60</w:t>
        </w:r>
        <w:r w:rsidR="009D1811" w:rsidRPr="00F0618F">
          <w:rPr>
            <w:rStyle w:val="a9"/>
            <w:rFonts w:ascii="Arial" w:hAnsi="Arial"/>
            <w:webHidden/>
          </w:rPr>
          <w:fldChar w:fldCharType="end"/>
        </w:r>
      </w:hyperlink>
    </w:p>
    <w:p w14:paraId="55F02310" w14:textId="77777777" w:rsidR="009D1811" w:rsidRPr="00F0618F" w:rsidRDefault="00D928D8" w:rsidP="00F0618F">
      <w:pPr>
        <w:pStyle w:val="TOC2"/>
        <w:rPr>
          <w:rStyle w:val="a9"/>
          <w:rFonts w:ascii="Arial" w:hAnsi="Arial"/>
        </w:rPr>
      </w:pPr>
      <w:hyperlink w:anchor="_Toc54179023" w:history="1">
        <w:r w:rsidR="009D1811" w:rsidRPr="00F0618F">
          <w:rPr>
            <w:rStyle w:val="a9"/>
            <w:rFonts w:ascii="Arial" w:hAnsi="Arial"/>
          </w:rPr>
          <w:t>三、项目财务效益测算</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_Toc54179023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61</w:t>
        </w:r>
        <w:r w:rsidR="009D1811" w:rsidRPr="00F0618F">
          <w:rPr>
            <w:rStyle w:val="a9"/>
            <w:rFonts w:ascii="Arial" w:hAnsi="Arial"/>
            <w:webHidden/>
          </w:rPr>
          <w:fldChar w:fldCharType="end"/>
        </w:r>
      </w:hyperlink>
    </w:p>
    <w:p w14:paraId="787E0CFA" w14:textId="77777777" w:rsidR="009D1811" w:rsidRPr="00F0618F" w:rsidRDefault="00D928D8" w:rsidP="00F0618F">
      <w:pPr>
        <w:pStyle w:val="TOC2"/>
        <w:rPr>
          <w:rStyle w:val="a9"/>
          <w:rFonts w:ascii="Arial" w:hAnsi="Arial"/>
        </w:rPr>
      </w:pPr>
      <w:hyperlink w:anchor="_Toc54179024" w:history="1">
        <w:r w:rsidR="009D1811" w:rsidRPr="00F0618F">
          <w:rPr>
            <w:rStyle w:val="a9"/>
            <w:rFonts w:ascii="Arial" w:hAnsi="Arial"/>
          </w:rPr>
          <w:t>（一）项目盈利能力预测</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_Toc54179024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61</w:t>
        </w:r>
        <w:r w:rsidR="009D1811" w:rsidRPr="00F0618F">
          <w:rPr>
            <w:rStyle w:val="a9"/>
            <w:rFonts w:ascii="Arial" w:hAnsi="Arial"/>
            <w:webHidden/>
          </w:rPr>
          <w:fldChar w:fldCharType="end"/>
        </w:r>
      </w:hyperlink>
    </w:p>
    <w:p w14:paraId="16C4CFCE" w14:textId="77777777" w:rsidR="009D1811" w:rsidRPr="00F0618F" w:rsidRDefault="00D928D8" w:rsidP="00F0618F">
      <w:pPr>
        <w:pStyle w:val="TOC2"/>
        <w:rPr>
          <w:rStyle w:val="a9"/>
          <w:rFonts w:ascii="Arial" w:hAnsi="Arial"/>
        </w:rPr>
      </w:pPr>
      <w:hyperlink w:anchor="_Toc54179025" w:history="1">
        <w:r w:rsidR="009D1811" w:rsidRPr="00F0618F">
          <w:rPr>
            <w:rStyle w:val="a9"/>
            <w:rFonts w:ascii="Arial" w:hAnsi="Arial"/>
          </w:rPr>
          <w:t>（二）项目财务效益预测</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_Toc54179025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61</w:t>
        </w:r>
        <w:r w:rsidR="009D1811" w:rsidRPr="00F0618F">
          <w:rPr>
            <w:rStyle w:val="a9"/>
            <w:rFonts w:ascii="Arial" w:hAnsi="Arial"/>
            <w:webHidden/>
          </w:rPr>
          <w:fldChar w:fldCharType="end"/>
        </w:r>
      </w:hyperlink>
    </w:p>
    <w:p w14:paraId="1764C46A" w14:textId="77777777" w:rsidR="009D1811" w:rsidRPr="00F0618F" w:rsidRDefault="00D928D8">
      <w:pPr>
        <w:pStyle w:val="TOC1"/>
        <w:rPr>
          <w:rStyle w:val="a9"/>
          <w:rFonts w:eastAsia="方正黑体简体"/>
        </w:rPr>
      </w:pPr>
      <w:hyperlink w:anchor="_Toc54179026" w:history="1">
        <w:r w:rsidR="009D1811" w:rsidRPr="00F0618F">
          <w:rPr>
            <w:rStyle w:val="a9"/>
            <w:rFonts w:eastAsia="方正黑体简体"/>
            <w:sz w:val="21"/>
          </w:rPr>
          <w:t>第六章</w:t>
        </w:r>
        <w:r w:rsidR="009D1811" w:rsidRPr="00F0618F">
          <w:rPr>
            <w:rStyle w:val="a9"/>
            <w:rFonts w:eastAsia="方正黑体简体"/>
            <w:sz w:val="21"/>
          </w:rPr>
          <w:t xml:space="preserve">  </w:t>
        </w:r>
        <w:r w:rsidR="009D1811" w:rsidRPr="00F0618F">
          <w:rPr>
            <w:rStyle w:val="a9"/>
            <w:rFonts w:eastAsia="方正黑体简体"/>
            <w:sz w:val="21"/>
          </w:rPr>
          <w:t>项目效应与风险评价</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_Toc54179026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63</w:t>
        </w:r>
        <w:r w:rsidR="009D1811" w:rsidRPr="00F0618F">
          <w:rPr>
            <w:rStyle w:val="a9"/>
            <w:rFonts w:eastAsia="方正黑体简体"/>
            <w:webHidden/>
            <w:sz w:val="21"/>
          </w:rPr>
          <w:fldChar w:fldCharType="end"/>
        </w:r>
      </w:hyperlink>
    </w:p>
    <w:p w14:paraId="0FCFE14A" w14:textId="77777777" w:rsidR="009D1811" w:rsidRPr="00F0618F" w:rsidRDefault="00D928D8" w:rsidP="00F0618F">
      <w:pPr>
        <w:pStyle w:val="TOC2"/>
        <w:rPr>
          <w:rStyle w:val="a9"/>
          <w:rFonts w:ascii="Arial" w:hAnsi="Arial"/>
        </w:rPr>
      </w:pPr>
      <w:hyperlink w:anchor="_Toc54179027" w:history="1">
        <w:r w:rsidR="009D1811" w:rsidRPr="00F0618F">
          <w:rPr>
            <w:rStyle w:val="a9"/>
            <w:rFonts w:ascii="Arial" w:hAnsi="Arial"/>
          </w:rPr>
          <w:t>一、风险评价及防范措施</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_Toc54179027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63</w:t>
        </w:r>
        <w:r w:rsidR="009D1811" w:rsidRPr="00F0618F">
          <w:rPr>
            <w:rStyle w:val="a9"/>
            <w:rFonts w:ascii="Arial" w:hAnsi="Arial"/>
            <w:webHidden/>
          </w:rPr>
          <w:fldChar w:fldCharType="end"/>
        </w:r>
      </w:hyperlink>
    </w:p>
    <w:p w14:paraId="35029200" w14:textId="77777777" w:rsidR="009D1811" w:rsidRPr="00F0618F" w:rsidRDefault="00D928D8" w:rsidP="00F0618F">
      <w:pPr>
        <w:pStyle w:val="TOC2"/>
        <w:rPr>
          <w:rStyle w:val="a9"/>
          <w:rFonts w:ascii="Arial" w:hAnsi="Arial"/>
        </w:rPr>
      </w:pPr>
      <w:hyperlink w:anchor="_Toc54179028" w:history="1">
        <w:r w:rsidR="009D1811" w:rsidRPr="00F0618F">
          <w:rPr>
            <w:rStyle w:val="a9"/>
            <w:rFonts w:ascii="Arial" w:hAnsi="Arial"/>
          </w:rPr>
          <w:t>二、项目效应评价</w:t>
        </w:r>
        <w:r w:rsidR="009D1811" w:rsidRPr="00F0618F">
          <w:rPr>
            <w:rStyle w:val="a9"/>
            <w:rFonts w:ascii="Arial" w:hAnsi="Arial"/>
            <w:webHidden/>
          </w:rPr>
          <w:tab/>
        </w:r>
        <w:r w:rsidR="009D1811" w:rsidRPr="00F0618F">
          <w:rPr>
            <w:rStyle w:val="a9"/>
            <w:rFonts w:ascii="Arial" w:hAnsi="Arial"/>
            <w:webHidden/>
          </w:rPr>
          <w:fldChar w:fldCharType="begin"/>
        </w:r>
        <w:r w:rsidR="009D1811" w:rsidRPr="00F0618F">
          <w:rPr>
            <w:rStyle w:val="a9"/>
            <w:rFonts w:ascii="Arial" w:hAnsi="Arial"/>
            <w:webHidden/>
          </w:rPr>
          <w:instrText xml:space="preserve"> PAGEREF _Toc54179028 \h </w:instrText>
        </w:r>
        <w:r w:rsidR="009D1811" w:rsidRPr="00F0618F">
          <w:rPr>
            <w:rStyle w:val="a9"/>
            <w:rFonts w:ascii="Arial" w:hAnsi="Arial"/>
            <w:webHidden/>
          </w:rPr>
        </w:r>
        <w:r w:rsidR="009D1811" w:rsidRPr="00F0618F">
          <w:rPr>
            <w:rStyle w:val="a9"/>
            <w:rFonts w:ascii="Arial" w:hAnsi="Arial"/>
            <w:webHidden/>
          </w:rPr>
          <w:fldChar w:fldCharType="separate"/>
        </w:r>
        <w:r w:rsidR="001A13A8">
          <w:rPr>
            <w:rStyle w:val="a9"/>
            <w:rFonts w:ascii="Arial" w:hAnsi="Arial"/>
            <w:webHidden/>
          </w:rPr>
          <w:t>64</w:t>
        </w:r>
        <w:r w:rsidR="009D1811" w:rsidRPr="00F0618F">
          <w:rPr>
            <w:rStyle w:val="a9"/>
            <w:rFonts w:ascii="Arial" w:hAnsi="Arial"/>
            <w:webHidden/>
          </w:rPr>
          <w:fldChar w:fldCharType="end"/>
        </w:r>
      </w:hyperlink>
    </w:p>
    <w:p w14:paraId="3EA7D3BB" w14:textId="77777777" w:rsidR="009D1811" w:rsidRPr="00F0618F" w:rsidRDefault="00D928D8">
      <w:pPr>
        <w:pStyle w:val="TOC1"/>
        <w:rPr>
          <w:rStyle w:val="a9"/>
          <w:rFonts w:eastAsia="方正黑体简体"/>
        </w:rPr>
      </w:pPr>
      <w:hyperlink w:anchor="_Toc54179029" w:history="1">
        <w:r w:rsidR="009D1811" w:rsidRPr="00F0618F">
          <w:rPr>
            <w:rStyle w:val="a9"/>
            <w:rFonts w:eastAsia="方正黑体简体"/>
            <w:sz w:val="21"/>
          </w:rPr>
          <w:t>第七章</w:t>
        </w:r>
        <w:r w:rsidR="009D1811" w:rsidRPr="00F0618F">
          <w:rPr>
            <w:rStyle w:val="a9"/>
            <w:rFonts w:eastAsia="方正黑体简体"/>
            <w:sz w:val="21"/>
          </w:rPr>
          <w:t xml:space="preserve">  </w:t>
        </w:r>
        <w:r w:rsidR="009D1811" w:rsidRPr="00F0618F">
          <w:rPr>
            <w:rStyle w:val="a9"/>
            <w:rFonts w:eastAsia="方正黑体简体"/>
            <w:sz w:val="21"/>
          </w:rPr>
          <w:t>结论</w:t>
        </w:r>
        <w:r w:rsidR="009D1811" w:rsidRPr="00F0618F">
          <w:rPr>
            <w:rStyle w:val="a9"/>
            <w:rFonts w:eastAsia="方正黑体简体"/>
            <w:webHidden/>
            <w:sz w:val="21"/>
          </w:rPr>
          <w:tab/>
        </w:r>
        <w:r w:rsidR="009D1811" w:rsidRPr="00F0618F">
          <w:rPr>
            <w:rStyle w:val="a9"/>
            <w:rFonts w:eastAsia="方正黑体简体"/>
            <w:webHidden/>
            <w:sz w:val="21"/>
          </w:rPr>
          <w:fldChar w:fldCharType="begin"/>
        </w:r>
        <w:r w:rsidR="009D1811" w:rsidRPr="00F0618F">
          <w:rPr>
            <w:rStyle w:val="a9"/>
            <w:rFonts w:eastAsia="方正黑体简体"/>
            <w:webHidden/>
            <w:sz w:val="21"/>
          </w:rPr>
          <w:instrText xml:space="preserve"> PAGEREF _Toc54179029 \h </w:instrText>
        </w:r>
        <w:r w:rsidR="009D1811" w:rsidRPr="00F0618F">
          <w:rPr>
            <w:rStyle w:val="a9"/>
            <w:rFonts w:eastAsia="方正黑体简体"/>
            <w:webHidden/>
            <w:sz w:val="21"/>
          </w:rPr>
        </w:r>
        <w:r w:rsidR="009D1811" w:rsidRPr="00F0618F">
          <w:rPr>
            <w:rStyle w:val="a9"/>
            <w:rFonts w:eastAsia="方正黑体简体"/>
            <w:webHidden/>
            <w:sz w:val="21"/>
          </w:rPr>
          <w:fldChar w:fldCharType="separate"/>
        </w:r>
        <w:r w:rsidR="001A13A8">
          <w:rPr>
            <w:rStyle w:val="a9"/>
            <w:rFonts w:eastAsia="方正黑体简体"/>
            <w:webHidden/>
            <w:sz w:val="21"/>
          </w:rPr>
          <w:t>65</w:t>
        </w:r>
        <w:r w:rsidR="009D1811" w:rsidRPr="00F0618F">
          <w:rPr>
            <w:rStyle w:val="a9"/>
            <w:rFonts w:eastAsia="方正黑体简体"/>
            <w:webHidden/>
            <w:sz w:val="21"/>
          </w:rPr>
          <w:fldChar w:fldCharType="end"/>
        </w:r>
      </w:hyperlink>
    </w:p>
    <w:p w14:paraId="47727C95" w14:textId="77777777" w:rsidR="009D1811" w:rsidRPr="00F0618F" w:rsidRDefault="00D928D8" w:rsidP="00F0618F">
      <w:pPr>
        <w:pStyle w:val="TOC2"/>
        <w:rPr>
          <w:rFonts w:ascii="Arial" w:eastAsiaTheme="minorEastAsia" w:hAnsi="Arial"/>
          <w:kern w:val="2"/>
        </w:rPr>
      </w:pPr>
      <w:hyperlink w:anchor="_Toc54179030" w:history="1">
        <w:r w:rsidR="009D1811" w:rsidRPr="00F0618F">
          <w:rPr>
            <w:rStyle w:val="a9"/>
            <w:rFonts w:ascii="Arial" w:hAnsi="Arial"/>
          </w:rPr>
          <w:t>附件：</w:t>
        </w:r>
        <w:r w:rsidR="009D1811" w:rsidRPr="00F0618F">
          <w:rPr>
            <w:rFonts w:ascii="Arial" w:hAnsi="Arial"/>
            <w:webHidden/>
          </w:rPr>
          <w:tab/>
        </w:r>
        <w:r w:rsidR="009D1811" w:rsidRPr="00F0618F">
          <w:rPr>
            <w:rFonts w:ascii="Arial" w:hAnsi="Arial"/>
            <w:webHidden/>
          </w:rPr>
          <w:fldChar w:fldCharType="begin"/>
        </w:r>
        <w:r w:rsidR="009D1811" w:rsidRPr="00F0618F">
          <w:rPr>
            <w:rFonts w:ascii="Arial" w:hAnsi="Arial"/>
            <w:webHidden/>
          </w:rPr>
          <w:instrText xml:space="preserve"> PAGEREF _Toc54179030 \h </w:instrText>
        </w:r>
        <w:r w:rsidR="009D1811" w:rsidRPr="00F0618F">
          <w:rPr>
            <w:rFonts w:ascii="Arial" w:hAnsi="Arial"/>
            <w:webHidden/>
          </w:rPr>
        </w:r>
        <w:r w:rsidR="009D1811" w:rsidRPr="00F0618F">
          <w:rPr>
            <w:rFonts w:ascii="Arial" w:hAnsi="Arial"/>
            <w:webHidden/>
          </w:rPr>
          <w:fldChar w:fldCharType="separate"/>
        </w:r>
        <w:r w:rsidR="001A13A8">
          <w:rPr>
            <w:rFonts w:ascii="Arial" w:hAnsi="Arial"/>
            <w:webHidden/>
          </w:rPr>
          <w:t>66</w:t>
        </w:r>
        <w:r w:rsidR="009D1811" w:rsidRPr="00F0618F">
          <w:rPr>
            <w:rFonts w:ascii="Arial" w:hAnsi="Arial"/>
            <w:webHidden/>
          </w:rPr>
          <w:fldChar w:fldCharType="end"/>
        </w:r>
      </w:hyperlink>
    </w:p>
    <w:p w14:paraId="10A8C856" w14:textId="77777777" w:rsidR="00770DC3" w:rsidRPr="00F0618F" w:rsidRDefault="00770DC3" w:rsidP="009B0B0F">
      <w:pPr>
        <w:jc w:val="center"/>
        <w:rPr>
          <w:rFonts w:ascii="Arial" w:hAnsi="Arial" w:cs="Arial"/>
          <w:sz w:val="21"/>
          <w:szCs w:val="21"/>
        </w:rPr>
        <w:sectPr w:rsidR="00770DC3" w:rsidRPr="00F0618F" w:rsidSect="009B0B0F">
          <w:headerReference w:type="first" r:id="rId12"/>
          <w:pgSz w:w="11906" w:h="16838" w:code="9"/>
          <w:pgMar w:top="1843" w:right="1304" w:bottom="1134" w:left="1304" w:header="1134" w:footer="907" w:gutter="0"/>
          <w:cols w:space="425"/>
          <w:titlePg/>
          <w:docGrid w:linePitch="312"/>
        </w:sectPr>
      </w:pPr>
      <w:r w:rsidRPr="00F0618F">
        <w:rPr>
          <w:rFonts w:ascii="Arial" w:hAnsi="Arial" w:cs="Arial"/>
          <w:b/>
          <w:kern w:val="44"/>
          <w:sz w:val="21"/>
          <w:szCs w:val="21"/>
        </w:rPr>
        <w:fldChar w:fldCharType="end"/>
      </w:r>
      <w:r w:rsidR="00864424" w:rsidRPr="00F0618F">
        <w:rPr>
          <w:rFonts w:ascii="Arial" w:hAnsi="Arial" w:cs="Arial"/>
          <w:sz w:val="21"/>
          <w:szCs w:val="21"/>
        </w:rPr>
        <w:tab/>
      </w:r>
    </w:p>
    <w:p w14:paraId="77D30D92" w14:textId="77777777" w:rsidR="00EE0B32" w:rsidRPr="00EE0B32" w:rsidRDefault="00EE0B32" w:rsidP="00EE0B32">
      <w:pPr>
        <w:pStyle w:val="af2"/>
        <w:adjustRightInd w:val="0"/>
        <w:spacing w:line="360" w:lineRule="auto"/>
        <w:jc w:val="center"/>
        <w:rPr>
          <w:rFonts w:ascii="Arial" w:hAnsi="Arial" w:cs="Arial"/>
          <w:b/>
          <w:bCs/>
          <w:sz w:val="36"/>
          <w:szCs w:val="36"/>
        </w:rPr>
      </w:pPr>
      <w:bookmarkStart w:id="4" w:name="_Toc23442387"/>
      <w:bookmarkStart w:id="5" w:name="_Toc44300246"/>
      <w:r w:rsidRPr="00EE0B32">
        <w:rPr>
          <w:rFonts w:ascii="Arial" w:hAnsi="Arial" w:cs="Arial" w:hint="eastAsia"/>
          <w:b/>
          <w:bCs/>
          <w:sz w:val="36"/>
          <w:szCs w:val="36"/>
        </w:rPr>
        <w:lastRenderedPageBreak/>
        <w:t>江苏省南京市秦淮区红花街道明匙路以东、机场路两侧地块</w:t>
      </w:r>
    </w:p>
    <w:p w14:paraId="5EFEAE0F" w14:textId="76BC87BB" w:rsidR="00F60B25" w:rsidRDefault="00EE0B32" w:rsidP="00EE0B32">
      <w:pPr>
        <w:pStyle w:val="af2"/>
        <w:adjustRightInd w:val="0"/>
        <w:spacing w:line="360" w:lineRule="auto"/>
        <w:jc w:val="center"/>
        <w:rPr>
          <w:rFonts w:ascii="Arial" w:hAnsi="Arial" w:cs="Arial"/>
          <w:b/>
          <w:bCs/>
          <w:sz w:val="36"/>
          <w:szCs w:val="36"/>
        </w:rPr>
      </w:pPr>
      <w:r w:rsidRPr="00EE0B32">
        <w:rPr>
          <w:rFonts w:ascii="Arial" w:hAnsi="Arial" w:cs="Arial" w:hint="eastAsia"/>
          <w:b/>
          <w:bCs/>
          <w:sz w:val="36"/>
          <w:szCs w:val="36"/>
        </w:rPr>
        <w:t>（地块编号：</w:t>
      </w:r>
      <w:r w:rsidRPr="00EE0B32">
        <w:rPr>
          <w:rFonts w:ascii="Arial" w:hAnsi="Arial" w:cs="Arial"/>
          <w:b/>
          <w:bCs/>
          <w:sz w:val="36"/>
          <w:szCs w:val="36"/>
        </w:rPr>
        <w:t>NO.2020G13</w:t>
      </w:r>
      <w:r w:rsidRPr="00EE0B32">
        <w:rPr>
          <w:rFonts w:ascii="Arial" w:hAnsi="Arial" w:cs="Arial"/>
          <w:b/>
          <w:bCs/>
          <w:sz w:val="36"/>
          <w:szCs w:val="36"/>
        </w:rPr>
        <w:t>）综合项目</w:t>
      </w:r>
    </w:p>
    <w:p w14:paraId="2AF88715" w14:textId="6B686E88" w:rsidR="00094955" w:rsidRPr="00094955" w:rsidRDefault="000F472E" w:rsidP="000F472E">
      <w:pPr>
        <w:pStyle w:val="af2"/>
        <w:adjustRightInd w:val="0"/>
        <w:spacing w:line="360" w:lineRule="auto"/>
        <w:jc w:val="center"/>
        <w:rPr>
          <w:rFonts w:ascii="Arial" w:hAnsi="Arial" w:cs="Arial"/>
          <w:b/>
          <w:bCs/>
          <w:sz w:val="36"/>
          <w:szCs w:val="36"/>
        </w:rPr>
      </w:pPr>
      <w:r w:rsidRPr="000F472E">
        <w:rPr>
          <w:rFonts w:ascii="Arial" w:hAnsi="Arial" w:cs="Arial"/>
          <w:b/>
          <w:bCs/>
          <w:sz w:val="36"/>
          <w:szCs w:val="36"/>
        </w:rPr>
        <w:t>居住项目</w:t>
      </w:r>
    </w:p>
    <w:p w14:paraId="1B62F963" w14:textId="77777777" w:rsidR="009209F4" w:rsidRPr="00FC2C89" w:rsidRDefault="00424639" w:rsidP="009B0B0F">
      <w:pPr>
        <w:pStyle w:val="af2"/>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54178974"/>
      <w:r w:rsidRPr="00FC2C89">
        <w:rPr>
          <w:rFonts w:ascii="Arial" w:eastAsia="方正黑体简体" w:hAnsi="Arial" w:cs="Arial"/>
          <w:b w:val="0"/>
          <w:bCs/>
          <w:sz w:val="32"/>
          <w:szCs w:val="32"/>
        </w:rPr>
        <w:t>〔内容提要〕</w:t>
      </w:r>
      <w:bookmarkEnd w:id="6"/>
      <w:bookmarkEnd w:id="7"/>
      <w:bookmarkEnd w:id="8"/>
      <w:bookmarkEnd w:id="9"/>
      <w:bookmarkEnd w:id="10"/>
      <w:bookmarkEnd w:id="11"/>
    </w:p>
    <w:p w14:paraId="66240E05" w14:textId="77777777" w:rsidR="00DD2ED1" w:rsidRPr="00DD2ED1" w:rsidRDefault="00DD2ED1" w:rsidP="00DD2ED1">
      <w:pPr>
        <w:pStyle w:val="af2"/>
        <w:spacing w:line="480" w:lineRule="auto"/>
        <w:rPr>
          <w:rFonts w:ascii="Arial" w:hAnsi="Arial" w:cs="Arial"/>
          <w:b/>
          <w:bCs/>
        </w:rPr>
      </w:pPr>
      <w:bookmarkStart w:id="12" w:name="_Toc133693353"/>
      <w:bookmarkStart w:id="13" w:name="_Toc111622538"/>
      <w:bookmarkStart w:id="14" w:name="_Toc415468956"/>
      <w:bookmarkStart w:id="15" w:name="_Toc76889704"/>
      <w:bookmarkEnd w:id="5"/>
      <w:r w:rsidRPr="00DD2ED1">
        <w:rPr>
          <w:rFonts w:ascii="Arial" w:hAnsi="Arial" w:cs="Arial" w:hint="eastAsia"/>
          <w:b/>
          <w:bCs/>
        </w:rPr>
        <w:t>五矿国际信托有限公司：</w:t>
      </w:r>
      <w:bookmarkEnd w:id="12"/>
    </w:p>
    <w:p w14:paraId="103AC1B7" w14:textId="4C4113B1" w:rsidR="00E352F7" w:rsidRPr="00FC2C89" w:rsidRDefault="00DD2ED1" w:rsidP="00EE0B32">
      <w:pPr>
        <w:pStyle w:val="af2"/>
        <w:adjustRightInd w:val="0"/>
        <w:snapToGrid w:val="0"/>
        <w:spacing w:line="480" w:lineRule="auto"/>
        <w:ind w:firstLineChars="196" w:firstLine="472"/>
        <w:jc w:val="both"/>
        <w:rPr>
          <w:rFonts w:ascii="Arial" w:hAnsi="Arial" w:cs="Arial"/>
          <w:b/>
          <w:bCs/>
          <w:szCs w:val="24"/>
        </w:rPr>
      </w:pPr>
      <w:r>
        <w:rPr>
          <w:rFonts w:ascii="Arial" w:hAnsi="Arial" w:cs="Arial" w:hint="eastAsia"/>
          <w:b/>
          <w:bCs/>
          <w:szCs w:val="24"/>
        </w:rPr>
        <w:t>受贵公司委托，</w:t>
      </w:r>
      <w:r w:rsidR="00424639" w:rsidRPr="00FC2C89">
        <w:rPr>
          <w:rFonts w:ascii="Arial" w:hAnsi="Arial" w:cs="Arial" w:hint="eastAsia"/>
          <w:b/>
          <w:bCs/>
          <w:szCs w:val="24"/>
        </w:rPr>
        <w:t>我公司对</w:t>
      </w:r>
      <w:r w:rsidR="00EE0B32" w:rsidRPr="00EE0B32">
        <w:rPr>
          <w:rFonts w:ascii="Arial" w:hAnsi="Arial" w:cs="Arial" w:hint="eastAsia"/>
          <w:b/>
          <w:bCs/>
          <w:szCs w:val="24"/>
        </w:rPr>
        <w:t>江苏省南京市秦淮区红花街道明匙路以东、机场路两侧地块（地块编号：</w:t>
      </w:r>
      <w:r w:rsidR="00EE0B32" w:rsidRPr="00EE0B32">
        <w:rPr>
          <w:rFonts w:ascii="Arial" w:hAnsi="Arial" w:cs="Arial"/>
          <w:b/>
          <w:bCs/>
          <w:szCs w:val="24"/>
        </w:rPr>
        <w:t>NO.2020G13</w:t>
      </w:r>
      <w:r w:rsidR="00EE0B32" w:rsidRPr="00EE0B32">
        <w:rPr>
          <w:rFonts w:ascii="Arial" w:hAnsi="Arial" w:cs="Arial"/>
          <w:b/>
          <w:bCs/>
          <w:szCs w:val="24"/>
        </w:rPr>
        <w:t>）综合项目</w:t>
      </w:r>
      <w:r w:rsidR="00424639" w:rsidRPr="00FC2C89">
        <w:rPr>
          <w:rFonts w:ascii="Arial" w:hAnsi="Arial" w:cs="Arial" w:hint="eastAsia"/>
          <w:b/>
          <w:bCs/>
          <w:szCs w:val="24"/>
        </w:rPr>
        <w:t>进行了调查分析，形成了房地产开发项目</w:t>
      </w:r>
      <w:r w:rsidR="009B0B0F" w:rsidRPr="00FC2C89">
        <w:rPr>
          <w:rFonts w:ascii="Arial" w:hAnsi="Arial" w:cs="Arial" w:hint="eastAsia"/>
          <w:b/>
          <w:bCs/>
          <w:szCs w:val="24"/>
        </w:rPr>
        <w:t>可行性研究</w:t>
      </w:r>
      <w:r w:rsidR="00424639" w:rsidRPr="00FC2C89">
        <w:rPr>
          <w:rFonts w:ascii="Arial" w:hAnsi="Arial" w:cs="Arial" w:hint="eastAsia"/>
          <w:b/>
          <w:bCs/>
          <w:szCs w:val="24"/>
        </w:rPr>
        <w:t>报告。</w:t>
      </w:r>
      <w:r w:rsidR="000A7E0E" w:rsidRPr="00FC2C89">
        <w:rPr>
          <w:rFonts w:ascii="Arial" w:hAnsi="Arial" w:cs="Arial" w:hint="eastAsia"/>
          <w:b/>
          <w:bCs/>
          <w:szCs w:val="24"/>
        </w:rPr>
        <w:t>本</w:t>
      </w:r>
      <w:r w:rsidR="00E352F7" w:rsidRPr="00FC2C89">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96B7EFE" w14:textId="6BE1BEE8" w:rsidR="005A7247" w:rsidRPr="007E5AB8" w:rsidRDefault="00E352F7" w:rsidP="00EE0B32">
      <w:pPr>
        <w:adjustRightInd w:val="0"/>
        <w:snapToGrid w:val="0"/>
        <w:spacing w:line="480" w:lineRule="auto"/>
        <w:ind w:firstLineChars="200" w:firstLine="482"/>
        <w:jc w:val="both"/>
        <w:rPr>
          <w:rFonts w:ascii="Arial" w:hAnsi="Arial" w:cs="Arial"/>
          <w:b/>
          <w:bCs/>
        </w:rPr>
      </w:pPr>
      <w:r w:rsidRPr="007E5AB8">
        <w:rPr>
          <w:rFonts w:ascii="Arial" w:hAnsi="Arial" w:cs="Arial"/>
          <w:b/>
          <w:bCs/>
        </w:rPr>
        <w:t>建设项目为</w:t>
      </w:r>
      <w:r w:rsidR="00EE0B32" w:rsidRPr="00EE0B32">
        <w:rPr>
          <w:rFonts w:ascii="Arial" w:hAnsi="Arial" w:cs="Arial" w:hint="eastAsia"/>
          <w:b/>
          <w:bCs/>
        </w:rPr>
        <w:t>江苏省南京市秦淮区红花街道明匙路以东、机场路两侧地块（地块编号：</w:t>
      </w:r>
      <w:r w:rsidR="00EE0B32" w:rsidRPr="00EE0B32">
        <w:rPr>
          <w:rFonts w:ascii="Arial" w:hAnsi="Arial" w:cs="Arial"/>
          <w:b/>
          <w:bCs/>
        </w:rPr>
        <w:t>NO.2020G13</w:t>
      </w:r>
      <w:r w:rsidR="00EE0B32" w:rsidRPr="00EE0B32">
        <w:rPr>
          <w:rFonts w:ascii="Arial" w:hAnsi="Arial" w:cs="Arial"/>
          <w:b/>
          <w:bCs/>
        </w:rPr>
        <w:t>）综合项目</w:t>
      </w:r>
      <w:r w:rsidR="00B33C9E">
        <w:rPr>
          <w:rFonts w:ascii="Arial" w:hAnsi="Arial" w:cs="Arial" w:hint="eastAsia"/>
          <w:b/>
          <w:bCs/>
        </w:rPr>
        <w:t>，该项目</w:t>
      </w:r>
      <w:r w:rsidRPr="007E5AB8">
        <w:rPr>
          <w:rFonts w:ascii="Arial" w:hAnsi="Arial" w:cs="Arial"/>
          <w:b/>
          <w:bCs/>
        </w:rPr>
        <w:t>由</w:t>
      </w:r>
      <w:r w:rsidR="00EE0B32">
        <w:rPr>
          <w:rFonts w:ascii="Arial" w:hAnsi="Arial" w:cs="Arial" w:hint="eastAsia"/>
          <w:b/>
          <w:bCs/>
        </w:rPr>
        <w:t>南京威磐房地产开发有限公司</w:t>
      </w:r>
      <w:r w:rsidR="007E5AB8" w:rsidRPr="007E5AB8">
        <w:rPr>
          <w:rFonts w:ascii="Arial" w:hAnsi="Arial" w:cs="Arial" w:hint="eastAsia"/>
          <w:b/>
          <w:bCs/>
        </w:rPr>
        <w:t>（以下简称“</w:t>
      </w:r>
      <w:r w:rsidR="00B33C9E">
        <w:rPr>
          <w:rFonts w:ascii="Arial" w:hAnsi="Arial" w:cs="Arial" w:hint="eastAsia"/>
          <w:b/>
          <w:bCs/>
        </w:rPr>
        <w:t>建设单位</w:t>
      </w:r>
      <w:r w:rsidR="007E5AB8" w:rsidRPr="007E5AB8">
        <w:rPr>
          <w:rFonts w:ascii="Arial" w:hAnsi="Arial" w:cs="Arial" w:hint="eastAsia"/>
          <w:b/>
          <w:bCs/>
        </w:rPr>
        <w:t>”）</w:t>
      </w:r>
      <w:r w:rsidRPr="007E5AB8">
        <w:rPr>
          <w:rFonts w:ascii="Arial" w:hAnsi="Arial" w:cs="Arial"/>
          <w:b/>
          <w:bCs/>
        </w:rPr>
        <w:t>开发建设</w:t>
      </w:r>
      <w:r w:rsidR="00E94C2A">
        <w:rPr>
          <w:rFonts w:ascii="Arial" w:hAnsi="Arial" w:cs="Arial" w:hint="eastAsia"/>
          <w:b/>
          <w:bCs/>
        </w:rPr>
        <w:t>。</w:t>
      </w:r>
      <w:r w:rsidR="007E5AB8" w:rsidRPr="009C62D2">
        <w:rPr>
          <w:rFonts w:ascii="Arial" w:hAnsi="Arial" w:cs="Arial" w:hint="eastAsia"/>
          <w:b/>
          <w:bCs/>
        </w:rPr>
        <w:t>2</w:t>
      </w:r>
      <w:r w:rsidR="007E5AB8" w:rsidRPr="009C62D2">
        <w:rPr>
          <w:rFonts w:ascii="Arial" w:hAnsi="Arial" w:cs="Arial"/>
          <w:b/>
          <w:bCs/>
        </w:rPr>
        <w:t>020</w:t>
      </w:r>
      <w:r w:rsidR="007E5AB8" w:rsidRPr="007E5AB8">
        <w:rPr>
          <w:rFonts w:ascii="Arial" w:hAnsi="Arial" w:cs="Arial" w:hint="eastAsia"/>
          <w:b/>
          <w:bCs/>
        </w:rPr>
        <w:t>年</w:t>
      </w:r>
      <w:r w:rsidR="00EE0B32">
        <w:rPr>
          <w:rFonts w:ascii="Arial" w:hAnsi="Arial" w:cs="Arial" w:hint="eastAsia"/>
          <w:b/>
          <w:bCs/>
        </w:rPr>
        <w:t>5</w:t>
      </w:r>
      <w:r w:rsidR="007E5AB8" w:rsidRPr="007E5AB8">
        <w:rPr>
          <w:rFonts w:ascii="Arial" w:hAnsi="Arial" w:cs="Arial" w:hint="eastAsia"/>
          <w:b/>
          <w:bCs/>
        </w:rPr>
        <w:t>月</w:t>
      </w:r>
      <w:r w:rsidR="00EE0B32">
        <w:rPr>
          <w:rFonts w:ascii="Arial" w:hAnsi="Arial" w:cs="Arial" w:hint="eastAsia"/>
          <w:b/>
          <w:bCs/>
        </w:rPr>
        <w:t>18</w:t>
      </w:r>
      <w:r w:rsidR="007E5AB8" w:rsidRPr="007E5AB8">
        <w:rPr>
          <w:rFonts w:ascii="Arial" w:hAnsi="Arial" w:cs="Arial" w:hint="eastAsia"/>
          <w:b/>
          <w:bCs/>
        </w:rPr>
        <w:t>日，</w:t>
      </w:r>
      <w:r w:rsidR="00EE0B32" w:rsidRPr="00EE0B32">
        <w:rPr>
          <w:rFonts w:ascii="Arial" w:hAnsi="Arial" w:cs="Arial" w:hint="eastAsia"/>
          <w:b/>
          <w:bCs/>
        </w:rPr>
        <w:t>南京威湛运营管理有限公司、南京威建运营管理有限公司、南京威励</w:t>
      </w:r>
      <w:r w:rsidR="00EE0B32">
        <w:rPr>
          <w:rFonts w:ascii="Arial" w:hAnsi="Arial" w:cs="Arial" w:hint="eastAsia"/>
          <w:b/>
          <w:bCs/>
        </w:rPr>
        <w:t>商务</w:t>
      </w:r>
      <w:r w:rsidR="00EE0B32" w:rsidRPr="00EE0B32">
        <w:rPr>
          <w:rFonts w:ascii="Arial" w:hAnsi="Arial" w:cs="Arial" w:hint="eastAsia"/>
          <w:b/>
          <w:bCs/>
        </w:rPr>
        <w:t>服务有限公司</w:t>
      </w:r>
      <w:r w:rsidR="00EE0B32">
        <w:rPr>
          <w:rFonts w:ascii="Arial" w:hAnsi="Arial" w:cs="Arial" w:hint="eastAsia"/>
          <w:b/>
          <w:bCs/>
        </w:rPr>
        <w:t>已与南京市规划和自然资源局签订建设项目《国有建设用地使用权出让合同》</w:t>
      </w:r>
      <w:r w:rsidR="00EE0B32">
        <w:rPr>
          <w:rFonts w:ascii="Arial" w:hAnsi="Arial" w:cs="Arial" w:hint="eastAsia"/>
          <w:b/>
          <w:bCs/>
        </w:rPr>
        <w:t>[</w:t>
      </w:r>
      <w:r w:rsidR="00EE0B32">
        <w:rPr>
          <w:rFonts w:ascii="Arial" w:hAnsi="Arial" w:cs="Arial" w:hint="eastAsia"/>
          <w:b/>
          <w:bCs/>
        </w:rPr>
        <w:t>电子监管号：</w:t>
      </w:r>
      <w:r w:rsidR="00EE0B32">
        <w:rPr>
          <w:rFonts w:ascii="Arial" w:hAnsi="Arial" w:cs="Arial" w:hint="eastAsia"/>
          <w:b/>
          <w:bCs/>
        </w:rPr>
        <w:t>3201002020B00409]</w:t>
      </w:r>
      <w:r w:rsidR="00A86C49">
        <w:rPr>
          <w:rFonts w:ascii="Arial" w:hAnsi="Arial" w:cs="Arial" w:hint="eastAsia"/>
          <w:b/>
          <w:bCs/>
        </w:rPr>
        <w:t>；</w:t>
      </w:r>
      <w:r w:rsidR="00EE0B32">
        <w:rPr>
          <w:rFonts w:ascii="Arial" w:hAnsi="Arial" w:cs="Arial" w:hint="eastAsia"/>
          <w:b/>
          <w:bCs/>
        </w:rPr>
        <w:t>2020</w:t>
      </w:r>
      <w:r w:rsidR="00EE0B32">
        <w:rPr>
          <w:rFonts w:ascii="Arial" w:hAnsi="Arial" w:cs="Arial" w:hint="eastAsia"/>
          <w:b/>
          <w:bCs/>
        </w:rPr>
        <w:t>年</w:t>
      </w:r>
      <w:r w:rsidR="00EE0B32">
        <w:rPr>
          <w:rFonts w:ascii="Arial" w:hAnsi="Arial" w:cs="Arial" w:hint="eastAsia"/>
          <w:b/>
          <w:bCs/>
        </w:rPr>
        <w:t>5</w:t>
      </w:r>
      <w:r w:rsidR="00EE0B32">
        <w:rPr>
          <w:rFonts w:ascii="Arial" w:hAnsi="Arial" w:cs="Arial" w:hint="eastAsia"/>
          <w:b/>
          <w:bCs/>
        </w:rPr>
        <w:t>月</w:t>
      </w:r>
      <w:r w:rsidR="00EE0B32">
        <w:rPr>
          <w:rFonts w:ascii="Arial" w:hAnsi="Arial" w:cs="Arial" w:hint="eastAsia"/>
          <w:b/>
          <w:bCs/>
        </w:rPr>
        <w:t>22</w:t>
      </w:r>
      <w:r w:rsidR="00EE0B32">
        <w:rPr>
          <w:rFonts w:ascii="Arial" w:hAnsi="Arial" w:cs="Arial" w:hint="eastAsia"/>
          <w:b/>
          <w:bCs/>
        </w:rPr>
        <w:t>日，</w:t>
      </w:r>
      <w:r w:rsidR="00EE0B32" w:rsidRPr="00EE0B32">
        <w:rPr>
          <w:rFonts w:ascii="Arial" w:hAnsi="Arial" w:cs="Arial" w:hint="eastAsia"/>
          <w:b/>
          <w:bCs/>
        </w:rPr>
        <w:t>南京威湛运营管理有限公司、南京威建运营管理有限公司、南京威励</w:t>
      </w:r>
      <w:r w:rsidR="00EE0B32">
        <w:rPr>
          <w:rFonts w:ascii="Arial" w:hAnsi="Arial" w:cs="Arial" w:hint="eastAsia"/>
          <w:b/>
          <w:bCs/>
        </w:rPr>
        <w:t>商务</w:t>
      </w:r>
      <w:r w:rsidR="00EE0B32" w:rsidRPr="00EE0B32">
        <w:rPr>
          <w:rFonts w:ascii="Arial" w:hAnsi="Arial" w:cs="Arial" w:hint="eastAsia"/>
          <w:b/>
          <w:bCs/>
        </w:rPr>
        <w:t>服务有限</w:t>
      </w:r>
      <w:r w:rsidR="00EE0B32">
        <w:rPr>
          <w:rFonts w:ascii="Arial" w:hAnsi="Arial" w:cs="Arial" w:hint="eastAsia"/>
          <w:b/>
          <w:bCs/>
        </w:rPr>
        <w:t>、南京威磐房地产开发有限公司取得由南京市规划和自然资源局核发的《关于同意变更秦淮区红华街道明匙路以东、机场路两侧地块（</w:t>
      </w:r>
      <w:r w:rsidR="00EE0B32" w:rsidRPr="00EE0B32">
        <w:rPr>
          <w:rFonts w:ascii="Arial" w:hAnsi="Arial" w:cs="Arial"/>
          <w:b/>
          <w:bCs/>
        </w:rPr>
        <w:t>NO.2020G13</w:t>
      </w:r>
      <w:r w:rsidR="00EE0B32">
        <w:rPr>
          <w:rFonts w:ascii="Arial" w:hAnsi="Arial" w:cs="Arial" w:hint="eastAsia"/>
          <w:b/>
          <w:bCs/>
        </w:rPr>
        <w:t>）受让人的批复》，将受让人由</w:t>
      </w:r>
      <w:r w:rsidR="00EE0B32" w:rsidRPr="00EE0B32">
        <w:rPr>
          <w:rFonts w:ascii="Arial" w:hAnsi="Arial" w:cs="Arial" w:hint="eastAsia"/>
          <w:b/>
          <w:bCs/>
        </w:rPr>
        <w:t>南京威湛运营管理有限公司、南京威建运营管理有限公司、南京威励</w:t>
      </w:r>
      <w:r w:rsidR="00EE0B32">
        <w:rPr>
          <w:rFonts w:ascii="Arial" w:hAnsi="Arial" w:cs="Arial" w:hint="eastAsia"/>
          <w:b/>
          <w:bCs/>
        </w:rPr>
        <w:t>商务</w:t>
      </w:r>
      <w:r w:rsidR="00EE0B32" w:rsidRPr="00EE0B32">
        <w:rPr>
          <w:rFonts w:ascii="Arial" w:hAnsi="Arial" w:cs="Arial" w:hint="eastAsia"/>
          <w:b/>
          <w:bCs/>
        </w:rPr>
        <w:t>服务有限</w:t>
      </w:r>
      <w:r w:rsidR="00EE0B32">
        <w:rPr>
          <w:rFonts w:ascii="Arial" w:hAnsi="Arial" w:cs="Arial" w:hint="eastAsia"/>
          <w:b/>
          <w:bCs/>
        </w:rPr>
        <w:t>变更为南京威磐房地产开发有限公司。</w:t>
      </w:r>
      <w:r w:rsidR="00FB412B">
        <w:rPr>
          <w:rFonts w:ascii="Arial" w:hAnsi="Arial" w:cs="Arial" w:hint="eastAsia"/>
          <w:b/>
          <w:bCs/>
        </w:rPr>
        <w:t>但</w:t>
      </w:r>
      <w:r w:rsidR="00EE0B32">
        <w:rPr>
          <w:rFonts w:ascii="Arial" w:hAnsi="Arial" w:cs="Arial" w:hint="eastAsia"/>
          <w:b/>
          <w:bCs/>
        </w:rPr>
        <w:t>建设项目</w:t>
      </w:r>
      <w:r w:rsidR="00FB412B">
        <w:rPr>
          <w:rFonts w:ascii="Arial" w:hAnsi="Arial" w:cs="Arial" w:hint="eastAsia"/>
          <w:b/>
          <w:bCs/>
        </w:rPr>
        <w:t>尚未</w:t>
      </w:r>
      <w:r w:rsidR="007E5AB8" w:rsidRPr="00C370B2">
        <w:rPr>
          <w:rFonts w:ascii="Arial" w:hAnsi="Arial" w:cs="Arial" w:hint="eastAsia"/>
          <w:b/>
          <w:bCs/>
        </w:rPr>
        <w:t>签订项目</w:t>
      </w:r>
      <w:r w:rsidR="000F472E" w:rsidRPr="00F30123">
        <w:rPr>
          <w:rFonts w:ascii="Arial" w:hAnsi="Arial" w:cs="Arial" w:hint="eastAsia"/>
          <w:b/>
          <w:bCs/>
        </w:rPr>
        <w:t>尚未缴清地价款</w:t>
      </w:r>
      <w:r w:rsidR="00FB412B">
        <w:rPr>
          <w:rFonts w:ascii="Arial" w:hAnsi="Arial" w:cs="Arial" w:hint="eastAsia"/>
          <w:b/>
          <w:bCs/>
        </w:rPr>
        <w:t>、</w:t>
      </w:r>
      <w:r w:rsidR="000F472E" w:rsidRPr="00F30123">
        <w:rPr>
          <w:rFonts w:ascii="Arial" w:hAnsi="Arial" w:cs="Arial" w:hint="eastAsia"/>
          <w:b/>
          <w:bCs/>
        </w:rPr>
        <w:t>尚未取得《不动产权证书》。</w:t>
      </w:r>
    </w:p>
    <w:p w14:paraId="7582BD77" w14:textId="3D404D24" w:rsidR="00A86C49" w:rsidRDefault="000F472E" w:rsidP="004B0C0D">
      <w:pPr>
        <w:adjustRightInd w:val="0"/>
        <w:snapToGrid w:val="0"/>
        <w:spacing w:line="480" w:lineRule="auto"/>
        <w:ind w:firstLineChars="200" w:firstLine="482"/>
        <w:jc w:val="both"/>
        <w:rPr>
          <w:rFonts w:ascii="Arial" w:hAnsi="Arial" w:cs="Arial"/>
          <w:b/>
          <w:bCs/>
        </w:rPr>
      </w:pPr>
      <w:r w:rsidRPr="00FD7C5B">
        <w:rPr>
          <w:rFonts w:ascii="Arial" w:hAnsi="Arial" w:cs="Arial"/>
          <w:b/>
          <w:bCs/>
        </w:rPr>
        <w:lastRenderedPageBreak/>
        <w:t>根据建设单位提供的</w:t>
      </w:r>
      <w:r w:rsidRPr="00FD7C5B">
        <w:rPr>
          <w:rFonts w:ascii="Arial" w:hAnsi="Arial" w:cs="Arial" w:hint="eastAsia"/>
          <w:b/>
          <w:bCs/>
        </w:rPr>
        <w:t>上述资料以及</w:t>
      </w:r>
      <w:r w:rsidR="00FD7C5B" w:rsidRPr="00FD7C5B">
        <w:rPr>
          <w:rFonts w:ascii="Arial" w:hAnsi="Arial" w:cs="Arial"/>
          <w:b/>
          <w:bCs/>
        </w:rPr>
        <w:t>《</w:t>
      </w:r>
      <w:r w:rsidR="00A86C49">
        <w:rPr>
          <w:rFonts w:ascii="Arial" w:hAnsi="Arial" w:cs="Arial" w:hint="eastAsia"/>
          <w:b/>
          <w:bCs/>
        </w:rPr>
        <w:t>项目规划指标</w:t>
      </w:r>
      <w:r w:rsidR="00FD7C5B" w:rsidRPr="00FD7C5B">
        <w:rPr>
          <w:rFonts w:ascii="Arial" w:hAnsi="Arial" w:cs="Arial"/>
          <w:b/>
          <w:bCs/>
        </w:rPr>
        <w:t>》</w:t>
      </w:r>
      <w:r w:rsidR="00A86C49">
        <w:rPr>
          <w:rFonts w:ascii="Arial" w:hAnsi="Arial" w:cs="Arial" w:hint="eastAsia"/>
          <w:b/>
          <w:bCs/>
        </w:rPr>
        <w:t>、《经济技术指标（</w:t>
      </w:r>
      <w:r w:rsidR="00A86C49">
        <w:rPr>
          <w:rFonts w:ascii="Arial" w:hAnsi="Arial" w:cs="Arial" w:hint="eastAsia"/>
          <w:b/>
          <w:bCs/>
        </w:rPr>
        <w:t>A</w:t>
      </w:r>
      <w:r w:rsidR="00A86C49">
        <w:rPr>
          <w:rFonts w:ascii="Arial" w:hAnsi="Arial" w:cs="Arial" w:hint="eastAsia"/>
          <w:b/>
          <w:bCs/>
        </w:rPr>
        <w:t>地块指标、</w:t>
      </w:r>
      <w:r w:rsidR="00A86C49">
        <w:rPr>
          <w:rFonts w:ascii="Arial" w:hAnsi="Arial" w:cs="Arial" w:hint="eastAsia"/>
          <w:b/>
          <w:bCs/>
        </w:rPr>
        <w:t>B</w:t>
      </w:r>
      <w:r w:rsidR="00A86C49">
        <w:rPr>
          <w:rFonts w:ascii="Arial" w:hAnsi="Arial" w:cs="Arial" w:hint="eastAsia"/>
          <w:b/>
          <w:bCs/>
        </w:rPr>
        <w:t>地块指标）》</w:t>
      </w:r>
      <w:r w:rsidRPr="00FD7C5B">
        <w:rPr>
          <w:rFonts w:ascii="Arial" w:hAnsi="Arial" w:cs="Arial"/>
          <w:b/>
          <w:bCs/>
        </w:rPr>
        <w:t>，</w:t>
      </w:r>
      <w:r w:rsidRPr="00FD7C5B">
        <w:rPr>
          <w:rFonts w:ascii="Arial" w:hAnsi="Arial" w:cs="Arial" w:hint="eastAsia"/>
          <w:b/>
          <w:bCs/>
        </w:rPr>
        <w:t>该项目出让宗地面积</w:t>
      </w:r>
      <w:r w:rsidRPr="00FD7C5B">
        <w:rPr>
          <w:rFonts w:ascii="Arial" w:hAnsi="Arial" w:cs="Arial"/>
          <w:b/>
          <w:bCs/>
        </w:rPr>
        <w:t>为</w:t>
      </w:r>
      <w:r w:rsidR="00A86C49">
        <w:rPr>
          <w:rFonts w:ascii="Arial" w:hAnsi="Arial" w:cs="Arial" w:hint="eastAsia"/>
          <w:b/>
          <w:bCs/>
        </w:rPr>
        <w:t>136487.14</w:t>
      </w:r>
      <w:r w:rsidRPr="00FD7C5B">
        <w:rPr>
          <w:rFonts w:ascii="Arial" w:hAnsi="Arial" w:cs="Arial" w:hint="eastAsia"/>
          <w:b/>
          <w:bCs/>
        </w:rPr>
        <w:t>平方米</w:t>
      </w:r>
      <w:r w:rsidRPr="00FD7C5B">
        <w:rPr>
          <w:rFonts w:ascii="Arial" w:hAnsi="Arial" w:cs="Arial"/>
          <w:b/>
          <w:bCs/>
        </w:rPr>
        <w:t>，规划建筑面积</w:t>
      </w:r>
      <w:r w:rsidRPr="00FD7C5B">
        <w:rPr>
          <w:rFonts w:ascii="Arial" w:hAnsi="Arial" w:cs="Arial" w:hint="eastAsia"/>
          <w:b/>
          <w:bCs/>
        </w:rPr>
        <w:t>合计</w:t>
      </w:r>
      <w:r w:rsidRPr="00FD7C5B">
        <w:rPr>
          <w:rFonts w:ascii="Arial" w:hAnsi="Arial" w:cs="Arial"/>
          <w:b/>
          <w:bCs/>
        </w:rPr>
        <w:t>为</w:t>
      </w:r>
      <w:r w:rsidR="00A86C49">
        <w:rPr>
          <w:rFonts w:ascii="Arial" w:hAnsi="Arial" w:cs="Arial"/>
          <w:b/>
          <w:bCs/>
        </w:rPr>
        <w:t>751</w:t>
      </w:r>
      <w:r w:rsidR="00A86C49" w:rsidRPr="00A86C49">
        <w:rPr>
          <w:rFonts w:ascii="Arial" w:hAnsi="Arial" w:cs="Arial"/>
          <w:b/>
          <w:bCs/>
        </w:rPr>
        <w:t>561.58</w:t>
      </w:r>
      <w:r w:rsidRPr="00FD7C5B">
        <w:rPr>
          <w:rFonts w:ascii="Arial" w:hAnsi="Arial" w:cs="Arial" w:hint="eastAsia"/>
          <w:b/>
          <w:bCs/>
        </w:rPr>
        <w:t>平方米</w:t>
      </w:r>
      <w:r w:rsidRPr="00FD7C5B">
        <w:rPr>
          <w:rFonts w:ascii="Arial" w:hAnsi="Arial" w:cs="Arial"/>
          <w:b/>
          <w:bCs/>
        </w:rPr>
        <w:t>（其中：</w:t>
      </w:r>
      <w:r w:rsidRPr="00FD7C5B">
        <w:rPr>
          <w:rFonts w:ascii="Arial" w:hAnsi="Arial" w:cs="Arial" w:hint="eastAsia"/>
          <w:b/>
          <w:bCs/>
        </w:rPr>
        <w:t>高层住宅</w:t>
      </w:r>
      <w:r w:rsidR="00A86C49" w:rsidRPr="00A86C49">
        <w:rPr>
          <w:rFonts w:ascii="Arial" w:hAnsi="Arial" w:cs="Arial"/>
          <w:b/>
          <w:bCs/>
        </w:rPr>
        <w:t>237058.44</w:t>
      </w:r>
      <w:r w:rsidRPr="00FD7C5B">
        <w:rPr>
          <w:rFonts w:ascii="Arial" w:hAnsi="Arial" w:cs="Arial" w:hint="eastAsia"/>
          <w:b/>
          <w:bCs/>
        </w:rPr>
        <w:t>平方米</w:t>
      </w:r>
      <w:r w:rsidR="00FD7C5B" w:rsidRPr="00FD7C5B">
        <w:rPr>
          <w:rFonts w:ascii="Arial" w:hAnsi="Arial" w:cs="Arial" w:hint="eastAsia"/>
          <w:b/>
          <w:bCs/>
        </w:rPr>
        <w:t>、</w:t>
      </w:r>
      <w:r w:rsidR="00A86C49">
        <w:rPr>
          <w:rFonts w:ascii="Arial" w:hAnsi="Arial" w:cs="Arial" w:hint="eastAsia"/>
          <w:b/>
          <w:bCs/>
        </w:rPr>
        <w:t>可售沿街商铺</w:t>
      </w:r>
      <w:r w:rsidR="00A86C49">
        <w:rPr>
          <w:rFonts w:ascii="Arial" w:hAnsi="Arial" w:cs="Arial"/>
          <w:b/>
          <w:bCs/>
        </w:rPr>
        <w:t>4</w:t>
      </w:r>
      <w:r w:rsidR="00A86C49" w:rsidRPr="00A86C49">
        <w:rPr>
          <w:rFonts w:ascii="Arial" w:hAnsi="Arial" w:cs="Arial"/>
          <w:b/>
          <w:bCs/>
        </w:rPr>
        <w:t>805.18</w:t>
      </w:r>
      <w:r w:rsidR="00A86C49">
        <w:rPr>
          <w:rFonts w:ascii="Arial" w:hAnsi="Arial" w:cs="Arial" w:hint="eastAsia"/>
          <w:b/>
          <w:bCs/>
        </w:rPr>
        <w:t>平方米、办公</w:t>
      </w:r>
      <w:r w:rsidR="00A86C49" w:rsidRPr="00A86C49">
        <w:rPr>
          <w:rFonts w:ascii="Arial" w:hAnsi="Arial" w:cs="Arial"/>
          <w:b/>
          <w:bCs/>
        </w:rPr>
        <w:t>69279.17</w:t>
      </w:r>
      <w:r w:rsidR="00A86C49">
        <w:rPr>
          <w:rFonts w:ascii="Arial" w:hAnsi="Arial" w:cs="Arial" w:hint="eastAsia"/>
          <w:b/>
          <w:bCs/>
        </w:rPr>
        <w:t>平方米、酒店式公寓</w:t>
      </w:r>
      <w:r w:rsidR="00A86C49">
        <w:rPr>
          <w:rFonts w:ascii="Arial" w:hAnsi="Arial" w:cs="Arial"/>
          <w:b/>
          <w:bCs/>
        </w:rPr>
        <w:t>60</w:t>
      </w:r>
      <w:r w:rsidR="00A86C49" w:rsidRPr="00A86C49">
        <w:rPr>
          <w:rFonts w:ascii="Arial" w:hAnsi="Arial" w:cs="Arial"/>
          <w:b/>
          <w:bCs/>
        </w:rPr>
        <w:t>095.00</w:t>
      </w:r>
      <w:r w:rsidR="00A86C49">
        <w:rPr>
          <w:rFonts w:ascii="Arial" w:hAnsi="Arial" w:cs="Arial" w:hint="eastAsia"/>
          <w:b/>
          <w:bCs/>
        </w:rPr>
        <w:t>平方米、自持购物中心</w:t>
      </w:r>
      <w:r w:rsidR="00A86C49" w:rsidRPr="00A86C49">
        <w:rPr>
          <w:rFonts w:ascii="Arial" w:hAnsi="Arial" w:cs="Arial"/>
          <w:b/>
          <w:bCs/>
        </w:rPr>
        <w:t>1</w:t>
      </w:r>
      <w:r w:rsidR="00A86C49">
        <w:rPr>
          <w:rFonts w:ascii="Arial" w:hAnsi="Arial" w:cs="Arial" w:hint="eastAsia"/>
          <w:b/>
          <w:bCs/>
        </w:rPr>
        <w:t>2</w:t>
      </w:r>
      <w:r w:rsidR="00A86C49" w:rsidRPr="00A86C49">
        <w:rPr>
          <w:rFonts w:ascii="Arial" w:hAnsi="Arial" w:cs="Arial"/>
          <w:b/>
          <w:bCs/>
        </w:rPr>
        <w:t>0</w:t>
      </w:r>
      <w:r w:rsidR="00A86C49">
        <w:rPr>
          <w:rFonts w:ascii="Arial" w:hAnsi="Arial" w:cs="Arial"/>
          <w:b/>
          <w:bCs/>
        </w:rPr>
        <w:t>000</w:t>
      </w:r>
      <w:r w:rsidR="00A86C49">
        <w:rPr>
          <w:rFonts w:ascii="Arial" w:hAnsi="Arial" w:cs="Arial" w:hint="eastAsia"/>
          <w:b/>
          <w:bCs/>
        </w:rPr>
        <w:t>平方米、</w:t>
      </w:r>
      <w:r w:rsidR="007D6C0B">
        <w:rPr>
          <w:rFonts w:ascii="Arial" w:hAnsi="Arial" w:cs="Arial" w:hint="eastAsia"/>
          <w:b/>
          <w:bCs/>
        </w:rPr>
        <w:t>自持沿街商业</w:t>
      </w:r>
      <w:r w:rsidR="007D6C0B">
        <w:rPr>
          <w:rFonts w:ascii="Arial" w:hAnsi="Arial" w:cs="Arial"/>
          <w:b/>
          <w:bCs/>
        </w:rPr>
        <w:t>4</w:t>
      </w:r>
      <w:r w:rsidR="007D6C0B" w:rsidRPr="007D6C0B">
        <w:rPr>
          <w:rFonts w:ascii="Arial" w:hAnsi="Arial" w:cs="Arial"/>
          <w:b/>
          <w:bCs/>
        </w:rPr>
        <w:t>805.18</w:t>
      </w:r>
      <w:r w:rsidR="007D6C0B">
        <w:rPr>
          <w:rFonts w:ascii="Arial" w:hAnsi="Arial" w:cs="Arial" w:hint="eastAsia"/>
          <w:b/>
          <w:bCs/>
        </w:rPr>
        <w:t>平方米、</w:t>
      </w:r>
      <w:r w:rsidR="00A86C49">
        <w:rPr>
          <w:rFonts w:ascii="Arial" w:hAnsi="Arial" w:cs="Arial" w:hint="eastAsia"/>
          <w:b/>
          <w:bCs/>
        </w:rPr>
        <w:t>非人防地下车库</w:t>
      </w:r>
      <w:r w:rsidR="00A86C49">
        <w:rPr>
          <w:rFonts w:ascii="Arial" w:hAnsi="Arial" w:cs="Arial"/>
          <w:b/>
          <w:bCs/>
        </w:rPr>
        <w:t>139</w:t>
      </w:r>
      <w:r w:rsidR="00A86C49" w:rsidRPr="00A86C49">
        <w:rPr>
          <w:rFonts w:ascii="Arial" w:hAnsi="Arial" w:cs="Arial"/>
          <w:b/>
          <w:bCs/>
        </w:rPr>
        <w:t>903.27</w:t>
      </w:r>
      <w:r w:rsidR="00A86C49">
        <w:rPr>
          <w:rFonts w:ascii="Arial" w:hAnsi="Arial" w:cs="Arial" w:hint="eastAsia"/>
          <w:b/>
          <w:bCs/>
        </w:rPr>
        <w:t>平方米（</w:t>
      </w:r>
      <w:r w:rsidR="00A86C49">
        <w:rPr>
          <w:rFonts w:ascii="Arial" w:hAnsi="Arial" w:cs="Arial" w:hint="eastAsia"/>
          <w:b/>
          <w:bCs/>
        </w:rPr>
        <w:t>3627</w:t>
      </w:r>
      <w:r w:rsidR="00A86C49">
        <w:rPr>
          <w:rFonts w:ascii="Arial" w:hAnsi="Arial" w:cs="Arial" w:hint="eastAsia"/>
          <w:b/>
          <w:bCs/>
        </w:rPr>
        <w:t>个）、非机动车车库</w:t>
      </w:r>
      <w:r w:rsidR="00A86C49">
        <w:rPr>
          <w:rFonts w:ascii="Arial" w:hAnsi="Arial" w:cs="Arial"/>
          <w:b/>
          <w:bCs/>
        </w:rPr>
        <w:t>18942</w:t>
      </w:r>
      <w:r w:rsidR="00A86C49">
        <w:rPr>
          <w:rFonts w:ascii="Arial" w:hAnsi="Arial" w:cs="Arial" w:hint="eastAsia"/>
          <w:b/>
          <w:bCs/>
        </w:rPr>
        <w:t>平方米、公共配套及设备用房</w:t>
      </w:r>
      <w:r w:rsidR="00A86C49" w:rsidRPr="00A86C49">
        <w:rPr>
          <w:rFonts w:ascii="Arial" w:hAnsi="Arial" w:cs="Arial"/>
          <w:b/>
          <w:bCs/>
        </w:rPr>
        <w:t>34865.67</w:t>
      </w:r>
      <w:r w:rsidR="00A86C49">
        <w:rPr>
          <w:rFonts w:ascii="Arial" w:hAnsi="Arial" w:cs="Arial" w:hint="eastAsia"/>
          <w:b/>
          <w:bCs/>
        </w:rPr>
        <w:t>平方米、人防</w:t>
      </w:r>
      <w:r w:rsidR="00A86C49">
        <w:rPr>
          <w:rFonts w:ascii="Arial" w:hAnsi="Arial" w:cs="Arial"/>
          <w:b/>
          <w:bCs/>
        </w:rPr>
        <w:t>61</w:t>
      </w:r>
      <w:r w:rsidR="00A86C49" w:rsidRPr="00A86C49">
        <w:rPr>
          <w:rFonts w:ascii="Arial" w:hAnsi="Arial" w:cs="Arial"/>
          <w:b/>
          <w:bCs/>
        </w:rPr>
        <w:t>807.67</w:t>
      </w:r>
      <w:r w:rsidR="00A86C49">
        <w:rPr>
          <w:rFonts w:ascii="Arial" w:hAnsi="Arial" w:cs="Arial" w:hint="eastAsia"/>
          <w:b/>
          <w:bCs/>
        </w:rPr>
        <w:t>平方米</w:t>
      </w:r>
      <w:r w:rsidR="007D6C0B">
        <w:rPr>
          <w:rFonts w:ascii="Arial" w:hAnsi="Arial" w:cs="Arial" w:hint="eastAsia"/>
          <w:b/>
          <w:bCs/>
        </w:rPr>
        <w:t>）</w:t>
      </w:r>
      <w:r w:rsidR="00A86C49">
        <w:rPr>
          <w:rFonts w:ascii="Arial" w:hAnsi="Arial" w:cs="Arial" w:hint="eastAsia"/>
          <w:b/>
          <w:bCs/>
        </w:rPr>
        <w:t>。</w:t>
      </w:r>
    </w:p>
    <w:p w14:paraId="5A761089" w14:textId="132B75F5" w:rsidR="000F472E" w:rsidRPr="009C62D2" w:rsidRDefault="000F472E" w:rsidP="000F472E">
      <w:pPr>
        <w:widowControl w:val="0"/>
        <w:adjustRightInd w:val="0"/>
        <w:snapToGrid w:val="0"/>
        <w:spacing w:line="480" w:lineRule="auto"/>
        <w:ind w:firstLineChars="199" w:firstLine="479"/>
        <w:jc w:val="both"/>
        <w:rPr>
          <w:rFonts w:ascii="Arial" w:hAnsi="Arial" w:cs="Arial"/>
          <w:b/>
          <w:bCs/>
          <w:color w:val="000000"/>
        </w:rPr>
      </w:pPr>
      <w:r w:rsidRPr="00505B85">
        <w:rPr>
          <w:rFonts w:ascii="Arial" w:hAnsi="Arial" w:cs="Arial"/>
          <w:b/>
          <w:bCs/>
          <w:color w:val="000000"/>
        </w:rPr>
        <w:t>建设项目总投资为</w:t>
      </w:r>
      <w:r w:rsidR="00E0197A" w:rsidRPr="00E0197A">
        <w:rPr>
          <w:rFonts w:ascii="Arial" w:hAnsi="Arial" w:cs="Arial"/>
          <w:b/>
          <w:bCs/>
          <w:color w:val="000000"/>
        </w:rPr>
        <w:t>1250717</w:t>
      </w:r>
      <w:r w:rsidRPr="00505B85">
        <w:rPr>
          <w:rFonts w:ascii="Arial" w:hAnsi="Arial" w:cs="Arial"/>
          <w:b/>
          <w:bCs/>
          <w:color w:val="000000"/>
        </w:rPr>
        <w:t>万元，经测算项目可实现销售收入</w:t>
      </w:r>
      <w:r w:rsidR="00E0197A" w:rsidRPr="00E0197A">
        <w:rPr>
          <w:rFonts w:ascii="Arial" w:hAnsi="Arial" w:cs="Arial"/>
          <w:b/>
          <w:bCs/>
          <w:color w:val="000000"/>
        </w:rPr>
        <w:t>1658359</w:t>
      </w:r>
      <w:r w:rsidRPr="00505B85">
        <w:rPr>
          <w:rFonts w:ascii="Arial" w:hAnsi="Arial" w:cs="Arial"/>
          <w:b/>
          <w:bCs/>
          <w:color w:val="000000"/>
        </w:rPr>
        <w:t>万元，利润总额</w:t>
      </w:r>
      <w:r w:rsidR="00D928D8">
        <w:rPr>
          <w:rFonts w:ascii="Arial" w:hAnsi="Arial" w:cs="Arial"/>
          <w:b/>
          <w:bCs/>
          <w:color w:val="000000"/>
        </w:rPr>
        <w:t>327111</w:t>
      </w:r>
      <w:r w:rsidR="00505B85" w:rsidRPr="00505B85">
        <w:rPr>
          <w:rFonts w:ascii="Arial" w:hAnsi="Arial" w:cs="Arial" w:hint="eastAsia"/>
          <w:b/>
          <w:bCs/>
          <w:color w:val="000000"/>
        </w:rPr>
        <w:t>万元</w:t>
      </w:r>
      <w:r w:rsidR="00D74B1E">
        <w:rPr>
          <w:rFonts w:ascii="Arial" w:hAnsi="Arial" w:cs="Arial" w:hint="eastAsia"/>
          <w:b/>
          <w:bCs/>
          <w:color w:val="000000"/>
        </w:rPr>
        <w:t>，</w:t>
      </w:r>
      <w:r w:rsidR="00D74B1E" w:rsidRPr="00D74B1E">
        <w:rPr>
          <w:rFonts w:ascii="Arial" w:hAnsi="Arial" w:cs="Arial" w:hint="eastAsia"/>
          <w:b/>
          <w:bCs/>
          <w:color w:val="000000"/>
        </w:rPr>
        <w:t>销售净利润率</w:t>
      </w:r>
      <w:r w:rsidR="00D928D8">
        <w:rPr>
          <w:rFonts w:ascii="Arial" w:hAnsi="Arial" w:cs="Arial"/>
          <w:b/>
          <w:bCs/>
          <w:color w:val="000000"/>
        </w:rPr>
        <w:t>16.82%</w:t>
      </w:r>
      <w:r w:rsidR="00D74B1E">
        <w:rPr>
          <w:rFonts w:ascii="Arial" w:hAnsi="Arial" w:cs="Arial" w:hint="eastAsia"/>
          <w:b/>
          <w:bCs/>
          <w:color w:val="000000"/>
        </w:rPr>
        <w:t>，</w:t>
      </w:r>
      <w:r w:rsidR="00D74B1E" w:rsidRPr="00B40F91">
        <w:rPr>
          <w:rFonts w:ascii="Arial" w:hAnsi="Arial" w:cs="Arial" w:hint="eastAsia"/>
          <w:b/>
          <w:bCs/>
          <w:color w:val="000000"/>
        </w:rPr>
        <w:t>表明项目有一定盈利能力</w:t>
      </w:r>
      <w:r w:rsidRPr="00505B85">
        <w:rPr>
          <w:rFonts w:ascii="Arial" w:hAnsi="Arial" w:cs="Arial" w:hint="eastAsia"/>
          <w:b/>
          <w:bCs/>
          <w:color w:val="000000"/>
        </w:rPr>
        <w:t>。</w:t>
      </w:r>
      <w:r w:rsidR="00505B85" w:rsidRPr="00505B85">
        <w:rPr>
          <w:rFonts w:ascii="Arial" w:hAnsi="Arial" w:cs="Arial" w:hint="eastAsia"/>
          <w:b/>
          <w:bCs/>
          <w:color w:val="000000"/>
        </w:rPr>
        <w:t>项目内部收益率</w:t>
      </w:r>
      <w:r w:rsidR="00AE2AB2">
        <w:rPr>
          <w:rFonts w:ascii="Arial" w:hAnsi="Arial" w:cs="Arial"/>
          <w:b/>
          <w:bCs/>
          <w:color w:val="000000"/>
        </w:rPr>
        <w:t>13.96%</w:t>
      </w:r>
      <w:r w:rsidR="00505B85" w:rsidRPr="00505B85">
        <w:rPr>
          <w:rFonts w:ascii="Arial" w:hAnsi="Arial" w:cs="Arial"/>
          <w:b/>
          <w:bCs/>
          <w:color w:val="000000"/>
        </w:rPr>
        <w:t>。在基准折现率</w:t>
      </w:r>
      <w:r w:rsidR="00505B85" w:rsidRPr="00505B85">
        <w:rPr>
          <w:rFonts w:ascii="Arial" w:hAnsi="Arial" w:cs="Arial"/>
          <w:b/>
          <w:bCs/>
          <w:color w:val="000000"/>
        </w:rPr>
        <w:t>8%</w:t>
      </w:r>
      <w:r w:rsidR="00505B85" w:rsidRPr="00505B85">
        <w:rPr>
          <w:rFonts w:ascii="Arial" w:hAnsi="Arial" w:cs="Arial"/>
          <w:b/>
          <w:bCs/>
          <w:color w:val="000000"/>
        </w:rPr>
        <w:t>的条件下，财务净现值</w:t>
      </w:r>
      <w:r w:rsidR="003B0226">
        <w:rPr>
          <w:rFonts w:ascii="Arial" w:hAnsi="Arial" w:cs="Arial"/>
          <w:b/>
          <w:bCs/>
          <w:color w:val="000000"/>
        </w:rPr>
        <w:t>100860</w:t>
      </w:r>
      <w:r w:rsidR="00505B85" w:rsidRPr="00505B85">
        <w:rPr>
          <w:rFonts w:ascii="Arial" w:hAnsi="Arial" w:cs="Arial"/>
          <w:b/>
          <w:bCs/>
          <w:color w:val="000000"/>
        </w:rPr>
        <w:t>万元。</w:t>
      </w:r>
      <w:r w:rsidR="00D74B1E" w:rsidRPr="00B40F91">
        <w:rPr>
          <w:rFonts w:ascii="Arial" w:hAnsi="Arial" w:cs="Arial"/>
          <w:b/>
          <w:bCs/>
          <w:color w:val="000000"/>
        </w:rPr>
        <w:t>财务内部收益率</w:t>
      </w:r>
      <w:r w:rsidR="0062346B">
        <w:rPr>
          <w:rFonts w:ascii="Arial" w:hAnsi="Arial" w:cs="Arial" w:hint="eastAsia"/>
          <w:b/>
          <w:bCs/>
          <w:color w:val="000000"/>
        </w:rPr>
        <w:t>大于</w:t>
      </w:r>
      <w:r w:rsidR="00D74B1E" w:rsidRPr="00B40F91">
        <w:rPr>
          <w:rFonts w:ascii="Arial" w:hAnsi="Arial" w:cs="Arial"/>
          <w:b/>
          <w:bCs/>
          <w:color w:val="000000"/>
        </w:rPr>
        <w:t>基准折现率，财务净现值</w:t>
      </w:r>
      <w:r w:rsidR="00D74B1E">
        <w:rPr>
          <w:rFonts w:ascii="Arial" w:hAnsi="Arial" w:cs="Arial" w:hint="eastAsia"/>
          <w:b/>
          <w:bCs/>
          <w:color w:val="000000"/>
        </w:rPr>
        <w:t>大于</w:t>
      </w:r>
      <w:r w:rsidR="00D74B1E" w:rsidRPr="00B40F91">
        <w:rPr>
          <w:rFonts w:ascii="Arial" w:hAnsi="Arial" w:cs="Arial"/>
          <w:b/>
          <w:bCs/>
          <w:color w:val="000000"/>
        </w:rPr>
        <w:t>零，表明项目在财务上是可行的。</w:t>
      </w:r>
    </w:p>
    <w:p w14:paraId="42DD6AC0" w14:textId="7E654A2E" w:rsidR="00E352F7" w:rsidRPr="00D17947" w:rsidRDefault="000F472E" w:rsidP="000F472E">
      <w:pPr>
        <w:widowControl w:val="0"/>
        <w:adjustRightInd w:val="0"/>
        <w:snapToGrid w:val="0"/>
        <w:spacing w:line="480" w:lineRule="auto"/>
        <w:ind w:firstLineChars="199" w:firstLine="479"/>
        <w:jc w:val="both"/>
        <w:rPr>
          <w:rFonts w:ascii="Arial" w:hAnsi="Arial" w:cs="Arial"/>
          <w:b/>
          <w:bCs/>
          <w:color w:val="000000"/>
        </w:rPr>
      </w:pPr>
      <w:r w:rsidRPr="009C62D2">
        <w:rPr>
          <w:rFonts w:ascii="Arial" w:hAnsi="Arial" w:cs="Arial"/>
          <w:b/>
          <w:bCs/>
        </w:rPr>
        <w:t>评估认为，项目主要存在市场风险</w:t>
      </w:r>
      <w:r w:rsidRPr="009C62D2">
        <w:rPr>
          <w:rFonts w:ascii="Arial" w:hAnsi="Arial" w:cs="Arial" w:hint="eastAsia"/>
          <w:b/>
          <w:bCs/>
        </w:rPr>
        <w:t>、规划指标实现风险、</w:t>
      </w:r>
      <w:r w:rsidRPr="009C62D2">
        <w:rPr>
          <w:rFonts w:ascii="Arial" w:hAnsi="Arial" w:cs="Arial"/>
          <w:b/>
          <w:bCs/>
        </w:rPr>
        <w:t>工期控制及取得预售风险、成本控制风险。</w:t>
      </w:r>
    </w:p>
    <w:p w14:paraId="43550EC8" w14:textId="0EDBD4EE" w:rsidR="00B0444D" w:rsidRPr="00FC2C89" w:rsidRDefault="00B0444D" w:rsidP="00A818A7">
      <w:pPr>
        <w:widowControl w:val="0"/>
        <w:adjustRightInd w:val="0"/>
        <w:snapToGrid w:val="0"/>
        <w:spacing w:line="480" w:lineRule="auto"/>
        <w:ind w:firstLineChars="199" w:firstLine="479"/>
        <w:rPr>
          <w:rFonts w:ascii="Arial" w:hAnsi="Arial" w:cs="Arial"/>
          <w:b/>
          <w:bCs/>
        </w:rPr>
        <w:sectPr w:rsidR="00B0444D" w:rsidRPr="00FC2C89" w:rsidSect="009B0B0F">
          <w:footerReference w:type="default" r:id="rId13"/>
          <w:footerReference w:type="first" r:id="rId14"/>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6" w:name="_Toc54178975"/>
      <w:r w:rsidRPr="00D02887">
        <w:rPr>
          <w:rFonts w:ascii="Arial" w:eastAsia="方正黑体简体" w:hAnsi="Arial" w:cs="Arial"/>
          <w:b w:val="0"/>
          <w:bCs/>
          <w:sz w:val="32"/>
          <w:szCs w:val="32"/>
        </w:rPr>
        <w:lastRenderedPageBreak/>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6"/>
    </w:p>
    <w:p w14:paraId="30B738A8" w14:textId="77777777" w:rsidR="00E352F7" w:rsidRPr="00FC2C89" w:rsidRDefault="00E352F7" w:rsidP="00FD69CD">
      <w:pPr>
        <w:pStyle w:val="2"/>
        <w:spacing w:before="0" w:after="0" w:line="480" w:lineRule="auto"/>
        <w:rPr>
          <w:rFonts w:eastAsia="宋体" w:cs="Arial"/>
          <w:sz w:val="21"/>
          <w:szCs w:val="21"/>
        </w:rPr>
      </w:pPr>
      <w:bookmarkStart w:id="17" w:name="_Toc54178976"/>
      <w:bookmarkStart w:id="18" w:name="_Toc187666148"/>
      <w:bookmarkStart w:id="19" w:name="OLE_LINK1"/>
      <w:bookmarkEnd w:id="13"/>
      <w:bookmarkEnd w:id="14"/>
      <w:r w:rsidRPr="00FC2C89">
        <w:rPr>
          <w:rFonts w:eastAsia="宋体" w:cs="Arial"/>
          <w:sz w:val="21"/>
          <w:szCs w:val="21"/>
        </w:rPr>
        <w:t>一、委托单位</w:t>
      </w:r>
      <w:bookmarkEnd w:id="17"/>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单位名称：五矿国际信托有限公司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9C62D2">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9C62D2">
        <w:rPr>
          <w:rFonts w:ascii="Arial" w:hAnsi="Arial" w:cs="Arial"/>
          <w:color w:val="000000"/>
          <w:sz w:val="21"/>
          <w:szCs w:val="21"/>
        </w:rPr>
        <w:t>1</w:t>
      </w:r>
      <w:r w:rsidR="004207A6" w:rsidRPr="004207A6">
        <w:rPr>
          <w:rFonts w:ascii="Arial" w:hAnsi="Arial" w:cs="Arial"/>
          <w:color w:val="000000"/>
          <w:sz w:val="21"/>
          <w:szCs w:val="21"/>
        </w:rPr>
        <w:t>号楼</w:t>
      </w:r>
      <w:r w:rsidR="004207A6" w:rsidRPr="009C62D2">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0" w:name="_Toc54178977"/>
      <w:r w:rsidRPr="00FC2C89">
        <w:rPr>
          <w:rFonts w:eastAsia="宋体" w:cs="Arial"/>
          <w:sz w:val="21"/>
          <w:szCs w:val="21"/>
        </w:rPr>
        <w:t>二、编制单位</w:t>
      </w:r>
      <w:bookmarkEnd w:id="20"/>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单位名称：北京康正宏基房地产评估有限公司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9C62D2">
        <w:rPr>
          <w:rFonts w:ascii="Arial" w:hAnsi="Arial" w:cs="Arial"/>
          <w:color w:val="000000"/>
          <w:sz w:val="21"/>
          <w:szCs w:val="21"/>
        </w:rPr>
        <w:t>12</w:t>
      </w:r>
      <w:r w:rsidRPr="00BE6972">
        <w:rPr>
          <w:rFonts w:ascii="Arial" w:hAnsi="Arial" w:cs="Arial"/>
          <w:color w:val="000000"/>
          <w:sz w:val="21"/>
          <w:szCs w:val="21"/>
        </w:rPr>
        <w:t>号中国国际科技会展中心</w:t>
      </w:r>
      <w:r w:rsidRPr="009C62D2">
        <w:rPr>
          <w:rFonts w:ascii="Arial" w:hAnsi="Arial" w:cs="Arial"/>
          <w:color w:val="000000"/>
          <w:sz w:val="21"/>
          <w:szCs w:val="21"/>
        </w:rPr>
        <w:t>B</w:t>
      </w:r>
      <w:r w:rsidRPr="00BE6972">
        <w:rPr>
          <w:rFonts w:ascii="Arial" w:hAnsi="Arial" w:cs="Arial"/>
          <w:color w:val="000000"/>
          <w:sz w:val="21"/>
          <w:szCs w:val="21"/>
        </w:rPr>
        <w:t>座</w:t>
      </w:r>
      <w:r w:rsidRPr="009C62D2">
        <w:rPr>
          <w:rFonts w:ascii="Arial" w:hAnsi="Arial" w:cs="Arial"/>
          <w:color w:val="000000"/>
          <w:sz w:val="21"/>
          <w:szCs w:val="21"/>
        </w:rPr>
        <w:t>10</w:t>
      </w:r>
      <w:r w:rsidRPr="00BE6972">
        <w:rPr>
          <w:rFonts w:ascii="Arial" w:hAnsi="Arial" w:cs="Arial"/>
          <w:color w:val="000000"/>
          <w:sz w:val="21"/>
          <w:szCs w:val="21"/>
        </w:rPr>
        <w:t>层</w:t>
      </w:r>
      <w:r w:rsidRPr="009C62D2">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9C62D2">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1" w:name="_Toc111622540"/>
      <w:bookmarkStart w:id="22" w:name="_Toc415468958"/>
      <w:bookmarkStart w:id="23" w:name="_Toc54178978"/>
      <w:r w:rsidRPr="00FC2C89">
        <w:rPr>
          <w:rFonts w:eastAsia="宋体" w:cs="Arial"/>
          <w:sz w:val="21"/>
          <w:szCs w:val="21"/>
        </w:rPr>
        <w:t>三、</w:t>
      </w:r>
      <w:bookmarkEnd w:id="21"/>
      <w:bookmarkEnd w:id="22"/>
      <w:r w:rsidRPr="00FC2C89">
        <w:rPr>
          <w:rFonts w:eastAsia="宋体" w:cs="Arial"/>
          <w:sz w:val="21"/>
          <w:szCs w:val="21"/>
        </w:rPr>
        <w:t>编制目的</w:t>
      </w:r>
      <w:bookmarkEnd w:id="23"/>
    </w:p>
    <w:p w14:paraId="0FF1C071" w14:textId="0B1A27B3" w:rsidR="00E352F7" w:rsidRPr="00BE6972" w:rsidRDefault="00E352F7" w:rsidP="007D6C0B">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7D6C0B" w:rsidRPr="007D6C0B">
        <w:rPr>
          <w:rFonts w:ascii="Arial" w:hAnsi="Arial" w:cs="Arial" w:hint="eastAsia"/>
          <w:sz w:val="21"/>
          <w:szCs w:val="21"/>
        </w:rPr>
        <w:t>江苏省南京市秦淮区红花街道明匙路以东、机场路两侧地块（地块编号：</w:t>
      </w:r>
      <w:r w:rsidR="007D6C0B" w:rsidRPr="007D6C0B">
        <w:rPr>
          <w:rFonts w:ascii="Arial" w:hAnsi="Arial" w:cs="Arial"/>
          <w:sz w:val="21"/>
          <w:szCs w:val="21"/>
        </w:rPr>
        <w:t>NO.2020G13</w:t>
      </w:r>
      <w:r w:rsidR="007D6C0B" w:rsidRPr="007D6C0B">
        <w:rPr>
          <w:rFonts w:ascii="Arial" w:hAnsi="Arial" w:cs="Arial"/>
          <w:sz w:val="21"/>
          <w:szCs w:val="21"/>
        </w:rPr>
        <w:t>）综合项目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4" w:name="_Toc415468959"/>
      <w:bookmarkStart w:id="25" w:name="_Toc111622541"/>
      <w:bookmarkStart w:id="26" w:name="_Toc54178979"/>
      <w:r w:rsidRPr="00FC2C89">
        <w:rPr>
          <w:rFonts w:eastAsia="宋体" w:cs="Arial"/>
          <w:sz w:val="21"/>
          <w:szCs w:val="21"/>
        </w:rPr>
        <w:t>四、</w:t>
      </w:r>
      <w:bookmarkEnd w:id="24"/>
      <w:bookmarkEnd w:id="25"/>
      <w:r w:rsidRPr="00FC2C89">
        <w:rPr>
          <w:rFonts w:eastAsia="宋体" w:cs="Arial"/>
          <w:sz w:val="21"/>
          <w:szCs w:val="21"/>
        </w:rPr>
        <w:t>可行性研究的主要内容</w:t>
      </w:r>
      <w:bookmarkEnd w:id="26"/>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1</w:t>
      </w:r>
      <w:r w:rsidRPr="00BE6972">
        <w:rPr>
          <w:rFonts w:ascii="Arial" w:hAnsi="Arial" w:cs="Arial"/>
          <w:sz w:val="21"/>
          <w:szCs w:val="21"/>
        </w:rPr>
        <w:t>、分析项目开发的合法、合规性；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lastRenderedPageBreak/>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6</w:t>
      </w:r>
      <w:r w:rsidRPr="00BE6972">
        <w:rPr>
          <w:rFonts w:ascii="Arial" w:hAnsi="Arial" w:cs="Arial"/>
          <w:sz w:val="21"/>
          <w:szCs w:val="21"/>
        </w:rPr>
        <w:t>、评价项目的风险。</w:t>
      </w:r>
    </w:p>
    <w:p w14:paraId="0900A37D" w14:textId="77777777" w:rsidR="00E352F7" w:rsidRPr="00BE6972" w:rsidRDefault="00E352F7" w:rsidP="00EF1990">
      <w:pPr>
        <w:pStyle w:val="2"/>
        <w:spacing w:before="0" w:after="0" w:line="480" w:lineRule="auto"/>
        <w:jc w:val="both"/>
        <w:rPr>
          <w:rFonts w:eastAsia="宋体" w:cs="Arial"/>
          <w:sz w:val="21"/>
          <w:szCs w:val="21"/>
        </w:rPr>
      </w:pPr>
      <w:bookmarkStart w:id="27" w:name="_Toc187666130"/>
      <w:bookmarkStart w:id="28" w:name="_Toc285790758"/>
      <w:bookmarkStart w:id="29" w:name="_Toc54178980"/>
      <w:bookmarkStart w:id="30" w:name="_Toc111622545"/>
      <w:bookmarkStart w:id="31" w:name="_Toc415468962"/>
      <w:r w:rsidRPr="00BE6972">
        <w:rPr>
          <w:rFonts w:eastAsia="宋体" w:cs="Arial"/>
          <w:sz w:val="21"/>
          <w:szCs w:val="21"/>
        </w:rPr>
        <w:t>五、</w:t>
      </w:r>
      <w:bookmarkEnd w:id="27"/>
      <w:bookmarkEnd w:id="28"/>
      <w:r w:rsidRPr="00BE6972">
        <w:rPr>
          <w:rFonts w:eastAsia="宋体" w:cs="Arial"/>
          <w:sz w:val="21"/>
          <w:szCs w:val="21"/>
        </w:rPr>
        <w:t>编制日期</w:t>
      </w:r>
      <w:bookmarkEnd w:id="29"/>
    </w:p>
    <w:bookmarkEnd w:id="30"/>
    <w:bookmarkEnd w:id="31"/>
    <w:p w14:paraId="788CADE6" w14:textId="5AB80631" w:rsidR="00E352F7" w:rsidRPr="00BE6972" w:rsidRDefault="00A845A5" w:rsidP="00EF1990">
      <w:pPr>
        <w:adjustRightInd w:val="0"/>
        <w:snapToGrid w:val="0"/>
        <w:spacing w:line="480" w:lineRule="auto"/>
        <w:ind w:firstLineChars="200" w:firstLine="420"/>
        <w:jc w:val="both"/>
        <w:rPr>
          <w:rFonts w:ascii="Arial" w:hAnsi="Arial" w:cs="Arial"/>
          <w:sz w:val="21"/>
          <w:szCs w:val="21"/>
        </w:rPr>
      </w:pPr>
      <w:r w:rsidRPr="0080695D">
        <w:rPr>
          <w:rFonts w:ascii="Arial" w:hAnsi="Arial" w:cs="Arial" w:hint="eastAsia"/>
          <w:sz w:val="21"/>
          <w:szCs w:val="21"/>
        </w:rPr>
        <w:t>2020</w:t>
      </w:r>
      <w:r w:rsidRPr="0080695D">
        <w:rPr>
          <w:rFonts w:ascii="Arial" w:hAnsi="Arial" w:cs="Arial" w:hint="eastAsia"/>
          <w:sz w:val="21"/>
          <w:szCs w:val="21"/>
        </w:rPr>
        <w:t>年</w:t>
      </w:r>
      <w:r w:rsidR="007D6C0B" w:rsidRPr="0080695D">
        <w:rPr>
          <w:rFonts w:ascii="Arial" w:hAnsi="Arial" w:cs="Arial" w:hint="eastAsia"/>
          <w:sz w:val="21"/>
          <w:szCs w:val="21"/>
        </w:rPr>
        <w:t>10</w:t>
      </w:r>
      <w:r w:rsidR="00CB0336" w:rsidRPr="0080695D">
        <w:rPr>
          <w:rFonts w:ascii="Arial" w:hAnsi="Arial" w:cs="Arial" w:hint="eastAsia"/>
          <w:sz w:val="21"/>
          <w:szCs w:val="21"/>
        </w:rPr>
        <w:t>月</w:t>
      </w:r>
      <w:r w:rsidR="007D6C0B" w:rsidRPr="0080695D">
        <w:rPr>
          <w:rFonts w:ascii="Arial" w:hAnsi="Arial" w:cs="Arial" w:hint="eastAsia"/>
          <w:sz w:val="21"/>
          <w:szCs w:val="21"/>
        </w:rPr>
        <w:t>13</w:t>
      </w:r>
      <w:r w:rsidR="00CB0336" w:rsidRPr="0080695D">
        <w:rPr>
          <w:rFonts w:ascii="Arial" w:hAnsi="Arial" w:cs="Arial" w:hint="eastAsia"/>
          <w:sz w:val="21"/>
          <w:szCs w:val="21"/>
        </w:rPr>
        <w:t>日</w:t>
      </w:r>
      <w:r w:rsidR="005A4293" w:rsidRPr="0080695D">
        <w:rPr>
          <w:rFonts w:ascii="Arial" w:hAnsi="Arial" w:cs="Arial" w:hint="eastAsia"/>
          <w:sz w:val="21"/>
          <w:szCs w:val="21"/>
        </w:rPr>
        <w:t>至</w:t>
      </w:r>
      <w:r w:rsidR="00F646FA" w:rsidRPr="0080695D">
        <w:rPr>
          <w:rFonts w:ascii="Arial" w:hAnsi="Arial" w:cs="Arial" w:hint="eastAsia"/>
          <w:sz w:val="21"/>
          <w:szCs w:val="21"/>
        </w:rPr>
        <w:t>20</w:t>
      </w:r>
      <w:r w:rsidR="00865DC6" w:rsidRPr="0080695D">
        <w:rPr>
          <w:rFonts w:ascii="Arial" w:hAnsi="Arial" w:cs="Arial"/>
          <w:sz w:val="21"/>
          <w:szCs w:val="21"/>
        </w:rPr>
        <w:t>20</w:t>
      </w:r>
      <w:r w:rsidR="00F646FA" w:rsidRPr="0080695D">
        <w:rPr>
          <w:rFonts w:ascii="Arial" w:hAnsi="Arial" w:cs="Arial" w:hint="eastAsia"/>
          <w:sz w:val="21"/>
          <w:szCs w:val="21"/>
        </w:rPr>
        <w:t>年</w:t>
      </w:r>
      <w:r w:rsidR="0080695D" w:rsidRPr="0080695D">
        <w:rPr>
          <w:rFonts w:ascii="Arial" w:hAnsi="Arial" w:cs="Arial" w:hint="eastAsia"/>
          <w:sz w:val="21"/>
          <w:szCs w:val="21"/>
        </w:rPr>
        <w:t>10</w:t>
      </w:r>
      <w:r w:rsidR="00F646FA" w:rsidRPr="0080695D">
        <w:rPr>
          <w:rFonts w:ascii="Arial" w:hAnsi="Arial" w:cs="Arial" w:hint="eastAsia"/>
          <w:sz w:val="21"/>
          <w:szCs w:val="21"/>
        </w:rPr>
        <w:t>月</w:t>
      </w:r>
      <w:r w:rsidR="00AC1A15">
        <w:rPr>
          <w:rFonts w:ascii="Arial" w:hAnsi="Arial" w:cs="Arial" w:hint="eastAsia"/>
          <w:sz w:val="21"/>
          <w:szCs w:val="21"/>
        </w:rPr>
        <w:t>20</w:t>
      </w:r>
      <w:r w:rsidR="00F646FA" w:rsidRPr="0080695D">
        <w:rPr>
          <w:rFonts w:ascii="Arial" w:hAnsi="Arial" w:cs="Arial" w:hint="eastAsia"/>
          <w:sz w:val="21"/>
          <w:szCs w:val="21"/>
        </w:rPr>
        <w:t>日</w:t>
      </w:r>
    </w:p>
    <w:p w14:paraId="47F8594C" w14:textId="77777777" w:rsidR="00E352F7" w:rsidRPr="00BE6972" w:rsidRDefault="00E352F7" w:rsidP="00EF1990">
      <w:pPr>
        <w:pStyle w:val="2"/>
        <w:spacing w:before="0" w:after="0" w:line="480" w:lineRule="auto"/>
        <w:jc w:val="both"/>
        <w:rPr>
          <w:rFonts w:eastAsia="宋体" w:cs="Arial"/>
          <w:sz w:val="21"/>
          <w:szCs w:val="21"/>
        </w:rPr>
      </w:pPr>
      <w:bookmarkStart w:id="32" w:name="_Toc111622547"/>
      <w:bookmarkStart w:id="33" w:name="_Toc415468964"/>
      <w:bookmarkStart w:id="34" w:name="_Toc54178981"/>
      <w:r w:rsidRPr="00BE6972">
        <w:rPr>
          <w:rFonts w:eastAsia="宋体" w:cs="Arial"/>
          <w:sz w:val="21"/>
          <w:szCs w:val="21"/>
        </w:rPr>
        <w:t>六、</w:t>
      </w:r>
      <w:bookmarkEnd w:id="32"/>
      <w:bookmarkEnd w:id="33"/>
      <w:r w:rsidRPr="00BE6972">
        <w:rPr>
          <w:rFonts w:eastAsia="宋体" w:cs="Arial"/>
          <w:sz w:val="21"/>
          <w:szCs w:val="21"/>
        </w:rPr>
        <w:t>本报告编制依据和说明</w:t>
      </w:r>
      <w:bookmarkEnd w:id="34"/>
    </w:p>
    <w:p w14:paraId="1D86A57C" w14:textId="77777777" w:rsidR="00E352F7" w:rsidRPr="00BE6972" w:rsidRDefault="00E352F7" w:rsidP="00EF1990">
      <w:pPr>
        <w:pStyle w:val="2"/>
        <w:spacing w:before="0" w:after="0" w:line="480" w:lineRule="auto"/>
        <w:ind w:firstLineChars="98" w:firstLine="207"/>
        <w:jc w:val="both"/>
        <w:rPr>
          <w:rFonts w:eastAsia="宋体" w:cs="Arial"/>
          <w:sz w:val="21"/>
          <w:szCs w:val="21"/>
        </w:rPr>
      </w:pPr>
      <w:bookmarkStart w:id="35" w:name="_Toc54178982"/>
      <w:r w:rsidRPr="00BE6972">
        <w:rPr>
          <w:rFonts w:eastAsia="宋体" w:cs="Arial"/>
          <w:sz w:val="21"/>
          <w:szCs w:val="21"/>
        </w:rPr>
        <w:t>（一）报告编制依据</w:t>
      </w:r>
      <w:bookmarkEnd w:id="35"/>
    </w:p>
    <w:p w14:paraId="5187369A" w14:textId="77777777" w:rsidR="00E352F7" w:rsidRPr="00FD7C5B" w:rsidRDefault="00E352F7" w:rsidP="00EF1990">
      <w:pPr>
        <w:spacing w:line="480" w:lineRule="auto"/>
        <w:ind w:firstLineChars="200" w:firstLine="420"/>
        <w:jc w:val="both"/>
        <w:rPr>
          <w:rFonts w:ascii="Arial" w:hAnsi="Arial" w:cs="Arial"/>
          <w:sz w:val="21"/>
          <w:szCs w:val="21"/>
        </w:rPr>
      </w:pPr>
      <w:r w:rsidRPr="00FD7C5B">
        <w:rPr>
          <w:rFonts w:ascii="Arial" w:hAnsi="Arial" w:cs="Arial"/>
          <w:sz w:val="21"/>
          <w:szCs w:val="21"/>
        </w:rPr>
        <w:t>本报告主要依据和参考以下文件及相关资料：</w:t>
      </w:r>
    </w:p>
    <w:p w14:paraId="5626CBF5" w14:textId="544AC5EB" w:rsidR="006C04CA" w:rsidRPr="00FD7C5B" w:rsidRDefault="00FD7C5B" w:rsidP="00F519A6">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00F519A6" w:rsidRPr="00F519A6">
        <w:rPr>
          <w:rFonts w:ascii="Arial" w:hAnsi="Arial" w:cs="Arial" w:hint="eastAsia"/>
          <w:sz w:val="21"/>
          <w:szCs w:val="21"/>
        </w:rPr>
        <w:t>南京市国有建设用地使用权挂牌出让公告</w:t>
      </w:r>
      <w:r w:rsidRPr="00FD7C5B">
        <w:rPr>
          <w:rFonts w:ascii="Arial" w:hAnsi="Arial" w:cs="Arial"/>
          <w:sz w:val="21"/>
          <w:szCs w:val="21"/>
        </w:rPr>
        <w:t>》</w:t>
      </w:r>
      <w:r w:rsidR="00F519A6">
        <w:rPr>
          <w:rFonts w:ascii="Arial" w:hAnsi="Arial" w:cs="Arial" w:hint="eastAsia"/>
          <w:sz w:val="21"/>
          <w:szCs w:val="21"/>
        </w:rPr>
        <w:t>[</w:t>
      </w:r>
      <w:r w:rsidR="00F519A6" w:rsidRPr="00F519A6">
        <w:rPr>
          <w:rFonts w:ascii="Arial" w:hAnsi="Arial" w:cs="Arial"/>
          <w:sz w:val="21"/>
          <w:szCs w:val="21"/>
        </w:rPr>
        <w:t>2020</w:t>
      </w:r>
      <w:r w:rsidR="00F519A6" w:rsidRPr="00F519A6">
        <w:rPr>
          <w:rFonts w:ascii="Arial" w:hAnsi="Arial" w:cs="Arial"/>
          <w:sz w:val="21"/>
          <w:szCs w:val="21"/>
        </w:rPr>
        <w:t>年宁出第</w:t>
      </w:r>
      <w:r w:rsidR="00F519A6" w:rsidRPr="00F519A6">
        <w:rPr>
          <w:rFonts w:ascii="Arial" w:hAnsi="Arial" w:cs="Arial"/>
          <w:sz w:val="21"/>
          <w:szCs w:val="21"/>
        </w:rPr>
        <w:t>04</w:t>
      </w:r>
      <w:r w:rsidR="00F519A6" w:rsidRPr="00F519A6">
        <w:rPr>
          <w:rFonts w:ascii="Arial" w:hAnsi="Arial" w:cs="Arial"/>
          <w:sz w:val="21"/>
          <w:szCs w:val="21"/>
        </w:rPr>
        <w:t>号</w:t>
      </w:r>
      <w:r w:rsidR="00F519A6">
        <w:rPr>
          <w:rFonts w:ascii="Arial" w:hAnsi="Arial" w:cs="Arial" w:hint="eastAsia"/>
          <w:sz w:val="21"/>
          <w:szCs w:val="21"/>
        </w:rPr>
        <w:t>]</w:t>
      </w:r>
    </w:p>
    <w:p w14:paraId="4B468065" w14:textId="1EC11130" w:rsidR="00E352F7" w:rsidRPr="00F519A6" w:rsidRDefault="00B75544" w:rsidP="00EF1990">
      <w:pPr>
        <w:numPr>
          <w:ilvl w:val="0"/>
          <w:numId w:val="2"/>
        </w:numPr>
        <w:spacing w:line="480" w:lineRule="auto"/>
        <w:jc w:val="both"/>
        <w:rPr>
          <w:rFonts w:ascii="Arial" w:hAnsi="Arial" w:cs="Arial"/>
          <w:sz w:val="21"/>
          <w:szCs w:val="21"/>
        </w:rPr>
      </w:pPr>
      <w:r w:rsidRPr="00FD7C5B">
        <w:rPr>
          <w:rFonts w:ascii="Arial" w:hAnsi="Arial" w:cs="Arial" w:hint="eastAsia"/>
          <w:color w:val="000000"/>
          <w:sz w:val="21"/>
          <w:szCs w:val="21"/>
        </w:rPr>
        <w:t>《国有建设用地使用权</w:t>
      </w:r>
      <w:r w:rsidR="00F519A6">
        <w:rPr>
          <w:rFonts w:ascii="Arial" w:hAnsi="Arial" w:cs="Arial" w:hint="eastAsia"/>
          <w:color w:val="000000"/>
          <w:sz w:val="21"/>
          <w:szCs w:val="21"/>
        </w:rPr>
        <w:t>公开出让</w:t>
      </w:r>
      <w:r w:rsidRPr="00FD7C5B">
        <w:rPr>
          <w:rFonts w:ascii="Arial" w:hAnsi="Arial" w:cs="Arial" w:hint="eastAsia"/>
          <w:color w:val="000000"/>
          <w:sz w:val="21"/>
          <w:szCs w:val="21"/>
        </w:rPr>
        <w:t>成交确认书》</w:t>
      </w:r>
      <w:r w:rsidR="00F519A6">
        <w:rPr>
          <w:rFonts w:ascii="Arial" w:hAnsi="Arial" w:cs="Arial" w:hint="eastAsia"/>
          <w:color w:val="000000"/>
          <w:sz w:val="21"/>
          <w:szCs w:val="21"/>
        </w:rPr>
        <w:t>[</w:t>
      </w:r>
      <w:r w:rsidR="00F519A6">
        <w:rPr>
          <w:rFonts w:ascii="Arial" w:hAnsi="Arial" w:cs="Arial" w:hint="eastAsia"/>
          <w:color w:val="000000"/>
          <w:sz w:val="21"/>
          <w:szCs w:val="21"/>
        </w:rPr>
        <w:t>宁经出让（</w:t>
      </w:r>
      <w:r w:rsidR="00F519A6">
        <w:rPr>
          <w:rFonts w:ascii="Arial" w:hAnsi="Arial" w:cs="Arial" w:hint="eastAsia"/>
          <w:color w:val="000000"/>
          <w:sz w:val="21"/>
          <w:szCs w:val="21"/>
        </w:rPr>
        <w:t>2020</w:t>
      </w:r>
      <w:r w:rsidR="00F519A6">
        <w:rPr>
          <w:rFonts w:ascii="Arial" w:hAnsi="Arial" w:cs="Arial" w:hint="eastAsia"/>
          <w:color w:val="000000"/>
          <w:sz w:val="21"/>
          <w:szCs w:val="21"/>
        </w:rPr>
        <w:t>）</w:t>
      </w:r>
      <w:r w:rsidR="00F519A6">
        <w:rPr>
          <w:rFonts w:ascii="Arial" w:hAnsi="Arial" w:cs="Arial" w:hint="eastAsia"/>
          <w:color w:val="000000"/>
          <w:sz w:val="21"/>
          <w:szCs w:val="21"/>
        </w:rPr>
        <w:t>13</w:t>
      </w:r>
      <w:r w:rsidR="00F519A6">
        <w:rPr>
          <w:rFonts w:ascii="Arial" w:hAnsi="Arial" w:cs="Arial" w:hint="eastAsia"/>
          <w:color w:val="000000"/>
          <w:sz w:val="21"/>
          <w:szCs w:val="21"/>
        </w:rPr>
        <w:t>号</w:t>
      </w:r>
      <w:r w:rsidR="00F519A6">
        <w:rPr>
          <w:rFonts w:ascii="Arial" w:hAnsi="Arial" w:cs="Arial" w:hint="eastAsia"/>
          <w:color w:val="000000"/>
          <w:sz w:val="21"/>
          <w:szCs w:val="21"/>
        </w:rPr>
        <w:t>]</w:t>
      </w:r>
    </w:p>
    <w:p w14:paraId="6FBD16DB" w14:textId="44D55B0E" w:rsidR="00F519A6" w:rsidRDefault="00F519A6" w:rsidP="00F519A6">
      <w:pPr>
        <w:numPr>
          <w:ilvl w:val="0"/>
          <w:numId w:val="2"/>
        </w:numPr>
        <w:spacing w:line="480" w:lineRule="auto"/>
        <w:jc w:val="both"/>
        <w:rPr>
          <w:rFonts w:ascii="Arial" w:hAnsi="Arial" w:cs="Arial"/>
          <w:sz w:val="21"/>
          <w:szCs w:val="21"/>
        </w:rPr>
      </w:pPr>
      <w:r w:rsidRPr="00F519A6">
        <w:rPr>
          <w:rFonts w:ascii="Arial" w:hAnsi="Arial" w:cs="Arial" w:hint="eastAsia"/>
          <w:sz w:val="21"/>
          <w:szCs w:val="21"/>
        </w:rPr>
        <w:t>《国有建设用地使用权出让合同》</w:t>
      </w:r>
      <w:r w:rsidRPr="00F519A6">
        <w:rPr>
          <w:rFonts w:ascii="Arial" w:hAnsi="Arial" w:cs="Arial"/>
          <w:sz w:val="21"/>
          <w:szCs w:val="21"/>
        </w:rPr>
        <w:t>[</w:t>
      </w:r>
      <w:r w:rsidRPr="00F519A6">
        <w:rPr>
          <w:rFonts w:ascii="Arial" w:hAnsi="Arial" w:cs="Arial"/>
          <w:sz w:val="21"/>
          <w:szCs w:val="21"/>
        </w:rPr>
        <w:t>电子监管号：</w:t>
      </w:r>
      <w:r w:rsidRPr="00F519A6">
        <w:rPr>
          <w:rFonts w:ascii="Arial" w:hAnsi="Arial" w:cs="Arial"/>
          <w:sz w:val="21"/>
          <w:szCs w:val="21"/>
        </w:rPr>
        <w:t>3201002020B00409]</w:t>
      </w:r>
    </w:p>
    <w:p w14:paraId="7BC2E5FE" w14:textId="01457E28" w:rsidR="00F519A6" w:rsidRPr="00782B36" w:rsidRDefault="00F519A6" w:rsidP="00F519A6">
      <w:pPr>
        <w:numPr>
          <w:ilvl w:val="0"/>
          <w:numId w:val="2"/>
        </w:numPr>
        <w:spacing w:line="480" w:lineRule="auto"/>
        <w:jc w:val="both"/>
        <w:rPr>
          <w:rFonts w:ascii="Arial" w:hAnsi="Arial" w:cs="Arial"/>
          <w:sz w:val="21"/>
          <w:szCs w:val="21"/>
        </w:rPr>
      </w:pPr>
      <w:r w:rsidRPr="00F519A6">
        <w:rPr>
          <w:rFonts w:ascii="Arial" w:hAnsi="Arial" w:cs="Arial" w:hint="eastAsia"/>
          <w:sz w:val="21"/>
          <w:szCs w:val="21"/>
        </w:rPr>
        <w:t>《关于同意变更秦淮区红华街道明匙路以东、机场路两侧地块（</w:t>
      </w:r>
      <w:r w:rsidRPr="00F519A6">
        <w:rPr>
          <w:rFonts w:ascii="Arial" w:hAnsi="Arial" w:cs="Arial"/>
          <w:sz w:val="21"/>
          <w:szCs w:val="21"/>
        </w:rPr>
        <w:t>NO.2020G13</w:t>
      </w:r>
      <w:r w:rsidRPr="00F519A6">
        <w:rPr>
          <w:rFonts w:ascii="Arial" w:hAnsi="Arial" w:cs="Arial"/>
          <w:sz w:val="21"/>
          <w:szCs w:val="21"/>
        </w:rPr>
        <w:t>）受让人的批复》</w:t>
      </w:r>
      <w:r>
        <w:rPr>
          <w:rFonts w:ascii="Arial" w:hAnsi="Arial" w:cs="Arial" w:hint="eastAsia"/>
          <w:sz w:val="21"/>
          <w:szCs w:val="21"/>
        </w:rPr>
        <w:t>[</w:t>
      </w:r>
      <w:r>
        <w:rPr>
          <w:rFonts w:ascii="Arial" w:hAnsi="Arial" w:cs="Arial" w:hint="eastAsia"/>
          <w:sz w:val="21"/>
          <w:szCs w:val="21"/>
        </w:rPr>
        <w:t>宁规划资源〈</w:t>
      </w:r>
      <w:r>
        <w:rPr>
          <w:rFonts w:ascii="Arial" w:hAnsi="Arial" w:cs="Arial" w:hint="eastAsia"/>
          <w:sz w:val="21"/>
          <w:szCs w:val="21"/>
        </w:rPr>
        <w:t>2020</w:t>
      </w:r>
      <w:r>
        <w:rPr>
          <w:rFonts w:ascii="Arial" w:hAnsi="Arial" w:cs="Arial" w:hint="eastAsia"/>
          <w:sz w:val="21"/>
          <w:szCs w:val="21"/>
        </w:rPr>
        <w:t>〉</w:t>
      </w:r>
      <w:r>
        <w:rPr>
          <w:rFonts w:ascii="Arial" w:hAnsi="Arial" w:cs="Arial" w:hint="eastAsia"/>
          <w:sz w:val="21"/>
          <w:szCs w:val="21"/>
        </w:rPr>
        <w:t>351</w:t>
      </w:r>
      <w:r>
        <w:rPr>
          <w:rFonts w:ascii="Arial" w:hAnsi="Arial" w:cs="Arial" w:hint="eastAsia"/>
          <w:sz w:val="21"/>
          <w:szCs w:val="21"/>
        </w:rPr>
        <w:t>号</w:t>
      </w:r>
      <w:r>
        <w:rPr>
          <w:rFonts w:ascii="Arial" w:hAnsi="Arial" w:cs="Arial" w:hint="eastAsia"/>
          <w:sz w:val="21"/>
          <w:szCs w:val="21"/>
        </w:rPr>
        <w:t>]</w:t>
      </w:r>
    </w:p>
    <w:p w14:paraId="300C13F4" w14:textId="3E81F048" w:rsidR="00782B36" w:rsidRPr="00FD7C5B" w:rsidRDefault="00782B36" w:rsidP="00F519A6">
      <w:pPr>
        <w:numPr>
          <w:ilvl w:val="0"/>
          <w:numId w:val="2"/>
        </w:numPr>
        <w:spacing w:line="480" w:lineRule="auto"/>
        <w:jc w:val="both"/>
        <w:rPr>
          <w:rFonts w:ascii="Arial" w:hAnsi="Arial" w:cs="Arial"/>
          <w:sz w:val="21"/>
          <w:szCs w:val="21"/>
        </w:rPr>
      </w:pPr>
      <w:r>
        <w:rPr>
          <w:rFonts w:ascii="Arial" w:hAnsi="Arial" w:cs="Arial" w:hint="eastAsia"/>
          <w:color w:val="000000"/>
          <w:sz w:val="21"/>
          <w:szCs w:val="21"/>
        </w:rPr>
        <w:t>《</w:t>
      </w:r>
      <w:r w:rsidR="00F519A6" w:rsidRPr="00F519A6">
        <w:rPr>
          <w:rFonts w:ascii="Arial" w:hAnsi="Arial" w:cs="Arial" w:hint="eastAsia"/>
          <w:color w:val="000000"/>
          <w:sz w:val="21"/>
          <w:szCs w:val="21"/>
        </w:rPr>
        <w:t>项目规划指标</w:t>
      </w:r>
      <w:r>
        <w:rPr>
          <w:rFonts w:ascii="Arial" w:hAnsi="Arial" w:cs="Arial" w:hint="eastAsia"/>
          <w:color w:val="000000"/>
          <w:sz w:val="21"/>
          <w:szCs w:val="21"/>
        </w:rPr>
        <w:t>》</w:t>
      </w:r>
    </w:p>
    <w:p w14:paraId="6AB88359" w14:textId="0DB153CB" w:rsidR="00865DC6" w:rsidRDefault="006C04CA" w:rsidP="00F519A6">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00F519A6" w:rsidRPr="00F519A6">
        <w:rPr>
          <w:rFonts w:ascii="Arial" w:hAnsi="Arial" w:cs="Arial" w:hint="eastAsia"/>
          <w:sz w:val="21"/>
          <w:szCs w:val="21"/>
        </w:rPr>
        <w:t>经济技术指标（</w:t>
      </w:r>
      <w:r w:rsidR="00F519A6" w:rsidRPr="00F519A6">
        <w:rPr>
          <w:rFonts w:ascii="Arial" w:hAnsi="Arial" w:cs="Arial"/>
          <w:sz w:val="21"/>
          <w:szCs w:val="21"/>
        </w:rPr>
        <w:t>A</w:t>
      </w:r>
      <w:r w:rsidR="00F519A6" w:rsidRPr="00F519A6">
        <w:rPr>
          <w:rFonts w:ascii="Arial" w:hAnsi="Arial" w:cs="Arial"/>
          <w:sz w:val="21"/>
          <w:szCs w:val="21"/>
        </w:rPr>
        <w:t>地块指标、</w:t>
      </w:r>
      <w:r w:rsidR="00F519A6" w:rsidRPr="00F519A6">
        <w:rPr>
          <w:rFonts w:ascii="Arial" w:hAnsi="Arial" w:cs="Arial"/>
          <w:sz w:val="21"/>
          <w:szCs w:val="21"/>
        </w:rPr>
        <w:t>B</w:t>
      </w:r>
      <w:r w:rsidR="00F519A6" w:rsidRPr="00F519A6">
        <w:rPr>
          <w:rFonts w:ascii="Arial" w:hAnsi="Arial" w:cs="Arial"/>
          <w:sz w:val="21"/>
          <w:szCs w:val="21"/>
        </w:rPr>
        <w:t>地块指标）</w:t>
      </w:r>
      <w:r w:rsidRPr="00FD7C5B">
        <w:rPr>
          <w:rFonts w:ascii="Arial" w:hAnsi="Arial" w:cs="Arial"/>
          <w:sz w:val="21"/>
          <w:szCs w:val="21"/>
        </w:rPr>
        <w:t>》</w:t>
      </w:r>
    </w:p>
    <w:p w14:paraId="66CCD586" w14:textId="6BFB0571" w:rsidR="00F0184C" w:rsidRPr="00FD7C5B" w:rsidRDefault="00F0184C" w:rsidP="00FD7C5B">
      <w:pPr>
        <w:numPr>
          <w:ilvl w:val="0"/>
          <w:numId w:val="2"/>
        </w:numPr>
        <w:spacing w:line="480" w:lineRule="auto"/>
        <w:jc w:val="both"/>
        <w:rPr>
          <w:rFonts w:ascii="Arial" w:hAnsi="Arial" w:cs="Arial"/>
          <w:sz w:val="21"/>
          <w:szCs w:val="21"/>
        </w:rPr>
      </w:pPr>
      <w:r>
        <w:rPr>
          <w:rFonts w:ascii="Arial" w:hAnsi="Arial" w:cs="Arial" w:hint="eastAsia"/>
          <w:sz w:val="21"/>
          <w:szCs w:val="21"/>
        </w:rPr>
        <w:t>地价款及相关税费票据</w:t>
      </w:r>
    </w:p>
    <w:p w14:paraId="4415B46F" w14:textId="77777777" w:rsidR="00E352F7" w:rsidRPr="00FD7C5B" w:rsidRDefault="00E352F7" w:rsidP="00EF1990">
      <w:pPr>
        <w:numPr>
          <w:ilvl w:val="0"/>
          <w:numId w:val="2"/>
        </w:numPr>
        <w:spacing w:line="480" w:lineRule="auto"/>
        <w:jc w:val="both"/>
        <w:rPr>
          <w:rFonts w:ascii="Arial" w:hAnsi="Arial" w:cs="Arial"/>
          <w:sz w:val="21"/>
          <w:szCs w:val="21"/>
        </w:rPr>
      </w:pPr>
      <w:r w:rsidRPr="00FD7C5B">
        <w:rPr>
          <w:rFonts w:ascii="Arial" w:hAnsi="Arial" w:cs="Arial"/>
          <w:sz w:val="21"/>
          <w:szCs w:val="21"/>
        </w:rPr>
        <w:t>建设单位提供的有关项目的其他资料</w:t>
      </w:r>
    </w:p>
    <w:p w14:paraId="0FB7EF74" w14:textId="77777777" w:rsidR="009D0AC7" w:rsidRPr="00FD7C5B" w:rsidRDefault="00E352F7" w:rsidP="009D0AC7">
      <w:pPr>
        <w:numPr>
          <w:ilvl w:val="0"/>
          <w:numId w:val="2"/>
        </w:numPr>
        <w:spacing w:line="480" w:lineRule="auto"/>
        <w:jc w:val="both"/>
        <w:rPr>
          <w:rFonts w:ascii="Arial" w:hAnsi="Arial" w:cs="Arial"/>
          <w:sz w:val="21"/>
          <w:szCs w:val="21"/>
        </w:rPr>
      </w:pPr>
      <w:r w:rsidRPr="00FD7C5B">
        <w:rPr>
          <w:rFonts w:ascii="Arial" w:hAnsi="Arial" w:cs="Arial"/>
          <w:sz w:val="21"/>
          <w:szCs w:val="21"/>
        </w:rPr>
        <w:t>国家及地方颁布的相关法律规章制度、当地现行财税政策</w:t>
      </w:r>
    </w:p>
    <w:p w14:paraId="1E69E28D" w14:textId="77777777" w:rsidR="00D43CDE" w:rsidRPr="00BE6972" w:rsidRDefault="009757D1" w:rsidP="009D0AC7">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00E352F7" w:rsidRPr="00FD7C5B">
        <w:rPr>
          <w:rFonts w:ascii="Arial" w:hAnsi="Arial" w:cs="Arial"/>
          <w:sz w:val="21"/>
          <w:szCs w:val="21"/>
        </w:rPr>
        <w:t>房地产开发项目经济评</w:t>
      </w:r>
      <w:r w:rsidR="00E352F7" w:rsidRPr="00BE6972">
        <w:rPr>
          <w:rFonts w:ascii="Arial" w:hAnsi="Arial" w:cs="Arial"/>
          <w:sz w:val="21"/>
          <w:szCs w:val="21"/>
        </w:rPr>
        <w:t>价方法</w:t>
      </w:r>
      <w:r w:rsidRPr="00BE6972">
        <w:rPr>
          <w:rFonts w:ascii="Arial" w:hAnsi="Arial" w:cs="Arial" w:hint="eastAsia"/>
          <w:sz w:val="21"/>
          <w:szCs w:val="21"/>
        </w:rPr>
        <w:t>》</w:t>
      </w:r>
      <w:r w:rsidR="00E352F7" w:rsidRPr="00BE6972">
        <w:rPr>
          <w:rFonts w:ascii="Arial" w:hAnsi="Arial" w:cs="Arial"/>
          <w:sz w:val="21"/>
          <w:szCs w:val="21"/>
        </w:rPr>
        <w:t>（</w:t>
      </w:r>
      <w:r w:rsidR="00E352F7" w:rsidRPr="009C62D2">
        <w:rPr>
          <w:rFonts w:ascii="Arial" w:hAnsi="Arial" w:cs="Arial"/>
          <w:sz w:val="21"/>
          <w:szCs w:val="21"/>
        </w:rPr>
        <w:t>2006</w:t>
      </w:r>
      <w:r w:rsidR="00E352F7" w:rsidRPr="00BE6972">
        <w:rPr>
          <w:rFonts w:ascii="Arial" w:hAnsi="Arial" w:cs="Arial"/>
          <w:sz w:val="21"/>
          <w:szCs w:val="21"/>
        </w:rPr>
        <w:t>版）</w:t>
      </w:r>
    </w:p>
    <w:p w14:paraId="5F24F18B" w14:textId="77777777" w:rsidR="00E352F7" w:rsidRPr="00BE6972" w:rsidRDefault="00E352F7" w:rsidP="00EF1990">
      <w:pPr>
        <w:numPr>
          <w:ilvl w:val="0"/>
          <w:numId w:val="2"/>
        </w:numPr>
        <w:spacing w:line="480" w:lineRule="auto"/>
        <w:jc w:val="both"/>
        <w:rPr>
          <w:rFonts w:ascii="Arial" w:hAnsi="Arial" w:cs="Arial"/>
          <w:sz w:val="21"/>
          <w:szCs w:val="21"/>
        </w:rPr>
      </w:pPr>
      <w:r w:rsidRPr="00BE6972">
        <w:rPr>
          <w:rFonts w:ascii="Arial" w:hAnsi="Arial" w:cs="Arial"/>
          <w:sz w:val="21"/>
          <w:szCs w:val="21"/>
        </w:rPr>
        <w:t>《建设项目经济评价方法与参数》（第三版）</w:t>
      </w:r>
    </w:p>
    <w:p w14:paraId="275355C9" w14:textId="2DF41AA6" w:rsidR="00E352F7" w:rsidRPr="00BE6972" w:rsidRDefault="00E352F7" w:rsidP="00EF1990">
      <w:pPr>
        <w:numPr>
          <w:ilvl w:val="0"/>
          <w:numId w:val="2"/>
        </w:numPr>
        <w:spacing w:line="480" w:lineRule="auto"/>
        <w:jc w:val="both"/>
        <w:rPr>
          <w:rFonts w:ascii="Arial" w:hAnsi="Arial" w:cs="Arial"/>
          <w:sz w:val="21"/>
          <w:szCs w:val="21"/>
        </w:rPr>
      </w:pPr>
      <w:r w:rsidRPr="00BE6972">
        <w:rPr>
          <w:rFonts w:ascii="Arial" w:hAnsi="Arial" w:cs="Arial"/>
          <w:sz w:val="21"/>
          <w:szCs w:val="21"/>
        </w:rPr>
        <w:t>市场</w:t>
      </w:r>
      <w:r w:rsidR="00D80AD3">
        <w:rPr>
          <w:rFonts w:ascii="Arial" w:hAnsi="Arial" w:cs="Arial" w:hint="eastAsia"/>
          <w:sz w:val="21"/>
          <w:szCs w:val="21"/>
        </w:rPr>
        <w:t>调研</w:t>
      </w:r>
      <w:r w:rsidRPr="00BE6972">
        <w:rPr>
          <w:rFonts w:ascii="Arial" w:hAnsi="Arial" w:cs="Arial"/>
          <w:sz w:val="21"/>
          <w:szCs w:val="21"/>
        </w:rPr>
        <w:t>资料</w:t>
      </w:r>
    </w:p>
    <w:p w14:paraId="430ED643" w14:textId="77777777" w:rsidR="00E352F7" w:rsidRPr="00BE6972" w:rsidRDefault="00E352F7" w:rsidP="00FD69CD">
      <w:pPr>
        <w:pStyle w:val="2"/>
        <w:spacing w:before="0" w:after="0" w:line="480" w:lineRule="auto"/>
        <w:ind w:firstLineChars="98" w:firstLine="207"/>
        <w:rPr>
          <w:rFonts w:eastAsia="宋体" w:cs="Arial"/>
          <w:sz w:val="21"/>
          <w:szCs w:val="21"/>
        </w:rPr>
      </w:pPr>
      <w:bookmarkStart w:id="36" w:name="_Toc54178983"/>
      <w:r w:rsidRPr="00BE6972">
        <w:rPr>
          <w:rFonts w:eastAsia="宋体" w:cs="Arial"/>
          <w:sz w:val="21"/>
          <w:szCs w:val="21"/>
        </w:rPr>
        <w:t>（二）报告编制说明</w:t>
      </w:r>
      <w:bookmarkEnd w:id="36"/>
    </w:p>
    <w:p w14:paraId="2B3EA4CE" w14:textId="77777777" w:rsidR="00E352F7" w:rsidRPr="00BE6972" w:rsidRDefault="00E352F7" w:rsidP="00CF716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1</w:t>
      </w:r>
      <w:r w:rsidRPr="00BE6972">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D452BDC" w14:textId="77777777" w:rsidR="00E352F7" w:rsidRPr="00BE6972" w:rsidRDefault="00E352F7" w:rsidP="00CF716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lastRenderedPageBreak/>
        <w:t>2</w:t>
      </w:r>
      <w:r w:rsidRPr="00BE6972">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6A62D219" w14:textId="64113672" w:rsidR="00894168" w:rsidRPr="00BE6972" w:rsidRDefault="00894168" w:rsidP="00894168">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3</w:t>
      </w:r>
      <w:r w:rsidRPr="0078573E">
        <w:rPr>
          <w:rFonts w:ascii="Arial" w:hAnsi="Arial" w:cs="Arial"/>
          <w:sz w:val="21"/>
          <w:szCs w:val="21"/>
        </w:rPr>
        <w:t>、</w:t>
      </w:r>
      <w:r w:rsidRPr="00F30123">
        <w:rPr>
          <w:rFonts w:ascii="Arial" w:hAnsi="Arial" w:cs="Arial"/>
          <w:sz w:val="21"/>
          <w:szCs w:val="21"/>
        </w:rPr>
        <w:t>本报告中的项目</w:t>
      </w:r>
      <w:r w:rsidRPr="00F30123">
        <w:rPr>
          <w:rFonts w:ascii="Arial" w:hAnsi="Arial" w:cs="Arial" w:hint="eastAsia"/>
          <w:sz w:val="21"/>
          <w:szCs w:val="21"/>
        </w:rPr>
        <w:t>出让宗地面积</w:t>
      </w:r>
      <w:r w:rsidRPr="00F30123">
        <w:rPr>
          <w:rFonts w:ascii="Arial" w:hAnsi="Arial" w:cs="Arial"/>
          <w:sz w:val="21"/>
          <w:szCs w:val="21"/>
        </w:rPr>
        <w:t>及规划建筑面积以</w:t>
      </w:r>
      <w:r w:rsidR="00F519A6" w:rsidRPr="00F519A6">
        <w:rPr>
          <w:rFonts w:ascii="Arial" w:hAnsi="Arial" w:cs="Arial"/>
          <w:sz w:val="21"/>
          <w:szCs w:val="21"/>
        </w:rPr>
        <w:t>《国有建设用地使用权出让合同》</w:t>
      </w:r>
      <w:r w:rsidR="00F519A6" w:rsidRPr="00F519A6">
        <w:rPr>
          <w:rFonts w:ascii="Arial" w:hAnsi="Arial" w:cs="Arial"/>
          <w:sz w:val="21"/>
          <w:szCs w:val="21"/>
        </w:rPr>
        <w:t>[</w:t>
      </w:r>
      <w:r w:rsidR="00F519A6" w:rsidRPr="00F519A6">
        <w:rPr>
          <w:rFonts w:ascii="Arial" w:hAnsi="Arial" w:cs="Arial"/>
          <w:sz w:val="21"/>
          <w:szCs w:val="21"/>
        </w:rPr>
        <w:t>电子监管号：</w:t>
      </w:r>
      <w:r w:rsidR="00F519A6" w:rsidRPr="00F519A6">
        <w:rPr>
          <w:rFonts w:ascii="Arial" w:hAnsi="Arial" w:cs="Arial"/>
          <w:sz w:val="21"/>
          <w:szCs w:val="21"/>
        </w:rPr>
        <w:t>3201002020B00409]</w:t>
      </w:r>
      <w:r>
        <w:rPr>
          <w:rFonts w:ascii="Arial" w:hAnsi="Arial" w:cs="Arial" w:hint="eastAsia"/>
          <w:sz w:val="21"/>
          <w:szCs w:val="21"/>
        </w:rPr>
        <w:t>、</w:t>
      </w:r>
      <w:r w:rsidR="00F519A6" w:rsidRPr="00F519A6">
        <w:rPr>
          <w:rFonts w:ascii="Arial" w:hAnsi="Arial" w:cs="Arial" w:hint="eastAsia"/>
          <w:sz w:val="21"/>
          <w:szCs w:val="21"/>
        </w:rPr>
        <w:t>《项目规划指标》、《经济技术指标（</w:t>
      </w:r>
      <w:r w:rsidR="00F519A6" w:rsidRPr="00F519A6">
        <w:rPr>
          <w:rFonts w:ascii="Arial" w:hAnsi="Arial" w:cs="Arial"/>
          <w:sz w:val="21"/>
          <w:szCs w:val="21"/>
        </w:rPr>
        <w:t>A</w:t>
      </w:r>
      <w:r w:rsidR="00F519A6" w:rsidRPr="00F519A6">
        <w:rPr>
          <w:rFonts w:ascii="Arial" w:hAnsi="Arial" w:cs="Arial"/>
          <w:sz w:val="21"/>
          <w:szCs w:val="21"/>
        </w:rPr>
        <w:t>地块指标、</w:t>
      </w:r>
      <w:r w:rsidR="00F519A6" w:rsidRPr="00F519A6">
        <w:rPr>
          <w:rFonts w:ascii="Arial" w:hAnsi="Arial" w:cs="Arial"/>
          <w:sz w:val="21"/>
          <w:szCs w:val="21"/>
        </w:rPr>
        <w:t>B</w:t>
      </w:r>
      <w:r w:rsidR="00F519A6" w:rsidRPr="00F519A6">
        <w:rPr>
          <w:rFonts w:ascii="Arial" w:hAnsi="Arial" w:cs="Arial"/>
          <w:sz w:val="21"/>
          <w:szCs w:val="21"/>
        </w:rPr>
        <w:t>地块指标）》</w:t>
      </w:r>
      <w:r w:rsidRPr="00F30123">
        <w:rPr>
          <w:rFonts w:ascii="Arial" w:hAnsi="Arial" w:cs="Arial"/>
          <w:sz w:val="21"/>
          <w:szCs w:val="21"/>
        </w:rPr>
        <w:t>为依据。</w:t>
      </w:r>
    </w:p>
    <w:p w14:paraId="64734D98" w14:textId="67CD4D73" w:rsidR="00E352F7" w:rsidRPr="00BE6972" w:rsidRDefault="00E352F7" w:rsidP="00FB412B">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4</w:t>
      </w:r>
      <w:r w:rsidRPr="001A2D83">
        <w:rPr>
          <w:rFonts w:ascii="Arial" w:hAnsi="Arial" w:cs="Arial"/>
          <w:sz w:val="21"/>
          <w:szCs w:val="21"/>
        </w:rPr>
        <w:t>、</w:t>
      </w:r>
      <w:r w:rsidR="006C04CA" w:rsidRPr="001A2D83">
        <w:rPr>
          <w:rFonts w:ascii="Arial" w:hAnsi="Arial" w:cs="Arial"/>
          <w:sz w:val="21"/>
          <w:szCs w:val="21"/>
        </w:rPr>
        <w:t>截至</w:t>
      </w:r>
      <w:r w:rsidR="006C04CA" w:rsidRPr="009C62D2">
        <w:rPr>
          <w:rFonts w:ascii="Arial" w:hAnsi="Arial" w:cs="Arial" w:hint="eastAsia"/>
          <w:sz w:val="21"/>
          <w:szCs w:val="21"/>
        </w:rPr>
        <w:t>2</w:t>
      </w:r>
      <w:r w:rsidR="006C04CA" w:rsidRPr="009C62D2">
        <w:rPr>
          <w:rFonts w:ascii="Arial" w:hAnsi="Arial" w:cs="Arial"/>
          <w:sz w:val="21"/>
          <w:szCs w:val="21"/>
        </w:rPr>
        <w:t>020</w:t>
      </w:r>
      <w:r w:rsidR="006C04CA" w:rsidRPr="001A2D83">
        <w:rPr>
          <w:rFonts w:ascii="Arial" w:hAnsi="Arial" w:cs="Arial" w:hint="eastAsia"/>
          <w:sz w:val="21"/>
          <w:szCs w:val="21"/>
        </w:rPr>
        <w:t>年</w:t>
      </w:r>
      <w:r w:rsidR="00F519A6">
        <w:rPr>
          <w:rFonts w:ascii="Arial" w:hAnsi="Arial" w:cs="Arial" w:hint="eastAsia"/>
          <w:sz w:val="21"/>
          <w:szCs w:val="21"/>
        </w:rPr>
        <w:t>10</w:t>
      </w:r>
      <w:r w:rsidR="006C04CA" w:rsidRPr="001A2D83">
        <w:rPr>
          <w:rFonts w:ascii="Arial" w:hAnsi="Arial" w:cs="Arial" w:hint="eastAsia"/>
          <w:sz w:val="21"/>
          <w:szCs w:val="21"/>
        </w:rPr>
        <w:t>月</w:t>
      </w:r>
      <w:r w:rsidR="00F519A6">
        <w:rPr>
          <w:rFonts w:ascii="Arial" w:hAnsi="Arial" w:cs="Arial" w:hint="eastAsia"/>
          <w:sz w:val="21"/>
          <w:szCs w:val="21"/>
        </w:rPr>
        <w:t>13</w:t>
      </w:r>
      <w:r w:rsidR="006C04CA" w:rsidRPr="001A2D83">
        <w:rPr>
          <w:rFonts w:ascii="Arial" w:hAnsi="Arial" w:cs="Arial" w:hint="eastAsia"/>
          <w:sz w:val="21"/>
          <w:szCs w:val="21"/>
        </w:rPr>
        <w:t>日，建</w:t>
      </w:r>
      <w:r w:rsidR="006C04CA" w:rsidRPr="00C93A42">
        <w:rPr>
          <w:rFonts w:ascii="Arial" w:hAnsi="Arial" w:cs="Arial" w:hint="eastAsia"/>
          <w:sz w:val="21"/>
          <w:szCs w:val="21"/>
        </w:rPr>
        <w:t>设单位尚未缴清项目地价款及契税、印花税。</w:t>
      </w:r>
    </w:p>
    <w:p w14:paraId="3674AA2C" w14:textId="77777777" w:rsidR="00AB3CC7" w:rsidRPr="00BE6972" w:rsidRDefault="00E352F7" w:rsidP="00FB412B">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5</w:t>
      </w:r>
      <w:r w:rsidRPr="00BE6972">
        <w:rPr>
          <w:rFonts w:ascii="Arial" w:hAnsi="Arial" w:cs="Arial"/>
          <w:sz w:val="21"/>
          <w:szCs w:val="21"/>
        </w:rPr>
        <w:t>、本报告中的已投资金额以</w:t>
      </w:r>
      <w:r w:rsidR="00262D2D">
        <w:rPr>
          <w:rFonts w:ascii="Arial" w:hAnsi="Arial" w:cs="Arial"/>
          <w:sz w:val="21"/>
          <w:szCs w:val="21"/>
        </w:rPr>
        <w:t>建设单位</w:t>
      </w:r>
      <w:r w:rsidRPr="00BE6972">
        <w:rPr>
          <w:rFonts w:ascii="Arial" w:hAnsi="Arial" w:cs="Arial"/>
          <w:sz w:val="21"/>
          <w:szCs w:val="21"/>
        </w:rPr>
        <w:t>提供的财务数据为准</w:t>
      </w:r>
      <w:r w:rsidR="000A7E0E" w:rsidRPr="00BE6972">
        <w:rPr>
          <w:rFonts w:ascii="Arial" w:hAnsi="Arial" w:cs="Arial" w:hint="eastAsia"/>
          <w:sz w:val="21"/>
          <w:szCs w:val="21"/>
        </w:rPr>
        <w:t>，</w:t>
      </w:r>
      <w:r w:rsidRPr="00BE6972">
        <w:rPr>
          <w:rFonts w:ascii="Arial" w:hAnsi="Arial" w:cs="Arial"/>
          <w:sz w:val="21"/>
          <w:szCs w:val="21"/>
        </w:rPr>
        <w:t>在此提请报告使用者注意。</w:t>
      </w:r>
    </w:p>
    <w:p w14:paraId="34B11E52" w14:textId="77777777" w:rsidR="00E352F7" w:rsidRPr="00BE6972" w:rsidRDefault="00E352F7" w:rsidP="00FB412B">
      <w:pPr>
        <w:pStyle w:val="2"/>
        <w:keepNext w:val="0"/>
        <w:keepLines w:val="0"/>
        <w:widowControl w:val="0"/>
        <w:spacing w:before="0" w:after="0" w:line="480" w:lineRule="auto"/>
        <w:jc w:val="both"/>
        <w:rPr>
          <w:rFonts w:eastAsia="宋体" w:cs="Arial"/>
          <w:sz w:val="21"/>
          <w:szCs w:val="21"/>
        </w:rPr>
      </w:pPr>
      <w:bookmarkStart w:id="37" w:name="_Toc54178984"/>
      <w:r w:rsidRPr="00BE6972">
        <w:rPr>
          <w:rFonts w:eastAsia="宋体" w:cs="Arial"/>
          <w:sz w:val="21"/>
          <w:szCs w:val="21"/>
        </w:rPr>
        <w:t>七、本报告使用说明</w:t>
      </w:r>
      <w:bookmarkEnd w:id="37"/>
    </w:p>
    <w:p w14:paraId="09E4FC72" w14:textId="77777777" w:rsidR="00E352F7" w:rsidRPr="00BE6972" w:rsidRDefault="00E352F7" w:rsidP="009D1811">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（一）本报告依前文编制目的供委托</w:t>
      </w:r>
      <w:r w:rsidR="000A7E0E" w:rsidRPr="00BE6972">
        <w:rPr>
          <w:rFonts w:ascii="Arial" w:hAnsi="Arial" w:cs="Arial" w:hint="eastAsia"/>
          <w:sz w:val="21"/>
          <w:szCs w:val="21"/>
        </w:rPr>
        <w:t>单位</w:t>
      </w:r>
      <w:r w:rsidRPr="00BE6972">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BE6972" w:rsidRDefault="00E352F7" w:rsidP="009D1811">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（二）本报告所依据的权属资料、财务资料及其他相关说明文件等基础资料由</w:t>
      </w:r>
      <w:r w:rsidR="00262D2D">
        <w:rPr>
          <w:rFonts w:ascii="Arial" w:hAnsi="Arial" w:cs="Arial"/>
          <w:sz w:val="21"/>
          <w:szCs w:val="21"/>
        </w:rPr>
        <w:t>建设单位</w:t>
      </w:r>
      <w:r w:rsidRPr="00BE6972">
        <w:rPr>
          <w:rFonts w:ascii="Arial" w:hAnsi="Arial" w:cs="Arial"/>
          <w:sz w:val="21"/>
          <w:szCs w:val="21"/>
        </w:rPr>
        <w:t>以原件或复印件形式提供，资料提供者应对其真实性、合法性负责，如基础资料改变，本报告需重新调整。</w:t>
      </w:r>
    </w:p>
    <w:p w14:paraId="367B2C87" w14:textId="430C64B4" w:rsidR="00BE6972" w:rsidRPr="003B32F6" w:rsidRDefault="00E352F7" w:rsidP="009D1811">
      <w:pPr>
        <w:widowControl w:val="0"/>
        <w:adjustRightInd w:val="0"/>
        <w:snapToGrid w:val="0"/>
        <w:spacing w:line="480" w:lineRule="auto"/>
        <w:ind w:firstLineChars="200" w:firstLine="420"/>
        <w:jc w:val="both"/>
        <w:outlineLvl w:val="0"/>
        <w:rPr>
          <w:rFonts w:ascii="Arial" w:hAnsi="Arial" w:cs="Arial"/>
          <w:szCs w:val="21"/>
        </w:rPr>
      </w:pPr>
      <w:r w:rsidRPr="00BE6972">
        <w:rPr>
          <w:rFonts w:ascii="Arial" w:hAnsi="Arial" w:cs="Arial"/>
          <w:sz w:val="21"/>
          <w:szCs w:val="21"/>
        </w:rPr>
        <w:t>（三）本报告结论</w:t>
      </w:r>
      <w:r w:rsidR="00A456F6">
        <w:rPr>
          <w:rFonts w:ascii="Arial" w:hAnsi="Arial" w:cs="Arial" w:hint="eastAsia"/>
          <w:sz w:val="21"/>
          <w:szCs w:val="21"/>
        </w:rPr>
        <w:t>自出具日起</w:t>
      </w:r>
      <w:r w:rsidRPr="00BE6972">
        <w:rPr>
          <w:rFonts w:ascii="Arial" w:hAnsi="Arial" w:cs="Arial" w:hint="eastAsia"/>
          <w:sz w:val="21"/>
          <w:szCs w:val="21"/>
        </w:rPr>
        <w:t>有</w:t>
      </w:r>
      <w:r w:rsidRPr="00BE6972">
        <w:rPr>
          <w:rFonts w:ascii="Arial" w:hAnsi="Arial" w:cs="Arial"/>
          <w:sz w:val="21"/>
          <w:szCs w:val="21"/>
        </w:rPr>
        <w:t>效期为一年。超过一年，需重新进行研究分析。</w:t>
      </w:r>
      <w:bookmarkStart w:id="38" w:name="_Toc24295934"/>
      <w:bookmarkStart w:id="39" w:name="_Toc33956069"/>
      <w:bookmarkStart w:id="40" w:name="_Toc44300260"/>
      <w:bookmarkStart w:id="41"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42" w:name="_Toc54178985"/>
      <w:r w:rsidRPr="00A845A5">
        <w:rPr>
          <w:rFonts w:ascii="Arial" w:eastAsia="方正黑体简体" w:hAnsi="Arial" w:cs="Arial"/>
          <w:b w:val="0"/>
          <w:bCs/>
          <w:sz w:val="32"/>
          <w:szCs w:val="32"/>
        </w:rPr>
        <w:lastRenderedPageBreak/>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42"/>
    </w:p>
    <w:p w14:paraId="2F02DFF1" w14:textId="4876E2F9" w:rsidR="00E352F7" w:rsidRPr="00FC2C89" w:rsidRDefault="006B51CA" w:rsidP="00FD69CD">
      <w:pPr>
        <w:pStyle w:val="2"/>
        <w:spacing w:before="0" w:after="0" w:line="480" w:lineRule="auto"/>
        <w:rPr>
          <w:rFonts w:eastAsia="宋体" w:cs="Arial"/>
          <w:sz w:val="21"/>
          <w:szCs w:val="21"/>
        </w:rPr>
      </w:pPr>
      <w:bookmarkStart w:id="43" w:name="_Toc24295935"/>
      <w:bookmarkStart w:id="44" w:name="_Toc33956070"/>
      <w:bookmarkStart w:id="45" w:name="_Toc44300261"/>
      <w:bookmarkStart w:id="46" w:name="_Toc76889698"/>
      <w:bookmarkStart w:id="47" w:name="_Toc54178986"/>
      <w:bookmarkEnd w:id="38"/>
      <w:bookmarkEnd w:id="39"/>
      <w:bookmarkEnd w:id="40"/>
      <w:bookmarkEnd w:id="41"/>
      <w:r w:rsidRPr="00894168">
        <w:rPr>
          <w:rFonts w:eastAsia="宋体" w:cs="Arial" w:hint="eastAsia"/>
          <w:sz w:val="21"/>
          <w:szCs w:val="21"/>
        </w:rPr>
        <w:t>一</w:t>
      </w:r>
      <w:r w:rsidRPr="00894168">
        <w:rPr>
          <w:rFonts w:eastAsia="宋体" w:cs="Arial"/>
          <w:sz w:val="21"/>
          <w:szCs w:val="21"/>
        </w:rPr>
        <w:t>、</w:t>
      </w:r>
      <w:bookmarkEnd w:id="43"/>
      <w:bookmarkEnd w:id="44"/>
      <w:bookmarkEnd w:id="45"/>
      <w:bookmarkEnd w:id="46"/>
      <w:r w:rsidRPr="00894168">
        <w:rPr>
          <w:rFonts w:eastAsia="宋体" w:cs="Arial"/>
          <w:sz w:val="21"/>
          <w:szCs w:val="21"/>
        </w:rPr>
        <w:t>项目建设内容、规模和建设方案</w:t>
      </w:r>
      <w:bookmarkEnd w:id="47"/>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48" w:name="_Toc120933101"/>
      <w:bookmarkStart w:id="49" w:name="_Toc54178987"/>
      <w:r w:rsidRPr="00BE6972">
        <w:rPr>
          <w:rFonts w:eastAsia="宋体" w:cs="Arial"/>
          <w:sz w:val="21"/>
          <w:szCs w:val="21"/>
        </w:rPr>
        <w:t>（一）项目建设地点</w:t>
      </w:r>
      <w:bookmarkStart w:id="50" w:name="_Toc44300262"/>
      <w:bookmarkStart w:id="51" w:name="_Toc99176023"/>
      <w:bookmarkStart w:id="52" w:name="_Toc99251654"/>
      <w:bookmarkStart w:id="53" w:name="_Toc109118445"/>
      <w:bookmarkStart w:id="54" w:name="_Toc109119047"/>
      <w:bookmarkStart w:id="55" w:name="_Toc109122452"/>
      <w:bookmarkEnd w:id="48"/>
      <w:bookmarkEnd w:id="49"/>
    </w:p>
    <w:p w14:paraId="41A3125E" w14:textId="2013E71D" w:rsidR="00EA76A4" w:rsidRDefault="00EA76A4" w:rsidP="001327D0">
      <w:pPr>
        <w:widowControl w:val="0"/>
        <w:adjustRightInd w:val="0"/>
        <w:snapToGrid w:val="0"/>
        <w:spacing w:line="480" w:lineRule="auto"/>
        <w:ind w:firstLineChars="200" w:firstLine="420"/>
        <w:jc w:val="both"/>
        <w:rPr>
          <w:rFonts w:cs="Arial"/>
          <w:color w:val="000000"/>
          <w:sz w:val="21"/>
          <w:szCs w:val="21"/>
        </w:rPr>
      </w:pPr>
      <w:r w:rsidRPr="001327D0">
        <w:rPr>
          <w:rFonts w:ascii="Arial" w:hAnsi="Arial" w:cs="Arial"/>
          <w:color w:val="000000"/>
          <w:sz w:val="21"/>
          <w:szCs w:val="21"/>
        </w:rPr>
        <w:t>建设项目位于</w:t>
      </w:r>
      <w:r w:rsidR="001327D0" w:rsidRPr="001327D0">
        <w:rPr>
          <w:rFonts w:ascii="Arial" w:hAnsi="Arial" w:cs="Arial"/>
          <w:color w:val="000000"/>
          <w:sz w:val="21"/>
          <w:szCs w:val="21"/>
        </w:rPr>
        <w:t>江苏省南京市秦淮区红花街道明匙路以东、机场路两侧地块（地块编号：</w:t>
      </w:r>
      <w:r w:rsidR="001327D0" w:rsidRPr="001327D0">
        <w:rPr>
          <w:rFonts w:ascii="Arial" w:hAnsi="Arial" w:cs="Arial"/>
          <w:color w:val="000000"/>
          <w:sz w:val="21"/>
          <w:szCs w:val="21"/>
        </w:rPr>
        <w:t>NO.2020G13</w:t>
      </w:r>
      <w:r w:rsidR="001327D0" w:rsidRPr="001327D0">
        <w:rPr>
          <w:rFonts w:ascii="Arial" w:hAnsi="Arial" w:cs="Arial"/>
          <w:color w:val="000000"/>
          <w:sz w:val="21"/>
          <w:szCs w:val="21"/>
        </w:rPr>
        <w:t>）</w:t>
      </w:r>
      <w:r w:rsidRPr="001327D0">
        <w:rPr>
          <w:rFonts w:ascii="Arial" w:hAnsi="Arial" w:cs="Arial"/>
          <w:color w:val="000000"/>
          <w:sz w:val="21"/>
          <w:szCs w:val="21"/>
        </w:rPr>
        <w:t>，</w:t>
      </w:r>
      <w:r w:rsidRPr="00F83933">
        <w:rPr>
          <w:rFonts w:ascii="Arial" w:hAnsi="Arial" w:cs="Arial" w:hint="eastAsia"/>
          <w:color w:val="000000"/>
          <w:sz w:val="21"/>
          <w:szCs w:val="21"/>
        </w:rPr>
        <w:t>项目地块现状</w:t>
      </w:r>
      <w:r w:rsidR="001327D0" w:rsidRPr="001327D0">
        <w:rPr>
          <w:rFonts w:ascii="Arial" w:hAnsi="Arial" w:cs="Arial" w:hint="eastAsia"/>
          <w:color w:val="000000"/>
          <w:sz w:val="21"/>
          <w:szCs w:val="21"/>
        </w:rPr>
        <w:t>东至规划东风河路，南至机场跑道，西至规划明匙路，北至规划西一路</w:t>
      </w:r>
      <w:r w:rsidR="001327D0">
        <w:rPr>
          <w:rFonts w:ascii="Arial" w:hAnsi="Arial" w:cs="Arial" w:hint="eastAsia"/>
          <w:color w:val="000000"/>
          <w:sz w:val="21"/>
          <w:szCs w:val="21"/>
        </w:rPr>
        <w:t>，地块分</w:t>
      </w:r>
      <w:r w:rsidR="001327D0">
        <w:rPr>
          <w:rFonts w:ascii="Arial" w:hAnsi="Arial" w:cs="Arial" w:hint="eastAsia"/>
          <w:color w:val="000000"/>
          <w:sz w:val="21"/>
          <w:szCs w:val="21"/>
        </w:rPr>
        <w:t>A</w:t>
      </w:r>
      <w:r w:rsidR="001327D0">
        <w:rPr>
          <w:rFonts w:ascii="Arial" w:hAnsi="Arial" w:cs="Arial" w:hint="eastAsia"/>
          <w:color w:val="000000"/>
          <w:sz w:val="21"/>
          <w:szCs w:val="21"/>
        </w:rPr>
        <w:t>、</w:t>
      </w:r>
      <w:r w:rsidR="001327D0">
        <w:rPr>
          <w:rFonts w:ascii="Arial" w:hAnsi="Arial" w:cs="Arial" w:hint="eastAsia"/>
          <w:color w:val="000000"/>
          <w:sz w:val="21"/>
          <w:szCs w:val="21"/>
        </w:rPr>
        <w:t>B</w:t>
      </w:r>
      <w:r w:rsidR="001327D0">
        <w:rPr>
          <w:rFonts w:ascii="Arial" w:hAnsi="Arial" w:cs="Arial" w:hint="eastAsia"/>
          <w:color w:val="000000"/>
          <w:sz w:val="21"/>
          <w:szCs w:val="21"/>
        </w:rPr>
        <w:t>、</w:t>
      </w:r>
      <w:r w:rsidR="001327D0">
        <w:rPr>
          <w:rFonts w:ascii="Arial" w:hAnsi="Arial" w:cs="Arial" w:hint="eastAsia"/>
          <w:color w:val="000000"/>
          <w:sz w:val="21"/>
          <w:szCs w:val="21"/>
        </w:rPr>
        <w:t>C</w:t>
      </w:r>
      <w:r w:rsidR="001327D0">
        <w:rPr>
          <w:rFonts w:ascii="Arial" w:hAnsi="Arial" w:cs="Arial" w:hint="eastAsia"/>
          <w:color w:val="000000"/>
          <w:sz w:val="21"/>
          <w:szCs w:val="21"/>
        </w:rPr>
        <w:t>三个分区，</w:t>
      </w:r>
      <w:r w:rsidR="00270D68">
        <w:rPr>
          <w:rFonts w:ascii="Arial" w:hAnsi="Arial" w:cs="Arial" w:hint="eastAsia"/>
          <w:color w:val="000000"/>
          <w:sz w:val="21"/>
          <w:szCs w:val="21"/>
        </w:rPr>
        <w:t>B</w:t>
      </w:r>
      <w:r w:rsidR="00270D68">
        <w:rPr>
          <w:rFonts w:ascii="Arial" w:hAnsi="Arial" w:cs="Arial" w:hint="eastAsia"/>
          <w:color w:val="000000"/>
          <w:sz w:val="21"/>
          <w:szCs w:val="21"/>
        </w:rPr>
        <w:t>分区内有一处历史建筑瞭望塔</w:t>
      </w:r>
      <w:r w:rsidR="000D06FB">
        <w:rPr>
          <w:rFonts w:ascii="Arial" w:hAnsi="Arial" w:cs="Arial" w:hint="eastAsia"/>
          <w:color w:val="000000"/>
          <w:sz w:val="21"/>
          <w:szCs w:val="21"/>
        </w:rPr>
        <w:t>。建设项目位于大校场板块，属南京市</w:t>
      </w:r>
      <w:r w:rsidR="000D06FB" w:rsidRPr="000D06FB">
        <w:rPr>
          <w:rFonts w:ascii="Arial" w:hAnsi="Arial" w:cs="Arial" w:hint="eastAsia"/>
          <w:color w:val="000000"/>
          <w:sz w:val="21"/>
          <w:szCs w:val="21"/>
        </w:rPr>
        <w:t>南部新城</w:t>
      </w:r>
      <w:r w:rsidR="002649BE">
        <w:rPr>
          <w:rFonts w:ascii="Arial" w:hAnsi="Arial" w:cs="Arial" w:hint="eastAsia"/>
          <w:color w:val="000000"/>
          <w:sz w:val="21"/>
          <w:szCs w:val="21"/>
        </w:rPr>
        <w:t>红花机场地区</w:t>
      </w:r>
      <w:r w:rsidR="000D06FB">
        <w:rPr>
          <w:rFonts w:ascii="Arial" w:hAnsi="Arial" w:cs="Arial" w:hint="eastAsia"/>
          <w:color w:val="000000"/>
          <w:sz w:val="21"/>
          <w:szCs w:val="21"/>
        </w:rPr>
        <w:t>。</w:t>
      </w:r>
    </w:p>
    <w:p w14:paraId="28046AA1" w14:textId="798BE00F" w:rsidR="00EA76A4" w:rsidRDefault="002649BE" w:rsidP="00EA76A4">
      <w:pPr>
        <w:adjustRightInd w:val="0"/>
        <w:snapToGrid w:val="0"/>
        <w:spacing w:line="480" w:lineRule="auto"/>
        <w:jc w:val="center"/>
        <w:rPr>
          <w:rFonts w:ascii="Arial" w:hAnsi="Arial" w:cs="Arial"/>
          <w:sz w:val="21"/>
          <w:szCs w:val="21"/>
        </w:rPr>
      </w:pPr>
      <w:r>
        <w:rPr>
          <w:noProof/>
        </w:rPr>
        <w:drawing>
          <wp:inline distT="0" distB="0" distL="0" distR="0" wp14:anchorId="061F93D1" wp14:editId="35C93AF1">
            <wp:extent cx="5904000" cy="2372533"/>
            <wp:effectExtent l="0" t="0" r="1905"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04000" cy="2372533"/>
                    </a:xfrm>
                    <a:prstGeom prst="rect">
                      <a:avLst/>
                    </a:prstGeom>
                  </pic:spPr>
                </pic:pic>
              </a:graphicData>
            </a:graphic>
          </wp:inline>
        </w:drawing>
      </w:r>
    </w:p>
    <w:p w14:paraId="4C7B6B18" w14:textId="01569A89" w:rsidR="00EA76A4" w:rsidRDefault="00EA76A4" w:rsidP="00EA76A4">
      <w:pPr>
        <w:widowControl w:val="0"/>
        <w:tabs>
          <w:tab w:val="left" w:pos="7985"/>
        </w:tabs>
        <w:adjustRightInd w:val="0"/>
        <w:snapToGrid w:val="0"/>
        <w:spacing w:line="480" w:lineRule="auto"/>
        <w:ind w:firstLineChars="700" w:firstLine="1260"/>
        <w:rPr>
          <w:rFonts w:ascii="Arial" w:eastAsia="华文细黑" w:hAnsi="Arial" w:cs="Arial"/>
          <w:color w:val="000000"/>
          <w:sz w:val="18"/>
          <w:szCs w:val="18"/>
        </w:rPr>
      </w:pPr>
      <w:r w:rsidRPr="002649BE">
        <w:rPr>
          <w:rFonts w:ascii="Arial" w:eastAsia="华文细黑" w:hAnsi="Arial" w:cs="Arial"/>
          <w:color w:val="000000"/>
          <w:sz w:val="18"/>
          <w:szCs w:val="18"/>
        </w:rPr>
        <w:t>项目用地规划平面图</w:t>
      </w:r>
      <w:r w:rsidRPr="002649BE">
        <w:rPr>
          <w:rFonts w:ascii="Arial" w:eastAsia="华文细黑" w:hAnsi="Arial" w:cs="Arial" w:hint="eastAsia"/>
          <w:color w:val="000000"/>
          <w:sz w:val="18"/>
          <w:szCs w:val="18"/>
        </w:rPr>
        <w:t xml:space="preserve">                                 </w:t>
      </w:r>
      <w:r w:rsidR="00C6165D" w:rsidRPr="002649BE">
        <w:rPr>
          <w:rFonts w:ascii="Arial" w:eastAsia="华文细黑" w:hAnsi="Arial" w:cs="Arial" w:hint="eastAsia"/>
          <w:color w:val="000000"/>
          <w:sz w:val="18"/>
          <w:szCs w:val="18"/>
        </w:rPr>
        <w:t xml:space="preserve">    </w:t>
      </w:r>
      <w:r w:rsidRPr="002649BE">
        <w:rPr>
          <w:rFonts w:ascii="Arial" w:eastAsia="华文细黑" w:hAnsi="Arial" w:cs="Arial" w:hint="eastAsia"/>
          <w:color w:val="000000"/>
          <w:sz w:val="18"/>
          <w:szCs w:val="18"/>
        </w:rPr>
        <w:t xml:space="preserve">   </w:t>
      </w:r>
      <w:r w:rsidRPr="002649BE">
        <w:rPr>
          <w:rFonts w:ascii="Arial" w:eastAsia="华文细黑" w:hAnsi="Arial" w:cs="Arial"/>
          <w:color w:val="000000"/>
          <w:sz w:val="18"/>
          <w:szCs w:val="18"/>
        </w:rPr>
        <w:t>项目位置示意图</w:t>
      </w:r>
      <w:r>
        <w:rPr>
          <w:rFonts w:ascii="Arial" w:eastAsia="华文细黑" w:hAnsi="Arial" w:cs="Arial"/>
          <w:color w:val="000000"/>
          <w:sz w:val="18"/>
          <w:szCs w:val="18"/>
        </w:rPr>
        <w:tab/>
      </w:r>
    </w:p>
    <w:p w14:paraId="35C851EF" w14:textId="16E49DFF" w:rsidR="00EA76A4" w:rsidRDefault="00C61264" w:rsidP="00EA76A4">
      <w:pPr>
        <w:widowControl w:val="0"/>
        <w:adjustRightInd w:val="0"/>
        <w:snapToGrid w:val="0"/>
        <w:spacing w:line="360" w:lineRule="auto"/>
        <w:jc w:val="center"/>
        <w:rPr>
          <w:rFonts w:ascii="Arial" w:hAnsi="Arial" w:cs="Arial"/>
          <w:color w:val="000000"/>
          <w:szCs w:val="21"/>
        </w:rPr>
      </w:pPr>
      <w:r>
        <w:rPr>
          <w:rFonts w:ascii="Arial" w:hAnsi="Arial" w:cs="Arial"/>
          <w:noProof/>
          <w:color w:val="000000"/>
          <w:szCs w:val="21"/>
        </w:rPr>
        <w:drawing>
          <wp:inline distT="0" distB="0" distL="0" distR="0" wp14:anchorId="635099CC" wp14:editId="3CC95326">
            <wp:extent cx="2880844" cy="2160000"/>
            <wp:effectExtent l="0" t="0" r="0" b="0"/>
            <wp:docPr id="36" name="图片 36" descr="\\1-zhengyi-208\共享文档\银行组\资料夹——郑燚\业务三部-吴雪\南京 秦淮区\南京市场调查\A地块\IMG_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zhengyi-208\共享文档\银行组\资料夹——郑燚\业务三部-吴雪\南京 秦淮区\南京市场调查\A地块\IMG_28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844" cy="2160000"/>
                    </a:xfrm>
                    <a:prstGeom prst="rect">
                      <a:avLst/>
                    </a:prstGeom>
                    <a:noFill/>
                    <a:ln>
                      <a:noFill/>
                    </a:ln>
                  </pic:spPr>
                </pic:pic>
              </a:graphicData>
            </a:graphic>
          </wp:inline>
        </w:drawing>
      </w:r>
      <w:r w:rsidR="00EA76A4">
        <w:rPr>
          <w:rFonts w:ascii="Arial" w:hAnsi="Arial" w:cs="Arial" w:hint="eastAsia"/>
          <w:color w:val="000000"/>
          <w:szCs w:val="21"/>
        </w:rPr>
        <w:t xml:space="preserve"> </w:t>
      </w:r>
      <w:r>
        <w:rPr>
          <w:rFonts w:ascii="Arial" w:hAnsi="Arial" w:cs="Arial"/>
          <w:noProof/>
          <w:color w:val="000000"/>
          <w:szCs w:val="21"/>
        </w:rPr>
        <w:drawing>
          <wp:inline distT="0" distB="0" distL="0" distR="0" wp14:anchorId="2F233115" wp14:editId="59150819">
            <wp:extent cx="2880844" cy="2160000"/>
            <wp:effectExtent l="0" t="0" r="0" b="0"/>
            <wp:docPr id="38" name="图片 38" descr="\\1-zhengyi-208\共享文档\银行组\资料夹——郑燚\业务三部-吴雪\南京 秦淮区\南京市场调查\A地块\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zhengyi-208\共享文档\银行组\资料夹——郑燚\业务三部-吴雪\南京 秦淮区\南京市场调查\A地块\IMG_28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844" cy="2160000"/>
                    </a:xfrm>
                    <a:prstGeom prst="rect">
                      <a:avLst/>
                    </a:prstGeom>
                    <a:noFill/>
                    <a:ln>
                      <a:noFill/>
                    </a:ln>
                  </pic:spPr>
                </pic:pic>
              </a:graphicData>
            </a:graphic>
          </wp:inline>
        </w:drawing>
      </w:r>
    </w:p>
    <w:p w14:paraId="60FC0BF9" w14:textId="77777777" w:rsidR="00EA76A4" w:rsidRPr="00FF0E73" w:rsidRDefault="00EA76A4" w:rsidP="00EA76A4">
      <w:pPr>
        <w:widowControl w:val="0"/>
        <w:adjustRightInd w:val="0"/>
        <w:snapToGrid w:val="0"/>
        <w:spacing w:line="480" w:lineRule="auto"/>
        <w:jc w:val="center"/>
        <w:rPr>
          <w:rFonts w:ascii="Arial" w:eastAsia="华文细黑" w:hAnsi="Arial" w:cs="Arial"/>
          <w:sz w:val="18"/>
          <w:szCs w:val="18"/>
        </w:rPr>
      </w:pPr>
      <w:r w:rsidRPr="00C61264">
        <w:rPr>
          <w:rFonts w:ascii="Arial" w:eastAsia="华文细黑" w:hAnsi="Arial" w:cs="Arial"/>
          <w:sz w:val="18"/>
          <w:szCs w:val="18"/>
        </w:rPr>
        <w:t>项目</w:t>
      </w:r>
      <w:r w:rsidRPr="00C61264">
        <w:rPr>
          <w:rFonts w:ascii="Arial" w:eastAsia="华文细黑" w:hAnsi="Arial" w:cs="Arial" w:hint="eastAsia"/>
          <w:sz w:val="18"/>
          <w:szCs w:val="18"/>
        </w:rPr>
        <w:t>内部现状</w:t>
      </w:r>
    </w:p>
    <w:p w14:paraId="5A5ED2E9" w14:textId="4D902967" w:rsidR="00C6165D" w:rsidRPr="00FF0E73" w:rsidRDefault="00FF0E73" w:rsidP="00506F9A">
      <w:pPr>
        <w:widowControl w:val="0"/>
        <w:adjustRightInd w:val="0"/>
        <w:snapToGrid w:val="0"/>
        <w:spacing w:line="480" w:lineRule="auto"/>
        <w:ind w:firstLineChars="200" w:firstLine="420"/>
        <w:jc w:val="both"/>
        <w:rPr>
          <w:rFonts w:ascii="Arial" w:hAnsi="Arial" w:cs="Arial"/>
          <w:color w:val="000000"/>
          <w:sz w:val="21"/>
          <w:szCs w:val="21"/>
        </w:rPr>
      </w:pPr>
      <w:r w:rsidRPr="00FF0E73">
        <w:rPr>
          <w:rFonts w:ascii="Arial" w:hAnsi="Arial" w:cs="Arial" w:hint="eastAsia"/>
          <w:sz w:val="21"/>
          <w:szCs w:val="21"/>
        </w:rPr>
        <w:t>项目</w:t>
      </w:r>
      <w:r w:rsidR="00725627">
        <w:rPr>
          <w:rFonts w:ascii="Arial" w:hAnsi="Arial" w:cs="Arial" w:hint="eastAsia"/>
          <w:sz w:val="21"/>
          <w:szCs w:val="21"/>
        </w:rPr>
        <w:t>原为</w:t>
      </w:r>
      <w:r w:rsidR="005C755E" w:rsidRPr="005C755E">
        <w:rPr>
          <w:rFonts w:ascii="Arial" w:hAnsi="Arial" w:cs="Arial" w:hint="eastAsia"/>
          <w:sz w:val="21"/>
          <w:szCs w:val="21"/>
        </w:rPr>
        <w:t>大校</w:t>
      </w:r>
      <w:r w:rsidR="005C755E" w:rsidRPr="005C755E">
        <w:rPr>
          <w:rFonts w:ascii="Arial" w:hAnsi="Arial" w:cs="Arial"/>
          <w:sz w:val="21"/>
          <w:szCs w:val="21"/>
        </w:rPr>
        <w:t>场机场</w:t>
      </w:r>
      <w:r w:rsidR="00725627">
        <w:rPr>
          <w:rFonts w:ascii="Arial" w:hAnsi="Arial" w:cs="Arial" w:hint="eastAsia"/>
          <w:sz w:val="21"/>
          <w:szCs w:val="21"/>
        </w:rPr>
        <w:t>所在区域，</w:t>
      </w:r>
      <w:r w:rsidRPr="00FF0E73">
        <w:rPr>
          <w:rFonts w:ascii="Arial" w:hAnsi="Arial" w:cs="Arial" w:hint="eastAsia"/>
          <w:sz w:val="21"/>
          <w:szCs w:val="21"/>
        </w:rPr>
        <w:t>周边整体开发程度</w:t>
      </w:r>
      <w:r w:rsidR="00725627">
        <w:rPr>
          <w:rFonts w:ascii="Arial" w:hAnsi="Arial" w:cs="Arial" w:hint="eastAsia"/>
          <w:sz w:val="21"/>
          <w:szCs w:val="21"/>
        </w:rPr>
        <w:t>一般</w:t>
      </w:r>
      <w:r w:rsidRPr="00FF0E73">
        <w:rPr>
          <w:rFonts w:ascii="Arial" w:hAnsi="Arial" w:cs="Arial" w:hint="eastAsia"/>
          <w:sz w:val="21"/>
          <w:szCs w:val="21"/>
        </w:rPr>
        <w:t>，</w:t>
      </w:r>
      <w:r w:rsidR="00EA76A4" w:rsidRPr="00FF0E73">
        <w:rPr>
          <w:rFonts w:ascii="Arial" w:hAnsi="Arial" w:cs="Arial"/>
          <w:sz w:val="21"/>
          <w:szCs w:val="21"/>
        </w:rPr>
        <w:t>项目</w:t>
      </w:r>
      <w:r w:rsidRPr="00FF0E73">
        <w:rPr>
          <w:rFonts w:ascii="Arial" w:hAnsi="Arial" w:cs="Arial" w:hint="eastAsia"/>
          <w:sz w:val="21"/>
          <w:szCs w:val="21"/>
        </w:rPr>
        <w:t>北侧及西北侧</w:t>
      </w:r>
      <w:r w:rsidR="00506F9A">
        <w:rPr>
          <w:rFonts w:ascii="Arial" w:hAnsi="Arial" w:cs="Arial" w:hint="eastAsia"/>
          <w:sz w:val="21"/>
          <w:szCs w:val="21"/>
        </w:rPr>
        <w:t>、西南侧</w:t>
      </w:r>
      <w:r w:rsidRPr="00FF0E73">
        <w:rPr>
          <w:rFonts w:ascii="Arial" w:hAnsi="Arial" w:cs="Arial" w:hint="eastAsia"/>
          <w:sz w:val="21"/>
          <w:szCs w:val="21"/>
        </w:rPr>
        <w:t>是目前居住</w:t>
      </w:r>
      <w:r w:rsidRPr="00FF0E73">
        <w:rPr>
          <w:rFonts w:ascii="Arial" w:hAnsi="Arial" w:cs="Arial" w:hint="eastAsia"/>
          <w:sz w:val="21"/>
          <w:szCs w:val="21"/>
        </w:rPr>
        <w:lastRenderedPageBreak/>
        <w:t>社区较为集中的区域，如</w:t>
      </w:r>
      <w:r w:rsidR="00506F9A">
        <w:rPr>
          <w:rFonts w:ascii="Arial" w:hAnsi="Arial" w:cs="Arial" w:hint="eastAsia"/>
          <w:sz w:val="21"/>
          <w:szCs w:val="21"/>
        </w:rPr>
        <w:t>洪家园新寓、仁恒翠竹园等成熟社区，</w:t>
      </w:r>
      <w:r w:rsidR="00506F9A" w:rsidRPr="00506F9A">
        <w:rPr>
          <w:rFonts w:ascii="Arial" w:hAnsi="Arial" w:cs="Arial" w:hint="eastAsia"/>
          <w:sz w:val="21"/>
          <w:szCs w:val="21"/>
        </w:rPr>
        <w:t>金地华著兰庭</w:t>
      </w:r>
      <w:r w:rsidR="00506F9A">
        <w:rPr>
          <w:rFonts w:ascii="Arial" w:hAnsi="Arial" w:cs="Arial" w:hint="eastAsia"/>
          <w:sz w:val="21"/>
          <w:szCs w:val="21"/>
        </w:rPr>
        <w:t>、</w:t>
      </w:r>
      <w:r w:rsidR="00506F9A" w:rsidRPr="00506F9A">
        <w:rPr>
          <w:rFonts w:ascii="Arial" w:hAnsi="Arial" w:cs="Arial" w:hint="eastAsia"/>
          <w:sz w:val="21"/>
          <w:szCs w:val="21"/>
        </w:rPr>
        <w:t>复地宴南都</w:t>
      </w:r>
      <w:r w:rsidR="00C75B05" w:rsidRPr="00FF0E73">
        <w:rPr>
          <w:rFonts w:ascii="Arial" w:hAnsi="Arial" w:cs="Arial" w:hint="eastAsia"/>
          <w:sz w:val="21"/>
          <w:szCs w:val="21"/>
        </w:rPr>
        <w:t>等正在销售、建设的项目</w:t>
      </w:r>
      <w:r w:rsidR="00EA76A4" w:rsidRPr="00FF0E73">
        <w:rPr>
          <w:rFonts w:ascii="Arial" w:hAnsi="Arial" w:cs="Arial" w:hint="eastAsia"/>
          <w:sz w:val="21"/>
          <w:szCs w:val="21"/>
        </w:rPr>
        <w:t>；</w:t>
      </w:r>
      <w:r w:rsidR="00EA76A4" w:rsidRPr="00FF0E73">
        <w:rPr>
          <w:rFonts w:ascii="Arial" w:hAnsi="Arial" w:cs="Arial"/>
          <w:sz w:val="21"/>
          <w:szCs w:val="21"/>
        </w:rPr>
        <w:t>项目</w:t>
      </w:r>
      <w:r w:rsidR="00506F9A">
        <w:rPr>
          <w:rFonts w:ascii="Arial" w:hAnsi="Arial" w:cs="Arial" w:hint="eastAsia"/>
          <w:sz w:val="21"/>
          <w:szCs w:val="21"/>
        </w:rPr>
        <w:t>东侧、东南侧目前</w:t>
      </w:r>
      <w:r w:rsidRPr="00FF0E73">
        <w:rPr>
          <w:rFonts w:ascii="Arial" w:hAnsi="Arial" w:cs="Arial" w:hint="eastAsia"/>
          <w:sz w:val="21"/>
          <w:szCs w:val="21"/>
        </w:rPr>
        <w:t>较为空旷</w:t>
      </w:r>
      <w:r w:rsidR="00EA76A4">
        <w:rPr>
          <w:rFonts w:ascii="Arial" w:hAnsi="Arial" w:cs="Arial" w:hint="eastAsia"/>
          <w:sz w:val="21"/>
          <w:szCs w:val="21"/>
        </w:rPr>
        <w:t>。</w:t>
      </w:r>
    </w:p>
    <w:tbl>
      <w:tblPr>
        <w:tblStyle w:val="af3"/>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4650"/>
        <w:gridCol w:w="4649"/>
      </w:tblGrid>
      <w:tr w:rsidR="00C1485B" w14:paraId="6B5E3458" w14:textId="77777777" w:rsidTr="00053A16">
        <w:trPr>
          <w:trHeight w:val="3300"/>
          <w:jc w:val="center"/>
        </w:trPr>
        <w:tc>
          <w:tcPr>
            <w:tcW w:w="9299" w:type="dxa"/>
            <w:gridSpan w:val="2"/>
            <w:vAlign w:val="center"/>
          </w:tcPr>
          <w:p w14:paraId="3A585FC1" w14:textId="7F5C03CB" w:rsidR="00C1485B" w:rsidRDefault="00506F9A" w:rsidP="00F54EFB">
            <w:pPr>
              <w:widowControl w:val="0"/>
              <w:adjustRightInd w:val="0"/>
              <w:snapToGrid w:val="0"/>
              <w:spacing w:line="0" w:lineRule="atLeast"/>
              <w:jc w:val="center"/>
            </w:pPr>
            <w:r>
              <w:rPr>
                <w:noProof/>
              </w:rPr>
              <w:drawing>
                <wp:inline distT="0" distB="0" distL="0" distR="0" wp14:anchorId="080A8487" wp14:editId="1292E610">
                  <wp:extent cx="4276725" cy="3447615"/>
                  <wp:effectExtent l="0" t="0" r="0" b="635"/>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18"/>
                          <a:stretch>
                            <a:fillRect/>
                          </a:stretch>
                        </pic:blipFill>
                        <pic:spPr>
                          <a:xfrm>
                            <a:off x="0" y="0"/>
                            <a:ext cx="4279797" cy="3450092"/>
                          </a:xfrm>
                          <a:prstGeom prst="rect">
                            <a:avLst/>
                          </a:prstGeom>
                        </pic:spPr>
                      </pic:pic>
                    </a:graphicData>
                  </a:graphic>
                </wp:inline>
              </w:drawing>
            </w:r>
          </w:p>
        </w:tc>
      </w:tr>
      <w:tr w:rsidR="00C1485B" w14:paraId="1E28007A" w14:textId="77777777" w:rsidTr="00053A16">
        <w:trPr>
          <w:trHeight w:val="23"/>
          <w:jc w:val="center"/>
        </w:trPr>
        <w:tc>
          <w:tcPr>
            <w:tcW w:w="9299" w:type="dxa"/>
            <w:gridSpan w:val="2"/>
          </w:tcPr>
          <w:p w14:paraId="7B203897" w14:textId="2DDB0C5F" w:rsidR="00C1485B"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hint="eastAsia"/>
                <w:color w:val="000000"/>
                <w:sz w:val="18"/>
                <w:szCs w:val="18"/>
              </w:rPr>
              <w:t>项目北侧</w:t>
            </w:r>
          </w:p>
        </w:tc>
      </w:tr>
      <w:tr w:rsidR="00EA76A4" w14:paraId="60BD56BB" w14:textId="77777777" w:rsidTr="00053A16">
        <w:trPr>
          <w:trHeight w:val="23"/>
          <w:jc w:val="center"/>
        </w:trPr>
        <w:tc>
          <w:tcPr>
            <w:tcW w:w="4650" w:type="dxa"/>
            <w:vAlign w:val="center"/>
          </w:tcPr>
          <w:p w14:paraId="09E7DA15" w14:textId="488D6689" w:rsidR="00EA76A4" w:rsidRPr="00456A9E" w:rsidRDefault="00506F9A"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noProof/>
                <w:color w:val="000000"/>
                <w:sz w:val="18"/>
                <w:szCs w:val="18"/>
              </w:rPr>
              <w:drawing>
                <wp:inline distT="0" distB="0" distL="0" distR="0" wp14:anchorId="6A5748B6" wp14:editId="4C6A2C86">
                  <wp:extent cx="2879297" cy="2160000"/>
                  <wp:effectExtent l="0" t="0" r="0" b="0"/>
                  <wp:docPr id="43" name="图片 43" descr="\\1-zhengyi-208\共享文档\银行组\资料夹——郑燚\业务三部-吴雪\南京 秦淮区\南京市场调查\A地块四至\东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zhengyi-208\共享文档\银行组\资料夹——郑燚\业务三部-吴雪\南京 秦淮区\南京市场调查\A地块四至\东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297" cy="2160000"/>
                          </a:xfrm>
                          <a:prstGeom prst="rect">
                            <a:avLst/>
                          </a:prstGeom>
                          <a:noFill/>
                          <a:ln>
                            <a:noFill/>
                          </a:ln>
                        </pic:spPr>
                      </pic:pic>
                    </a:graphicData>
                  </a:graphic>
                </wp:inline>
              </w:drawing>
            </w:r>
          </w:p>
        </w:tc>
        <w:tc>
          <w:tcPr>
            <w:tcW w:w="4649" w:type="dxa"/>
            <w:vAlign w:val="center"/>
          </w:tcPr>
          <w:p w14:paraId="1EA5FBE6" w14:textId="15BE888D" w:rsidR="00EA76A4" w:rsidRPr="00456A9E" w:rsidRDefault="00052123"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noProof/>
                <w:color w:val="000000"/>
                <w:sz w:val="18"/>
                <w:szCs w:val="18"/>
              </w:rPr>
              <w:drawing>
                <wp:inline distT="0" distB="0" distL="0" distR="0" wp14:anchorId="403AA9F3" wp14:editId="2D4766C9">
                  <wp:extent cx="2879297" cy="2160000"/>
                  <wp:effectExtent l="0" t="0" r="0" b="0"/>
                  <wp:docPr id="44" name="图片 44" descr="\\1-zhengyi-208\共享文档\银行组\资料夹——郑燚\业务三部-吴雪\南京 秦淮区\南京市场调查\A地块四至\西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zhengyi-208\共享文档\银行组\资料夹——郑燚\业务三部-吴雪\南京 秦淮区\南京市场调查\A地块四至\西至.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297" cy="2160000"/>
                          </a:xfrm>
                          <a:prstGeom prst="rect">
                            <a:avLst/>
                          </a:prstGeom>
                          <a:noFill/>
                          <a:ln>
                            <a:noFill/>
                          </a:ln>
                        </pic:spPr>
                      </pic:pic>
                    </a:graphicData>
                  </a:graphic>
                </wp:inline>
              </w:drawing>
            </w:r>
          </w:p>
        </w:tc>
      </w:tr>
      <w:tr w:rsidR="00EA76A4" w14:paraId="2BB074D6" w14:textId="77777777" w:rsidTr="00053A16">
        <w:trPr>
          <w:trHeight w:val="23"/>
          <w:jc w:val="center"/>
        </w:trPr>
        <w:tc>
          <w:tcPr>
            <w:tcW w:w="4650" w:type="dxa"/>
          </w:tcPr>
          <w:p w14:paraId="5AB53C44" w14:textId="08680D2C" w:rsidR="00EA76A4" w:rsidRPr="00456A9E" w:rsidRDefault="00EA76A4" w:rsidP="00506F9A">
            <w:pPr>
              <w:widowControl w:val="0"/>
              <w:adjustRightInd w:val="0"/>
              <w:snapToGrid w:val="0"/>
              <w:spacing w:line="360" w:lineRule="auto"/>
              <w:jc w:val="center"/>
              <w:rPr>
                <w:rFonts w:ascii="Arial" w:eastAsia="华文细黑" w:hAnsi="Arial" w:cs="Arial"/>
                <w:color w:val="000000"/>
                <w:sz w:val="18"/>
                <w:szCs w:val="18"/>
              </w:rPr>
            </w:pPr>
            <w:r w:rsidRPr="00456A9E">
              <w:rPr>
                <w:rFonts w:ascii="Arial" w:eastAsia="华文细黑" w:hAnsi="Arial" w:cs="Arial" w:hint="eastAsia"/>
                <w:color w:val="000000"/>
                <w:sz w:val="18"/>
                <w:szCs w:val="18"/>
              </w:rPr>
              <w:t>项目</w:t>
            </w:r>
            <w:r w:rsidR="00506F9A">
              <w:rPr>
                <w:rFonts w:ascii="Arial" w:eastAsia="华文细黑" w:hAnsi="Arial" w:cs="Arial" w:hint="eastAsia"/>
                <w:color w:val="000000"/>
                <w:sz w:val="18"/>
                <w:szCs w:val="18"/>
              </w:rPr>
              <w:t>东</w:t>
            </w:r>
            <w:r w:rsidR="00C1485B">
              <w:rPr>
                <w:rFonts w:ascii="Arial" w:eastAsia="华文细黑" w:hAnsi="Arial" w:cs="Arial" w:hint="eastAsia"/>
                <w:color w:val="000000"/>
                <w:sz w:val="18"/>
                <w:szCs w:val="18"/>
              </w:rPr>
              <w:t>侧</w:t>
            </w:r>
          </w:p>
        </w:tc>
        <w:tc>
          <w:tcPr>
            <w:tcW w:w="4649" w:type="dxa"/>
          </w:tcPr>
          <w:p w14:paraId="75D5F1F7" w14:textId="3638D3C0" w:rsidR="00EA76A4" w:rsidRPr="00456A9E" w:rsidRDefault="00052123" w:rsidP="00052123">
            <w:pPr>
              <w:widowControl w:val="0"/>
              <w:adjustRightInd w:val="0"/>
              <w:snapToGrid w:val="0"/>
              <w:spacing w:line="360" w:lineRule="auto"/>
              <w:jc w:val="center"/>
              <w:rPr>
                <w:rFonts w:ascii="Arial" w:eastAsia="华文细黑" w:hAnsi="Arial" w:cs="Arial"/>
                <w:color w:val="000000"/>
                <w:sz w:val="18"/>
                <w:szCs w:val="18"/>
              </w:rPr>
            </w:pPr>
            <w:r w:rsidRPr="00456A9E">
              <w:rPr>
                <w:rFonts w:ascii="Arial" w:eastAsia="华文细黑" w:hAnsi="Arial" w:cs="Arial" w:hint="eastAsia"/>
                <w:color w:val="000000"/>
                <w:sz w:val="18"/>
                <w:szCs w:val="18"/>
              </w:rPr>
              <w:t>项目</w:t>
            </w:r>
            <w:r>
              <w:rPr>
                <w:rFonts w:ascii="Arial" w:eastAsia="华文细黑" w:hAnsi="Arial" w:cs="Arial" w:hint="eastAsia"/>
                <w:color w:val="000000"/>
                <w:sz w:val="18"/>
                <w:szCs w:val="18"/>
              </w:rPr>
              <w:t>西侧</w:t>
            </w:r>
          </w:p>
        </w:tc>
      </w:tr>
    </w:tbl>
    <w:p w14:paraId="42A2AE87" w14:textId="685A77F5" w:rsidR="00EA76A4" w:rsidRPr="00143BC2" w:rsidRDefault="00A96332" w:rsidP="00A96332">
      <w:pPr>
        <w:widowControl w:val="0"/>
        <w:adjustRightInd w:val="0"/>
        <w:snapToGrid w:val="0"/>
        <w:spacing w:line="480" w:lineRule="auto"/>
        <w:ind w:firstLineChars="200" w:firstLine="420"/>
        <w:jc w:val="both"/>
        <w:rPr>
          <w:rFonts w:ascii="Arial" w:hAnsi="Arial" w:cs="Arial"/>
          <w:color w:val="000000"/>
          <w:sz w:val="21"/>
          <w:szCs w:val="21"/>
        </w:rPr>
      </w:pPr>
      <w:r w:rsidRPr="00143BC2">
        <w:rPr>
          <w:rFonts w:ascii="Arial" w:hAnsi="Arial" w:cs="Arial"/>
          <w:color w:val="000000"/>
          <w:sz w:val="21"/>
          <w:szCs w:val="21"/>
        </w:rPr>
        <w:t>目前，</w:t>
      </w:r>
      <w:r w:rsidR="00EA76A4" w:rsidRPr="00143BC2">
        <w:rPr>
          <w:rFonts w:ascii="Arial" w:hAnsi="Arial" w:cs="Arial"/>
          <w:color w:val="000000"/>
          <w:sz w:val="21"/>
          <w:szCs w:val="21"/>
        </w:rPr>
        <w:t>项目所在区域公共配套</w:t>
      </w:r>
      <w:r w:rsidRPr="00143BC2">
        <w:rPr>
          <w:rFonts w:ascii="Arial" w:hAnsi="Arial" w:cs="Arial"/>
          <w:color w:val="000000"/>
          <w:sz w:val="21"/>
          <w:szCs w:val="21"/>
        </w:rPr>
        <w:t>较为</w:t>
      </w:r>
      <w:r w:rsidR="00143BC2">
        <w:rPr>
          <w:rFonts w:ascii="Arial" w:hAnsi="Arial" w:cs="Arial" w:hint="eastAsia"/>
          <w:color w:val="000000"/>
          <w:sz w:val="21"/>
          <w:szCs w:val="21"/>
        </w:rPr>
        <w:t>分散</w:t>
      </w:r>
      <w:r w:rsidRPr="00143BC2">
        <w:rPr>
          <w:rFonts w:ascii="Arial" w:hAnsi="Arial" w:cs="Arial"/>
          <w:color w:val="000000"/>
          <w:sz w:val="21"/>
          <w:szCs w:val="21"/>
        </w:rPr>
        <w:t>，</w:t>
      </w:r>
      <w:r w:rsidR="00EA76A4" w:rsidRPr="00143BC2">
        <w:rPr>
          <w:rFonts w:ascii="Arial" w:hAnsi="Arial" w:cs="Arial"/>
          <w:color w:val="000000"/>
          <w:sz w:val="21"/>
          <w:szCs w:val="21"/>
        </w:rPr>
        <w:t>周边公共配套情况具体情况为：</w:t>
      </w:r>
    </w:p>
    <w:p w14:paraId="46666036" w14:textId="00780569" w:rsidR="00907377" w:rsidRPr="00143BC2" w:rsidRDefault="00A96332" w:rsidP="00143BC2">
      <w:pPr>
        <w:widowControl w:val="0"/>
        <w:adjustRightInd w:val="0"/>
        <w:snapToGrid w:val="0"/>
        <w:spacing w:line="480" w:lineRule="auto"/>
        <w:ind w:firstLineChars="200" w:firstLine="420"/>
        <w:jc w:val="both"/>
        <w:rPr>
          <w:rFonts w:ascii="Arial" w:eastAsia="楷体_GB2312" w:hAnsi="Arial" w:cs="Arial"/>
        </w:rPr>
      </w:pPr>
      <w:r w:rsidRPr="00143BC2">
        <w:rPr>
          <w:rFonts w:ascii="Arial" w:hAnsi="Arial" w:cs="Arial"/>
          <w:color w:val="000000"/>
          <w:sz w:val="21"/>
          <w:szCs w:val="21"/>
        </w:rPr>
        <w:t>交通：</w:t>
      </w:r>
      <w:r w:rsidR="00C75B05" w:rsidRPr="00143BC2">
        <w:rPr>
          <w:rFonts w:ascii="Arial" w:hAnsi="Arial" w:cs="Arial"/>
          <w:color w:val="000000"/>
          <w:sz w:val="21"/>
          <w:szCs w:val="21"/>
        </w:rPr>
        <w:t>项目</w:t>
      </w:r>
      <w:r w:rsidR="00B403D2" w:rsidRPr="00143BC2">
        <w:rPr>
          <w:rFonts w:ascii="Arial" w:hAnsi="Arial" w:cs="Arial"/>
          <w:color w:val="000000"/>
          <w:sz w:val="21"/>
          <w:szCs w:val="21"/>
        </w:rPr>
        <w:t>周边</w:t>
      </w:r>
      <w:r w:rsidR="00C75B05" w:rsidRPr="00143BC2">
        <w:rPr>
          <w:rFonts w:ascii="Arial" w:hAnsi="Arial" w:cs="Arial"/>
          <w:color w:val="000000"/>
          <w:sz w:val="21"/>
          <w:szCs w:val="21"/>
        </w:rPr>
        <w:t>有</w:t>
      </w:r>
      <w:r w:rsidR="0013644D" w:rsidRPr="00143BC2">
        <w:rPr>
          <w:rFonts w:ascii="Arial" w:hAnsi="Arial" w:cs="Arial"/>
          <w:color w:val="000000"/>
          <w:sz w:val="21"/>
          <w:szCs w:val="21"/>
        </w:rPr>
        <w:t>绕城路、内环东线、内环南线等</w:t>
      </w:r>
      <w:r w:rsidR="00C75B05" w:rsidRPr="00143BC2">
        <w:rPr>
          <w:rFonts w:ascii="Arial" w:hAnsi="Arial" w:cs="Arial"/>
          <w:color w:val="000000"/>
          <w:sz w:val="21"/>
          <w:szCs w:val="21"/>
        </w:rPr>
        <w:t>高速路</w:t>
      </w:r>
      <w:r w:rsidR="00C75B05" w:rsidRPr="00143BC2">
        <w:rPr>
          <w:rFonts w:ascii="Arial" w:hAnsi="Arial" w:cs="Arial"/>
          <w:color w:val="000000"/>
          <w:sz w:val="21"/>
          <w:szCs w:val="21"/>
        </w:rPr>
        <w:t>/</w:t>
      </w:r>
      <w:r w:rsidR="00EA76A4" w:rsidRPr="00143BC2">
        <w:rPr>
          <w:rFonts w:ascii="Arial" w:hAnsi="Arial" w:cs="Arial"/>
          <w:color w:val="000000"/>
          <w:sz w:val="21"/>
          <w:szCs w:val="21"/>
        </w:rPr>
        <w:t>城市</w:t>
      </w:r>
      <w:r w:rsidRPr="00143BC2">
        <w:rPr>
          <w:rFonts w:ascii="Arial" w:hAnsi="Arial" w:cs="Arial"/>
          <w:color w:val="000000"/>
          <w:sz w:val="21"/>
          <w:szCs w:val="21"/>
        </w:rPr>
        <w:t>快速路</w:t>
      </w:r>
      <w:r w:rsidR="00EA76A4" w:rsidRPr="00143BC2">
        <w:rPr>
          <w:rFonts w:ascii="Arial" w:hAnsi="Arial" w:cs="Arial"/>
          <w:color w:val="000000"/>
          <w:sz w:val="21"/>
          <w:szCs w:val="21"/>
        </w:rPr>
        <w:t>围绕，可快速</w:t>
      </w:r>
      <w:r w:rsidR="0013644D" w:rsidRPr="00143BC2">
        <w:rPr>
          <w:rFonts w:ascii="Arial" w:hAnsi="Arial" w:cs="Arial"/>
          <w:color w:val="000000"/>
          <w:sz w:val="21"/>
          <w:szCs w:val="21"/>
        </w:rPr>
        <w:t>通达南京</w:t>
      </w:r>
      <w:r w:rsidR="00B403D2" w:rsidRPr="00143BC2">
        <w:rPr>
          <w:rFonts w:ascii="Arial" w:hAnsi="Arial" w:cs="Arial"/>
          <w:color w:val="000000"/>
          <w:sz w:val="21"/>
          <w:szCs w:val="21"/>
        </w:rPr>
        <w:t>其他板块</w:t>
      </w:r>
      <w:r w:rsidR="00EA76A4" w:rsidRPr="00143BC2">
        <w:rPr>
          <w:rFonts w:ascii="Arial" w:hAnsi="Arial" w:cs="Arial"/>
          <w:color w:val="000000"/>
          <w:sz w:val="21"/>
          <w:szCs w:val="21"/>
        </w:rPr>
        <w:t>；</w:t>
      </w:r>
      <w:r w:rsidR="00B403D2" w:rsidRPr="00143BC2">
        <w:rPr>
          <w:rFonts w:ascii="Arial" w:hAnsi="Arial" w:cs="Arial"/>
          <w:color w:val="000000"/>
          <w:sz w:val="21"/>
          <w:szCs w:val="21"/>
        </w:rPr>
        <w:t>项目</w:t>
      </w:r>
      <w:r w:rsidR="0013644D" w:rsidRPr="00143BC2">
        <w:rPr>
          <w:rFonts w:ascii="Arial" w:hAnsi="Arial" w:cs="Arial"/>
          <w:color w:val="000000"/>
          <w:sz w:val="21"/>
          <w:szCs w:val="21"/>
        </w:rPr>
        <w:t>西南侧</w:t>
      </w:r>
      <w:r w:rsidR="0013644D" w:rsidRPr="00143BC2">
        <w:rPr>
          <w:rFonts w:ascii="Arial" w:hAnsi="Arial" w:cs="Arial"/>
          <w:color w:val="000000"/>
          <w:sz w:val="21"/>
          <w:szCs w:val="21"/>
        </w:rPr>
        <w:t>1000</w:t>
      </w:r>
      <w:r w:rsidR="0013644D" w:rsidRPr="00143BC2">
        <w:rPr>
          <w:rFonts w:ascii="Arial" w:hAnsi="Arial" w:cs="Arial"/>
          <w:color w:val="000000"/>
          <w:sz w:val="21"/>
          <w:szCs w:val="21"/>
        </w:rPr>
        <w:t>米现有南京地铁</w:t>
      </w:r>
      <w:r w:rsidR="0013644D" w:rsidRPr="00143BC2">
        <w:rPr>
          <w:rFonts w:ascii="Arial" w:hAnsi="Arial" w:cs="Arial"/>
          <w:color w:val="000000"/>
          <w:sz w:val="21"/>
          <w:szCs w:val="21"/>
        </w:rPr>
        <w:t>3</w:t>
      </w:r>
      <w:r w:rsidR="0013644D" w:rsidRPr="00143BC2">
        <w:rPr>
          <w:rFonts w:ascii="Arial" w:hAnsi="Arial" w:cs="Arial"/>
          <w:color w:val="000000"/>
          <w:sz w:val="21"/>
          <w:szCs w:val="21"/>
        </w:rPr>
        <w:t>号线大明路站，项目地块所在位置为正在规划建设中的地铁</w:t>
      </w:r>
      <w:r w:rsidR="0013644D" w:rsidRPr="00143BC2">
        <w:rPr>
          <w:rFonts w:ascii="Arial" w:hAnsi="Arial" w:cs="Arial"/>
          <w:color w:val="000000"/>
          <w:sz w:val="21"/>
          <w:szCs w:val="21"/>
        </w:rPr>
        <w:t>6</w:t>
      </w:r>
      <w:r w:rsidR="0013644D" w:rsidRPr="00143BC2">
        <w:rPr>
          <w:rFonts w:ascii="Arial" w:hAnsi="Arial" w:cs="Arial"/>
          <w:color w:val="000000"/>
          <w:sz w:val="21"/>
          <w:szCs w:val="21"/>
        </w:rPr>
        <w:t>号线、</w:t>
      </w:r>
      <w:r w:rsidR="0013644D" w:rsidRPr="00143BC2">
        <w:rPr>
          <w:rFonts w:ascii="Arial" w:hAnsi="Arial" w:cs="Arial"/>
          <w:color w:val="000000"/>
          <w:sz w:val="21"/>
          <w:szCs w:val="21"/>
        </w:rPr>
        <w:t>10</w:t>
      </w:r>
      <w:r w:rsidR="0013644D" w:rsidRPr="00143BC2">
        <w:rPr>
          <w:rFonts w:ascii="Arial" w:hAnsi="Arial" w:cs="Arial"/>
          <w:color w:val="000000"/>
          <w:sz w:val="21"/>
          <w:szCs w:val="21"/>
        </w:rPr>
        <w:t>号线、</w:t>
      </w:r>
      <w:r w:rsidR="0013644D" w:rsidRPr="00143BC2">
        <w:rPr>
          <w:rFonts w:ascii="Arial" w:hAnsi="Arial" w:cs="Arial"/>
          <w:color w:val="000000"/>
          <w:sz w:val="21"/>
          <w:szCs w:val="21"/>
        </w:rPr>
        <w:t>16</w:t>
      </w:r>
      <w:r w:rsidR="0013644D" w:rsidRPr="00143BC2">
        <w:rPr>
          <w:rFonts w:ascii="Arial" w:hAnsi="Arial" w:cs="Arial"/>
          <w:color w:val="000000"/>
          <w:sz w:val="21"/>
          <w:szCs w:val="21"/>
        </w:rPr>
        <w:t>号线交汇处红花机场站</w:t>
      </w:r>
      <w:r w:rsidR="00B403D2" w:rsidRPr="00143BC2">
        <w:rPr>
          <w:rFonts w:ascii="Arial" w:hAnsi="Arial" w:cs="Arial"/>
          <w:color w:val="000000"/>
          <w:sz w:val="21"/>
          <w:szCs w:val="21"/>
        </w:rPr>
        <w:t>；此外，项目</w:t>
      </w:r>
      <w:r w:rsidR="0013644D" w:rsidRPr="00143BC2">
        <w:rPr>
          <w:rFonts w:ascii="Arial" w:hAnsi="Arial" w:cs="Arial"/>
          <w:color w:val="000000"/>
          <w:sz w:val="21"/>
          <w:szCs w:val="21"/>
        </w:rPr>
        <w:t>北侧</w:t>
      </w:r>
      <w:r w:rsidR="0013644D" w:rsidRPr="00143BC2">
        <w:rPr>
          <w:rFonts w:ascii="Arial" w:hAnsi="Arial" w:cs="Arial"/>
          <w:color w:val="000000"/>
          <w:sz w:val="21"/>
          <w:szCs w:val="21"/>
        </w:rPr>
        <w:t>500</w:t>
      </w:r>
      <w:r w:rsidR="0013644D" w:rsidRPr="00143BC2">
        <w:rPr>
          <w:rFonts w:ascii="Arial" w:hAnsi="Arial" w:cs="Arial"/>
          <w:color w:val="000000"/>
          <w:sz w:val="21"/>
          <w:szCs w:val="21"/>
        </w:rPr>
        <w:t>米有南京市中医院公交站，</w:t>
      </w:r>
      <w:r w:rsidR="00B403D2" w:rsidRPr="00143BC2">
        <w:rPr>
          <w:rFonts w:ascii="Arial" w:hAnsi="Arial" w:cs="Arial"/>
          <w:color w:val="000000"/>
          <w:sz w:val="21"/>
          <w:szCs w:val="21"/>
        </w:rPr>
        <w:t>所</w:t>
      </w:r>
      <w:r w:rsidR="00B403D2" w:rsidRPr="00143BC2">
        <w:rPr>
          <w:rFonts w:ascii="Arial" w:hAnsi="Arial" w:cs="Arial"/>
          <w:color w:val="000000"/>
          <w:sz w:val="21"/>
          <w:szCs w:val="21"/>
        </w:rPr>
        <w:lastRenderedPageBreak/>
        <w:t>通公交线路</w:t>
      </w:r>
      <w:r w:rsidR="0013644D" w:rsidRPr="00143BC2">
        <w:rPr>
          <w:rFonts w:ascii="Arial" w:hAnsi="Arial" w:cs="Arial"/>
          <w:color w:val="000000"/>
          <w:sz w:val="21"/>
          <w:szCs w:val="21"/>
        </w:rPr>
        <w:t>有</w:t>
      </w:r>
      <w:r w:rsidR="0013644D" w:rsidRPr="00143BC2">
        <w:rPr>
          <w:rFonts w:ascii="Arial" w:hAnsi="Arial" w:cs="Arial"/>
          <w:color w:val="000000"/>
          <w:sz w:val="21"/>
          <w:szCs w:val="21"/>
        </w:rPr>
        <w:t>27</w:t>
      </w:r>
      <w:r w:rsidR="0013644D" w:rsidRPr="00143BC2">
        <w:rPr>
          <w:rFonts w:ascii="Arial" w:hAnsi="Arial" w:cs="Arial"/>
          <w:color w:val="000000"/>
          <w:sz w:val="21"/>
          <w:szCs w:val="21"/>
        </w:rPr>
        <w:t>、</w:t>
      </w:r>
      <w:r w:rsidR="0013644D" w:rsidRPr="00143BC2">
        <w:rPr>
          <w:rFonts w:ascii="Arial" w:hAnsi="Arial" w:cs="Arial"/>
          <w:color w:val="000000"/>
          <w:sz w:val="21"/>
          <w:szCs w:val="21"/>
        </w:rPr>
        <w:t>46</w:t>
      </w:r>
      <w:r w:rsidR="0013644D" w:rsidRPr="00143BC2">
        <w:rPr>
          <w:rFonts w:ascii="Arial" w:hAnsi="Arial" w:cs="Arial"/>
          <w:color w:val="000000"/>
          <w:sz w:val="21"/>
          <w:szCs w:val="21"/>
        </w:rPr>
        <w:t>、</w:t>
      </w:r>
      <w:r w:rsidR="0013644D" w:rsidRPr="00143BC2">
        <w:rPr>
          <w:rFonts w:ascii="Arial" w:hAnsi="Arial" w:cs="Arial"/>
          <w:color w:val="000000"/>
          <w:sz w:val="21"/>
          <w:szCs w:val="21"/>
        </w:rPr>
        <w:t>63</w:t>
      </w:r>
      <w:r w:rsidR="0013644D" w:rsidRPr="00143BC2">
        <w:rPr>
          <w:rFonts w:ascii="Arial" w:hAnsi="Arial" w:cs="Arial"/>
          <w:color w:val="000000"/>
          <w:sz w:val="21"/>
          <w:szCs w:val="21"/>
        </w:rPr>
        <w:t>、</w:t>
      </w:r>
      <w:r w:rsidR="0013644D" w:rsidRPr="00143BC2">
        <w:rPr>
          <w:rFonts w:ascii="Arial" w:hAnsi="Arial" w:cs="Arial"/>
          <w:color w:val="000000"/>
          <w:sz w:val="21"/>
          <w:szCs w:val="21"/>
        </w:rPr>
        <w:t>84</w:t>
      </w:r>
      <w:r w:rsidR="0013644D" w:rsidRPr="00143BC2">
        <w:rPr>
          <w:rFonts w:ascii="Arial" w:hAnsi="Arial" w:cs="Arial"/>
          <w:color w:val="000000"/>
          <w:sz w:val="21"/>
          <w:szCs w:val="21"/>
        </w:rPr>
        <w:t>、</w:t>
      </w:r>
      <w:r w:rsidR="0013644D" w:rsidRPr="00143BC2">
        <w:rPr>
          <w:rFonts w:ascii="Arial" w:hAnsi="Arial" w:cs="Arial"/>
          <w:color w:val="000000"/>
          <w:sz w:val="21"/>
          <w:szCs w:val="21"/>
        </w:rPr>
        <w:t>99</w:t>
      </w:r>
      <w:r w:rsidR="0013644D" w:rsidRPr="00143BC2">
        <w:rPr>
          <w:rFonts w:ascii="Arial" w:hAnsi="Arial" w:cs="Arial"/>
          <w:color w:val="000000"/>
          <w:sz w:val="21"/>
          <w:szCs w:val="21"/>
        </w:rPr>
        <w:t>、</w:t>
      </w:r>
      <w:r w:rsidR="0013644D" w:rsidRPr="00143BC2">
        <w:rPr>
          <w:rFonts w:ascii="Arial" w:hAnsi="Arial" w:cs="Arial"/>
          <w:color w:val="000000"/>
          <w:sz w:val="21"/>
          <w:szCs w:val="21"/>
        </w:rPr>
        <w:t>126</w:t>
      </w:r>
      <w:r w:rsidR="0013644D" w:rsidRPr="00143BC2">
        <w:rPr>
          <w:rFonts w:ascii="Arial" w:hAnsi="Arial" w:cs="Arial"/>
          <w:color w:val="000000"/>
          <w:sz w:val="21"/>
          <w:szCs w:val="21"/>
        </w:rPr>
        <w:t>、</w:t>
      </w:r>
      <w:r w:rsidR="00143BC2" w:rsidRPr="00143BC2">
        <w:rPr>
          <w:rFonts w:ascii="Arial" w:hAnsi="Arial" w:cs="Arial"/>
          <w:color w:val="000000"/>
          <w:sz w:val="21"/>
          <w:szCs w:val="21"/>
        </w:rPr>
        <w:t>168</w:t>
      </w:r>
      <w:r w:rsidR="00143BC2" w:rsidRPr="00143BC2">
        <w:rPr>
          <w:rFonts w:ascii="Arial" w:hAnsi="Arial" w:cs="Arial"/>
          <w:color w:val="000000"/>
          <w:sz w:val="21"/>
          <w:szCs w:val="21"/>
        </w:rPr>
        <w:t>、</w:t>
      </w:r>
      <w:r w:rsidR="00143BC2" w:rsidRPr="00143BC2">
        <w:rPr>
          <w:rFonts w:ascii="Arial" w:hAnsi="Arial" w:cs="Arial"/>
          <w:color w:val="000000"/>
          <w:sz w:val="21"/>
          <w:szCs w:val="21"/>
        </w:rPr>
        <w:t>703</w:t>
      </w:r>
      <w:r w:rsidR="00143BC2" w:rsidRPr="00143BC2">
        <w:rPr>
          <w:rFonts w:ascii="Arial" w:hAnsi="Arial" w:cs="Arial"/>
          <w:color w:val="000000"/>
          <w:sz w:val="21"/>
          <w:szCs w:val="21"/>
        </w:rPr>
        <w:t>路等</w:t>
      </w:r>
      <w:r w:rsidR="00B403D2" w:rsidRPr="00143BC2">
        <w:rPr>
          <w:rFonts w:ascii="Arial" w:hAnsi="Arial" w:cs="Arial"/>
          <w:color w:val="000000"/>
          <w:sz w:val="21"/>
          <w:szCs w:val="21"/>
        </w:rPr>
        <w:t>。</w:t>
      </w:r>
    </w:p>
    <w:p w14:paraId="1D8F4F73" w14:textId="2CDB37A5" w:rsidR="00EA76A4" w:rsidRPr="00A96332" w:rsidRDefault="00EA76A4" w:rsidP="00143BC2">
      <w:pPr>
        <w:widowControl w:val="0"/>
        <w:adjustRightInd w:val="0"/>
        <w:snapToGrid w:val="0"/>
        <w:spacing w:line="480" w:lineRule="auto"/>
        <w:ind w:firstLineChars="200" w:firstLine="420"/>
        <w:jc w:val="both"/>
        <w:rPr>
          <w:rFonts w:cs="Arial"/>
          <w:color w:val="000000"/>
          <w:sz w:val="21"/>
          <w:szCs w:val="21"/>
        </w:rPr>
      </w:pPr>
      <w:r w:rsidRPr="00A96332">
        <w:rPr>
          <w:rFonts w:cs="Arial" w:hint="eastAsia"/>
          <w:color w:val="000000"/>
          <w:sz w:val="21"/>
          <w:szCs w:val="21"/>
        </w:rPr>
        <w:t>商业：项目周边</w:t>
      </w:r>
      <w:r w:rsidR="00143BC2">
        <w:rPr>
          <w:rFonts w:cs="Arial" w:hint="eastAsia"/>
          <w:color w:val="000000"/>
          <w:sz w:val="21"/>
          <w:szCs w:val="21"/>
        </w:rPr>
        <w:t>购物场所多集中在西南侧，有复地活力广场、麦德龙、明发广场等。</w:t>
      </w:r>
    </w:p>
    <w:p w14:paraId="1DE7A45A" w14:textId="4972E3E9" w:rsidR="00EA76A4" w:rsidRPr="004A59E6" w:rsidRDefault="00EA76A4" w:rsidP="005C755E">
      <w:pPr>
        <w:widowControl w:val="0"/>
        <w:adjustRightInd w:val="0"/>
        <w:snapToGrid w:val="0"/>
        <w:spacing w:line="480" w:lineRule="auto"/>
        <w:ind w:firstLineChars="200" w:firstLine="420"/>
        <w:jc w:val="both"/>
        <w:rPr>
          <w:rFonts w:ascii="Arial" w:hAnsi="Arial" w:cs="Arial"/>
          <w:color w:val="000000"/>
          <w:sz w:val="21"/>
          <w:szCs w:val="21"/>
        </w:rPr>
      </w:pPr>
      <w:r w:rsidRPr="004A59E6">
        <w:rPr>
          <w:rFonts w:ascii="Arial" w:hAnsi="Arial" w:cs="Arial"/>
          <w:color w:val="000000"/>
          <w:sz w:val="21"/>
          <w:szCs w:val="21"/>
        </w:rPr>
        <w:t>教育：</w:t>
      </w:r>
      <w:r w:rsidR="00143BC2" w:rsidRPr="004A59E6">
        <w:rPr>
          <w:rFonts w:ascii="Arial" w:hAnsi="Arial" w:cs="Arial"/>
          <w:color w:val="000000"/>
          <w:sz w:val="21"/>
          <w:szCs w:val="21"/>
        </w:rPr>
        <w:t>紧邻项目</w:t>
      </w:r>
      <w:r w:rsidR="00143BC2" w:rsidRPr="004A59E6">
        <w:rPr>
          <w:rFonts w:ascii="Arial" w:hAnsi="Arial" w:cs="Arial"/>
          <w:color w:val="000000"/>
          <w:sz w:val="21"/>
          <w:szCs w:val="21"/>
        </w:rPr>
        <w:t>A</w:t>
      </w:r>
      <w:r w:rsidR="00143BC2" w:rsidRPr="004A59E6">
        <w:rPr>
          <w:rFonts w:ascii="Arial" w:hAnsi="Arial" w:cs="Arial"/>
          <w:color w:val="000000"/>
          <w:sz w:val="21"/>
          <w:szCs w:val="21"/>
        </w:rPr>
        <w:t>分区北侧有一</w:t>
      </w:r>
      <w:r w:rsidR="005C755E" w:rsidRPr="004A59E6">
        <w:rPr>
          <w:rFonts w:ascii="Arial" w:hAnsi="Arial" w:cs="Arial"/>
          <w:color w:val="000000"/>
          <w:sz w:val="21"/>
          <w:szCs w:val="21"/>
        </w:rPr>
        <w:t>12</w:t>
      </w:r>
      <w:r w:rsidR="005C755E" w:rsidRPr="004A59E6">
        <w:rPr>
          <w:rFonts w:ascii="Arial" w:hAnsi="Arial" w:cs="Arial"/>
          <w:color w:val="000000"/>
          <w:sz w:val="21"/>
          <w:szCs w:val="21"/>
        </w:rPr>
        <w:t>班幼儿园（规划中）、现有教育配套有秦淮实验小学、南京市秦淮第二实验小学、京市第十八中学</w:t>
      </w:r>
      <w:r w:rsidR="00053A16" w:rsidRPr="004A59E6">
        <w:rPr>
          <w:rFonts w:ascii="Arial" w:hAnsi="Arial" w:cs="Arial"/>
          <w:color w:val="000000"/>
          <w:sz w:val="21"/>
          <w:szCs w:val="21"/>
        </w:rPr>
        <w:t>等</w:t>
      </w:r>
      <w:r w:rsidRPr="004A59E6">
        <w:rPr>
          <w:rFonts w:ascii="Arial" w:hAnsi="Arial" w:cs="Arial"/>
          <w:color w:val="000000"/>
          <w:sz w:val="21"/>
          <w:szCs w:val="21"/>
        </w:rPr>
        <w:t>教育配套资源；</w:t>
      </w:r>
    </w:p>
    <w:p w14:paraId="56B31C1B" w14:textId="68F7AD73" w:rsidR="007F2C9B" w:rsidRPr="004A59E6" w:rsidRDefault="007F2C9B" w:rsidP="00EA76A4">
      <w:pPr>
        <w:widowControl w:val="0"/>
        <w:adjustRightInd w:val="0"/>
        <w:snapToGrid w:val="0"/>
        <w:spacing w:line="480" w:lineRule="auto"/>
        <w:ind w:firstLineChars="200" w:firstLine="420"/>
        <w:jc w:val="both"/>
        <w:rPr>
          <w:rFonts w:ascii="Arial" w:hAnsi="Arial" w:cs="Arial"/>
          <w:color w:val="000000"/>
          <w:sz w:val="21"/>
          <w:szCs w:val="21"/>
        </w:rPr>
      </w:pPr>
      <w:r w:rsidRPr="004A59E6">
        <w:rPr>
          <w:rFonts w:ascii="Arial" w:hAnsi="Arial" w:cs="Arial"/>
          <w:color w:val="000000"/>
          <w:sz w:val="21"/>
          <w:szCs w:val="21"/>
        </w:rPr>
        <w:t>医疗：</w:t>
      </w:r>
      <w:r w:rsidR="005C755E" w:rsidRPr="004A59E6">
        <w:rPr>
          <w:rFonts w:ascii="Arial" w:hAnsi="Arial" w:cs="Arial"/>
          <w:color w:val="000000"/>
          <w:sz w:val="21"/>
          <w:szCs w:val="21"/>
        </w:rPr>
        <w:t>南京市中医院</w:t>
      </w:r>
      <w:r w:rsidR="009D3168" w:rsidRPr="004A59E6">
        <w:rPr>
          <w:rFonts w:ascii="Arial" w:hAnsi="Arial" w:cs="Arial"/>
          <w:color w:val="000000"/>
          <w:sz w:val="21"/>
          <w:szCs w:val="21"/>
        </w:rPr>
        <w:t>；</w:t>
      </w:r>
    </w:p>
    <w:p w14:paraId="4C2297CD" w14:textId="3534D083" w:rsidR="00E60576" w:rsidRPr="004A59E6" w:rsidRDefault="00EA76A4" w:rsidP="00EA76A4">
      <w:pPr>
        <w:widowControl w:val="0"/>
        <w:adjustRightInd w:val="0"/>
        <w:snapToGrid w:val="0"/>
        <w:spacing w:line="480" w:lineRule="auto"/>
        <w:ind w:firstLineChars="200" w:firstLine="420"/>
        <w:jc w:val="both"/>
        <w:rPr>
          <w:rFonts w:ascii="Arial" w:hAnsi="Arial" w:cs="Arial"/>
          <w:color w:val="000000"/>
          <w:sz w:val="21"/>
          <w:szCs w:val="21"/>
        </w:rPr>
      </w:pPr>
      <w:r w:rsidRPr="004A59E6">
        <w:rPr>
          <w:rFonts w:ascii="Arial" w:hAnsi="Arial" w:cs="Arial"/>
          <w:color w:val="000000"/>
          <w:sz w:val="21"/>
          <w:szCs w:val="21"/>
        </w:rPr>
        <w:t>景观及人文资源：</w:t>
      </w:r>
      <w:r w:rsidR="005C755E" w:rsidRPr="004A59E6">
        <w:rPr>
          <w:rFonts w:ascii="Arial" w:hAnsi="Arial" w:cs="Arial"/>
          <w:color w:val="000000"/>
          <w:sz w:val="21"/>
          <w:szCs w:val="21"/>
        </w:rPr>
        <w:t>项目北侧由响水河流经、项目所在区域为原大校场机场，项目内部尚有历史建筑瞭望塔</w:t>
      </w:r>
      <w:r w:rsidRPr="004A59E6">
        <w:rPr>
          <w:rFonts w:ascii="Arial" w:hAnsi="Arial" w:cs="Arial"/>
          <w:color w:val="000000"/>
          <w:sz w:val="21"/>
          <w:szCs w:val="21"/>
        </w:rPr>
        <w:t>。</w:t>
      </w:r>
    </w:p>
    <w:p w14:paraId="66267F71" w14:textId="77777777" w:rsidR="00E352F7" w:rsidRPr="004A59E6" w:rsidRDefault="00E352F7" w:rsidP="00FD69CD">
      <w:pPr>
        <w:pStyle w:val="2"/>
        <w:spacing w:before="0" w:after="0" w:line="480" w:lineRule="auto"/>
        <w:ind w:firstLineChars="98" w:firstLine="207"/>
        <w:rPr>
          <w:rFonts w:eastAsia="宋体" w:cs="Arial"/>
          <w:sz w:val="21"/>
          <w:szCs w:val="21"/>
        </w:rPr>
      </w:pPr>
      <w:bookmarkStart w:id="56" w:name="_Toc54178988"/>
      <w:bookmarkEnd w:id="50"/>
      <w:bookmarkEnd w:id="51"/>
      <w:bookmarkEnd w:id="52"/>
      <w:r w:rsidRPr="004A59E6">
        <w:rPr>
          <w:rFonts w:eastAsia="宋体" w:cs="Arial"/>
          <w:sz w:val="21"/>
          <w:szCs w:val="21"/>
        </w:rPr>
        <w:t>（二）项目建设规模及</w:t>
      </w:r>
      <w:bookmarkEnd w:id="53"/>
      <w:bookmarkEnd w:id="54"/>
      <w:bookmarkEnd w:id="55"/>
      <w:r w:rsidRPr="004A59E6">
        <w:rPr>
          <w:rFonts w:eastAsia="宋体" w:cs="Arial"/>
          <w:sz w:val="21"/>
          <w:szCs w:val="21"/>
        </w:rPr>
        <w:t>建造标准</w:t>
      </w:r>
      <w:bookmarkEnd w:id="56"/>
    </w:p>
    <w:p w14:paraId="50EFED9A" w14:textId="6BCC9DED" w:rsidR="00EA76A4" w:rsidRDefault="00EA76A4" w:rsidP="009D3168">
      <w:pPr>
        <w:widowControl w:val="0"/>
        <w:adjustRightInd w:val="0"/>
        <w:snapToGrid w:val="0"/>
        <w:spacing w:line="480" w:lineRule="auto"/>
        <w:ind w:firstLineChars="200" w:firstLine="420"/>
        <w:jc w:val="both"/>
        <w:rPr>
          <w:rFonts w:ascii="Arial" w:hAnsi="Arial" w:cs="Arial"/>
          <w:color w:val="000000"/>
          <w:sz w:val="21"/>
          <w:szCs w:val="21"/>
        </w:rPr>
      </w:pPr>
      <w:bookmarkStart w:id="57" w:name="_Toc109122453"/>
      <w:bookmarkStart w:id="58" w:name="_Toc109119048"/>
      <w:bookmarkStart w:id="59" w:name="_Toc109118446"/>
      <w:r w:rsidRPr="009C62D2">
        <w:rPr>
          <w:rFonts w:ascii="Arial" w:hAnsi="Arial" w:cs="Arial"/>
          <w:color w:val="000000"/>
          <w:sz w:val="21"/>
          <w:szCs w:val="21"/>
        </w:rPr>
        <w:t>1</w:t>
      </w:r>
      <w:r>
        <w:rPr>
          <w:rFonts w:ascii="Arial" w:hAnsi="Arial" w:cs="Arial"/>
          <w:color w:val="000000"/>
          <w:sz w:val="21"/>
          <w:szCs w:val="21"/>
        </w:rPr>
        <w:t>、</w:t>
      </w:r>
      <w:bookmarkEnd w:id="57"/>
      <w:bookmarkEnd w:id="58"/>
      <w:bookmarkEnd w:id="59"/>
      <w:r>
        <w:rPr>
          <w:rFonts w:ascii="Arial" w:hAnsi="Arial" w:cs="Arial"/>
          <w:color w:val="000000"/>
          <w:sz w:val="21"/>
          <w:szCs w:val="21"/>
        </w:rPr>
        <w:t>项目</w:t>
      </w:r>
      <w:r w:rsidR="00787D98">
        <w:rPr>
          <w:rFonts w:ascii="Arial" w:hAnsi="Arial" w:cs="Arial" w:hint="eastAsia"/>
          <w:color w:val="000000"/>
          <w:sz w:val="21"/>
          <w:szCs w:val="21"/>
        </w:rPr>
        <w:t>用地出让条件</w:t>
      </w:r>
    </w:p>
    <w:p w14:paraId="69D0E3AC" w14:textId="5F19B5D1" w:rsidR="005C755E" w:rsidRDefault="00D05A02" w:rsidP="009D3168">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005C755E" w:rsidRPr="005C755E">
        <w:rPr>
          <w:rFonts w:ascii="Arial" w:hAnsi="Arial" w:cs="Arial" w:hint="eastAsia"/>
          <w:sz w:val="21"/>
          <w:szCs w:val="21"/>
        </w:rPr>
        <w:t>《国有建设用地使用权出让合同》</w:t>
      </w:r>
      <w:r w:rsidR="005C755E" w:rsidRPr="005C755E">
        <w:rPr>
          <w:rFonts w:ascii="Arial" w:hAnsi="Arial" w:cs="Arial"/>
          <w:sz w:val="21"/>
          <w:szCs w:val="21"/>
        </w:rPr>
        <w:t>[</w:t>
      </w:r>
      <w:r w:rsidR="005C755E" w:rsidRPr="005C755E">
        <w:rPr>
          <w:rFonts w:ascii="Arial" w:hAnsi="Arial" w:cs="Arial"/>
          <w:sz w:val="21"/>
          <w:szCs w:val="21"/>
        </w:rPr>
        <w:t>电子监管号：</w:t>
      </w:r>
      <w:r w:rsidR="005C755E" w:rsidRPr="005C755E">
        <w:rPr>
          <w:rFonts w:ascii="Arial" w:hAnsi="Arial" w:cs="Arial"/>
          <w:sz w:val="21"/>
          <w:szCs w:val="21"/>
        </w:rPr>
        <w:t>3201002020B00409]</w:t>
      </w:r>
      <w:r>
        <w:rPr>
          <w:rFonts w:ascii="Arial" w:hAnsi="Arial" w:cs="Arial" w:hint="eastAsia"/>
          <w:sz w:val="21"/>
          <w:szCs w:val="21"/>
        </w:rPr>
        <w:t>，</w:t>
      </w:r>
      <w:r w:rsidRPr="008C11D5">
        <w:rPr>
          <w:rFonts w:ascii="Arial" w:hAnsi="Arial" w:cs="Arial" w:hint="eastAsia"/>
          <w:sz w:val="21"/>
          <w:szCs w:val="21"/>
        </w:rPr>
        <w:t>该项目</w:t>
      </w:r>
      <w:r w:rsidR="005C755E">
        <w:rPr>
          <w:rFonts w:ascii="Arial" w:hAnsi="Arial" w:cs="Arial" w:hint="eastAsia"/>
          <w:sz w:val="21"/>
          <w:szCs w:val="21"/>
        </w:rPr>
        <w:t>出让宗地总面积</w:t>
      </w:r>
      <w:r w:rsidR="005C755E">
        <w:rPr>
          <w:rFonts w:ascii="Arial" w:hAnsi="Arial" w:cs="Arial" w:hint="eastAsia"/>
          <w:sz w:val="21"/>
          <w:szCs w:val="21"/>
        </w:rPr>
        <w:t>136487.14</w:t>
      </w:r>
      <w:r w:rsidR="005C755E">
        <w:rPr>
          <w:rFonts w:ascii="Arial" w:hAnsi="Arial" w:cs="Arial" w:hint="eastAsia"/>
          <w:sz w:val="21"/>
          <w:szCs w:val="21"/>
        </w:rPr>
        <w:t>平方米，其中地上出让面积</w:t>
      </w:r>
      <w:r w:rsidR="005C755E">
        <w:rPr>
          <w:rFonts w:ascii="Arial" w:hAnsi="Arial" w:cs="Arial" w:hint="eastAsia"/>
          <w:sz w:val="21"/>
          <w:szCs w:val="21"/>
        </w:rPr>
        <w:t>113278.47</w:t>
      </w:r>
      <w:r w:rsidR="005C755E">
        <w:rPr>
          <w:rFonts w:ascii="Arial" w:hAnsi="Arial" w:cs="Arial" w:hint="eastAsia"/>
          <w:sz w:val="21"/>
          <w:szCs w:val="21"/>
        </w:rPr>
        <w:t>平方米，另出让地下面积</w:t>
      </w:r>
      <w:r w:rsidR="005C755E">
        <w:rPr>
          <w:rFonts w:ascii="Arial" w:hAnsi="Arial" w:cs="Arial" w:hint="eastAsia"/>
          <w:sz w:val="21"/>
          <w:szCs w:val="21"/>
        </w:rPr>
        <w:t>23208.67</w:t>
      </w:r>
      <w:r w:rsidR="005C755E">
        <w:rPr>
          <w:rFonts w:ascii="Arial" w:hAnsi="Arial" w:cs="Arial" w:hint="eastAsia"/>
          <w:sz w:val="21"/>
          <w:szCs w:val="21"/>
        </w:rPr>
        <w:t>平方米，出让宗地分为</w:t>
      </w:r>
      <w:r w:rsidR="005C755E">
        <w:rPr>
          <w:rFonts w:ascii="Arial" w:hAnsi="Arial" w:cs="Arial" w:hint="eastAsia"/>
          <w:sz w:val="21"/>
          <w:szCs w:val="21"/>
        </w:rPr>
        <w:t>A</w:t>
      </w:r>
      <w:r w:rsidR="005C755E">
        <w:rPr>
          <w:rFonts w:ascii="Arial" w:hAnsi="Arial" w:cs="Arial" w:hint="eastAsia"/>
          <w:sz w:val="21"/>
          <w:szCs w:val="21"/>
        </w:rPr>
        <w:t>、</w:t>
      </w:r>
      <w:r w:rsidR="005C755E">
        <w:rPr>
          <w:rFonts w:ascii="Arial" w:hAnsi="Arial" w:cs="Arial" w:hint="eastAsia"/>
          <w:sz w:val="21"/>
          <w:szCs w:val="21"/>
        </w:rPr>
        <w:t>B</w:t>
      </w:r>
      <w:r w:rsidR="005C755E">
        <w:rPr>
          <w:rFonts w:ascii="Arial" w:hAnsi="Arial" w:cs="Arial" w:hint="eastAsia"/>
          <w:sz w:val="21"/>
          <w:szCs w:val="21"/>
        </w:rPr>
        <w:t>、</w:t>
      </w:r>
      <w:r w:rsidR="005C755E">
        <w:rPr>
          <w:rFonts w:ascii="Arial" w:hAnsi="Arial" w:cs="Arial" w:hint="eastAsia"/>
          <w:sz w:val="21"/>
          <w:szCs w:val="21"/>
        </w:rPr>
        <w:t>C</w:t>
      </w:r>
      <w:r w:rsidR="005C755E">
        <w:rPr>
          <w:rFonts w:ascii="Arial" w:hAnsi="Arial" w:cs="Arial" w:hint="eastAsia"/>
          <w:sz w:val="21"/>
          <w:szCs w:val="21"/>
        </w:rPr>
        <w:t>三个分区，各分区规划条件及指标如下表：</w:t>
      </w:r>
    </w:p>
    <w:tbl>
      <w:tblPr>
        <w:tblStyle w:val="af3"/>
        <w:tblW w:w="9299" w:type="dxa"/>
        <w:tblCellMar>
          <w:top w:w="57" w:type="dxa"/>
          <w:left w:w="57" w:type="dxa"/>
          <w:bottom w:w="57" w:type="dxa"/>
          <w:right w:w="57" w:type="dxa"/>
        </w:tblCellMar>
        <w:tblLook w:val="04A0" w:firstRow="1" w:lastRow="0" w:firstColumn="1" w:lastColumn="0" w:noHBand="0" w:noVBand="1"/>
      </w:tblPr>
      <w:tblGrid>
        <w:gridCol w:w="1313"/>
        <w:gridCol w:w="1489"/>
        <w:gridCol w:w="1417"/>
        <w:gridCol w:w="1418"/>
        <w:gridCol w:w="1275"/>
        <w:gridCol w:w="1276"/>
        <w:gridCol w:w="1111"/>
      </w:tblGrid>
      <w:tr w:rsidR="00637A93" w:rsidRPr="00637A93" w14:paraId="06C27DDD" w14:textId="77777777" w:rsidTr="00602526">
        <w:tc>
          <w:tcPr>
            <w:tcW w:w="1313" w:type="dxa"/>
            <w:vAlign w:val="center"/>
          </w:tcPr>
          <w:p w14:paraId="4C0D707B" w14:textId="4FB5A298" w:rsidR="005C755E" w:rsidRPr="00602526" w:rsidRDefault="005C755E" w:rsidP="00602526">
            <w:pPr>
              <w:jc w:val="both"/>
              <w:rPr>
                <w:rFonts w:ascii="华文细黑" w:eastAsia="华文细黑" w:hAnsi="华文细黑" w:cs="Arial"/>
                <w:sz w:val="16"/>
                <w:szCs w:val="16"/>
              </w:rPr>
            </w:pPr>
            <w:r w:rsidRPr="00602526">
              <w:rPr>
                <w:rFonts w:ascii="华文细黑" w:eastAsia="华文细黑" w:hAnsi="华文细黑" w:cs="Arial" w:hint="eastAsia"/>
                <w:sz w:val="16"/>
                <w:szCs w:val="16"/>
              </w:rPr>
              <w:t>分区</w:t>
            </w:r>
          </w:p>
        </w:tc>
        <w:tc>
          <w:tcPr>
            <w:tcW w:w="1489" w:type="dxa"/>
            <w:vAlign w:val="center"/>
          </w:tcPr>
          <w:p w14:paraId="3AA1008A" w14:textId="5E23DF01"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用地性质</w:t>
            </w:r>
          </w:p>
        </w:tc>
        <w:tc>
          <w:tcPr>
            <w:tcW w:w="1417" w:type="dxa"/>
            <w:vAlign w:val="center"/>
          </w:tcPr>
          <w:p w14:paraId="4D9E9083" w14:textId="5147E02B"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出让面积（平方米）</w:t>
            </w:r>
          </w:p>
        </w:tc>
        <w:tc>
          <w:tcPr>
            <w:tcW w:w="1418" w:type="dxa"/>
            <w:vAlign w:val="center"/>
          </w:tcPr>
          <w:p w14:paraId="571ADE62" w14:textId="705064F7"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容积率</w:t>
            </w:r>
          </w:p>
        </w:tc>
        <w:tc>
          <w:tcPr>
            <w:tcW w:w="1275" w:type="dxa"/>
            <w:vAlign w:val="center"/>
          </w:tcPr>
          <w:p w14:paraId="3CD24BEA" w14:textId="2B80E782"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建筑高度（米）</w:t>
            </w:r>
          </w:p>
        </w:tc>
        <w:tc>
          <w:tcPr>
            <w:tcW w:w="1276" w:type="dxa"/>
            <w:vAlign w:val="center"/>
          </w:tcPr>
          <w:p w14:paraId="6AB72294" w14:textId="6F55FDB5"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建筑密度（%）</w:t>
            </w:r>
          </w:p>
        </w:tc>
        <w:tc>
          <w:tcPr>
            <w:tcW w:w="1111" w:type="dxa"/>
            <w:vAlign w:val="center"/>
          </w:tcPr>
          <w:p w14:paraId="0EB6680D" w14:textId="45102AFF"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绿地率（%）</w:t>
            </w:r>
          </w:p>
        </w:tc>
      </w:tr>
      <w:tr w:rsidR="00637A93" w:rsidRPr="00637A93" w14:paraId="22808D9E" w14:textId="77777777" w:rsidTr="00602526">
        <w:tc>
          <w:tcPr>
            <w:tcW w:w="1313" w:type="dxa"/>
            <w:vAlign w:val="center"/>
          </w:tcPr>
          <w:p w14:paraId="6E63312B" w14:textId="062B8E51"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A</w:t>
            </w:r>
          </w:p>
        </w:tc>
        <w:tc>
          <w:tcPr>
            <w:tcW w:w="1489" w:type="dxa"/>
            <w:vAlign w:val="center"/>
          </w:tcPr>
          <w:p w14:paraId="6E622D10" w14:textId="4EBC5B91"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Rb商住混合用地</w:t>
            </w:r>
          </w:p>
        </w:tc>
        <w:tc>
          <w:tcPr>
            <w:tcW w:w="1417" w:type="dxa"/>
            <w:vAlign w:val="center"/>
          </w:tcPr>
          <w:p w14:paraId="4767B4F9" w14:textId="1954D834"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80086.64</w:t>
            </w:r>
          </w:p>
        </w:tc>
        <w:tc>
          <w:tcPr>
            <w:tcW w:w="1418" w:type="dxa"/>
            <w:vAlign w:val="center"/>
          </w:tcPr>
          <w:p w14:paraId="70969F87" w14:textId="4C17E463"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1.0＜R≤4.0</w:t>
            </w:r>
          </w:p>
        </w:tc>
        <w:tc>
          <w:tcPr>
            <w:tcW w:w="1275" w:type="dxa"/>
            <w:vAlign w:val="center"/>
          </w:tcPr>
          <w:p w14:paraId="5D72ED89" w14:textId="0796BFAA"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H≤100</w:t>
            </w:r>
          </w:p>
        </w:tc>
        <w:tc>
          <w:tcPr>
            <w:tcW w:w="1276" w:type="dxa"/>
            <w:vAlign w:val="center"/>
          </w:tcPr>
          <w:p w14:paraId="1D0F8567" w14:textId="26A27C35"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≤35</w:t>
            </w:r>
          </w:p>
        </w:tc>
        <w:tc>
          <w:tcPr>
            <w:tcW w:w="1111" w:type="dxa"/>
            <w:vAlign w:val="center"/>
          </w:tcPr>
          <w:p w14:paraId="777D71B8" w14:textId="0E23D67D"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≥30</w:t>
            </w:r>
          </w:p>
        </w:tc>
      </w:tr>
      <w:tr w:rsidR="00637A93" w:rsidRPr="00637A93" w14:paraId="21F066A1" w14:textId="77777777" w:rsidTr="00602526">
        <w:tc>
          <w:tcPr>
            <w:tcW w:w="1313" w:type="dxa"/>
            <w:vAlign w:val="center"/>
          </w:tcPr>
          <w:p w14:paraId="38C59DEC" w14:textId="4FFF7EE2"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B</w:t>
            </w:r>
          </w:p>
        </w:tc>
        <w:tc>
          <w:tcPr>
            <w:tcW w:w="1489" w:type="dxa"/>
            <w:vAlign w:val="center"/>
          </w:tcPr>
          <w:p w14:paraId="10483111" w14:textId="68A4D187" w:rsidR="005C755E" w:rsidRPr="00602526" w:rsidRDefault="005C755E"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Bb商办混合用地</w:t>
            </w:r>
          </w:p>
        </w:tc>
        <w:tc>
          <w:tcPr>
            <w:tcW w:w="1417" w:type="dxa"/>
            <w:vAlign w:val="center"/>
          </w:tcPr>
          <w:p w14:paraId="3C8F13D8" w14:textId="66F70281"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33191.83</w:t>
            </w:r>
          </w:p>
        </w:tc>
        <w:tc>
          <w:tcPr>
            <w:tcW w:w="1418" w:type="dxa"/>
            <w:vAlign w:val="center"/>
          </w:tcPr>
          <w:p w14:paraId="57F927EC" w14:textId="102B6AD3"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1.0＜R≤5.5</w:t>
            </w:r>
          </w:p>
        </w:tc>
        <w:tc>
          <w:tcPr>
            <w:tcW w:w="1275" w:type="dxa"/>
            <w:vAlign w:val="center"/>
          </w:tcPr>
          <w:p w14:paraId="0C7D7C81" w14:textId="17B2D17B"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H≤150</w:t>
            </w:r>
          </w:p>
        </w:tc>
        <w:tc>
          <w:tcPr>
            <w:tcW w:w="1276" w:type="dxa"/>
            <w:vAlign w:val="center"/>
          </w:tcPr>
          <w:p w14:paraId="451E0654" w14:textId="4283CFAD"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≤55</w:t>
            </w:r>
          </w:p>
        </w:tc>
        <w:tc>
          <w:tcPr>
            <w:tcW w:w="1111" w:type="dxa"/>
            <w:vAlign w:val="center"/>
          </w:tcPr>
          <w:p w14:paraId="2BE59776" w14:textId="7F46E012" w:rsidR="005C755E"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≥20</w:t>
            </w:r>
          </w:p>
        </w:tc>
      </w:tr>
      <w:tr w:rsidR="00637A93" w:rsidRPr="00637A93" w14:paraId="656E335F" w14:textId="77777777" w:rsidTr="00602526">
        <w:tc>
          <w:tcPr>
            <w:tcW w:w="1313" w:type="dxa"/>
            <w:vAlign w:val="center"/>
          </w:tcPr>
          <w:p w14:paraId="1E9E0362" w14:textId="17B38C8E" w:rsidR="00637A93"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C</w:t>
            </w:r>
          </w:p>
        </w:tc>
        <w:tc>
          <w:tcPr>
            <w:tcW w:w="1489" w:type="dxa"/>
            <w:vAlign w:val="center"/>
          </w:tcPr>
          <w:p w14:paraId="2EF498B9" w14:textId="2F505F64" w:rsidR="00637A93"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S9其他交通设施用地（地下空间出让）</w:t>
            </w:r>
          </w:p>
        </w:tc>
        <w:tc>
          <w:tcPr>
            <w:tcW w:w="1417" w:type="dxa"/>
            <w:vAlign w:val="center"/>
          </w:tcPr>
          <w:p w14:paraId="7893CE0A" w14:textId="2D27F0DF" w:rsidR="00637A93" w:rsidRPr="00602526" w:rsidRDefault="00637A93" w:rsidP="00637A93">
            <w:pPr>
              <w:widowControl w:val="0"/>
              <w:adjustRightInd w:val="0"/>
              <w:snapToGrid w:val="0"/>
              <w:jc w:val="both"/>
              <w:rPr>
                <w:rFonts w:ascii="华文细黑" w:eastAsia="华文细黑" w:hAnsi="华文细黑" w:cs="Arial"/>
                <w:sz w:val="16"/>
                <w:szCs w:val="16"/>
              </w:rPr>
            </w:pPr>
            <w:r w:rsidRPr="00602526">
              <w:rPr>
                <w:rFonts w:ascii="华文细黑" w:eastAsia="华文细黑" w:hAnsi="华文细黑" w:cs="Arial" w:hint="eastAsia"/>
                <w:sz w:val="16"/>
                <w:szCs w:val="16"/>
              </w:rPr>
              <w:t>23208.67</w:t>
            </w:r>
          </w:p>
        </w:tc>
        <w:tc>
          <w:tcPr>
            <w:tcW w:w="5080" w:type="dxa"/>
            <w:gridSpan w:val="4"/>
            <w:vAlign w:val="center"/>
          </w:tcPr>
          <w:p w14:paraId="18508E42" w14:textId="77777777" w:rsidR="00637A93" w:rsidRPr="00602526" w:rsidRDefault="00637A93" w:rsidP="00637A93">
            <w:pPr>
              <w:widowControl w:val="0"/>
              <w:adjustRightInd w:val="0"/>
              <w:snapToGrid w:val="0"/>
              <w:jc w:val="both"/>
              <w:rPr>
                <w:rFonts w:ascii="华文细黑" w:eastAsia="华文细黑" w:hAnsi="华文细黑" w:cs="Arial"/>
                <w:sz w:val="16"/>
                <w:szCs w:val="16"/>
              </w:rPr>
            </w:pPr>
          </w:p>
        </w:tc>
      </w:tr>
    </w:tbl>
    <w:p w14:paraId="441C117D" w14:textId="77777777" w:rsidR="00601AB1" w:rsidRPr="00601AB1" w:rsidRDefault="00601AB1" w:rsidP="00601AB1">
      <w:pPr>
        <w:widowControl w:val="0"/>
        <w:adjustRightInd w:val="0"/>
        <w:snapToGrid w:val="0"/>
        <w:spacing w:line="480" w:lineRule="auto"/>
        <w:ind w:firstLineChars="200" w:firstLine="200"/>
        <w:jc w:val="both"/>
        <w:rPr>
          <w:rFonts w:ascii="Arial" w:hAnsi="Arial" w:cs="Arial"/>
          <w:sz w:val="10"/>
          <w:szCs w:val="10"/>
        </w:rPr>
      </w:pPr>
    </w:p>
    <w:p w14:paraId="4E114D08" w14:textId="0DBB3765"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用地部分规划设计条件如下：</w:t>
      </w:r>
    </w:p>
    <w:p w14:paraId="260D2C48"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1</w:t>
      </w:r>
      <w:r w:rsidRPr="00601AB1">
        <w:rPr>
          <w:rFonts w:ascii="Arial" w:hAnsi="Arial" w:cs="Arial"/>
          <w:sz w:val="21"/>
          <w:szCs w:val="21"/>
        </w:rPr>
        <w:t>）</w:t>
      </w:r>
      <w:r w:rsidRPr="00601AB1">
        <w:rPr>
          <w:rFonts w:ascii="Arial" w:hAnsi="Arial" w:cs="Arial"/>
          <w:sz w:val="21"/>
          <w:szCs w:val="21"/>
        </w:rPr>
        <w:t>B</w:t>
      </w:r>
      <w:r w:rsidRPr="00601AB1">
        <w:rPr>
          <w:rFonts w:ascii="Arial" w:hAnsi="Arial" w:cs="Arial"/>
          <w:sz w:val="21"/>
          <w:szCs w:val="21"/>
        </w:rPr>
        <w:t>分区内有一处历史建筑瞭望塔，高度约为</w:t>
      </w:r>
      <w:r w:rsidRPr="00601AB1">
        <w:rPr>
          <w:rFonts w:ascii="Arial" w:hAnsi="Arial" w:cs="Arial"/>
          <w:sz w:val="21"/>
          <w:szCs w:val="21"/>
        </w:rPr>
        <w:t>9</w:t>
      </w:r>
      <w:r w:rsidRPr="00601AB1">
        <w:rPr>
          <w:rFonts w:ascii="Arial" w:hAnsi="Arial" w:cs="Arial"/>
          <w:sz w:val="21"/>
          <w:szCs w:val="21"/>
        </w:rPr>
        <w:t>米，建筑面积约为</w:t>
      </w:r>
      <w:r w:rsidRPr="00601AB1">
        <w:rPr>
          <w:rFonts w:ascii="Arial" w:hAnsi="Arial" w:cs="Arial"/>
          <w:sz w:val="21"/>
          <w:szCs w:val="21"/>
        </w:rPr>
        <w:t>1307.66</w:t>
      </w:r>
      <w:r w:rsidRPr="00601AB1">
        <w:rPr>
          <w:rFonts w:ascii="Arial" w:hAnsi="Arial" w:cs="Arial"/>
          <w:sz w:val="21"/>
          <w:szCs w:val="21"/>
        </w:rPr>
        <w:t>平方米，占地面积约为</w:t>
      </w:r>
      <w:r w:rsidRPr="00601AB1">
        <w:rPr>
          <w:rFonts w:ascii="Arial" w:hAnsi="Arial" w:cs="Arial"/>
          <w:sz w:val="21"/>
          <w:szCs w:val="21"/>
        </w:rPr>
        <w:t>995.72</w:t>
      </w:r>
      <w:r w:rsidRPr="00601AB1">
        <w:rPr>
          <w:rFonts w:ascii="Arial" w:hAnsi="Arial" w:cs="Arial"/>
          <w:sz w:val="21"/>
          <w:szCs w:val="21"/>
        </w:rPr>
        <w:t>平方米，一并纳入地块指标计算。</w:t>
      </w:r>
    </w:p>
    <w:p w14:paraId="62689B46"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2</w:t>
      </w:r>
      <w:r w:rsidRPr="00601AB1">
        <w:rPr>
          <w:rFonts w:ascii="Arial" w:hAnsi="Arial" w:cs="Arial"/>
          <w:sz w:val="21"/>
          <w:szCs w:val="21"/>
        </w:rPr>
        <w:t>）</w:t>
      </w:r>
      <w:r w:rsidRPr="00601AB1">
        <w:rPr>
          <w:rFonts w:ascii="Arial" w:hAnsi="Arial" w:cs="Arial"/>
          <w:sz w:val="21"/>
          <w:szCs w:val="21"/>
        </w:rPr>
        <w:t>C</w:t>
      </w:r>
      <w:r w:rsidRPr="00601AB1">
        <w:rPr>
          <w:rFonts w:ascii="Arial" w:hAnsi="Arial" w:cs="Arial"/>
          <w:sz w:val="21"/>
          <w:szCs w:val="21"/>
        </w:rPr>
        <w:t>分区地面为城市道路及绿地，地下为</w:t>
      </w:r>
      <w:r w:rsidRPr="00601AB1">
        <w:rPr>
          <w:rFonts w:ascii="Arial" w:hAnsi="Arial" w:cs="Arial"/>
          <w:sz w:val="21"/>
          <w:szCs w:val="21"/>
        </w:rPr>
        <w:t>S9</w:t>
      </w:r>
      <w:r w:rsidRPr="00601AB1">
        <w:rPr>
          <w:rFonts w:ascii="Arial" w:hAnsi="Arial" w:cs="Arial"/>
          <w:sz w:val="21"/>
          <w:szCs w:val="21"/>
        </w:rPr>
        <w:t>其他交通设施用地</w:t>
      </w:r>
      <w:r w:rsidRPr="00601AB1">
        <w:rPr>
          <w:rFonts w:ascii="Arial" w:hAnsi="Arial" w:cs="Arial"/>
          <w:sz w:val="21"/>
          <w:szCs w:val="21"/>
        </w:rPr>
        <w:t>,</w:t>
      </w:r>
      <w:r w:rsidRPr="00601AB1">
        <w:rPr>
          <w:rFonts w:ascii="Arial" w:hAnsi="Arial" w:cs="Arial"/>
          <w:sz w:val="21"/>
          <w:szCs w:val="21"/>
        </w:rPr>
        <w:t>地下空间出让，出让地下空间应符合地铁建设、综合管廊建设、绿化种植、市政管线敷设、南部新城地下公共空间及地下公共通道建设等要求，作为停车设施使用，具体以审定方案为准。</w:t>
      </w:r>
    </w:p>
    <w:p w14:paraId="6219B374"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3</w:t>
      </w:r>
      <w:r w:rsidRPr="00601AB1">
        <w:rPr>
          <w:rFonts w:ascii="Arial" w:hAnsi="Arial" w:cs="Arial"/>
          <w:sz w:val="21"/>
          <w:szCs w:val="21"/>
        </w:rPr>
        <w:t>）地块位于土山机场净空保护范围内，在土山机场未搬迁或未得到部队书面同意前，</w:t>
      </w:r>
      <w:r w:rsidRPr="00601AB1">
        <w:rPr>
          <w:rFonts w:ascii="Arial" w:hAnsi="Arial" w:cs="Arial"/>
          <w:sz w:val="21"/>
          <w:szCs w:val="21"/>
        </w:rPr>
        <w:t>A</w:t>
      </w:r>
      <w:r w:rsidRPr="00601AB1">
        <w:rPr>
          <w:rFonts w:ascii="Arial" w:hAnsi="Arial" w:cs="Arial"/>
          <w:sz w:val="21"/>
          <w:szCs w:val="21"/>
        </w:rPr>
        <w:t>分区建构筑物最高点限制绝对高度为</w:t>
      </w:r>
      <w:r w:rsidRPr="00601AB1">
        <w:rPr>
          <w:rFonts w:ascii="Arial" w:hAnsi="Arial" w:cs="Arial"/>
          <w:sz w:val="21"/>
          <w:szCs w:val="21"/>
        </w:rPr>
        <w:t>98.96</w:t>
      </w:r>
      <w:r w:rsidRPr="00601AB1">
        <w:rPr>
          <w:rFonts w:ascii="Arial" w:hAnsi="Arial" w:cs="Arial"/>
          <w:sz w:val="21"/>
          <w:szCs w:val="21"/>
        </w:rPr>
        <w:t>米，</w:t>
      </w:r>
      <w:r w:rsidRPr="00601AB1">
        <w:rPr>
          <w:rFonts w:ascii="Arial" w:hAnsi="Arial" w:cs="Arial"/>
          <w:sz w:val="21"/>
          <w:szCs w:val="21"/>
        </w:rPr>
        <w:t>B</w:t>
      </w:r>
      <w:r w:rsidRPr="00601AB1">
        <w:rPr>
          <w:rFonts w:ascii="Arial" w:hAnsi="Arial" w:cs="Arial"/>
          <w:sz w:val="21"/>
          <w:szCs w:val="21"/>
        </w:rPr>
        <w:t>分区建构筑物最高点限制绝对高度为</w:t>
      </w:r>
      <w:r w:rsidRPr="00601AB1">
        <w:rPr>
          <w:rFonts w:ascii="Arial" w:hAnsi="Arial" w:cs="Arial"/>
          <w:sz w:val="21"/>
          <w:szCs w:val="21"/>
        </w:rPr>
        <w:t>83.40</w:t>
      </w:r>
      <w:r w:rsidRPr="00601AB1">
        <w:rPr>
          <w:rFonts w:ascii="Arial" w:hAnsi="Arial" w:cs="Arial"/>
          <w:sz w:val="21"/>
          <w:szCs w:val="21"/>
        </w:rPr>
        <w:t>米。</w:t>
      </w:r>
    </w:p>
    <w:p w14:paraId="0F065FFB"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4</w:t>
      </w:r>
      <w:r w:rsidRPr="00601AB1">
        <w:rPr>
          <w:rFonts w:ascii="Arial" w:hAnsi="Arial" w:cs="Arial"/>
          <w:sz w:val="21"/>
          <w:szCs w:val="21"/>
        </w:rPr>
        <w:t>）地块应按照共建要求与地铁</w:t>
      </w:r>
      <w:r w:rsidRPr="00601AB1">
        <w:rPr>
          <w:rFonts w:ascii="Arial" w:hAnsi="Arial" w:cs="Arial"/>
          <w:sz w:val="21"/>
          <w:szCs w:val="21"/>
        </w:rPr>
        <w:t>6</w:t>
      </w:r>
      <w:r w:rsidRPr="00601AB1">
        <w:rPr>
          <w:rFonts w:ascii="Arial" w:hAnsi="Arial" w:cs="Arial"/>
          <w:sz w:val="21"/>
          <w:szCs w:val="21"/>
        </w:rPr>
        <w:t>号线、</w:t>
      </w:r>
      <w:r w:rsidRPr="00601AB1">
        <w:rPr>
          <w:rFonts w:ascii="Arial" w:hAnsi="Arial" w:cs="Arial"/>
          <w:sz w:val="21"/>
          <w:szCs w:val="21"/>
        </w:rPr>
        <w:t>10</w:t>
      </w:r>
      <w:r w:rsidRPr="00601AB1">
        <w:rPr>
          <w:rFonts w:ascii="Arial" w:hAnsi="Arial" w:cs="Arial"/>
          <w:sz w:val="21"/>
          <w:szCs w:val="21"/>
        </w:rPr>
        <w:t>号线做好设计与施工衔接（含地铁四小件等附属设</w:t>
      </w:r>
      <w:r w:rsidRPr="00601AB1">
        <w:rPr>
          <w:rFonts w:ascii="Arial" w:hAnsi="Arial" w:cs="Arial"/>
          <w:sz w:val="21"/>
          <w:szCs w:val="21"/>
        </w:rPr>
        <w:lastRenderedPageBreak/>
        <w:t>施），并征得地铁部门同意意见，满足地铁建设进度要求。经地铁部门认可的专有部分面积不纳入容积率计算。</w:t>
      </w:r>
    </w:p>
    <w:p w14:paraId="029CD6CF" w14:textId="76E93C92"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5</w:t>
      </w:r>
      <w:r w:rsidRPr="00601AB1">
        <w:rPr>
          <w:rFonts w:ascii="Arial" w:hAnsi="Arial" w:cs="Arial"/>
          <w:sz w:val="21"/>
          <w:szCs w:val="21"/>
        </w:rPr>
        <w:t>）该地块须配建建筑面积不小于</w:t>
      </w:r>
      <w:r w:rsidRPr="00601AB1">
        <w:rPr>
          <w:rFonts w:ascii="Arial" w:hAnsi="Arial" w:cs="Arial"/>
          <w:sz w:val="21"/>
          <w:szCs w:val="21"/>
        </w:rPr>
        <w:t>12689</w:t>
      </w:r>
      <w:r w:rsidRPr="00601AB1">
        <w:rPr>
          <w:rFonts w:ascii="Arial" w:hAnsi="Arial" w:cs="Arial"/>
          <w:sz w:val="21"/>
          <w:szCs w:val="21"/>
        </w:rPr>
        <w:t>平方米的人才房，以整幢、整单元或整层为最小单位，不足一单元或一层的应在同单元或同层内集中布置，由</w:t>
      </w:r>
      <w:r w:rsidR="00602526">
        <w:rPr>
          <w:rFonts w:ascii="Arial" w:hAnsi="Arial" w:cs="Arial" w:hint="eastAsia"/>
          <w:sz w:val="21"/>
          <w:szCs w:val="21"/>
        </w:rPr>
        <w:t>受让人</w:t>
      </w:r>
      <w:r w:rsidRPr="00601AB1">
        <w:rPr>
          <w:rFonts w:ascii="Arial" w:hAnsi="Arial" w:cs="Arial"/>
          <w:sz w:val="21"/>
          <w:szCs w:val="21"/>
        </w:rPr>
        <w:t>建成后无偿移交南部新城管委会。</w:t>
      </w:r>
    </w:p>
    <w:p w14:paraId="55E986A2" w14:textId="00359FAC"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6</w:t>
      </w:r>
      <w:r w:rsidRPr="00601AB1">
        <w:rPr>
          <w:rFonts w:ascii="Arial" w:hAnsi="Arial" w:cs="Arial"/>
          <w:sz w:val="21"/>
          <w:szCs w:val="21"/>
        </w:rPr>
        <w:t>）</w:t>
      </w:r>
      <w:r w:rsidRPr="00601AB1">
        <w:rPr>
          <w:rFonts w:ascii="Arial" w:hAnsi="Arial" w:cs="Arial"/>
          <w:sz w:val="21"/>
          <w:szCs w:val="21"/>
        </w:rPr>
        <w:t>A</w:t>
      </w:r>
      <w:r w:rsidRPr="00601AB1">
        <w:rPr>
          <w:rFonts w:ascii="Arial" w:hAnsi="Arial" w:cs="Arial"/>
          <w:sz w:val="21"/>
          <w:szCs w:val="21"/>
        </w:rPr>
        <w:t>分区地块内住宅建筑高度</w:t>
      </w:r>
      <w:r w:rsidRPr="00601AB1">
        <w:rPr>
          <w:rFonts w:ascii="Arial" w:hAnsi="Arial" w:cs="Arial"/>
          <w:sz w:val="21"/>
          <w:szCs w:val="21"/>
        </w:rPr>
        <w:t>≥35</w:t>
      </w:r>
      <w:r w:rsidRPr="00601AB1">
        <w:rPr>
          <w:rFonts w:ascii="Arial" w:hAnsi="Arial" w:cs="Arial"/>
          <w:sz w:val="21"/>
          <w:szCs w:val="21"/>
        </w:rPr>
        <w:t>米，商业办公建筑面积占</w:t>
      </w:r>
      <w:r w:rsidRPr="00601AB1">
        <w:rPr>
          <w:rFonts w:ascii="Arial" w:hAnsi="Arial" w:cs="Arial"/>
          <w:sz w:val="21"/>
          <w:szCs w:val="21"/>
        </w:rPr>
        <w:t>A</w:t>
      </w:r>
      <w:r w:rsidRPr="00601AB1">
        <w:rPr>
          <w:rFonts w:ascii="Arial" w:hAnsi="Arial" w:cs="Arial"/>
          <w:sz w:val="21"/>
          <w:szCs w:val="21"/>
        </w:rPr>
        <w:t>分区地上总建筑面积不小于</w:t>
      </w:r>
      <w:r w:rsidRPr="00601AB1">
        <w:rPr>
          <w:rFonts w:ascii="Arial" w:hAnsi="Arial" w:cs="Arial"/>
          <w:sz w:val="21"/>
          <w:szCs w:val="21"/>
        </w:rPr>
        <w:t>20%</w:t>
      </w:r>
      <w:r w:rsidRPr="00601AB1">
        <w:rPr>
          <w:rFonts w:ascii="Arial" w:hAnsi="Arial" w:cs="Arial"/>
          <w:sz w:val="21"/>
          <w:szCs w:val="21"/>
        </w:rPr>
        <w:t>，其中商业建筑面积占</w:t>
      </w:r>
      <w:r w:rsidRPr="00601AB1">
        <w:rPr>
          <w:rFonts w:ascii="Arial" w:hAnsi="Arial" w:cs="Arial"/>
          <w:sz w:val="21"/>
          <w:szCs w:val="21"/>
        </w:rPr>
        <w:t>A</w:t>
      </w:r>
      <w:r w:rsidRPr="00601AB1">
        <w:rPr>
          <w:rFonts w:ascii="Arial" w:hAnsi="Arial" w:cs="Arial"/>
          <w:sz w:val="21"/>
          <w:szCs w:val="21"/>
        </w:rPr>
        <w:t>分区地上总建筑面积不大于</w:t>
      </w:r>
      <w:r w:rsidRPr="00601AB1">
        <w:rPr>
          <w:rFonts w:ascii="Arial" w:hAnsi="Arial" w:cs="Arial"/>
          <w:sz w:val="21"/>
          <w:szCs w:val="21"/>
        </w:rPr>
        <w:t>3%</w:t>
      </w:r>
      <w:r w:rsidRPr="00601AB1">
        <w:rPr>
          <w:rFonts w:ascii="Arial" w:hAnsi="Arial" w:cs="Arial"/>
          <w:sz w:val="21"/>
          <w:szCs w:val="21"/>
        </w:rPr>
        <w:t>。</w:t>
      </w:r>
      <w:r w:rsidRPr="00601AB1">
        <w:rPr>
          <w:rFonts w:ascii="Arial" w:hAnsi="Arial" w:cs="Arial"/>
          <w:sz w:val="21"/>
          <w:szCs w:val="21"/>
        </w:rPr>
        <w:t>A</w:t>
      </w:r>
      <w:r w:rsidRPr="00601AB1">
        <w:rPr>
          <w:rFonts w:ascii="Arial" w:hAnsi="Arial" w:cs="Arial"/>
          <w:sz w:val="21"/>
          <w:szCs w:val="21"/>
        </w:rPr>
        <w:t>分区商业自持比例不小于</w:t>
      </w:r>
      <w:r w:rsidRPr="00601AB1">
        <w:rPr>
          <w:rFonts w:ascii="Arial" w:hAnsi="Arial" w:cs="Arial"/>
          <w:sz w:val="21"/>
          <w:szCs w:val="21"/>
        </w:rPr>
        <w:t>A</w:t>
      </w:r>
      <w:r w:rsidRPr="00601AB1">
        <w:rPr>
          <w:rFonts w:ascii="Arial" w:hAnsi="Arial" w:cs="Arial"/>
          <w:sz w:val="21"/>
          <w:szCs w:val="21"/>
        </w:rPr>
        <w:t>分区商业总量的</w:t>
      </w:r>
      <w:r w:rsidRPr="00601AB1">
        <w:rPr>
          <w:rFonts w:ascii="Arial" w:hAnsi="Arial" w:cs="Arial"/>
          <w:sz w:val="21"/>
          <w:szCs w:val="21"/>
        </w:rPr>
        <w:t>50%</w:t>
      </w:r>
      <w:r w:rsidRPr="00601AB1">
        <w:rPr>
          <w:rFonts w:ascii="Arial" w:hAnsi="Arial" w:cs="Arial"/>
          <w:sz w:val="21"/>
          <w:szCs w:val="21"/>
        </w:rPr>
        <w:t>。</w:t>
      </w:r>
      <w:r w:rsidRPr="00601AB1">
        <w:rPr>
          <w:rFonts w:ascii="Arial" w:hAnsi="Arial" w:cs="Arial"/>
          <w:sz w:val="21"/>
          <w:szCs w:val="21"/>
        </w:rPr>
        <w:t>A</w:t>
      </w:r>
      <w:r w:rsidRPr="00601AB1">
        <w:rPr>
          <w:rFonts w:ascii="Arial" w:hAnsi="Arial" w:cs="Arial"/>
          <w:sz w:val="21"/>
          <w:szCs w:val="21"/>
        </w:rPr>
        <w:t>分区不得设置酒店式公寓。</w:t>
      </w:r>
      <w:r w:rsidRPr="00601AB1">
        <w:rPr>
          <w:rFonts w:ascii="Arial" w:hAnsi="Arial" w:cs="Arial"/>
          <w:sz w:val="21"/>
          <w:szCs w:val="21"/>
        </w:rPr>
        <w:t>A</w:t>
      </w:r>
      <w:r w:rsidRPr="00601AB1">
        <w:rPr>
          <w:rFonts w:ascii="Arial" w:hAnsi="Arial" w:cs="Arial"/>
          <w:sz w:val="21"/>
          <w:szCs w:val="21"/>
        </w:rPr>
        <w:t>分区还应配套建设建筑面积不小于</w:t>
      </w:r>
      <w:r w:rsidRPr="00601AB1">
        <w:rPr>
          <w:rFonts w:ascii="Arial" w:hAnsi="Arial" w:cs="Arial"/>
          <w:sz w:val="21"/>
          <w:szCs w:val="21"/>
        </w:rPr>
        <w:t>2500</w:t>
      </w:r>
      <w:r w:rsidRPr="00601AB1">
        <w:rPr>
          <w:rFonts w:ascii="Arial" w:hAnsi="Arial" w:cs="Arial"/>
          <w:sz w:val="21"/>
          <w:szCs w:val="21"/>
        </w:rPr>
        <w:t>平方米的基层社区中心一处，具体要求如下：社区卫生服务站，建筑面积不小于</w:t>
      </w:r>
      <w:r w:rsidRPr="00601AB1">
        <w:rPr>
          <w:rFonts w:ascii="Arial" w:hAnsi="Arial" w:cs="Arial"/>
          <w:sz w:val="21"/>
          <w:szCs w:val="21"/>
        </w:rPr>
        <w:t>300</w:t>
      </w:r>
      <w:r w:rsidRPr="00601AB1">
        <w:rPr>
          <w:rFonts w:ascii="Arial" w:hAnsi="Arial" w:cs="Arial"/>
          <w:sz w:val="21"/>
          <w:szCs w:val="21"/>
        </w:rPr>
        <w:t>平方米；文化活动室，建筑面积不小于</w:t>
      </w:r>
      <w:r w:rsidRPr="00601AB1">
        <w:rPr>
          <w:rFonts w:ascii="Arial" w:hAnsi="Arial" w:cs="Arial"/>
          <w:sz w:val="21"/>
          <w:szCs w:val="21"/>
        </w:rPr>
        <w:t>600</w:t>
      </w:r>
      <w:r w:rsidRPr="00601AB1">
        <w:rPr>
          <w:rFonts w:ascii="Arial" w:hAnsi="Arial" w:cs="Arial"/>
          <w:sz w:val="21"/>
          <w:szCs w:val="21"/>
        </w:rPr>
        <w:t>平方米；体育活动站，建筑面积不小于</w:t>
      </w:r>
      <w:r w:rsidRPr="00601AB1">
        <w:rPr>
          <w:rFonts w:ascii="Arial" w:hAnsi="Arial" w:cs="Arial"/>
          <w:sz w:val="21"/>
          <w:szCs w:val="21"/>
        </w:rPr>
        <w:t>200</w:t>
      </w:r>
      <w:r w:rsidRPr="00601AB1">
        <w:rPr>
          <w:rFonts w:ascii="Arial" w:hAnsi="Arial" w:cs="Arial"/>
          <w:sz w:val="21"/>
          <w:szCs w:val="21"/>
        </w:rPr>
        <w:t>平方米；党群服务中心，建筑面积不小于</w:t>
      </w:r>
      <w:r w:rsidRPr="00601AB1">
        <w:rPr>
          <w:rFonts w:ascii="Arial" w:hAnsi="Arial" w:cs="Arial"/>
          <w:sz w:val="21"/>
          <w:szCs w:val="21"/>
        </w:rPr>
        <w:t>1000</w:t>
      </w:r>
      <w:r w:rsidRPr="00601AB1">
        <w:rPr>
          <w:rFonts w:ascii="Arial" w:hAnsi="Arial" w:cs="Arial"/>
          <w:sz w:val="21"/>
          <w:szCs w:val="21"/>
        </w:rPr>
        <w:t>平方米；社区警务室，建筑面积不小于</w:t>
      </w:r>
      <w:r w:rsidRPr="00601AB1">
        <w:rPr>
          <w:rFonts w:ascii="Arial" w:hAnsi="Arial" w:cs="Arial"/>
          <w:sz w:val="21"/>
          <w:szCs w:val="21"/>
        </w:rPr>
        <w:t>60</w:t>
      </w:r>
      <w:r w:rsidRPr="00601AB1">
        <w:rPr>
          <w:rFonts w:ascii="Arial" w:hAnsi="Arial" w:cs="Arial"/>
          <w:sz w:val="21"/>
          <w:szCs w:val="21"/>
        </w:rPr>
        <w:t>平方米；居家养老服</w:t>
      </w:r>
      <w:r w:rsidRPr="00601AB1">
        <w:rPr>
          <w:rFonts w:ascii="Arial" w:hAnsi="Arial" w:cs="Arial" w:hint="eastAsia"/>
          <w:sz w:val="21"/>
          <w:szCs w:val="21"/>
        </w:rPr>
        <w:t>务站，建筑面积不小于</w:t>
      </w:r>
      <w:r w:rsidRPr="00601AB1">
        <w:rPr>
          <w:rFonts w:ascii="Arial" w:hAnsi="Arial" w:cs="Arial"/>
          <w:sz w:val="21"/>
          <w:szCs w:val="21"/>
        </w:rPr>
        <w:t>150</w:t>
      </w:r>
      <w:r w:rsidRPr="00601AB1">
        <w:rPr>
          <w:rFonts w:ascii="Arial" w:hAnsi="Arial" w:cs="Arial"/>
          <w:sz w:val="21"/>
          <w:szCs w:val="21"/>
        </w:rPr>
        <w:t>平方米；公厕，建筑面积不小于</w:t>
      </w:r>
      <w:r w:rsidRPr="00601AB1">
        <w:rPr>
          <w:rFonts w:ascii="Arial" w:hAnsi="Arial" w:cs="Arial"/>
          <w:sz w:val="21"/>
          <w:szCs w:val="21"/>
        </w:rPr>
        <w:t>100</w:t>
      </w:r>
      <w:r w:rsidRPr="00601AB1">
        <w:rPr>
          <w:rFonts w:ascii="Arial" w:hAnsi="Arial" w:cs="Arial"/>
          <w:sz w:val="21"/>
          <w:szCs w:val="21"/>
        </w:rPr>
        <w:t>平方米；以上设施共计</w:t>
      </w:r>
      <w:r w:rsidRPr="00601AB1">
        <w:rPr>
          <w:rFonts w:ascii="Arial" w:hAnsi="Arial" w:cs="Arial"/>
          <w:sz w:val="21"/>
          <w:szCs w:val="21"/>
        </w:rPr>
        <w:t>2410</w:t>
      </w:r>
      <w:r w:rsidRPr="00601AB1">
        <w:rPr>
          <w:rFonts w:ascii="Arial" w:hAnsi="Arial" w:cs="Arial"/>
          <w:sz w:val="21"/>
          <w:szCs w:val="21"/>
        </w:rPr>
        <w:t>平方米，须由南京市南部新城开发建设管理委员会出资并委托</w:t>
      </w:r>
      <w:r w:rsidR="00602526">
        <w:rPr>
          <w:rFonts w:ascii="Arial" w:hAnsi="Arial" w:cs="Arial" w:hint="eastAsia"/>
          <w:sz w:val="21"/>
          <w:szCs w:val="21"/>
        </w:rPr>
        <w:t>受让人</w:t>
      </w:r>
      <w:r w:rsidRPr="00601AB1">
        <w:rPr>
          <w:rFonts w:ascii="Arial" w:hAnsi="Arial" w:cs="Arial"/>
          <w:sz w:val="21"/>
          <w:szCs w:val="21"/>
        </w:rPr>
        <w:t>建设，建设费用须经第三方审计机构确认，建成后移交南京市南部新城开发建设管理委员会，移交的公建配套设施所对应土地按划拨方式供应。</w:t>
      </w:r>
    </w:p>
    <w:p w14:paraId="7ADEE0F9" w14:textId="0D935295"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7</w:t>
      </w:r>
      <w:r w:rsidRPr="00601AB1">
        <w:rPr>
          <w:rFonts w:ascii="Arial" w:hAnsi="Arial" w:cs="Arial"/>
          <w:sz w:val="21"/>
          <w:szCs w:val="21"/>
        </w:rPr>
        <w:t>）</w:t>
      </w:r>
      <w:r w:rsidRPr="00601AB1">
        <w:rPr>
          <w:rFonts w:ascii="Arial" w:hAnsi="Arial" w:cs="Arial"/>
          <w:sz w:val="21"/>
          <w:szCs w:val="21"/>
        </w:rPr>
        <w:t>B</w:t>
      </w:r>
      <w:r w:rsidRPr="00601AB1">
        <w:rPr>
          <w:rFonts w:ascii="Arial" w:hAnsi="Arial" w:cs="Arial"/>
          <w:sz w:val="21"/>
          <w:szCs w:val="21"/>
        </w:rPr>
        <w:t>分区酒店式公寓建筑面积占</w:t>
      </w:r>
      <w:r w:rsidRPr="00601AB1">
        <w:rPr>
          <w:rFonts w:ascii="Arial" w:hAnsi="Arial" w:cs="Arial"/>
          <w:sz w:val="21"/>
          <w:szCs w:val="21"/>
        </w:rPr>
        <w:t>B</w:t>
      </w:r>
      <w:r w:rsidRPr="00601AB1">
        <w:rPr>
          <w:rFonts w:ascii="Arial" w:hAnsi="Arial" w:cs="Arial"/>
          <w:sz w:val="21"/>
          <w:szCs w:val="21"/>
        </w:rPr>
        <w:t>分区地上总建筑面积不大于</w:t>
      </w:r>
      <w:r w:rsidRPr="00601AB1">
        <w:rPr>
          <w:rFonts w:ascii="Arial" w:hAnsi="Arial" w:cs="Arial"/>
          <w:sz w:val="21"/>
          <w:szCs w:val="21"/>
        </w:rPr>
        <w:t>35%</w:t>
      </w:r>
      <w:r w:rsidRPr="00601AB1">
        <w:rPr>
          <w:rFonts w:ascii="Arial" w:hAnsi="Arial" w:cs="Arial"/>
          <w:sz w:val="21"/>
          <w:szCs w:val="21"/>
        </w:rPr>
        <w:t>，</w:t>
      </w:r>
      <w:r w:rsidRPr="00601AB1">
        <w:rPr>
          <w:rFonts w:ascii="Arial" w:hAnsi="Arial" w:cs="Arial"/>
          <w:sz w:val="21"/>
          <w:szCs w:val="21"/>
        </w:rPr>
        <w:t>B</w:t>
      </w:r>
      <w:r w:rsidRPr="00601AB1">
        <w:rPr>
          <w:rFonts w:ascii="Arial" w:hAnsi="Arial" w:cs="Arial"/>
          <w:sz w:val="21"/>
          <w:szCs w:val="21"/>
        </w:rPr>
        <w:t>分区商业建筑面积占</w:t>
      </w:r>
      <w:r w:rsidRPr="00601AB1">
        <w:rPr>
          <w:rFonts w:ascii="Arial" w:hAnsi="Arial" w:cs="Arial"/>
          <w:sz w:val="21"/>
          <w:szCs w:val="21"/>
        </w:rPr>
        <w:t>B</w:t>
      </w:r>
      <w:r w:rsidRPr="00601AB1">
        <w:rPr>
          <w:rFonts w:ascii="Arial" w:hAnsi="Arial" w:cs="Arial"/>
          <w:sz w:val="21"/>
          <w:szCs w:val="21"/>
        </w:rPr>
        <w:t>分区地上总建筑面积不小于</w:t>
      </w:r>
      <w:r w:rsidRPr="00601AB1">
        <w:rPr>
          <w:rFonts w:ascii="Arial" w:hAnsi="Arial" w:cs="Arial"/>
          <w:sz w:val="21"/>
          <w:szCs w:val="21"/>
        </w:rPr>
        <w:t>50%</w:t>
      </w:r>
      <w:r w:rsidRPr="00601AB1">
        <w:rPr>
          <w:rFonts w:ascii="Arial" w:hAnsi="Arial" w:cs="Arial"/>
          <w:sz w:val="21"/>
          <w:szCs w:val="21"/>
        </w:rPr>
        <w:t>，商业布置应集中。</w:t>
      </w:r>
      <w:r w:rsidRPr="00601AB1">
        <w:rPr>
          <w:rFonts w:ascii="Arial" w:hAnsi="Arial" w:cs="Arial"/>
          <w:sz w:val="21"/>
          <w:szCs w:val="21"/>
        </w:rPr>
        <w:t>B</w:t>
      </w:r>
      <w:r w:rsidRPr="00601AB1">
        <w:rPr>
          <w:rFonts w:ascii="Arial" w:hAnsi="Arial" w:cs="Arial"/>
          <w:sz w:val="21"/>
          <w:szCs w:val="21"/>
        </w:rPr>
        <w:t>分区须建设建筑面积不小于</w:t>
      </w:r>
      <w:r w:rsidRPr="00601AB1">
        <w:rPr>
          <w:rFonts w:ascii="Arial" w:hAnsi="Arial" w:cs="Arial"/>
          <w:sz w:val="21"/>
          <w:szCs w:val="21"/>
        </w:rPr>
        <w:t>10</w:t>
      </w:r>
      <w:r w:rsidRPr="00601AB1">
        <w:rPr>
          <w:rFonts w:ascii="Arial" w:hAnsi="Arial" w:cs="Arial"/>
          <w:sz w:val="21"/>
          <w:szCs w:val="21"/>
        </w:rPr>
        <w:t>万平方米的综合型高端集中式购物中心，由</w:t>
      </w:r>
      <w:r w:rsidR="00602526">
        <w:rPr>
          <w:rFonts w:ascii="Arial" w:hAnsi="Arial" w:cs="Arial" w:hint="eastAsia"/>
          <w:sz w:val="21"/>
          <w:szCs w:val="21"/>
        </w:rPr>
        <w:t>受让人</w:t>
      </w:r>
      <w:r w:rsidRPr="00601AB1">
        <w:rPr>
          <w:rFonts w:ascii="Arial" w:hAnsi="Arial" w:cs="Arial"/>
          <w:sz w:val="21"/>
          <w:szCs w:val="21"/>
        </w:rPr>
        <w:t>自持，不得销售，不得转让，统一经营。</w:t>
      </w:r>
    </w:p>
    <w:p w14:paraId="5369A56B"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8</w:t>
      </w:r>
      <w:r w:rsidRPr="00601AB1">
        <w:rPr>
          <w:rFonts w:ascii="Arial" w:hAnsi="Arial" w:cs="Arial"/>
          <w:sz w:val="21"/>
          <w:szCs w:val="21"/>
        </w:rPr>
        <w:t>）地块内办公楼需按照</w:t>
      </w:r>
      <w:r w:rsidRPr="00601AB1">
        <w:rPr>
          <w:rFonts w:ascii="Arial" w:hAnsi="Arial" w:cs="Arial"/>
          <w:sz w:val="21"/>
          <w:szCs w:val="21"/>
        </w:rPr>
        <w:t>5A</w:t>
      </w:r>
      <w:r w:rsidRPr="00601AB1">
        <w:rPr>
          <w:rFonts w:ascii="Arial" w:hAnsi="Arial" w:cs="Arial"/>
          <w:sz w:val="21"/>
          <w:szCs w:val="21"/>
        </w:rPr>
        <w:t>级写字楼标准建设，如需销售应以整栋为最小单位，且符合《地块投资发展协议》要求。</w:t>
      </w:r>
    </w:p>
    <w:p w14:paraId="16FBE88B" w14:textId="77777777" w:rsidR="00D82A53" w:rsidRPr="00601AB1"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9</w:t>
      </w:r>
      <w:r w:rsidRPr="00601AB1">
        <w:rPr>
          <w:rFonts w:ascii="Arial" w:hAnsi="Arial" w:cs="Arial"/>
          <w:sz w:val="21"/>
          <w:szCs w:val="21"/>
        </w:rPr>
        <w:t>）该地块的商办和住宅须同步开工、同步建设。住宅部分可分批申领销售许可，但在持有商业体购物中心结构封顶前，住宅申领销售许可总量不得高于住宅总量的</w:t>
      </w:r>
      <w:r w:rsidRPr="00601AB1">
        <w:rPr>
          <w:rFonts w:ascii="Arial" w:hAnsi="Arial" w:cs="Arial"/>
          <w:sz w:val="21"/>
          <w:szCs w:val="21"/>
        </w:rPr>
        <w:t>95%</w:t>
      </w:r>
      <w:r w:rsidRPr="00601AB1">
        <w:rPr>
          <w:rFonts w:ascii="Arial" w:hAnsi="Arial" w:cs="Arial"/>
          <w:sz w:val="21"/>
          <w:szCs w:val="21"/>
        </w:rPr>
        <w:t>（由于地铁建设、机场限高等外部客观因素影响开发周期除外）。</w:t>
      </w:r>
    </w:p>
    <w:p w14:paraId="5FBC58B0" w14:textId="5914DAD6" w:rsidR="00D82A53" w:rsidRDefault="00D82A53" w:rsidP="00601AB1">
      <w:pPr>
        <w:widowControl w:val="0"/>
        <w:adjustRightInd w:val="0"/>
        <w:snapToGrid w:val="0"/>
        <w:spacing w:line="480" w:lineRule="auto"/>
        <w:ind w:firstLineChars="200" w:firstLine="420"/>
        <w:jc w:val="both"/>
        <w:rPr>
          <w:rFonts w:ascii="Arial" w:hAnsi="Arial" w:cs="Arial"/>
          <w:sz w:val="21"/>
          <w:szCs w:val="21"/>
        </w:rPr>
      </w:pPr>
      <w:r w:rsidRPr="00601AB1">
        <w:rPr>
          <w:rFonts w:ascii="Arial" w:hAnsi="Arial" w:cs="Arial" w:hint="eastAsia"/>
          <w:sz w:val="21"/>
          <w:szCs w:val="21"/>
        </w:rPr>
        <w:t>（</w:t>
      </w:r>
      <w:r w:rsidRPr="00601AB1">
        <w:rPr>
          <w:rFonts w:ascii="Arial" w:hAnsi="Arial" w:cs="Arial"/>
          <w:sz w:val="21"/>
          <w:szCs w:val="21"/>
        </w:rPr>
        <w:t>10</w:t>
      </w:r>
      <w:r w:rsidRPr="00601AB1">
        <w:rPr>
          <w:rFonts w:ascii="Arial" w:hAnsi="Arial" w:cs="Arial"/>
          <w:sz w:val="21"/>
          <w:szCs w:val="21"/>
        </w:rPr>
        <w:t>）该地块装配式建筑面积比例</w:t>
      </w:r>
      <w:r w:rsidRPr="00601AB1">
        <w:rPr>
          <w:rFonts w:ascii="Arial" w:hAnsi="Arial" w:cs="Arial"/>
          <w:sz w:val="21"/>
          <w:szCs w:val="21"/>
        </w:rPr>
        <w:t>100%</w:t>
      </w:r>
      <w:r w:rsidRPr="00601AB1">
        <w:rPr>
          <w:rFonts w:ascii="Arial" w:hAnsi="Arial" w:cs="Arial"/>
          <w:sz w:val="21"/>
          <w:szCs w:val="21"/>
        </w:rPr>
        <w:t>，住宅建筑单体预制装配率</w:t>
      </w:r>
      <w:r w:rsidRPr="00601AB1">
        <w:rPr>
          <w:rFonts w:ascii="Arial" w:hAnsi="Arial" w:cs="Arial"/>
          <w:sz w:val="21"/>
          <w:szCs w:val="21"/>
        </w:rPr>
        <w:t>≥50%</w:t>
      </w:r>
      <w:r w:rsidRPr="00601AB1">
        <w:rPr>
          <w:rFonts w:ascii="Arial" w:hAnsi="Arial" w:cs="Arial"/>
          <w:sz w:val="21"/>
          <w:szCs w:val="21"/>
        </w:rPr>
        <w:t>，公共建筑单体预制装配率</w:t>
      </w:r>
      <w:r w:rsidRPr="00601AB1">
        <w:rPr>
          <w:rFonts w:ascii="Arial" w:hAnsi="Arial" w:cs="Arial"/>
          <w:sz w:val="21"/>
          <w:szCs w:val="21"/>
        </w:rPr>
        <w:t>≥40%</w:t>
      </w:r>
      <w:r w:rsidRPr="00601AB1">
        <w:rPr>
          <w:rFonts w:ascii="Arial" w:hAnsi="Arial" w:cs="Arial"/>
          <w:sz w:val="21"/>
          <w:szCs w:val="21"/>
        </w:rPr>
        <w:t>，住宅建筑和酒店式公寓</w:t>
      </w:r>
      <w:r w:rsidRPr="00601AB1">
        <w:rPr>
          <w:rFonts w:ascii="Arial" w:hAnsi="Arial" w:cs="Arial"/>
          <w:sz w:val="21"/>
          <w:szCs w:val="21"/>
        </w:rPr>
        <w:t>100%</w:t>
      </w:r>
      <w:r w:rsidRPr="00601AB1">
        <w:rPr>
          <w:rFonts w:ascii="Arial" w:hAnsi="Arial" w:cs="Arial"/>
          <w:sz w:val="21"/>
          <w:szCs w:val="21"/>
        </w:rPr>
        <w:t>实行全装修成品房交付，不享受容积率奖励政策。</w:t>
      </w:r>
    </w:p>
    <w:p w14:paraId="32AE0150" w14:textId="435E355E" w:rsidR="00603B71" w:rsidRPr="00601AB1" w:rsidRDefault="00603B71" w:rsidP="00603B7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w:t>
      </w:r>
      <w:r>
        <w:rPr>
          <w:rFonts w:ascii="Arial" w:hAnsi="Arial" w:cs="Arial" w:hint="eastAsia"/>
          <w:sz w:val="21"/>
          <w:szCs w:val="21"/>
        </w:rPr>
        <w:t>11</w:t>
      </w:r>
      <w:r>
        <w:rPr>
          <w:rFonts w:ascii="Arial" w:hAnsi="Arial" w:cs="Arial" w:hint="eastAsia"/>
          <w:sz w:val="21"/>
          <w:szCs w:val="21"/>
        </w:rPr>
        <w:t>）受让人</w:t>
      </w:r>
      <w:r w:rsidRPr="00603B71">
        <w:rPr>
          <w:rFonts w:ascii="Arial" w:hAnsi="Arial" w:cs="Arial" w:hint="eastAsia"/>
          <w:sz w:val="21"/>
          <w:szCs w:val="21"/>
        </w:rPr>
        <w:t>在项目设计过程中应按照《南部新城开发建设项目设计管理办法》的相关要求进行报审。</w:t>
      </w:r>
    </w:p>
    <w:p w14:paraId="658682C1" w14:textId="3A48381D" w:rsidR="00AB5DC3" w:rsidRPr="00294E8F" w:rsidRDefault="00787D98" w:rsidP="009D3168">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lastRenderedPageBreak/>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5AB6C799" w14:textId="1643DA56" w:rsidR="00755F68" w:rsidRDefault="00755F68" w:rsidP="002B0C3F">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项目规划为</w:t>
      </w:r>
      <w:r w:rsidR="00C57F79">
        <w:rPr>
          <w:rFonts w:ascii="Arial" w:hAnsi="Arial" w:cs="Arial" w:hint="eastAsia"/>
          <w:sz w:val="21"/>
          <w:szCs w:val="21"/>
        </w:rPr>
        <w:t>商住</w:t>
      </w:r>
      <w:r>
        <w:rPr>
          <w:rFonts w:ascii="Arial" w:hAnsi="Arial" w:cs="Arial" w:hint="eastAsia"/>
          <w:sz w:val="21"/>
          <w:szCs w:val="21"/>
        </w:rPr>
        <w:t>综合项目，</w:t>
      </w:r>
      <w:r>
        <w:rPr>
          <w:rFonts w:ascii="Arial" w:hAnsi="Arial" w:cs="Arial" w:hint="eastAsia"/>
          <w:sz w:val="21"/>
          <w:szCs w:val="21"/>
        </w:rPr>
        <w:t>A</w:t>
      </w:r>
      <w:r>
        <w:rPr>
          <w:rFonts w:ascii="Arial" w:hAnsi="Arial" w:cs="Arial" w:hint="eastAsia"/>
          <w:sz w:val="21"/>
          <w:szCs w:val="21"/>
        </w:rPr>
        <w:t>分区规划为商住地块，由</w:t>
      </w:r>
      <w:r>
        <w:rPr>
          <w:rFonts w:ascii="Arial" w:hAnsi="Arial" w:cs="Arial" w:hint="eastAsia"/>
          <w:sz w:val="21"/>
          <w:szCs w:val="21"/>
        </w:rPr>
        <w:t>17</w:t>
      </w:r>
      <w:r>
        <w:rPr>
          <w:rFonts w:ascii="Arial" w:hAnsi="Arial" w:cs="Arial" w:hint="eastAsia"/>
          <w:sz w:val="21"/>
          <w:szCs w:val="21"/>
        </w:rPr>
        <w:t>栋住宅、</w:t>
      </w:r>
      <w:r>
        <w:rPr>
          <w:rFonts w:ascii="Arial" w:hAnsi="Arial" w:cs="Arial" w:hint="eastAsia"/>
          <w:sz w:val="21"/>
          <w:szCs w:val="21"/>
        </w:rPr>
        <w:t>2</w:t>
      </w:r>
      <w:r>
        <w:rPr>
          <w:rFonts w:ascii="Arial" w:hAnsi="Arial" w:cs="Arial" w:hint="eastAsia"/>
          <w:sz w:val="21"/>
          <w:szCs w:val="21"/>
        </w:rPr>
        <w:t>栋办公及沿街商业组成，</w:t>
      </w:r>
      <w:r w:rsidR="00C57F79">
        <w:rPr>
          <w:rFonts w:ascii="Arial" w:hAnsi="Arial" w:cs="Arial" w:hint="eastAsia"/>
          <w:sz w:val="21"/>
          <w:szCs w:val="21"/>
        </w:rPr>
        <w:t>B</w:t>
      </w:r>
      <w:r w:rsidR="00C57F79">
        <w:rPr>
          <w:rFonts w:ascii="Arial" w:hAnsi="Arial" w:cs="Arial" w:hint="eastAsia"/>
          <w:sz w:val="21"/>
          <w:szCs w:val="21"/>
        </w:rPr>
        <w:t>区为商办地块，由一栋地上</w:t>
      </w:r>
      <w:r w:rsidR="00C57F79">
        <w:rPr>
          <w:rFonts w:ascii="Arial" w:hAnsi="Arial" w:cs="Arial" w:hint="eastAsia"/>
          <w:sz w:val="21"/>
          <w:szCs w:val="21"/>
        </w:rPr>
        <w:t>7</w:t>
      </w:r>
      <w:r w:rsidR="00C57F79">
        <w:rPr>
          <w:rFonts w:ascii="Arial" w:hAnsi="Arial" w:cs="Arial" w:hint="eastAsia"/>
          <w:sz w:val="21"/>
          <w:szCs w:val="21"/>
        </w:rPr>
        <w:t>层地下</w:t>
      </w:r>
      <w:r w:rsidR="00C57F79">
        <w:rPr>
          <w:rFonts w:ascii="Arial" w:hAnsi="Arial" w:cs="Arial" w:hint="eastAsia"/>
          <w:sz w:val="21"/>
          <w:szCs w:val="21"/>
        </w:rPr>
        <w:t>3</w:t>
      </w:r>
      <w:r w:rsidR="00C57F79">
        <w:rPr>
          <w:rFonts w:ascii="Arial" w:hAnsi="Arial" w:cs="Arial" w:hint="eastAsia"/>
          <w:sz w:val="21"/>
          <w:szCs w:val="21"/>
        </w:rPr>
        <w:t>层购物中心、</w:t>
      </w:r>
      <w:r w:rsidR="00C57F79">
        <w:rPr>
          <w:rFonts w:ascii="Arial" w:hAnsi="Arial" w:cs="Arial" w:hint="eastAsia"/>
          <w:sz w:val="21"/>
          <w:szCs w:val="21"/>
        </w:rPr>
        <w:t>1</w:t>
      </w:r>
      <w:r w:rsidR="00C57F79">
        <w:rPr>
          <w:rFonts w:ascii="Arial" w:hAnsi="Arial" w:cs="Arial" w:hint="eastAsia"/>
          <w:sz w:val="21"/>
          <w:szCs w:val="21"/>
        </w:rPr>
        <w:t>栋</w:t>
      </w:r>
      <w:r w:rsidR="00C57F79">
        <w:rPr>
          <w:rFonts w:ascii="Arial" w:hAnsi="Arial" w:cs="Arial" w:hint="eastAsia"/>
          <w:sz w:val="21"/>
          <w:szCs w:val="21"/>
        </w:rPr>
        <w:t>21</w:t>
      </w:r>
      <w:r w:rsidR="00C57F79">
        <w:rPr>
          <w:rFonts w:ascii="Arial" w:hAnsi="Arial" w:cs="Arial" w:hint="eastAsia"/>
          <w:sz w:val="21"/>
          <w:szCs w:val="21"/>
        </w:rPr>
        <w:t>层写字楼及</w:t>
      </w:r>
      <w:r w:rsidR="00C57F79">
        <w:rPr>
          <w:rFonts w:ascii="Arial" w:hAnsi="Arial" w:cs="Arial" w:hint="eastAsia"/>
          <w:sz w:val="21"/>
          <w:szCs w:val="21"/>
        </w:rPr>
        <w:t>1</w:t>
      </w:r>
      <w:r w:rsidR="00C57F79">
        <w:rPr>
          <w:rFonts w:ascii="Arial" w:hAnsi="Arial" w:cs="Arial" w:hint="eastAsia"/>
          <w:sz w:val="21"/>
          <w:szCs w:val="21"/>
        </w:rPr>
        <w:t>栋</w:t>
      </w:r>
      <w:r w:rsidR="00C57F79">
        <w:rPr>
          <w:rFonts w:ascii="Arial" w:hAnsi="Arial" w:cs="Arial" w:hint="eastAsia"/>
          <w:sz w:val="21"/>
          <w:szCs w:val="21"/>
        </w:rPr>
        <w:t>37</w:t>
      </w:r>
      <w:r w:rsidR="00C57F79">
        <w:rPr>
          <w:rFonts w:ascii="Arial" w:hAnsi="Arial" w:cs="Arial" w:hint="eastAsia"/>
          <w:sz w:val="21"/>
          <w:szCs w:val="21"/>
        </w:rPr>
        <w:t>层超高层公寓组成。</w:t>
      </w:r>
    </w:p>
    <w:p w14:paraId="0EE7B202" w14:textId="4D2F2104" w:rsidR="00C57F79" w:rsidRDefault="00EA76A4" w:rsidP="00D2561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项目当前拟报建经济技术指标详见下表。</w:t>
      </w:r>
    </w:p>
    <w:tbl>
      <w:tblPr>
        <w:tblW w:w="9314" w:type="dxa"/>
        <w:jc w:val="center"/>
        <w:tblCellMar>
          <w:top w:w="57" w:type="dxa"/>
          <w:left w:w="57" w:type="dxa"/>
          <w:bottom w:w="57" w:type="dxa"/>
          <w:right w:w="57" w:type="dxa"/>
        </w:tblCellMar>
        <w:tblLook w:val="04A0" w:firstRow="1" w:lastRow="0" w:firstColumn="1" w:lastColumn="0" w:noHBand="0" w:noVBand="1"/>
      </w:tblPr>
      <w:tblGrid>
        <w:gridCol w:w="893"/>
        <w:gridCol w:w="1320"/>
        <w:gridCol w:w="1320"/>
        <w:gridCol w:w="5781"/>
      </w:tblGrid>
      <w:tr w:rsidR="00C57F79" w:rsidRPr="0021172F" w14:paraId="4FD7670A" w14:textId="3EB25BA7" w:rsidTr="00C57F79">
        <w:trPr>
          <w:trHeight w:val="227"/>
          <w:jc w:val="center"/>
        </w:trPr>
        <w:tc>
          <w:tcPr>
            <w:tcW w:w="893" w:type="dxa"/>
            <w:vMerge w:val="restart"/>
            <w:tcBorders>
              <w:top w:val="single" w:sz="8" w:space="0" w:color="auto"/>
              <w:left w:val="single" w:sz="8" w:space="0" w:color="auto"/>
              <w:right w:val="single" w:sz="8" w:space="0" w:color="auto"/>
            </w:tcBorders>
            <w:shd w:val="clear" w:color="000000" w:fill="FFFFFF"/>
            <w:noWrap/>
            <w:vAlign w:val="center"/>
            <w:hideMark/>
          </w:tcPr>
          <w:p w14:paraId="6FF2E036" w14:textId="72FB0FA5" w:rsidR="00C57F79" w:rsidRPr="0021172F" w:rsidRDefault="00C57F79">
            <w:pPr>
              <w:rPr>
                <w:rFonts w:ascii="Arial" w:eastAsia="华文细黑" w:hAnsi="Arial" w:cs="Arial"/>
                <w:sz w:val="15"/>
                <w:szCs w:val="15"/>
              </w:rPr>
            </w:pPr>
            <w:r>
              <w:rPr>
                <w:rFonts w:ascii="Arial" w:hAnsi="Arial" w:cs="Arial"/>
                <w:sz w:val="21"/>
                <w:szCs w:val="21"/>
              </w:rPr>
              <w:br w:type="page"/>
            </w:r>
            <w:r w:rsidRPr="0021172F">
              <w:rPr>
                <w:rFonts w:ascii="Arial" w:eastAsia="华文细黑" w:hAnsi="Arial" w:cs="Arial"/>
                <w:sz w:val="15"/>
                <w:szCs w:val="15"/>
              </w:rPr>
              <w:t>地上</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3906DDA" w14:textId="2EAC6A76"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普通住宅</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6D3364F" w14:textId="011F49CE"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237058.44</w:t>
            </w:r>
          </w:p>
        </w:tc>
        <w:tc>
          <w:tcPr>
            <w:tcW w:w="5781" w:type="dxa"/>
            <w:vMerge w:val="restart"/>
            <w:tcBorders>
              <w:left w:val="single" w:sz="8" w:space="0" w:color="auto"/>
            </w:tcBorders>
            <w:shd w:val="clear" w:color="000000" w:fill="FFFFFF"/>
            <w:vAlign w:val="center"/>
          </w:tcPr>
          <w:p w14:paraId="5B72DD26" w14:textId="60F7B075" w:rsidR="00C57F79" w:rsidRPr="0021172F" w:rsidRDefault="00C57F79" w:rsidP="000A4B35">
            <w:pPr>
              <w:jc w:val="center"/>
              <w:rPr>
                <w:rFonts w:ascii="Arial" w:eastAsia="华文细黑" w:hAnsi="Arial" w:cs="Arial"/>
                <w:sz w:val="15"/>
                <w:szCs w:val="15"/>
              </w:rPr>
            </w:pPr>
            <w:r w:rsidRPr="0021172F">
              <w:rPr>
                <w:rFonts w:ascii="Arial" w:hAnsi="Arial" w:cs="Arial"/>
                <w:noProof/>
              </w:rPr>
              <w:drawing>
                <wp:inline distT="0" distB="0" distL="0" distR="0" wp14:anchorId="193968C0" wp14:editId="38A65099">
                  <wp:extent cx="3560613" cy="2253818"/>
                  <wp:effectExtent l="0" t="0" r="190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69051" cy="2259159"/>
                          </a:xfrm>
                          <a:prstGeom prst="rect">
                            <a:avLst/>
                          </a:prstGeom>
                        </pic:spPr>
                      </pic:pic>
                    </a:graphicData>
                  </a:graphic>
                </wp:inline>
              </w:drawing>
            </w:r>
          </w:p>
        </w:tc>
      </w:tr>
      <w:tr w:rsidR="00C57F79" w:rsidRPr="0021172F" w14:paraId="6D680D05" w14:textId="609ADF95"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1598CB85" w14:textId="0B9252E1"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1C45B79" w14:textId="6122DB81"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可售沿街商铺</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4F6069B" w14:textId="60DE7274"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4,805.18 </w:t>
            </w:r>
          </w:p>
        </w:tc>
        <w:tc>
          <w:tcPr>
            <w:tcW w:w="5781" w:type="dxa"/>
            <w:vMerge/>
            <w:tcBorders>
              <w:left w:val="single" w:sz="8" w:space="0" w:color="auto"/>
            </w:tcBorders>
            <w:shd w:val="clear" w:color="000000" w:fill="FFFFFF"/>
          </w:tcPr>
          <w:p w14:paraId="30803CBC" w14:textId="77777777" w:rsidR="00C57F79" w:rsidRPr="0021172F" w:rsidRDefault="00C57F79">
            <w:pPr>
              <w:rPr>
                <w:rFonts w:ascii="Arial" w:eastAsia="华文细黑" w:hAnsi="Arial" w:cs="Arial"/>
                <w:sz w:val="15"/>
                <w:szCs w:val="15"/>
              </w:rPr>
            </w:pPr>
          </w:p>
        </w:tc>
      </w:tr>
      <w:tr w:rsidR="00C57F79" w:rsidRPr="0021172F" w14:paraId="5FA18AFE" w14:textId="42A6B776"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4BC8792B" w14:textId="078231FF"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4DD464D" w14:textId="3885A1F0"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A</w:t>
            </w:r>
            <w:r w:rsidRPr="0021172F">
              <w:rPr>
                <w:rFonts w:ascii="Arial" w:eastAsia="华文细黑" w:hAnsi="Arial" w:cs="Arial"/>
                <w:sz w:val="15"/>
                <w:szCs w:val="15"/>
              </w:rPr>
              <w:t>地块办公</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7DEF674" w14:textId="50D9B138"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54,368.71 </w:t>
            </w:r>
          </w:p>
        </w:tc>
        <w:tc>
          <w:tcPr>
            <w:tcW w:w="5781" w:type="dxa"/>
            <w:vMerge/>
            <w:tcBorders>
              <w:left w:val="single" w:sz="8" w:space="0" w:color="auto"/>
            </w:tcBorders>
            <w:shd w:val="clear" w:color="000000" w:fill="FFFFFF"/>
          </w:tcPr>
          <w:p w14:paraId="10D9086E" w14:textId="77777777" w:rsidR="00C57F79" w:rsidRPr="0021172F" w:rsidRDefault="00C57F79">
            <w:pPr>
              <w:rPr>
                <w:rFonts w:ascii="Arial" w:eastAsia="华文细黑" w:hAnsi="Arial" w:cs="Arial"/>
                <w:sz w:val="15"/>
                <w:szCs w:val="15"/>
              </w:rPr>
            </w:pPr>
          </w:p>
        </w:tc>
      </w:tr>
      <w:tr w:rsidR="00C57F79" w:rsidRPr="0021172F" w14:paraId="4F6EBFD1" w14:textId="71252047"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535E1DB8" w14:textId="28C4B637"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CA707D0" w14:textId="265F7E86"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酒店式公寓</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EE3ACF4" w14:textId="4A708C75"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60,095.00 </w:t>
            </w:r>
          </w:p>
        </w:tc>
        <w:tc>
          <w:tcPr>
            <w:tcW w:w="5781" w:type="dxa"/>
            <w:vMerge/>
            <w:tcBorders>
              <w:left w:val="single" w:sz="8" w:space="0" w:color="auto"/>
            </w:tcBorders>
            <w:shd w:val="clear" w:color="000000" w:fill="FFFFFF"/>
          </w:tcPr>
          <w:p w14:paraId="3854261A" w14:textId="77777777" w:rsidR="00C57F79" w:rsidRPr="0021172F" w:rsidRDefault="00C57F79">
            <w:pPr>
              <w:rPr>
                <w:rFonts w:ascii="Arial" w:eastAsia="华文细黑" w:hAnsi="Arial" w:cs="Arial"/>
                <w:sz w:val="15"/>
                <w:szCs w:val="15"/>
              </w:rPr>
            </w:pPr>
          </w:p>
        </w:tc>
      </w:tr>
      <w:tr w:rsidR="00C57F79" w:rsidRPr="0021172F" w14:paraId="5147DBB7" w14:textId="0F4672EA"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66C19116" w14:textId="1D8F26C3"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AE7E2DE" w14:textId="114BDCBA"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B</w:t>
            </w:r>
            <w:r w:rsidRPr="0021172F">
              <w:rPr>
                <w:rFonts w:ascii="Arial" w:eastAsia="华文细黑" w:hAnsi="Arial" w:cs="Arial"/>
                <w:sz w:val="15"/>
                <w:szCs w:val="15"/>
              </w:rPr>
              <w:t>地块办公</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CF72B61" w14:textId="5AC9398C"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14,910.46 </w:t>
            </w:r>
          </w:p>
        </w:tc>
        <w:tc>
          <w:tcPr>
            <w:tcW w:w="5781" w:type="dxa"/>
            <w:vMerge/>
            <w:tcBorders>
              <w:left w:val="single" w:sz="8" w:space="0" w:color="auto"/>
            </w:tcBorders>
            <w:shd w:val="clear" w:color="000000" w:fill="FFFFFF"/>
          </w:tcPr>
          <w:p w14:paraId="1CB328B7" w14:textId="77777777" w:rsidR="00C57F79" w:rsidRPr="0021172F" w:rsidRDefault="00C57F79">
            <w:pPr>
              <w:rPr>
                <w:rFonts w:ascii="Arial" w:eastAsia="华文细黑" w:hAnsi="Arial" w:cs="Arial"/>
                <w:sz w:val="15"/>
                <w:szCs w:val="15"/>
              </w:rPr>
            </w:pPr>
          </w:p>
        </w:tc>
      </w:tr>
      <w:tr w:rsidR="00C57F79" w:rsidRPr="0021172F" w14:paraId="5FC55019" w14:textId="202DC6AE"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4CC4CD27" w14:textId="17CEC4F5"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4FF2A8F" w14:textId="79A2440F"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自持购物中心</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C107E2D" w14:textId="74B18FEA"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100,000.00 </w:t>
            </w:r>
          </w:p>
        </w:tc>
        <w:tc>
          <w:tcPr>
            <w:tcW w:w="5781" w:type="dxa"/>
            <w:vMerge/>
            <w:tcBorders>
              <w:left w:val="single" w:sz="8" w:space="0" w:color="auto"/>
            </w:tcBorders>
            <w:shd w:val="clear" w:color="000000" w:fill="FFFFFF"/>
          </w:tcPr>
          <w:p w14:paraId="172BBEA8" w14:textId="77777777" w:rsidR="00C57F79" w:rsidRPr="0021172F" w:rsidRDefault="00C57F79">
            <w:pPr>
              <w:rPr>
                <w:rFonts w:ascii="Arial" w:eastAsia="华文细黑" w:hAnsi="Arial" w:cs="Arial"/>
                <w:sz w:val="15"/>
                <w:szCs w:val="15"/>
              </w:rPr>
            </w:pPr>
          </w:p>
        </w:tc>
      </w:tr>
      <w:tr w:rsidR="00C57F79" w:rsidRPr="0021172F" w14:paraId="4B62E67D" w14:textId="06443E81"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2F822109" w14:textId="7266B4BB"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E3A1BCE" w14:textId="6119E56A"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自持沿街商业</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64976E5" w14:textId="5AEAFEF7"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4,805.18 </w:t>
            </w:r>
          </w:p>
        </w:tc>
        <w:tc>
          <w:tcPr>
            <w:tcW w:w="5781" w:type="dxa"/>
            <w:vMerge/>
            <w:tcBorders>
              <w:left w:val="single" w:sz="8" w:space="0" w:color="auto"/>
            </w:tcBorders>
            <w:shd w:val="clear" w:color="000000" w:fill="FFFFFF"/>
          </w:tcPr>
          <w:p w14:paraId="031E81FB" w14:textId="77777777" w:rsidR="00C57F79" w:rsidRPr="0021172F" w:rsidRDefault="00C57F79">
            <w:pPr>
              <w:rPr>
                <w:rFonts w:ascii="Arial" w:eastAsia="华文细黑" w:hAnsi="Arial" w:cs="Arial"/>
                <w:sz w:val="15"/>
                <w:szCs w:val="15"/>
              </w:rPr>
            </w:pPr>
          </w:p>
        </w:tc>
      </w:tr>
      <w:tr w:rsidR="00C57F79" w:rsidRPr="0021172F" w14:paraId="760E3E7C" w14:textId="77777777"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1371D524" w14:textId="77777777"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10A925C" w14:textId="51F643AC"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公共配套及设备</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9D8373" w14:textId="0444266C"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29,865.67 </w:t>
            </w:r>
          </w:p>
        </w:tc>
        <w:tc>
          <w:tcPr>
            <w:tcW w:w="5781" w:type="dxa"/>
            <w:vMerge/>
            <w:tcBorders>
              <w:left w:val="single" w:sz="8" w:space="0" w:color="auto"/>
            </w:tcBorders>
            <w:shd w:val="clear" w:color="000000" w:fill="FFFFFF"/>
          </w:tcPr>
          <w:p w14:paraId="7EC8BD2C" w14:textId="77777777" w:rsidR="00C57F79" w:rsidRPr="0021172F" w:rsidRDefault="00C57F79">
            <w:pPr>
              <w:rPr>
                <w:rFonts w:ascii="Arial" w:eastAsia="华文细黑" w:hAnsi="Arial" w:cs="Arial"/>
                <w:sz w:val="15"/>
                <w:szCs w:val="15"/>
              </w:rPr>
            </w:pPr>
          </w:p>
        </w:tc>
      </w:tr>
      <w:tr w:rsidR="00C57F79" w:rsidRPr="0021172F" w14:paraId="069E0CD0" w14:textId="2AA197FA" w:rsidTr="00C57F79">
        <w:trPr>
          <w:trHeight w:val="227"/>
          <w:jc w:val="center"/>
        </w:trPr>
        <w:tc>
          <w:tcPr>
            <w:tcW w:w="893" w:type="dxa"/>
            <w:vMerge/>
            <w:tcBorders>
              <w:left w:val="single" w:sz="8" w:space="0" w:color="auto"/>
              <w:bottom w:val="single" w:sz="8" w:space="0" w:color="auto"/>
              <w:right w:val="single" w:sz="8" w:space="0" w:color="auto"/>
            </w:tcBorders>
            <w:shd w:val="clear" w:color="000000" w:fill="FFFFFF"/>
            <w:noWrap/>
            <w:vAlign w:val="center"/>
          </w:tcPr>
          <w:p w14:paraId="2DF9956A" w14:textId="69305FF2"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AE5CCDC" w14:textId="14FBF73B"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小计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CF10D75" w14:textId="4582A4CC"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505,908.64 </w:t>
            </w:r>
          </w:p>
        </w:tc>
        <w:tc>
          <w:tcPr>
            <w:tcW w:w="5781" w:type="dxa"/>
            <w:vMerge/>
            <w:tcBorders>
              <w:left w:val="single" w:sz="8" w:space="0" w:color="auto"/>
            </w:tcBorders>
            <w:shd w:val="clear" w:color="000000" w:fill="FFFFFF"/>
          </w:tcPr>
          <w:p w14:paraId="14501F13" w14:textId="77777777" w:rsidR="00C57F79" w:rsidRPr="0021172F" w:rsidRDefault="00C57F79">
            <w:pPr>
              <w:rPr>
                <w:rFonts w:ascii="Arial" w:eastAsia="华文细黑" w:hAnsi="Arial" w:cs="Arial"/>
                <w:sz w:val="15"/>
                <w:szCs w:val="15"/>
              </w:rPr>
            </w:pPr>
          </w:p>
        </w:tc>
      </w:tr>
      <w:tr w:rsidR="00C57F79" w:rsidRPr="0021172F" w14:paraId="7588B3D3" w14:textId="60C4D9CB" w:rsidTr="00C57F79">
        <w:trPr>
          <w:trHeight w:val="227"/>
          <w:jc w:val="center"/>
        </w:trPr>
        <w:tc>
          <w:tcPr>
            <w:tcW w:w="893" w:type="dxa"/>
            <w:vMerge w:val="restart"/>
            <w:tcBorders>
              <w:top w:val="single" w:sz="8" w:space="0" w:color="auto"/>
              <w:left w:val="single" w:sz="8" w:space="0" w:color="auto"/>
              <w:right w:val="single" w:sz="8" w:space="0" w:color="auto"/>
            </w:tcBorders>
            <w:shd w:val="clear" w:color="000000" w:fill="FFFFFF"/>
            <w:noWrap/>
            <w:vAlign w:val="center"/>
            <w:hideMark/>
          </w:tcPr>
          <w:p w14:paraId="785E29BA" w14:textId="77777777" w:rsidR="00C57F79" w:rsidRPr="0021172F" w:rsidRDefault="00C57F79">
            <w:pPr>
              <w:rPr>
                <w:rFonts w:ascii="Arial" w:eastAsia="华文细黑" w:hAnsi="Arial" w:cs="Arial"/>
                <w:sz w:val="15"/>
                <w:szCs w:val="15"/>
              </w:rPr>
            </w:pPr>
            <w:r w:rsidRPr="0021172F">
              <w:rPr>
                <w:rFonts w:ascii="Arial" w:eastAsia="华文细黑" w:hAnsi="Arial" w:cs="Arial"/>
                <w:sz w:val="15"/>
                <w:szCs w:val="15"/>
              </w:rPr>
              <w:t>地下</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F73BE2E" w14:textId="77777777" w:rsidR="00C57F79" w:rsidRPr="0021172F" w:rsidRDefault="00C57F79" w:rsidP="008D260B">
            <w:pPr>
              <w:jc w:val="both"/>
              <w:rPr>
                <w:rFonts w:ascii="Arial" w:eastAsia="华文细黑" w:hAnsi="Arial" w:cs="Arial"/>
                <w:sz w:val="15"/>
                <w:szCs w:val="15"/>
              </w:rPr>
            </w:pPr>
            <w:r w:rsidRPr="0021172F">
              <w:rPr>
                <w:rFonts w:ascii="Arial" w:eastAsia="华文细黑" w:hAnsi="Arial" w:cs="Arial"/>
                <w:sz w:val="15"/>
                <w:szCs w:val="15"/>
              </w:rPr>
              <w:t>非人防地下车库</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653BD0F" w14:textId="27298908" w:rsidR="00C57F79" w:rsidRPr="0021172F" w:rsidRDefault="00C57F79" w:rsidP="008D260B">
            <w:pPr>
              <w:jc w:val="both"/>
              <w:rPr>
                <w:rFonts w:ascii="Arial" w:eastAsia="华文细黑" w:hAnsi="Arial" w:cs="Arial"/>
                <w:sz w:val="15"/>
                <w:szCs w:val="15"/>
              </w:rPr>
            </w:pPr>
            <w:r w:rsidRPr="0021172F">
              <w:rPr>
                <w:rFonts w:ascii="Arial" w:eastAsia="华文细黑" w:hAnsi="Arial" w:cs="Arial"/>
                <w:sz w:val="15"/>
                <w:szCs w:val="15"/>
              </w:rPr>
              <w:t>139,903.27</w:t>
            </w:r>
          </w:p>
        </w:tc>
        <w:tc>
          <w:tcPr>
            <w:tcW w:w="5781" w:type="dxa"/>
            <w:vMerge/>
            <w:tcBorders>
              <w:left w:val="single" w:sz="8" w:space="0" w:color="auto"/>
            </w:tcBorders>
            <w:shd w:val="clear" w:color="000000" w:fill="FFFFFF"/>
          </w:tcPr>
          <w:p w14:paraId="7AE41BEE" w14:textId="77777777" w:rsidR="00C57F79" w:rsidRPr="0021172F" w:rsidRDefault="00C57F79">
            <w:pPr>
              <w:rPr>
                <w:rFonts w:ascii="Arial" w:eastAsia="华文细黑" w:hAnsi="Arial" w:cs="Arial"/>
                <w:sz w:val="15"/>
                <w:szCs w:val="15"/>
              </w:rPr>
            </w:pPr>
          </w:p>
        </w:tc>
      </w:tr>
      <w:tr w:rsidR="00C57F79" w:rsidRPr="0021172F" w14:paraId="686ABEC9" w14:textId="1C107BD7"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18679B84" w14:textId="7FDDA40C"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9C5E627" w14:textId="1458EF5F" w:rsidR="00C57F79" w:rsidRPr="0021172F" w:rsidRDefault="00C57F79" w:rsidP="00C57F79">
            <w:pPr>
              <w:jc w:val="right"/>
              <w:rPr>
                <w:rFonts w:ascii="Arial" w:eastAsia="华文细黑" w:hAnsi="Arial" w:cs="Arial"/>
                <w:sz w:val="15"/>
                <w:szCs w:val="15"/>
              </w:rPr>
            </w:pPr>
            <w:r w:rsidRPr="0021172F">
              <w:rPr>
                <w:rFonts w:ascii="Arial" w:eastAsia="华文细黑" w:hAnsi="Arial" w:cs="Arial"/>
                <w:i/>
                <w:iCs/>
                <w:sz w:val="15"/>
                <w:szCs w:val="15"/>
              </w:rPr>
              <w:t>个数</w:t>
            </w:r>
          </w:p>
        </w:tc>
        <w:tc>
          <w:tcPr>
            <w:tcW w:w="13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1B3FC9" w14:textId="32296147" w:rsidR="00C57F79" w:rsidRPr="0021172F" w:rsidRDefault="00C57F79" w:rsidP="00C57F79">
            <w:pPr>
              <w:jc w:val="right"/>
              <w:rPr>
                <w:rFonts w:ascii="Arial" w:eastAsia="华文细黑" w:hAnsi="Arial" w:cs="Arial"/>
                <w:sz w:val="15"/>
                <w:szCs w:val="15"/>
              </w:rPr>
            </w:pPr>
            <w:r w:rsidRPr="0021172F">
              <w:rPr>
                <w:rFonts w:ascii="Arial" w:eastAsia="华文细黑" w:hAnsi="Arial" w:cs="Arial"/>
                <w:bCs/>
                <w:i/>
                <w:iCs/>
                <w:sz w:val="15"/>
                <w:szCs w:val="15"/>
              </w:rPr>
              <w:t>3627</w:t>
            </w:r>
          </w:p>
        </w:tc>
        <w:tc>
          <w:tcPr>
            <w:tcW w:w="5781" w:type="dxa"/>
            <w:vMerge/>
            <w:tcBorders>
              <w:left w:val="single" w:sz="8" w:space="0" w:color="auto"/>
            </w:tcBorders>
            <w:shd w:val="clear" w:color="000000" w:fill="C00000"/>
          </w:tcPr>
          <w:p w14:paraId="3F6B9CAE" w14:textId="77777777" w:rsidR="00C57F79" w:rsidRPr="0021172F" w:rsidRDefault="00C57F79">
            <w:pPr>
              <w:jc w:val="right"/>
              <w:rPr>
                <w:rFonts w:ascii="Arial" w:eastAsia="华文细黑" w:hAnsi="Arial" w:cs="Arial"/>
                <w:b/>
                <w:bCs/>
                <w:i/>
                <w:iCs/>
                <w:sz w:val="15"/>
                <w:szCs w:val="15"/>
              </w:rPr>
            </w:pPr>
          </w:p>
        </w:tc>
      </w:tr>
      <w:tr w:rsidR="00C57F79" w:rsidRPr="0021172F" w14:paraId="2B8A7E98" w14:textId="6AF4CE53"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172866A4" w14:textId="74EB5818"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3F665B1" w14:textId="3ACF9C12"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非机动车车库</w:t>
            </w:r>
          </w:p>
        </w:tc>
        <w:tc>
          <w:tcPr>
            <w:tcW w:w="13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EA7EF0D" w14:textId="3FF8FC5A"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18,942.00 </w:t>
            </w:r>
          </w:p>
        </w:tc>
        <w:tc>
          <w:tcPr>
            <w:tcW w:w="5781" w:type="dxa"/>
            <w:vMerge/>
            <w:tcBorders>
              <w:left w:val="single" w:sz="8" w:space="0" w:color="auto"/>
            </w:tcBorders>
            <w:shd w:val="clear" w:color="000000" w:fill="FFFFFF"/>
          </w:tcPr>
          <w:p w14:paraId="4C9C351F" w14:textId="77777777" w:rsidR="00C57F79" w:rsidRPr="0021172F" w:rsidRDefault="00C57F79">
            <w:pPr>
              <w:rPr>
                <w:rFonts w:ascii="Arial" w:eastAsia="华文细黑" w:hAnsi="Arial" w:cs="Arial"/>
                <w:sz w:val="15"/>
                <w:szCs w:val="15"/>
              </w:rPr>
            </w:pPr>
          </w:p>
        </w:tc>
      </w:tr>
      <w:tr w:rsidR="00C57F79" w:rsidRPr="0021172F" w14:paraId="18ABA998" w14:textId="7B44C1CA"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7C42D85F" w14:textId="174EB01C"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B73A98D" w14:textId="1F7CE3A2"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设备机房等面积</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F3C5593" w14:textId="4DF5E528"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5,000.00 </w:t>
            </w:r>
          </w:p>
        </w:tc>
        <w:tc>
          <w:tcPr>
            <w:tcW w:w="5781" w:type="dxa"/>
            <w:vMerge/>
            <w:tcBorders>
              <w:left w:val="single" w:sz="8" w:space="0" w:color="auto"/>
            </w:tcBorders>
            <w:shd w:val="clear" w:color="000000" w:fill="FFFFFF"/>
          </w:tcPr>
          <w:p w14:paraId="17CB6C8E" w14:textId="77777777" w:rsidR="00C57F79" w:rsidRPr="0021172F" w:rsidRDefault="00C57F79">
            <w:pPr>
              <w:rPr>
                <w:rFonts w:ascii="Arial" w:eastAsia="华文细黑" w:hAnsi="Arial" w:cs="Arial"/>
                <w:sz w:val="15"/>
                <w:szCs w:val="15"/>
              </w:rPr>
            </w:pPr>
          </w:p>
        </w:tc>
      </w:tr>
      <w:tr w:rsidR="00C57F79" w:rsidRPr="0021172F" w14:paraId="7542D97C" w14:textId="77777777"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26240038" w14:textId="77777777"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E2937E3" w14:textId="2954DE52"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人防面积</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E51ED9D" w14:textId="6D650EEA"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61,807.67 </w:t>
            </w:r>
          </w:p>
        </w:tc>
        <w:tc>
          <w:tcPr>
            <w:tcW w:w="5781" w:type="dxa"/>
            <w:vMerge/>
            <w:tcBorders>
              <w:left w:val="single" w:sz="8" w:space="0" w:color="auto"/>
            </w:tcBorders>
            <w:shd w:val="clear" w:color="000000" w:fill="FFFFFF"/>
          </w:tcPr>
          <w:p w14:paraId="481553F6" w14:textId="77777777" w:rsidR="00C57F79" w:rsidRPr="0021172F" w:rsidRDefault="00C57F79">
            <w:pPr>
              <w:rPr>
                <w:rFonts w:ascii="Arial" w:eastAsia="华文细黑" w:hAnsi="Arial" w:cs="Arial"/>
                <w:sz w:val="15"/>
                <w:szCs w:val="15"/>
              </w:rPr>
            </w:pPr>
          </w:p>
        </w:tc>
      </w:tr>
      <w:tr w:rsidR="00C57F79" w:rsidRPr="0021172F" w14:paraId="1CB3A788" w14:textId="77777777" w:rsidTr="00C57F79">
        <w:trPr>
          <w:trHeight w:val="227"/>
          <w:jc w:val="center"/>
        </w:trPr>
        <w:tc>
          <w:tcPr>
            <w:tcW w:w="893" w:type="dxa"/>
            <w:vMerge/>
            <w:tcBorders>
              <w:left w:val="single" w:sz="8" w:space="0" w:color="auto"/>
              <w:right w:val="single" w:sz="8" w:space="0" w:color="auto"/>
            </w:tcBorders>
            <w:shd w:val="clear" w:color="000000" w:fill="FFFFFF"/>
            <w:noWrap/>
            <w:vAlign w:val="center"/>
          </w:tcPr>
          <w:p w14:paraId="369A712B" w14:textId="77777777"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F4590F" w14:textId="72BF20A9"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自持购物中心</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02097782" w14:textId="58FA099D"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20,000.00 </w:t>
            </w:r>
          </w:p>
        </w:tc>
        <w:tc>
          <w:tcPr>
            <w:tcW w:w="5781" w:type="dxa"/>
            <w:vMerge/>
            <w:tcBorders>
              <w:left w:val="single" w:sz="8" w:space="0" w:color="auto"/>
            </w:tcBorders>
            <w:shd w:val="clear" w:color="000000" w:fill="FFFFFF"/>
          </w:tcPr>
          <w:p w14:paraId="403A6EA6" w14:textId="77777777" w:rsidR="00C57F79" w:rsidRPr="0021172F" w:rsidRDefault="00C57F79">
            <w:pPr>
              <w:rPr>
                <w:rFonts w:ascii="Arial" w:eastAsia="华文细黑" w:hAnsi="Arial" w:cs="Arial"/>
                <w:sz w:val="15"/>
                <w:szCs w:val="15"/>
              </w:rPr>
            </w:pPr>
          </w:p>
        </w:tc>
      </w:tr>
      <w:tr w:rsidR="00C57F79" w:rsidRPr="0021172F" w14:paraId="6F13ED02" w14:textId="77777777" w:rsidTr="00C57F79">
        <w:trPr>
          <w:trHeight w:val="227"/>
          <w:jc w:val="center"/>
        </w:trPr>
        <w:tc>
          <w:tcPr>
            <w:tcW w:w="893" w:type="dxa"/>
            <w:vMerge/>
            <w:tcBorders>
              <w:left w:val="single" w:sz="8" w:space="0" w:color="auto"/>
              <w:bottom w:val="single" w:sz="8" w:space="0" w:color="auto"/>
              <w:right w:val="single" w:sz="8" w:space="0" w:color="auto"/>
            </w:tcBorders>
            <w:shd w:val="clear" w:color="000000" w:fill="FFFFFF"/>
            <w:noWrap/>
            <w:vAlign w:val="center"/>
          </w:tcPr>
          <w:p w14:paraId="70296B5F" w14:textId="77777777" w:rsidR="00C57F79" w:rsidRPr="0021172F" w:rsidRDefault="00C57F79">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00091640" w14:textId="5F139EA5"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小计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77A73697" w14:textId="0B4FA760" w:rsidR="00C57F79" w:rsidRPr="0021172F" w:rsidRDefault="00C57F79" w:rsidP="00C57F79">
            <w:pPr>
              <w:jc w:val="both"/>
              <w:rPr>
                <w:rFonts w:ascii="Arial" w:eastAsia="华文细黑" w:hAnsi="Arial" w:cs="Arial"/>
                <w:sz w:val="15"/>
                <w:szCs w:val="15"/>
              </w:rPr>
            </w:pPr>
            <w:r w:rsidRPr="0021172F">
              <w:rPr>
                <w:rFonts w:ascii="Arial" w:eastAsia="华文细黑" w:hAnsi="Arial" w:cs="Arial"/>
                <w:sz w:val="15"/>
                <w:szCs w:val="15"/>
              </w:rPr>
              <w:t xml:space="preserve">245,652.94 </w:t>
            </w:r>
          </w:p>
        </w:tc>
        <w:tc>
          <w:tcPr>
            <w:tcW w:w="5781" w:type="dxa"/>
            <w:vMerge/>
            <w:tcBorders>
              <w:left w:val="single" w:sz="8" w:space="0" w:color="auto"/>
            </w:tcBorders>
            <w:shd w:val="clear" w:color="000000" w:fill="FFFFFF"/>
          </w:tcPr>
          <w:p w14:paraId="64E6388A" w14:textId="77777777" w:rsidR="00C57F79" w:rsidRPr="0021172F" w:rsidRDefault="00C57F79">
            <w:pPr>
              <w:rPr>
                <w:rFonts w:ascii="Arial" w:eastAsia="华文细黑" w:hAnsi="Arial" w:cs="Arial"/>
                <w:sz w:val="15"/>
                <w:szCs w:val="15"/>
              </w:rPr>
            </w:pPr>
          </w:p>
        </w:tc>
      </w:tr>
      <w:tr w:rsidR="00C57F79" w:rsidRPr="0021172F" w14:paraId="11C00CFE" w14:textId="721034F6" w:rsidTr="0080695D">
        <w:trPr>
          <w:trHeight w:val="227"/>
          <w:jc w:val="center"/>
        </w:trPr>
        <w:tc>
          <w:tcPr>
            <w:tcW w:w="2213"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DBBF86" w14:textId="5C6C2FB5" w:rsidR="00C57F79" w:rsidRPr="0021172F" w:rsidRDefault="00C57F79" w:rsidP="008D260B">
            <w:pPr>
              <w:jc w:val="both"/>
              <w:rPr>
                <w:rFonts w:ascii="Arial" w:eastAsia="华文细黑" w:hAnsi="Arial" w:cs="Arial"/>
                <w:sz w:val="15"/>
                <w:szCs w:val="15"/>
              </w:rPr>
            </w:pPr>
            <w:r w:rsidRPr="0021172F">
              <w:rPr>
                <w:rFonts w:ascii="Arial" w:eastAsia="华文细黑" w:hAnsi="Arial" w:cs="Arial"/>
                <w:sz w:val="15"/>
                <w:szCs w:val="15"/>
              </w:rPr>
              <w:t>合计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4F641A" w14:textId="46CB86EB" w:rsidR="00C57F79" w:rsidRPr="0021172F" w:rsidRDefault="00B20EFA" w:rsidP="008D260B">
            <w:pPr>
              <w:jc w:val="both"/>
              <w:rPr>
                <w:rFonts w:ascii="Arial" w:eastAsia="华文细黑" w:hAnsi="Arial" w:cs="Arial"/>
                <w:sz w:val="15"/>
                <w:szCs w:val="15"/>
              </w:rPr>
            </w:pPr>
            <w:r>
              <w:rPr>
                <w:rFonts w:ascii="Arial" w:eastAsia="华文细黑" w:hAnsi="Arial" w:cs="Arial"/>
                <w:sz w:val="15"/>
                <w:szCs w:val="15"/>
              </w:rPr>
              <w:t>751561.58</w:t>
            </w:r>
          </w:p>
        </w:tc>
        <w:tc>
          <w:tcPr>
            <w:tcW w:w="5781" w:type="dxa"/>
            <w:vMerge/>
            <w:tcBorders>
              <w:left w:val="single" w:sz="8" w:space="0" w:color="auto"/>
            </w:tcBorders>
            <w:shd w:val="clear" w:color="000000" w:fill="FFFFFF"/>
          </w:tcPr>
          <w:p w14:paraId="72CCB61A" w14:textId="77777777" w:rsidR="00C57F79" w:rsidRPr="0021172F" w:rsidRDefault="00C57F79">
            <w:pPr>
              <w:rPr>
                <w:rFonts w:ascii="Arial" w:eastAsia="华文细黑" w:hAnsi="Arial" w:cs="Arial"/>
                <w:sz w:val="15"/>
                <w:szCs w:val="15"/>
              </w:rPr>
            </w:pPr>
          </w:p>
        </w:tc>
      </w:tr>
    </w:tbl>
    <w:p w14:paraId="48A02F19" w14:textId="73C9B548" w:rsidR="00EA76A4" w:rsidRPr="00787D98" w:rsidRDefault="00EA76A4" w:rsidP="00EA76A4">
      <w:pPr>
        <w:adjustRightInd w:val="0"/>
        <w:snapToGrid w:val="0"/>
        <w:spacing w:line="480" w:lineRule="auto"/>
        <w:jc w:val="both"/>
        <w:rPr>
          <w:rFonts w:ascii="华文细黑" w:eastAsia="华文细黑" w:hAnsi="华文细黑" w:cs="Arial"/>
          <w:sz w:val="15"/>
          <w:szCs w:val="15"/>
        </w:rPr>
      </w:pPr>
      <w:r w:rsidRPr="00787D98">
        <w:rPr>
          <w:rFonts w:ascii="华文细黑" w:eastAsia="华文细黑" w:hAnsi="华文细黑" w:cs="Arial" w:hint="eastAsia"/>
          <w:sz w:val="15"/>
          <w:szCs w:val="15"/>
        </w:rPr>
        <w:t>单位：平方米</w:t>
      </w:r>
      <w:r w:rsidR="00787D98" w:rsidRPr="00787D98">
        <w:rPr>
          <w:rFonts w:ascii="华文细黑" w:eastAsia="华文细黑" w:hAnsi="华文细黑" w:cs="Arial" w:hint="eastAsia"/>
          <w:sz w:val="15"/>
          <w:szCs w:val="15"/>
        </w:rPr>
        <w:t>、个</w:t>
      </w:r>
    </w:p>
    <w:p w14:paraId="443BB836" w14:textId="73A487F9" w:rsidR="00EA76A4" w:rsidRPr="00294E8F" w:rsidRDefault="00787D98" w:rsidP="00A845A5">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3</w:t>
      </w:r>
      <w:r w:rsidR="00EA76A4" w:rsidRPr="00294E8F">
        <w:rPr>
          <w:rFonts w:ascii="Arial" w:hAnsi="Arial" w:cs="Arial"/>
          <w:color w:val="000000"/>
          <w:sz w:val="21"/>
          <w:szCs w:val="21"/>
        </w:rPr>
        <w:t>、项目建造标准</w:t>
      </w:r>
    </w:p>
    <w:p w14:paraId="438E406C" w14:textId="252283F8" w:rsidR="00CF1571" w:rsidRPr="00BE6972" w:rsidRDefault="00EA76A4" w:rsidP="00A845A5">
      <w:pPr>
        <w:widowControl w:val="0"/>
        <w:adjustRightInd w:val="0"/>
        <w:snapToGrid w:val="0"/>
        <w:spacing w:line="480" w:lineRule="auto"/>
        <w:ind w:firstLineChars="200" w:firstLine="420"/>
        <w:jc w:val="both"/>
        <w:rPr>
          <w:rFonts w:ascii="Arial" w:hAnsi="Arial" w:cs="Arial"/>
          <w:color w:val="000000"/>
          <w:sz w:val="21"/>
          <w:szCs w:val="21"/>
        </w:rPr>
      </w:pPr>
      <w:r w:rsidRPr="0021172F">
        <w:rPr>
          <w:rFonts w:ascii="Arial" w:hAnsi="Arial" w:cs="Arial"/>
          <w:color w:val="000000"/>
          <w:sz w:val="21"/>
          <w:szCs w:val="21"/>
        </w:rPr>
        <w:t>项目</w:t>
      </w:r>
      <w:r w:rsidRPr="0021172F">
        <w:rPr>
          <w:rFonts w:ascii="Arial" w:hAnsi="Arial" w:cs="Arial" w:hint="eastAsia"/>
          <w:color w:val="000000"/>
          <w:sz w:val="21"/>
          <w:szCs w:val="21"/>
        </w:rPr>
        <w:t>拟建</w:t>
      </w:r>
      <w:r w:rsidRPr="0021172F">
        <w:rPr>
          <w:rFonts w:ascii="Arial" w:hAnsi="Arial" w:cs="Arial"/>
          <w:color w:val="000000"/>
          <w:sz w:val="21"/>
          <w:szCs w:val="21"/>
        </w:rPr>
        <w:t>楼栋为</w:t>
      </w:r>
      <w:r w:rsidRPr="0021172F">
        <w:rPr>
          <w:rFonts w:ascii="Arial" w:hAnsi="Arial" w:cs="Arial" w:hint="eastAsia"/>
          <w:color w:val="000000"/>
          <w:sz w:val="21"/>
          <w:szCs w:val="21"/>
        </w:rPr>
        <w:t>钢混结构，</w:t>
      </w:r>
      <w:r w:rsidRPr="0021172F">
        <w:rPr>
          <w:rFonts w:ascii="Arial" w:hAnsi="Arial" w:cs="Arial"/>
          <w:color w:val="000000"/>
          <w:sz w:val="21"/>
          <w:szCs w:val="21"/>
        </w:rPr>
        <w:t>拟</w:t>
      </w:r>
      <w:r w:rsidRPr="0021172F">
        <w:rPr>
          <w:rFonts w:ascii="Arial" w:hAnsi="Arial" w:cs="Arial" w:hint="eastAsia"/>
          <w:color w:val="000000"/>
          <w:sz w:val="21"/>
          <w:szCs w:val="21"/>
        </w:rPr>
        <w:t>建造</w:t>
      </w:r>
      <w:r w:rsidRPr="0021172F">
        <w:rPr>
          <w:rFonts w:ascii="Arial" w:hAnsi="Arial" w:cs="Arial"/>
          <w:color w:val="000000"/>
          <w:sz w:val="21"/>
          <w:szCs w:val="21"/>
        </w:rPr>
        <w:t>标准公共部分精装修</w:t>
      </w:r>
      <w:r w:rsidRPr="0021172F">
        <w:rPr>
          <w:rFonts w:ascii="Arial" w:hAnsi="Arial" w:cs="Arial" w:hint="eastAsia"/>
          <w:color w:val="000000"/>
          <w:sz w:val="21"/>
          <w:szCs w:val="21"/>
        </w:rPr>
        <w:t>，住宅</w:t>
      </w:r>
      <w:r w:rsidR="0021172F" w:rsidRPr="0021172F">
        <w:rPr>
          <w:rFonts w:ascii="Arial" w:hAnsi="Arial" w:cs="Arial" w:hint="eastAsia"/>
          <w:color w:val="000000"/>
          <w:sz w:val="21"/>
          <w:szCs w:val="21"/>
        </w:rPr>
        <w:t>、酒店式公寓、自持购物中心</w:t>
      </w:r>
      <w:r w:rsidR="00907377" w:rsidRPr="0021172F">
        <w:rPr>
          <w:rFonts w:ascii="Arial" w:hAnsi="Arial" w:cs="Arial" w:hint="eastAsia"/>
          <w:color w:val="000000"/>
          <w:sz w:val="21"/>
          <w:szCs w:val="21"/>
        </w:rPr>
        <w:t>户内</w:t>
      </w:r>
      <w:r w:rsidRPr="0021172F">
        <w:rPr>
          <w:rFonts w:ascii="Arial" w:hAnsi="Arial" w:cs="Arial" w:hint="eastAsia"/>
          <w:color w:val="000000"/>
          <w:sz w:val="21"/>
          <w:szCs w:val="21"/>
        </w:rPr>
        <w:t>精装修交付，</w:t>
      </w:r>
      <w:r w:rsidR="0021172F" w:rsidRPr="0021172F">
        <w:rPr>
          <w:rFonts w:ascii="Arial" w:hAnsi="Arial" w:cs="Arial" w:hint="eastAsia"/>
          <w:color w:val="000000"/>
          <w:sz w:val="21"/>
          <w:szCs w:val="21"/>
        </w:rPr>
        <w:t>办公</w:t>
      </w:r>
      <w:r w:rsidR="00B0310D" w:rsidRPr="0021172F">
        <w:rPr>
          <w:rFonts w:ascii="Arial" w:hAnsi="Arial" w:cs="Arial" w:hint="eastAsia"/>
          <w:color w:val="000000"/>
          <w:sz w:val="21"/>
          <w:szCs w:val="21"/>
        </w:rPr>
        <w:t>、</w:t>
      </w:r>
      <w:r w:rsidR="0021172F" w:rsidRPr="0021172F">
        <w:rPr>
          <w:rFonts w:ascii="Arial" w:hAnsi="Arial" w:cs="Arial" w:hint="eastAsia"/>
          <w:color w:val="000000"/>
          <w:sz w:val="21"/>
          <w:szCs w:val="21"/>
        </w:rPr>
        <w:t>沿街</w:t>
      </w:r>
      <w:r w:rsidRPr="0021172F">
        <w:rPr>
          <w:rFonts w:ascii="Arial" w:hAnsi="Arial" w:cs="Arial" w:hint="eastAsia"/>
          <w:color w:val="000000"/>
          <w:sz w:val="21"/>
          <w:szCs w:val="21"/>
        </w:rPr>
        <w:t>商业及地下车库毛坯交付。</w:t>
      </w:r>
      <w:r w:rsidRPr="0021172F">
        <w:rPr>
          <w:rFonts w:ascii="Arial" w:hAnsi="Arial" w:cs="Arial"/>
          <w:color w:val="000000"/>
          <w:sz w:val="21"/>
          <w:szCs w:val="21"/>
        </w:rPr>
        <w:t>截至</w:t>
      </w:r>
      <w:r w:rsidRPr="0021172F">
        <w:rPr>
          <w:rFonts w:ascii="Arial" w:hAnsi="Arial" w:cs="Arial" w:hint="eastAsia"/>
          <w:color w:val="000000"/>
          <w:sz w:val="21"/>
          <w:szCs w:val="21"/>
        </w:rPr>
        <w:t>本</w:t>
      </w:r>
      <w:r w:rsidRPr="0021172F">
        <w:rPr>
          <w:rFonts w:ascii="Arial" w:hAnsi="Arial" w:cs="Arial"/>
          <w:color w:val="000000"/>
          <w:sz w:val="21"/>
          <w:szCs w:val="21"/>
        </w:rPr>
        <w:t>报告出具日，详细建造标准建设单位尚未提供。</w:t>
      </w:r>
    </w:p>
    <w:p w14:paraId="434A3FDB"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60" w:name="_Toc109012099"/>
      <w:bookmarkStart w:id="61" w:name="_Toc109118448"/>
      <w:bookmarkStart w:id="62" w:name="_Toc118531914"/>
      <w:bookmarkStart w:id="63" w:name="_Toc54178989"/>
      <w:r w:rsidRPr="00466F4C">
        <w:rPr>
          <w:rFonts w:eastAsia="宋体" w:cs="Arial" w:hint="eastAsia"/>
          <w:sz w:val="21"/>
          <w:szCs w:val="21"/>
        </w:rPr>
        <w:t>二</w:t>
      </w:r>
      <w:r w:rsidRPr="00466F4C">
        <w:rPr>
          <w:rFonts w:eastAsia="宋体" w:cs="Arial"/>
          <w:sz w:val="21"/>
          <w:szCs w:val="21"/>
        </w:rPr>
        <w:t>、项目工程建设进程评价</w:t>
      </w:r>
      <w:bookmarkEnd w:id="60"/>
      <w:bookmarkEnd w:id="61"/>
      <w:bookmarkEnd w:id="62"/>
      <w:bookmarkEnd w:id="63"/>
    </w:p>
    <w:p w14:paraId="61F0D19F" w14:textId="77777777" w:rsidR="00466F4C" w:rsidRPr="009C62D2"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bookmarkStart w:id="64" w:name="_Toc522074575"/>
      <w:bookmarkStart w:id="65" w:name="_Toc532810725"/>
      <w:bookmarkStart w:id="66" w:name="_Toc12072677"/>
      <w:bookmarkStart w:id="67" w:name="_Toc109012100"/>
      <w:bookmarkStart w:id="68" w:name="_Toc109118449"/>
      <w:bookmarkStart w:id="69" w:name="_Toc118531915"/>
      <w:r w:rsidRPr="0021172F">
        <w:rPr>
          <w:rFonts w:ascii="Arial" w:hAnsi="Arial" w:cs="Arial"/>
          <w:color w:val="000000"/>
          <w:sz w:val="21"/>
          <w:szCs w:val="21"/>
        </w:rPr>
        <w:t>1</w:t>
      </w:r>
      <w:r w:rsidRPr="0021172F">
        <w:rPr>
          <w:rFonts w:ascii="Arial" w:hAnsi="Arial" w:cs="Arial"/>
          <w:color w:val="000000"/>
          <w:sz w:val="21"/>
          <w:szCs w:val="21"/>
        </w:rPr>
        <w:t>、建设项目</w:t>
      </w:r>
      <w:r w:rsidRPr="0021172F">
        <w:rPr>
          <w:rFonts w:ascii="Arial" w:hAnsi="Arial" w:cs="Arial"/>
          <w:sz w:val="21"/>
          <w:szCs w:val="21"/>
        </w:rPr>
        <w:t>已经取得政府相关部门的</w:t>
      </w:r>
      <w:r w:rsidRPr="0021172F">
        <w:rPr>
          <w:rFonts w:ascii="Arial" w:hAnsi="Arial" w:cs="Arial"/>
          <w:color w:val="000000"/>
          <w:sz w:val="21"/>
          <w:szCs w:val="21"/>
        </w:rPr>
        <w:t>批准文件如下：</w:t>
      </w:r>
    </w:p>
    <w:p w14:paraId="6EA699D9" w14:textId="06B187C7" w:rsidR="00466F4C" w:rsidRPr="009C62D2" w:rsidRDefault="00EC71C3" w:rsidP="00D2561E">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4</w:t>
      </w:r>
      <w:r>
        <w:rPr>
          <w:rFonts w:ascii="Arial" w:hAnsi="Arial" w:cs="Arial" w:hint="eastAsia"/>
          <w:color w:val="000000"/>
          <w:sz w:val="21"/>
          <w:szCs w:val="21"/>
        </w:rPr>
        <w:t>月</w:t>
      </w:r>
      <w:r>
        <w:rPr>
          <w:rFonts w:ascii="Arial" w:hAnsi="Arial" w:cs="Arial" w:hint="eastAsia"/>
          <w:color w:val="000000"/>
          <w:sz w:val="21"/>
          <w:szCs w:val="21"/>
        </w:rPr>
        <w:t>30</w:t>
      </w:r>
      <w:r>
        <w:rPr>
          <w:rFonts w:ascii="Arial" w:hAnsi="Arial" w:cs="Arial" w:hint="eastAsia"/>
          <w:color w:val="000000"/>
          <w:sz w:val="21"/>
          <w:szCs w:val="21"/>
        </w:rPr>
        <w:t>日，建设单位已与南京市规划和自然资源局签订项目《国有建设用地使用权公开出让成交确认</w:t>
      </w:r>
      <w:r w:rsidRPr="00B75544">
        <w:rPr>
          <w:rFonts w:ascii="Arial" w:hAnsi="Arial" w:cs="Arial" w:hint="eastAsia"/>
          <w:color w:val="000000"/>
          <w:sz w:val="21"/>
          <w:szCs w:val="21"/>
        </w:rPr>
        <w:t>书》</w:t>
      </w:r>
      <w:r w:rsidRPr="00B75544">
        <w:rPr>
          <w:rFonts w:ascii="Arial" w:hAnsi="Arial" w:cs="Arial"/>
          <w:color w:val="000000"/>
          <w:sz w:val="21"/>
          <w:szCs w:val="21"/>
        </w:rPr>
        <w:t>[</w:t>
      </w:r>
      <w:r w:rsidRPr="00B75544">
        <w:rPr>
          <w:rFonts w:ascii="Arial" w:hAnsi="Arial" w:cs="Arial" w:hint="eastAsia"/>
          <w:color w:val="000000"/>
          <w:sz w:val="21"/>
          <w:szCs w:val="21"/>
        </w:rPr>
        <w:t>宁经出让（</w:t>
      </w:r>
      <w:r w:rsidRPr="00B75544">
        <w:rPr>
          <w:rFonts w:ascii="Arial" w:hAnsi="Arial" w:cs="Arial" w:hint="eastAsia"/>
          <w:color w:val="000000"/>
          <w:sz w:val="21"/>
          <w:szCs w:val="21"/>
        </w:rPr>
        <w:t>2020</w:t>
      </w:r>
      <w:r w:rsidRPr="00B75544">
        <w:rPr>
          <w:rFonts w:ascii="Arial" w:hAnsi="Arial" w:cs="Arial" w:hint="eastAsia"/>
          <w:color w:val="000000"/>
          <w:sz w:val="21"/>
          <w:szCs w:val="21"/>
        </w:rPr>
        <w:t>）</w:t>
      </w:r>
      <w:r>
        <w:rPr>
          <w:rFonts w:ascii="Arial" w:hAnsi="Arial" w:cs="Arial" w:hint="eastAsia"/>
          <w:color w:val="000000"/>
          <w:sz w:val="21"/>
          <w:szCs w:val="21"/>
        </w:rPr>
        <w:t>13</w:t>
      </w:r>
      <w:r w:rsidRPr="00B75544">
        <w:rPr>
          <w:rFonts w:ascii="Arial" w:hAnsi="Arial" w:cs="Arial" w:hint="eastAsia"/>
          <w:color w:val="000000"/>
          <w:sz w:val="21"/>
          <w:szCs w:val="21"/>
        </w:rPr>
        <w:t>号</w:t>
      </w:r>
      <w:r w:rsidRPr="00B75544">
        <w:rPr>
          <w:rFonts w:ascii="Arial" w:hAnsi="Arial" w:cs="Arial"/>
          <w:color w:val="000000"/>
          <w:sz w:val="21"/>
          <w:szCs w:val="21"/>
        </w:rPr>
        <w:t>]</w:t>
      </w:r>
      <w:r w:rsidRPr="00B75544">
        <w:rPr>
          <w:rFonts w:ascii="Arial" w:hAnsi="Arial" w:cs="Arial" w:hint="eastAsia"/>
          <w:color w:val="000000"/>
          <w:sz w:val="21"/>
          <w:szCs w:val="21"/>
        </w:rPr>
        <w:t>；</w:t>
      </w:r>
      <w:r w:rsidRPr="00B75544">
        <w:rPr>
          <w:rFonts w:ascii="Arial" w:hAnsi="Arial" w:cs="Arial"/>
          <w:color w:val="000000"/>
          <w:sz w:val="21"/>
          <w:szCs w:val="21"/>
        </w:rPr>
        <w:t xml:space="preserve"> 2020</w:t>
      </w:r>
      <w:r w:rsidRPr="00B75544">
        <w:rPr>
          <w:rFonts w:ascii="Arial" w:hAnsi="Arial" w:cs="Arial"/>
          <w:color w:val="000000"/>
          <w:sz w:val="21"/>
          <w:szCs w:val="21"/>
        </w:rPr>
        <w:t>年</w:t>
      </w:r>
      <w:r>
        <w:rPr>
          <w:rFonts w:ascii="Arial" w:hAnsi="Arial" w:cs="Arial" w:hint="eastAsia"/>
          <w:color w:val="000000"/>
          <w:sz w:val="21"/>
          <w:szCs w:val="21"/>
        </w:rPr>
        <w:t>5</w:t>
      </w:r>
      <w:r w:rsidRPr="00B75544">
        <w:rPr>
          <w:rFonts w:ascii="Arial" w:hAnsi="Arial" w:cs="Arial"/>
          <w:color w:val="000000"/>
          <w:sz w:val="21"/>
          <w:szCs w:val="21"/>
        </w:rPr>
        <w:t>月</w:t>
      </w:r>
      <w:r>
        <w:rPr>
          <w:rFonts w:ascii="Arial" w:hAnsi="Arial" w:cs="Arial" w:hint="eastAsia"/>
          <w:color w:val="000000"/>
          <w:sz w:val="21"/>
          <w:szCs w:val="21"/>
        </w:rPr>
        <w:t>18</w:t>
      </w:r>
      <w:r w:rsidRPr="00B75544">
        <w:rPr>
          <w:rFonts w:ascii="Arial" w:hAnsi="Arial" w:cs="Arial"/>
          <w:color w:val="000000"/>
          <w:sz w:val="21"/>
          <w:szCs w:val="21"/>
        </w:rPr>
        <w:t>日，建设单位已与南京市规划和自然</w:t>
      </w:r>
      <w:r w:rsidRPr="00B75544">
        <w:rPr>
          <w:rFonts w:ascii="Arial" w:hAnsi="Arial" w:cs="Arial"/>
          <w:color w:val="000000"/>
          <w:sz w:val="21"/>
          <w:szCs w:val="21"/>
        </w:rPr>
        <w:lastRenderedPageBreak/>
        <w:t>资源局签订项目</w:t>
      </w:r>
      <w:r w:rsidRPr="00EC71C3">
        <w:rPr>
          <w:rFonts w:ascii="Arial" w:hAnsi="Arial" w:cs="Arial" w:hint="eastAsia"/>
          <w:color w:val="000000"/>
          <w:sz w:val="21"/>
          <w:szCs w:val="21"/>
        </w:rPr>
        <w:t>《国有建设用地使用权出让合同》</w:t>
      </w:r>
      <w:r w:rsidRPr="00EC71C3">
        <w:rPr>
          <w:rFonts w:ascii="Arial" w:hAnsi="Arial" w:cs="Arial"/>
          <w:color w:val="000000"/>
          <w:sz w:val="21"/>
          <w:szCs w:val="21"/>
        </w:rPr>
        <w:t>[</w:t>
      </w:r>
      <w:r w:rsidRPr="00EC71C3">
        <w:rPr>
          <w:rFonts w:ascii="Arial" w:hAnsi="Arial" w:cs="Arial"/>
          <w:color w:val="000000"/>
          <w:sz w:val="21"/>
          <w:szCs w:val="21"/>
        </w:rPr>
        <w:t>电子监管号：</w:t>
      </w:r>
      <w:r w:rsidRPr="00EC71C3">
        <w:rPr>
          <w:rFonts w:ascii="Arial" w:hAnsi="Arial" w:cs="Arial"/>
          <w:color w:val="000000"/>
          <w:sz w:val="21"/>
          <w:szCs w:val="21"/>
        </w:rPr>
        <w:t>3201002020B00409]</w:t>
      </w:r>
      <w:r>
        <w:rPr>
          <w:rFonts w:ascii="Arial" w:hAnsi="Arial" w:cs="Arial" w:hint="eastAsia"/>
          <w:color w:val="000000"/>
          <w:sz w:val="21"/>
          <w:szCs w:val="21"/>
        </w:rPr>
        <w:t>，</w:t>
      </w:r>
      <w:r w:rsidRPr="001E1DA5">
        <w:rPr>
          <w:rFonts w:ascii="Arial" w:hAnsi="Arial" w:cs="Arial"/>
          <w:sz w:val="21"/>
          <w:szCs w:val="21"/>
        </w:rPr>
        <w:t>项目其他批准文件尚在办理之中</w:t>
      </w:r>
      <w:r w:rsidRPr="00B75544">
        <w:rPr>
          <w:rFonts w:ascii="Arial" w:hAnsi="Arial" w:cs="Arial" w:hint="eastAsia"/>
          <w:color w:val="000000"/>
          <w:sz w:val="21"/>
          <w:szCs w:val="21"/>
        </w:rPr>
        <w:t>。</w:t>
      </w:r>
    </w:p>
    <w:p w14:paraId="49D67D21" w14:textId="59A450C2" w:rsidR="00EC71C3" w:rsidRPr="001E1DA5" w:rsidRDefault="00EC71C3" w:rsidP="00EC71C3">
      <w:pPr>
        <w:widowControl w:val="0"/>
        <w:adjustRightInd w:val="0"/>
        <w:snapToGrid w:val="0"/>
        <w:spacing w:line="480" w:lineRule="auto"/>
        <w:ind w:firstLineChars="200" w:firstLine="420"/>
        <w:jc w:val="both"/>
        <w:rPr>
          <w:rFonts w:ascii="Arial" w:hAnsi="Arial" w:cs="Arial"/>
          <w:sz w:val="21"/>
          <w:szCs w:val="21"/>
        </w:rPr>
      </w:pPr>
      <w:r w:rsidRPr="001E1DA5">
        <w:rPr>
          <w:rFonts w:ascii="Arial" w:hAnsi="Arial" w:cs="Arial" w:hint="eastAsia"/>
          <w:sz w:val="21"/>
          <w:szCs w:val="21"/>
        </w:rPr>
        <w:t>截至</w:t>
      </w:r>
      <w:r w:rsidRPr="0094446B">
        <w:rPr>
          <w:rFonts w:ascii="Arial" w:hAnsi="Arial" w:cs="Arial" w:hint="eastAsia"/>
          <w:sz w:val="21"/>
          <w:szCs w:val="21"/>
        </w:rPr>
        <w:t>2</w:t>
      </w:r>
      <w:r w:rsidRPr="0094446B">
        <w:rPr>
          <w:rFonts w:ascii="Arial" w:hAnsi="Arial" w:cs="Arial"/>
          <w:sz w:val="21"/>
          <w:szCs w:val="21"/>
        </w:rPr>
        <w:t>020</w:t>
      </w:r>
      <w:r w:rsidRPr="001E1DA5">
        <w:rPr>
          <w:rFonts w:ascii="Arial" w:hAnsi="Arial" w:cs="Arial" w:hint="eastAsia"/>
          <w:sz w:val="21"/>
          <w:szCs w:val="21"/>
        </w:rPr>
        <w:t>年</w:t>
      </w:r>
      <w:r>
        <w:rPr>
          <w:rFonts w:ascii="Arial" w:hAnsi="Arial" w:cs="Arial" w:hint="eastAsia"/>
          <w:sz w:val="21"/>
          <w:szCs w:val="21"/>
        </w:rPr>
        <w:t>10</w:t>
      </w:r>
      <w:r w:rsidRPr="001E1DA5">
        <w:rPr>
          <w:rFonts w:ascii="Arial" w:hAnsi="Arial" w:cs="Arial" w:hint="eastAsia"/>
          <w:sz w:val="21"/>
          <w:szCs w:val="21"/>
        </w:rPr>
        <w:t>月</w:t>
      </w:r>
      <w:r>
        <w:rPr>
          <w:rFonts w:ascii="Arial" w:hAnsi="Arial" w:cs="Arial" w:hint="eastAsia"/>
          <w:sz w:val="21"/>
          <w:szCs w:val="21"/>
        </w:rPr>
        <w:t>13</w:t>
      </w:r>
      <w:r w:rsidRPr="001E1DA5">
        <w:rPr>
          <w:rFonts w:ascii="Arial" w:hAnsi="Arial" w:cs="Arial" w:hint="eastAsia"/>
          <w:sz w:val="21"/>
          <w:szCs w:val="21"/>
        </w:rPr>
        <w:t>日，尚未缴清地价款，项目尚未取得《不动产权证书》。</w:t>
      </w:r>
    </w:p>
    <w:p w14:paraId="42ED7EE2" w14:textId="00AACCB7" w:rsidR="00466F4C" w:rsidRPr="009C62D2" w:rsidRDefault="00EC71C3" w:rsidP="00EC71C3">
      <w:pPr>
        <w:widowControl w:val="0"/>
        <w:adjustRightInd w:val="0"/>
        <w:snapToGrid w:val="0"/>
        <w:spacing w:line="480" w:lineRule="auto"/>
        <w:ind w:firstLineChars="200" w:firstLine="420"/>
        <w:jc w:val="both"/>
        <w:rPr>
          <w:rFonts w:ascii="Arial" w:hAnsi="Arial" w:cs="Arial"/>
          <w:sz w:val="21"/>
          <w:szCs w:val="21"/>
        </w:rPr>
      </w:pPr>
      <w:r w:rsidRPr="001E1DA5">
        <w:rPr>
          <w:rFonts w:ascii="Arial" w:hAnsi="Arial" w:cs="Arial"/>
          <w:sz w:val="21"/>
          <w:szCs w:val="21"/>
        </w:rPr>
        <w:t>本报告</w:t>
      </w:r>
      <w:r w:rsidRPr="001E1DA5">
        <w:rPr>
          <w:rFonts w:ascii="Arial" w:hAnsi="Arial" w:cs="Arial" w:hint="eastAsia"/>
          <w:sz w:val="21"/>
          <w:szCs w:val="21"/>
        </w:rPr>
        <w:t>建设项目的规划情况以建设单位提供的</w:t>
      </w:r>
      <w:r w:rsidRPr="00EC71C3">
        <w:rPr>
          <w:rFonts w:ascii="Arial" w:hAnsi="Arial" w:cs="Arial" w:hint="eastAsia"/>
          <w:color w:val="000000"/>
          <w:sz w:val="21"/>
          <w:szCs w:val="21"/>
        </w:rPr>
        <w:t>《国有建设用地使用权出让合同》</w:t>
      </w:r>
      <w:r w:rsidRPr="00EC71C3">
        <w:rPr>
          <w:rFonts w:ascii="Arial" w:hAnsi="Arial" w:cs="Arial"/>
          <w:color w:val="000000"/>
          <w:sz w:val="21"/>
          <w:szCs w:val="21"/>
        </w:rPr>
        <w:t>[</w:t>
      </w:r>
      <w:r w:rsidRPr="00EC71C3">
        <w:rPr>
          <w:rFonts w:ascii="Arial" w:hAnsi="Arial" w:cs="Arial"/>
          <w:color w:val="000000"/>
          <w:sz w:val="21"/>
          <w:szCs w:val="21"/>
        </w:rPr>
        <w:t>电子监管号：</w:t>
      </w:r>
      <w:r w:rsidRPr="00EC71C3">
        <w:rPr>
          <w:rFonts w:ascii="Arial" w:hAnsi="Arial" w:cs="Arial"/>
          <w:color w:val="000000"/>
          <w:sz w:val="21"/>
          <w:szCs w:val="21"/>
        </w:rPr>
        <w:t>3201002020B00409]</w:t>
      </w:r>
      <w:r>
        <w:rPr>
          <w:rFonts w:ascii="Arial" w:hAnsi="Arial" w:cs="Arial" w:hint="eastAsia"/>
          <w:color w:val="000000"/>
          <w:sz w:val="21"/>
          <w:szCs w:val="21"/>
        </w:rPr>
        <w:t>、</w:t>
      </w:r>
      <w:r w:rsidRPr="00EC71C3">
        <w:rPr>
          <w:rFonts w:ascii="Arial" w:hAnsi="Arial" w:cs="Arial" w:hint="eastAsia"/>
          <w:sz w:val="21"/>
          <w:szCs w:val="21"/>
        </w:rPr>
        <w:t>《项目规划指标》、《经济技术指标（</w:t>
      </w:r>
      <w:r w:rsidRPr="00EC71C3">
        <w:rPr>
          <w:rFonts w:ascii="Arial" w:hAnsi="Arial" w:cs="Arial"/>
          <w:sz w:val="21"/>
          <w:szCs w:val="21"/>
        </w:rPr>
        <w:t>A</w:t>
      </w:r>
      <w:r w:rsidRPr="00EC71C3">
        <w:rPr>
          <w:rFonts w:ascii="Arial" w:hAnsi="Arial" w:cs="Arial"/>
          <w:sz w:val="21"/>
          <w:szCs w:val="21"/>
        </w:rPr>
        <w:t>地块指标、</w:t>
      </w:r>
      <w:r w:rsidRPr="00EC71C3">
        <w:rPr>
          <w:rFonts w:ascii="Arial" w:hAnsi="Arial" w:cs="Arial"/>
          <w:sz w:val="21"/>
          <w:szCs w:val="21"/>
        </w:rPr>
        <w:t>B</w:t>
      </w:r>
      <w:r w:rsidRPr="00EC71C3">
        <w:rPr>
          <w:rFonts w:ascii="Arial" w:hAnsi="Arial" w:cs="Arial"/>
          <w:sz w:val="21"/>
          <w:szCs w:val="21"/>
        </w:rPr>
        <w:t>地块指标）》</w:t>
      </w:r>
      <w:r w:rsidRPr="001E1DA5">
        <w:rPr>
          <w:rFonts w:ascii="Arial" w:hAnsi="Arial" w:cs="Arial" w:hint="eastAsia"/>
          <w:sz w:val="21"/>
          <w:szCs w:val="21"/>
        </w:rPr>
        <w:t>为依据。</w:t>
      </w:r>
    </w:p>
    <w:p w14:paraId="2C296E95"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B55C8">
        <w:rPr>
          <w:rFonts w:ascii="Arial" w:hAnsi="Arial" w:cs="Arial"/>
          <w:color w:val="000000"/>
          <w:sz w:val="21"/>
          <w:szCs w:val="21"/>
        </w:rPr>
        <w:t>2</w:t>
      </w:r>
      <w:r w:rsidRPr="00DB55C8">
        <w:rPr>
          <w:rFonts w:ascii="Arial" w:hAnsi="Arial" w:cs="Arial"/>
          <w:color w:val="000000"/>
          <w:sz w:val="21"/>
          <w:szCs w:val="21"/>
        </w:rPr>
        <w:t>、项目工程进度说明</w:t>
      </w:r>
    </w:p>
    <w:p w14:paraId="4C8412BC"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hint="eastAsia"/>
          <w:color w:val="000000"/>
          <w:sz w:val="21"/>
          <w:szCs w:val="21"/>
        </w:rPr>
        <w:t>（</w:t>
      </w:r>
      <w:r w:rsidRPr="00B83247">
        <w:rPr>
          <w:rFonts w:ascii="Arial" w:hAnsi="Arial" w:cs="Arial" w:hint="eastAsia"/>
          <w:color w:val="000000"/>
          <w:sz w:val="21"/>
          <w:szCs w:val="21"/>
        </w:rPr>
        <w:t>1</w:t>
      </w:r>
      <w:r w:rsidRPr="00B83247">
        <w:rPr>
          <w:rFonts w:ascii="Arial" w:hAnsi="Arial" w:cs="Arial" w:hint="eastAsia"/>
          <w:color w:val="000000"/>
          <w:sz w:val="21"/>
          <w:szCs w:val="21"/>
        </w:rPr>
        <w:t>）建设进度</w:t>
      </w:r>
    </w:p>
    <w:p w14:paraId="01CF9084" w14:textId="7DD064BA"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建设项目</w:t>
      </w:r>
      <w:r w:rsidRPr="00B83247">
        <w:rPr>
          <w:rFonts w:ascii="Arial" w:hAnsi="Arial" w:cs="Arial" w:hint="eastAsia"/>
          <w:color w:val="000000"/>
          <w:sz w:val="21"/>
          <w:szCs w:val="21"/>
        </w:rPr>
        <w:t>预计</w:t>
      </w:r>
      <w:r w:rsidRPr="00B83247">
        <w:rPr>
          <w:rFonts w:ascii="Arial" w:hAnsi="Arial" w:cs="Arial"/>
          <w:color w:val="000000"/>
          <w:sz w:val="21"/>
          <w:szCs w:val="21"/>
        </w:rPr>
        <w:t>建设工期约</w:t>
      </w:r>
      <w:r w:rsidR="00134DC0">
        <w:rPr>
          <w:rFonts w:ascii="Arial" w:hAnsi="Arial" w:cs="Arial" w:hint="eastAsia"/>
          <w:color w:val="000000"/>
          <w:sz w:val="21"/>
          <w:szCs w:val="21"/>
        </w:rPr>
        <w:t>2</w:t>
      </w:r>
      <w:r w:rsidR="00991843">
        <w:rPr>
          <w:rFonts w:ascii="Arial" w:hAnsi="Arial" w:cs="Arial" w:hint="eastAsia"/>
          <w:color w:val="000000"/>
          <w:sz w:val="21"/>
          <w:szCs w:val="21"/>
        </w:rPr>
        <w:t>1</w:t>
      </w:r>
      <w:r w:rsidRPr="00B83247">
        <w:rPr>
          <w:rFonts w:ascii="Arial" w:hAnsi="Arial" w:cs="Arial" w:hint="eastAsia"/>
          <w:color w:val="000000"/>
          <w:sz w:val="21"/>
          <w:szCs w:val="21"/>
        </w:rPr>
        <w:t>个季度，具体如下：</w:t>
      </w:r>
    </w:p>
    <w:p w14:paraId="12E7BFBE" w14:textId="7B840AAA"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2020</w:t>
      </w:r>
      <w:r w:rsidRPr="00B83247">
        <w:rPr>
          <w:rFonts w:ascii="Arial" w:hAnsi="Arial" w:cs="Arial" w:hint="eastAsia"/>
          <w:color w:val="000000"/>
          <w:sz w:val="21"/>
          <w:szCs w:val="21"/>
        </w:rPr>
        <w:t>年</w:t>
      </w:r>
      <w:r w:rsidR="00B83247" w:rsidRPr="00B83247">
        <w:rPr>
          <w:rFonts w:ascii="Arial" w:hAnsi="Arial" w:cs="Arial" w:hint="eastAsia"/>
          <w:color w:val="000000"/>
          <w:sz w:val="21"/>
          <w:szCs w:val="21"/>
        </w:rPr>
        <w:t>2</w:t>
      </w:r>
      <w:r w:rsidRPr="00B83247">
        <w:rPr>
          <w:rFonts w:ascii="Arial" w:hAnsi="Arial" w:cs="Arial" w:hint="eastAsia"/>
          <w:color w:val="000000"/>
          <w:sz w:val="21"/>
          <w:szCs w:val="21"/>
        </w:rPr>
        <w:t>-</w:t>
      </w:r>
      <w:r w:rsidR="00134DC0">
        <w:rPr>
          <w:rFonts w:ascii="Arial" w:hAnsi="Arial" w:cs="Arial" w:hint="eastAsia"/>
          <w:color w:val="000000"/>
          <w:sz w:val="21"/>
          <w:szCs w:val="21"/>
        </w:rPr>
        <w:t>4</w:t>
      </w:r>
      <w:r w:rsidRPr="00B83247">
        <w:rPr>
          <w:rFonts w:ascii="Arial" w:hAnsi="Arial" w:cs="Arial" w:hint="eastAsia"/>
          <w:color w:val="000000"/>
          <w:sz w:val="21"/>
          <w:szCs w:val="21"/>
        </w:rPr>
        <w:t>季度按规定缴纳地价款及相关税费；取得《建设用地规划许可证》、《不动产权证书》。</w:t>
      </w:r>
    </w:p>
    <w:p w14:paraId="5FB3A0CF" w14:textId="11E77348"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hint="eastAsia"/>
          <w:color w:val="000000"/>
          <w:sz w:val="21"/>
          <w:szCs w:val="21"/>
        </w:rPr>
        <w:t>2020</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w:t>
      </w:r>
      <w:r w:rsidR="00991843">
        <w:rPr>
          <w:rFonts w:ascii="Arial" w:hAnsi="Arial" w:cs="Arial" w:hint="eastAsia"/>
          <w:color w:val="000000"/>
          <w:sz w:val="21"/>
          <w:szCs w:val="21"/>
        </w:rPr>
        <w:t>-2021</w:t>
      </w:r>
      <w:r w:rsidR="00991843">
        <w:rPr>
          <w:rFonts w:ascii="Arial" w:hAnsi="Arial" w:cs="Arial" w:hint="eastAsia"/>
          <w:color w:val="000000"/>
          <w:sz w:val="21"/>
          <w:szCs w:val="21"/>
        </w:rPr>
        <w:t>年</w:t>
      </w:r>
      <w:r w:rsidR="00991843">
        <w:rPr>
          <w:rFonts w:ascii="Arial" w:hAnsi="Arial" w:cs="Arial" w:hint="eastAsia"/>
          <w:color w:val="000000"/>
          <w:sz w:val="21"/>
          <w:szCs w:val="21"/>
        </w:rPr>
        <w:t>1</w:t>
      </w:r>
      <w:r w:rsidR="00991843">
        <w:rPr>
          <w:rFonts w:ascii="Arial" w:hAnsi="Arial" w:cs="Arial" w:hint="eastAsia"/>
          <w:color w:val="000000"/>
          <w:sz w:val="21"/>
          <w:szCs w:val="21"/>
        </w:rPr>
        <w:t>季度</w:t>
      </w:r>
      <w:r w:rsidRPr="00B83247">
        <w:rPr>
          <w:rFonts w:ascii="Arial" w:hAnsi="Arial" w:cs="Arial" w:hint="eastAsia"/>
          <w:color w:val="000000"/>
          <w:sz w:val="21"/>
          <w:szCs w:val="21"/>
        </w:rPr>
        <w:t>取得《建设工程规划许可证》、《建筑工程施工许可证》并完成开工前准备，开始开始土石方及支护工程、桩基础工程、地下室结构、地下室工程；</w:t>
      </w:r>
    </w:p>
    <w:p w14:paraId="092D0C4E" w14:textId="72498EFA"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0</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00DB55C8">
        <w:rPr>
          <w:rFonts w:ascii="Arial" w:hAnsi="Arial" w:cs="Arial" w:hint="eastAsia"/>
          <w:color w:val="000000"/>
          <w:sz w:val="21"/>
          <w:szCs w:val="21"/>
        </w:rPr>
        <w:t>3</w:t>
      </w:r>
      <w:r w:rsidRPr="00B83247">
        <w:rPr>
          <w:rFonts w:ascii="Arial" w:hAnsi="Arial" w:cs="Arial" w:hint="eastAsia"/>
          <w:color w:val="000000"/>
          <w:sz w:val="21"/>
          <w:szCs w:val="21"/>
        </w:rPr>
        <w:t>季度项目整体出正负零且局部高层主体结构施工；</w:t>
      </w:r>
    </w:p>
    <w:p w14:paraId="203DBD6B" w14:textId="04FE3660"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00DB55C8">
        <w:rPr>
          <w:rFonts w:ascii="Arial" w:hAnsi="Arial" w:cs="Arial" w:hint="eastAsia"/>
          <w:color w:val="000000"/>
          <w:sz w:val="21"/>
          <w:szCs w:val="21"/>
        </w:rPr>
        <w:t>3</w:t>
      </w:r>
      <w:r w:rsidRPr="00B83247">
        <w:rPr>
          <w:rFonts w:ascii="Arial" w:hAnsi="Arial" w:cs="Arial" w:hint="eastAsia"/>
          <w:color w:val="000000"/>
          <w:sz w:val="21"/>
          <w:szCs w:val="21"/>
        </w:rPr>
        <w:t>季度取得《商品房预售许可证》并开始进行主体工程施工；</w:t>
      </w:r>
    </w:p>
    <w:p w14:paraId="7B98645F" w14:textId="4221FB22"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00DB55C8">
        <w:rPr>
          <w:rFonts w:ascii="Arial" w:hAnsi="Arial" w:cs="Arial" w:hint="eastAsia"/>
          <w:color w:val="000000"/>
          <w:sz w:val="21"/>
          <w:szCs w:val="21"/>
        </w:rPr>
        <w:t>3</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00DB55C8">
        <w:rPr>
          <w:rFonts w:ascii="Arial" w:hAnsi="Arial" w:cs="Arial" w:hint="eastAsia"/>
          <w:color w:val="000000"/>
          <w:sz w:val="21"/>
          <w:szCs w:val="21"/>
        </w:rPr>
        <w:t>4</w:t>
      </w:r>
      <w:r w:rsidRPr="00B83247">
        <w:rPr>
          <w:rFonts w:ascii="Arial" w:hAnsi="Arial" w:cs="Arial" w:hint="eastAsia"/>
          <w:color w:val="000000"/>
          <w:sz w:val="21"/>
          <w:szCs w:val="21"/>
        </w:rPr>
        <w:t>年</w:t>
      </w:r>
      <w:r w:rsidR="00DB55C8">
        <w:rPr>
          <w:rFonts w:ascii="Arial" w:hAnsi="Arial" w:cs="Arial" w:hint="eastAsia"/>
          <w:color w:val="000000"/>
          <w:sz w:val="21"/>
          <w:szCs w:val="21"/>
        </w:rPr>
        <w:t>4</w:t>
      </w:r>
      <w:r w:rsidRPr="00B83247">
        <w:rPr>
          <w:rFonts w:ascii="Arial" w:hAnsi="Arial" w:cs="Arial" w:hint="eastAsia"/>
          <w:color w:val="000000"/>
          <w:sz w:val="21"/>
          <w:szCs w:val="21"/>
        </w:rPr>
        <w:t>季度完成给排水工程、强电工程、弱电工程、消防工程、燃气工程、电梯工程、通讯工程、公共部分装修，同时进行室外配套工程，室内装修工程；</w:t>
      </w:r>
    </w:p>
    <w:p w14:paraId="204F7AB0" w14:textId="0C0ABFA6"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00DB55C8">
        <w:rPr>
          <w:rFonts w:ascii="Arial" w:hAnsi="Arial" w:cs="Arial" w:hint="eastAsia"/>
          <w:color w:val="000000"/>
          <w:sz w:val="21"/>
          <w:szCs w:val="21"/>
        </w:rPr>
        <w:t>4</w:t>
      </w:r>
      <w:r w:rsidRPr="00B83247">
        <w:rPr>
          <w:rFonts w:ascii="Arial" w:hAnsi="Arial" w:cs="Arial" w:hint="eastAsia"/>
          <w:color w:val="000000"/>
          <w:sz w:val="21"/>
          <w:szCs w:val="21"/>
        </w:rPr>
        <w:t>年</w:t>
      </w:r>
      <w:r w:rsidR="00DB55C8">
        <w:rPr>
          <w:rFonts w:ascii="Arial" w:hAnsi="Arial" w:cs="Arial" w:hint="eastAsia"/>
          <w:color w:val="000000"/>
          <w:sz w:val="21"/>
          <w:szCs w:val="21"/>
        </w:rPr>
        <w:t>4</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00DB55C8">
        <w:rPr>
          <w:rFonts w:ascii="Arial" w:hAnsi="Arial" w:cs="Arial" w:hint="eastAsia"/>
          <w:color w:val="000000"/>
          <w:sz w:val="21"/>
          <w:szCs w:val="21"/>
        </w:rPr>
        <w:t>5</w:t>
      </w:r>
      <w:r w:rsidRPr="00B83247">
        <w:rPr>
          <w:rFonts w:ascii="Arial" w:hAnsi="Arial" w:cs="Arial" w:hint="eastAsia"/>
          <w:color w:val="000000"/>
          <w:sz w:val="21"/>
          <w:szCs w:val="21"/>
        </w:rPr>
        <w:t>年</w:t>
      </w:r>
      <w:r w:rsidR="00DB55C8">
        <w:rPr>
          <w:rFonts w:ascii="Arial" w:hAnsi="Arial" w:cs="Arial" w:hint="eastAsia"/>
          <w:color w:val="000000"/>
          <w:sz w:val="21"/>
          <w:szCs w:val="21"/>
        </w:rPr>
        <w:t>1</w:t>
      </w:r>
      <w:r w:rsidRPr="00B83247">
        <w:rPr>
          <w:rFonts w:ascii="Arial" w:hAnsi="Arial" w:cs="Arial" w:hint="eastAsia"/>
          <w:color w:val="000000"/>
          <w:sz w:val="21"/>
          <w:szCs w:val="21"/>
        </w:rPr>
        <w:t>季度完成竣工验收；</w:t>
      </w:r>
    </w:p>
    <w:p w14:paraId="24227440" w14:textId="51EC903A"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00DB55C8">
        <w:rPr>
          <w:rFonts w:ascii="Arial" w:hAnsi="Arial" w:cs="Arial" w:hint="eastAsia"/>
          <w:color w:val="000000"/>
          <w:sz w:val="21"/>
          <w:szCs w:val="21"/>
        </w:rPr>
        <w:t>5</w:t>
      </w:r>
      <w:r w:rsidRPr="00B83247">
        <w:rPr>
          <w:rFonts w:ascii="Arial" w:hAnsi="Arial" w:cs="Arial" w:hint="eastAsia"/>
          <w:color w:val="000000"/>
          <w:sz w:val="21"/>
          <w:szCs w:val="21"/>
        </w:rPr>
        <w:t>年</w:t>
      </w:r>
      <w:r w:rsidR="00DB55C8">
        <w:rPr>
          <w:rFonts w:ascii="Arial" w:hAnsi="Arial" w:cs="Arial" w:hint="eastAsia"/>
          <w:color w:val="000000"/>
          <w:sz w:val="21"/>
          <w:szCs w:val="21"/>
        </w:rPr>
        <w:t>2</w:t>
      </w:r>
      <w:r w:rsidRPr="00B83247">
        <w:rPr>
          <w:rFonts w:ascii="Arial" w:hAnsi="Arial" w:cs="Arial" w:hint="eastAsia"/>
          <w:color w:val="000000"/>
          <w:sz w:val="21"/>
          <w:szCs w:val="21"/>
        </w:rPr>
        <w:t>季度交房。</w:t>
      </w:r>
    </w:p>
    <w:p w14:paraId="58D28B92" w14:textId="77777777"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B55C8">
        <w:rPr>
          <w:rFonts w:ascii="Arial" w:hAnsi="Arial" w:cs="Arial" w:hint="eastAsia"/>
          <w:color w:val="000000"/>
          <w:sz w:val="21"/>
          <w:szCs w:val="21"/>
        </w:rPr>
        <w:t>（</w:t>
      </w:r>
      <w:r w:rsidRPr="00DB55C8">
        <w:rPr>
          <w:rFonts w:ascii="Arial" w:hAnsi="Arial" w:cs="Arial" w:hint="eastAsia"/>
          <w:color w:val="000000"/>
          <w:sz w:val="21"/>
          <w:szCs w:val="21"/>
        </w:rPr>
        <w:t>2</w:t>
      </w:r>
      <w:r w:rsidRPr="00DB55C8">
        <w:rPr>
          <w:rFonts w:ascii="Arial" w:hAnsi="Arial" w:cs="Arial" w:hint="eastAsia"/>
          <w:color w:val="000000"/>
          <w:sz w:val="21"/>
          <w:szCs w:val="21"/>
        </w:rPr>
        <w:t>）销售进度</w:t>
      </w:r>
    </w:p>
    <w:p w14:paraId="20415574" w14:textId="7541B552"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color w:val="000000"/>
          <w:sz w:val="21"/>
          <w:szCs w:val="21"/>
        </w:rPr>
        <w:t>建设项目</w:t>
      </w:r>
      <w:r w:rsidRPr="00D2561E">
        <w:rPr>
          <w:rFonts w:ascii="Arial" w:hAnsi="Arial" w:cs="Arial" w:hint="eastAsia"/>
          <w:color w:val="000000"/>
          <w:sz w:val="21"/>
          <w:szCs w:val="21"/>
        </w:rPr>
        <w:t>预计销售期</w:t>
      </w:r>
      <w:r w:rsidRPr="00D2561E">
        <w:rPr>
          <w:rFonts w:ascii="Arial" w:hAnsi="Arial" w:cs="Arial"/>
          <w:color w:val="000000"/>
          <w:sz w:val="21"/>
          <w:szCs w:val="21"/>
        </w:rPr>
        <w:t>约</w:t>
      </w:r>
      <w:r w:rsidRPr="00D2561E">
        <w:rPr>
          <w:rFonts w:ascii="Arial" w:hAnsi="Arial" w:cs="Arial" w:hint="eastAsia"/>
          <w:color w:val="000000"/>
          <w:sz w:val="21"/>
          <w:szCs w:val="21"/>
        </w:rPr>
        <w:t>1</w:t>
      </w:r>
      <w:r w:rsidR="00DB55C8">
        <w:rPr>
          <w:rFonts w:ascii="Arial" w:hAnsi="Arial" w:cs="Arial" w:hint="eastAsia"/>
          <w:color w:val="000000"/>
          <w:sz w:val="21"/>
          <w:szCs w:val="21"/>
        </w:rPr>
        <w:t>7</w:t>
      </w:r>
      <w:r w:rsidRPr="00D2561E">
        <w:rPr>
          <w:rFonts w:ascii="Arial" w:hAnsi="Arial" w:cs="Arial" w:hint="eastAsia"/>
          <w:color w:val="000000"/>
          <w:sz w:val="21"/>
          <w:szCs w:val="21"/>
        </w:rPr>
        <w:t>个季度</w:t>
      </w:r>
      <w:r w:rsidRPr="00D2561E">
        <w:rPr>
          <w:rFonts w:ascii="Arial" w:hAnsi="Arial" w:cs="Arial"/>
          <w:color w:val="000000"/>
          <w:sz w:val="21"/>
          <w:szCs w:val="21"/>
        </w:rPr>
        <w:t>。</w:t>
      </w:r>
    </w:p>
    <w:p w14:paraId="05780ED2" w14:textId="34DF4AA9"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t>住宅部分预计</w:t>
      </w:r>
      <w:r w:rsidRPr="00D2561E">
        <w:rPr>
          <w:rFonts w:ascii="Arial" w:hAnsi="Arial" w:cs="Arial" w:hint="eastAsia"/>
          <w:color w:val="000000"/>
          <w:sz w:val="21"/>
          <w:szCs w:val="21"/>
        </w:rPr>
        <w:t>2021</w:t>
      </w:r>
      <w:r w:rsidRPr="00D2561E">
        <w:rPr>
          <w:rFonts w:ascii="Arial" w:hAnsi="Arial" w:cs="Arial" w:hint="eastAsia"/>
          <w:color w:val="000000"/>
          <w:sz w:val="21"/>
          <w:szCs w:val="21"/>
        </w:rPr>
        <w:t>年</w:t>
      </w:r>
      <w:r w:rsidR="00E0197A">
        <w:rPr>
          <w:rFonts w:ascii="Arial" w:hAnsi="Arial" w:cs="Arial" w:hint="eastAsia"/>
          <w:color w:val="000000"/>
          <w:sz w:val="21"/>
          <w:szCs w:val="21"/>
        </w:rPr>
        <w:t>2</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w:t>
      </w:r>
      <w:r w:rsidR="00DB55C8">
        <w:rPr>
          <w:rFonts w:ascii="Arial" w:hAnsi="Arial" w:cs="Arial" w:hint="eastAsia"/>
          <w:color w:val="000000"/>
          <w:sz w:val="21"/>
          <w:szCs w:val="21"/>
        </w:rPr>
        <w:t>3</w:t>
      </w:r>
      <w:r w:rsidRPr="00D2561E">
        <w:rPr>
          <w:rFonts w:ascii="Arial" w:hAnsi="Arial" w:cs="Arial" w:hint="eastAsia"/>
          <w:color w:val="000000"/>
          <w:sz w:val="21"/>
          <w:szCs w:val="21"/>
        </w:rPr>
        <w:t>年</w:t>
      </w:r>
      <w:r w:rsidR="00E0197A">
        <w:rPr>
          <w:rFonts w:ascii="Arial" w:hAnsi="Arial" w:cs="Arial" w:hint="eastAsia"/>
          <w:color w:val="000000"/>
          <w:sz w:val="21"/>
          <w:szCs w:val="21"/>
        </w:rPr>
        <w:t>3</w:t>
      </w:r>
      <w:r w:rsidRPr="00D2561E">
        <w:rPr>
          <w:rFonts w:ascii="Arial" w:hAnsi="Arial" w:cs="Arial" w:hint="eastAsia"/>
          <w:color w:val="000000"/>
          <w:sz w:val="21"/>
          <w:szCs w:val="21"/>
        </w:rPr>
        <w:t>季度销售完毕；</w:t>
      </w:r>
    </w:p>
    <w:p w14:paraId="69DD534C" w14:textId="64E16008" w:rsidR="00466F4C" w:rsidRPr="00D2561E" w:rsidRDefault="00DB55C8" w:rsidP="00D2561E">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办公</w:t>
      </w:r>
      <w:r w:rsidR="00466F4C" w:rsidRPr="00D2561E">
        <w:rPr>
          <w:rFonts w:ascii="Arial" w:hAnsi="Arial" w:cs="Arial" w:hint="eastAsia"/>
          <w:color w:val="000000"/>
          <w:sz w:val="21"/>
          <w:szCs w:val="21"/>
        </w:rPr>
        <w:t>部分预计</w:t>
      </w:r>
      <w:r w:rsidR="00466F4C" w:rsidRPr="00D2561E">
        <w:rPr>
          <w:rFonts w:ascii="Arial" w:hAnsi="Arial" w:cs="Arial" w:hint="eastAsia"/>
          <w:color w:val="000000"/>
          <w:sz w:val="21"/>
          <w:szCs w:val="21"/>
        </w:rPr>
        <w:t>202</w:t>
      </w:r>
      <w:r>
        <w:rPr>
          <w:rFonts w:ascii="Arial" w:hAnsi="Arial" w:cs="Arial" w:hint="eastAsia"/>
          <w:color w:val="000000"/>
          <w:sz w:val="21"/>
          <w:szCs w:val="21"/>
        </w:rPr>
        <w:t>4</w:t>
      </w:r>
      <w:r w:rsidR="00466F4C" w:rsidRPr="00D2561E">
        <w:rPr>
          <w:rFonts w:ascii="Arial" w:hAnsi="Arial" w:cs="Arial" w:hint="eastAsia"/>
          <w:color w:val="000000"/>
          <w:sz w:val="21"/>
          <w:szCs w:val="21"/>
        </w:rPr>
        <w:t>年</w:t>
      </w:r>
      <w:r>
        <w:rPr>
          <w:rFonts w:ascii="Arial" w:hAnsi="Arial" w:cs="Arial" w:hint="eastAsia"/>
          <w:color w:val="000000"/>
          <w:sz w:val="21"/>
          <w:szCs w:val="21"/>
        </w:rPr>
        <w:t>4</w:t>
      </w:r>
      <w:r w:rsidR="00466F4C" w:rsidRPr="00D2561E">
        <w:rPr>
          <w:rFonts w:ascii="Arial" w:hAnsi="Arial" w:cs="Arial" w:hint="eastAsia"/>
          <w:color w:val="000000"/>
          <w:sz w:val="21"/>
          <w:szCs w:val="21"/>
        </w:rPr>
        <w:t>季度销售完毕；</w:t>
      </w:r>
    </w:p>
    <w:p w14:paraId="4244C2B2" w14:textId="2A97E276" w:rsidR="00DB55C8" w:rsidRPr="00D2561E" w:rsidRDefault="00DB55C8" w:rsidP="00DB55C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酒店式公寓</w:t>
      </w:r>
      <w:r w:rsidRPr="00D2561E">
        <w:rPr>
          <w:rFonts w:ascii="Arial" w:hAnsi="Arial" w:cs="Arial" w:hint="eastAsia"/>
          <w:color w:val="000000"/>
          <w:sz w:val="21"/>
          <w:szCs w:val="21"/>
        </w:rPr>
        <w:t>部分预计</w:t>
      </w:r>
      <w:r w:rsidRPr="00D2561E">
        <w:rPr>
          <w:rFonts w:ascii="Arial" w:hAnsi="Arial" w:cs="Arial" w:hint="eastAsia"/>
          <w:color w:val="000000"/>
          <w:sz w:val="21"/>
          <w:szCs w:val="21"/>
        </w:rPr>
        <w:t>202</w:t>
      </w:r>
      <w:r>
        <w:rPr>
          <w:rFonts w:ascii="Arial" w:hAnsi="Arial" w:cs="Arial" w:hint="eastAsia"/>
          <w:color w:val="000000"/>
          <w:sz w:val="21"/>
          <w:szCs w:val="21"/>
        </w:rPr>
        <w:t>3</w:t>
      </w:r>
      <w:r w:rsidRPr="00D2561E">
        <w:rPr>
          <w:rFonts w:ascii="Arial" w:hAnsi="Arial" w:cs="Arial" w:hint="eastAsia"/>
          <w:color w:val="000000"/>
          <w:sz w:val="21"/>
          <w:szCs w:val="21"/>
        </w:rPr>
        <w:t>年</w:t>
      </w:r>
      <w:r>
        <w:rPr>
          <w:rFonts w:ascii="Arial" w:hAnsi="Arial" w:cs="Arial" w:hint="eastAsia"/>
          <w:color w:val="000000"/>
          <w:sz w:val="21"/>
          <w:szCs w:val="21"/>
        </w:rPr>
        <w:t>3</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w:t>
      </w:r>
      <w:r>
        <w:rPr>
          <w:rFonts w:ascii="Arial" w:hAnsi="Arial" w:cs="Arial" w:hint="eastAsia"/>
          <w:color w:val="000000"/>
          <w:sz w:val="21"/>
          <w:szCs w:val="21"/>
        </w:rPr>
        <w:t>5</w:t>
      </w:r>
      <w:r w:rsidRPr="00D2561E">
        <w:rPr>
          <w:rFonts w:ascii="Arial" w:hAnsi="Arial" w:cs="Arial" w:hint="eastAsia"/>
          <w:color w:val="000000"/>
          <w:sz w:val="21"/>
          <w:szCs w:val="21"/>
        </w:rPr>
        <w:t>年</w:t>
      </w:r>
      <w:r>
        <w:rPr>
          <w:rFonts w:ascii="Arial" w:hAnsi="Arial" w:cs="Arial" w:hint="eastAsia"/>
          <w:color w:val="000000"/>
          <w:sz w:val="21"/>
          <w:szCs w:val="21"/>
        </w:rPr>
        <w:t>3</w:t>
      </w:r>
      <w:r w:rsidRPr="00D2561E">
        <w:rPr>
          <w:rFonts w:ascii="Arial" w:hAnsi="Arial" w:cs="Arial" w:hint="eastAsia"/>
          <w:color w:val="000000"/>
          <w:sz w:val="21"/>
          <w:szCs w:val="21"/>
        </w:rPr>
        <w:t>季度销售完毕；</w:t>
      </w:r>
    </w:p>
    <w:p w14:paraId="6AD16F9C" w14:textId="5968EC0D" w:rsidR="00466F4C" w:rsidRPr="003D01B9"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t>地下车库部分预计</w:t>
      </w:r>
      <w:r w:rsidRPr="00D2561E">
        <w:rPr>
          <w:rFonts w:ascii="Arial" w:hAnsi="Arial" w:cs="Arial" w:hint="eastAsia"/>
          <w:color w:val="000000"/>
          <w:sz w:val="21"/>
          <w:szCs w:val="21"/>
        </w:rPr>
        <w:t>202</w:t>
      </w:r>
      <w:r w:rsidR="00E0197A">
        <w:rPr>
          <w:rFonts w:ascii="Arial" w:hAnsi="Arial" w:cs="Arial" w:hint="eastAsia"/>
          <w:color w:val="000000"/>
          <w:sz w:val="21"/>
          <w:szCs w:val="21"/>
        </w:rPr>
        <w:t>3</w:t>
      </w:r>
      <w:r w:rsidRPr="00D2561E">
        <w:rPr>
          <w:rFonts w:ascii="Arial" w:hAnsi="Arial" w:cs="Arial" w:hint="eastAsia"/>
          <w:color w:val="000000"/>
          <w:sz w:val="21"/>
          <w:szCs w:val="21"/>
        </w:rPr>
        <w:t>年</w:t>
      </w:r>
      <w:r w:rsidR="00E0197A">
        <w:rPr>
          <w:rFonts w:ascii="Arial" w:hAnsi="Arial" w:cs="Arial" w:hint="eastAsia"/>
          <w:color w:val="000000"/>
          <w:sz w:val="21"/>
          <w:szCs w:val="21"/>
        </w:rPr>
        <w:t>1</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w:t>
      </w:r>
      <w:r w:rsidR="00DB55C8">
        <w:rPr>
          <w:rFonts w:ascii="Arial" w:hAnsi="Arial" w:cs="Arial" w:hint="eastAsia"/>
          <w:color w:val="000000"/>
          <w:sz w:val="21"/>
          <w:szCs w:val="21"/>
        </w:rPr>
        <w:t>3</w:t>
      </w:r>
      <w:r w:rsidRPr="00D2561E">
        <w:rPr>
          <w:rFonts w:ascii="Arial" w:hAnsi="Arial" w:cs="Arial" w:hint="eastAsia"/>
          <w:color w:val="000000"/>
          <w:sz w:val="21"/>
          <w:szCs w:val="21"/>
        </w:rPr>
        <w:t>年</w:t>
      </w:r>
      <w:r w:rsidR="00E0197A">
        <w:rPr>
          <w:rFonts w:ascii="Arial" w:hAnsi="Arial" w:cs="Arial" w:hint="eastAsia"/>
          <w:color w:val="000000"/>
          <w:sz w:val="21"/>
          <w:szCs w:val="21"/>
        </w:rPr>
        <w:t>3</w:t>
      </w:r>
      <w:r w:rsidRPr="00D2561E">
        <w:rPr>
          <w:rFonts w:ascii="Arial" w:hAnsi="Arial" w:cs="Arial" w:hint="eastAsia"/>
          <w:color w:val="000000"/>
          <w:sz w:val="21"/>
          <w:szCs w:val="21"/>
        </w:rPr>
        <w:t>季度销售完毕。</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0" w:name="_Toc54178990"/>
      <w:r w:rsidRPr="00C24FE2">
        <w:rPr>
          <w:rFonts w:eastAsia="宋体" w:cs="Arial" w:hint="eastAsia"/>
          <w:sz w:val="21"/>
          <w:szCs w:val="21"/>
        </w:rPr>
        <w:t>三</w:t>
      </w:r>
      <w:r w:rsidRPr="00C24FE2">
        <w:rPr>
          <w:rFonts w:eastAsia="宋体" w:cs="Arial"/>
          <w:sz w:val="21"/>
          <w:szCs w:val="21"/>
        </w:rPr>
        <w:t>、项目建设条件评价</w:t>
      </w:r>
      <w:bookmarkEnd w:id="64"/>
      <w:bookmarkEnd w:id="65"/>
      <w:bookmarkEnd w:id="66"/>
      <w:bookmarkEnd w:id="67"/>
      <w:bookmarkEnd w:id="68"/>
      <w:bookmarkEnd w:id="69"/>
      <w:bookmarkEnd w:id="70"/>
    </w:p>
    <w:p w14:paraId="52CC7943" w14:textId="6988E614" w:rsidR="00CF1571" w:rsidRPr="00EA76A4" w:rsidRDefault="00EA76A4" w:rsidP="00D2561E">
      <w:pPr>
        <w:widowControl w:val="0"/>
        <w:adjustRightInd w:val="0"/>
        <w:snapToGrid w:val="0"/>
        <w:spacing w:line="480" w:lineRule="auto"/>
        <w:ind w:firstLineChars="200" w:firstLine="420"/>
        <w:jc w:val="both"/>
        <w:rPr>
          <w:rFonts w:ascii="Arial" w:hAnsi="Arial" w:cs="Arial"/>
          <w:sz w:val="10"/>
          <w:szCs w:val="10"/>
        </w:rPr>
      </w:pPr>
      <w:bookmarkStart w:id="71" w:name="_Toc109012101"/>
      <w:bookmarkStart w:id="72" w:name="_Toc109118450"/>
      <w:bookmarkStart w:id="73" w:name="_Toc118531916"/>
      <w:r>
        <w:rPr>
          <w:rFonts w:hint="eastAsia"/>
          <w:sz w:val="21"/>
          <w:szCs w:val="21"/>
        </w:rPr>
        <w:t>项目目前</w:t>
      </w:r>
      <w:r>
        <w:rPr>
          <w:rFonts w:hint="eastAsia"/>
          <w:color w:val="000000"/>
          <w:sz w:val="21"/>
          <w:szCs w:val="21"/>
        </w:rPr>
        <w:t>市政基础设施条件达“六通”（即通路、通电、通讯、通上水、通下水、通燃气），地</w:t>
      </w:r>
      <w:r>
        <w:rPr>
          <w:rFonts w:hint="eastAsia"/>
          <w:color w:val="000000"/>
          <w:sz w:val="21"/>
          <w:szCs w:val="21"/>
        </w:rPr>
        <w:lastRenderedPageBreak/>
        <w:t>块内尚未开工。</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4" w:name="_Toc54178991"/>
      <w:r>
        <w:rPr>
          <w:rFonts w:eastAsia="宋体" w:cs="Arial" w:hint="eastAsia"/>
          <w:sz w:val="21"/>
          <w:szCs w:val="21"/>
        </w:rPr>
        <w:t>四</w:t>
      </w:r>
      <w:r w:rsidRPr="00BE6972">
        <w:rPr>
          <w:rFonts w:eastAsia="宋体" w:cs="Arial"/>
          <w:sz w:val="21"/>
          <w:szCs w:val="21"/>
        </w:rPr>
        <w:t>、施工、监理单位资质评价</w:t>
      </w:r>
      <w:bookmarkEnd w:id="71"/>
      <w:bookmarkEnd w:id="72"/>
      <w:bookmarkEnd w:id="73"/>
      <w:bookmarkEnd w:id="74"/>
    </w:p>
    <w:p w14:paraId="56CB5502" w14:textId="4662C83F" w:rsidR="00EA76A4" w:rsidRPr="00105FE0" w:rsidRDefault="006C04CA" w:rsidP="00D2561E">
      <w:pPr>
        <w:widowControl w:val="0"/>
        <w:adjustRightInd w:val="0"/>
        <w:snapToGrid w:val="0"/>
        <w:spacing w:line="480" w:lineRule="auto"/>
        <w:ind w:firstLineChars="200" w:firstLine="420"/>
        <w:jc w:val="both"/>
        <w:rPr>
          <w:rFonts w:ascii="Arial" w:hAnsi="Arial"/>
          <w:color w:val="000000"/>
          <w:sz w:val="21"/>
          <w:szCs w:val="28"/>
          <w:highlight w:val="yellow"/>
        </w:rPr>
      </w:pPr>
      <w:bookmarkStart w:id="75" w:name="_Toc522074577"/>
      <w:r w:rsidRPr="00C93A42">
        <w:rPr>
          <w:rFonts w:ascii="Arial" w:hAnsi="Arial" w:cs="Arial" w:hint="eastAsia"/>
          <w:color w:val="000000"/>
          <w:sz w:val="21"/>
          <w:szCs w:val="21"/>
        </w:rPr>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6" w:name="_Toc54178992"/>
      <w:r>
        <w:rPr>
          <w:rFonts w:eastAsia="宋体" w:cs="Arial" w:hint="eastAsia"/>
          <w:sz w:val="21"/>
          <w:szCs w:val="21"/>
        </w:rPr>
        <w:t>五</w:t>
      </w:r>
      <w:r w:rsidRPr="00BE6972">
        <w:rPr>
          <w:rFonts w:eastAsia="宋体" w:cs="Arial"/>
          <w:sz w:val="21"/>
          <w:szCs w:val="21"/>
        </w:rPr>
        <w:t>、环境保护评价</w:t>
      </w:r>
      <w:bookmarkEnd w:id="75"/>
      <w:bookmarkEnd w:id="76"/>
    </w:p>
    <w:p w14:paraId="17D73164" w14:textId="37BCFBE9" w:rsidR="00E352F7" w:rsidRPr="00FC2C89" w:rsidRDefault="00EA76A4" w:rsidP="00D2561E">
      <w:pPr>
        <w:widowControl w:val="0"/>
        <w:adjustRightInd w:val="0"/>
        <w:snapToGrid w:val="0"/>
        <w:spacing w:line="480" w:lineRule="auto"/>
        <w:ind w:firstLineChars="200" w:firstLine="420"/>
        <w:jc w:val="both"/>
        <w:rPr>
          <w:rFonts w:ascii="Arial" w:hAnsi="Arial" w:cs="Arial"/>
          <w:b/>
          <w:bCs/>
          <w:sz w:val="2"/>
          <w:szCs w:val="2"/>
        </w:rPr>
      </w:pPr>
      <w:r w:rsidRPr="00C35173">
        <w:rPr>
          <w:rFonts w:ascii="Arial" w:hAnsi="Arial" w:cs="Arial"/>
          <w:sz w:val="21"/>
          <w:szCs w:val="21"/>
        </w:rPr>
        <w:t>项目工程建设内容为</w:t>
      </w:r>
      <w:r w:rsidRPr="00C35173">
        <w:rPr>
          <w:rFonts w:ascii="Arial" w:hAnsi="Arial" w:cs="Arial" w:hint="eastAsia"/>
          <w:sz w:val="21"/>
          <w:szCs w:val="21"/>
        </w:rPr>
        <w:t>居住</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w:t>
      </w:r>
      <w:r w:rsidR="00DE0BC1" w:rsidRPr="00294E8F">
        <w:rPr>
          <w:rFonts w:ascii="Arial" w:hAnsi="Arial" w:cs="Arial" w:hint="eastAsia"/>
          <w:sz w:val="21"/>
          <w:szCs w:val="21"/>
        </w:rPr>
        <w:t>建设单位</w:t>
      </w:r>
      <w:r w:rsidRPr="00294E8F">
        <w:rPr>
          <w:rFonts w:ascii="Arial" w:hAnsi="Arial" w:cs="Arial" w:hint="eastAsia"/>
          <w:sz w:val="21"/>
          <w:szCs w:val="21"/>
        </w:rPr>
        <w:t>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77" w:name="_Toc54178993"/>
      <w:r w:rsidRPr="00FC2C89">
        <w:rPr>
          <w:rFonts w:ascii="Arial" w:eastAsia="方正黑体简体" w:hAnsi="Arial" w:cs="Arial"/>
          <w:b w:val="0"/>
          <w:bCs/>
          <w:sz w:val="32"/>
          <w:szCs w:val="32"/>
        </w:rPr>
        <w:lastRenderedPageBreak/>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77"/>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78" w:name="_Toc187666144"/>
      <w:bookmarkStart w:id="79" w:name="_Toc54178994"/>
      <w:r w:rsidRPr="00FC2C89">
        <w:rPr>
          <w:rFonts w:eastAsia="宋体" w:cs="Arial"/>
          <w:sz w:val="21"/>
          <w:szCs w:val="21"/>
        </w:rPr>
        <w:t>一、市场环境评价</w:t>
      </w:r>
      <w:bookmarkEnd w:id="78"/>
      <w:bookmarkEnd w:id="79"/>
    </w:p>
    <w:p w14:paraId="633C05C5" w14:textId="3784DB5C" w:rsidR="00560E63" w:rsidRPr="00BE6972" w:rsidRDefault="00E352F7"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0" w:name="_Toc244917051"/>
      <w:bookmarkStart w:id="81" w:name="_Toc54178995"/>
      <w:bookmarkStart w:id="82" w:name="_Toc187666147"/>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80"/>
      <w:r w:rsidR="00FD2BA3">
        <w:rPr>
          <w:rFonts w:eastAsia="宋体" w:cs="Arial" w:hint="eastAsia"/>
          <w:sz w:val="21"/>
          <w:szCs w:val="21"/>
        </w:rPr>
        <w:t>城市</w:t>
      </w:r>
      <w:r w:rsidR="006B51CA">
        <w:rPr>
          <w:rFonts w:eastAsia="宋体" w:cs="Arial" w:hint="eastAsia"/>
          <w:sz w:val="21"/>
          <w:szCs w:val="21"/>
        </w:rPr>
        <w:t>概况</w:t>
      </w:r>
      <w:bookmarkEnd w:id="81"/>
    </w:p>
    <w:p w14:paraId="4280AFB6" w14:textId="77777777" w:rsidR="0068603F" w:rsidRDefault="0068603F" w:rsidP="0068603F">
      <w:pPr>
        <w:adjustRightInd w:val="0"/>
        <w:snapToGrid w:val="0"/>
        <w:spacing w:line="480" w:lineRule="auto"/>
        <w:ind w:firstLineChars="200" w:firstLine="420"/>
        <w:jc w:val="both"/>
        <w:rPr>
          <w:noProof/>
          <w:sz w:val="21"/>
          <w:szCs w:val="21"/>
        </w:rPr>
      </w:pPr>
      <w:r w:rsidRPr="007F46EB">
        <w:rPr>
          <w:noProof/>
          <w:sz w:val="21"/>
          <w:szCs w:val="21"/>
        </w:rPr>
        <w:drawing>
          <wp:anchor distT="0" distB="0" distL="114300" distR="114300" simplePos="0" relativeHeight="251668992" behindDoc="0" locked="0" layoutInCell="1" allowOverlap="1" wp14:anchorId="1E47FF5A" wp14:editId="4B1BDF29">
            <wp:simplePos x="0" y="0"/>
            <wp:positionH relativeFrom="column">
              <wp:posOffset>3230245</wp:posOffset>
            </wp:positionH>
            <wp:positionV relativeFrom="paragraph">
              <wp:posOffset>38735</wp:posOffset>
            </wp:positionV>
            <wp:extent cx="2664460" cy="3736340"/>
            <wp:effectExtent l="0" t="0" r="2540" b="0"/>
            <wp:wrapSquare wrapText="bothSides"/>
            <wp:docPr id="46" name="图片 46"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4460" cy="373634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sz w:val="21"/>
          <w:szCs w:val="21"/>
        </w:rPr>
        <w:t>【城市概括】</w:t>
      </w:r>
      <w:r w:rsidRPr="00876E1B">
        <w:rPr>
          <w:noProof/>
          <w:sz w:val="21"/>
          <w:szCs w:val="21"/>
        </w:rPr>
        <w:t>南京，简称宁，江苏省省会，位于江苏省西南部、长江下游，南起北纬31°14′，北抵北纬32°37′，西起东经118°22′，东迄东经119°14′，东西最大横距约70千米，南北最大纵距约150千米，市域平面呈南北长东西窄展开，面积6587.02平方千米。南京是中国东部地区重要的中心城市、全国重要的科研教育基地和综合交通枢纽，是长江三角洲唯一的特大城市和长三角辐射带动中西部地区发展重要门户城市、首批国家历史文化名城和全国重点风景旅游城市。南京的市民精神是“开明开放、诚朴诚信、博爱博雅、创业创新”。南京的市树是雪松，市花为梅花，南京旅游城市的标志是“龙蟠虎踞”。</w:t>
      </w:r>
    </w:p>
    <w:p w14:paraId="5DE1B7AD" w14:textId="77777777" w:rsidR="0068603F" w:rsidRDefault="0068603F" w:rsidP="0068603F">
      <w:pPr>
        <w:adjustRightInd w:val="0"/>
        <w:snapToGrid w:val="0"/>
        <w:spacing w:line="480" w:lineRule="auto"/>
        <w:ind w:firstLineChars="200" w:firstLine="420"/>
        <w:jc w:val="both"/>
        <w:rPr>
          <w:noProof/>
          <w:sz w:val="21"/>
          <w:szCs w:val="21"/>
        </w:rPr>
      </w:pPr>
      <w:r>
        <w:rPr>
          <w:rFonts w:hint="eastAsia"/>
          <w:noProof/>
          <w:sz w:val="21"/>
          <w:szCs w:val="21"/>
        </w:rPr>
        <w:t>【自然状况】</w:t>
      </w:r>
      <w:r w:rsidRPr="00876E1B">
        <w:rPr>
          <w:noProof/>
          <w:sz w:val="21"/>
          <w:szCs w:val="21"/>
        </w:rPr>
        <w:t>南京市跨江而居，北连辽阔的江淮平原，东接富饶的长江三角洲，市区东倚钟山，山高海拔448.9米，恰似龙蟠，气势雄伟；西傍长江天堑，大江从西南滚滚奔腾而来，向东北滔滔而去。南京具有典型的北亚热带湿润气候特征，四季分明，雨水充沛，春秋短、冬夏长，年温差较大。自1905年有气象记录以来，气温经历先上升再下降又上升的变化。冬季常年以东北风为主，1月平均气温2.7℃，极端日最低气温零下14.0℃，出现在1955年1月6日；夏季以东南风为主，7月平均气温28.1℃，极端日最高气温43.0℃，出现在1934年7月13日。大于0.1毫米的降水日数113.7天，极端最多年降水日数160天，出现在1957年；年均降水量1090.4毫米，极端最多年降水量1825.8毫米，出现在1991年。</w:t>
      </w:r>
    </w:p>
    <w:p w14:paraId="6D511934" w14:textId="37504A87" w:rsidR="00DC2E13" w:rsidRDefault="0068603F" w:rsidP="0068603F">
      <w:pPr>
        <w:widowControl w:val="0"/>
        <w:adjustRightInd w:val="0"/>
        <w:snapToGrid w:val="0"/>
        <w:spacing w:line="480" w:lineRule="auto"/>
        <w:ind w:firstLineChars="200" w:firstLine="420"/>
        <w:jc w:val="both"/>
        <w:rPr>
          <w:noProof/>
          <w:sz w:val="21"/>
          <w:szCs w:val="21"/>
        </w:rPr>
      </w:pPr>
      <w:r>
        <w:rPr>
          <w:rFonts w:hint="eastAsia"/>
          <w:noProof/>
          <w:sz w:val="21"/>
          <w:szCs w:val="21"/>
        </w:rPr>
        <w:t>【区划人口】</w:t>
      </w:r>
      <w:r w:rsidRPr="00F43B73">
        <w:rPr>
          <w:noProof/>
          <w:sz w:val="21"/>
          <w:szCs w:val="21"/>
        </w:rPr>
        <w:t>截至2019年，南京市下辖鼓楼区、玄武区、建邺区、秦淮区、栖霞区、雨花台区、</w:t>
      </w:r>
      <w:r w:rsidRPr="00F43B73">
        <w:rPr>
          <w:noProof/>
          <w:sz w:val="21"/>
          <w:szCs w:val="21"/>
        </w:rPr>
        <w:lastRenderedPageBreak/>
        <w:t>浦口区、六合区、江宁区、溧水区、高淳区11个市辖区，共计94个街道、6个镇。2019年末，南京常住人口850.00万人，其中城镇人口707.20万人，户籍人口709.82万人。全市有回、满、蒙古、壮、藏等52个少数民族族别，常住少数民族人口13.5万人，有享受民族乡待遇的镇1个、民族村3个、民族组1个。</w:t>
      </w:r>
    </w:p>
    <w:p w14:paraId="375FE20A" w14:textId="30820E37" w:rsidR="006B51CA" w:rsidRPr="00BE6972" w:rsidRDefault="006B51CA"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3" w:name="_Toc54178996"/>
      <w:r w:rsidRPr="00BE6972">
        <w:rPr>
          <w:rFonts w:eastAsia="宋体" w:cs="Arial"/>
          <w:sz w:val="21"/>
          <w:szCs w:val="21"/>
        </w:rPr>
        <w:t>（</w:t>
      </w:r>
      <w:r>
        <w:rPr>
          <w:rFonts w:eastAsia="宋体" w:cs="Arial" w:hint="eastAsia"/>
          <w:sz w:val="21"/>
          <w:szCs w:val="21"/>
        </w:rPr>
        <w:t>二</w:t>
      </w:r>
      <w:r w:rsidRPr="00BE6972">
        <w:rPr>
          <w:rFonts w:eastAsia="宋体" w:cs="Arial"/>
          <w:sz w:val="21"/>
          <w:szCs w:val="21"/>
        </w:rPr>
        <w:t>）</w:t>
      </w:r>
      <w:r w:rsidR="00FD2BA3">
        <w:rPr>
          <w:rFonts w:eastAsia="宋体" w:cs="Arial" w:hint="eastAsia"/>
          <w:sz w:val="21"/>
          <w:szCs w:val="21"/>
        </w:rPr>
        <w:t>城市</w:t>
      </w:r>
      <w:r w:rsidRPr="00BE6972">
        <w:rPr>
          <w:rFonts w:eastAsia="宋体" w:cs="Arial" w:hint="eastAsia"/>
          <w:sz w:val="21"/>
          <w:szCs w:val="21"/>
        </w:rPr>
        <w:t>经济运行</w:t>
      </w:r>
      <w:r w:rsidRPr="00BE6972">
        <w:rPr>
          <w:rFonts w:eastAsia="宋体" w:cs="Arial"/>
          <w:sz w:val="21"/>
          <w:szCs w:val="21"/>
        </w:rPr>
        <w:t>概况</w:t>
      </w:r>
      <w:bookmarkEnd w:id="83"/>
    </w:p>
    <w:p w14:paraId="37EC5C2B" w14:textId="77777777" w:rsidR="0068603F"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Pr>
          <w:rFonts w:ascii="Arial" w:hAnsi="Arial" w:cs="Arial"/>
          <w:noProof/>
          <w:sz w:val="21"/>
          <w:szCs w:val="21"/>
        </w:rPr>
        <w:t>020</w:t>
      </w:r>
      <w:r>
        <w:rPr>
          <w:rFonts w:ascii="Arial" w:hAnsi="Arial" w:cs="Arial" w:hint="eastAsia"/>
          <w:noProof/>
          <w:sz w:val="21"/>
          <w:szCs w:val="21"/>
        </w:rPr>
        <w:t>年</w:t>
      </w:r>
      <w:r w:rsidRPr="00FF241A">
        <w:rPr>
          <w:rFonts w:ascii="Arial" w:hAnsi="Arial" w:cs="Arial"/>
          <w:noProof/>
          <w:sz w:val="21"/>
          <w:szCs w:val="21"/>
        </w:rPr>
        <w:t>上半年</w:t>
      </w:r>
      <w:r>
        <w:rPr>
          <w:rFonts w:ascii="Arial" w:hAnsi="Arial" w:cs="Arial" w:hint="eastAsia"/>
          <w:noProof/>
          <w:sz w:val="21"/>
          <w:szCs w:val="21"/>
        </w:rPr>
        <w:t>南京</w:t>
      </w:r>
      <w:r w:rsidRPr="00FF241A">
        <w:rPr>
          <w:rFonts w:ascii="Arial" w:hAnsi="Arial" w:cs="Arial"/>
          <w:noProof/>
          <w:sz w:val="21"/>
          <w:szCs w:val="21"/>
        </w:rPr>
        <w:t>市地区生产总值</w:t>
      </w:r>
      <w:r w:rsidRPr="00FF241A">
        <w:rPr>
          <w:rFonts w:ascii="Arial" w:hAnsi="Arial" w:cs="Arial"/>
          <w:noProof/>
          <w:sz w:val="21"/>
          <w:szCs w:val="21"/>
        </w:rPr>
        <w:t>6612.35</w:t>
      </w:r>
      <w:r w:rsidRPr="00FF241A">
        <w:rPr>
          <w:rFonts w:ascii="Arial" w:hAnsi="Arial" w:cs="Arial"/>
          <w:noProof/>
          <w:sz w:val="21"/>
          <w:szCs w:val="21"/>
        </w:rPr>
        <w:t>亿元，同比增长</w:t>
      </w:r>
      <w:r w:rsidRPr="00FF241A">
        <w:rPr>
          <w:rFonts w:ascii="Arial" w:hAnsi="Arial" w:cs="Arial"/>
          <w:noProof/>
          <w:sz w:val="21"/>
          <w:szCs w:val="21"/>
        </w:rPr>
        <w:t>2.2%</w:t>
      </w:r>
      <w:r w:rsidRPr="00FF241A">
        <w:rPr>
          <w:rFonts w:ascii="Arial" w:hAnsi="Arial" w:cs="Arial"/>
          <w:noProof/>
          <w:sz w:val="21"/>
          <w:szCs w:val="21"/>
        </w:rPr>
        <w:t>，增速位列全省设区市首位，分别快于全国全省</w:t>
      </w:r>
      <w:r w:rsidRPr="00FF241A">
        <w:rPr>
          <w:rFonts w:ascii="Arial" w:hAnsi="Arial" w:cs="Arial"/>
          <w:noProof/>
          <w:sz w:val="21"/>
          <w:szCs w:val="21"/>
        </w:rPr>
        <w:t>3.8</w:t>
      </w:r>
      <w:r w:rsidRPr="00FF241A">
        <w:rPr>
          <w:rFonts w:ascii="Arial" w:hAnsi="Arial" w:cs="Arial"/>
          <w:noProof/>
          <w:sz w:val="21"/>
          <w:szCs w:val="21"/>
        </w:rPr>
        <w:t>个、</w:t>
      </w:r>
      <w:r w:rsidRPr="00FF241A">
        <w:rPr>
          <w:rFonts w:ascii="Arial" w:hAnsi="Arial" w:cs="Arial"/>
          <w:noProof/>
          <w:sz w:val="21"/>
          <w:szCs w:val="21"/>
        </w:rPr>
        <w:t>1.3</w:t>
      </w:r>
      <w:r w:rsidRPr="00FF241A">
        <w:rPr>
          <w:rFonts w:ascii="Arial" w:hAnsi="Arial" w:cs="Arial"/>
          <w:noProof/>
          <w:sz w:val="21"/>
          <w:szCs w:val="21"/>
        </w:rPr>
        <w:t>个百分点。分产业看，第一产业增加值</w:t>
      </w:r>
      <w:r w:rsidRPr="00FF241A">
        <w:rPr>
          <w:rFonts w:ascii="Arial" w:hAnsi="Arial" w:cs="Arial"/>
          <w:noProof/>
          <w:sz w:val="21"/>
          <w:szCs w:val="21"/>
        </w:rPr>
        <w:t>89.76</w:t>
      </w:r>
      <w:r w:rsidRPr="00FF241A">
        <w:rPr>
          <w:rFonts w:ascii="Arial" w:hAnsi="Arial" w:cs="Arial"/>
          <w:noProof/>
          <w:sz w:val="21"/>
          <w:szCs w:val="21"/>
        </w:rPr>
        <w:t>亿元，同比下降</w:t>
      </w:r>
      <w:r w:rsidRPr="00FF241A">
        <w:rPr>
          <w:rFonts w:ascii="Arial" w:hAnsi="Arial" w:cs="Arial"/>
          <w:noProof/>
          <w:sz w:val="21"/>
          <w:szCs w:val="21"/>
        </w:rPr>
        <w:t>0.9%</w:t>
      </w:r>
      <w:r w:rsidRPr="00FF241A">
        <w:rPr>
          <w:rFonts w:ascii="Arial" w:hAnsi="Arial" w:cs="Arial"/>
          <w:noProof/>
          <w:sz w:val="21"/>
          <w:szCs w:val="21"/>
        </w:rPr>
        <w:t>；第二产业增加值</w:t>
      </w:r>
      <w:r w:rsidRPr="00FF241A">
        <w:rPr>
          <w:rFonts w:ascii="Arial" w:hAnsi="Arial" w:cs="Arial"/>
          <w:noProof/>
          <w:sz w:val="21"/>
          <w:szCs w:val="21"/>
        </w:rPr>
        <w:t>2271.41</w:t>
      </w:r>
      <w:r w:rsidRPr="00FF241A">
        <w:rPr>
          <w:rFonts w:ascii="Arial" w:hAnsi="Arial" w:cs="Arial"/>
          <w:noProof/>
          <w:sz w:val="21"/>
          <w:szCs w:val="21"/>
        </w:rPr>
        <w:t>亿元，增长</w:t>
      </w:r>
      <w:r w:rsidRPr="00FF241A">
        <w:rPr>
          <w:rFonts w:ascii="Arial" w:hAnsi="Arial" w:cs="Arial"/>
          <w:noProof/>
          <w:sz w:val="21"/>
          <w:szCs w:val="21"/>
        </w:rPr>
        <w:t>1.0%</w:t>
      </w:r>
      <w:r w:rsidRPr="00FF241A">
        <w:rPr>
          <w:rFonts w:ascii="Arial" w:hAnsi="Arial" w:cs="Arial"/>
          <w:noProof/>
          <w:sz w:val="21"/>
          <w:szCs w:val="21"/>
        </w:rPr>
        <w:t>，增速较一季度回升</w:t>
      </w:r>
      <w:r w:rsidRPr="00FF241A">
        <w:rPr>
          <w:rFonts w:ascii="Arial" w:hAnsi="Arial" w:cs="Arial"/>
          <w:noProof/>
          <w:sz w:val="21"/>
          <w:szCs w:val="21"/>
        </w:rPr>
        <w:t>0.9</w:t>
      </w:r>
      <w:r w:rsidRPr="00FF241A">
        <w:rPr>
          <w:rFonts w:ascii="Arial" w:hAnsi="Arial" w:cs="Arial"/>
          <w:noProof/>
          <w:sz w:val="21"/>
          <w:szCs w:val="21"/>
        </w:rPr>
        <w:t>个百分点；第三产业增加值</w:t>
      </w:r>
      <w:r w:rsidRPr="00FF241A">
        <w:rPr>
          <w:rFonts w:ascii="Arial" w:hAnsi="Arial" w:cs="Arial"/>
          <w:noProof/>
          <w:sz w:val="21"/>
          <w:szCs w:val="21"/>
        </w:rPr>
        <w:t>4251.17</w:t>
      </w:r>
      <w:r w:rsidRPr="00FF241A">
        <w:rPr>
          <w:rFonts w:ascii="Arial" w:hAnsi="Arial" w:cs="Arial"/>
          <w:noProof/>
          <w:sz w:val="21"/>
          <w:szCs w:val="21"/>
        </w:rPr>
        <w:t>亿元，同比增长</w:t>
      </w:r>
      <w:r w:rsidRPr="00FF241A">
        <w:rPr>
          <w:rFonts w:ascii="Arial" w:hAnsi="Arial" w:cs="Arial"/>
          <w:noProof/>
          <w:sz w:val="21"/>
          <w:szCs w:val="21"/>
        </w:rPr>
        <w:t>2.9%</w:t>
      </w:r>
      <w:r w:rsidRPr="00FF241A">
        <w:rPr>
          <w:rFonts w:ascii="Arial" w:hAnsi="Arial" w:cs="Arial"/>
          <w:noProof/>
          <w:sz w:val="21"/>
          <w:szCs w:val="21"/>
        </w:rPr>
        <w:t>，增速较一季度回升</w:t>
      </w:r>
      <w:r w:rsidRPr="00FF241A">
        <w:rPr>
          <w:rFonts w:ascii="Arial" w:hAnsi="Arial" w:cs="Arial"/>
          <w:noProof/>
          <w:sz w:val="21"/>
          <w:szCs w:val="21"/>
        </w:rPr>
        <w:t>0.3</w:t>
      </w:r>
      <w:r w:rsidRPr="00FF241A">
        <w:rPr>
          <w:rFonts w:ascii="Arial" w:hAnsi="Arial" w:cs="Arial"/>
          <w:noProof/>
          <w:sz w:val="21"/>
          <w:szCs w:val="21"/>
        </w:rPr>
        <w:t>个百分点。</w:t>
      </w:r>
    </w:p>
    <w:p w14:paraId="0198B118" w14:textId="77777777" w:rsidR="0068603F"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Pr>
          <w:rFonts w:ascii="Arial" w:hAnsi="Arial" w:cs="Arial" w:hint="eastAsia"/>
          <w:noProof/>
          <w:sz w:val="21"/>
          <w:szCs w:val="21"/>
        </w:rPr>
        <w:t>、</w:t>
      </w:r>
      <w:r w:rsidRPr="00FF241A">
        <w:rPr>
          <w:rFonts w:ascii="Arial" w:hAnsi="Arial" w:cs="Arial"/>
          <w:noProof/>
          <w:sz w:val="21"/>
          <w:szCs w:val="21"/>
        </w:rPr>
        <w:t>持续复苏，经济运行基础盘</w:t>
      </w:r>
      <w:r w:rsidRPr="00FF241A">
        <w:rPr>
          <w:rFonts w:ascii="Arial" w:hAnsi="Arial" w:cs="Arial"/>
          <w:noProof/>
          <w:sz w:val="21"/>
          <w:szCs w:val="21"/>
        </w:rPr>
        <w:t>“</w:t>
      </w:r>
      <w:r w:rsidRPr="00FF241A">
        <w:rPr>
          <w:rFonts w:ascii="Arial" w:hAnsi="Arial" w:cs="Arial"/>
          <w:noProof/>
          <w:sz w:val="21"/>
          <w:szCs w:val="21"/>
        </w:rPr>
        <w:t>稳</w:t>
      </w:r>
      <w:r w:rsidRPr="00FF241A">
        <w:rPr>
          <w:rFonts w:ascii="Arial" w:hAnsi="Arial" w:cs="Arial"/>
          <w:noProof/>
          <w:sz w:val="21"/>
          <w:szCs w:val="21"/>
        </w:rPr>
        <w:t>”</w:t>
      </w:r>
    </w:p>
    <w:p w14:paraId="59CEA688"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实体经济发展稳定。工业生产持续回升。上半年规模以上企业完成工业增加值</w:t>
      </w:r>
      <w:r w:rsidRPr="003C17A8">
        <w:rPr>
          <w:rFonts w:ascii="Arial" w:hAnsi="Arial" w:cs="Arial"/>
          <w:noProof/>
          <w:sz w:val="21"/>
          <w:szCs w:val="21"/>
        </w:rPr>
        <w:t>1386.24</w:t>
      </w:r>
      <w:r w:rsidRPr="003C17A8">
        <w:rPr>
          <w:rFonts w:ascii="Arial" w:hAnsi="Arial" w:cs="Arial"/>
          <w:noProof/>
          <w:sz w:val="21"/>
          <w:szCs w:val="21"/>
        </w:rPr>
        <w:t>亿元，同比增长</w:t>
      </w:r>
      <w:r w:rsidRPr="003C17A8">
        <w:rPr>
          <w:rFonts w:ascii="Arial" w:hAnsi="Arial" w:cs="Arial"/>
          <w:noProof/>
          <w:sz w:val="21"/>
          <w:szCs w:val="21"/>
        </w:rPr>
        <w:t>1.8%</w:t>
      </w:r>
      <w:r w:rsidRPr="003C17A8">
        <w:rPr>
          <w:rFonts w:ascii="Arial" w:hAnsi="Arial" w:cs="Arial"/>
          <w:noProof/>
          <w:sz w:val="21"/>
          <w:szCs w:val="21"/>
        </w:rPr>
        <w:t>，连续</w:t>
      </w:r>
      <w:r w:rsidRPr="003C17A8">
        <w:rPr>
          <w:rFonts w:ascii="Arial" w:hAnsi="Arial" w:cs="Arial"/>
          <w:noProof/>
          <w:sz w:val="21"/>
          <w:szCs w:val="21"/>
        </w:rPr>
        <w:t>4</w:t>
      </w:r>
      <w:r w:rsidRPr="003C17A8">
        <w:rPr>
          <w:rFonts w:ascii="Arial" w:hAnsi="Arial" w:cs="Arial"/>
          <w:noProof/>
          <w:sz w:val="21"/>
          <w:szCs w:val="21"/>
        </w:rPr>
        <w:t>个月保持正增长，高于全省增速</w:t>
      </w:r>
      <w:r w:rsidRPr="003C17A8">
        <w:rPr>
          <w:rFonts w:ascii="Arial" w:hAnsi="Arial" w:cs="Arial"/>
          <w:noProof/>
          <w:sz w:val="21"/>
          <w:szCs w:val="21"/>
        </w:rPr>
        <w:t>0.7</w:t>
      </w:r>
      <w:r w:rsidRPr="003C17A8">
        <w:rPr>
          <w:rFonts w:ascii="Arial" w:hAnsi="Arial" w:cs="Arial"/>
          <w:noProof/>
          <w:sz w:val="21"/>
          <w:szCs w:val="21"/>
        </w:rPr>
        <w:t>个百分点。工业用电量恢复至去年正常水平、</w:t>
      </w:r>
      <w:r w:rsidRPr="003C17A8">
        <w:rPr>
          <w:rFonts w:ascii="Arial" w:hAnsi="Arial" w:cs="Arial"/>
          <w:noProof/>
          <w:sz w:val="21"/>
          <w:szCs w:val="21"/>
        </w:rPr>
        <w:t>6</w:t>
      </w:r>
      <w:r w:rsidRPr="003C17A8">
        <w:rPr>
          <w:rFonts w:ascii="Arial" w:hAnsi="Arial" w:cs="Arial"/>
          <w:noProof/>
          <w:sz w:val="21"/>
          <w:szCs w:val="21"/>
        </w:rPr>
        <w:t>月份同比增长</w:t>
      </w:r>
      <w:r w:rsidRPr="003C17A8">
        <w:rPr>
          <w:rFonts w:ascii="Arial" w:hAnsi="Arial" w:cs="Arial"/>
          <w:noProof/>
          <w:sz w:val="21"/>
          <w:szCs w:val="21"/>
        </w:rPr>
        <w:t>6.2%</w:t>
      </w:r>
      <w:r w:rsidRPr="003C17A8">
        <w:rPr>
          <w:rFonts w:ascii="Arial" w:hAnsi="Arial" w:cs="Arial"/>
          <w:noProof/>
          <w:sz w:val="21"/>
          <w:szCs w:val="21"/>
        </w:rPr>
        <w:t>。服务业生产平稳复苏。</w:t>
      </w:r>
      <w:r w:rsidRPr="003C17A8">
        <w:rPr>
          <w:rFonts w:ascii="Arial" w:hAnsi="Arial" w:cs="Arial"/>
          <w:noProof/>
          <w:sz w:val="21"/>
          <w:szCs w:val="21"/>
        </w:rPr>
        <w:t>1-5</w:t>
      </w:r>
      <w:r w:rsidRPr="003C17A8">
        <w:rPr>
          <w:rFonts w:ascii="Arial" w:hAnsi="Arial" w:cs="Arial"/>
          <w:noProof/>
          <w:sz w:val="21"/>
          <w:szCs w:val="21"/>
        </w:rPr>
        <w:t>月规模以上服务业企业实现营业收入</w:t>
      </w:r>
      <w:r w:rsidRPr="003C17A8">
        <w:rPr>
          <w:rFonts w:ascii="Arial" w:hAnsi="Arial" w:cs="Arial"/>
          <w:noProof/>
          <w:sz w:val="21"/>
          <w:szCs w:val="21"/>
        </w:rPr>
        <w:t>1957.35</w:t>
      </w:r>
      <w:r w:rsidRPr="003C17A8">
        <w:rPr>
          <w:rFonts w:ascii="Arial" w:hAnsi="Arial" w:cs="Arial"/>
          <w:noProof/>
          <w:sz w:val="21"/>
          <w:szCs w:val="21"/>
        </w:rPr>
        <w:t>亿元，同比下降</w:t>
      </w:r>
      <w:r w:rsidRPr="003C17A8">
        <w:rPr>
          <w:rFonts w:ascii="Arial" w:hAnsi="Arial" w:cs="Arial"/>
          <w:noProof/>
          <w:sz w:val="21"/>
          <w:szCs w:val="21"/>
        </w:rPr>
        <w:t>4.5%</w:t>
      </w:r>
      <w:r w:rsidRPr="003C17A8">
        <w:rPr>
          <w:rFonts w:ascii="Arial" w:hAnsi="Arial" w:cs="Arial"/>
          <w:noProof/>
          <w:sz w:val="21"/>
          <w:szCs w:val="21"/>
        </w:rPr>
        <w:t>，较</w:t>
      </w:r>
      <w:r w:rsidRPr="003C17A8">
        <w:rPr>
          <w:rFonts w:ascii="Arial" w:hAnsi="Arial" w:cs="Arial"/>
          <w:noProof/>
          <w:sz w:val="21"/>
          <w:szCs w:val="21"/>
        </w:rPr>
        <w:t>1-2</w:t>
      </w:r>
      <w:r w:rsidRPr="003C17A8">
        <w:rPr>
          <w:rFonts w:ascii="Arial" w:hAnsi="Arial" w:cs="Arial"/>
          <w:noProof/>
          <w:sz w:val="21"/>
          <w:szCs w:val="21"/>
        </w:rPr>
        <w:t>月降幅收窄</w:t>
      </w:r>
      <w:r w:rsidRPr="003C17A8">
        <w:rPr>
          <w:rFonts w:ascii="Arial" w:hAnsi="Arial" w:cs="Arial"/>
          <w:noProof/>
          <w:sz w:val="21"/>
          <w:szCs w:val="21"/>
        </w:rPr>
        <w:t>3.2</w:t>
      </w:r>
      <w:r w:rsidRPr="003C17A8">
        <w:rPr>
          <w:rFonts w:ascii="Arial" w:hAnsi="Arial" w:cs="Arial"/>
          <w:noProof/>
          <w:sz w:val="21"/>
          <w:szCs w:val="21"/>
        </w:rPr>
        <w:t>个百分点。金融业增加值增长</w:t>
      </w:r>
      <w:r w:rsidRPr="003C17A8">
        <w:rPr>
          <w:rFonts w:ascii="Arial" w:hAnsi="Arial" w:cs="Arial"/>
          <w:noProof/>
          <w:sz w:val="21"/>
          <w:szCs w:val="21"/>
        </w:rPr>
        <w:t>5.4%</w:t>
      </w:r>
      <w:r w:rsidRPr="003C17A8">
        <w:rPr>
          <w:rFonts w:ascii="Arial" w:hAnsi="Arial" w:cs="Arial"/>
          <w:noProof/>
          <w:sz w:val="21"/>
          <w:szCs w:val="21"/>
        </w:rPr>
        <w:t>，信息传输、软件和信息技术服务业增加值增长</w:t>
      </w:r>
      <w:r w:rsidRPr="003C17A8">
        <w:rPr>
          <w:rFonts w:ascii="Arial" w:hAnsi="Arial" w:cs="Arial"/>
          <w:noProof/>
          <w:sz w:val="21"/>
          <w:szCs w:val="21"/>
        </w:rPr>
        <w:t>14.5%</w:t>
      </w:r>
      <w:r w:rsidRPr="003C17A8">
        <w:rPr>
          <w:rFonts w:ascii="Arial" w:hAnsi="Arial" w:cs="Arial"/>
          <w:noProof/>
          <w:sz w:val="21"/>
          <w:szCs w:val="21"/>
        </w:rPr>
        <w:t>。农业生产总体稳定。上半年农林牧渔业总产值</w:t>
      </w:r>
      <w:r w:rsidRPr="003C17A8">
        <w:rPr>
          <w:rFonts w:ascii="Arial" w:hAnsi="Arial" w:cs="Arial"/>
          <w:noProof/>
          <w:sz w:val="21"/>
          <w:szCs w:val="21"/>
        </w:rPr>
        <w:t>161.12</w:t>
      </w:r>
      <w:r w:rsidRPr="003C17A8">
        <w:rPr>
          <w:rFonts w:ascii="Arial" w:hAnsi="Arial" w:cs="Arial"/>
          <w:noProof/>
          <w:sz w:val="21"/>
          <w:szCs w:val="21"/>
        </w:rPr>
        <w:t>亿元，同比增长</w:t>
      </w:r>
      <w:r w:rsidRPr="003C17A8">
        <w:rPr>
          <w:rFonts w:ascii="Arial" w:hAnsi="Arial" w:cs="Arial"/>
          <w:noProof/>
          <w:sz w:val="21"/>
          <w:szCs w:val="21"/>
        </w:rPr>
        <w:t>0.8%</w:t>
      </w:r>
      <w:r w:rsidRPr="003C17A8">
        <w:rPr>
          <w:rFonts w:ascii="Arial" w:hAnsi="Arial" w:cs="Arial"/>
          <w:noProof/>
          <w:sz w:val="21"/>
          <w:szCs w:val="21"/>
        </w:rPr>
        <w:t>。</w:t>
      </w:r>
    </w:p>
    <w:p w14:paraId="67D78DD1"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内外需求稳中有升。固定资产投资平稳增长。上半年固定资产投资</w:t>
      </w:r>
      <w:r w:rsidRPr="003C17A8">
        <w:rPr>
          <w:rFonts w:ascii="Arial" w:hAnsi="Arial" w:cs="Arial"/>
          <w:noProof/>
          <w:sz w:val="21"/>
          <w:szCs w:val="21"/>
        </w:rPr>
        <w:t>2650.31</w:t>
      </w:r>
      <w:r w:rsidRPr="003C17A8">
        <w:rPr>
          <w:rFonts w:ascii="Arial" w:hAnsi="Arial" w:cs="Arial"/>
          <w:noProof/>
          <w:sz w:val="21"/>
          <w:szCs w:val="21"/>
        </w:rPr>
        <w:t>亿元，同比增长</w:t>
      </w:r>
      <w:r w:rsidRPr="003C17A8">
        <w:rPr>
          <w:rFonts w:ascii="Arial" w:hAnsi="Arial" w:cs="Arial"/>
          <w:noProof/>
          <w:sz w:val="21"/>
          <w:szCs w:val="21"/>
        </w:rPr>
        <w:t>4.8%</w:t>
      </w:r>
      <w:r w:rsidRPr="003C17A8">
        <w:rPr>
          <w:rFonts w:ascii="Arial" w:hAnsi="Arial" w:cs="Arial"/>
          <w:noProof/>
          <w:sz w:val="21"/>
          <w:szCs w:val="21"/>
        </w:rPr>
        <w:t>，连续</w:t>
      </w:r>
      <w:r w:rsidRPr="003C17A8">
        <w:rPr>
          <w:rFonts w:ascii="Arial" w:hAnsi="Arial" w:cs="Arial"/>
          <w:noProof/>
          <w:sz w:val="21"/>
          <w:szCs w:val="21"/>
        </w:rPr>
        <w:t>3</w:t>
      </w:r>
      <w:r w:rsidRPr="003C17A8">
        <w:rPr>
          <w:rFonts w:ascii="Arial" w:hAnsi="Arial" w:cs="Arial"/>
          <w:noProof/>
          <w:sz w:val="21"/>
          <w:szCs w:val="21"/>
        </w:rPr>
        <w:t>个月保持正增长，较一季度增速提高</w:t>
      </w:r>
      <w:r w:rsidRPr="003C17A8">
        <w:rPr>
          <w:rFonts w:ascii="Arial" w:hAnsi="Arial" w:cs="Arial"/>
          <w:noProof/>
          <w:sz w:val="21"/>
          <w:szCs w:val="21"/>
        </w:rPr>
        <w:t>8.7</w:t>
      </w:r>
      <w:r w:rsidRPr="003C17A8">
        <w:rPr>
          <w:rFonts w:ascii="Arial" w:hAnsi="Arial" w:cs="Arial"/>
          <w:noProof/>
          <w:sz w:val="21"/>
          <w:szCs w:val="21"/>
        </w:rPr>
        <w:t>个百分点。亿元以上项目投资</w:t>
      </w:r>
      <w:r w:rsidRPr="003C17A8">
        <w:rPr>
          <w:rFonts w:ascii="Arial" w:hAnsi="Arial" w:cs="Arial"/>
          <w:noProof/>
          <w:sz w:val="21"/>
          <w:szCs w:val="21"/>
        </w:rPr>
        <w:t>1222.08</w:t>
      </w:r>
      <w:r w:rsidRPr="003C17A8">
        <w:rPr>
          <w:rFonts w:ascii="Arial" w:hAnsi="Arial" w:cs="Arial"/>
          <w:noProof/>
          <w:sz w:val="21"/>
          <w:szCs w:val="21"/>
        </w:rPr>
        <w:t>亿元，增长</w:t>
      </w:r>
      <w:r w:rsidRPr="003C17A8">
        <w:rPr>
          <w:rFonts w:ascii="Arial" w:hAnsi="Arial" w:cs="Arial"/>
          <w:noProof/>
          <w:sz w:val="21"/>
          <w:szCs w:val="21"/>
        </w:rPr>
        <w:t>10.4%</w:t>
      </w:r>
      <w:r w:rsidRPr="003C17A8">
        <w:rPr>
          <w:rFonts w:ascii="Arial" w:hAnsi="Arial" w:cs="Arial"/>
          <w:noProof/>
          <w:sz w:val="21"/>
          <w:szCs w:val="21"/>
        </w:rPr>
        <w:t>，较一季度增速加快</w:t>
      </w:r>
      <w:r w:rsidRPr="003C17A8">
        <w:rPr>
          <w:rFonts w:ascii="Arial" w:hAnsi="Arial" w:cs="Arial"/>
          <w:noProof/>
          <w:sz w:val="21"/>
          <w:szCs w:val="21"/>
        </w:rPr>
        <w:t>4.8</w:t>
      </w:r>
      <w:r w:rsidRPr="003C17A8">
        <w:rPr>
          <w:rFonts w:ascii="Arial" w:hAnsi="Arial" w:cs="Arial"/>
          <w:noProof/>
          <w:sz w:val="21"/>
          <w:szCs w:val="21"/>
        </w:rPr>
        <w:t>个百分点。消费市场企稳回暖。实施消费金融服务行动、发放消费券、推出夜间消费、开展</w:t>
      </w:r>
      <w:r w:rsidRPr="003C17A8">
        <w:rPr>
          <w:rFonts w:ascii="Arial" w:hAnsi="Arial" w:cs="Arial"/>
          <w:noProof/>
          <w:sz w:val="21"/>
          <w:szCs w:val="21"/>
        </w:rPr>
        <w:t>“</w:t>
      </w:r>
      <w:r w:rsidRPr="003C17A8">
        <w:rPr>
          <w:rFonts w:ascii="Arial" w:hAnsi="Arial" w:cs="Arial"/>
          <w:noProof/>
          <w:sz w:val="21"/>
          <w:szCs w:val="21"/>
        </w:rPr>
        <w:t>网购节</w:t>
      </w:r>
      <w:r w:rsidRPr="003C17A8">
        <w:rPr>
          <w:rFonts w:ascii="Arial" w:hAnsi="Arial" w:cs="Arial"/>
          <w:noProof/>
          <w:sz w:val="21"/>
          <w:szCs w:val="21"/>
        </w:rPr>
        <w:t>”</w:t>
      </w:r>
      <w:r w:rsidRPr="003C17A8">
        <w:rPr>
          <w:rFonts w:ascii="Arial" w:hAnsi="Arial" w:cs="Arial"/>
          <w:noProof/>
          <w:sz w:val="21"/>
          <w:szCs w:val="21"/>
        </w:rPr>
        <w:t>、开发旅游产品，消费市场加速回暖。上半年社会消费品零售总额</w:t>
      </w:r>
      <w:r w:rsidRPr="003C17A8">
        <w:rPr>
          <w:rFonts w:ascii="Arial" w:hAnsi="Arial" w:cs="Arial"/>
          <w:noProof/>
          <w:sz w:val="21"/>
          <w:szCs w:val="21"/>
        </w:rPr>
        <w:t>3260.84</w:t>
      </w:r>
      <w:r w:rsidRPr="003C17A8">
        <w:rPr>
          <w:rFonts w:ascii="Arial" w:hAnsi="Arial" w:cs="Arial"/>
          <w:noProof/>
          <w:sz w:val="21"/>
          <w:szCs w:val="21"/>
        </w:rPr>
        <w:t>亿元，同比下降</w:t>
      </w:r>
      <w:r w:rsidRPr="003C17A8">
        <w:rPr>
          <w:rFonts w:ascii="Arial" w:hAnsi="Arial" w:cs="Arial"/>
          <w:noProof/>
          <w:sz w:val="21"/>
          <w:szCs w:val="21"/>
        </w:rPr>
        <w:t>7.3%</w:t>
      </w:r>
      <w:r w:rsidRPr="003C17A8">
        <w:rPr>
          <w:rFonts w:ascii="Arial" w:hAnsi="Arial" w:cs="Arial"/>
          <w:noProof/>
          <w:sz w:val="21"/>
          <w:szCs w:val="21"/>
        </w:rPr>
        <w:t>，比一季度降幅收窄</w:t>
      </w:r>
      <w:r w:rsidRPr="003C17A8">
        <w:rPr>
          <w:rFonts w:ascii="Arial" w:hAnsi="Arial" w:cs="Arial"/>
          <w:noProof/>
          <w:sz w:val="21"/>
          <w:szCs w:val="21"/>
        </w:rPr>
        <w:t>8.9</w:t>
      </w:r>
      <w:r w:rsidRPr="003C17A8">
        <w:rPr>
          <w:rFonts w:ascii="Arial" w:hAnsi="Arial" w:cs="Arial"/>
          <w:noProof/>
          <w:sz w:val="21"/>
          <w:szCs w:val="21"/>
        </w:rPr>
        <w:t>个百分点，降幅分别低于全国、全省</w:t>
      </w:r>
      <w:r w:rsidRPr="003C17A8">
        <w:rPr>
          <w:rFonts w:ascii="Arial" w:hAnsi="Arial" w:cs="Arial"/>
          <w:noProof/>
          <w:sz w:val="21"/>
          <w:szCs w:val="21"/>
        </w:rPr>
        <w:t>4.1</w:t>
      </w:r>
      <w:r w:rsidRPr="003C17A8">
        <w:rPr>
          <w:rFonts w:ascii="Arial" w:hAnsi="Arial" w:cs="Arial"/>
          <w:noProof/>
          <w:sz w:val="21"/>
          <w:szCs w:val="21"/>
        </w:rPr>
        <w:t>和</w:t>
      </w:r>
      <w:r w:rsidRPr="003C17A8">
        <w:rPr>
          <w:rFonts w:ascii="Arial" w:hAnsi="Arial" w:cs="Arial"/>
          <w:noProof/>
          <w:sz w:val="21"/>
          <w:szCs w:val="21"/>
        </w:rPr>
        <w:t>2.1</w:t>
      </w:r>
      <w:r w:rsidRPr="003C17A8">
        <w:rPr>
          <w:rFonts w:ascii="Arial" w:hAnsi="Arial" w:cs="Arial"/>
          <w:noProof/>
          <w:sz w:val="21"/>
          <w:szCs w:val="21"/>
        </w:rPr>
        <w:t>个百分点。</w:t>
      </w:r>
      <w:r w:rsidRPr="003C17A8">
        <w:rPr>
          <w:rFonts w:ascii="Arial" w:hAnsi="Arial" w:cs="Arial"/>
          <w:noProof/>
          <w:sz w:val="21"/>
          <w:szCs w:val="21"/>
        </w:rPr>
        <w:t>6</w:t>
      </w:r>
      <w:r w:rsidRPr="003C17A8">
        <w:rPr>
          <w:rFonts w:ascii="Arial" w:hAnsi="Arial" w:cs="Arial"/>
          <w:noProof/>
          <w:sz w:val="21"/>
          <w:szCs w:val="21"/>
        </w:rPr>
        <w:t>月份当月社零增速由负转正，增长</w:t>
      </w:r>
      <w:r w:rsidRPr="003C17A8">
        <w:rPr>
          <w:rFonts w:ascii="Arial" w:hAnsi="Arial" w:cs="Arial"/>
          <w:noProof/>
          <w:sz w:val="21"/>
          <w:szCs w:val="21"/>
        </w:rPr>
        <w:t>11.5%</w:t>
      </w:r>
      <w:r w:rsidRPr="003C17A8">
        <w:rPr>
          <w:rFonts w:ascii="Arial" w:hAnsi="Arial" w:cs="Arial"/>
          <w:noProof/>
          <w:sz w:val="21"/>
          <w:szCs w:val="21"/>
        </w:rPr>
        <w:t>。外贸市场稳中有进。上半年进出口总值</w:t>
      </w:r>
      <w:r w:rsidRPr="003C17A8">
        <w:rPr>
          <w:rFonts w:ascii="Arial" w:hAnsi="Arial" w:cs="Arial"/>
          <w:noProof/>
          <w:sz w:val="21"/>
          <w:szCs w:val="21"/>
        </w:rPr>
        <w:t>2298.93</w:t>
      </w:r>
      <w:r w:rsidRPr="003C17A8">
        <w:rPr>
          <w:rFonts w:ascii="Arial" w:hAnsi="Arial" w:cs="Arial"/>
          <w:noProof/>
          <w:sz w:val="21"/>
          <w:szCs w:val="21"/>
        </w:rPr>
        <w:t>亿元，同比增长</w:t>
      </w:r>
      <w:r w:rsidRPr="003C17A8">
        <w:rPr>
          <w:rFonts w:ascii="Arial" w:hAnsi="Arial" w:cs="Arial"/>
          <w:noProof/>
          <w:sz w:val="21"/>
          <w:szCs w:val="21"/>
        </w:rPr>
        <w:t>6.9%</w:t>
      </w:r>
      <w:r w:rsidRPr="003C17A8">
        <w:rPr>
          <w:rFonts w:ascii="Arial" w:hAnsi="Arial" w:cs="Arial"/>
          <w:noProof/>
          <w:sz w:val="21"/>
          <w:szCs w:val="21"/>
        </w:rPr>
        <w:t>，较一季度增速提升</w:t>
      </w:r>
      <w:r w:rsidRPr="003C17A8">
        <w:rPr>
          <w:rFonts w:ascii="Arial" w:hAnsi="Arial" w:cs="Arial"/>
          <w:noProof/>
          <w:sz w:val="21"/>
          <w:szCs w:val="21"/>
        </w:rPr>
        <w:t>8.2</w:t>
      </w:r>
      <w:r w:rsidRPr="003C17A8">
        <w:rPr>
          <w:rFonts w:ascii="Arial" w:hAnsi="Arial" w:cs="Arial"/>
          <w:noProof/>
          <w:sz w:val="21"/>
          <w:szCs w:val="21"/>
        </w:rPr>
        <w:t>个百分点。其中，出口</w:t>
      </w:r>
      <w:r w:rsidRPr="003C17A8">
        <w:rPr>
          <w:rFonts w:ascii="Arial" w:hAnsi="Arial" w:cs="Arial"/>
          <w:noProof/>
          <w:sz w:val="21"/>
          <w:szCs w:val="21"/>
        </w:rPr>
        <w:t>1393.66</w:t>
      </w:r>
      <w:r w:rsidRPr="003C17A8">
        <w:rPr>
          <w:rFonts w:ascii="Arial" w:hAnsi="Arial" w:cs="Arial"/>
          <w:noProof/>
          <w:sz w:val="21"/>
          <w:szCs w:val="21"/>
        </w:rPr>
        <w:t>亿元、增长</w:t>
      </w:r>
      <w:r w:rsidRPr="003C17A8">
        <w:rPr>
          <w:rFonts w:ascii="Arial" w:hAnsi="Arial" w:cs="Arial"/>
          <w:noProof/>
          <w:sz w:val="21"/>
          <w:szCs w:val="21"/>
        </w:rPr>
        <w:t>8.5%</w:t>
      </w:r>
      <w:r w:rsidRPr="003C17A8">
        <w:rPr>
          <w:rFonts w:ascii="Arial" w:hAnsi="Arial" w:cs="Arial"/>
          <w:noProof/>
          <w:sz w:val="21"/>
          <w:szCs w:val="21"/>
        </w:rPr>
        <w:t>；进口</w:t>
      </w:r>
      <w:r w:rsidRPr="003C17A8">
        <w:rPr>
          <w:rFonts w:ascii="Arial" w:hAnsi="Arial" w:cs="Arial"/>
          <w:noProof/>
          <w:sz w:val="21"/>
          <w:szCs w:val="21"/>
        </w:rPr>
        <w:t>905.27</w:t>
      </w:r>
      <w:r w:rsidRPr="003C17A8">
        <w:rPr>
          <w:rFonts w:ascii="Arial" w:hAnsi="Arial" w:cs="Arial"/>
          <w:noProof/>
          <w:sz w:val="21"/>
          <w:szCs w:val="21"/>
        </w:rPr>
        <w:t>亿元、增长</w:t>
      </w:r>
      <w:r w:rsidRPr="003C17A8">
        <w:rPr>
          <w:rFonts w:ascii="Arial" w:hAnsi="Arial" w:cs="Arial"/>
          <w:noProof/>
          <w:sz w:val="21"/>
          <w:szCs w:val="21"/>
        </w:rPr>
        <w:t>4.6%</w:t>
      </w:r>
      <w:r w:rsidRPr="003C17A8">
        <w:rPr>
          <w:rFonts w:ascii="Arial" w:hAnsi="Arial" w:cs="Arial"/>
          <w:noProof/>
          <w:sz w:val="21"/>
          <w:szCs w:val="21"/>
        </w:rPr>
        <w:t>。实际利用外资</w:t>
      </w:r>
      <w:r w:rsidRPr="003C17A8">
        <w:rPr>
          <w:rFonts w:ascii="Arial" w:hAnsi="Arial" w:cs="Arial"/>
          <w:noProof/>
          <w:sz w:val="21"/>
          <w:szCs w:val="21"/>
        </w:rPr>
        <w:t>25.69</w:t>
      </w:r>
      <w:r w:rsidRPr="003C17A8">
        <w:rPr>
          <w:rFonts w:ascii="Arial" w:hAnsi="Arial" w:cs="Arial"/>
          <w:noProof/>
          <w:sz w:val="21"/>
          <w:szCs w:val="21"/>
        </w:rPr>
        <w:t>亿美元，同比增长</w:t>
      </w:r>
      <w:r w:rsidRPr="003C17A8">
        <w:rPr>
          <w:rFonts w:ascii="Arial" w:hAnsi="Arial" w:cs="Arial"/>
          <w:noProof/>
          <w:sz w:val="21"/>
          <w:szCs w:val="21"/>
        </w:rPr>
        <w:t>6.9%</w:t>
      </w:r>
      <w:r w:rsidRPr="003C17A8">
        <w:rPr>
          <w:rFonts w:ascii="Arial" w:hAnsi="Arial" w:cs="Arial"/>
          <w:noProof/>
          <w:sz w:val="21"/>
          <w:szCs w:val="21"/>
        </w:rPr>
        <w:t>，较一季度增速提升</w:t>
      </w:r>
      <w:r w:rsidRPr="003C17A8">
        <w:rPr>
          <w:rFonts w:ascii="Arial" w:hAnsi="Arial" w:cs="Arial"/>
          <w:noProof/>
          <w:sz w:val="21"/>
          <w:szCs w:val="21"/>
        </w:rPr>
        <w:t>19.1</w:t>
      </w:r>
      <w:r w:rsidRPr="003C17A8">
        <w:rPr>
          <w:rFonts w:ascii="Arial" w:hAnsi="Arial" w:cs="Arial"/>
          <w:noProof/>
          <w:sz w:val="21"/>
          <w:szCs w:val="21"/>
        </w:rPr>
        <w:t>个百分点。</w:t>
      </w:r>
    </w:p>
    <w:p w14:paraId="53686B22"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财政金融运行平稳。财政收入增幅转正。上半年一般公共预算收入</w:t>
      </w:r>
      <w:r w:rsidRPr="003C17A8">
        <w:rPr>
          <w:rFonts w:ascii="Arial" w:hAnsi="Arial" w:cs="Arial"/>
          <w:noProof/>
          <w:sz w:val="21"/>
          <w:szCs w:val="21"/>
        </w:rPr>
        <w:t>897.08</w:t>
      </w:r>
      <w:r w:rsidRPr="003C17A8">
        <w:rPr>
          <w:rFonts w:ascii="Arial" w:hAnsi="Arial" w:cs="Arial"/>
          <w:noProof/>
          <w:sz w:val="21"/>
          <w:szCs w:val="21"/>
        </w:rPr>
        <w:t>亿元、增长</w:t>
      </w:r>
      <w:r w:rsidRPr="003C17A8">
        <w:rPr>
          <w:rFonts w:ascii="Arial" w:hAnsi="Arial" w:cs="Arial"/>
          <w:noProof/>
          <w:sz w:val="21"/>
          <w:szCs w:val="21"/>
        </w:rPr>
        <w:t>0.5%</w:t>
      </w:r>
      <w:r w:rsidRPr="003C17A8">
        <w:rPr>
          <w:rFonts w:ascii="Arial" w:hAnsi="Arial" w:cs="Arial"/>
          <w:noProof/>
          <w:sz w:val="21"/>
          <w:szCs w:val="21"/>
        </w:rPr>
        <w:t>，增</w:t>
      </w:r>
      <w:r w:rsidRPr="003C17A8">
        <w:rPr>
          <w:rFonts w:ascii="Arial" w:hAnsi="Arial" w:cs="Arial"/>
          <w:noProof/>
          <w:sz w:val="21"/>
          <w:szCs w:val="21"/>
        </w:rPr>
        <w:lastRenderedPageBreak/>
        <w:t>幅由负转正，较一季度提高</w:t>
      </w:r>
      <w:r w:rsidRPr="003C17A8">
        <w:rPr>
          <w:rFonts w:ascii="Arial" w:hAnsi="Arial" w:cs="Arial"/>
          <w:noProof/>
          <w:sz w:val="21"/>
          <w:szCs w:val="21"/>
        </w:rPr>
        <w:t>9.9</w:t>
      </w:r>
      <w:r w:rsidRPr="003C17A8">
        <w:rPr>
          <w:rFonts w:ascii="Arial" w:hAnsi="Arial" w:cs="Arial"/>
          <w:noProof/>
          <w:sz w:val="21"/>
          <w:szCs w:val="21"/>
        </w:rPr>
        <w:t>个百分点，增幅位列全省设区市首位。金融市场保障有力。</w:t>
      </w:r>
      <w:r w:rsidRPr="003C17A8">
        <w:rPr>
          <w:rFonts w:ascii="Arial" w:hAnsi="Arial" w:cs="Arial"/>
          <w:noProof/>
          <w:sz w:val="21"/>
          <w:szCs w:val="21"/>
        </w:rPr>
        <w:t>6</w:t>
      </w:r>
      <w:r w:rsidRPr="003C17A8">
        <w:rPr>
          <w:rFonts w:ascii="Arial" w:hAnsi="Arial" w:cs="Arial"/>
          <w:noProof/>
          <w:sz w:val="21"/>
          <w:szCs w:val="21"/>
        </w:rPr>
        <w:t>月末，金融机构本外币存款</w:t>
      </w:r>
      <w:r w:rsidRPr="003C17A8">
        <w:rPr>
          <w:rFonts w:ascii="Arial" w:hAnsi="Arial" w:cs="Arial"/>
          <w:noProof/>
          <w:sz w:val="21"/>
          <w:szCs w:val="21"/>
        </w:rPr>
        <w:t>38411.39</w:t>
      </w:r>
      <w:r w:rsidRPr="003C17A8">
        <w:rPr>
          <w:rFonts w:ascii="Arial" w:hAnsi="Arial" w:cs="Arial"/>
          <w:noProof/>
          <w:sz w:val="21"/>
          <w:szCs w:val="21"/>
        </w:rPr>
        <w:t>亿元、增长</w:t>
      </w:r>
      <w:r w:rsidRPr="003C17A8">
        <w:rPr>
          <w:rFonts w:ascii="Arial" w:hAnsi="Arial" w:cs="Arial"/>
          <w:noProof/>
          <w:sz w:val="21"/>
          <w:szCs w:val="21"/>
        </w:rPr>
        <w:t>4.8%</w:t>
      </w:r>
      <w:r w:rsidRPr="003C17A8">
        <w:rPr>
          <w:rFonts w:ascii="Arial" w:hAnsi="Arial" w:cs="Arial"/>
          <w:noProof/>
          <w:sz w:val="21"/>
          <w:szCs w:val="21"/>
        </w:rPr>
        <w:t>，比</w:t>
      </w:r>
      <w:r w:rsidRPr="003C17A8">
        <w:rPr>
          <w:rFonts w:ascii="Arial" w:hAnsi="Arial" w:cs="Arial"/>
          <w:noProof/>
          <w:sz w:val="21"/>
          <w:szCs w:val="21"/>
        </w:rPr>
        <w:t>3</w:t>
      </w:r>
      <w:r w:rsidRPr="003C17A8">
        <w:rPr>
          <w:rFonts w:ascii="Arial" w:hAnsi="Arial" w:cs="Arial"/>
          <w:noProof/>
          <w:sz w:val="21"/>
          <w:szCs w:val="21"/>
        </w:rPr>
        <w:t>月末加快</w:t>
      </w:r>
      <w:r w:rsidRPr="003C17A8">
        <w:rPr>
          <w:rFonts w:ascii="Arial" w:hAnsi="Arial" w:cs="Arial"/>
          <w:noProof/>
          <w:sz w:val="21"/>
          <w:szCs w:val="21"/>
        </w:rPr>
        <w:t>1</w:t>
      </w:r>
      <w:r w:rsidRPr="003C17A8">
        <w:rPr>
          <w:rFonts w:ascii="Arial" w:hAnsi="Arial" w:cs="Arial"/>
          <w:noProof/>
          <w:sz w:val="21"/>
          <w:szCs w:val="21"/>
        </w:rPr>
        <w:t>个百分点；本外币贷款</w:t>
      </w:r>
      <w:r w:rsidRPr="003C17A8">
        <w:rPr>
          <w:rFonts w:ascii="Arial" w:hAnsi="Arial" w:cs="Arial"/>
          <w:noProof/>
          <w:sz w:val="21"/>
          <w:szCs w:val="21"/>
        </w:rPr>
        <w:t>36526.95</w:t>
      </w:r>
      <w:r w:rsidRPr="003C17A8">
        <w:rPr>
          <w:rFonts w:ascii="Arial" w:hAnsi="Arial" w:cs="Arial"/>
          <w:noProof/>
          <w:sz w:val="21"/>
          <w:szCs w:val="21"/>
        </w:rPr>
        <w:t>亿元、增长</w:t>
      </w:r>
      <w:r w:rsidRPr="003C17A8">
        <w:rPr>
          <w:rFonts w:ascii="Arial" w:hAnsi="Arial" w:cs="Arial"/>
          <w:noProof/>
          <w:sz w:val="21"/>
          <w:szCs w:val="21"/>
        </w:rPr>
        <w:t>14.8%</w:t>
      </w:r>
      <w:r w:rsidRPr="003C17A8">
        <w:rPr>
          <w:rFonts w:ascii="Arial" w:hAnsi="Arial" w:cs="Arial"/>
          <w:noProof/>
          <w:sz w:val="21"/>
          <w:szCs w:val="21"/>
        </w:rPr>
        <w:t>，比</w:t>
      </w:r>
      <w:r w:rsidRPr="003C17A8">
        <w:rPr>
          <w:rFonts w:ascii="Arial" w:hAnsi="Arial" w:cs="Arial"/>
          <w:noProof/>
          <w:sz w:val="21"/>
          <w:szCs w:val="21"/>
        </w:rPr>
        <w:t>3</w:t>
      </w:r>
      <w:r w:rsidRPr="003C17A8">
        <w:rPr>
          <w:rFonts w:ascii="Arial" w:hAnsi="Arial" w:cs="Arial"/>
          <w:noProof/>
          <w:sz w:val="21"/>
          <w:szCs w:val="21"/>
        </w:rPr>
        <w:t>月末回落</w:t>
      </w:r>
      <w:r w:rsidRPr="003C17A8">
        <w:rPr>
          <w:rFonts w:ascii="Arial" w:hAnsi="Arial" w:cs="Arial"/>
          <w:noProof/>
          <w:sz w:val="21"/>
          <w:szCs w:val="21"/>
        </w:rPr>
        <w:t>0.2</w:t>
      </w:r>
      <w:r w:rsidRPr="003C17A8">
        <w:rPr>
          <w:rFonts w:ascii="Arial" w:hAnsi="Arial" w:cs="Arial"/>
          <w:noProof/>
          <w:sz w:val="21"/>
          <w:szCs w:val="21"/>
        </w:rPr>
        <w:t>个百分点。金融对实体经济、中小企业支持力度增强，非金融业企业新增贷款占全市新增贷款总额比重达</w:t>
      </w:r>
      <w:r w:rsidRPr="003C17A8">
        <w:rPr>
          <w:rFonts w:ascii="Arial" w:hAnsi="Arial" w:cs="Arial"/>
          <w:noProof/>
          <w:sz w:val="21"/>
          <w:szCs w:val="21"/>
        </w:rPr>
        <w:t>78.2%</w:t>
      </w:r>
      <w:r w:rsidRPr="003C17A8">
        <w:rPr>
          <w:rFonts w:ascii="Arial" w:hAnsi="Arial" w:cs="Arial"/>
          <w:noProof/>
          <w:sz w:val="21"/>
          <w:szCs w:val="21"/>
        </w:rPr>
        <w:t>，较年初提高近</w:t>
      </w:r>
      <w:r w:rsidRPr="003C17A8">
        <w:rPr>
          <w:rFonts w:ascii="Arial" w:hAnsi="Arial" w:cs="Arial"/>
          <w:noProof/>
          <w:sz w:val="21"/>
          <w:szCs w:val="21"/>
        </w:rPr>
        <w:t>3</w:t>
      </w:r>
      <w:r w:rsidRPr="003C17A8">
        <w:rPr>
          <w:rFonts w:ascii="Arial" w:hAnsi="Arial" w:cs="Arial"/>
          <w:noProof/>
          <w:sz w:val="21"/>
          <w:szCs w:val="21"/>
        </w:rPr>
        <w:t>成；制造业贷款增长</w:t>
      </w:r>
      <w:r w:rsidRPr="003C17A8">
        <w:rPr>
          <w:rFonts w:ascii="Arial" w:hAnsi="Arial" w:cs="Arial"/>
          <w:noProof/>
          <w:sz w:val="21"/>
          <w:szCs w:val="21"/>
        </w:rPr>
        <w:t>8.0%</w:t>
      </w:r>
      <w:r w:rsidRPr="003C17A8">
        <w:rPr>
          <w:rFonts w:ascii="Arial" w:hAnsi="Arial" w:cs="Arial"/>
          <w:noProof/>
          <w:sz w:val="21"/>
          <w:szCs w:val="21"/>
        </w:rPr>
        <w:t>，服务业贷款增长</w:t>
      </w:r>
      <w:r w:rsidRPr="003C17A8">
        <w:rPr>
          <w:rFonts w:ascii="Arial" w:hAnsi="Arial" w:cs="Arial"/>
          <w:noProof/>
          <w:sz w:val="21"/>
          <w:szCs w:val="21"/>
        </w:rPr>
        <w:t>9.6%</w:t>
      </w:r>
      <w:r w:rsidRPr="003C17A8">
        <w:rPr>
          <w:rFonts w:ascii="Arial" w:hAnsi="Arial" w:cs="Arial"/>
          <w:noProof/>
          <w:sz w:val="21"/>
          <w:szCs w:val="21"/>
        </w:rPr>
        <w:t>，消费贷款增长</w:t>
      </w:r>
      <w:r w:rsidRPr="003C17A8">
        <w:rPr>
          <w:rFonts w:ascii="Arial" w:hAnsi="Arial" w:cs="Arial"/>
          <w:noProof/>
          <w:sz w:val="21"/>
          <w:szCs w:val="21"/>
        </w:rPr>
        <w:t>12.7%</w:t>
      </w:r>
      <w:r w:rsidRPr="003C17A8">
        <w:rPr>
          <w:rFonts w:ascii="Arial" w:hAnsi="Arial" w:cs="Arial"/>
          <w:noProof/>
          <w:sz w:val="21"/>
          <w:szCs w:val="21"/>
        </w:rPr>
        <w:t>，中小微型企业贷款增长</w:t>
      </w:r>
      <w:r w:rsidRPr="003C17A8">
        <w:rPr>
          <w:rFonts w:ascii="Arial" w:hAnsi="Arial" w:cs="Arial"/>
          <w:noProof/>
          <w:sz w:val="21"/>
          <w:szCs w:val="21"/>
        </w:rPr>
        <w:t>10.9%</w:t>
      </w:r>
      <w:r w:rsidRPr="003C17A8">
        <w:rPr>
          <w:rFonts w:ascii="Arial" w:hAnsi="Arial" w:cs="Arial"/>
          <w:noProof/>
          <w:sz w:val="21"/>
          <w:szCs w:val="21"/>
        </w:rPr>
        <w:t>。</w:t>
      </w:r>
    </w:p>
    <w:p w14:paraId="67E2D9E1" w14:textId="77777777" w:rsidR="0068603F" w:rsidRPr="00FF241A"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市场预期保持稳定。自</w:t>
      </w:r>
      <w:r w:rsidRPr="003C17A8">
        <w:rPr>
          <w:rFonts w:ascii="Arial" w:hAnsi="Arial" w:cs="Arial"/>
          <w:noProof/>
          <w:sz w:val="21"/>
          <w:szCs w:val="21"/>
        </w:rPr>
        <w:t>3</w:t>
      </w:r>
      <w:r w:rsidRPr="003C17A8">
        <w:rPr>
          <w:rFonts w:ascii="Arial" w:hAnsi="Arial" w:cs="Arial"/>
          <w:noProof/>
          <w:sz w:val="21"/>
          <w:szCs w:val="21"/>
        </w:rPr>
        <w:t>月份以来，</w:t>
      </w:r>
      <w:r w:rsidRPr="003C17A8">
        <w:rPr>
          <w:rFonts w:ascii="Arial" w:hAnsi="Arial" w:cs="Arial"/>
          <w:noProof/>
          <w:sz w:val="21"/>
          <w:szCs w:val="21"/>
        </w:rPr>
        <w:t>PMI</w:t>
      </w:r>
      <w:r w:rsidRPr="003C17A8">
        <w:rPr>
          <w:rFonts w:ascii="Arial" w:hAnsi="Arial" w:cs="Arial"/>
          <w:noProof/>
          <w:sz w:val="21"/>
          <w:szCs w:val="21"/>
        </w:rPr>
        <w:t>始终保持在扩张区，</w:t>
      </w:r>
      <w:r w:rsidRPr="003C17A8">
        <w:rPr>
          <w:rFonts w:ascii="Arial" w:hAnsi="Arial" w:cs="Arial"/>
          <w:noProof/>
          <w:sz w:val="21"/>
          <w:szCs w:val="21"/>
        </w:rPr>
        <w:t>6</w:t>
      </w:r>
      <w:r w:rsidRPr="003C17A8">
        <w:rPr>
          <w:rFonts w:ascii="Arial" w:hAnsi="Arial" w:cs="Arial"/>
          <w:noProof/>
          <w:sz w:val="21"/>
          <w:szCs w:val="21"/>
        </w:rPr>
        <w:t>月份综合</w:t>
      </w:r>
      <w:r w:rsidRPr="003C17A8">
        <w:rPr>
          <w:rFonts w:ascii="Arial" w:hAnsi="Arial" w:cs="Arial"/>
          <w:noProof/>
          <w:sz w:val="21"/>
          <w:szCs w:val="21"/>
        </w:rPr>
        <w:t>PMI</w:t>
      </w:r>
      <w:r w:rsidRPr="003C17A8">
        <w:rPr>
          <w:rFonts w:ascii="Arial" w:hAnsi="Arial" w:cs="Arial"/>
          <w:noProof/>
          <w:sz w:val="21"/>
          <w:szCs w:val="21"/>
        </w:rPr>
        <w:t>为</w:t>
      </w:r>
      <w:r w:rsidRPr="003C17A8">
        <w:rPr>
          <w:rFonts w:ascii="Arial" w:hAnsi="Arial" w:cs="Arial"/>
          <w:noProof/>
          <w:sz w:val="21"/>
          <w:szCs w:val="21"/>
        </w:rPr>
        <w:t>52.7%</w:t>
      </w:r>
      <w:r w:rsidRPr="003C17A8">
        <w:rPr>
          <w:rFonts w:ascii="Arial" w:hAnsi="Arial" w:cs="Arial"/>
          <w:noProof/>
          <w:sz w:val="21"/>
          <w:szCs w:val="21"/>
        </w:rPr>
        <w:t>，制造业、非制造业</w:t>
      </w:r>
      <w:r w:rsidRPr="003C17A8">
        <w:rPr>
          <w:rFonts w:ascii="Arial" w:hAnsi="Arial" w:cs="Arial"/>
          <w:noProof/>
          <w:sz w:val="21"/>
          <w:szCs w:val="21"/>
        </w:rPr>
        <w:t>PMI</w:t>
      </w:r>
      <w:r w:rsidRPr="003C17A8">
        <w:rPr>
          <w:rFonts w:ascii="Arial" w:hAnsi="Arial" w:cs="Arial"/>
          <w:noProof/>
          <w:sz w:val="21"/>
          <w:szCs w:val="21"/>
        </w:rPr>
        <w:t>分别为</w:t>
      </w:r>
      <w:r w:rsidRPr="003C17A8">
        <w:rPr>
          <w:rFonts w:ascii="Arial" w:hAnsi="Arial" w:cs="Arial"/>
          <w:noProof/>
          <w:sz w:val="21"/>
          <w:szCs w:val="21"/>
        </w:rPr>
        <w:t>53.8%</w:t>
      </w:r>
      <w:r w:rsidRPr="003C17A8">
        <w:rPr>
          <w:rFonts w:ascii="Arial" w:hAnsi="Arial" w:cs="Arial"/>
          <w:noProof/>
          <w:sz w:val="21"/>
          <w:szCs w:val="21"/>
        </w:rPr>
        <w:t>、</w:t>
      </w:r>
      <w:r w:rsidRPr="003C17A8">
        <w:rPr>
          <w:rFonts w:ascii="Arial" w:hAnsi="Arial" w:cs="Arial"/>
          <w:noProof/>
          <w:sz w:val="21"/>
          <w:szCs w:val="21"/>
        </w:rPr>
        <w:t>52%</w:t>
      </w:r>
      <w:r w:rsidRPr="003C17A8">
        <w:rPr>
          <w:rFonts w:ascii="Arial" w:hAnsi="Arial" w:cs="Arial"/>
          <w:noProof/>
          <w:sz w:val="21"/>
          <w:szCs w:val="21"/>
        </w:rPr>
        <w:t>，经济社会秩序和市场主体信心加快恢复。二季度工业景气指数、企业家信心指数分别为</w:t>
      </w:r>
      <w:r w:rsidRPr="003C17A8">
        <w:rPr>
          <w:rFonts w:ascii="Arial" w:hAnsi="Arial" w:cs="Arial"/>
          <w:noProof/>
          <w:sz w:val="21"/>
          <w:szCs w:val="21"/>
        </w:rPr>
        <w:t>125.3</w:t>
      </w:r>
      <w:r w:rsidRPr="003C17A8">
        <w:rPr>
          <w:rFonts w:ascii="Arial" w:hAnsi="Arial" w:cs="Arial"/>
          <w:noProof/>
          <w:sz w:val="21"/>
          <w:szCs w:val="21"/>
        </w:rPr>
        <w:t>、</w:t>
      </w:r>
      <w:r w:rsidRPr="003C17A8">
        <w:rPr>
          <w:rFonts w:ascii="Arial" w:hAnsi="Arial" w:cs="Arial"/>
          <w:noProof/>
          <w:sz w:val="21"/>
          <w:szCs w:val="21"/>
        </w:rPr>
        <w:t>124.7</w:t>
      </w:r>
      <w:r w:rsidRPr="003C17A8">
        <w:rPr>
          <w:rFonts w:ascii="Arial" w:hAnsi="Arial" w:cs="Arial"/>
          <w:noProof/>
          <w:sz w:val="21"/>
          <w:szCs w:val="21"/>
        </w:rPr>
        <w:t>，高于一季度</w:t>
      </w:r>
      <w:r w:rsidRPr="003C17A8">
        <w:rPr>
          <w:rFonts w:ascii="Arial" w:hAnsi="Arial" w:cs="Arial"/>
          <w:noProof/>
          <w:sz w:val="21"/>
          <w:szCs w:val="21"/>
        </w:rPr>
        <w:t>24.9</w:t>
      </w:r>
      <w:r w:rsidRPr="003C17A8">
        <w:rPr>
          <w:rFonts w:ascii="Arial" w:hAnsi="Arial" w:cs="Arial"/>
          <w:noProof/>
          <w:sz w:val="21"/>
          <w:szCs w:val="21"/>
        </w:rPr>
        <w:t>个、</w:t>
      </w:r>
      <w:r w:rsidRPr="003C17A8">
        <w:rPr>
          <w:rFonts w:ascii="Arial" w:hAnsi="Arial" w:cs="Arial"/>
          <w:noProof/>
          <w:sz w:val="21"/>
          <w:szCs w:val="21"/>
        </w:rPr>
        <w:t>26.1</w:t>
      </w:r>
      <w:r w:rsidRPr="003C17A8">
        <w:rPr>
          <w:rFonts w:ascii="Arial" w:hAnsi="Arial" w:cs="Arial"/>
          <w:noProof/>
          <w:sz w:val="21"/>
          <w:szCs w:val="21"/>
        </w:rPr>
        <w:t>个百分点。</w:t>
      </w:r>
    </w:p>
    <w:p w14:paraId="04CD877A" w14:textId="77777777" w:rsidR="0068603F"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Pr>
          <w:rFonts w:ascii="Arial" w:hAnsi="Arial" w:cs="Arial" w:hint="eastAsia"/>
          <w:noProof/>
          <w:sz w:val="21"/>
          <w:szCs w:val="21"/>
        </w:rPr>
        <w:t>、</w:t>
      </w:r>
      <w:r w:rsidRPr="003C17A8">
        <w:rPr>
          <w:rFonts w:ascii="Arial" w:hAnsi="Arial" w:cs="Arial"/>
          <w:noProof/>
          <w:sz w:val="21"/>
          <w:szCs w:val="21"/>
        </w:rPr>
        <w:t>创新驱动，经济转型新动能</w:t>
      </w:r>
      <w:r w:rsidRPr="003C17A8">
        <w:rPr>
          <w:rFonts w:ascii="Arial" w:hAnsi="Arial" w:cs="Arial"/>
          <w:noProof/>
          <w:sz w:val="21"/>
          <w:szCs w:val="21"/>
        </w:rPr>
        <w:t>“</w:t>
      </w:r>
      <w:r w:rsidRPr="003C17A8">
        <w:rPr>
          <w:rFonts w:ascii="Arial" w:hAnsi="Arial" w:cs="Arial"/>
          <w:noProof/>
          <w:sz w:val="21"/>
          <w:szCs w:val="21"/>
        </w:rPr>
        <w:t>强</w:t>
      </w:r>
      <w:r w:rsidRPr="003C17A8">
        <w:rPr>
          <w:rFonts w:ascii="Arial" w:hAnsi="Arial" w:cs="Arial"/>
          <w:noProof/>
          <w:sz w:val="21"/>
          <w:szCs w:val="21"/>
        </w:rPr>
        <w:t>”</w:t>
      </w:r>
    </w:p>
    <w:p w14:paraId="5BD2F4A9"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科技创新动力进一步激发。创新名城建设深入推进，科技加快赋能产业升级和经济转型。上半年公共预算支出中科学技术支出增长</w:t>
      </w:r>
      <w:r w:rsidRPr="003C17A8">
        <w:rPr>
          <w:rFonts w:ascii="Arial" w:hAnsi="Arial" w:cs="Arial"/>
          <w:noProof/>
          <w:sz w:val="21"/>
          <w:szCs w:val="21"/>
        </w:rPr>
        <w:t>14.4%</w:t>
      </w:r>
      <w:r w:rsidRPr="003C17A8">
        <w:rPr>
          <w:rFonts w:ascii="Arial" w:hAnsi="Arial" w:cs="Arial"/>
          <w:noProof/>
          <w:sz w:val="21"/>
          <w:szCs w:val="21"/>
        </w:rPr>
        <w:t>；规模以上工业和服务业研发费用同比增长</w:t>
      </w:r>
      <w:r w:rsidRPr="003C17A8">
        <w:rPr>
          <w:rFonts w:ascii="Arial" w:hAnsi="Arial" w:cs="Arial"/>
          <w:noProof/>
          <w:sz w:val="21"/>
          <w:szCs w:val="21"/>
        </w:rPr>
        <w:t>23.3%</w:t>
      </w:r>
      <w:r w:rsidRPr="003C17A8">
        <w:rPr>
          <w:rFonts w:ascii="Arial" w:hAnsi="Arial" w:cs="Arial"/>
          <w:noProof/>
          <w:sz w:val="21"/>
          <w:szCs w:val="21"/>
        </w:rPr>
        <w:t>，占营业收入比重</w:t>
      </w:r>
      <w:r w:rsidRPr="003C17A8">
        <w:rPr>
          <w:rFonts w:ascii="Arial" w:hAnsi="Arial" w:cs="Arial"/>
          <w:noProof/>
          <w:sz w:val="21"/>
          <w:szCs w:val="21"/>
        </w:rPr>
        <w:t>2.0%</w:t>
      </w:r>
      <w:r w:rsidRPr="003C17A8">
        <w:rPr>
          <w:rFonts w:ascii="Arial" w:hAnsi="Arial" w:cs="Arial"/>
          <w:noProof/>
          <w:sz w:val="21"/>
          <w:szCs w:val="21"/>
        </w:rPr>
        <w:t>，较去年同期提升</w:t>
      </w:r>
      <w:r w:rsidRPr="003C17A8">
        <w:rPr>
          <w:rFonts w:ascii="Arial" w:hAnsi="Arial" w:cs="Arial"/>
          <w:noProof/>
          <w:sz w:val="21"/>
          <w:szCs w:val="21"/>
        </w:rPr>
        <w:t>0.46</w:t>
      </w:r>
      <w:r w:rsidRPr="003C17A8">
        <w:rPr>
          <w:rFonts w:ascii="Arial" w:hAnsi="Arial" w:cs="Arial"/>
          <w:noProof/>
          <w:sz w:val="21"/>
          <w:szCs w:val="21"/>
        </w:rPr>
        <w:t>个百分点。高新技术产业投资</w:t>
      </w:r>
      <w:r w:rsidRPr="003C17A8">
        <w:rPr>
          <w:rFonts w:ascii="Arial" w:hAnsi="Arial" w:cs="Arial"/>
          <w:noProof/>
          <w:sz w:val="21"/>
          <w:szCs w:val="21"/>
        </w:rPr>
        <w:t>275.79</w:t>
      </w:r>
      <w:r w:rsidRPr="003C17A8">
        <w:rPr>
          <w:rFonts w:ascii="Arial" w:hAnsi="Arial" w:cs="Arial"/>
          <w:noProof/>
          <w:sz w:val="21"/>
          <w:szCs w:val="21"/>
        </w:rPr>
        <w:t>亿元、增长</w:t>
      </w:r>
      <w:r w:rsidRPr="003C17A8">
        <w:rPr>
          <w:rFonts w:ascii="Arial" w:hAnsi="Arial" w:cs="Arial"/>
          <w:noProof/>
          <w:sz w:val="21"/>
          <w:szCs w:val="21"/>
        </w:rPr>
        <w:t>34.6%</w:t>
      </w:r>
      <w:r w:rsidRPr="003C17A8">
        <w:rPr>
          <w:rFonts w:ascii="Arial" w:hAnsi="Arial" w:cs="Arial"/>
          <w:noProof/>
          <w:sz w:val="21"/>
          <w:szCs w:val="21"/>
        </w:rPr>
        <w:t>，连续五个月保持迅猛增长势头。</w:t>
      </w:r>
      <w:r w:rsidRPr="003C17A8">
        <w:rPr>
          <w:rFonts w:ascii="Arial" w:hAnsi="Arial" w:cs="Arial"/>
          <w:noProof/>
          <w:sz w:val="21"/>
          <w:szCs w:val="21"/>
        </w:rPr>
        <w:t>1-5</w:t>
      </w:r>
      <w:r w:rsidRPr="003C17A8">
        <w:rPr>
          <w:rFonts w:ascii="Arial" w:hAnsi="Arial" w:cs="Arial"/>
          <w:noProof/>
          <w:sz w:val="21"/>
          <w:szCs w:val="21"/>
        </w:rPr>
        <w:t>月规模以上高技术服务业和科技服务业营业收入同比分别增长</w:t>
      </w:r>
      <w:r w:rsidRPr="003C17A8">
        <w:rPr>
          <w:rFonts w:ascii="Arial" w:hAnsi="Arial" w:cs="Arial"/>
          <w:noProof/>
          <w:sz w:val="21"/>
          <w:szCs w:val="21"/>
        </w:rPr>
        <w:t>9.4%</w:t>
      </w:r>
      <w:r w:rsidRPr="003C17A8">
        <w:rPr>
          <w:rFonts w:ascii="Arial" w:hAnsi="Arial" w:cs="Arial"/>
          <w:noProof/>
          <w:sz w:val="21"/>
          <w:szCs w:val="21"/>
        </w:rPr>
        <w:t>、</w:t>
      </w:r>
      <w:r w:rsidRPr="003C17A8">
        <w:rPr>
          <w:rFonts w:ascii="Arial" w:hAnsi="Arial" w:cs="Arial"/>
          <w:noProof/>
          <w:sz w:val="21"/>
          <w:szCs w:val="21"/>
        </w:rPr>
        <w:t>14.9%</w:t>
      </w:r>
      <w:r w:rsidRPr="003C17A8">
        <w:rPr>
          <w:rFonts w:ascii="Arial" w:hAnsi="Arial" w:cs="Arial"/>
          <w:noProof/>
          <w:sz w:val="21"/>
          <w:szCs w:val="21"/>
        </w:rPr>
        <w:t>。上半年高技术制造业增加值增长</w:t>
      </w:r>
      <w:r w:rsidRPr="003C17A8">
        <w:rPr>
          <w:rFonts w:ascii="Arial" w:hAnsi="Arial" w:cs="Arial"/>
          <w:noProof/>
          <w:sz w:val="21"/>
          <w:szCs w:val="21"/>
        </w:rPr>
        <w:t>34.0%</w:t>
      </w:r>
      <w:r w:rsidRPr="003C17A8">
        <w:rPr>
          <w:rFonts w:ascii="Arial" w:hAnsi="Arial" w:cs="Arial"/>
          <w:noProof/>
          <w:sz w:val="21"/>
          <w:szCs w:val="21"/>
        </w:rPr>
        <w:t>，占规上工业比重较去年同期提高</w:t>
      </w:r>
      <w:r w:rsidRPr="003C17A8">
        <w:rPr>
          <w:rFonts w:ascii="Arial" w:hAnsi="Arial" w:cs="Arial"/>
          <w:noProof/>
          <w:sz w:val="21"/>
          <w:szCs w:val="21"/>
        </w:rPr>
        <w:t>6.2</w:t>
      </w:r>
      <w:r w:rsidRPr="003C17A8">
        <w:rPr>
          <w:rFonts w:ascii="Arial" w:hAnsi="Arial" w:cs="Arial"/>
          <w:noProof/>
          <w:sz w:val="21"/>
          <w:szCs w:val="21"/>
        </w:rPr>
        <w:t>个百分点。</w:t>
      </w:r>
    </w:p>
    <w:p w14:paraId="4700F114"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产业结构层次进一步升级。供给侧方面，大力推进产业地标发展，全面实施</w:t>
      </w:r>
      <w:r w:rsidRPr="003C17A8">
        <w:rPr>
          <w:rFonts w:ascii="Arial" w:hAnsi="Arial" w:cs="Arial"/>
          <w:noProof/>
          <w:sz w:val="21"/>
          <w:szCs w:val="21"/>
        </w:rPr>
        <w:t>8</w:t>
      </w:r>
      <w:r w:rsidRPr="003C17A8">
        <w:rPr>
          <w:rFonts w:ascii="Arial" w:hAnsi="Arial" w:cs="Arial"/>
          <w:noProof/>
          <w:sz w:val="21"/>
          <w:szCs w:val="21"/>
        </w:rPr>
        <w:t>条产业链</w:t>
      </w:r>
      <w:r w:rsidRPr="003C17A8">
        <w:rPr>
          <w:rFonts w:ascii="Arial" w:hAnsi="Arial" w:cs="Arial"/>
          <w:noProof/>
          <w:sz w:val="21"/>
          <w:szCs w:val="21"/>
        </w:rPr>
        <w:t>20</w:t>
      </w:r>
      <w:r w:rsidRPr="003C17A8">
        <w:rPr>
          <w:rFonts w:ascii="Arial" w:hAnsi="Arial" w:cs="Arial"/>
          <w:noProof/>
          <w:sz w:val="21"/>
          <w:szCs w:val="21"/>
        </w:rPr>
        <w:t>个领域的补链强链工作。上半年四大先进制造业增加值</w:t>
      </w:r>
      <w:r w:rsidRPr="003C17A8">
        <w:rPr>
          <w:rFonts w:ascii="Arial" w:hAnsi="Arial" w:cs="Arial"/>
          <w:noProof/>
          <w:sz w:val="21"/>
          <w:szCs w:val="21"/>
        </w:rPr>
        <w:t>981.82</w:t>
      </w:r>
      <w:r w:rsidRPr="003C17A8">
        <w:rPr>
          <w:rFonts w:ascii="Arial" w:hAnsi="Arial" w:cs="Arial"/>
          <w:noProof/>
          <w:sz w:val="21"/>
          <w:szCs w:val="21"/>
        </w:rPr>
        <w:t>亿元，同比增长</w:t>
      </w:r>
      <w:r w:rsidRPr="003C17A8">
        <w:rPr>
          <w:rFonts w:ascii="Arial" w:hAnsi="Arial" w:cs="Arial"/>
          <w:noProof/>
          <w:sz w:val="21"/>
          <w:szCs w:val="21"/>
        </w:rPr>
        <w:t>3.6%</w:t>
      </w:r>
      <w:r w:rsidRPr="003C17A8">
        <w:rPr>
          <w:rFonts w:ascii="Arial" w:hAnsi="Arial" w:cs="Arial"/>
          <w:noProof/>
          <w:sz w:val="21"/>
          <w:szCs w:val="21"/>
        </w:rPr>
        <w:t>，集成电路、新能源汽车、智能电网、轨道交通等行业增加值分别增长</w:t>
      </w:r>
      <w:r w:rsidRPr="003C17A8">
        <w:rPr>
          <w:rFonts w:ascii="Arial" w:hAnsi="Arial" w:cs="Arial"/>
          <w:noProof/>
          <w:sz w:val="21"/>
          <w:szCs w:val="21"/>
        </w:rPr>
        <w:t>49.8%</w:t>
      </w:r>
      <w:r w:rsidRPr="003C17A8">
        <w:rPr>
          <w:rFonts w:ascii="Arial" w:hAnsi="Arial" w:cs="Arial"/>
          <w:noProof/>
          <w:sz w:val="21"/>
          <w:szCs w:val="21"/>
        </w:rPr>
        <w:t>、</w:t>
      </w:r>
      <w:r w:rsidRPr="003C17A8">
        <w:rPr>
          <w:rFonts w:ascii="Arial" w:hAnsi="Arial" w:cs="Arial"/>
          <w:noProof/>
          <w:sz w:val="21"/>
          <w:szCs w:val="21"/>
        </w:rPr>
        <w:t>33.4%</w:t>
      </w:r>
      <w:r w:rsidRPr="003C17A8">
        <w:rPr>
          <w:rFonts w:ascii="Arial" w:hAnsi="Arial" w:cs="Arial"/>
          <w:noProof/>
          <w:sz w:val="21"/>
          <w:szCs w:val="21"/>
        </w:rPr>
        <w:t>、</w:t>
      </w:r>
      <w:r w:rsidRPr="003C17A8">
        <w:rPr>
          <w:rFonts w:ascii="Arial" w:hAnsi="Arial" w:cs="Arial"/>
          <w:noProof/>
          <w:sz w:val="21"/>
          <w:szCs w:val="21"/>
        </w:rPr>
        <w:t>22.5%</w:t>
      </w:r>
      <w:r w:rsidRPr="003C17A8">
        <w:rPr>
          <w:rFonts w:ascii="Arial" w:hAnsi="Arial" w:cs="Arial"/>
          <w:noProof/>
          <w:sz w:val="21"/>
          <w:szCs w:val="21"/>
        </w:rPr>
        <w:t>、</w:t>
      </w:r>
      <w:r w:rsidRPr="003C17A8">
        <w:rPr>
          <w:rFonts w:ascii="Arial" w:hAnsi="Arial" w:cs="Arial"/>
          <w:noProof/>
          <w:sz w:val="21"/>
          <w:szCs w:val="21"/>
        </w:rPr>
        <w:t>36.1%</w:t>
      </w:r>
      <w:r w:rsidRPr="003C17A8">
        <w:rPr>
          <w:rFonts w:ascii="Arial" w:hAnsi="Arial" w:cs="Arial"/>
          <w:noProof/>
          <w:sz w:val="21"/>
          <w:szCs w:val="21"/>
        </w:rPr>
        <w:t>。高新技术产品产量快速增长，集成电路增长</w:t>
      </w:r>
      <w:r w:rsidRPr="003C17A8">
        <w:rPr>
          <w:rFonts w:ascii="Arial" w:hAnsi="Arial" w:cs="Arial"/>
          <w:noProof/>
          <w:sz w:val="21"/>
          <w:szCs w:val="21"/>
        </w:rPr>
        <w:t>61.1%</w:t>
      </w:r>
      <w:r w:rsidRPr="003C17A8">
        <w:rPr>
          <w:rFonts w:ascii="Arial" w:hAnsi="Arial" w:cs="Arial"/>
          <w:noProof/>
          <w:sz w:val="21"/>
          <w:szCs w:val="21"/>
        </w:rPr>
        <w:t>、工业机器人增长</w:t>
      </w:r>
      <w:r w:rsidRPr="003C17A8">
        <w:rPr>
          <w:rFonts w:ascii="Arial" w:hAnsi="Arial" w:cs="Arial"/>
          <w:noProof/>
          <w:sz w:val="21"/>
          <w:szCs w:val="21"/>
        </w:rPr>
        <w:t>189.2%</w:t>
      </w:r>
      <w:r w:rsidRPr="003C17A8">
        <w:rPr>
          <w:rFonts w:ascii="Arial" w:hAnsi="Arial" w:cs="Arial"/>
          <w:noProof/>
          <w:sz w:val="21"/>
          <w:szCs w:val="21"/>
        </w:rPr>
        <w:t>、锂离子电池增长</w:t>
      </w:r>
      <w:r w:rsidRPr="003C17A8">
        <w:rPr>
          <w:rFonts w:ascii="Arial" w:hAnsi="Arial" w:cs="Arial"/>
          <w:noProof/>
          <w:sz w:val="21"/>
          <w:szCs w:val="21"/>
        </w:rPr>
        <w:t>21.3%</w:t>
      </w:r>
      <w:r w:rsidRPr="003C17A8">
        <w:rPr>
          <w:rFonts w:ascii="Arial" w:hAnsi="Arial" w:cs="Arial"/>
          <w:noProof/>
          <w:sz w:val="21"/>
          <w:szCs w:val="21"/>
        </w:rPr>
        <w:t>、齿轮增长</w:t>
      </w:r>
      <w:r w:rsidRPr="003C17A8">
        <w:rPr>
          <w:rFonts w:ascii="Arial" w:hAnsi="Arial" w:cs="Arial"/>
          <w:noProof/>
          <w:sz w:val="21"/>
          <w:szCs w:val="21"/>
        </w:rPr>
        <w:t>35.5%</w:t>
      </w:r>
      <w:r w:rsidRPr="003C17A8">
        <w:rPr>
          <w:rFonts w:ascii="Arial" w:hAnsi="Arial" w:cs="Arial"/>
          <w:noProof/>
          <w:sz w:val="21"/>
          <w:szCs w:val="21"/>
        </w:rPr>
        <w:t>、光缆增长</w:t>
      </w:r>
      <w:r w:rsidRPr="003C17A8">
        <w:rPr>
          <w:rFonts w:ascii="Arial" w:hAnsi="Arial" w:cs="Arial"/>
          <w:noProof/>
          <w:sz w:val="21"/>
          <w:szCs w:val="21"/>
        </w:rPr>
        <w:t>12.2%</w:t>
      </w:r>
      <w:r w:rsidRPr="003C17A8">
        <w:rPr>
          <w:rFonts w:ascii="Arial" w:hAnsi="Arial" w:cs="Arial"/>
          <w:noProof/>
          <w:sz w:val="21"/>
          <w:szCs w:val="21"/>
        </w:rPr>
        <w:t>。需求侧方面，投资继续发挥关键性作用，上半年工业投资增长</w:t>
      </w:r>
      <w:r w:rsidRPr="003C17A8">
        <w:rPr>
          <w:rFonts w:ascii="Arial" w:hAnsi="Arial" w:cs="Arial"/>
          <w:noProof/>
          <w:sz w:val="21"/>
          <w:szCs w:val="21"/>
        </w:rPr>
        <w:t>10.4%</w:t>
      </w:r>
      <w:r w:rsidRPr="003C17A8">
        <w:rPr>
          <w:rFonts w:ascii="Arial" w:hAnsi="Arial" w:cs="Arial"/>
          <w:noProof/>
          <w:sz w:val="21"/>
          <w:szCs w:val="21"/>
        </w:rPr>
        <w:t>，四大先进制造业投资</w:t>
      </w:r>
      <w:r w:rsidRPr="003C17A8">
        <w:rPr>
          <w:rFonts w:ascii="Arial" w:hAnsi="Arial" w:cs="Arial"/>
          <w:noProof/>
          <w:sz w:val="21"/>
          <w:szCs w:val="21"/>
        </w:rPr>
        <w:t>374.07</w:t>
      </w:r>
      <w:r w:rsidRPr="003C17A8">
        <w:rPr>
          <w:rFonts w:ascii="Arial" w:hAnsi="Arial" w:cs="Arial"/>
          <w:noProof/>
          <w:sz w:val="21"/>
          <w:szCs w:val="21"/>
        </w:rPr>
        <w:t>亿元、增长</w:t>
      </w:r>
      <w:r w:rsidRPr="003C17A8">
        <w:rPr>
          <w:rFonts w:ascii="Arial" w:hAnsi="Arial" w:cs="Arial"/>
          <w:noProof/>
          <w:sz w:val="21"/>
          <w:szCs w:val="21"/>
        </w:rPr>
        <w:t>8.8%</w:t>
      </w:r>
      <w:r w:rsidRPr="003C17A8">
        <w:rPr>
          <w:rFonts w:ascii="Arial" w:hAnsi="Arial" w:cs="Arial"/>
          <w:noProof/>
          <w:sz w:val="21"/>
          <w:szCs w:val="21"/>
        </w:rPr>
        <w:t>。中汽创智</w:t>
      </w:r>
      <w:r w:rsidRPr="003C17A8">
        <w:rPr>
          <w:rFonts w:ascii="Arial" w:hAnsi="Arial" w:cs="Arial"/>
          <w:noProof/>
          <w:sz w:val="21"/>
          <w:szCs w:val="21"/>
        </w:rPr>
        <w:t>T3</w:t>
      </w:r>
      <w:r w:rsidRPr="003C17A8">
        <w:rPr>
          <w:rFonts w:ascii="Arial" w:hAnsi="Arial" w:cs="Arial"/>
          <w:noProof/>
          <w:sz w:val="21"/>
          <w:szCs w:val="21"/>
        </w:rPr>
        <w:t>科技平台等项目落地建设。信息传输软件和信息技术服务业投资增长</w:t>
      </w:r>
      <w:r w:rsidRPr="003C17A8">
        <w:rPr>
          <w:rFonts w:ascii="Arial" w:hAnsi="Arial" w:cs="Arial"/>
          <w:noProof/>
          <w:sz w:val="21"/>
          <w:szCs w:val="21"/>
        </w:rPr>
        <w:t>42.4%</w:t>
      </w:r>
      <w:r w:rsidRPr="003C17A8">
        <w:rPr>
          <w:rFonts w:ascii="Arial" w:hAnsi="Arial" w:cs="Arial"/>
          <w:noProof/>
          <w:sz w:val="21"/>
          <w:szCs w:val="21"/>
        </w:rPr>
        <w:t>，电力特高压项目投资增长</w:t>
      </w:r>
      <w:r w:rsidRPr="003C17A8">
        <w:rPr>
          <w:rFonts w:ascii="Arial" w:hAnsi="Arial" w:cs="Arial"/>
          <w:noProof/>
          <w:sz w:val="21"/>
          <w:szCs w:val="21"/>
        </w:rPr>
        <w:t>2.3</w:t>
      </w:r>
      <w:r w:rsidRPr="003C17A8">
        <w:rPr>
          <w:rFonts w:ascii="Arial" w:hAnsi="Arial" w:cs="Arial"/>
          <w:noProof/>
          <w:sz w:val="21"/>
          <w:szCs w:val="21"/>
        </w:rPr>
        <w:t>倍，</w:t>
      </w:r>
      <w:r w:rsidRPr="003C17A8">
        <w:rPr>
          <w:rFonts w:ascii="Arial" w:hAnsi="Arial" w:cs="Arial"/>
          <w:noProof/>
          <w:sz w:val="21"/>
          <w:szCs w:val="21"/>
        </w:rPr>
        <w:t>5G</w:t>
      </w:r>
      <w:r w:rsidRPr="003C17A8">
        <w:rPr>
          <w:rFonts w:ascii="Arial" w:hAnsi="Arial" w:cs="Arial"/>
          <w:noProof/>
          <w:sz w:val="21"/>
          <w:szCs w:val="21"/>
        </w:rPr>
        <w:t>电信类项目投资增长</w:t>
      </w:r>
      <w:r w:rsidRPr="003C17A8">
        <w:rPr>
          <w:rFonts w:ascii="Arial" w:hAnsi="Arial" w:cs="Arial"/>
          <w:noProof/>
          <w:sz w:val="21"/>
          <w:szCs w:val="21"/>
        </w:rPr>
        <w:t>110.6%</w:t>
      </w:r>
      <w:r w:rsidRPr="003C17A8">
        <w:rPr>
          <w:rFonts w:ascii="Arial" w:hAnsi="Arial" w:cs="Arial"/>
          <w:noProof/>
          <w:sz w:val="21"/>
          <w:szCs w:val="21"/>
        </w:rPr>
        <w:t>。</w:t>
      </w:r>
    </w:p>
    <w:p w14:paraId="0A2D6582"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新经济成长进一步加快。</w:t>
      </w:r>
      <w:r w:rsidRPr="003C17A8">
        <w:rPr>
          <w:rFonts w:ascii="Arial" w:hAnsi="Arial" w:cs="Arial"/>
          <w:noProof/>
          <w:sz w:val="21"/>
          <w:szCs w:val="21"/>
        </w:rPr>
        <w:t>1-5</w:t>
      </w:r>
      <w:r w:rsidRPr="003C17A8">
        <w:rPr>
          <w:rFonts w:ascii="Arial" w:hAnsi="Arial" w:cs="Arial"/>
          <w:noProof/>
          <w:sz w:val="21"/>
          <w:szCs w:val="21"/>
        </w:rPr>
        <w:t>月规上服务业中软件和信息技术服务业、互联网和相关服务营业收入分别增长</w:t>
      </w:r>
      <w:r w:rsidRPr="003C17A8">
        <w:rPr>
          <w:rFonts w:ascii="Arial" w:hAnsi="Arial" w:cs="Arial"/>
          <w:noProof/>
          <w:sz w:val="21"/>
          <w:szCs w:val="21"/>
        </w:rPr>
        <w:t>22.8%</w:t>
      </w:r>
      <w:r w:rsidRPr="003C17A8">
        <w:rPr>
          <w:rFonts w:ascii="Arial" w:hAnsi="Arial" w:cs="Arial"/>
          <w:noProof/>
          <w:sz w:val="21"/>
          <w:szCs w:val="21"/>
        </w:rPr>
        <w:t>、</w:t>
      </w:r>
      <w:r w:rsidRPr="003C17A8">
        <w:rPr>
          <w:rFonts w:ascii="Arial" w:hAnsi="Arial" w:cs="Arial"/>
          <w:noProof/>
          <w:sz w:val="21"/>
          <w:szCs w:val="21"/>
        </w:rPr>
        <w:t>22.4%</w:t>
      </w:r>
      <w:r w:rsidRPr="003C17A8">
        <w:rPr>
          <w:rFonts w:ascii="Arial" w:hAnsi="Arial" w:cs="Arial"/>
          <w:noProof/>
          <w:sz w:val="21"/>
          <w:szCs w:val="21"/>
        </w:rPr>
        <w:t>，增速高于全市规上服务业</w:t>
      </w:r>
      <w:r w:rsidRPr="003C17A8">
        <w:rPr>
          <w:rFonts w:ascii="Arial" w:hAnsi="Arial" w:cs="Arial"/>
          <w:noProof/>
          <w:sz w:val="21"/>
          <w:szCs w:val="21"/>
        </w:rPr>
        <w:t>27.3</w:t>
      </w:r>
      <w:r w:rsidRPr="003C17A8">
        <w:rPr>
          <w:rFonts w:ascii="Arial" w:hAnsi="Arial" w:cs="Arial"/>
          <w:noProof/>
          <w:sz w:val="21"/>
          <w:szCs w:val="21"/>
        </w:rPr>
        <w:t>个、</w:t>
      </w:r>
      <w:r w:rsidRPr="003C17A8">
        <w:rPr>
          <w:rFonts w:ascii="Arial" w:hAnsi="Arial" w:cs="Arial"/>
          <w:noProof/>
          <w:sz w:val="21"/>
          <w:szCs w:val="21"/>
        </w:rPr>
        <w:t>26.9</w:t>
      </w:r>
      <w:r w:rsidRPr="003C17A8">
        <w:rPr>
          <w:rFonts w:ascii="Arial" w:hAnsi="Arial" w:cs="Arial"/>
          <w:noProof/>
          <w:sz w:val="21"/>
          <w:szCs w:val="21"/>
        </w:rPr>
        <w:t>个百分点，规上互联网广告企业营业收入增长</w:t>
      </w:r>
      <w:r w:rsidRPr="003C17A8">
        <w:rPr>
          <w:rFonts w:ascii="Arial" w:hAnsi="Arial" w:cs="Arial"/>
          <w:noProof/>
          <w:sz w:val="21"/>
          <w:szCs w:val="21"/>
        </w:rPr>
        <w:t>47.9%</w:t>
      </w:r>
      <w:r w:rsidRPr="003C17A8">
        <w:rPr>
          <w:rFonts w:ascii="Arial" w:hAnsi="Arial" w:cs="Arial"/>
          <w:noProof/>
          <w:sz w:val="21"/>
          <w:szCs w:val="21"/>
        </w:rPr>
        <w:t>。新消费新业态蓬勃发展，上半年限额以上批零住餐业通过公共网络实现商品零售额同比增长</w:t>
      </w:r>
      <w:r w:rsidRPr="003C17A8">
        <w:rPr>
          <w:rFonts w:ascii="Arial" w:hAnsi="Arial" w:cs="Arial"/>
          <w:noProof/>
          <w:sz w:val="21"/>
          <w:szCs w:val="21"/>
        </w:rPr>
        <w:t>26.6%</w:t>
      </w:r>
      <w:r w:rsidRPr="003C17A8">
        <w:rPr>
          <w:rFonts w:ascii="Arial" w:hAnsi="Arial" w:cs="Arial"/>
          <w:noProof/>
          <w:sz w:val="21"/>
          <w:szCs w:val="21"/>
        </w:rPr>
        <w:t>，快于限上零售增速</w:t>
      </w:r>
      <w:r w:rsidRPr="003C17A8">
        <w:rPr>
          <w:rFonts w:ascii="Arial" w:hAnsi="Arial" w:cs="Arial"/>
          <w:noProof/>
          <w:sz w:val="21"/>
          <w:szCs w:val="21"/>
        </w:rPr>
        <w:t>30.3</w:t>
      </w:r>
      <w:r w:rsidRPr="003C17A8">
        <w:rPr>
          <w:rFonts w:ascii="Arial" w:hAnsi="Arial" w:cs="Arial"/>
          <w:noProof/>
          <w:sz w:val="21"/>
          <w:szCs w:val="21"/>
        </w:rPr>
        <w:t>个百分点；占限上社零的比重上升到</w:t>
      </w:r>
      <w:r w:rsidRPr="003C17A8">
        <w:rPr>
          <w:rFonts w:ascii="Arial" w:hAnsi="Arial" w:cs="Arial"/>
          <w:noProof/>
          <w:sz w:val="21"/>
          <w:szCs w:val="21"/>
        </w:rPr>
        <w:t>17.6%</w:t>
      </w:r>
      <w:r w:rsidRPr="003C17A8">
        <w:rPr>
          <w:rFonts w:ascii="Arial" w:hAnsi="Arial" w:cs="Arial"/>
          <w:noProof/>
          <w:sz w:val="21"/>
          <w:szCs w:val="21"/>
        </w:rPr>
        <w:t>，同比提高</w:t>
      </w:r>
      <w:r w:rsidRPr="003C17A8">
        <w:rPr>
          <w:rFonts w:ascii="Arial" w:hAnsi="Arial" w:cs="Arial"/>
          <w:noProof/>
          <w:sz w:val="21"/>
          <w:szCs w:val="21"/>
        </w:rPr>
        <w:lastRenderedPageBreak/>
        <w:t>4.2</w:t>
      </w:r>
      <w:r w:rsidRPr="003C17A8">
        <w:rPr>
          <w:rFonts w:ascii="Arial" w:hAnsi="Arial" w:cs="Arial"/>
          <w:noProof/>
          <w:sz w:val="21"/>
          <w:szCs w:val="21"/>
        </w:rPr>
        <w:t>个百分点，拉动限上零售额增长</w:t>
      </w:r>
      <w:r w:rsidRPr="003C17A8">
        <w:rPr>
          <w:rFonts w:ascii="Arial" w:hAnsi="Arial" w:cs="Arial"/>
          <w:noProof/>
          <w:sz w:val="21"/>
          <w:szCs w:val="21"/>
        </w:rPr>
        <w:t>3.6</w:t>
      </w:r>
      <w:r w:rsidRPr="003C17A8">
        <w:rPr>
          <w:rFonts w:ascii="Arial" w:hAnsi="Arial" w:cs="Arial"/>
          <w:noProof/>
          <w:sz w:val="21"/>
          <w:szCs w:val="21"/>
        </w:rPr>
        <w:t>个百分点。网上商店零售增长</w:t>
      </w:r>
      <w:r w:rsidRPr="003C17A8">
        <w:rPr>
          <w:rFonts w:ascii="Arial" w:hAnsi="Arial" w:cs="Arial"/>
          <w:noProof/>
          <w:sz w:val="21"/>
          <w:szCs w:val="21"/>
        </w:rPr>
        <w:t>36.3%</w:t>
      </w:r>
      <w:r w:rsidRPr="003C17A8">
        <w:rPr>
          <w:rFonts w:ascii="Arial" w:hAnsi="Arial" w:cs="Arial"/>
          <w:noProof/>
          <w:sz w:val="21"/>
          <w:szCs w:val="21"/>
        </w:rPr>
        <w:t>。</w:t>
      </w:r>
    </w:p>
    <w:p w14:paraId="0A9BEC85"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新项目支撑进一步显现。上半年新增入库</w:t>
      </w:r>
      <w:r w:rsidRPr="003C17A8">
        <w:rPr>
          <w:rFonts w:ascii="Arial" w:hAnsi="Arial" w:cs="Arial"/>
          <w:noProof/>
          <w:sz w:val="21"/>
          <w:szCs w:val="21"/>
        </w:rPr>
        <w:t>378</w:t>
      </w:r>
      <w:r w:rsidRPr="003C17A8">
        <w:rPr>
          <w:rFonts w:ascii="Arial" w:hAnsi="Arial" w:cs="Arial"/>
          <w:noProof/>
          <w:sz w:val="21"/>
          <w:szCs w:val="21"/>
        </w:rPr>
        <w:t>家规上工业企业，其中</w:t>
      </w:r>
      <w:r w:rsidRPr="003C17A8">
        <w:rPr>
          <w:rFonts w:ascii="Arial" w:hAnsi="Arial" w:cs="Arial"/>
          <w:noProof/>
          <w:sz w:val="21"/>
          <w:szCs w:val="21"/>
        </w:rPr>
        <w:t>228</w:t>
      </w:r>
      <w:r w:rsidRPr="003C17A8">
        <w:rPr>
          <w:rFonts w:ascii="Arial" w:hAnsi="Arial" w:cs="Arial"/>
          <w:noProof/>
          <w:sz w:val="21"/>
          <w:szCs w:val="21"/>
        </w:rPr>
        <w:t>家工业增加值实现两位数增长，拉动规上工业增长</w:t>
      </w:r>
      <w:r w:rsidRPr="003C17A8">
        <w:rPr>
          <w:rFonts w:ascii="Arial" w:hAnsi="Arial" w:cs="Arial"/>
          <w:noProof/>
          <w:sz w:val="21"/>
          <w:szCs w:val="21"/>
        </w:rPr>
        <w:t>5.4</w:t>
      </w:r>
      <w:r w:rsidRPr="003C17A8">
        <w:rPr>
          <w:rFonts w:ascii="Arial" w:hAnsi="Arial" w:cs="Arial"/>
          <w:noProof/>
          <w:sz w:val="21"/>
          <w:szCs w:val="21"/>
        </w:rPr>
        <w:t>个百分点。台积电南京厂产值增长近一倍。中兴通讯、</w:t>
      </w:r>
      <w:r w:rsidRPr="003C17A8">
        <w:rPr>
          <w:rFonts w:ascii="Arial" w:hAnsi="Arial" w:cs="Arial"/>
          <w:noProof/>
          <w:sz w:val="21"/>
          <w:szCs w:val="21"/>
        </w:rPr>
        <w:t>LG</w:t>
      </w:r>
      <w:r w:rsidRPr="003C17A8">
        <w:rPr>
          <w:rFonts w:ascii="Arial" w:hAnsi="Arial" w:cs="Arial"/>
          <w:noProof/>
          <w:sz w:val="21"/>
          <w:szCs w:val="21"/>
        </w:rPr>
        <w:t>动力电池等百亿级项目相继投产，对全市经济形成强劲拉动。</w:t>
      </w:r>
      <w:r w:rsidRPr="003C17A8">
        <w:rPr>
          <w:rFonts w:ascii="Arial" w:hAnsi="Arial" w:cs="Arial"/>
          <w:noProof/>
          <w:sz w:val="21"/>
          <w:szCs w:val="21"/>
        </w:rPr>
        <w:t>1-5</w:t>
      </w:r>
      <w:r w:rsidRPr="003C17A8">
        <w:rPr>
          <w:rFonts w:ascii="Arial" w:hAnsi="Arial" w:cs="Arial"/>
          <w:noProof/>
          <w:sz w:val="21"/>
          <w:szCs w:val="21"/>
        </w:rPr>
        <w:t>月新增入库规模以上服务业企业</w:t>
      </w:r>
      <w:r w:rsidRPr="003C17A8">
        <w:rPr>
          <w:rFonts w:ascii="Arial" w:hAnsi="Arial" w:cs="Arial"/>
          <w:noProof/>
          <w:sz w:val="21"/>
          <w:szCs w:val="21"/>
        </w:rPr>
        <w:t>550</w:t>
      </w:r>
      <w:r w:rsidRPr="003C17A8">
        <w:rPr>
          <w:rFonts w:ascii="Arial" w:hAnsi="Arial" w:cs="Arial"/>
          <w:noProof/>
          <w:sz w:val="21"/>
          <w:szCs w:val="21"/>
        </w:rPr>
        <w:t>家，实现营业收入</w:t>
      </w:r>
      <w:r w:rsidRPr="003C17A8">
        <w:rPr>
          <w:rFonts w:ascii="Arial" w:hAnsi="Arial" w:cs="Arial"/>
          <w:noProof/>
          <w:sz w:val="21"/>
          <w:szCs w:val="21"/>
        </w:rPr>
        <w:t>120.28</w:t>
      </w:r>
      <w:r w:rsidRPr="003C17A8">
        <w:rPr>
          <w:rFonts w:ascii="Arial" w:hAnsi="Arial" w:cs="Arial"/>
          <w:noProof/>
          <w:sz w:val="21"/>
          <w:szCs w:val="21"/>
        </w:rPr>
        <w:t>亿元、增长</w:t>
      </w:r>
      <w:r w:rsidRPr="003C17A8">
        <w:rPr>
          <w:rFonts w:ascii="Arial" w:hAnsi="Arial" w:cs="Arial"/>
          <w:noProof/>
          <w:sz w:val="21"/>
          <w:szCs w:val="21"/>
        </w:rPr>
        <w:t>16.6%</w:t>
      </w:r>
      <w:r w:rsidRPr="003C17A8">
        <w:rPr>
          <w:rFonts w:ascii="Arial" w:hAnsi="Arial" w:cs="Arial"/>
          <w:noProof/>
          <w:sz w:val="21"/>
          <w:szCs w:val="21"/>
        </w:rPr>
        <w:t>。</w:t>
      </w:r>
    </w:p>
    <w:p w14:paraId="1ACD57F3"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市场主体活力进一步释放。认真实施优化营商环境两个</w:t>
      </w:r>
      <w:r>
        <w:rPr>
          <w:rFonts w:ascii="Arial" w:hAnsi="Arial" w:cs="Arial" w:hint="eastAsia"/>
          <w:noProof/>
          <w:sz w:val="21"/>
          <w:szCs w:val="21"/>
        </w:rPr>
        <w:t>“</w:t>
      </w:r>
      <w:r w:rsidRPr="003C17A8">
        <w:rPr>
          <w:rFonts w:ascii="Arial" w:hAnsi="Arial" w:cs="Arial"/>
          <w:noProof/>
          <w:sz w:val="21"/>
          <w:szCs w:val="21"/>
        </w:rPr>
        <w:t>100</w:t>
      </w:r>
      <w:r w:rsidRPr="003C17A8">
        <w:rPr>
          <w:rFonts w:ascii="Arial" w:hAnsi="Arial" w:cs="Arial"/>
          <w:noProof/>
          <w:sz w:val="21"/>
          <w:szCs w:val="21"/>
        </w:rPr>
        <w:t>条</w:t>
      </w:r>
      <w:r>
        <w:rPr>
          <w:rFonts w:ascii="Arial" w:hAnsi="Arial" w:cs="Arial" w:hint="eastAsia"/>
          <w:noProof/>
          <w:sz w:val="21"/>
          <w:szCs w:val="21"/>
        </w:rPr>
        <w:t>”</w:t>
      </w:r>
      <w:r w:rsidRPr="003C17A8">
        <w:rPr>
          <w:rFonts w:ascii="Arial" w:hAnsi="Arial" w:cs="Arial"/>
          <w:noProof/>
          <w:sz w:val="21"/>
          <w:szCs w:val="21"/>
        </w:rPr>
        <w:t>，出台惠企</w:t>
      </w:r>
      <w:r>
        <w:rPr>
          <w:rFonts w:ascii="Arial" w:hAnsi="Arial" w:cs="Arial" w:hint="eastAsia"/>
          <w:noProof/>
          <w:sz w:val="21"/>
          <w:szCs w:val="21"/>
        </w:rPr>
        <w:t>“</w:t>
      </w:r>
      <w:r w:rsidRPr="003C17A8">
        <w:rPr>
          <w:rFonts w:ascii="Arial" w:hAnsi="Arial" w:cs="Arial"/>
          <w:noProof/>
          <w:sz w:val="21"/>
          <w:szCs w:val="21"/>
        </w:rPr>
        <w:t>宁</w:t>
      </w:r>
      <w:r w:rsidRPr="003C17A8">
        <w:rPr>
          <w:rFonts w:ascii="Arial" w:hAnsi="Arial" w:cs="Arial"/>
          <w:noProof/>
          <w:sz w:val="21"/>
          <w:szCs w:val="21"/>
        </w:rPr>
        <w:t>10</w:t>
      </w:r>
      <w:r w:rsidRPr="003C17A8">
        <w:rPr>
          <w:rFonts w:ascii="Arial" w:hAnsi="Arial" w:cs="Arial"/>
          <w:noProof/>
          <w:sz w:val="21"/>
          <w:szCs w:val="21"/>
        </w:rPr>
        <w:t>条</w:t>
      </w:r>
      <w:r>
        <w:rPr>
          <w:rFonts w:ascii="Arial" w:hAnsi="Arial" w:cs="Arial" w:hint="eastAsia"/>
          <w:noProof/>
          <w:sz w:val="21"/>
          <w:szCs w:val="21"/>
        </w:rPr>
        <w:t>”</w:t>
      </w:r>
      <w:r w:rsidRPr="003C17A8">
        <w:rPr>
          <w:rFonts w:ascii="Arial" w:hAnsi="Arial" w:cs="Arial"/>
          <w:noProof/>
          <w:sz w:val="21"/>
          <w:szCs w:val="21"/>
        </w:rPr>
        <w:t>及</w:t>
      </w:r>
      <w:r w:rsidRPr="003C17A8">
        <w:rPr>
          <w:rFonts w:ascii="Arial" w:hAnsi="Arial" w:cs="Arial"/>
          <w:noProof/>
          <w:sz w:val="21"/>
          <w:szCs w:val="21"/>
        </w:rPr>
        <w:t>24</w:t>
      </w:r>
      <w:r w:rsidRPr="003C17A8">
        <w:rPr>
          <w:rFonts w:ascii="Arial" w:hAnsi="Arial" w:cs="Arial"/>
          <w:noProof/>
          <w:sz w:val="21"/>
          <w:szCs w:val="21"/>
        </w:rPr>
        <w:t>项实施细则，落实各级惠企资金</w:t>
      </w:r>
      <w:r w:rsidRPr="003C17A8">
        <w:rPr>
          <w:rFonts w:ascii="Arial" w:hAnsi="Arial" w:cs="Arial"/>
          <w:noProof/>
          <w:sz w:val="21"/>
          <w:szCs w:val="21"/>
        </w:rPr>
        <w:t>190</w:t>
      </w:r>
      <w:r w:rsidRPr="003C17A8">
        <w:rPr>
          <w:rFonts w:ascii="Arial" w:hAnsi="Arial" w:cs="Arial"/>
          <w:noProof/>
          <w:sz w:val="21"/>
          <w:szCs w:val="21"/>
        </w:rPr>
        <w:t>亿元，为中小微企业争取新增贷款</w:t>
      </w:r>
      <w:r w:rsidRPr="003C17A8">
        <w:rPr>
          <w:rFonts w:ascii="Arial" w:hAnsi="Arial" w:cs="Arial"/>
          <w:noProof/>
          <w:sz w:val="21"/>
          <w:szCs w:val="21"/>
        </w:rPr>
        <w:t>518</w:t>
      </w:r>
      <w:r w:rsidRPr="003C17A8">
        <w:rPr>
          <w:rFonts w:ascii="Arial" w:hAnsi="Arial" w:cs="Arial"/>
          <w:noProof/>
          <w:sz w:val="21"/>
          <w:szCs w:val="21"/>
        </w:rPr>
        <w:t>亿元、减税降费</w:t>
      </w:r>
      <w:r w:rsidRPr="003C17A8">
        <w:rPr>
          <w:rFonts w:ascii="Arial" w:hAnsi="Arial" w:cs="Arial"/>
          <w:noProof/>
          <w:sz w:val="21"/>
          <w:szCs w:val="21"/>
        </w:rPr>
        <w:t>306</w:t>
      </w:r>
      <w:r w:rsidRPr="003C17A8">
        <w:rPr>
          <w:rFonts w:ascii="Arial" w:hAnsi="Arial" w:cs="Arial"/>
          <w:noProof/>
          <w:sz w:val="21"/>
          <w:szCs w:val="21"/>
        </w:rPr>
        <w:t>亿元。上半年民营企业实现规模以上工业增加值</w:t>
      </w:r>
      <w:r w:rsidRPr="003C17A8">
        <w:rPr>
          <w:rFonts w:ascii="Arial" w:hAnsi="Arial" w:cs="Arial"/>
          <w:noProof/>
          <w:sz w:val="21"/>
          <w:szCs w:val="21"/>
        </w:rPr>
        <w:t>378.76</w:t>
      </w:r>
      <w:r w:rsidRPr="003C17A8">
        <w:rPr>
          <w:rFonts w:ascii="Arial" w:hAnsi="Arial" w:cs="Arial"/>
          <w:noProof/>
          <w:sz w:val="21"/>
          <w:szCs w:val="21"/>
        </w:rPr>
        <w:t>亿元，占规上工业比重</w:t>
      </w:r>
      <w:r w:rsidRPr="003C17A8">
        <w:rPr>
          <w:rFonts w:ascii="Arial" w:hAnsi="Arial" w:cs="Arial"/>
          <w:noProof/>
          <w:sz w:val="21"/>
          <w:szCs w:val="21"/>
        </w:rPr>
        <w:t>27.3%</w:t>
      </w:r>
      <w:r w:rsidRPr="003C17A8">
        <w:rPr>
          <w:rFonts w:ascii="Arial" w:hAnsi="Arial" w:cs="Arial"/>
          <w:noProof/>
          <w:sz w:val="21"/>
          <w:szCs w:val="21"/>
        </w:rPr>
        <w:t>，同比增长</w:t>
      </w:r>
      <w:r w:rsidRPr="003C17A8">
        <w:rPr>
          <w:rFonts w:ascii="Arial" w:hAnsi="Arial" w:cs="Arial"/>
          <w:noProof/>
          <w:sz w:val="21"/>
          <w:szCs w:val="21"/>
        </w:rPr>
        <w:t>21.0%</w:t>
      </w:r>
      <w:r w:rsidRPr="003C17A8">
        <w:rPr>
          <w:rFonts w:ascii="Arial" w:hAnsi="Arial" w:cs="Arial"/>
          <w:noProof/>
          <w:sz w:val="21"/>
          <w:szCs w:val="21"/>
        </w:rPr>
        <w:t>，快于规上工业增速</w:t>
      </w:r>
      <w:r w:rsidRPr="003C17A8">
        <w:rPr>
          <w:rFonts w:ascii="Arial" w:hAnsi="Arial" w:cs="Arial"/>
          <w:noProof/>
          <w:sz w:val="21"/>
          <w:szCs w:val="21"/>
        </w:rPr>
        <w:t>19.2</w:t>
      </w:r>
      <w:r w:rsidRPr="003C17A8">
        <w:rPr>
          <w:rFonts w:ascii="Arial" w:hAnsi="Arial" w:cs="Arial"/>
          <w:noProof/>
          <w:sz w:val="21"/>
          <w:szCs w:val="21"/>
        </w:rPr>
        <w:t>个百分点，快于国有控股企业和外商港澳台投资企业增速</w:t>
      </w:r>
      <w:r w:rsidRPr="003C17A8">
        <w:rPr>
          <w:rFonts w:ascii="Arial" w:hAnsi="Arial" w:cs="Arial"/>
          <w:noProof/>
          <w:sz w:val="21"/>
          <w:szCs w:val="21"/>
        </w:rPr>
        <w:t>29.1</w:t>
      </w:r>
      <w:r w:rsidRPr="003C17A8">
        <w:rPr>
          <w:rFonts w:ascii="Arial" w:hAnsi="Arial" w:cs="Arial"/>
          <w:noProof/>
          <w:sz w:val="21"/>
          <w:szCs w:val="21"/>
        </w:rPr>
        <w:t>和</w:t>
      </w:r>
      <w:r w:rsidRPr="003C17A8">
        <w:rPr>
          <w:rFonts w:ascii="Arial" w:hAnsi="Arial" w:cs="Arial"/>
          <w:noProof/>
          <w:sz w:val="21"/>
          <w:szCs w:val="21"/>
        </w:rPr>
        <w:t>23.5</w:t>
      </w:r>
      <w:r w:rsidRPr="003C17A8">
        <w:rPr>
          <w:rFonts w:ascii="Arial" w:hAnsi="Arial" w:cs="Arial"/>
          <w:noProof/>
          <w:sz w:val="21"/>
          <w:szCs w:val="21"/>
        </w:rPr>
        <w:t>个百分点；民间项目投资（不含房地产）增长</w:t>
      </w:r>
      <w:r w:rsidRPr="003C17A8">
        <w:rPr>
          <w:rFonts w:ascii="Arial" w:hAnsi="Arial" w:cs="Arial"/>
          <w:noProof/>
          <w:sz w:val="21"/>
          <w:szCs w:val="21"/>
        </w:rPr>
        <w:t>22%</w:t>
      </w:r>
      <w:r w:rsidRPr="003C17A8">
        <w:rPr>
          <w:rFonts w:ascii="Arial" w:hAnsi="Arial" w:cs="Arial"/>
          <w:noProof/>
          <w:sz w:val="21"/>
          <w:szCs w:val="21"/>
        </w:rPr>
        <w:t>，快于全部投资增速</w:t>
      </w:r>
      <w:r w:rsidRPr="003C17A8">
        <w:rPr>
          <w:rFonts w:ascii="Arial" w:hAnsi="Arial" w:cs="Arial"/>
          <w:noProof/>
          <w:sz w:val="21"/>
          <w:szCs w:val="21"/>
        </w:rPr>
        <w:t>17.2</w:t>
      </w:r>
      <w:r w:rsidRPr="003C17A8">
        <w:rPr>
          <w:rFonts w:ascii="Arial" w:hAnsi="Arial" w:cs="Arial"/>
          <w:noProof/>
          <w:sz w:val="21"/>
          <w:szCs w:val="21"/>
        </w:rPr>
        <w:t>个百分点；民营企业进出口增长</w:t>
      </w:r>
      <w:r w:rsidRPr="003C17A8">
        <w:rPr>
          <w:rFonts w:ascii="Arial" w:hAnsi="Arial" w:cs="Arial"/>
          <w:noProof/>
          <w:sz w:val="21"/>
          <w:szCs w:val="21"/>
        </w:rPr>
        <w:t>21.2%</w:t>
      </w:r>
      <w:r w:rsidRPr="003C17A8">
        <w:rPr>
          <w:rFonts w:ascii="Arial" w:hAnsi="Arial" w:cs="Arial"/>
          <w:noProof/>
          <w:sz w:val="21"/>
          <w:szCs w:val="21"/>
        </w:rPr>
        <w:t>，快于进出口总额增速</w:t>
      </w:r>
      <w:r w:rsidRPr="003C17A8">
        <w:rPr>
          <w:rFonts w:ascii="Arial" w:hAnsi="Arial" w:cs="Arial"/>
          <w:noProof/>
          <w:sz w:val="21"/>
          <w:szCs w:val="21"/>
        </w:rPr>
        <w:t>14.3</w:t>
      </w:r>
      <w:r w:rsidRPr="003C17A8">
        <w:rPr>
          <w:rFonts w:ascii="Arial" w:hAnsi="Arial" w:cs="Arial"/>
          <w:noProof/>
          <w:sz w:val="21"/>
          <w:szCs w:val="21"/>
        </w:rPr>
        <w:t>个百分点。新增企业</w:t>
      </w:r>
      <w:r w:rsidRPr="003C17A8">
        <w:rPr>
          <w:rFonts w:ascii="Arial" w:hAnsi="Arial" w:cs="Arial"/>
          <w:noProof/>
          <w:sz w:val="21"/>
          <w:szCs w:val="21"/>
        </w:rPr>
        <w:t>4.4</w:t>
      </w:r>
      <w:r w:rsidRPr="003C17A8">
        <w:rPr>
          <w:rFonts w:ascii="Arial" w:hAnsi="Arial" w:cs="Arial"/>
          <w:noProof/>
          <w:sz w:val="21"/>
          <w:szCs w:val="21"/>
        </w:rPr>
        <w:t>万家。</w:t>
      </w:r>
    </w:p>
    <w:p w14:paraId="52B3D081" w14:textId="77777777" w:rsidR="0068603F"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Pr>
          <w:rFonts w:ascii="Arial" w:hAnsi="Arial" w:cs="Arial" w:hint="eastAsia"/>
          <w:noProof/>
          <w:sz w:val="21"/>
          <w:szCs w:val="21"/>
        </w:rPr>
        <w:t>、</w:t>
      </w:r>
      <w:r w:rsidRPr="003C17A8">
        <w:rPr>
          <w:rFonts w:ascii="Arial" w:hAnsi="Arial" w:cs="Arial"/>
          <w:noProof/>
          <w:sz w:val="21"/>
          <w:szCs w:val="21"/>
        </w:rPr>
        <w:t>守土尽责，民生社会保障网</w:t>
      </w:r>
      <w:r>
        <w:rPr>
          <w:rFonts w:ascii="Arial" w:hAnsi="Arial" w:cs="Arial" w:hint="eastAsia"/>
          <w:noProof/>
          <w:sz w:val="21"/>
          <w:szCs w:val="21"/>
        </w:rPr>
        <w:t>“</w:t>
      </w:r>
      <w:r w:rsidRPr="003C17A8">
        <w:rPr>
          <w:rFonts w:ascii="Arial" w:hAnsi="Arial" w:cs="Arial"/>
          <w:noProof/>
          <w:sz w:val="21"/>
          <w:szCs w:val="21"/>
        </w:rPr>
        <w:t>牢</w:t>
      </w:r>
      <w:r>
        <w:rPr>
          <w:rFonts w:ascii="Arial" w:hAnsi="Arial" w:cs="Arial" w:hint="eastAsia"/>
          <w:noProof/>
          <w:sz w:val="21"/>
          <w:szCs w:val="21"/>
        </w:rPr>
        <w:t>”</w:t>
      </w:r>
    </w:p>
    <w:p w14:paraId="5752CCCA"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就业物价总体平稳。出台支持高校毕业生就业创业</w:t>
      </w:r>
      <w:r w:rsidRPr="003C17A8">
        <w:rPr>
          <w:rFonts w:ascii="Arial" w:hAnsi="Arial" w:cs="Arial"/>
          <w:noProof/>
          <w:sz w:val="21"/>
          <w:szCs w:val="21"/>
        </w:rPr>
        <w:t>10</w:t>
      </w:r>
      <w:r w:rsidRPr="003C17A8">
        <w:rPr>
          <w:rFonts w:ascii="Arial" w:hAnsi="Arial" w:cs="Arial"/>
          <w:noProof/>
          <w:sz w:val="21"/>
          <w:szCs w:val="21"/>
        </w:rPr>
        <w:t>项举措，安排</w:t>
      </w:r>
      <w:r w:rsidRPr="003C17A8">
        <w:rPr>
          <w:rFonts w:ascii="Arial" w:hAnsi="Arial" w:cs="Arial"/>
          <w:noProof/>
          <w:sz w:val="21"/>
          <w:szCs w:val="21"/>
        </w:rPr>
        <w:t>20</w:t>
      </w:r>
      <w:r w:rsidRPr="003C17A8">
        <w:rPr>
          <w:rFonts w:ascii="Arial" w:hAnsi="Arial" w:cs="Arial"/>
          <w:noProof/>
          <w:sz w:val="21"/>
          <w:szCs w:val="21"/>
        </w:rPr>
        <w:t>万个就业岗位，上半年新增就业参保大学生</w:t>
      </w:r>
      <w:r w:rsidRPr="003C17A8">
        <w:rPr>
          <w:rFonts w:ascii="Arial" w:hAnsi="Arial" w:cs="Arial"/>
          <w:noProof/>
          <w:sz w:val="21"/>
          <w:szCs w:val="21"/>
        </w:rPr>
        <w:t>15.43</w:t>
      </w:r>
      <w:r w:rsidRPr="003C17A8">
        <w:rPr>
          <w:rFonts w:ascii="Arial" w:hAnsi="Arial" w:cs="Arial"/>
          <w:noProof/>
          <w:sz w:val="21"/>
          <w:szCs w:val="21"/>
        </w:rPr>
        <w:t>万人，新增城镇就业</w:t>
      </w:r>
      <w:r w:rsidRPr="003C17A8">
        <w:rPr>
          <w:rFonts w:ascii="Arial" w:hAnsi="Arial" w:cs="Arial"/>
          <w:noProof/>
          <w:sz w:val="21"/>
          <w:szCs w:val="21"/>
        </w:rPr>
        <w:t>15.24</w:t>
      </w:r>
      <w:r w:rsidRPr="003C17A8">
        <w:rPr>
          <w:rFonts w:ascii="Arial" w:hAnsi="Arial" w:cs="Arial"/>
          <w:noProof/>
          <w:sz w:val="21"/>
          <w:szCs w:val="21"/>
        </w:rPr>
        <w:t>万人，完成年度计划的</w:t>
      </w:r>
      <w:r w:rsidRPr="003C17A8">
        <w:rPr>
          <w:rFonts w:ascii="Arial" w:hAnsi="Arial" w:cs="Arial"/>
          <w:noProof/>
          <w:sz w:val="21"/>
          <w:szCs w:val="21"/>
        </w:rPr>
        <w:t>58.6%</w:t>
      </w:r>
      <w:r w:rsidRPr="003C17A8">
        <w:rPr>
          <w:rFonts w:ascii="Arial" w:hAnsi="Arial" w:cs="Arial"/>
          <w:noProof/>
          <w:sz w:val="21"/>
          <w:szCs w:val="21"/>
        </w:rPr>
        <w:t>。居民消费价格同比上涨</w:t>
      </w:r>
      <w:r w:rsidRPr="003C17A8">
        <w:rPr>
          <w:rFonts w:ascii="Arial" w:hAnsi="Arial" w:cs="Arial"/>
          <w:noProof/>
          <w:sz w:val="21"/>
          <w:szCs w:val="21"/>
        </w:rPr>
        <w:t>3.5%</w:t>
      </w:r>
      <w:r w:rsidRPr="003C17A8">
        <w:rPr>
          <w:rFonts w:ascii="Arial" w:hAnsi="Arial" w:cs="Arial"/>
          <w:noProof/>
          <w:sz w:val="21"/>
          <w:szCs w:val="21"/>
        </w:rPr>
        <w:t>，涨幅较一季度回落</w:t>
      </w:r>
      <w:r w:rsidRPr="003C17A8">
        <w:rPr>
          <w:rFonts w:ascii="Arial" w:hAnsi="Arial" w:cs="Arial"/>
          <w:noProof/>
          <w:sz w:val="21"/>
          <w:szCs w:val="21"/>
        </w:rPr>
        <w:t>1.1</w:t>
      </w:r>
      <w:r w:rsidRPr="003C17A8">
        <w:rPr>
          <w:rFonts w:ascii="Arial" w:hAnsi="Arial" w:cs="Arial"/>
          <w:noProof/>
          <w:sz w:val="21"/>
          <w:szCs w:val="21"/>
        </w:rPr>
        <w:t>个百分点，</w:t>
      </w:r>
      <w:r w:rsidRPr="003C17A8">
        <w:rPr>
          <w:rFonts w:ascii="Arial" w:hAnsi="Arial" w:cs="Arial"/>
          <w:noProof/>
          <w:sz w:val="21"/>
          <w:szCs w:val="21"/>
        </w:rPr>
        <w:t>6</w:t>
      </w:r>
      <w:r w:rsidRPr="003C17A8">
        <w:rPr>
          <w:rFonts w:ascii="Arial" w:hAnsi="Arial" w:cs="Arial"/>
          <w:noProof/>
          <w:sz w:val="21"/>
          <w:szCs w:val="21"/>
        </w:rPr>
        <w:t>月份当月控制在</w:t>
      </w:r>
      <w:r w:rsidRPr="003C17A8">
        <w:rPr>
          <w:rFonts w:ascii="Arial" w:hAnsi="Arial" w:cs="Arial"/>
          <w:noProof/>
          <w:sz w:val="21"/>
          <w:szCs w:val="21"/>
        </w:rPr>
        <w:t>2.2%</w:t>
      </w:r>
      <w:r w:rsidRPr="003C17A8">
        <w:rPr>
          <w:rFonts w:ascii="Arial" w:hAnsi="Arial" w:cs="Arial"/>
          <w:noProof/>
          <w:sz w:val="21"/>
          <w:szCs w:val="21"/>
        </w:rPr>
        <w:t>。</w:t>
      </w:r>
    </w:p>
    <w:p w14:paraId="1E8738C0"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居民收入适度增长。上半年全体居民人均可支配收入</w:t>
      </w:r>
      <w:r w:rsidRPr="003C17A8">
        <w:rPr>
          <w:rFonts w:ascii="Arial" w:hAnsi="Arial" w:cs="Arial"/>
          <w:noProof/>
          <w:sz w:val="21"/>
          <w:szCs w:val="21"/>
        </w:rPr>
        <w:t>29969</w:t>
      </w:r>
      <w:r w:rsidRPr="003C17A8">
        <w:rPr>
          <w:rFonts w:ascii="Arial" w:hAnsi="Arial" w:cs="Arial"/>
          <w:noProof/>
          <w:sz w:val="21"/>
          <w:szCs w:val="21"/>
        </w:rPr>
        <w:t>元，同比增长</w:t>
      </w:r>
      <w:r w:rsidRPr="003C17A8">
        <w:rPr>
          <w:rFonts w:ascii="Arial" w:hAnsi="Arial" w:cs="Arial"/>
          <w:noProof/>
          <w:sz w:val="21"/>
          <w:szCs w:val="21"/>
        </w:rPr>
        <w:t>3.0%</w:t>
      </w:r>
      <w:r w:rsidRPr="003C17A8">
        <w:rPr>
          <w:rFonts w:ascii="Arial" w:hAnsi="Arial" w:cs="Arial"/>
          <w:noProof/>
          <w:sz w:val="21"/>
          <w:szCs w:val="21"/>
        </w:rPr>
        <w:t>。其中，城镇居民人均可支配收入</w:t>
      </w:r>
      <w:r w:rsidRPr="003C17A8">
        <w:rPr>
          <w:rFonts w:ascii="Arial" w:hAnsi="Arial" w:cs="Arial"/>
          <w:noProof/>
          <w:sz w:val="21"/>
          <w:szCs w:val="21"/>
        </w:rPr>
        <w:t>33351</w:t>
      </w:r>
      <w:r w:rsidRPr="003C17A8">
        <w:rPr>
          <w:rFonts w:ascii="Arial" w:hAnsi="Arial" w:cs="Arial"/>
          <w:noProof/>
          <w:sz w:val="21"/>
          <w:szCs w:val="21"/>
        </w:rPr>
        <w:t>元，增长</w:t>
      </w:r>
      <w:r w:rsidRPr="003C17A8">
        <w:rPr>
          <w:rFonts w:ascii="Arial" w:hAnsi="Arial" w:cs="Arial"/>
          <w:noProof/>
          <w:sz w:val="21"/>
          <w:szCs w:val="21"/>
        </w:rPr>
        <w:t>2.7%</w:t>
      </w:r>
      <w:r w:rsidRPr="003C17A8">
        <w:rPr>
          <w:rFonts w:ascii="Arial" w:hAnsi="Arial" w:cs="Arial"/>
          <w:noProof/>
          <w:sz w:val="21"/>
          <w:szCs w:val="21"/>
        </w:rPr>
        <w:t>，较一季度提升</w:t>
      </w:r>
      <w:r w:rsidRPr="003C17A8">
        <w:rPr>
          <w:rFonts w:ascii="Arial" w:hAnsi="Arial" w:cs="Arial"/>
          <w:noProof/>
          <w:sz w:val="21"/>
          <w:szCs w:val="21"/>
        </w:rPr>
        <w:t>0.2</w:t>
      </w:r>
      <w:r w:rsidRPr="003C17A8">
        <w:rPr>
          <w:rFonts w:ascii="Arial" w:hAnsi="Arial" w:cs="Arial"/>
          <w:noProof/>
          <w:sz w:val="21"/>
          <w:szCs w:val="21"/>
        </w:rPr>
        <w:t>个百分点；农村居民人均可支配收入</w:t>
      </w:r>
      <w:r w:rsidRPr="003C17A8">
        <w:rPr>
          <w:rFonts w:ascii="Arial" w:hAnsi="Arial" w:cs="Arial"/>
          <w:noProof/>
          <w:sz w:val="21"/>
          <w:szCs w:val="21"/>
        </w:rPr>
        <w:t>14924</w:t>
      </w:r>
      <w:r w:rsidRPr="003C17A8">
        <w:rPr>
          <w:rFonts w:ascii="Arial" w:hAnsi="Arial" w:cs="Arial"/>
          <w:noProof/>
          <w:sz w:val="21"/>
          <w:szCs w:val="21"/>
        </w:rPr>
        <w:t>元，增长</w:t>
      </w:r>
      <w:r w:rsidRPr="003C17A8">
        <w:rPr>
          <w:rFonts w:ascii="Arial" w:hAnsi="Arial" w:cs="Arial"/>
          <w:noProof/>
          <w:sz w:val="21"/>
          <w:szCs w:val="21"/>
        </w:rPr>
        <w:t>3.7%</w:t>
      </w:r>
      <w:r w:rsidRPr="003C17A8">
        <w:rPr>
          <w:rFonts w:ascii="Arial" w:hAnsi="Arial" w:cs="Arial"/>
          <w:noProof/>
          <w:sz w:val="21"/>
          <w:szCs w:val="21"/>
        </w:rPr>
        <w:t>，增速实现由负转正。</w:t>
      </w:r>
    </w:p>
    <w:p w14:paraId="4498EFA6" w14:textId="77777777" w:rsidR="0068603F" w:rsidRPr="003C17A8" w:rsidRDefault="0068603F" w:rsidP="0068603F">
      <w:pPr>
        <w:widowControl w:val="0"/>
        <w:adjustRightInd w:val="0"/>
        <w:snapToGrid w:val="0"/>
        <w:spacing w:line="480" w:lineRule="auto"/>
        <w:ind w:firstLineChars="200" w:firstLine="420"/>
        <w:jc w:val="both"/>
        <w:rPr>
          <w:rFonts w:ascii="Arial" w:hAnsi="Arial" w:cs="Arial"/>
          <w:noProof/>
          <w:sz w:val="21"/>
          <w:szCs w:val="21"/>
        </w:rPr>
      </w:pPr>
      <w:r w:rsidRPr="003C17A8">
        <w:rPr>
          <w:rFonts w:ascii="Arial" w:hAnsi="Arial" w:cs="Arial"/>
          <w:noProof/>
          <w:sz w:val="21"/>
          <w:szCs w:val="21"/>
        </w:rPr>
        <w:t>民生投入持续发力。上半年一般预算支出中民生支出占比</w:t>
      </w:r>
      <w:r w:rsidRPr="003C17A8">
        <w:rPr>
          <w:rFonts w:ascii="Arial" w:hAnsi="Arial" w:cs="Arial"/>
          <w:noProof/>
          <w:sz w:val="21"/>
          <w:szCs w:val="21"/>
        </w:rPr>
        <w:t>75.6%</w:t>
      </w:r>
      <w:r w:rsidRPr="003C17A8">
        <w:rPr>
          <w:rFonts w:ascii="Arial" w:hAnsi="Arial" w:cs="Arial"/>
          <w:noProof/>
          <w:sz w:val="21"/>
          <w:szCs w:val="21"/>
        </w:rPr>
        <w:t>。医疗卫生、社会保障等重点领域支持力度持续加大，社会保障和就业、交通运输、住房保障支出分别增长</w:t>
      </w:r>
      <w:r w:rsidRPr="003C17A8">
        <w:rPr>
          <w:rFonts w:ascii="Arial" w:hAnsi="Arial" w:cs="Arial"/>
          <w:noProof/>
          <w:sz w:val="21"/>
          <w:szCs w:val="21"/>
        </w:rPr>
        <w:t>17.6%</w:t>
      </w:r>
      <w:r w:rsidRPr="003C17A8">
        <w:rPr>
          <w:rFonts w:ascii="Arial" w:hAnsi="Arial" w:cs="Arial"/>
          <w:noProof/>
          <w:sz w:val="21"/>
          <w:szCs w:val="21"/>
        </w:rPr>
        <w:t>、</w:t>
      </w:r>
      <w:r w:rsidRPr="003C17A8">
        <w:rPr>
          <w:rFonts w:ascii="Arial" w:hAnsi="Arial" w:cs="Arial"/>
          <w:noProof/>
          <w:sz w:val="21"/>
          <w:szCs w:val="21"/>
        </w:rPr>
        <w:t>60.6%</w:t>
      </w:r>
      <w:r w:rsidRPr="003C17A8">
        <w:rPr>
          <w:rFonts w:ascii="Arial" w:hAnsi="Arial" w:cs="Arial"/>
          <w:noProof/>
          <w:sz w:val="21"/>
          <w:szCs w:val="21"/>
        </w:rPr>
        <w:t>、</w:t>
      </w:r>
      <w:r w:rsidRPr="003C17A8">
        <w:rPr>
          <w:rFonts w:ascii="Arial" w:hAnsi="Arial" w:cs="Arial"/>
          <w:noProof/>
          <w:sz w:val="21"/>
          <w:szCs w:val="21"/>
        </w:rPr>
        <w:t>18.5%</w:t>
      </w:r>
      <w:r w:rsidRPr="003C17A8">
        <w:rPr>
          <w:rFonts w:ascii="Arial" w:hAnsi="Arial" w:cs="Arial"/>
          <w:noProof/>
          <w:sz w:val="21"/>
          <w:szCs w:val="21"/>
        </w:rPr>
        <w:t>。固定资产投资中民生社会领域投资高速增长，环境卫生管理业投资增长</w:t>
      </w:r>
      <w:r w:rsidRPr="003C17A8">
        <w:rPr>
          <w:rFonts w:ascii="Arial" w:hAnsi="Arial" w:cs="Arial"/>
          <w:noProof/>
          <w:sz w:val="21"/>
          <w:szCs w:val="21"/>
        </w:rPr>
        <w:t>2.5</w:t>
      </w:r>
      <w:r w:rsidRPr="003C17A8">
        <w:rPr>
          <w:rFonts w:ascii="Arial" w:hAnsi="Arial" w:cs="Arial"/>
          <w:noProof/>
          <w:sz w:val="21"/>
          <w:szCs w:val="21"/>
        </w:rPr>
        <w:t>倍，城乡市容管理、绿化管理和公园游览景区管理业投资增速分别达到</w:t>
      </w:r>
      <w:r w:rsidRPr="003C17A8">
        <w:rPr>
          <w:rFonts w:ascii="Arial" w:hAnsi="Arial" w:cs="Arial"/>
          <w:noProof/>
          <w:sz w:val="21"/>
          <w:szCs w:val="21"/>
        </w:rPr>
        <w:t>241.1%</w:t>
      </w:r>
      <w:r w:rsidRPr="003C17A8">
        <w:rPr>
          <w:rFonts w:ascii="Arial" w:hAnsi="Arial" w:cs="Arial"/>
          <w:noProof/>
          <w:sz w:val="21"/>
          <w:szCs w:val="21"/>
        </w:rPr>
        <w:t>、</w:t>
      </w:r>
      <w:r w:rsidRPr="003C17A8">
        <w:rPr>
          <w:rFonts w:ascii="Arial" w:hAnsi="Arial" w:cs="Arial"/>
          <w:noProof/>
          <w:sz w:val="21"/>
          <w:szCs w:val="21"/>
        </w:rPr>
        <w:t>175.6%</w:t>
      </w:r>
      <w:r w:rsidRPr="003C17A8">
        <w:rPr>
          <w:rFonts w:ascii="Arial" w:hAnsi="Arial" w:cs="Arial"/>
          <w:noProof/>
          <w:sz w:val="21"/>
          <w:szCs w:val="21"/>
        </w:rPr>
        <w:t>和</w:t>
      </w:r>
      <w:r w:rsidRPr="003C17A8">
        <w:rPr>
          <w:rFonts w:ascii="Arial" w:hAnsi="Arial" w:cs="Arial"/>
          <w:noProof/>
          <w:sz w:val="21"/>
          <w:szCs w:val="21"/>
        </w:rPr>
        <w:t>106.1%</w:t>
      </w:r>
      <w:r w:rsidRPr="003C17A8">
        <w:rPr>
          <w:rFonts w:ascii="Arial" w:hAnsi="Arial" w:cs="Arial"/>
          <w:noProof/>
          <w:sz w:val="21"/>
          <w:szCs w:val="21"/>
        </w:rPr>
        <w:t>。</w:t>
      </w:r>
    </w:p>
    <w:p w14:paraId="102E6CB6" w14:textId="3A2E7B3D" w:rsidR="00DC2E13" w:rsidRPr="00DC2E13" w:rsidRDefault="0068603F" w:rsidP="0068603F">
      <w:pPr>
        <w:widowControl w:val="0"/>
        <w:adjustRightInd w:val="0"/>
        <w:snapToGrid w:val="0"/>
        <w:spacing w:line="480" w:lineRule="auto"/>
        <w:ind w:firstLineChars="200" w:firstLine="420"/>
        <w:jc w:val="both"/>
        <w:rPr>
          <w:rFonts w:cs="Arial"/>
          <w:noProof/>
          <w:sz w:val="21"/>
          <w:szCs w:val="21"/>
        </w:rPr>
      </w:pPr>
      <w:r w:rsidRPr="003C17A8">
        <w:rPr>
          <w:rFonts w:ascii="Arial" w:hAnsi="Arial" w:cs="Arial"/>
          <w:noProof/>
          <w:sz w:val="21"/>
          <w:szCs w:val="21"/>
        </w:rPr>
        <w:t>同时也要看到，经济运行中还存在诸多不稳定不确定因素。受市场环境和产业周期影响，石化、汽车等行业稳健发展面临较大挑战，部分工业企业经营效益有所下滑；受疫情和需求阶段性抑制影响，服务业特别是旅游、住宿、文化娱乐等全面复苏还要付出更大努力。下一阶段，全市上下将坚决贯彻</w:t>
      </w:r>
      <w:r w:rsidRPr="003C17A8">
        <w:rPr>
          <w:rFonts w:ascii="Arial" w:hAnsi="Arial" w:cs="Arial"/>
          <w:noProof/>
          <w:sz w:val="21"/>
          <w:szCs w:val="21"/>
        </w:rPr>
        <w:lastRenderedPageBreak/>
        <w:t>落实党中央、国务院和省委、省政府各项决策部署，在做好常态化疫情防控的前提下，坚持问题导向、目标导向、结果导向，扎实抓好</w:t>
      </w:r>
      <w:r>
        <w:rPr>
          <w:rFonts w:ascii="Arial" w:hAnsi="Arial" w:cs="Arial" w:hint="eastAsia"/>
          <w:noProof/>
          <w:sz w:val="21"/>
          <w:szCs w:val="21"/>
        </w:rPr>
        <w:t>“</w:t>
      </w:r>
      <w:r w:rsidRPr="003C17A8">
        <w:rPr>
          <w:rFonts w:ascii="Arial" w:hAnsi="Arial" w:cs="Arial"/>
          <w:noProof/>
          <w:sz w:val="21"/>
          <w:szCs w:val="21"/>
        </w:rPr>
        <w:t>六稳</w:t>
      </w:r>
      <w:r>
        <w:rPr>
          <w:rFonts w:ascii="Arial" w:hAnsi="Arial" w:cs="Arial" w:hint="eastAsia"/>
          <w:noProof/>
          <w:sz w:val="21"/>
          <w:szCs w:val="21"/>
        </w:rPr>
        <w:t>”</w:t>
      </w:r>
      <w:r w:rsidRPr="003C17A8">
        <w:rPr>
          <w:rFonts w:ascii="Arial" w:hAnsi="Arial" w:cs="Arial"/>
          <w:noProof/>
          <w:sz w:val="21"/>
          <w:szCs w:val="21"/>
        </w:rPr>
        <w:t>、抓牢</w:t>
      </w:r>
      <w:r>
        <w:rPr>
          <w:rFonts w:ascii="Arial" w:hAnsi="Arial" w:cs="Arial" w:hint="eastAsia"/>
          <w:noProof/>
          <w:sz w:val="21"/>
          <w:szCs w:val="21"/>
        </w:rPr>
        <w:t>“”</w:t>
      </w:r>
      <w:r w:rsidRPr="003C17A8">
        <w:rPr>
          <w:rFonts w:ascii="Arial" w:hAnsi="Arial" w:cs="Arial"/>
          <w:noProof/>
          <w:sz w:val="21"/>
          <w:szCs w:val="21"/>
        </w:rPr>
        <w:t>六保、抓实</w:t>
      </w:r>
      <w:r>
        <w:rPr>
          <w:rFonts w:ascii="Arial" w:hAnsi="Arial" w:cs="Arial" w:hint="eastAsia"/>
          <w:noProof/>
          <w:sz w:val="21"/>
          <w:szCs w:val="21"/>
        </w:rPr>
        <w:t>“</w:t>
      </w:r>
      <w:r w:rsidRPr="003C17A8">
        <w:rPr>
          <w:rFonts w:ascii="Arial" w:hAnsi="Arial" w:cs="Arial"/>
          <w:noProof/>
          <w:sz w:val="21"/>
          <w:szCs w:val="21"/>
        </w:rPr>
        <w:t>四新</w:t>
      </w:r>
      <w:r>
        <w:rPr>
          <w:rFonts w:ascii="Arial" w:hAnsi="Arial" w:cs="Arial" w:hint="eastAsia"/>
          <w:noProof/>
          <w:sz w:val="21"/>
          <w:szCs w:val="21"/>
        </w:rPr>
        <w:t>”</w:t>
      </w:r>
      <w:r w:rsidRPr="003C17A8">
        <w:rPr>
          <w:rFonts w:ascii="Arial" w:hAnsi="Arial" w:cs="Arial"/>
          <w:noProof/>
          <w:sz w:val="21"/>
          <w:szCs w:val="21"/>
        </w:rPr>
        <w:t>，立足融入</w:t>
      </w:r>
      <w:r>
        <w:rPr>
          <w:rFonts w:ascii="Arial" w:hAnsi="Arial" w:cs="Arial" w:hint="eastAsia"/>
          <w:noProof/>
          <w:sz w:val="21"/>
          <w:szCs w:val="21"/>
        </w:rPr>
        <w:t>“</w:t>
      </w:r>
      <w:r w:rsidRPr="003C17A8">
        <w:rPr>
          <w:rFonts w:ascii="Arial" w:hAnsi="Arial" w:cs="Arial"/>
          <w:noProof/>
          <w:sz w:val="21"/>
          <w:szCs w:val="21"/>
        </w:rPr>
        <w:t>两个循环</w:t>
      </w:r>
      <w:r>
        <w:rPr>
          <w:rFonts w:ascii="Arial" w:hAnsi="Arial" w:cs="Arial" w:hint="eastAsia"/>
          <w:noProof/>
          <w:sz w:val="21"/>
          <w:szCs w:val="21"/>
        </w:rPr>
        <w:t>”</w:t>
      </w:r>
      <w:r w:rsidRPr="003C17A8">
        <w:rPr>
          <w:rFonts w:ascii="Arial" w:hAnsi="Arial" w:cs="Arial"/>
          <w:noProof/>
          <w:sz w:val="21"/>
          <w:szCs w:val="21"/>
        </w:rPr>
        <w:t>新发展格局，以更大的定力抓创新转方式，以更强的韧劲抓项目增动能，以更硬的作风抓效能优服务，坚定不移推动创新发展、高质量发展，为夺取疫情防控和经济社会发展</w:t>
      </w:r>
      <w:r>
        <w:rPr>
          <w:rFonts w:ascii="Arial" w:hAnsi="Arial" w:cs="Arial" w:hint="eastAsia"/>
          <w:noProof/>
          <w:sz w:val="21"/>
          <w:szCs w:val="21"/>
        </w:rPr>
        <w:t>“</w:t>
      </w:r>
      <w:r w:rsidRPr="003C17A8">
        <w:rPr>
          <w:rFonts w:ascii="Arial" w:hAnsi="Arial" w:cs="Arial"/>
          <w:noProof/>
          <w:sz w:val="21"/>
          <w:szCs w:val="21"/>
        </w:rPr>
        <w:t>双胜利</w:t>
      </w:r>
      <w:r>
        <w:rPr>
          <w:rFonts w:ascii="Arial" w:hAnsi="Arial" w:cs="Arial" w:hint="eastAsia"/>
          <w:noProof/>
          <w:sz w:val="21"/>
          <w:szCs w:val="21"/>
        </w:rPr>
        <w:t>”</w:t>
      </w:r>
      <w:r w:rsidRPr="003C17A8">
        <w:rPr>
          <w:rFonts w:ascii="Arial" w:hAnsi="Arial" w:cs="Arial"/>
          <w:noProof/>
          <w:sz w:val="21"/>
          <w:szCs w:val="21"/>
        </w:rPr>
        <w:t>打牢基础。</w:t>
      </w:r>
    </w:p>
    <w:p w14:paraId="423959C2" w14:textId="7806000C" w:rsidR="00BE6972" w:rsidRPr="00BE6972" w:rsidRDefault="00BE6972"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4" w:name="_Toc54178997"/>
      <w:r w:rsidRPr="00C560BA">
        <w:rPr>
          <w:rFonts w:eastAsia="宋体" w:cs="Arial"/>
          <w:sz w:val="21"/>
          <w:szCs w:val="21"/>
        </w:rPr>
        <w:t>（</w:t>
      </w:r>
      <w:r w:rsidR="00CF1571" w:rsidRPr="00C560BA">
        <w:rPr>
          <w:rFonts w:eastAsia="宋体" w:cs="Arial" w:hint="eastAsia"/>
          <w:sz w:val="21"/>
          <w:szCs w:val="21"/>
        </w:rPr>
        <w:t>三</w:t>
      </w:r>
      <w:r w:rsidRPr="00C560BA">
        <w:rPr>
          <w:rFonts w:eastAsia="宋体" w:cs="Arial"/>
          <w:sz w:val="21"/>
          <w:szCs w:val="21"/>
        </w:rPr>
        <w:t>）</w:t>
      </w:r>
      <w:r w:rsidR="00FD2BA3">
        <w:rPr>
          <w:rFonts w:eastAsia="宋体" w:cs="Arial" w:hint="eastAsia"/>
          <w:sz w:val="21"/>
          <w:szCs w:val="21"/>
        </w:rPr>
        <w:t>城市</w:t>
      </w:r>
      <w:r w:rsidRPr="00C560BA">
        <w:rPr>
          <w:rFonts w:eastAsia="宋体" w:cs="Arial" w:hint="eastAsia"/>
          <w:sz w:val="21"/>
          <w:szCs w:val="21"/>
        </w:rPr>
        <w:t>规划与发展目标</w:t>
      </w:r>
      <w:bookmarkEnd w:id="84"/>
    </w:p>
    <w:p w14:paraId="5C5D0BCA" w14:textId="77777777" w:rsidR="00603B71" w:rsidRDefault="00603B71" w:rsidP="00603B71">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018</w:t>
      </w:r>
      <w:r>
        <w:rPr>
          <w:rFonts w:ascii="Arial" w:hAnsi="Arial" w:cs="Arial" w:hint="eastAsia"/>
          <w:color w:val="000000"/>
          <w:sz w:val="21"/>
          <w:szCs w:val="21"/>
        </w:rPr>
        <w:t>年</w:t>
      </w:r>
      <w:r>
        <w:rPr>
          <w:rFonts w:ascii="Arial" w:hAnsi="Arial" w:cs="Arial" w:hint="eastAsia"/>
          <w:color w:val="000000"/>
          <w:sz w:val="21"/>
          <w:szCs w:val="21"/>
        </w:rPr>
        <w:t>1</w:t>
      </w:r>
      <w:r>
        <w:rPr>
          <w:rFonts w:ascii="Arial" w:hAnsi="Arial" w:cs="Arial"/>
          <w:color w:val="000000"/>
          <w:sz w:val="21"/>
          <w:szCs w:val="21"/>
        </w:rPr>
        <w:t>2</w:t>
      </w:r>
      <w:r>
        <w:rPr>
          <w:rFonts w:ascii="Arial" w:hAnsi="Arial" w:cs="Arial" w:hint="eastAsia"/>
          <w:color w:val="000000"/>
          <w:sz w:val="21"/>
          <w:szCs w:val="21"/>
        </w:rPr>
        <w:t>月，南京</w:t>
      </w:r>
      <w:r w:rsidRPr="009F4968">
        <w:rPr>
          <w:rFonts w:ascii="Arial" w:hAnsi="Arial" w:cs="Arial"/>
          <w:color w:val="000000"/>
          <w:sz w:val="21"/>
          <w:szCs w:val="21"/>
        </w:rPr>
        <w:t>市规划局</w:t>
      </w:r>
      <w:r w:rsidRPr="004B56ED">
        <w:rPr>
          <w:rFonts w:ascii="Arial" w:hAnsi="Arial" w:cs="Arial"/>
          <w:color w:val="000000"/>
          <w:sz w:val="21"/>
          <w:szCs w:val="21"/>
        </w:rPr>
        <w:t>发布《南京市城市总体规划（</w:t>
      </w:r>
      <w:r w:rsidRPr="004B56ED">
        <w:rPr>
          <w:rFonts w:ascii="Arial" w:hAnsi="Arial" w:cs="Arial"/>
          <w:color w:val="000000"/>
          <w:sz w:val="21"/>
          <w:szCs w:val="21"/>
        </w:rPr>
        <w:t>2018—2035</w:t>
      </w:r>
      <w:r w:rsidRPr="004B56ED">
        <w:rPr>
          <w:rFonts w:ascii="Arial" w:hAnsi="Arial" w:cs="Arial"/>
          <w:color w:val="000000"/>
          <w:sz w:val="21"/>
          <w:szCs w:val="21"/>
        </w:rPr>
        <w:t>）》草案</w:t>
      </w:r>
    </w:p>
    <w:p w14:paraId="789A3D77" w14:textId="77777777" w:rsidR="00603B71" w:rsidRPr="00182A22" w:rsidRDefault="00603B71" w:rsidP="00603B71">
      <w:pPr>
        <w:pStyle w:val="af4"/>
        <w:widowControl w:val="0"/>
        <w:numPr>
          <w:ilvl w:val="0"/>
          <w:numId w:val="19"/>
        </w:numPr>
        <w:adjustRightInd w:val="0"/>
        <w:snapToGrid w:val="0"/>
        <w:spacing w:line="480" w:lineRule="auto"/>
        <w:ind w:firstLineChars="0"/>
        <w:jc w:val="both"/>
        <w:rPr>
          <w:rFonts w:ascii="Arial" w:hAnsi="Arial" w:cs="Arial"/>
          <w:noProof/>
          <w:sz w:val="21"/>
          <w:szCs w:val="21"/>
        </w:rPr>
      </w:pPr>
      <w:r w:rsidRPr="00182A22">
        <w:rPr>
          <w:rFonts w:ascii="Arial" w:hAnsi="Arial" w:cs="Arial" w:hint="eastAsia"/>
          <w:noProof/>
          <w:sz w:val="21"/>
          <w:szCs w:val="21"/>
        </w:rPr>
        <w:t>城市性质</w:t>
      </w:r>
    </w:p>
    <w:p w14:paraId="5034EC73"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noProof/>
          <w:sz w:val="21"/>
          <w:szCs w:val="21"/>
        </w:rPr>
        <w:t>进一步提升南京作为江苏省政治、金融、贸易、信</w:t>
      </w:r>
      <w:r w:rsidRPr="00182A22">
        <w:rPr>
          <w:rFonts w:ascii="Arial" w:hAnsi="Arial" w:cs="Arial"/>
          <w:color w:val="000000"/>
          <w:sz w:val="21"/>
          <w:szCs w:val="21"/>
        </w:rPr>
        <w:t>息、科教、对外交往中心的省会功能。</w:t>
      </w:r>
    </w:p>
    <w:p w14:paraId="195FD91D"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巩固国家科研教育基地优势</w:t>
      </w:r>
      <w:r>
        <w:rPr>
          <w:rFonts w:ascii="Arial" w:hAnsi="Arial" w:cs="Arial" w:hint="eastAsia"/>
          <w:color w:val="000000"/>
          <w:sz w:val="21"/>
          <w:szCs w:val="21"/>
        </w:rPr>
        <w:t>，</w:t>
      </w:r>
      <w:r w:rsidRPr="00182A22">
        <w:rPr>
          <w:rFonts w:ascii="Arial" w:hAnsi="Arial" w:cs="Arial"/>
          <w:color w:val="000000"/>
          <w:sz w:val="21"/>
          <w:szCs w:val="21"/>
        </w:rPr>
        <w:t>建设综合性科学中心</w:t>
      </w:r>
      <w:r>
        <w:rPr>
          <w:rFonts w:ascii="Arial" w:hAnsi="Arial" w:cs="Arial" w:hint="eastAsia"/>
          <w:color w:val="000000"/>
          <w:sz w:val="21"/>
          <w:szCs w:val="21"/>
        </w:rPr>
        <w:t>，</w:t>
      </w:r>
      <w:r w:rsidRPr="00182A22">
        <w:rPr>
          <w:rFonts w:ascii="Arial" w:hAnsi="Arial" w:cs="Arial"/>
          <w:color w:val="000000"/>
          <w:sz w:val="21"/>
          <w:szCs w:val="21"/>
        </w:rPr>
        <w:t>打通科技成果转移转化通道</w:t>
      </w:r>
      <w:r>
        <w:rPr>
          <w:rFonts w:ascii="Arial" w:hAnsi="Arial" w:cs="Arial" w:hint="eastAsia"/>
          <w:color w:val="000000"/>
          <w:sz w:val="21"/>
          <w:szCs w:val="21"/>
        </w:rPr>
        <w:t>，</w:t>
      </w:r>
      <w:r w:rsidRPr="00182A22">
        <w:rPr>
          <w:rFonts w:ascii="Arial" w:hAnsi="Arial" w:cs="Arial"/>
          <w:color w:val="000000"/>
          <w:sz w:val="21"/>
          <w:szCs w:val="21"/>
        </w:rPr>
        <w:t>培育创新型企业</w:t>
      </w:r>
      <w:r>
        <w:rPr>
          <w:rFonts w:ascii="Arial" w:hAnsi="Arial" w:cs="Arial" w:hint="eastAsia"/>
          <w:color w:val="000000"/>
          <w:sz w:val="21"/>
          <w:szCs w:val="21"/>
        </w:rPr>
        <w:t>，</w:t>
      </w:r>
      <w:r w:rsidRPr="00182A22">
        <w:rPr>
          <w:rFonts w:ascii="Arial" w:hAnsi="Arial" w:cs="Arial"/>
          <w:color w:val="000000"/>
          <w:sz w:val="21"/>
          <w:szCs w:val="21"/>
        </w:rPr>
        <w:t>建设科技产业创新中心</w:t>
      </w:r>
      <w:r>
        <w:rPr>
          <w:rFonts w:ascii="Arial" w:hAnsi="Arial" w:cs="Arial" w:hint="eastAsia"/>
          <w:color w:val="000000"/>
          <w:sz w:val="21"/>
          <w:szCs w:val="21"/>
        </w:rPr>
        <w:t>，</w:t>
      </w:r>
      <w:r w:rsidRPr="00182A22">
        <w:rPr>
          <w:rFonts w:ascii="Arial" w:hAnsi="Arial" w:cs="Arial"/>
          <w:color w:val="000000"/>
          <w:sz w:val="21"/>
          <w:szCs w:val="21"/>
        </w:rPr>
        <w:t>塑造更优的创新生态链</w:t>
      </w:r>
      <w:r>
        <w:rPr>
          <w:rFonts w:ascii="Arial" w:hAnsi="Arial" w:cs="Arial" w:hint="eastAsia"/>
          <w:color w:val="000000"/>
          <w:sz w:val="21"/>
          <w:szCs w:val="21"/>
        </w:rPr>
        <w:t>，</w:t>
      </w:r>
      <w:r w:rsidRPr="00182A22">
        <w:rPr>
          <w:rFonts w:ascii="Arial" w:hAnsi="Arial" w:cs="Arial"/>
          <w:color w:val="000000"/>
          <w:sz w:val="21"/>
          <w:szCs w:val="21"/>
        </w:rPr>
        <w:t>鼓励文化艺术创意的产生、保护与应用。传承中华优秀传统文化</w:t>
      </w:r>
      <w:r>
        <w:rPr>
          <w:rFonts w:ascii="Arial" w:hAnsi="Arial" w:cs="Arial" w:hint="eastAsia"/>
          <w:color w:val="000000"/>
          <w:sz w:val="21"/>
          <w:szCs w:val="21"/>
        </w:rPr>
        <w:t>，</w:t>
      </w:r>
      <w:r w:rsidRPr="00182A22">
        <w:rPr>
          <w:rFonts w:ascii="Arial" w:hAnsi="Arial" w:cs="Arial"/>
          <w:color w:val="000000"/>
          <w:sz w:val="21"/>
          <w:szCs w:val="21"/>
        </w:rPr>
        <w:t>扩大与海内外文化交流和传播</w:t>
      </w:r>
      <w:r>
        <w:rPr>
          <w:rFonts w:ascii="Arial" w:hAnsi="Arial" w:cs="Arial" w:hint="eastAsia"/>
          <w:color w:val="000000"/>
          <w:sz w:val="21"/>
          <w:szCs w:val="21"/>
        </w:rPr>
        <w:t>，</w:t>
      </w:r>
      <w:r w:rsidRPr="00182A22">
        <w:rPr>
          <w:rFonts w:ascii="Arial" w:hAnsi="Arial" w:cs="Arial"/>
          <w:color w:val="000000"/>
          <w:sz w:val="21"/>
          <w:szCs w:val="21"/>
        </w:rPr>
        <w:t>建设国家文化高地和国际文化交流中心。举办国际性体育赛事</w:t>
      </w:r>
      <w:r>
        <w:rPr>
          <w:rFonts w:ascii="Arial" w:hAnsi="Arial" w:cs="Arial" w:hint="eastAsia"/>
          <w:color w:val="000000"/>
          <w:sz w:val="21"/>
          <w:szCs w:val="21"/>
        </w:rPr>
        <w:t>，</w:t>
      </w:r>
      <w:r w:rsidRPr="00182A22">
        <w:rPr>
          <w:rFonts w:ascii="Arial" w:hAnsi="Arial" w:cs="Arial"/>
          <w:color w:val="000000"/>
          <w:sz w:val="21"/>
          <w:szCs w:val="21"/>
        </w:rPr>
        <w:t>开展全民体育运动</w:t>
      </w:r>
      <w:r>
        <w:rPr>
          <w:rFonts w:ascii="Arial" w:hAnsi="Arial" w:cs="Arial" w:hint="eastAsia"/>
          <w:color w:val="000000"/>
          <w:sz w:val="21"/>
          <w:szCs w:val="21"/>
        </w:rPr>
        <w:t>，</w:t>
      </w:r>
      <w:r w:rsidRPr="00182A22">
        <w:rPr>
          <w:rFonts w:ascii="Arial" w:hAnsi="Arial" w:cs="Arial"/>
          <w:color w:val="000000"/>
          <w:sz w:val="21"/>
          <w:szCs w:val="21"/>
        </w:rPr>
        <w:t>建设世界体育名城。吸引国际合作组织驻宁</w:t>
      </w:r>
      <w:r>
        <w:rPr>
          <w:rFonts w:ascii="Arial" w:hAnsi="Arial" w:cs="Arial" w:hint="eastAsia"/>
          <w:color w:val="000000"/>
          <w:sz w:val="21"/>
          <w:szCs w:val="21"/>
        </w:rPr>
        <w:t>，</w:t>
      </w:r>
      <w:r w:rsidRPr="00182A22">
        <w:rPr>
          <w:rFonts w:ascii="Arial" w:hAnsi="Arial" w:cs="Arial"/>
          <w:color w:val="000000"/>
          <w:sz w:val="21"/>
          <w:szCs w:val="21"/>
        </w:rPr>
        <w:t>争取国际论坛、会议等资源</w:t>
      </w:r>
      <w:r>
        <w:rPr>
          <w:rFonts w:ascii="Arial" w:hAnsi="Arial" w:cs="Arial" w:hint="eastAsia"/>
          <w:color w:val="000000"/>
          <w:sz w:val="21"/>
          <w:szCs w:val="21"/>
        </w:rPr>
        <w:t>，</w:t>
      </w:r>
      <w:r w:rsidRPr="00182A22">
        <w:rPr>
          <w:rFonts w:ascii="Arial" w:hAnsi="Arial" w:cs="Arial"/>
          <w:color w:val="000000"/>
          <w:sz w:val="21"/>
          <w:szCs w:val="21"/>
        </w:rPr>
        <w:t>建设国际活动中心。</w:t>
      </w:r>
    </w:p>
    <w:p w14:paraId="0D18DF24"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充分发挥南京承东启西、联通南北、链接海陆的区位优势</w:t>
      </w:r>
      <w:r>
        <w:rPr>
          <w:rFonts w:ascii="Arial" w:hAnsi="Arial" w:cs="Arial" w:hint="eastAsia"/>
          <w:color w:val="000000"/>
          <w:sz w:val="21"/>
          <w:szCs w:val="21"/>
        </w:rPr>
        <w:t>，</w:t>
      </w:r>
      <w:r w:rsidRPr="00182A22">
        <w:rPr>
          <w:rFonts w:ascii="Arial" w:hAnsi="Arial" w:cs="Arial"/>
          <w:color w:val="000000"/>
          <w:sz w:val="21"/>
          <w:szCs w:val="21"/>
        </w:rPr>
        <w:t>进一步提升城市经济、创新、交通枢纽等核心功能以及资源配置能力</w:t>
      </w:r>
      <w:r>
        <w:rPr>
          <w:rFonts w:ascii="Arial" w:hAnsi="Arial" w:cs="Arial" w:hint="eastAsia"/>
          <w:color w:val="000000"/>
          <w:sz w:val="21"/>
          <w:szCs w:val="21"/>
        </w:rPr>
        <w:t>，</w:t>
      </w:r>
      <w:r w:rsidRPr="00182A22">
        <w:rPr>
          <w:rFonts w:ascii="Arial" w:hAnsi="Arial" w:cs="Arial"/>
          <w:color w:val="000000"/>
          <w:sz w:val="21"/>
          <w:szCs w:val="21"/>
        </w:rPr>
        <w:t>提高城市首位度</w:t>
      </w:r>
      <w:r>
        <w:rPr>
          <w:rFonts w:ascii="Arial" w:hAnsi="Arial" w:cs="Arial" w:hint="eastAsia"/>
          <w:color w:val="000000"/>
          <w:sz w:val="21"/>
          <w:szCs w:val="21"/>
        </w:rPr>
        <w:t>，</w:t>
      </w:r>
      <w:r w:rsidRPr="00182A22">
        <w:rPr>
          <w:rFonts w:ascii="Arial" w:hAnsi="Arial" w:cs="Arial"/>
          <w:color w:val="000000"/>
          <w:sz w:val="21"/>
          <w:szCs w:val="21"/>
        </w:rPr>
        <w:t>代表国家参与全球城市竞争</w:t>
      </w:r>
      <w:r>
        <w:rPr>
          <w:rFonts w:ascii="Arial" w:hAnsi="Arial" w:cs="Arial" w:hint="eastAsia"/>
          <w:color w:val="000000"/>
          <w:sz w:val="21"/>
          <w:szCs w:val="21"/>
        </w:rPr>
        <w:t>，</w:t>
      </w:r>
      <w:r w:rsidRPr="00182A22">
        <w:rPr>
          <w:rFonts w:ascii="Arial" w:hAnsi="Arial" w:cs="Arial"/>
          <w:color w:val="000000"/>
          <w:sz w:val="21"/>
          <w:szCs w:val="21"/>
        </w:rPr>
        <w:t>把南京建设成为面向亚太、融入全球城市体系的国家中心城市。传承南京两千多年的历史文化底蕴</w:t>
      </w:r>
      <w:r>
        <w:rPr>
          <w:rFonts w:ascii="Arial" w:hAnsi="Arial" w:cs="Arial" w:hint="eastAsia"/>
          <w:color w:val="000000"/>
          <w:sz w:val="21"/>
          <w:szCs w:val="21"/>
        </w:rPr>
        <w:t>，</w:t>
      </w:r>
      <w:r w:rsidRPr="00182A22">
        <w:rPr>
          <w:rFonts w:ascii="Arial" w:hAnsi="Arial" w:cs="Arial"/>
          <w:color w:val="000000"/>
          <w:sz w:val="21"/>
          <w:szCs w:val="21"/>
        </w:rPr>
        <w:t>坚定文化自信</w:t>
      </w:r>
      <w:r>
        <w:rPr>
          <w:rFonts w:ascii="Arial" w:hAnsi="Arial" w:cs="Arial" w:hint="eastAsia"/>
          <w:color w:val="000000"/>
          <w:sz w:val="21"/>
          <w:szCs w:val="21"/>
        </w:rPr>
        <w:t>，</w:t>
      </w:r>
      <w:r w:rsidRPr="00182A22">
        <w:rPr>
          <w:rFonts w:ascii="Arial" w:hAnsi="Arial" w:cs="Arial"/>
          <w:color w:val="000000"/>
          <w:sz w:val="21"/>
          <w:szCs w:val="21"/>
        </w:rPr>
        <w:t>弘扬古都文化</w:t>
      </w:r>
      <w:r>
        <w:rPr>
          <w:rFonts w:ascii="Arial" w:hAnsi="Arial" w:cs="Arial" w:hint="eastAsia"/>
          <w:color w:val="000000"/>
          <w:sz w:val="21"/>
          <w:szCs w:val="21"/>
        </w:rPr>
        <w:t>，</w:t>
      </w:r>
      <w:r w:rsidRPr="00182A22">
        <w:rPr>
          <w:rFonts w:ascii="Arial" w:hAnsi="Arial" w:cs="Arial"/>
          <w:color w:val="000000"/>
          <w:sz w:val="21"/>
          <w:szCs w:val="21"/>
        </w:rPr>
        <w:t>塑造多元包容的现代城市精神</w:t>
      </w:r>
      <w:r>
        <w:rPr>
          <w:rFonts w:ascii="Arial" w:hAnsi="Arial" w:cs="Arial" w:hint="eastAsia"/>
          <w:color w:val="000000"/>
          <w:sz w:val="21"/>
          <w:szCs w:val="21"/>
        </w:rPr>
        <w:t>，</w:t>
      </w:r>
      <w:r w:rsidRPr="00182A22">
        <w:rPr>
          <w:rFonts w:ascii="Arial" w:hAnsi="Arial" w:cs="Arial"/>
          <w:color w:val="000000"/>
          <w:sz w:val="21"/>
          <w:szCs w:val="21"/>
        </w:rPr>
        <w:t>建设南北交融、承古启今、中西合盟的国家历史文化名城和世界著名古都</w:t>
      </w:r>
      <w:r>
        <w:rPr>
          <w:rFonts w:ascii="Arial" w:hAnsi="Arial" w:cs="Arial" w:hint="eastAsia"/>
          <w:color w:val="000000"/>
          <w:sz w:val="21"/>
          <w:szCs w:val="21"/>
        </w:rPr>
        <w:t>，</w:t>
      </w:r>
      <w:r w:rsidRPr="00182A22">
        <w:rPr>
          <w:rFonts w:ascii="Arial" w:hAnsi="Arial" w:cs="Arial"/>
          <w:color w:val="000000"/>
          <w:sz w:val="21"/>
          <w:szCs w:val="21"/>
        </w:rPr>
        <w:t>提升城市文化软实力和国际影响力</w:t>
      </w:r>
      <w:r>
        <w:rPr>
          <w:rFonts w:ascii="Arial" w:hAnsi="Arial" w:cs="Arial" w:hint="eastAsia"/>
          <w:color w:val="000000"/>
          <w:sz w:val="21"/>
          <w:szCs w:val="21"/>
        </w:rPr>
        <w:t>，</w:t>
      </w:r>
      <w:r w:rsidRPr="00182A22">
        <w:rPr>
          <w:rFonts w:ascii="Arial" w:hAnsi="Arial" w:cs="Arial"/>
          <w:color w:val="000000"/>
          <w:sz w:val="21"/>
          <w:szCs w:val="21"/>
        </w:rPr>
        <w:t>成为中华文化复兴的代表城市。构建</w:t>
      </w:r>
      <w:r>
        <w:rPr>
          <w:rFonts w:ascii="Arial" w:hAnsi="Arial" w:cs="Arial"/>
          <w:color w:val="000000"/>
          <w:sz w:val="21"/>
          <w:szCs w:val="21"/>
        </w:rPr>
        <w:t>“</w:t>
      </w:r>
      <w:r w:rsidRPr="00182A22">
        <w:rPr>
          <w:rFonts w:ascii="Arial" w:hAnsi="Arial" w:cs="Arial"/>
          <w:color w:val="000000"/>
          <w:sz w:val="21"/>
          <w:szCs w:val="21"/>
        </w:rPr>
        <w:t>双机场</w:t>
      </w:r>
      <w:r w:rsidRPr="00182A22">
        <w:rPr>
          <w:rFonts w:ascii="Arial" w:hAnsi="Arial" w:cs="Arial"/>
          <w:color w:val="000000"/>
          <w:sz w:val="21"/>
          <w:szCs w:val="21"/>
        </w:rPr>
        <w:t>”</w:t>
      </w:r>
      <w:r w:rsidRPr="00182A22">
        <w:rPr>
          <w:rFonts w:ascii="Arial" w:hAnsi="Arial" w:cs="Arial"/>
          <w:color w:val="000000"/>
          <w:sz w:val="21"/>
          <w:szCs w:val="21"/>
        </w:rPr>
        <w:t>航空枢纽</w:t>
      </w:r>
      <w:r>
        <w:rPr>
          <w:rFonts w:ascii="Arial" w:hAnsi="Arial" w:cs="Arial" w:hint="eastAsia"/>
          <w:color w:val="000000"/>
          <w:sz w:val="21"/>
          <w:szCs w:val="21"/>
        </w:rPr>
        <w:t>，</w:t>
      </w:r>
      <w:r w:rsidRPr="00182A22">
        <w:rPr>
          <w:rFonts w:ascii="Arial" w:hAnsi="Arial" w:cs="Arial"/>
          <w:color w:val="000000"/>
          <w:sz w:val="21"/>
          <w:szCs w:val="21"/>
        </w:rPr>
        <w:t>提升国际空港服务能力</w:t>
      </w:r>
      <w:r>
        <w:rPr>
          <w:rFonts w:ascii="Arial" w:hAnsi="Arial" w:cs="Arial" w:hint="eastAsia"/>
          <w:color w:val="000000"/>
          <w:sz w:val="21"/>
          <w:szCs w:val="21"/>
        </w:rPr>
        <w:t>，</w:t>
      </w:r>
      <w:r w:rsidRPr="00182A22">
        <w:rPr>
          <w:rFonts w:ascii="Arial" w:hAnsi="Arial" w:cs="Arial"/>
          <w:color w:val="000000"/>
          <w:sz w:val="21"/>
          <w:szCs w:val="21"/>
        </w:rPr>
        <w:t>建设江海转运、海铁联运的长江航运中心和近洋货运枢纽</w:t>
      </w:r>
      <w:r>
        <w:rPr>
          <w:rFonts w:ascii="Arial" w:hAnsi="Arial" w:cs="Arial" w:hint="eastAsia"/>
          <w:color w:val="000000"/>
          <w:sz w:val="21"/>
          <w:szCs w:val="21"/>
        </w:rPr>
        <w:t>，</w:t>
      </w:r>
      <w:r w:rsidRPr="00182A22">
        <w:rPr>
          <w:rFonts w:ascii="Arial" w:hAnsi="Arial" w:cs="Arial"/>
          <w:color w:val="000000"/>
          <w:sz w:val="21"/>
          <w:szCs w:val="21"/>
        </w:rPr>
        <w:t>构建</w:t>
      </w:r>
      <w:r w:rsidRPr="00182A22">
        <w:rPr>
          <w:rFonts w:ascii="Arial" w:hAnsi="Arial" w:cs="Arial"/>
          <w:color w:val="000000"/>
          <w:sz w:val="21"/>
          <w:szCs w:val="21"/>
        </w:rPr>
        <w:t>“</w:t>
      </w:r>
      <w:r w:rsidRPr="00182A22">
        <w:rPr>
          <w:rFonts w:ascii="Arial" w:hAnsi="Arial" w:cs="Arial"/>
          <w:color w:val="000000"/>
          <w:sz w:val="21"/>
          <w:szCs w:val="21"/>
        </w:rPr>
        <w:t>八向十线</w:t>
      </w:r>
      <w:r w:rsidRPr="00182A22">
        <w:rPr>
          <w:rFonts w:ascii="Arial" w:hAnsi="Arial" w:cs="Arial"/>
          <w:color w:val="000000"/>
          <w:sz w:val="21"/>
          <w:szCs w:val="21"/>
        </w:rPr>
        <w:t>”</w:t>
      </w:r>
      <w:r w:rsidRPr="00182A22">
        <w:rPr>
          <w:rFonts w:ascii="Arial" w:hAnsi="Arial" w:cs="Arial"/>
          <w:color w:val="000000"/>
          <w:sz w:val="21"/>
          <w:szCs w:val="21"/>
        </w:rPr>
        <w:t>国家高铁网和链接欧亚的国际铁路网</w:t>
      </w:r>
      <w:r>
        <w:rPr>
          <w:rFonts w:ascii="Arial" w:hAnsi="Arial" w:cs="Arial" w:hint="eastAsia"/>
          <w:color w:val="000000"/>
          <w:sz w:val="21"/>
          <w:szCs w:val="21"/>
        </w:rPr>
        <w:t>，</w:t>
      </w:r>
      <w:r w:rsidRPr="00182A22">
        <w:rPr>
          <w:rFonts w:ascii="Arial" w:hAnsi="Arial" w:cs="Arial"/>
          <w:color w:val="000000"/>
          <w:sz w:val="21"/>
          <w:szCs w:val="21"/>
        </w:rPr>
        <w:t>巩固南京国家综合交通枢纽地位</w:t>
      </w:r>
      <w:r>
        <w:rPr>
          <w:rFonts w:ascii="Arial" w:hAnsi="Arial" w:cs="Arial" w:hint="eastAsia"/>
          <w:color w:val="000000"/>
          <w:sz w:val="21"/>
          <w:szCs w:val="21"/>
        </w:rPr>
        <w:t>，</w:t>
      </w:r>
      <w:r w:rsidRPr="00182A22">
        <w:rPr>
          <w:rFonts w:ascii="Arial" w:hAnsi="Arial" w:cs="Arial"/>
          <w:color w:val="000000"/>
          <w:sz w:val="21"/>
          <w:szCs w:val="21"/>
        </w:rPr>
        <w:t>推进国际性交通枢纽建设。</w:t>
      </w:r>
    </w:p>
    <w:p w14:paraId="0E352500" w14:textId="77777777" w:rsidR="00603B71" w:rsidRPr="00182A22" w:rsidRDefault="00603B71" w:rsidP="00603B71">
      <w:pPr>
        <w:pStyle w:val="af4"/>
        <w:widowControl w:val="0"/>
        <w:numPr>
          <w:ilvl w:val="0"/>
          <w:numId w:val="19"/>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城市规模与绩效</w:t>
      </w:r>
    </w:p>
    <w:p w14:paraId="27D917F7" w14:textId="77777777" w:rsidR="00603B71" w:rsidRPr="00182A22"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hint="eastAsia"/>
          <w:color w:val="000000"/>
          <w:sz w:val="21"/>
          <w:szCs w:val="21"/>
        </w:rPr>
        <w:t>，</w:t>
      </w:r>
      <w:r w:rsidRPr="001B251C">
        <w:rPr>
          <w:rFonts w:ascii="Arial" w:hAnsi="Arial" w:cs="Arial"/>
          <w:color w:val="000000"/>
          <w:sz w:val="21"/>
          <w:szCs w:val="21"/>
        </w:rPr>
        <w:t>全市常住人口规模控制在</w:t>
      </w:r>
      <w:r w:rsidRPr="001B251C">
        <w:rPr>
          <w:rFonts w:ascii="Arial" w:hAnsi="Arial" w:cs="Arial"/>
          <w:color w:val="000000"/>
          <w:sz w:val="21"/>
          <w:szCs w:val="21"/>
        </w:rPr>
        <w:t>1300</w:t>
      </w:r>
      <w:r w:rsidRPr="001B251C">
        <w:rPr>
          <w:rFonts w:ascii="Arial" w:hAnsi="Arial" w:cs="Arial"/>
          <w:color w:val="000000"/>
          <w:sz w:val="21"/>
          <w:szCs w:val="21"/>
        </w:rPr>
        <w:t>万人以内</w:t>
      </w:r>
      <w:r>
        <w:rPr>
          <w:rFonts w:ascii="Arial" w:hAnsi="Arial" w:cs="Arial" w:hint="eastAsia"/>
          <w:color w:val="000000"/>
          <w:sz w:val="21"/>
          <w:szCs w:val="21"/>
        </w:rPr>
        <w:t>，</w:t>
      </w:r>
      <w:r w:rsidRPr="001B251C">
        <w:rPr>
          <w:rFonts w:ascii="Arial" w:hAnsi="Arial" w:cs="Arial"/>
          <w:color w:val="000000"/>
          <w:sz w:val="21"/>
          <w:szCs w:val="21"/>
        </w:rPr>
        <w:t>2035</w:t>
      </w:r>
      <w:r w:rsidRPr="001B251C">
        <w:rPr>
          <w:rFonts w:ascii="Arial" w:hAnsi="Arial" w:cs="Arial"/>
          <w:color w:val="000000"/>
          <w:sz w:val="21"/>
          <w:szCs w:val="21"/>
        </w:rPr>
        <w:t>年以后长期稳定在这一水平。调整优化人口结构</w:t>
      </w:r>
      <w:r>
        <w:rPr>
          <w:rFonts w:ascii="Arial" w:hAnsi="Arial" w:cs="Arial" w:hint="eastAsia"/>
          <w:color w:val="000000"/>
          <w:sz w:val="21"/>
          <w:szCs w:val="21"/>
        </w:rPr>
        <w:t>，</w:t>
      </w:r>
      <w:r w:rsidRPr="001B251C">
        <w:rPr>
          <w:rFonts w:ascii="Arial" w:hAnsi="Arial" w:cs="Arial"/>
          <w:color w:val="000000"/>
          <w:sz w:val="21"/>
          <w:szCs w:val="21"/>
        </w:rPr>
        <w:t>营造凝聚人才的政策环境</w:t>
      </w:r>
      <w:r>
        <w:rPr>
          <w:rFonts w:ascii="Arial" w:hAnsi="Arial" w:cs="Arial" w:hint="eastAsia"/>
          <w:color w:val="000000"/>
          <w:sz w:val="21"/>
          <w:szCs w:val="21"/>
        </w:rPr>
        <w:t>，</w:t>
      </w:r>
      <w:r w:rsidRPr="001B251C">
        <w:rPr>
          <w:rFonts w:ascii="Arial" w:hAnsi="Arial" w:cs="Arial"/>
          <w:color w:val="000000"/>
          <w:sz w:val="21"/>
          <w:szCs w:val="21"/>
        </w:rPr>
        <w:t>加大对高层次人才吸引力度</w:t>
      </w:r>
      <w:r>
        <w:rPr>
          <w:rFonts w:ascii="Arial" w:hAnsi="Arial" w:cs="Arial" w:hint="eastAsia"/>
          <w:color w:val="000000"/>
          <w:sz w:val="21"/>
          <w:szCs w:val="21"/>
        </w:rPr>
        <w:t>，</w:t>
      </w:r>
      <w:r w:rsidRPr="001B251C">
        <w:rPr>
          <w:rFonts w:ascii="Arial" w:hAnsi="Arial" w:cs="Arial"/>
          <w:color w:val="000000"/>
          <w:sz w:val="21"/>
          <w:szCs w:val="21"/>
        </w:rPr>
        <w:t>加强职业教育培训</w:t>
      </w:r>
      <w:r>
        <w:rPr>
          <w:rFonts w:ascii="Arial" w:hAnsi="Arial" w:cs="Arial" w:hint="eastAsia"/>
          <w:color w:val="000000"/>
          <w:sz w:val="21"/>
          <w:szCs w:val="21"/>
        </w:rPr>
        <w:t>，</w:t>
      </w:r>
      <w:r w:rsidRPr="001B251C">
        <w:rPr>
          <w:rFonts w:ascii="Arial" w:hAnsi="Arial" w:cs="Arial"/>
          <w:color w:val="000000"/>
          <w:sz w:val="21"/>
          <w:szCs w:val="21"/>
        </w:rPr>
        <w:t>建立与产业发展相适应的劳动力队伍</w:t>
      </w:r>
      <w:r>
        <w:rPr>
          <w:rFonts w:ascii="Arial" w:hAnsi="Arial" w:cs="Arial" w:hint="eastAsia"/>
          <w:color w:val="000000"/>
          <w:sz w:val="21"/>
          <w:szCs w:val="21"/>
        </w:rPr>
        <w:t>。</w:t>
      </w:r>
      <w:r w:rsidRPr="001B251C">
        <w:rPr>
          <w:rFonts w:ascii="Arial" w:hAnsi="Arial" w:cs="Arial"/>
          <w:color w:val="000000"/>
          <w:sz w:val="21"/>
          <w:szCs w:val="21"/>
        </w:rPr>
        <w:t>优化人口空间分布</w:t>
      </w:r>
      <w:r>
        <w:rPr>
          <w:rFonts w:ascii="Arial" w:hAnsi="Arial" w:cs="Arial" w:hint="eastAsia"/>
          <w:color w:val="000000"/>
          <w:sz w:val="21"/>
          <w:szCs w:val="21"/>
        </w:rPr>
        <w:t>，</w:t>
      </w:r>
      <w:r w:rsidRPr="001B251C">
        <w:rPr>
          <w:rFonts w:ascii="Arial" w:hAnsi="Arial" w:cs="Arial" w:hint="eastAsia"/>
          <w:color w:val="000000"/>
          <w:sz w:val="21"/>
          <w:szCs w:val="21"/>
        </w:rPr>
        <w:t>逐</w:t>
      </w:r>
      <w:r w:rsidRPr="001B251C">
        <w:rPr>
          <w:rFonts w:ascii="Arial" w:hAnsi="Arial" w:cs="Arial"/>
          <w:color w:val="000000"/>
          <w:sz w:val="21"/>
          <w:szCs w:val="21"/>
        </w:rPr>
        <w:t>步降低老城过高人口密度</w:t>
      </w:r>
      <w:r>
        <w:rPr>
          <w:rFonts w:ascii="Arial" w:hAnsi="Arial" w:cs="Arial" w:hint="eastAsia"/>
          <w:color w:val="000000"/>
          <w:sz w:val="21"/>
          <w:szCs w:val="21"/>
        </w:rPr>
        <w:t>，</w:t>
      </w:r>
      <w:r w:rsidRPr="001B251C">
        <w:rPr>
          <w:rFonts w:ascii="Arial" w:hAnsi="Arial" w:cs="Arial"/>
          <w:color w:val="000000"/>
          <w:sz w:val="21"/>
          <w:szCs w:val="21"/>
        </w:rPr>
        <w:t>提升新城新区人口</w:t>
      </w:r>
      <w:r w:rsidRPr="001B251C">
        <w:rPr>
          <w:rFonts w:ascii="Arial" w:hAnsi="Arial" w:cs="Arial"/>
          <w:color w:val="000000"/>
          <w:sz w:val="21"/>
          <w:szCs w:val="21"/>
        </w:rPr>
        <w:lastRenderedPageBreak/>
        <w:t>集聚能力。引导城乡双栖人口合理有序流动</w:t>
      </w:r>
      <w:r>
        <w:rPr>
          <w:rFonts w:ascii="Arial" w:hAnsi="Arial" w:cs="Arial" w:hint="eastAsia"/>
          <w:color w:val="000000"/>
          <w:sz w:val="21"/>
          <w:szCs w:val="21"/>
        </w:rPr>
        <w:t>，</w:t>
      </w:r>
      <w:r w:rsidRPr="001B251C">
        <w:rPr>
          <w:rFonts w:ascii="Arial" w:hAnsi="Arial" w:cs="Arial"/>
          <w:color w:val="000000"/>
          <w:sz w:val="21"/>
          <w:szCs w:val="21"/>
        </w:rPr>
        <w:t>形成与多中心城市结构相匹配的人口分布格局统筹考虑服务人口</w:t>
      </w:r>
      <w:r>
        <w:rPr>
          <w:rFonts w:ascii="Arial" w:hAnsi="Arial" w:cs="Arial" w:hint="eastAsia"/>
          <w:color w:val="000000"/>
          <w:sz w:val="21"/>
          <w:szCs w:val="21"/>
        </w:rPr>
        <w:t>，</w:t>
      </w:r>
      <w:r w:rsidRPr="001B251C">
        <w:rPr>
          <w:rFonts w:ascii="Arial" w:hAnsi="Arial" w:cs="Arial"/>
          <w:color w:val="000000"/>
          <w:sz w:val="21"/>
          <w:szCs w:val="21"/>
        </w:rPr>
        <w:t>在常住人口基础上预留</w:t>
      </w:r>
      <w:r w:rsidRPr="001B251C">
        <w:rPr>
          <w:rFonts w:ascii="Arial" w:hAnsi="Arial" w:cs="Arial"/>
          <w:color w:val="000000"/>
          <w:sz w:val="21"/>
          <w:szCs w:val="21"/>
        </w:rPr>
        <w:t>20%</w:t>
      </w:r>
      <w:r w:rsidRPr="001B251C">
        <w:rPr>
          <w:rFonts w:ascii="Arial" w:hAnsi="Arial" w:cs="Arial"/>
          <w:color w:val="000000"/>
          <w:sz w:val="21"/>
          <w:szCs w:val="21"/>
        </w:rPr>
        <w:t>的服务人口弹性</w:t>
      </w:r>
      <w:r>
        <w:rPr>
          <w:rFonts w:ascii="Arial" w:hAnsi="Arial" w:cs="Arial" w:hint="eastAsia"/>
          <w:color w:val="000000"/>
          <w:sz w:val="21"/>
          <w:szCs w:val="21"/>
        </w:rPr>
        <w:t>，</w:t>
      </w:r>
      <w:r w:rsidRPr="001B251C">
        <w:rPr>
          <w:rFonts w:ascii="Arial" w:hAnsi="Arial" w:cs="Arial"/>
          <w:color w:val="000000"/>
          <w:sz w:val="21"/>
          <w:szCs w:val="21"/>
        </w:rPr>
        <w:t>按实际服务人口需求进行公共资源配置</w:t>
      </w:r>
      <w:r>
        <w:rPr>
          <w:rFonts w:ascii="Arial" w:hAnsi="Arial" w:cs="Arial" w:hint="eastAsia"/>
          <w:color w:val="000000"/>
          <w:sz w:val="21"/>
          <w:szCs w:val="21"/>
        </w:rPr>
        <w:t>，</w:t>
      </w:r>
      <w:r w:rsidRPr="001B251C">
        <w:rPr>
          <w:rFonts w:ascii="Arial" w:hAnsi="Arial" w:cs="Arial"/>
          <w:color w:val="000000"/>
          <w:sz w:val="21"/>
          <w:szCs w:val="21"/>
        </w:rPr>
        <w:t>提高基础设施和公共服务设施的保障能力。</w:t>
      </w:r>
    </w:p>
    <w:p w14:paraId="4E792397" w14:textId="77777777" w:rsidR="00603B71" w:rsidRPr="001B251C"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坚持生态约束</w:t>
      </w:r>
      <w:r>
        <w:rPr>
          <w:rFonts w:ascii="Arial" w:hAnsi="Arial" w:cs="Arial"/>
          <w:color w:val="000000"/>
          <w:sz w:val="21"/>
          <w:szCs w:val="21"/>
        </w:rPr>
        <w:t>，</w:t>
      </w:r>
      <w:r w:rsidRPr="001B251C">
        <w:rPr>
          <w:rFonts w:ascii="Arial" w:hAnsi="Arial" w:cs="Arial"/>
          <w:color w:val="000000"/>
          <w:sz w:val="21"/>
          <w:szCs w:val="21"/>
        </w:rPr>
        <w:t>框定建设用地总量。至</w:t>
      </w:r>
      <w:r w:rsidRPr="001B251C">
        <w:rPr>
          <w:rFonts w:ascii="Arial" w:hAnsi="Arial" w:cs="Arial"/>
          <w:color w:val="000000"/>
          <w:sz w:val="21"/>
          <w:szCs w:val="21"/>
        </w:rPr>
        <w:t>2030</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全市建设用地总规模控制在</w:t>
      </w:r>
      <w:r w:rsidRPr="001B251C">
        <w:rPr>
          <w:rFonts w:ascii="Arial" w:hAnsi="Arial" w:cs="Arial"/>
          <w:color w:val="000000"/>
          <w:sz w:val="21"/>
          <w:szCs w:val="21"/>
        </w:rPr>
        <w:t>2150</w:t>
      </w:r>
      <w:r w:rsidRPr="001B251C">
        <w:rPr>
          <w:rFonts w:ascii="Arial" w:hAnsi="Arial" w:cs="Arial"/>
          <w:color w:val="000000"/>
          <w:sz w:val="21"/>
          <w:szCs w:val="21"/>
        </w:rPr>
        <w:t>平方千米以内</w:t>
      </w:r>
      <w:r>
        <w:rPr>
          <w:rFonts w:ascii="Arial" w:hAnsi="Arial" w:cs="Arial"/>
          <w:color w:val="000000"/>
          <w:sz w:val="21"/>
          <w:szCs w:val="21"/>
        </w:rPr>
        <w:t>，</w:t>
      </w:r>
      <w:r w:rsidRPr="001B251C">
        <w:rPr>
          <w:rFonts w:ascii="Arial" w:hAnsi="Arial" w:cs="Arial"/>
          <w:color w:val="000000"/>
          <w:sz w:val="21"/>
          <w:szCs w:val="21"/>
        </w:rPr>
        <w:t>城乡建设用地控制在</w:t>
      </w:r>
      <w:r w:rsidRPr="001B251C">
        <w:rPr>
          <w:rFonts w:ascii="Arial" w:hAnsi="Arial" w:cs="Arial"/>
          <w:color w:val="000000"/>
          <w:sz w:val="21"/>
          <w:szCs w:val="21"/>
        </w:rPr>
        <w:t>1745</w:t>
      </w:r>
      <w:r w:rsidRPr="001B251C">
        <w:rPr>
          <w:rFonts w:ascii="Arial" w:hAnsi="Arial" w:cs="Arial"/>
          <w:color w:val="000000"/>
          <w:sz w:val="21"/>
          <w:szCs w:val="21"/>
        </w:rPr>
        <w:t>平方千米以内</w:t>
      </w:r>
      <w:r w:rsidRPr="001B251C">
        <w:rPr>
          <w:rFonts w:ascii="Arial" w:hAnsi="Arial" w:cs="Arial"/>
          <w:color w:val="000000"/>
          <w:sz w:val="21"/>
          <w:szCs w:val="21"/>
        </w:rPr>
        <w:t>:</w:t>
      </w: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全市建设用地总规模和城乡建设用地规模在</w:t>
      </w:r>
      <w:r w:rsidRPr="001B251C">
        <w:rPr>
          <w:rFonts w:ascii="Arial" w:hAnsi="Arial" w:cs="Arial"/>
          <w:color w:val="000000"/>
          <w:sz w:val="21"/>
          <w:szCs w:val="21"/>
        </w:rPr>
        <w:t>2030</w:t>
      </w:r>
      <w:r w:rsidRPr="001B251C">
        <w:rPr>
          <w:rFonts w:ascii="Arial" w:hAnsi="Arial" w:cs="Arial"/>
          <w:color w:val="000000"/>
          <w:sz w:val="21"/>
          <w:szCs w:val="21"/>
        </w:rPr>
        <w:t>年控制规模基础上不再增加促进内涵发展</w:t>
      </w:r>
      <w:r>
        <w:rPr>
          <w:rFonts w:ascii="Arial" w:hAnsi="Arial" w:cs="Arial"/>
          <w:color w:val="000000"/>
          <w:sz w:val="21"/>
          <w:szCs w:val="21"/>
        </w:rPr>
        <w:t>，</w:t>
      </w:r>
      <w:r w:rsidRPr="001B251C">
        <w:rPr>
          <w:rFonts w:ascii="Arial" w:hAnsi="Arial" w:cs="Arial"/>
          <w:color w:val="000000"/>
          <w:sz w:val="21"/>
          <w:szCs w:val="21"/>
        </w:rPr>
        <w:t>实施三挂钩</w:t>
      </w:r>
      <w:r>
        <w:rPr>
          <w:rFonts w:ascii="Arial" w:hAnsi="Arial" w:cs="Arial"/>
          <w:color w:val="000000"/>
          <w:sz w:val="21"/>
          <w:szCs w:val="21"/>
        </w:rPr>
        <w:t>，</w:t>
      </w:r>
      <w:r w:rsidRPr="001B251C">
        <w:rPr>
          <w:rFonts w:ascii="Arial" w:hAnsi="Arial" w:cs="Arial"/>
          <w:color w:val="000000"/>
          <w:sz w:val="21"/>
          <w:szCs w:val="21"/>
        </w:rPr>
        <w:t>提高空间发展质量。新增建设用地供应与存量挖潜挂钩</w:t>
      </w:r>
      <w:r>
        <w:rPr>
          <w:rFonts w:ascii="Arial" w:hAnsi="Arial" w:cs="Arial"/>
          <w:color w:val="000000"/>
          <w:sz w:val="21"/>
          <w:szCs w:val="21"/>
        </w:rPr>
        <w:t>，</w:t>
      </w:r>
      <w:r w:rsidRPr="001B251C">
        <w:rPr>
          <w:rFonts w:ascii="Arial" w:hAnsi="Arial" w:cs="Arial"/>
          <w:color w:val="000000"/>
          <w:sz w:val="21"/>
          <w:szCs w:val="21"/>
        </w:rPr>
        <w:t>新增建设用地供应与规模减量挂钩</w:t>
      </w:r>
      <w:r>
        <w:rPr>
          <w:rFonts w:ascii="Arial" w:hAnsi="Arial" w:cs="Arial"/>
          <w:color w:val="000000"/>
          <w:sz w:val="21"/>
          <w:szCs w:val="21"/>
        </w:rPr>
        <w:t>，</w:t>
      </w:r>
      <w:r w:rsidRPr="001B251C">
        <w:rPr>
          <w:rFonts w:ascii="Arial" w:hAnsi="Arial" w:cs="Arial"/>
          <w:color w:val="000000"/>
          <w:sz w:val="21"/>
          <w:szCs w:val="21"/>
        </w:rPr>
        <w:t>新增建设用地供应与土地绩效挂钩</w:t>
      </w:r>
      <w:r>
        <w:rPr>
          <w:rFonts w:ascii="Arial" w:hAnsi="Arial" w:cs="Arial" w:hint="eastAsia"/>
          <w:color w:val="000000"/>
          <w:sz w:val="21"/>
          <w:szCs w:val="21"/>
        </w:rPr>
        <w:t>。</w:t>
      </w:r>
    </w:p>
    <w:p w14:paraId="18572EED" w14:textId="77777777" w:rsidR="00603B71" w:rsidRDefault="00603B71" w:rsidP="00603B71">
      <w:pPr>
        <w:pStyle w:val="af4"/>
        <w:widowControl w:val="0"/>
        <w:numPr>
          <w:ilvl w:val="0"/>
          <w:numId w:val="19"/>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自然资源保护与利用</w:t>
      </w:r>
    </w:p>
    <w:p w14:paraId="63AFF01E" w14:textId="77777777" w:rsidR="00603B71" w:rsidRPr="006B4715" w:rsidRDefault="00603B71" w:rsidP="00603B71">
      <w:pPr>
        <w:widowControl w:val="0"/>
        <w:adjustRightInd w:val="0"/>
        <w:snapToGrid w:val="0"/>
        <w:spacing w:line="480" w:lineRule="auto"/>
        <w:ind w:firstLineChars="200" w:firstLine="420"/>
        <w:jc w:val="both"/>
        <w:rPr>
          <w:rFonts w:ascii="Arial" w:hAnsi="Arial" w:cs="Arial"/>
          <w:noProof/>
          <w:sz w:val="21"/>
          <w:szCs w:val="21"/>
        </w:rPr>
      </w:pPr>
      <w:r w:rsidRPr="006B4715">
        <w:rPr>
          <w:rFonts w:ascii="Arial" w:hAnsi="Arial" w:cs="Arial"/>
          <w:noProof/>
          <w:sz w:val="21"/>
          <w:szCs w:val="21"/>
        </w:rPr>
        <w:t>坚持尊重自然、顺应自然、保护自然</w:t>
      </w:r>
      <w:r w:rsidRPr="006B4715">
        <w:rPr>
          <w:rFonts w:ascii="Arial" w:hAnsi="Arial" w:cs="Arial"/>
          <w:noProof/>
          <w:sz w:val="21"/>
          <w:szCs w:val="21"/>
        </w:rPr>
        <w:t>,</w:t>
      </w:r>
      <w:r w:rsidRPr="006B4715">
        <w:rPr>
          <w:rFonts w:ascii="Arial" w:hAnsi="Arial" w:cs="Arial"/>
          <w:noProof/>
          <w:sz w:val="21"/>
          <w:szCs w:val="21"/>
        </w:rPr>
        <w:t>以</w:t>
      </w:r>
      <w:r w:rsidRPr="006B4715">
        <w:rPr>
          <w:rFonts w:ascii="Arial" w:hAnsi="Arial" w:cs="Arial"/>
          <w:noProof/>
          <w:sz w:val="21"/>
          <w:szCs w:val="21"/>
        </w:rPr>
        <w:t>“</w:t>
      </w:r>
      <w:r w:rsidRPr="006B4715">
        <w:rPr>
          <w:rFonts w:ascii="Arial" w:hAnsi="Arial" w:cs="Arial"/>
          <w:noProof/>
          <w:sz w:val="21"/>
          <w:szCs w:val="21"/>
        </w:rPr>
        <w:t>山水林田湖草是一个生命共同体</w:t>
      </w:r>
      <w:r w:rsidRPr="006B4715">
        <w:rPr>
          <w:rFonts w:ascii="Arial" w:hAnsi="Arial" w:cs="Arial"/>
          <w:noProof/>
          <w:sz w:val="21"/>
          <w:szCs w:val="21"/>
        </w:rPr>
        <w:t>”</w:t>
      </w:r>
      <w:r w:rsidRPr="006B4715">
        <w:rPr>
          <w:rFonts w:ascii="Arial" w:hAnsi="Arial" w:cs="Arial"/>
          <w:noProof/>
          <w:sz w:val="21"/>
          <w:szCs w:val="21"/>
        </w:rPr>
        <w:t>的重要理念为指导</w:t>
      </w:r>
      <w:r w:rsidRPr="006B4715">
        <w:rPr>
          <w:rFonts w:ascii="Arial" w:hAnsi="Arial" w:cs="Arial"/>
          <w:noProof/>
          <w:sz w:val="21"/>
          <w:szCs w:val="21"/>
        </w:rPr>
        <w:t>,</w:t>
      </w:r>
      <w:r w:rsidRPr="006B4715">
        <w:rPr>
          <w:rFonts w:ascii="Arial" w:hAnsi="Arial" w:cs="Arial"/>
          <w:noProof/>
          <w:sz w:val="21"/>
          <w:szCs w:val="21"/>
        </w:rPr>
        <w:t>按照生态系统的整体性、系统性及其内在规律</w:t>
      </w:r>
      <w:r w:rsidRPr="006B4715">
        <w:rPr>
          <w:rFonts w:ascii="Arial" w:hAnsi="Arial" w:cs="Arial"/>
          <w:noProof/>
          <w:sz w:val="21"/>
          <w:szCs w:val="21"/>
        </w:rPr>
        <w:t>,</w:t>
      </w:r>
      <w:r w:rsidRPr="006B4715">
        <w:rPr>
          <w:rFonts w:ascii="Arial" w:hAnsi="Arial" w:cs="Arial"/>
          <w:noProof/>
          <w:sz w:val="21"/>
          <w:szCs w:val="21"/>
        </w:rPr>
        <w:t>统筹考虑自然生态各要素</w:t>
      </w:r>
      <w:r w:rsidRPr="006B4715">
        <w:rPr>
          <w:rFonts w:ascii="Arial" w:hAnsi="Arial" w:cs="Arial"/>
          <w:noProof/>
          <w:sz w:val="21"/>
          <w:szCs w:val="21"/>
        </w:rPr>
        <w:t>,</w:t>
      </w:r>
      <w:r w:rsidRPr="006B4715">
        <w:rPr>
          <w:rFonts w:ascii="Arial" w:hAnsi="Arial" w:cs="Arial"/>
          <w:noProof/>
          <w:sz w:val="21"/>
          <w:szCs w:val="21"/>
        </w:rPr>
        <w:t>进行自然资源整体保护、系统修复、综合治理</w:t>
      </w:r>
      <w:r w:rsidRPr="006B4715">
        <w:rPr>
          <w:rFonts w:ascii="Arial" w:hAnsi="Arial" w:cs="Arial"/>
          <w:noProof/>
          <w:sz w:val="21"/>
          <w:szCs w:val="21"/>
        </w:rPr>
        <w:t>,</w:t>
      </w:r>
      <w:r w:rsidRPr="006B4715">
        <w:rPr>
          <w:rFonts w:ascii="Arial" w:hAnsi="Arial" w:cs="Arial"/>
          <w:noProof/>
          <w:sz w:val="21"/>
          <w:szCs w:val="21"/>
        </w:rPr>
        <w:t>增强生态系统循环能力</w:t>
      </w:r>
      <w:r w:rsidRPr="006B4715">
        <w:rPr>
          <w:rFonts w:ascii="Arial" w:hAnsi="Arial" w:cs="Arial"/>
          <w:noProof/>
          <w:sz w:val="21"/>
          <w:szCs w:val="21"/>
        </w:rPr>
        <w:t>,</w:t>
      </w:r>
      <w:r w:rsidRPr="006B4715">
        <w:rPr>
          <w:rFonts w:ascii="Arial" w:hAnsi="Arial" w:cs="Arial"/>
          <w:noProof/>
          <w:sz w:val="21"/>
          <w:szCs w:val="21"/>
        </w:rPr>
        <w:t>维护生态平衡</w:t>
      </w:r>
      <w:r w:rsidRPr="006B4715">
        <w:rPr>
          <w:rFonts w:ascii="Arial" w:hAnsi="Arial" w:cs="Arial"/>
          <w:noProof/>
          <w:sz w:val="21"/>
          <w:szCs w:val="21"/>
        </w:rPr>
        <w:t>,</w:t>
      </w:r>
      <w:r w:rsidRPr="006B4715">
        <w:rPr>
          <w:rFonts w:ascii="Arial" w:hAnsi="Arial" w:cs="Arial"/>
          <w:noProof/>
          <w:sz w:val="21"/>
          <w:szCs w:val="21"/>
        </w:rPr>
        <w:t>将南京打造为</w:t>
      </w:r>
      <w:r w:rsidRPr="006B4715">
        <w:rPr>
          <w:rFonts w:ascii="Arial" w:hAnsi="Arial" w:cs="Arial"/>
          <w:noProof/>
          <w:sz w:val="21"/>
          <w:szCs w:val="21"/>
        </w:rPr>
        <w:t>“</w:t>
      </w:r>
      <w:r w:rsidRPr="006B4715">
        <w:rPr>
          <w:rFonts w:ascii="Arial" w:hAnsi="Arial" w:cs="Arial"/>
          <w:noProof/>
          <w:sz w:val="21"/>
          <w:szCs w:val="21"/>
        </w:rPr>
        <w:t>山青、水绿、林郁、田沃、湖美</w:t>
      </w:r>
      <w:r w:rsidRPr="006B4715">
        <w:rPr>
          <w:rFonts w:ascii="Arial" w:hAnsi="Arial" w:cs="Arial"/>
          <w:noProof/>
          <w:sz w:val="21"/>
          <w:szCs w:val="21"/>
        </w:rPr>
        <w:t>”</w:t>
      </w:r>
      <w:r w:rsidRPr="006B4715">
        <w:rPr>
          <w:rFonts w:ascii="Arial" w:hAnsi="Arial" w:cs="Arial"/>
          <w:noProof/>
          <w:sz w:val="21"/>
          <w:szCs w:val="21"/>
        </w:rPr>
        <w:t>的生命共同体。</w:t>
      </w:r>
    </w:p>
    <w:p w14:paraId="6F9BADAD"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山：</w:t>
      </w:r>
      <w:r w:rsidRPr="006B4715">
        <w:rPr>
          <w:rFonts w:ascii="Arial" w:hAnsi="Arial" w:cs="Arial"/>
          <w:color w:val="000000"/>
          <w:sz w:val="21"/>
          <w:szCs w:val="21"/>
        </w:rPr>
        <w:t>加强老山、栖霞山、牛首山等自然山体的保护和管理</w:t>
      </w:r>
      <w:r>
        <w:rPr>
          <w:rFonts w:ascii="Arial" w:hAnsi="Arial" w:cs="Arial" w:hint="eastAsia"/>
          <w:color w:val="000000"/>
          <w:sz w:val="21"/>
          <w:szCs w:val="21"/>
        </w:rPr>
        <w:t>；</w:t>
      </w:r>
    </w:p>
    <w:p w14:paraId="4262AC93"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水：</w:t>
      </w:r>
      <w:r w:rsidRPr="006B4715">
        <w:rPr>
          <w:rFonts w:ascii="Arial" w:hAnsi="Arial" w:cs="Arial"/>
          <w:color w:val="000000"/>
          <w:sz w:val="21"/>
          <w:szCs w:val="21"/>
        </w:rPr>
        <w:t>严格保护长江、秦淮河、滁河等骨干河流和七里河、朱家山河、护城河等河网水系及其支流</w:t>
      </w:r>
      <w:r>
        <w:rPr>
          <w:rFonts w:ascii="Arial" w:hAnsi="Arial" w:cs="Arial" w:hint="eastAsia"/>
          <w:color w:val="000000"/>
          <w:sz w:val="21"/>
          <w:szCs w:val="21"/>
        </w:rPr>
        <w:t>；</w:t>
      </w:r>
    </w:p>
    <w:p w14:paraId="5E835E70"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林：</w:t>
      </w:r>
      <w:r w:rsidRPr="006B4715">
        <w:rPr>
          <w:rFonts w:ascii="Arial" w:hAnsi="Arial" w:cs="Arial"/>
          <w:color w:val="000000"/>
          <w:sz w:val="21"/>
          <w:szCs w:val="21"/>
        </w:rPr>
        <w:t>加强林业资源保护和管理</w:t>
      </w:r>
      <w:r w:rsidRPr="006B4715">
        <w:rPr>
          <w:rFonts w:ascii="Arial" w:hAnsi="Arial" w:cs="Arial"/>
          <w:color w:val="000000"/>
          <w:sz w:val="21"/>
          <w:szCs w:val="21"/>
        </w:rPr>
        <w:t>,</w:t>
      </w:r>
      <w:r w:rsidRPr="006B4715">
        <w:rPr>
          <w:rFonts w:ascii="Arial" w:hAnsi="Arial" w:cs="Arial"/>
          <w:color w:val="000000"/>
          <w:sz w:val="21"/>
          <w:szCs w:val="21"/>
        </w:rPr>
        <w:t>提高林木覆盖率和森林质量</w:t>
      </w:r>
      <w:r w:rsidRPr="006B4715">
        <w:rPr>
          <w:rFonts w:ascii="Arial" w:hAnsi="Arial" w:cs="Arial"/>
          <w:color w:val="000000"/>
          <w:sz w:val="21"/>
          <w:szCs w:val="21"/>
        </w:rPr>
        <w:t>,</w:t>
      </w:r>
      <w:r w:rsidRPr="006B4715">
        <w:rPr>
          <w:rFonts w:ascii="Arial" w:hAnsi="Arial" w:cs="Arial"/>
          <w:color w:val="000000"/>
          <w:sz w:val="21"/>
          <w:szCs w:val="21"/>
        </w:rPr>
        <w:t>构建结构合理、景观优美、功能完备、城乡一体的森林生态系统</w:t>
      </w:r>
      <w:r>
        <w:rPr>
          <w:rFonts w:ascii="Arial" w:hAnsi="Arial" w:cs="Arial" w:hint="eastAsia"/>
          <w:color w:val="000000"/>
          <w:sz w:val="21"/>
          <w:szCs w:val="21"/>
        </w:rPr>
        <w:t>；</w:t>
      </w:r>
    </w:p>
    <w:p w14:paraId="70CAE320"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田：</w:t>
      </w:r>
      <w:r w:rsidRPr="006B4715">
        <w:rPr>
          <w:rFonts w:ascii="Arial" w:hAnsi="Arial" w:cs="Arial"/>
          <w:color w:val="000000"/>
          <w:sz w:val="21"/>
          <w:szCs w:val="21"/>
        </w:rPr>
        <w:t>坚持最严格的耕地保护制度</w:t>
      </w:r>
      <w:r w:rsidRPr="006B4715">
        <w:rPr>
          <w:rFonts w:ascii="Arial" w:hAnsi="Arial" w:cs="Arial"/>
          <w:color w:val="000000"/>
          <w:sz w:val="21"/>
          <w:szCs w:val="21"/>
        </w:rPr>
        <w:t>,</w:t>
      </w:r>
      <w:r w:rsidRPr="006B4715">
        <w:rPr>
          <w:rFonts w:ascii="Arial" w:hAnsi="Arial" w:cs="Arial"/>
          <w:color w:val="000000"/>
          <w:sz w:val="21"/>
          <w:szCs w:val="21"/>
        </w:rPr>
        <w:t>坚持耕地和永久基本农田数量、质量和生态</w:t>
      </w:r>
      <w:r w:rsidRPr="006B4715">
        <w:rPr>
          <w:rFonts w:ascii="Arial" w:hAnsi="Arial" w:cs="Arial"/>
          <w:color w:val="000000"/>
          <w:sz w:val="21"/>
          <w:szCs w:val="21"/>
        </w:rPr>
        <w:t>“</w:t>
      </w:r>
      <w:r w:rsidRPr="006B4715">
        <w:rPr>
          <w:rFonts w:ascii="Arial" w:hAnsi="Arial" w:cs="Arial"/>
          <w:color w:val="000000"/>
          <w:sz w:val="21"/>
          <w:szCs w:val="21"/>
        </w:rPr>
        <w:t>三位一体</w:t>
      </w:r>
      <w:r w:rsidRPr="006B4715">
        <w:rPr>
          <w:rFonts w:ascii="Arial" w:hAnsi="Arial" w:cs="Arial"/>
          <w:color w:val="000000"/>
          <w:sz w:val="21"/>
          <w:szCs w:val="21"/>
        </w:rPr>
        <w:t>”</w:t>
      </w:r>
      <w:r w:rsidRPr="006B4715">
        <w:rPr>
          <w:rFonts w:ascii="Arial" w:hAnsi="Arial" w:cs="Arial"/>
          <w:color w:val="000000"/>
          <w:sz w:val="21"/>
          <w:szCs w:val="21"/>
        </w:rPr>
        <w:t>保护</w:t>
      </w:r>
      <w:r>
        <w:rPr>
          <w:rFonts w:ascii="Arial" w:hAnsi="Arial" w:cs="Arial" w:hint="eastAsia"/>
          <w:color w:val="000000"/>
          <w:sz w:val="21"/>
          <w:szCs w:val="21"/>
        </w:rPr>
        <w:t>；</w:t>
      </w:r>
    </w:p>
    <w:p w14:paraId="327826CE"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湖：</w:t>
      </w:r>
      <w:r w:rsidRPr="006B4715">
        <w:rPr>
          <w:rFonts w:ascii="Arial" w:hAnsi="Arial" w:cs="Arial"/>
          <w:color w:val="000000"/>
          <w:sz w:val="21"/>
          <w:szCs w:val="21"/>
        </w:rPr>
        <w:t>严格保护玄武湖、莫愁湖、石臼湖、固城湖等重要湖泊和各类水库。健全湿地保护体系</w:t>
      </w:r>
      <w:r w:rsidRPr="006B4715">
        <w:rPr>
          <w:rFonts w:ascii="Arial" w:hAnsi="Arial" w:cs="Arial"/>
          <w:color w:val="000000"/>
          <w:sz w:val="21"/>
          <w:szCs w:val="21"/>
        </w:rPr>
        <w:t>,</w:t>
      </w:r>
      <w:r w:rsidRPr="006B4715">
        <w:rPr>
          <w:rFonts w:ascii="Arial" w:hAnsi="Arial" w:cs="Arial"/>
          <w:color w:val="000000"/>
          <w:sz w:val="21"/>
          <w:szCs w:val="21"/>
        </w:rPr>
        <w:t>加强对长江、石臼湖、重要河口、重要饮用水源地湿地、重要城市湿地等退化湿地的生态修复治理</w:t>
      </w:r>
      <w:r w:rsidRPr="006B4715">
        <w:rPr>
          <w:rFonts w:ascii="Arial" w:hAnsi="Arial" w:cs="Arial"/>
          <w:color w:val="000000"/>
          <w:sz w:val="21"/>
          <w:szCs w:val="21"/>
        </w:rPr>
        <w:t>,</w:t>
      </w:r>
      <w:r w:rsidRPr="006B4715">
        <w:rPr>
          <w:rFonts w:ascii="Arial" w:hAnsi="Arial" w:cs="Arial"/>
          <w:color w:val="000000"/>
          <w:sz w:val="21"/>
          <w:szCs w:val="21"/>
        </w:rPr>
        <w:t>稳定和扩大湿地面积</w:t>
      </w:r>
      <w:r>
        <w:rPr>
          <w:rFonts w:ascii="Arial" w:hAnsi="Arial" w:cs="Arial" w:hint="eastAsia"/>
          <w:color w:val="000000"/>
          <w:sz w:val="21"/>
          <w:szCs w:val="21"/>
        </w:rPr>
        <w:t>。</w:t>
      </w:r>
    </w:p>
    <w:p w14:paraId="46758121"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007A21">
        <w:rPr>
          <w:rFonts w:ascii="Arial" w:hAnsi="Arial" w:cs="Arial"/>
          <w:noProof/>
          <w:color w:val="000000"/>
          <w:sz w:val="21"/>
          <w:szCs w:val="21"/>
        </w:rPr>
        <w:lastRenderedPageBreak/>
        <w:drawing>
          <wp:inline distT="0" distB="0" distL="0" distR="0" wp14:anchorId="7A1B060B" wp14:editId="79C3D29F">
            <wp:extent cx="5904000" cy="1923340"/>
            <wp:effectExtent l="0" t="0" r="1905" b="0"/>
            <wp:docPr id="48" name="图片 48" descr="图片包含 窗户,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04000" cy="1923340"/>
                    </a:xfrm>
                    <a:prstGeom prst="rect">
                      <a:avLst/>
                    </a:prstGeom>
                  </pic:spPr>
                </pic:pic>
              </a:graphicData>
            </a:graphic>
          </wp:inline>
        </w:drawing>
      </w:r>
    </w:p>
    <w:p w14:paraId="24E7B617" w14:textId="77777777" w:rsidR="00603B71" w:rsidRPr="00007A21" w:rsidRDefault="00603B71" w:rsidP="00603B71">
      <w:pPr>
        <w:pStyle w:val="af4"/>
        <w:widowControl w:val="0"/>
        <w:numPr>
          <w:ilvl w:val="0"/>
          <w:numId w:val="19"/>
        </w:numPr>
        <w:adjustRightInd w:val="0"/>
        <w:snapToGrid w:val="0"/>
        <w:spacing w:line="480" w:lineRule="auto"/>
        <w:ind w:firstLineChars="0"/>
        <w:jc w:val="both"/>
        <w:rPr>
          <w:rFonts w:ascii="Arial" w:hAnsi="Arial" w:cs="Arial"/>
          <w:color w:val="000000"/>
          <w:sz w:val="21"/>
          <w:szCs w:val="21"/>
        </w:rPr>
      </w:pPr>
      <w:r w:rsidRPr="00007A21">
        <w:rPr>
          <w:rFonts w:ascii="Arial" w:hAnsi="Arial" w:cs="Arial" w:hint="eastAsia"/>
          <w:color w:val="000000"/>
          <w:sz w:val="21"/>
          <w:szCs w:val="21"/>
        </w:rPr>
        <w:t>全域空间管控</w:t>
      </w:r>
    </w:p>
    <w:p w14:paraId="684167CB" w14:textId="77777777" w:rsidR="00603B71" w:rsidRPr="00007A2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一带</w:t>
      </w:r>
      <w:r>
        <w:rPr>
          <w:rFonts w:ascii="Arial" w:hAnsi="Arial" w:cs="Arial" w:hint="eastAsia"/>
          <w:color w:val="000000"/>
          <w:sz w:val="21"/>
          <w:szCs w:val="21"/>
        </w:rPr>
        <w:t>：</w:t>
      </w:r>
      <w:r w:rsidRPr="00007A21">
        <w:rPr>
          <w:rFonts w:ascii="Arial" w:hAnsi="Arial" w:cs="Arial"/>
          <w:color w:val="000000"/>
          <w:sz w:val="21"/>
          <w:szCs w:val="21"/>
        </w:rPr>
        <w:t>即长江绿色生态带</w:t>
      </w:r>
      <w:r w:rsidRPr="00007A21">
        <w:rPr>
          <w:rFonts w:ascii="Arial" w:hAnsi="Arial" w:cs="Arial"/>
          <w:color w:val="000000"/>
          <w:sz w:val="21"/>
          <w:szCs w:val="21"/>
        </w:rPr>
        <w:t>,</w:t>
      </w:r>
      <w:r w:rsidRPr="00007A21">
        <w:rPr>
          <w:rFonts w:ascii="Arial" w:hAnsi="Arial" w:cs="Arial"/>
          <w:color w:val="000000"/>
          <w:sz w:val="21"/>
          <w:szCs w:val="21"/>
        </w:rPr>
        <w:t>由长江及其洲岛、湿地和两侧带状绿地构成</w:t>
      </w:r>
      <w:r w:rsidRPr="00007A21">
        <w:rPr>
          <w:rFonts w:ascii="Arial" w:hAnsi="Arial" w:cs="Arial"/>
          <w:color w:val="000000"/>
          <w:sz w:val="21"/>
          <w:szCs w:val="21"/>
        </w:rPr>
        <w:t>,</w:t>
      </w:r>
      <w:r w:rsidRPr="00007A21">
        <w:rPr>
          <w:rFonts w:ascii="Arial" w:hAnsi="Arial" w:cs="Arial"/>
          <w:color w:val="000000"/>
          <w:sz w:val="21"/>
          <w:szCs w:val="21"/>
        </w:rPr>
        <w:t>形成市域绿色空间网络的主轴</w:t>
      </w:r>
      <w:r>
        <w:rPr>
          <w:rFonts w:ascii="Arial" w:hAnsi="Arial" w:cs="Arial" w:hint="eastAsia"/>
          <w:color w:val="000000"/>
          <w:sz w:val="21"/>
          <w:szCs w:val="21"/>
        </w:rPr>
        <w:t>；</w:t>
      </w:r>
    </w:p>
    <w:p w14:paraId="3037D5FA" w14:textId="77777777" w:rsidR="00603B71" w:rsidRPr="00007A2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noProof/>
          <w:color w:val="000000"/>
          <w:sz w:val="21"/>
          <w:szCs w:val="21"/>
        </w:rPr>
        <w:drawing>
          <wp:anchor distT="0" distB="0" distL="114300" distR="114300" simplePos="0" relativeHeight="251671040" behindDoc="0" locked="0" layoutInCell="1" allowOverlap="1" wp14:anchorId="68741CEA" wp14:editId="4986204A">
            <wp:simplePos x="0" y="0"/>
            <wp:positionH relativeFrom="column">
              <wp:posOffset>2961640</wp:posOffset>
            </wp:positionH>
            <wp:positionV relativeFrom="paragraph">
              <wp:posOffset>31750</wp:posOffset>
            </wp:positionV>
            <wp:extent cx="2935605" cy="4654550"/>
            <wp:effectExtent l="0" t="0" r="0" b="0"/>
            <wp:wrapSquare wrapText="bothSides"/>
            <wp:docPr id="15" name="图片 15"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935605" cy="4654550"/>
                    </a:xfrm>
                    <a:prstGeom prst="rect">
                      <a:avLst/>
                    </a:prstGeom>
                  </pic:spPr>
                </pic:pic>
              </a:graphicData>
            </a:graphic>
            <wp14:sizeRelH relativeFrom="page">
              <wp14:pctWidth>0</wp14:pctWidth>
            </wp14:sizeRelH>
            <wp14:sizeRelV relativeFrom="page">
              <wp14:pctHeight>0</wp14:pctHeight>
            </wp14:sizeRelV>
          </wp:anchor>
        </w:drawing>
      </w:r>
      <w:r w:rsidRPr="00007A21">
        <w:rPr>
          <w:rFonts w:ascii="Arial" w:hAnsi="Arial" w:cs="Arial"/>
          <w:color w:val="000000"/>
          <w:sz w:val="21"/>
          <w:szCs w:val="21"/>
        </w:rPr>
        <w:t>两片</w:t>
      </w:r>
      <w:r>
        <w:rPr>
          <w:rFonts w:ascii="Arial" w:hAnsi="Arial" w:cs="Arial" w:hint="eastAsia"/>
          <w:color w:val="000000"/>
          <w:sz w:val="21"/>
          <w:szCs w:val="21"/>
        </w:rPr>
        <w:t>：</w:t>
      </w:r>
      <w:r w:rsidRPr="00007A21">
        <w:rPr>
          <w:rFonts w:ascii="Arial" w:hAnsi="Arial" w:cs="Arial"/>
          <w:color w:val="000000"/>
          <w:sz w:val="21"/>
          <w:szCs w:val="21"/>
        </w:rPr>
        <w:t>即结合南北田园乡村地区建设的北部生态片区和南部生态片区</w:t>
      </w:r>
      <w:r w:rsidRPr="00007A21">
        <w:rPr>
          <w:rFonts w:ascii="Arial" w:hAnsi="Arial" w:cs="Arial"/>
          <w:color w:val="000000"/>
          <w:sz w:val="21"/>
          <w:szCs w:val="21"/>
        </w:rPr>
        <w:t>,</w:t>
      </w:r>
      <w:r w:rsidRPr="00007A21">
        <w:rPr>
          <w:rFonts w:ascii="Arial" w:hAnsi="Arial" w:cs="Arial"/>
          <w:color w:val="000000"/>
          <w:sz w:val="21"/>
          <w:szCs w:val="21"/>
        </w:rPr>
        <w:t>是南京主要的生态基地和斑块</w:t>
      </w:r>
      <w:r w:rsidRPr="00007A21">
        <w:rPr>
          <w:rFonts w:ascii="Arial" w:hAnsi="Arial" w:cs="Arial"/>
          <w:color w:val="000000"/>
          <w:sz w:val="21"/>
          <w:szCs w:val="21"/>
        </w:rPr>
        <w:t>,</w:t>
      </w:r>
      <w:r w:rsidRPr="00007A21">
        <w:rPr>
          <w:rFonts w:ascii="Arial" w:hAnsi="Arial" w:cs="Arial"/>
          <w:color w:val="000000"/>
          <w:sz w:val="21"/>
          <w:szCs w:val="21"/>
        </w:rPr>
        <w:t>以生态保护和郊野休闲功能为主</w:t>
      </w:r>
      <w:r>
        <w:rPr>
          <w:rFonts w:ascii="Arial" w:hAnsi="Arial" w:cs="Arial" w:hint="eastAsia"/>
          <w:color w:val="000000"/>
          <w:sz w:val="21"/>
          <w:szCs w:val="21"/>
        </w:rPr>
        <w:t>；</w:t>
      </w:r>
    </w:p>
    <w:p w14:paraId="69189BA1" w14:textId="77777777" w:rsidR="00603B71" w:rsidRPr="00007A2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两环</w:t>
      </w:r>
      <w:r>
        <w:rPr>
          <w:rFonts w:ascii="Arial" w:hAnsi="Arial" w:cs="Arial" w:hint="eastAsia"/>
          <w:color w:val="000000"/>
          <w:sz w:val="21"/>
          <w:szCs w:val="21"/>
        </w:rPr>
        <w:t>：</w:t>
      </w:r>
      <w:r w:rsidRPr="00007A21">
        <w:rPr>
          <w:rFonts w:ascii="Arial" w:hAnsi="Arial" w:cs="Arial"/>
          <w:color w:val="000000"/>
          <w:sz w:val="21"/>
          <w:szCs w:val="21"/>
        </w:rPr>
        <w:t>即绕城公路环和绕越高速公路环。绕城公路环由江南的明外郭一秦淮新河、绕城公路绿环、江北三桥生态廊道、老山森林园、龙王山公园及八卦洲洲头湿地公因组成</w:t>
      </w:r>
      <w:r w:rsidRPr="00007A21">
        <w:rPr>
          <w:rFonts w:ascii="Arial" w:hAnsi="Arial" w:cs="Arial"/>
          <w:color w:val="000000"/>
          <w:sz w:val="21"/>
          <w:szCs w:val="21"/>
        </w:rPr>
        <w:t>;</w:t>
      </w:r>
      <w:r w:rsidRPr="00007A21">
        <w:rPr>
          <w:rFonts w:ascii="Arial" w:hAnsi="Arial" w:cs="Arial"/>
          <w:color w:val="000000"/>
          <w:sz w:val="21"/>
          <w:szCs w:val="21"/>
        </w:rPr>
        <w:t>绕越高速公路环由绕越高速公路绿环和老山北部公路三环绿地组成</w:t>
      </w:r>
      <w:r>
        <w:rPr>
          <w:rFonts w:ascii="Arial" w:hAnsi="Arial" w:cs="Arial" w:hint="eastAsia"/>
          <w:color w:val="000000"/>
          <w:sz w:val="21"/>
          <w:szCs w:val="21"/>
        </w:rPr>
        <w:t>；</w:t>
      </w:r>
    </w:p>
    <w:p w14:paraId="70175816"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color w:val="000000"/>
          <w:sz w:val="21"/>
          <w:szCs w:val="21"/>
        </w:rPr>
        <w:t>六楔</w:t>
      </w:r>
      <w:r>
        <w:rPr>
          <w:rFonts w:ascii="Arial" w:hAnsi="Arial" w:cs="Arial" w:hint="eastAsia"/>
          <w:color w:val="000000"/>
          <w:sz w:val="21"/>
          <w:szCs w:val="21"/>
        </w:rPr>
        <w:t>：</w:t>
      </w:r>
      <w:r w:rsidRPr="00BD460C">
        <w:rPr>
          <w:rFonts w:ascii="Arial" w:hAnsi="Arial" w:cs="Arial"/>
          <w:color w:val="000000"/>
          <w:sz w:val="21"/>
          <w:szCs w:val="21"/>
        </w:rPr>
        <w:t>即六条由外围向城镇内部楔入的绿色廊道</w:t>
      </w:r>
      <w:r w:rsidRPr="00BD460C">
        <w:rPr>
          <w:rFonts w:ascii="Arial" w:hAnsi="Arial" w:cs="Arial"/>
          <w:color w:val="000000"/>
          <w:sz w:val="21"/>
          <w:szCs w:val="21"/>
        </w:rPr>
        <w:t>,</w:t>
      </w:r>
      <w:r w:rsidRPr="00BD460C">
        <w:rPr>
          <w:rFonts w:ascii="Arial" w:hAnsi="Arial" w:cs="Arial"/>
          <w:color w:val="000000"/>
          <w:sz w:val="21"/>
          <w:szCs w:val="21"/>
        </w:rPr>
        <w:t>联系外部山水生态空间与城镇内部结构性绿地</w:t>
      </w:r>
      <w:r w:rsidRPr="00BD460C">
        <w:rPr>
          <w:rFonts w:ascii="Arial" w:hAnsi="Arial" w:cs="Arial"/>
          <w:color w:val="000000"/>
          <w:sz w:val="21"/>
          <w:szCs w:val="21"/>
        </w:rPr>
        <w:t>,</w:t>
      </w:r>
      <w:r w:rsidRPr="00BD460C">
        <w:rPr>
          <w:rFonts w:ascii="Arial" w:hAnsi="Arial" w:cs="Arial"/>
          <w:color w:val="000000"/>
          <w:sz w:val="21"/>
          <w:szCs w:val="21"/>
        </w:rPr>
        <w:t>以郊野公园和绿色开敞空间为主</w:t>
      </w:r>
      <w:r w:rsidRPr="00BD460C">
        <w:rPr>
          <w:rFonts w:ascii="Arial" w:hAnsi="Arial" w:cs="Arial"/>
          <w:color w:val="000000"/>
          <w:sz w:val="21"/>
          <w:szCs w:val="21"/>
        </w:rPr>
        <w:t>,</w:t>
      </w:r>
      <w:r w:rsidRPr="00BD460C">
        <w:rPr>
          <w:rFonts w:ascii="Arial" w:hAnsi="Arial" w:cs="Arial"/>
          <w:color w:val="000000"/>
          <w:sz w:val="21"/>
          <w:szCs w:val="21"/>
        </w:rPr>
        <w:t>是城市重要的通风廊道。其中</w:t>
      </w:r>
      <w:r w:rsidRPr="00BD460C">
        <w:rPr>
          <w:rFonts w:ascii="Arial" w:hAnsi="Arial" w:cs="Arial"/>
          <w:color w:val="000000"/>
          <w:sz w:val="21"/>
          <w:szCs w:val="21"/>
        </w:rPr>
        <w:t>,</w:t>
      </w:r>
      <w:r w:rsidRPr="00BD460C">
        <w:rPr>
          <w:rFonts w:ascii="Arial" w:hAnsi="Arial" w:cs="Arial"/>
          <w:color w:val="000000"/>
          <w:sz w:val="21"/>
          <w:szCs w:val="21"/>
        </w:rPr>
        <w:t>滁河湿地一大厂隔离绿地一八卦洲、六合方山一灵岩山一八卦洲两处楔型绿地兼具污染防护与隔离功能。</w:t>
      </w:r>
    </w:p>
    <w:p w14:paraId="4A9B33B6" w14:textId="77777777" w:rsidR="00603B71" w:rsidRDefault="00603B71" w:rsidP="00603B71">
      <w:pPr>
        <w:pStyle w:val="af4"/>
        <w:widowControl w:val="0"/>
        <w:numPr>
          <w:ilvl w:val="0"/>
          <w:numId w:val="19"/>
        </w:numPr>
        <w:adjustRightInd w:val="0"/>
        <w:snapToGrid w:val="0"/>
        <w:spacing w:line="480" w:lineRule="auto"/>
        <w:ind w:firstLineChars="0"/>
        <w:jc w:val="both"/>
        <w:rPr>
          <w:rFonts w:ascii="Arial" w:hAnsi="Arial" w:cs="Arial"/>
          <w:color w:val="000000"/>
          <w:sz w:val="21"/>
          <w:szCs w:val="21"/>
        </w:rPr>
      </w:pPr>
      <w:r>
        <w:rPr>
          <w:rFonts w:ascii="Arial" w:hAnsi="Arial" w:cs="Arial" w:hint="eastAsia"/>
          <w:color w:val="000000"/>
          <w:sz w:val="21"/>
          <w:szCs w:val="21"/>
        </w:rPr>
        <w:t>区域协同目标</w:t>
      </w:r>
    </w:p>
    <w:p w14:paraId="3F1BA05D" w14:textId="2C47B32A"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C560BA">
        <w:rPr>
          <w:rFonts w:ascii="Arial" w:hAnsi="Arial" w:cs="Arial"/>
          <w:color w:val="000000"/>
          <w:sz w:val="21"/>
          <w:szCs w:val="21"/>
        </w:rPr>
        <w:lastRenderedPageBreak/>
        <w:t>依托南京独特的区位条件和重要的战略价值</w:t>
      </w:r>
      <w:r w:rsidRPr="00C560BA">
        <w:rPr>
          <w:rFonts w:ascii="Arial" w:hAnsi="Arial" w:cs="Arial"/>
          <w:color w:val="000000"/>
          <w:sz w:val="21"/>
          <w:szCs w:val="21"/>
        </w:rPr>
        <w:t>,</w:t>
      </w:r>
      <w:r w:rsidRPr="00C560BA">
        <w:rPr>
          <w:rFonts w:ascii="Arial" w:hAnsi="Arial" w:cs="Arial"/>
          <w:color w:val="000000"/>
          <w:sz w:val="21"/>
          <w:szCs w:val="21"/>
        </w:rPr>
        <w:t>主动服务国家和区域战略</w:t>
      </w:r>
      <w:r w:rsidRPr="00C560BA">
        <w:rPr>
          <w:rFonts w:ascii="Arial" w:hAnsi="Arial" w:cs="Arial"/>
          <w:color w:val="000000"/>
          <w:sz w:val="21"/>
          <w:szCs w:val="21"/>
        </w:rPr>
        <w:t>,</w:t>
      </w:r>
      <w:r w:rsidRPr="00C560BA">
        <w:rPr>
          <w:rFonts w:ascii="Arial" w:hAnsi="Arial" w:cs="Arial"/>
          <w:color w:val="000000"/>
          <w:sz w:val="21"/>
          <w:szCs w:val="21"/>
        </w:rPr>
        <w:t>在建设国家中心城市的总体要求下</w:t>
      </w:r>
      <w:r w:rsidRPr="00C560BA">
        <w:rPr>
          <w:rFonts w:ascii="Arial" w:hAnsi="Arial" w:cs="Arial"/>
          <w:color w:val="000000"/>
          <w:sz w:val="21"/>
          <w:szCs w:val="21"/>
        </w:rPr>
        <w:t>,</w:t>
      </w:r>
      <w:r w:rsidRPr="00C560BA">
        <w:rPr>
          <w:rFonts w:ascii="Arial" w:hAnsi="Arial" w:cs="Arial"/>
          <w:color w:val="000000"/>
          <w:sz w:val="21"/>
          <w:szCs w:val="21"/>
        </w:rPr>
        <w:t>发挥好南京作为</w:t>
      </w:r>
      <w:r w:rsidR="00CB17CE">
        <w:rPr>
          <w:rFonts w:ascii="Arial" w:hAnsi="Arial" w:cs="Arial" w:hint="eastAsia"/>
          <w:color w:val="000000"/>
          <w:sz w:val="21"/>
          <w:szCs w:val="21"/>
        </w:rPr>
        <w:t>“</w:t>
      </w:r>
      <w:r w:rsidR="00CB17CE" w:rsidRPr="00C560BA">
        <w:rPr>
          <w:rFonts w:ascii="Arial" w:hAnsi="Arial" w:cs="Arial"/>
          <w:color w:val="000000"/>
          <w:sz w:val="21"/>
          <w:szCs w:val="21"/>
        </w:rPr>
        <w:t>一带一路</w:t>
      </w:r>
      <w:r w:rsidR="00CB17CE">
        <w:rPr>
          <w:rFonts w:ascii="Arial" w:hAnsi="Arial" w:cs="Arial" w:hint="eastAsia"/>
          <w:color w:val="000000"/>
          <w:sz w:val="21"/>
          <w:szCs w:val="21"/>
        </w:rPr>
        <w:t>”</w:t>
      </w:r>
      <w:r w:rsidRPr="00C560BA">
        <w:rPr>
          <w:rFonts w:ascii="Arial" w:hAnsi="Arial" w:cs="Arial"/>
          <w:color w:val="000000"/>
          <w:sz w:val="21"/>
          <w:szCs w:val="21"/>
        </w:rPr>
        <w:t>节点城市、长江经济带的重要枢纽城市、长三角城市群西北翼中心城市、扬子江城市群龙头城市和南京都市圈核心城市的重要作用</w:t>
      </w:r>
      <w:r w:rsidRPr="00C560BA">
        <w:rPr>
          <w:rFonts w:ascii="Arial" w:hAnsi="Arial" w:cs="Arial"/>
          <w:color w:val="000000"/>
          <w:sz w:val="21"/>
          <w:szCs w:val="21"/>
        </w:rPr>
        <w:t>,</w:t>
      </w:r>
      <w:r w:rsidRPr="00C560BA">
        <w:rPr>
          <w:rFonts w:ascii="Arial" w:hAnsi="Arial" w:cs="Arial"/>
          <w:color w:val="000000"/>
          <w:sz w:val="21"/>
          <w:szCs w:val="21"/>
        </w:rPr>
        <w:t>以城市群为主体形态</w:t>
      </w:r>
      <w:r w:rsidRPr="00C560BA">
        <w:rPr>
          <w:rFonts w:ascii="Arial" w:hAnsi="Arial" w:cs="Arial"/>
          <w:color w:val="000000"/>
          <w:sz w:val="21"/>
          <w:szCs w:val="21"/>
        </w:rPr>
        <w:t>,</w:t>
      </w:r>
      <w:r w:rsidRPr="00C560BA">
        <w:rPr>
          <w:rFonts w:ascii="Arial" w:hAnsi="Arial" w:cs="Arial"/>
          <w:color w:val="000000"/>
          <w:sz w:val="21"/>
          <w:szCs w:val="21"/>
        </w:rPr>
        <w:t>不断加强省会城市功能建设</w:t>
      </w:r>
      <w:r w:rsidRPr="00C560BA">
        <w:rPr>
          <w:rFonts w:ascii="Arial" w:hAnsi="Arial" w:cs="Arial"/>
          <w:color w:val="000000"/>
          <w:sz w:val="21"/>
          <w:szCs w:val="21"/>
        </w:rPr>
        <w:t>,</w:t>
      </w:r>
      <w:r w:rsidRPr="00C560BA">
        <w:rPr>
          <w:rFonts w:ascii="Arial" w:hAnsi="Arial" w:cs="Arial"/>
          <w:color w:val="000000"/>
          <w:sz w:val="21"/>
          <w:szCs w:val="21"/>
        </w:rPr>
        <w:t>提升城市首位度</w:t>
      </w:r>
      <w:r w:rsidRPr="00C560BA">
        <w:rPr>
          <w:rFonts w:ascii="Arial" w:hAnsi="Arial" w:cs="Arial"/>
          <w:color w:val="000000"/>
          <w:sz w:val="21"/>
          <w:szCs w:val="21"/>
        </w:rPr>
        <w:t>,</w:t>
      </w:r>
      <w:r w:rsidRPr="00C560BA">
        <w:rPr>
          <w:rFonts w:ascii="Arial" w:hAnsi="Arial" w:cs="Arial"/>
          <w:color w:val="000000"/>
          <w:sz w:val="21"/>
          <w:szCs w:val="21"/>
        </w:rPr>
        <w:t>服务和带动区域发展。</w:t>
      </w:r>
    </w:p>
    <w:p w14:paraId="21E3E20F" w14:textId="77777777" w:rsidR="00603B71" w:rsidRDefault="00603B71" w:rsidP="00603B71">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9918436" wp14:editId="1E89D07B">
            <wp:extent cx="5569527" cy="3166927"/>
            <wp:effectExtent l="0" t="0" r="0" b="0"/>
            <wp:docPr id="49" name="图片 7" descr="白色的地图&#10;&#10;描述已自动生成">
              <a:extLst xmlns:a="http://schemas.openxmlformats.org/drawingml/2006/main">
                <a:ext uri="{FF2B5EF4-FFF2-40B4-BE49-F238E27FC236}">
                  <a16:creationId xmlns:a16="http://schemas.microsoft.com/office/drawing/2014/main" id="{314E79C6-A453-6C4E-8585-022F7FAE5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314E79C6-A453-6C4E-8585-022F7FAE591D}"/>
                        </a:ext>
                      </a:extLst>
                    </pic:cNvPr>
                    <pic:cNvPicPr>
                      <a:picLocks noChangeAspect="1"/>
                    </pic:cNvPicPr>
                  </pic:nvPicPr>
                  <pic:blipFill>
                    <a:blip r:embed="rId25"/>
                    <a:stretch>
                      <a:fillRect/>
                    </a:stretch>
                  </pic:blipFill>
                  <pic:spPr>
                    <a:xfrm>
                      <a:off x="0" y="0"/>
                      <a:ext cx="5571380" cy="3167981"/>
                    </a:xfrm>
                    <a:prstGeom prst="rect">
                      <a:avLst/>
                    </a:prstGeom>
                  </pic:spPr>
                </pic:pic>
              </a:graphicData>
            </a:graphic>
          </wp:inline>
        </w:drawing>
      </w:r>
    </w:p>
    <w:p w14:paraId="3E641DDC" w14:textId="77777777" w:rsidR="00603B71" w:rsidRDefault="00603B71" w:rsidP="00603B71">
      <w:pPr>
        <w:pStyle w:val="af4"/>
        <w:widowControl w:val="0"/>
        <w:numPr>
          <w:ilvl w:val="0"/>
          <w:numId w:val="22"/>
        </w:numPr>
        <w:adjustRightInd w:val="0"/>
        <w:snapToGrid w:val="0"/>
        <w:spacing w:line="480" w:lineRule="auto"/>
        <w:ind w:left="0" w:firstLineChars="0" w:firstLine="357"/>
        <w:jc w:val="both"/>
        <w:rPr>
          <w:rFonts w:ascii="Arial" w:hAnsi="Arial" w:cs="Arial"/>
          <w:color w:val="000000"/>
          <w:sz w:val="21"/>
          <w:szCs w:val="21"/>
        </w:rPr>
      </w:pPr>
      <w:r w:rsidRPr="00FA1E69">
        <w:rPr>
          <w:rFonts w:ascii="Arial" w:hAnsi="Arial" w:cs="Arial" w:hint="eastAsia"/>
          <w:color w:val="000000"/>
          <w:sz w:val="21"/>
          <w:szCs w:val="21"/>
        </w:rPr>
        <w:t>长三角更高质量一体化发展</w:t>
      </w:r>
    </w:p>
    <w:p w14:paraId="21DA548B" w14:textId="77777777" w:rsidR="00603B71" w:rsidRPr="00FA1E69"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主动落实国家和区域战略</w:t>
      </w:r>
      <w:r w:rsidRPr="00FA1E69">
        <w:rPr>
          <w:rFonts w:ascii="Arial" w:hAnsi="Arial" w:cs="Arial"/>
          <w:color w:val="000000"/>
          <w:sz w:val="21"/>
          <w:szCs w:val="21"/>
        </w:rPr>
        <w:t>,</w:t>
      </w:r>
      <w:r w:rsidRPr="00FA1E69">
        <w:rPr>
          <w:rFonts w:ascii="Arial" w:hAnsi="Arial" w:cs="Arial"/>
          <w:color w:val="000000"/>
          <w:sz w:val="21"/>
          <w:szCs w:val="21"/>
        </w:rPr>
        <w:t>在建设国家中心城市的总体要求下</w:t>
      </w:r>
      <w:r w:rsidRPr="00FA1E69">
        <w:rPr>
          <w:rFonts w:ascii="Arial" w:hAnsi="Arial" w:cs="Arial"/>
          <w:color w:val="000000"/>
          <w:sz w:val="21"/>
          <w:szCs w:val="21"/>
        </w:rPr>
        <w:t>,</w:t>
      </w:r>
      <w:r w:rsidRPr="00FA1E69">
        <w:rPr>
          <w:rFonts w:ascii="Arial" w:hAnsi="Arial" w:cs="Arial"/>
          <w:color w:val="000000"/>
          <w:sz w:val="21"/>
          <w:szCs w:val="21"/>
        </w:rPr>
        <w:t>发挥好南京作为</w:t>
      </w:r>
      <w:r w:rsidRPr="00FA1E69">
        <w:rPr>
          <w:rFonts w:ascii="Arial" w:hAnsi="Arial" w:cs="Arial"/>
          <w:color w:val="000000"/>
          <w:sz w:val="21"/>
          <w:szCs w:val="21"/>
        </w:rPr>
        <w:t>“</w:t>
      </w:r>
      <w:r w:rsidRPr="00FA1E69">
        <w:rPr>
          <w:rFonts w:ascii="Arial" w:hAnsi="Arial" w:cs="Arial"/>
          <w:color w:val="000000"/>
          <w:sz w:val="21"/>
          <w:szCs w:val="21"/>
        </w:rPr>
        <w:t>一带一路</w:t>
      </w:r>
      <w:r w:rsidRPr="00FA1E69">
        <w:rPr>
          <w:rFonts w:ascii="Arial" w:hAnsi="Arial" w:cs="Arial"/>
          <w:color w:val="000000"/>
          <w:sz w:val="21"/>
          <w:szCs w:val="21"/>
        </w:rPr>
        <w:t>”</w:t>
      </w:r>
      <w:r w:rsidRPr="00FA1E69">
        <w:rPr>
          <w:rFonts w:ascii="Arial" w:hAnsi="Arial" w:cs="Arial"/>
          <w:color w:val="000000"/>
          <w:sz w:val="21"/>
          <w:szCs w:val="21"/>
        </w:rPr>
        <w:t>节点城市、长江经济带的重要枢纽城市、长三角城市群西北翼中心城市、扬子江城市群龙头城市和南京都市圈核心城市的重要作用</w:t>
      </w:r>
      <w:r w:rsidRPr="00FA1E69">
        <w:rPr>
          <w:rFonts w:ascii="Arial" w:hAnsi="Arial" w:cs="Arial"/>
          <w:color w:val="000000"/>
          <w:sz w:val="21"/>
          <w:szCs w:val="21"/>
        </w:rPr>
        <w:t>,</w:t>
      </w:r>
      <w:r w:rsidRPr="00FA1E69">
        <w:rPr>
          <w:rFonts w:ascii="Arial" w:hAnsi="Arial" w:cs="Arial"/>
          <w:color w:val="000000"/>
          <w:sz w:val="21"/>
          <w:szCs w:val="21"/>
        </w:rPr>
        <w:t>以城市群为主体形态</w:t>
      </w:r>
      <w:r w:rsidRPr="00FA1E69">
        <w:rPr>
          <w:rFonts w:ascii="Arial" w:hAnsi="Arial" w:cs="Arial"/>
          <w:color w:val="000000"/>
          <w:sz w:val="21"/>
          <w:szCs w:val="21"/>
        </w:rPr>
        <w:t>,</w:t>
      </w:r>
      <w:r w:rsidRPr="00FA1E69">
        <w:rPr>
          <w:rFonts w:ascii="Arial" w:hAnsi="Arial" w:cs="Arial"/>
          <w:color w:val="000000"/>
          <w:sz w:val="21"/>
          <w:szCs w:val="21"/>
        </w:rPr>
        <w:t>不断加强省会城市功能建设</w:t>
      </w:r>
      <w:r w:rsidRPr="00FA1E69">
        <w:rPr>
          <w:rFonts w:ascii="Arial" w:hAnsi="Arial" w:cs="Arial"/>
          <w:color w:val="000000"/>
          <w:sz w:val="21"/>
          <w:szCs w:val="21"/>
        </w:rPr>
        <w:t>,</w:t>
      </w:r>
      <w:r w:rsidRPr="00FA1E69">
        <w:rPr>
          <w:rFonts w:ascii="Arial" w:hAnsi="Arial" w:cs="Arial"/>
          <w:color w:val="000000"/>
          <w:sz w:val="21"/>
          <w:szCs w:val="21"/>
        </w:rPr>
        <w:t>提升城市首位度</w:t>
      </w:r>
      <w:r w:rsidRPr="00FA1E69">
        <w:rPr>
          <w:rFonts w:ascii="Arial" w:hAnsi="Arial" w:cs="Arial"/>
          <w:color w:val="000000"/>
          <w:sz w:val="21"/>
          <w:szCs w:val="21"/>
        </w:rPr>
        <w:t>,</w:t>
      </w:r>
      <w:r w:rsidRPr="00FA1E69">
        <w:rPr>
          <w:rFonts w:ascii="Arial" w:hAnsi="Arial" w:cs="Arial"/>
          <w:color w:val="000000"/>
          <w:sz w:val="21"/>
          <w:szCs w:val="21"/>
        </w:rPr>
        <w:t>服务和带动区域发展。</w:t>
      </w:r>
    </w:p>
    <w:p w14:paraId="4FEA273F" w14:textId="77777777" w:rsidR="00603B71" w:rsidRPr="00FA1E69"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与杭州、黄山、淮安等城市共同探索</w:t>
      </w:r>
      <w:r w:rsidRPr="00FA1E69">
        <w:rPr>
          <w:rFonts w:ascii="Arial" w:hAnsi="Arial" w:cs="Arial"/>
          <w:color w:val="000000"/>
          <w:sz w:val="21"/>
          <w:szCs w:val="21"/>
        </w:rPr>
        <w:t>“</w:t>
      </w:r>
      <w:r w:rsidRPr="00FA1E69">
        <w:rPr>
          <w:rFonts w:ascii="Arial" w:hAnsi="Arial" w:cs="Arial"/>
          <w:color w:val="000000"/>
          <w:sz w:val="21"/>
          <w:szCs w:val="21"/>
        </w:rPr>
        <w:t>生态</w:t>
      </w:r>
      <w:r w:rsidRPr="00FA1E69">
        <w:rPr>
          <w:rFonts w:ascii="Arial" w:hAnsi="Arial" w:cs="Arial"/>
          <w:color w:val="000000"/>
          <w:sz w:val="21"/>
          <w:szCs w:val="21"/>
        </w:rPr>
        <w:t>+”</w:t>
      </w:r>
      <w:r w:rsidRPr="00FA1E69">
        <w:rPr>
          <w:rFonts w:ascii="Arial" w:hAnsi="Arial" w:cs="Arial"/>
          <w:color w:val="000000"/>
          <w:sz w:val="21"/>
          <w:szCs w:val="21"/>
        </w:rPr>
        <w:t>保护性开发模式</w:t>
      </w:r>
      <w:r w:rsidRPr="00FA1E69">
        <w:rPr>
          <w:rFonts w:ascii="Arial" w:hAnsi="Arial" w:cs="Arial"/>
          <w:color w:val="000000"/>
          <w:sz w:val="21"/>
          <w:szCs w:val="21"/>
        </w:rPr>
        <w:t>,</w:t>
      </w:r>
      <w:r w:rsidRPr="00FA1E69">
        <w:rPr>
          <w:rFonts w:ascii="Arial" w:hAnsi="Arial" w:cs="Arial"/>
          <w:color w:val="000000"/>
          <w:sz w:val="21"/>
          <w:szCs w:val="21"/>
        </w:rPr>
        <w:t>谋求重大基础设施建设和文化创意、生态旅游等方面的合作</w:t>
      </w:r>
      <w:r w:rsidRPr="00FA1E69">
        <w:rPr>
          <w:rFonts w:ascii="Arial" w:hAnsi="Arial" w:cs="Arial"/>
          <w:color w:val="000000"/>
          <w:sz w:val="21"/>
          <w:szCs w:val="21"/>
        </w:rPr>
        <w:t>,</w:t>
      </w:r>
      <w:r w:rsidRPr="00FA1E69">
        <w:rPr>
          <w:rFonts w:ascii="Arial" w:hAnsi="Arial" w:cs="Arial"/>
          <w:color w:val="000000"/>
          <w:sz w:val="21"/>
          <w:szCs w:val="21"/>
        </w:rPr>
        <w:t>与杭州、黄山建设具有世界影响力的宁杭黄国际旅游圈</w:t>
      </w:r>
      <w:r w:rsidRPr="00FA1E69">
        <w:rPr>
          <w:rFonts w:ascii="Arial" w:hAnsi="Arial" w:cs="Arial"/>
          <w:color w:val="000000"/>
          <w:sz w:val="21"/>
          <w:szCs w:val="21"/>
        </w:rPr>
        <w:t>,</w:t>
      </w:r>
      <w:r w:rsidRPr="00FA1E69">
        <w:rPr>
          <w:rFonts w:ascii="Arial" w:hAnsi="Arial" w:cs="Arial"/>
          <w:color w:val="000000"/>
          <w:sz w:val="21"/>
          <w:szCs w:val="21"/>
        </w:rPr>
        <w:t>与淮安、滁州共同建设生态旅游圈。</w:t>
      </w:r>
    </w:p>
    <w:p w14:paraId="64F0720D" w14:textId="77777777" w:rsidR="00603B71" w:rsidRPr="00C560BA" w:rsidRDefault="00603B71" w:rsidP="00603B71">
      <w:pPr>
        <w:widowControl w:val="0"/>
        <w:adjustRightInd w:val="0"/>
        <w:snapToGrid w:val="0"/>
        <w:spacing w:line="480" w:lineRule="auto"/>
        <w:jc w:val="center"/>
        <w:rPr>
          <w:rFonts w:ascii="Arial" w:hAnsi="Arial" w:cs="Arial"/>
          <w:color w:val="000000"/>
          <w:sz w:val="21"/>
          <w:szCs w:val="21"/>
        </w:rPr>
      </w:pPr>
      <w:r w:rsidRPr="00FF7D2A">
        <w:rPr>
          <w:rFonts w:ascii="Arial" w:hAnsi="Arial" w:cs="Arial"/>
          <w:noProof/>
          <w:color w:val="000000"/>
          <w:sz w:val="21"/>
          <w:szCs w:val="21"/>
        </w:rPr>
        <w:lastRenderedPageBreak/>
        <w:drawing>
          <wp:inline distT="0" distB="0" distL="0" distR="0" wp14:anchorId="280FAF64" wp14:editId="7CC84559">
            <wp:extent cx="5735782" cy="3535359"/>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45857" cy="3541569"/>
                    </a:xfrm>
                    <a:prstGeom prst="rect">
                      <a:avLst/>
                    </a:prstGeom>
                  </pic:spPr>
                </pic:pic>
              </a:graphicData>
            </a:graphic>
          </wp:inline>
        </w:drawing>
      </w:r>
    </w:p>
    <w:p w14:paraId="77545893" w14:textId="77777777" w:rsidR="00603B71" w:rsidRPr="006C6DC2" w:rsidRDefault="00603B71" w:rsidP="00603B71">
      <w:pPr>
        <w:pStyle w:val="af4"/>
        <w:widowControl w:val="0"/>
        <w:numPr>
          <w:ilvl w:val="0"/>
          <w:numId w:val="22"/>
        </w:numPr>
        <w:adjustRightInd w:val="0"/>
        <w:snapToGrid w:val="0"/>
        <w:spacing w:line="480" w:lineRule="auto"/>
        <w:ind w:left="0" w:firstLineChars="0" w:firstLine="357"/>
        <w:jc w:val="both"/>
        <w:rPr>
          <w:rFonts w:ascii="Arial" w:hAnsi="Arial" w:cs="Arial"/>
          <w:color w:val="000000"/>
          <w:sz w:val="21"/>
          <w:szCs w:val="21"/>
        </w:rPr>
      </w:pPr>
      <w:r w:rsidRPr="006C6DC2">
        <w:rPr>
          <w:rFonts w:ascii="Arial" w:hAnsi="Arial" w:cs="Arial" w:hint="eastAsia"/>
          <w:color w:val="000000"/>
          <w:sz w:val="21"/>
          <w:szCs w:val="21"/>
        </w:rPr>
        <w:t>南京都市圈一体化建设</w:t>
      </w:r>
    </w:p>
    <w:p w14:paraId="79D70944" w14:textId="77777777" w:rsidR="00603B71" w:rsidRPr="006C6DC2"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6C6DC2">
        <w:rPr>
          <w:rFonts w:ascii="Arial" w:hAnsi="Arial" w:cs="Arial"/>
          <w:color w:val="000000"/>
          <w:sz w:val="21"/>
          <w:szCs w:val="21"/>
        </w:rPr>
        <w:t>南京都市圈包括南京、镇江、扬州、淮安、马鞍山、滁州、芜湖、宣城等八个城市</w:t>
      </w:r>
      <w:r w:rsidRPr="006C6DC2">
        <w:rPr>
          <w:rFonts w:ascii="Arial" w:hAnsi="Arial" w:cs="Arial"/>
          <w:color w:val="000000"/>
          <w:sz w:val="21"/>
          <w:szCs w:val="21"/>
        </w:rPr>
        <w:t>,</w:t>
      </w:r>
      <w:r w:rsidRPr="006C6DC2">
        <w:rPr>
          <w:rFonts w:ascii="Arial" w:hAnsi="Arial" w:cs="Arial"/>
          <w:color w:val="000000"/>
          <w:sz w:val="21"/>
          <w:szCs w:val="21"/>
        </w:rPr>
        <w:t>总面积</w:t>
      </w:r>
      <w:r w:rsidRPr="006C6DC2">
        <w:rPr>
          <w:rFonts w:ascii="Arial" w:hAnsi="Arial" w:cs="Arial"/>
          <w:color w:val="000000"/>
          <w:sz w:val="21"/>
          <w:szCs w:val="21"/>
        </w:rPr>
        <w:t>6.29</w:t>
      </w:r>
      <w:r w:rsidRPr="006C6DC2">
        <w:rPr>
          <w:rFonts w:ascii="Arial" w:hAnsi="Arial" w:cs="Arial"/>
          <w:color w:val="000000"/>
          <w:sz w:val="21"/>
          <w:szCs w:val="21"/>
        </w:rPr>
        <w:t>万平方公里。都市圈范围内实现环境共保、交通共网、设施共建、产业共兴、市场共用、创新共赢、人才共通、功能共享、边界共融、机制共创。</w:t>
      </w:r>
    </w:p>
    <w:p w14:paraId="498B7E4C" w14:textId="7571BC56" w:rsidR="00603B71" w:rsidRDefault="000B5ED4"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FA1E69">
        <w:rPr>
          <w:rFonts w:ascii="Arial" w:hAnsi="Arial" w:cs="Arial"/>
          <w:color w:val="000000"/>
          <w:sz w:val="21"/>
          <w:szCs w:val="21"/>
        </w:rPr>
        <w:t>同城化圈层</w:t>
      </w:r>
      <w:r>
        <w:rPr>
          <w:rFonts w:ascii="Arial" w:hAnsi="Arial" w:cs="Arial" w:hint="eastAsia"/>
          <w:color w:val="000000"/>
          <w:sz w:val="21"/>
          <w:szCs w:val="21"/>
        </w:rPr>
        <w:t>”</w:t>
      </w:r>
      <w:r w:rsidR="00603B71">
        <w:rPr>
          <w:rFonts w:ascii="Arial" w:hAnsi="Arial" w:cs="Arial" w:hint="eastAsia"/>
          <w:color w:val="000000"/>
          <w:sz w:val="21"/>
          <w:szCs w:val="21"/>
        </w:rPr>
        <w:t>（</w:t>
      </w:r>
      <w:r w:rsidR="00603B71" w:rsidRPr="00FA1E69">
        <w:rPr>
          <w:rFonts w:ascii="Arial" w:hAnsi="Arial" w:cs="Arial"/>
          <w:color w:val="000000"/>
          <w:sz w:val="21"/>
          <w:szCs w:val="21"/>
        </w:rPr>
        <w:t>一小时通勤圈</w:t>
      </w:r>
      <w:r w:rsidR="00603B71">
        <w:rPr>
          <w:rFonts w:ascii="Arial" w:hAnsi="Arial" w:cs="Arial" w:hint="eastAsia"/>
          <w:color w:val="000000"/>
          <w:sz w:val="21"/>
          <w:szCs w:val="21"/>
        </w:rPr>
        <w:t>）：</w:t>
      </w:r>
      <w:r w:rsidR="00603B71" w:rsidRPr="00FA1E69">
        <w:rPr>
          <w:rFonts w:ascii="Arial" w:hAnsi="Arial" w:cs="Arial"/>
          <w:color w:val="000000"/>
          <w:sz w:val="21"/>
          <w:szCs w:val="21"/>
        </w:rPr>
        <w:t>推进教育资源同城整合、公共交通同城覆盖、基础设施同城共享、医保社保同城统筹、就业服务同城保障、生态环境同城治理</w:t>
      </w:r>
      <w:r w:rsidR="00603B71">
        <w:rPr>
          <w:rFonts w:ascii="Arial" w:hAnsi="Arial" w:cs="Arial" w:hint="eastAsia"/>
          <w:color w:val="000000"/>
          <w:sz w:val="21"/>
          <w:szCs w:val="21"/>
        </w:rPr>
        <w:t>；</w:t>
      </w:r>
    </w:p>
    <w:p w14:paraId="0779088C"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体化圈层</w:t>
      </w:r>
      <w:r>
        <w:rPr>
          <w:rFonts w:ascii="Arial" w:hAnsi="Arial" w:cs="Arial" w:hint="eastAsia"/>
          <w:color w:val="000000"/>
          <w:sz w:val="21"/>
          <w:szCs w:val="21"/>
        </w:rPr>
        <w:t>（</w:t>
      </w:r>
      <w:r w:rsidRPr="00FA1E69">
        <w:rPr>
          <w:rFonts w:ascii="Arial" w:hAnsi="Arial" w:cs="Arial"/>
          <w:color w:val="000000"/>
          <w:sz w:val="21"/>
          <w:szCs w:val="21"/>
        </w:rPr>
        <w:t>一日生活圈</w:t>
      </w:r>
      <w:r>
        <w:rPr>
          <w:rFonts w:ascii="Arial" w:hAnsi="Arial" w:cs="Arial" w:hint="eastAsia"/>
          <w:color w:val="000000"/>
          <w:sz w:val="21"/>
          <w:szCs w:val="21"/>
        </w:rPr>
        <w:t>）：</w:t>
      </w:r>
      <w:r w:rsidRPr="00FA1E69">
        <w:rPr>
          <w:rFonts w:ascii="Arial" w:hAnsi="Arial" w:cs="Arial"/>
          <w:color w:val="000000"/>
          <w:sz w:val="21"/>
          <w:szCs w:val="21"/>
        </w:rPr>
        <w:t>加强都市圈城市之间在经济、交通、文化等方面的全面互动与合作。</w:t>
      </w:r>
    </w:p>
    <w:p w14:paraId="49499BA8" w14:textId="77777777" w:rsidR="00603B71" w:rsidRPr="00FA1E69" w:rsidRDefault="00603B71" w:rsidP="00603B71">
      <w:pPr>
        <w:widowControl w:val="0"/>
        <w:adjustRightInd w:val="0"/>
        <w:snapToGrid w:val="0"/>
        <w:spacing w:line="480" w:lineRule="auto"/>
        <w:jc w:val="both"/>
        <w:rPr>
          <w:rFonts w:ascii="Arial" w:hAnsi="Arial" w:cs="Arial"/>
          <w:color w:val="000000"/>
          <w:sz w:val="21"/>
          <w:szCs w:val="21"/>
        </w:rPr>
      </w:pPr>
      <w:r w:rsidRPr="005A2DD5">
        <w:rPr>
          <w:rFonts w:ascii="Arial" w:hAnsi="Arial" w:cs="Arial"/>
          <w:color w:val="000000"/>
          <w:sz w:val="21"/>
          <w:szCs w:val="21"/>
        </w:rPr>
        <w:t>加强跨界地区合作</w:t>
      </w:r>
      <w:r w:rsidRPr="005A2DD5">
        <w:rPr>
          <w:rFonts w:ascii="Arial" w:hAnsi="Arial" w:cs="Arial"/>
          <w:color w:val="000000"/>
          <w:sz w:val="21"/>
          <w:szCs w:val="21"/>
        </w:rPr>
        <w:t>,</w:t>
      </w:r>
      <w:r w:rsidRPr="005A2DD5">
        <w:rPr>
          <w:rFonts w:ascii="Arial" w:hAnsi="Arial" w:cs="Arial"/>
          <w:color w:val="000000"/>
          <w:sz w:val="21"/>
          <w:szCs w:val="21"/>
        </w:rPr>
        <w:t>整合资源优势</w:t>
      </w:r>
      <w:r w:rsidRPr="005A2DD5">
        <w:rPr>
          <w:rFonts w:ascii="Arial" w:hAnsi="Arial" w:cs="Arial"/>
          <w:color w:val="000000"/>
          <w:sz w:val="21"/>
          <w:szCs w:val="21"/>
        </w:rPr>
        <w:t>,</w:t>
      </w:r>
      <w:r w:rsidRPr="005A2DD5">
        <w:rPr>
          <w:rFonts w:ascii="Arial" w:hAnsi="Arial" w:cs="Arial"/>
          <w:color w:val="000000"/>
          <w:sz w:val="21"/>
          <w:szCs w:val="21"/>
        </w:rPr>
        <w:t>重点推进在生态保护、空间功能、公共设施、道路交通、基础设施、产业布局等方面的合理对接与相互协调。</w:t>
      </w:r>
    </w:p>
    <w:p w14:paraId="27E549BC" w14:textId="77777777" w:rsidR="00603B71" w:rsidRDefault="00603B71" w:rsidP="00603B71">
      <w:pPr>
        <w:widowControl w:val="0"/>
        <w:adjustRightInd w:val="0"/>
        <w:snapToGrid w:val="0"/>
        <w:spacing w:line="480" w:lineRule="auto"/>
        <w:jc w:val="center"/>
        <w:rPr>
          <w:rFonts w:ascii="Arial" w:hAnsi="Arial" w:cs="Arial"/>
          <w:color w:val="000000"/>
          <w:sz w:val="21"/>
          <w:szCs w:val="21"/>
        </w:rPr>
      </w:pPr>
      <w:r w:rsidRPr="005A2DD5">
        <w:rPr>
          <w:rFonts w:ascii="Arial" w:hAnsi="Arial" w:cs="Arial"/>
          <w:noProof/>
          <w:color w:val="000000"/>
          <w:sz w:val="21"/>
          <w:szCs w:val="21"/>
        </w:rPr>
        <w:lastRenderedPageBreak/>
        <w:drawing>
          <wp:inline distT="0" distB="0" distL="0" distR="0" wp14:anchorId="2A19661D" wp14:editId="2B6F26E6">
            <wp:extent cx="5727469" cy="3616474"/>
            <wp:effectExtent l="0" t="0" r="698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372" cy="3620201"/>
                    </a:xfrm>
                    <a:prstGeom prst="rect">
                      <a:avLst/>
                    </a:prstGeom>
                  </pic:spPr>
                </pic:pic>
              </a:graphicData>
            </a:graphic>
          </wp:inline>
        </w:drawing>
      </w:r>
    </w:p>
    <w:p w14:paraId="224A72A3" w14:textId="77777777" w:rsidR="00603B71" w:rsidRDefault="00603B71" w:rsidP="00603B71">
      <w:pPr>
        <w:pStyle w:val="af4"/>
        <w:widowControl w:val="0"/>
        <w:numPr>
          <w:ilvl w:val="0"/>
          <w:numId w:val="22"/>
        </w:numPr>
        <w:adjustRightInd w:val="0"/>
        <w:snapToGrid w:val="0"/>
        <w:spacing w:line="480" w:lineRule="auto"/>
        <w:ind w:left="0" w:firstLineChars="0" w:firstLine="357"/>
        <w:jc w:val="both"/>
        <w:rPr>
          <w:rFonts w:ascii="Arial" w:hAnsi="Arial" w:cs="Arial"/>
          <w:color w:val="000000"/>
          <w:sz w:val="21"/>
          <w:szCs w:val="21"/>
        </w:rPr>
      </w:pPr>
      <w:r>
        <w:rPr>
          <w:rFonts w:ascii="Arial" w:hAnsi="Arial" w:cs="Arial" w:hint="eastAsia"/>
          <w:color w:val="000000"/>
          <w:sz w:val="21"/>
          <w:szCs w:val="21"/>
        </w:rPr>
        <w:t>推动杨振宁一体化高水平发展</w:t>
      </w:r>
    </w:p>
    <w:p w14:paraId="1D1C99AE"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推动南京与镇江、扬州在城镇功能、公共设施、道路交通、基础设施、生态保护等方面的全方位协作与对接</w:t>
      </w:r>
      <w:r w:rsidRPr="0029375F">
        <w:rPr>
          <w:rFonts w:ascii="Arial" w:hAnsi="Arial" w:cs="Arial"/>
          <w:color w:val="000000"/>
          <w:sz w:val="21"/>
          <w:szCs w:val="21"/>
        </w:rPr>
        <w:t>,</w:t>
      </w:r>
      <w:r w:rsidRPr="0029375F">
        <w:rPr>
          <w:rFonts w:ascii="Arial" w:hAnsi="Arial" w:cs="Arial"/>
          <w:color w:val="000000"/>
          <w:sz w:val="21"/>
          <w:szCs w:val="21"/>
        </w:rPr>
        <w:t>将宁镇扬市打造成为南京都市圈同城化发展的先导示范区</w:t>
      </w:r>
      <w:r w:rsidRPr="0029375F">
        <w:rPr>
          <w:rFonts w:ascii="Arial" w:hAnsi="Arial" w:cs="Arial"/>
          <w:color w:val="000000"/>
          <w:sz w:val="21"/>
          <w:szCs w:val="21"/>
        </w:rPr>
        <w:t>,</w:t>
      </w:r>
      <w:r w:rsidRPr="0029375F">
        <w:rPr>
          <w:rFonts w:ascii="Arial" w:hAnsi="Arial" w:cs="Arial"/>
          <w:color w:val="000000"/>
          <w:sz w:val="21"/>
          <w:szCs w:val="21"/>
        </w:rPr>
        <w:t>成为具有活力和竟争力的国际性大都市区。</w:t>
      </w:r>
    </w:p>
    <w:p w14:paraId="6D40601B"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整合创新资源</w:t>
      </w:r>
      <w:r>
        <w:rPr>
          <w:rFonts w:ascii="Arial" w:hAnsi="Arial" w:cs="Arial" w:hint="eastAsia"/>
          <w:color w:val="000000"/>
          <w:sz w:val="21"/>
          <w:szCs w:val="21"/>
        </w:rPr>
        <w:t>：</w:t>
      </w:r>
      <w:r w:rsidRPr="0029375F">
        <w:rPr>
          <w:rFonts w:ascii="Arial" w:hAnsi="Arial" w:cs="Arial"/>
          <w:color w:val="000000"/>
          <w:sz w:val="21"/>
          <w:szCs w:val="21"/>
        </w:rPr>
        <w:t>联合建设宁镇</w:t>
      </w:r>
      <w:r w:rsidRPr="0029375F">
        <w:rPr>
          <w:rFonts w:ascii="Arial" w:hAnsi="Arial" w:cs="Arial"/>
          <w:color w:val="000000"/>
          <w:sz w:val="21"/>
          <w:szCs w:val="21"/>
        </w:rPr>
        <w:t>312</w:t>
      </w:r>
      <w:r w:rsidRPr="0029375F">
        <w:rPr>
          <w:rFonts w:ascii="Arial" w:hAnsi="Arial" w:cs="Arial"/>
          <w:color w:val="000000"/>
          <w:sz w:val="21"/>
          <w:szCs w:val="21"/>
        </w:rPr>
        <w:t>科技创新带和宁扬沿江智造创新链</w:t>
      </w:r>
      <w:r>
        <w:rPr>
          <w:rFonts w:ascii="Arial" w:hAnsi="Arial" w:cs="Arial" w:hint="eastAsia"/>
          <w:color w:val="000000"/>
          <w:sz w:val="21"/>
          <w:szCs w:val="21"/>
        </w:rPr>
        <w:t>；</w:t>
      </w:r>
    </w:p>
    <w:p w14:paraId="59B3D8FA"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建设高效一体化交通网络</w:t>
      </w:r>
      <w:r>
        <w:rPr>
          <w:rFonts w:ascii="Arial" w:hAnsi="Arial" w:cs="Arial" w:hint="eastAsia"/>
          <w:color w:val="000000"/>
          <w:sz w:val="21"/>
          <w:szCs w:val="21"/>
        </w:rPr>
        <w:t>：</w:t>
      </w:r>
      <w:r w:rsidRPr="0029375F">
        <w:rPr>
          <w:rFonts w:ascii="Arial" w:hAnsi="Arial" w:cs="Arial"/>
          <w:color w:val="000000"/>
          <w:sz w:val="21"/>
          <w:szCs w:val="21"/>
        </w:rPr>
        <w:t>实现宁镇扬主枢纽站间半小时通达、主城区间一小时通达</w:t>
      </w:r>
      <w:r w:rsidRPr="0029375F">
        <w:rPr>
          <w:rFonts w:ascii="Arial" w:hAnsi="Arial" w:cs="Arial"/>
          <w:color w:val="000000"/>
          <w:sz w:val="21"/>
          <w:szCs w:val="21"/>
        </w:rPr>
        <w:t>,</w:t>
      </w:r>
      <w:r w:rsidRPr="0029375F">
        <w:rPr>
          <w:rFonts w:ascii="Arial" w:hAnsi="Arial" w:cs="Arial"/>
          <w:color w:val="000000"/>
          <w:sz w:val="21"/>
          <w:szCs w:val="21"/>
        </w:rPr>
        <w:t>统筹能源、信息等基础设施建设</w:t>
      </w:r>
      <w:r>
        <w:rPr>
          <w:rFonts w:ascii="Arial" w:hAnsi="Arial" w:cs="Arial" w:hint="eastAsia"/>
          <w:color w:val="000000"/>
          <w:sz w:val="21"/>
          <w:szCs w:val="21"/>
        </w:rPr>
        <w:t>；</w:t>
      </w:r>
    </w:p>
    <w:p w14:paraId="6397E1AF" w14:textId="77777777" w:rsidR="00603B71" w:rsidRPr="0029375F"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共享公共资源</w:t>
      </w:r>
      <w:r>
        <w:rPr>
          <w:rFonts w:ascii="Arial" w:hAnsi="Arial" w:cs="Arial" w:hint="eastAsia"/>
          <w:color w:val="000000"/>
          <w:sz w:val="21"/>
          <w:szCs w:val="21"/>
        </w:rPr>
        <w:t>：</w:t>
      </w:r>
      <w:r w:rsidRPr="0029375F">
        <w:rPr>
          <w:rFonts w:ascii="Arial" w:hAnsi="Arial" w:cs="Arial"/>
          <w:color w:val="000000"/>
          <w:sz w:val="21"/>
          <w:szCs w:val="21"/>
        </w:rPr>
        <w:t>推动文化教育、医疗卫生、公共交通、社会保障等服务均衡发展</w:t>
      </w:r>
      <w:r w:rsidRPr="0029375F">
        <w:rPr>
          <w:rFonts w:ascii="Arial" w:hAnsi="Arial" w:cs="Arial"/>
          <w:color w:val="000000"/>
          <w:sz w:val="21"/>
          <w:szCs w:val="21"/>
        </w:rPr>
        <w:t>,</w:t>
      </w:r>
      <w:r w:rsidRPr="0029375F">
        <w:rPr>
          <w:rFonts w:ascii="Arial" w:hAnsi="Arial" w:cs="Arial"/>
          <w:color w:val="000000"/>
          <w:sz w:val="21"/>
          <w:szCs w:val="21"/>
        </w:rPr>
        <w:t>共建和谐、幸福、宜居的优质生活圈</w:t>
      </w:r>
      <w:r>
        <w:rPr>
          <w:rFonts w:ascii="Arial" w:hAnsi="Arial" w:cs="Arial" w:hint="eastAsia"/>
          <w:color w:val="000000"/>
          <w:sz w:val="21"/>
          <w:szCs w:val="21"/>
        </w:rPr>
        <w:t>；</w:t>
      </w:r>
    </w:p>
    <w:p w14:paraId="33A7B9E5" w14:textId="54B9E1DF" w:rsidR="003C6C4F" w:rsidRDefault="00603B71" w:rsidP="00BF4B1B">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共保生态资源</w:t>
      </w:r>
      <w:r>
        <w:rPr>
          <w:rFonts w:ascii="Arial" w:hAnsi="Arial" w:cs="Arial" w:hint="eastAsia"/>
          <w:color w:val="000000"/>
          <w:sz w:val="21"/>
          <w:szCs w:val="21"/>
        </w:rPr>
        <w:t>：</w:t>
      </w:r>
      <w:r w:rsidRPr="0029375F">
        <w:rPr>
          <w:rFonts w:ascii="Arial" w:hAnsi="Arial" w:cs="Arial"/>
          <w:color w:val="000000"/>
          <w:sz w:val="21"/>
          <w:szCs w:val="21"/>
        </w:rPr>
        <w:t>共建美丽乡村</w:t>
      </w:r>
      <w:r w:rsidRPr="0029375F">
        <w:rPr>
          <w:rFonts w:ascii="Arial" w:hAnsi="Arial" w:cs="Arial"/>
          <w:color w:val="000000"/>
          <w:sz w:val="21"/>
          <w:szCs w:val="21"/>
        </w:rPr>
        <w:t>,</w:t>
      </w:r>
      <w:r w:rsidRPr="0029375F">
        <w:rPr>
          <w:rFonts w:ascii="Arial" w:hAnsi="Arial" w:cs="Arial"/>
          <w:color w:val="000000"/>
          <w:sz w:val="21"/>
          <w:szCs w:val="21"/>
        </w:rPr>
        <w:t>协同推进环境整治</w:t>
      </w:r>
      <w:r w:rsidRPr="0029375F">
        <w:rPr>
          <w:rFonts w:ascii="Arial" w:hAnsi="Arial" w:cs="Arial"/>
          <w:color w:val="000000"/>
          <w:sz w:val="21"/>
          <w:szCs w:val="21"/>
        </w:rPr>
        <w:t>,</w:t>
      </w:r>
      <w:r w:rsidRPr="0029375F">
        <w:rPr>
          <w:rFonts w:ascii="Arial" w:hAnsi="Arial" w:cs="Arial"/>
          <w:color w:val="000000"/>
          <w:sz w:val="21"/>
          <w:szCs w:val="21"/>
        </w:rPr>
        <w:t>共筑生态文明建设示范区</w:t>
      </w:r>
      <w:r>
        <w:rPr>
          <w:rFonts w:ascii="Arial" w:hAnsi="Arial" w:cs="Arial" w:hint="eastAsia"/>
          <w:color w:val="000000"/>
          <w:sz w:val="21"/>
          <w:szCs w:val="21"/>
        </w:rPr>
        <w:t>。</w:t>
      </w:r>
    </w:p>
    <w:p w14:paraId="62342084" w14:textId="484F1D1B" w:rsidR="00603B71" w:rsidRDefault="00603B71" w:rsidP="00603B71">
      <w:pPr>
        <w:widowControl w:val="0"/>
        <w:adjustRightInd w:val="0"/>
        <w:snapToGrid w:val="0"/>
        <w:spacing w:line="480" w:lineRule="auto"/>
        <w:jc w:val="both"/>
        <w:rPr>
          <w:rFonts w:ascii="Arial" w:eastAsia="华文细黑" w:hAnsi="Arial" w:cs="Arial"/>
          <w:color w:val="000000"/>
          <w:sz w:val="15"/>
          <w:szCs w:val="15"/>
        </w:rPr>
      </w:pPr>
      <w:r w:rsidRPr="0029375F">
        <w:rPr>
          <w:rFonts w:ascii="Arial" w:hAnsi="Arial" w:cs="Arial"/>
          <w:noProof/>
          <w:color w:val="000000"/>
          <w:sz w:val="21"/>
          <w:szCs w:val="21"/>
        </w:rPr>
        <w:drawing>
          <wp:inline distT="0" distB="0" distL="0" distR="0" wp14:anchorId="1E1C6B6E" wp14:editId="43520D8A">
            <wp:extent cx="5904000" cy="1359482"/>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04000" cy="1359482"/>
                    </a:xfrm>
                    <a:prstGeom prst="rect">
                      <a:avLst/>
                    </a:prstGeom>
                  </pic:spPr>
                </pic:pic>
              </a:graphicData>
            </a:graphic>
          </wp:inline>
        </w:drawing>
      </w:r>
    </w:p>
    <w:p w14:paraId="3A04215C" w14:textId="120CC910" w:rsidR="00401342" w:rsidRPr="00BE6972" w:rsidRDefault="00401342" w:rsidP="00401342">
      <w:pPr>
        <w:pStyle w:val="2"/>
        <w:tabs>
          <w:tab w:val="left" w:pos="5220"/>
        </w:tabs>
        <w:spacing w:before="0" w:after="0" w:line="480" w:lineRule="auto"/>
        <w:ind w:firstLineChars="98" w:firstLine="207"/>
        <w:jc w:val="both"/>
        <w:rPr>
          <w:rFonts w:eastAsia="宋体" w:cs="Arial"/>
          <w:sz w:val="21"/>
          <w:szCs w:val="21"/>
        </w:rPr>
      </w:pPr>
      <w:bookmarkStart w:id="85" w:name="_Toc54178998"/>
      <w:r w:rsidRPr="00385E6C">
        <w:rPr>
          <w:rFonts w:eastAsia="宋体" w:cs="Arial"/>
          <w:sz w:val="21"/>
          <w:szCs w:val="21"/>
        </w:rPr>
        <w:lastRenderedPageBreak/>
        <w:t>（</w:t>
      </w:r>
      <w:r w:rsidR="00CF1571" w:rsidRPr="00385E6C">
        <w:rPr>
          <w:rFonts w:eastAsia="宋体" w:cs="Arial" w:hint="eastAsia"/>
          <w:sz w:val="21"/>
          <w:szCs w:val="21"/>
        </w:rPr>
        <w:t>四</w:t>
      </w:r>
      <w:r w:rsidRPr="00385E6C">
        <w:rPr>
          <w:rFonts w:eastAsia="宋体" w:cs="Arial" w:hint="eastAsia"/>
          <w:sz w:val="21"/>
          <w:szCs w:val="21"/>
        </w:rPr>
        <w:t>）土地市场概况</w:t>
      </w:r>
      <w:bookmarkEnd w:id="85"/>
    </w:p>
    <w:p w14:paraId="34AF2686"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A21F4C">
        <w:rPr>
          <w:rFonts w:ascii="Arial" w:hAnsi="Arial" w:cs="Arial" w:hint="eastAsia"/>
          <w:color w:val="000000"/>
          <w:sz w:val="21"/>
          <w:szCs w:val="21"/>
        </w:rPr>
        <w:t>1</w:t>
      </w:r>
      <w:r>
        <w:rPr>
          <w:rFonts w:ascii="Arial" w:hAnsi="Arial" w:cs="Arial" w:hint="eastAsia"/>
          <w:color w:val="000000"/>
          <w:sz w:val="21"/>
          <w:szCs w:val="21"/>
        </w:rPr>
        <w:t>、供应情况</w:t>
      </w:r>
    </w:p>
    <w:p w14:paraId="3E65B819"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根据《关于转发</w:t>
      </w:r>
      <w:r>
        <w:rPr>
          <w:rFonts w:ascii="Arial" w:hAnsi="Arial" w:cs="Arial" w:hint="eastAsia"/>
          <w:color w:val="000000"/>
          <w:sz w:val="21"/>
          <w:szCs w:val="21"/>
        </w:rPr>
        <w:t>&lt;</w:t>
      </w:r>
      <w:r>
        <w:rPr>
          <w:rFonts w:ascii="Arial" w:hAnsi="Arial" w:cs="Arial" w:hint="eastAsia"/>
          <w:color w:val="000000"/>
          <w:sz w:val="21"/>
          <w:szCs w:val="21"/>
        </w:rPr>
        <w:t>南京市</w:t>
      </w:r>
      <w:r>
        <w:rPr>
          <w:rFonts w:ascii="Arial" w:hAnsi="Arial" w:cs="Arial" w:hint="eastAsia"/>
          <w:color w:val="000000"/>
          <w:sz w:val="21"/>
          <w:szCs w:val="21"/>
        </w:rPr>
        <w:t>2020</w:t>
      </w:r>
      <w:r>
        <w:rPr>
          <w:rFonts w:ascii="Arial" w:hAnsi="Arial" w:cs="Arial" w:hint="eastAsia"/>
          <w:color w:val="000000"/>
          <w:sz w:val="21"/>
          <w:szCs w:val="21"/>
        </w:rPr>
        <w:t>年度国有建设用地供应计划及实施方案</w:t>
      </w:r>
      <w:r>
        <w:rPr>
          <w:rFonts w:ascii="Arial" w:hAnsi="Arial" w:cs="Arial" w:hint="eastAsia"/>
          <w:color w:val="000000"/>
          <w:sz w:val="21"/>
          <w:szCs w:val="21"/>
        </w:rPr>
        <w:t>&gt;</w:t>
      </w:r>
      <w:r>
        <w:rPr>
          <w:rFonts w:ascii="Arial" w:hAnsi="Arial" w:cs="Arial" w:hint="eastAsia"/>
          <w:color w:val="000000"/>
          <w:sz w:val="21"/>
          <w:szCs w:val="21"/>
        </w:rPr>
        <w:t>的通知》</w:t>
      </w:r>
      <w:r>
        <w:rPr>
          <w:rFonts w:ascii="Arial" w:hAnsi="Arial" w:cs="Arial" w:hint="eastAsia"/>
          <w:color w:val="000000"/>
          <w:sz w:val="21"/>
          <w:szCs w:val="21"/>
        </w:rPr>
        <w:t>[</w:t>
      </w:r>
      <w:r>
        <w:rPr>
          <w:rFonts w:ascii="Arial" w:hAnsi="Arial" w:cs="Arial" w:hint="eastAsia"/>
          <w:color w:val="000000"/>
          <w:sz w:val="21"/>
          <w:szCs w:val="21"/>
        </w:rPr>
        <w:t>宁规划资源</w:t>
      </w:r>
      <w:r>
        <w:rPr>
          <w:rFonts w:ascii="Arial" w:hAnsi="Arial" w:cs="Arial" w:hint="eastAsia"/>
          <w:color w:val="000000"/>
          <w:sz w:val="21"/>
          <w:szCs w:val="21"/>
        </w:rPr>
        <w:t>[2020]213</w:t>
      </w:r>
      <w:r>
        <w:rPr>
          <w:rFonts w:ascii="Arial" w:hAnsi="Arial" w:cs="Arial" w:hint="eastAsia"/>
          <w:color w:val="000000"/>
          <w:sz w:val="21"/>
          <w:szCs w:val="21"/>
        </w:rPr>
        <w:t>号</w:t>
      </w:r>
      <w:r>
        <w:rPr>
          <w:rFonts w:ascii="Arial" w:hAnsi="Arial" w:cs="Arial" w:hint="eastAsia"/>
          <w:color w:val="000000"/>
          <w:sz w:val="21"/>
          <w:szCs w:val="21"/>
        </w:rPr>
        <w:t>]</w:t>
      </w:r>
      <w:r>
        <w:rPr>
          <w:rFonts w:ascii="Arial" w:hAnsi="Arial" w:cs="Arial" w:hint="eastAsia"/>
          <w:color w:val="000000"/>
          <w:sz w:val="21"/>
          <w:szCs w:val="21"/>
        </w:rPr>
        <w:t>，</w:t>
      </w:r>
      <w:r w:rsidRPr="00C17213">
        <w:rPr>
          <w:rFonts w:ascii="Arial" w:hAnsi="Arial" w:cs="Arial" w:hint="eastAsia"/>
          <w:color w:val="000000"/>
          <w:sz w:val="21"/>
          <w:szCs w:val="21"/>
        </w:rPr>
        <w:t>供应总量达到</w:t>
      </w:r>
      <w:r w:rsidRPr="00C17213">
        <w:rPr>
          <w:rFonts w:ascii="Arial" w:hAnsi="Arial" w:cs="Arial"/>
          <w:color w:val="000000"/>
          <w:sz w:val="21"/>
          <w:szCs w:val="21"/>
        </w:rPr>
        <w:t>2999</w:t>
      </w:r>
      <w:r>
        <w:rPr>
          <w:rFonts w:ascii="Arial" w:hAnsi="Arial" w:cs="Arial"/>
          <w:color w:val="000000"/>
          <w:sz w:val="21"/>
          <w:szCs w:val="21"/>
        </w:rPr>
        <w:t>公顷</w:t>
      </w:r>
      <w:r>
        <w:rPr>
          <w:rFonts w:ascii="Arial" w:hAnsi="Arial" w:cs="Arial" w:hint="eastAsia"/>
          <w:color w:val="000000"/>
          <w:sz w:val="21"/>
          <w:szCs w:val="21"/>
        </w:rPr>
        <w:t>，包括</w:t>
      </w:r>
      <w:r w:rsidRPr="00C17213">
        <w:rPr>
          <w:rFonts w:ascii="Arial" w:hAnsi="Arial" w:cs="Arial"/>
          <w:color w:val="000000"/>
          <w:sz w:val="21"/>
          <w:szCs w:val="21"/>
        </w:rPr>
        <w:t>商服用地</w:t>
      </w:r>
      <w:r w:rsidRPr="00C17213">
        <w:rPr>
          <w:rFonts w:ascii="Arial" w:hAnsi="Arial" w:cs="Arial"/>
          <w:color w:val="000000"/>
          <w:sz w:val="21"/>
          <w:szCs w:val="21"/>
        </w:rPr>
        <w:t>227</w:t>
      </w:r>
      <w:r w:rsidRPr="00C17213">
        <w:rPr>
          <w:rFonts w:ascii="Arial" w:hAnsi="Arial" w:cs="Arial"/>
          <w:color w:val="000000"/>
          <w:sz w:val="21"/>
          <w:szCs w:val="21"/>
        </w:rPr>
        <w:t>公顷、公共管理与公共服务用地</w:t>
      </w:r>
      <w:r w:rsidRPr="00C17213">
        <w:rPr>
          <w:rFonts w:ascii="Arial" w:hAnsi="Arial" w:cs="Arial"/>
          <w:color w:val="000000"/>
          <w:sz w:val="21"/>
          <w:szCs w:val="21"/>
        </w:rPr>
        <w:t>470</w:t>
      </w:r>
      <w:r w:rsidRPr="00C17213">
        <w:rPr>
          <w:rFonts w:ascii="Arial" w:hAnsi="Arial" w:cs="Arial"/>
          <w:color w:val="000000"/>
          <w:sz w:val="21"/>
          <w:szCs w:val="21"/>
        </w:rPr>
        <w:t>公顷、工矿仓储用地</w:t>
      </w:r>
      <w:r w:rsidRPr="00C17213">
        <w:rPr>
          <w:rFonts w:ascii="Arial" w:hAnsi="Arial" w:cs="Arial"/>
          <w:color w:val="000000"/>
          <w:sz w:val="21"/>
          <w:szCs w:val="21"/>
        </w:rPr>
        <w:t>800</w:t>
      </w:r>
      <w:r w:rsidRPr="00C17213">
        <w:rPr>
          <w:rFonts w:ascii="Arial" w:hAnsi="Arial" w:cs="Arial"/>
          <w:color w:val="000000"/>
          <w:sz w:val="21"/>
          <w:szCs w:val="21"/>
        </w:rPr>
        <w:t>公顷、交通运输用地</w:t>
      </w:r>
      <w:r w:rsidRPr="00C17213">
        <w:rPr>
          <w:rFonts w:ascii="Arial" w:hAnsi="Arial" w:cs="Arial"/>
          <w:color w:val="000000"/>
          <w:sz w:val="21"/>
          <w:szCs w:val="21"/>
        </w:rPr>
        <w:t>600</w:t>
      </w:r>
      <w:r w:rsidRPr="00C17213">
        <w:rPr>
          <w:rFonts w:ascii="Arial" w:hAnsi="Arial" w:cs="Arial"/>
          <w:color w:val="000000"/>
          <w:sz w:val="21"/>
          <w:szCs w:val="21"/>
        </w:rPr>
        <w:t>公顷、住房用地</w:t>
      </w:r>
      <w:r w:rsidRPr="00C17213">
        <w:rPr>
          <w:rFonts w:ascii="Arial" w:hAnsi="Arial" w:cs="Arial"/>
          <w:color w:val="000000"/>
          <w:sz w:val="21"/>
          <w:szCs w:val="21"/>
        </w:rPr>
        <w:t>902</w:t>
      </w:r>
      <w:r w:rsidRPr="00C17213">
        <w:rPr>
          <w:rFonts w:ascii="Arial" w:hAnsi="Arial" w:cs="Arial"/>
          <w:color w:val="000000"/>
          <w:sz w:val="21"/>
          <w:szCs w:val="21"/>
        </w:rPr>
        <w:t>公顷，占比</w:t>
      </w:r>
      <w:r w:rsidRPr="00C17213">
        <w:rPr>
          <w:rFonts w:ascii="Arial" w:hAnsi="Arial" w:cs="Arial"/>
          <w:color w:val="000000"/>
          <w:sz w:val="21"/>
          <w:szCs w:val="21"/>
        </w:rPr>
        <w:t>30%</w:t>
      </w:r>
      <w:r>
        <w:rPr>
          <w:rFonts w:ascii="Arial" w:hAnsi="Arial" w:cs="Arial" w:hint="eastAsia"/>
          <w:color w:val="000000"/>
          <w:sz w:val="21"/>
          <w:szCs w:val="21"/>
        </w:rPr>
        <w:t>，</w:t>
      </w:r>
      <w:r w:rsidRPr="00C17213">
        <w:rPr>
          <w:rFonts w:ascii="Arial" w:hAnsi="Arial" w:cs="Arial" w:hint="eastAsia"/>
          <w:color w:val="000000"/>
          <w:sz w:val="21"/>
          <w:szCs w:val="21"/>
        </w:rPr>
        <w:t>包括保障性住房用地中经济适用房</w:t>
      </w:r>
      <w:r w:rsidRPr="00C17213">
        <w:rPr>
          <w:rFonts w:ascii="Arial" w:hAnsi="Arial" w:cs="Arial"/>
          <w:color w:val="000000"/>
          <w:sz w:val="21"/>
          <w:szCs w:val="21"/>
        </w:rPr>
        <w:t>230</w:t>
      </w:r>
      <w:r w:rsidRPr="00C17213">
        <w:rPr>
          <w:rFonts w:ascii="Arial" w:hAnsi="Arial" w:cs="Arial"/>
          <w:color w:val="000000"/>
          <w:sz w:val="21"/>
          <w:szCs w:val="21"/>
        </w:rPr>
        <w:t>公顷；商品住房用地</w:t>
      </w:r>
      <w:r w:rsidRPr="00C17213">
        <w:rPr>
          <w:rFonts w:ascii="Arial" w:hAnsi="Arial" w:cs="Arial"/>
          <w:color w:val="000000"/>
          <w:sz w:val="21"/>
          <w:szCs w:val="21"/>
        </w:rPr>
        <w:t>672</w:t>
      </w:r>
      <w:r w:rsidRPr="00C17213">
        <w:rPr>
          <w:rFonts w:ascii="Arial" w:hAnsi="Arial" w:cs="Arial"/>
          <w:color w:val="000000"/>
          <w:sz w:val="21"/>
          <w:szCs w:val="21"/>
        </w:rPr>
        <w:t>公顷，其中中小套型商品住房为</w:t>
      </w:r>
      <w:r w:rsidRPr="00C17213">
        <w:rPr>
          <w:rFonts w:ascii="Arial" w:hAnsi="Arial" w:cs="Arial"/>
          <w:color w:val="000000"/>
          <w:sz w:val="21"/>
          <w:szCs w:val="21"/>
        </w:rPr>
        <w:t>470</w:t>
      </w:r>
      <w:r w:rsidRPr="00C17213">
        <w:rPr>
          <w:rFonts w:ascii="Arial" w:hAnsi="Arial" w:cs="Arial"/>
          <w:color w:val="000000"/>
          <w:sz w:val="21"/>
          <w:szCs w:val="21"/>
        </w:rPr>
        <w:t>公顷。住房用地中保障性安居工程和中小套型商品住房占比</w:t>
      </w:r>
      <w:r w:rsidRPr="00C17213">
        <w:rPr>
          <w:rFonts w:ascii="Arial" w:hAnsi="Arial" w:cs="Arial"/>
          <w:color w:val="000000"/>
          <w:sz w:val="21"/>
          <w:szCs w:val="21"/>
        </w:rPr>
        <w:t>77.605%</w:t>
      </w:r>
      <w:r w:rsidRPr="00C17213">
        <w:rPr>
          <w:rFonts w:ascii="Arial" w:hAnsi="Arial" w:cs="Arial"/>
          <w:color w:val="000000"/>
          <w:sz w:val="21"/>
          <w:szCs w:val="21"/>
        </w:rPr>
        <w:t>。</w:t>
      </w:r>
    </w:p>
    <w:p w14:paraId="5F54739E"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5D0E22">
        <w:rPr>
          <w:rFonts w:ascii="Arial" w:hAnsi="Arial" w:cs="Arial" w:hint="eastAsia"/>
          <w:color w:val="000000"/>
          <w:sz w:val="21"/>
          <w:szCs w:val="21"/>
        </w:rPr>
        <w:t>近年来南京市商品住宅用地计划供应量呈逐年递增趋势。</w:t>
      </w:r>
      <w:r w:rsidRPr="005D0E22">
        <w:rPr>
          <w:rFonts w:ascii="Arial" w:hAnsi="Arial" w:cs="Arial"/>
          <w:color w:val="000000"/>
          <w:sz w:val="21"/>
          <w:szCs w:val="21"/>
        </w:rPr>
        <w:t>2014-2016</w:t>
      </w:r>
      <w:r w:rsidRPr="005D0E22">
        <w:rPr>
          <w:rFonts w:ascii="Arial" w:hAnsi="Arial" w:cs="Arial"/>
          <w:color w:val="000000"/>
          <w:sz w:val="21"/>
          <w:szCs w:val="21"/>
        </w:rPr>
        <w:t>年计划供应均为</w:t>
      </w:r>
      <w:r w:rsidRPr="005D0E22">
        <w:rPr>
          <w:rFonts w:ascii="Arial" w:hAnsi="Arial" w:cs="Arial"/>
          <w:color w:val="000000"/>
          <w:sz w:val="21"/>
          <w:szCs w:val="21"/>
        </w:rPr>
        <w:t>500</w:t>
      </w:r>
      <w:r w:rsidRPr="005D0E22">
        <w:rPr>
          <w:rFonts w:ascii="Arial" w:hAnsi="Arial" w:cs="Arial"/>
          <w:color w:val="000000"/>
          <w:sz w:val="21"/>
          <w:szCs w:val="21"/>
        </w:rPr>
        <w:t>公顷；</w:t>
      </w:r>
      <w:r w:rsidRPr="005D0E22">
        <w:rPr>
          <w:rFonts w:ascii="Arial" w:hAnsi="Arial" w:cs="Arial"/>
          <w:color w:val="000000"/>
          <w:sz w:val="21"/>
          <w:szCs w:val="21"/>
        </w:rPr>
        <w:t>2017</w:t>
      </w:r>
      <w:r w:rsidRPr="005D0E22">
        <w:rPr>
          <w:rFonts w:ascii="Arial" w:hAnsi="Arial" w:cs="Arial"/>
          <w:color w:val="000000"/>
          <w:sz w:val="21"/>
          <w:szCs w:val="21"/>
        </w:rPr>
        <w:t>年提高到</w:t>
      </w:r>
      <w:r w:rsidRPr="005D0E22">
        <w:rPr>
          <w:rFonts w:ascii="Arial" w:hAnsi="Arial" w:cs="Arial"/>
          <w:color w:val="000000"/>
          <w:sz w:val="21"/>
          <w:szCs w:val="21"/>
        </w:rPr>
        <w:t>530</w:t>
      </w:r>
      <w:r w:rsidRPr="005D0E22">
        <w:rPr>
          <w:rFonts w:ascii="Arial" w:hAnsi="Arial" w:cs="Arial"/>
          <w:color w:val="000000"/>
          <w:sz w:val="21"/>
          <w:szCs w:val="21"/>
        </w:rPr>
        <w:t>公顷；</w:t>
      </w:r>
      <w:r w:rsidRPr="005D0E22">
        <w:rPr>
          <w:rFonts w:ascii="Arial" w:hAnsi="Arial" w:cs="Arial"/>
          <w:color w:val="000000"/>
          <w:sz w:val="21"/>
          <w:szCs w:val="21"/>
        </w:rPr>
        <w:t>2018</w:t>
      </w:r>
      <w:r w:rsidRPr="005D0E22">
        <w:rPr>
          <w:rFonts w:ascii="Arial" w:hAnsi="Arial" w:cs="Arial"/>
          <w:color w:val="000000"/>
          <w:sz w:val="21"/>
          <w:szCs w:val="21"/>
        </w:rPr>
        <w:t>年为</w:t>
      </w:r>
      <w:r w:rsidRPr="005D0E22">
        <w:rPr>
          <w:rFonts w:ascii="Arial" w:hAnsi="Arial" w:cs="Arial"/>
          <w:color w:val="000000"/>
          <w:sz w:val="21"/>
          <w:szCs w:val="21"/>
        </w:rPr>
        <w:t>600</w:t>
      </w:r>
      <w:r w:rsidRPr="005D0E22">
        <w:rPr>
          <w:rFonts w:ascii="Arial" w:hAnsi="Arial" w:cs="Arial"/>
          <w:color w:val="000000"/>
          <w:sz w:val="21"/>
          <w:szCs w:val="21"/>
        </w:rPr>
        <w:t>公顷，</w:t>
      </w:r>
      <w:r w:rsidRPr="005D0E22">
        <w:rPr>
          <w:rFonts w:ascii="Arial" w:hAnsi="Arial" w:cs="Arial"/>
          <w:color w:val="000000"/>
          <w:sz w:val="21"/>
          <w:szCs w:val="21"/>
        </w:rPr>
        <w:t>2019</w:t>
      </w:r>
      <w:r w:rsidRPr="005D0E22">
        <w:rPr>
          <w:rFonts w:ascii="Arial" w:hAnsi="Arial" w:cs="Arial"/>
          <w:color w:val="000000"/>
          <w:sz w:val="21"/>
          <w:szCs w:val="21"/>
        </w:rPr>
        <w:t>年达</w:t>
      </w:r>
      <w:r w:rsidRPr="005D0E22">
        <w:rPr>
          <w:rFonts w:ascii="Arial" w:hAnsi="Arial" w:cs="Arial"/>
          <w:color w:val="000000"/>
          <w:sz w:val="21"/>
          <w:szCs w:val="21"/>
        </w:rPr>
        <w:t>620</w:t>
      </w:r>
      <w:r w:rsidRPr="005D0E22">
        <w:rPr>
          <w:rFonts w:ascii="Arial" w:hAnsi="Arial" w:cs="Arial"/>
          <w:color w:val="000000"/>
          <w:sz w:val="21"/>
          <w:szCs w:val="21"/>
        </w:rPr>
        <w:t>公顷。到</w:t>
      </w:r>
      <w:r w:rsidRPr="005D0E22">
        <w:rPr>
          <w:rFonts w:ascii="Arial" w:hAnsi="Arial" w:cs="Arial"/>
          <w:color w:val="000000"/>
          <w:sz w:val="21"/>
          <w:szCs w:val="21"/>
        </w:rPr>
        <w:t>2020</w:t>
      </w:r>
      <w:r w:rsidRPr="005D0E22">
        <w:rPr>
          <w:rFonts w:ascii="Arial" w:hAnsi="Arial" w:cs="Arial"/>
          <w:color w:val="000000"/>
          <w:sz w:val="21"/>
          <w:szCs w:val="21"/>
        </w:rPr>
        <w:t>年，商品住房用地计划出让</w:t>
      </w:r>
      <w:r w:rsidRPr="005D0E22">
        <w:rPr>
          <w:rFonts w:ascii="Arial" w:hAnsi="Arial" w:cs="Arial"/>
          <w:color w:val="000000"/>
          <w:sz w:val="21"/>
          <w:szCs w:val="21"/>
        </w:rPr>
        <w:t>672</w:t>
      </w:r>
      <w:r w:rsidRPr="005D0E22">
        <w:rPr>
          <w:rFonts w:ascii="Arial" w:hAnsi="Arial" w:cs="Arial"/>
          <w:color w:val="000000"/>
          <w:sz w:val="21"/>
          <w:szCs w:val="21"/>
        </w:rPr>
        <w:t>公顷，是近</w:t>
      </w:r>
      <w:r w:rsidRPr="005D0E22">
        <w:rPr>
          <w:rFonts w:ascii="Arial" w:hAnsi="Arial" w:cs="Arial"/>
          <w:color w:val="000000"/>
          <w:sz w:val="21"/>
          <w:szCs w:val="21"/>
        </w:rPr>
        <w:t>7</w:t>
      </w:r>
      <w:r w:rsidRPr="005D0E22">
        <w:rPr>
          <w:rFonts w:ascii="Arial" w:hAnsi="Arial" w:cs="Arial"/>
          <w:color w:val="000000"/>
          <w:sz w:val="21"/>
          <w:szCs w:val="21"/>
        </w:rPr>
        <w:t>年计划出让的最大体量。</w:t>
      </w:r>
    </w:p>
    <w:p w14:paraId="45E45AC0"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7A1A4D2A" wp14:editId="5E0F4F40">
            <wp:extent cx="5904000" cy="2224250"/>
            <wp:effectExtent l="0" t="0" r="1905"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04000" cy="2224250"/>
                    </a:xfrm>
                    <a:prstGeom prst="rect">
                      <a:avLst/>
                    </a:prstGeom>
                  </pic:spPr>
                </pic:pic>
              </a:graphicData>
            </a:graphic>
          </wp:inline>
        </w:drawing>
      </w:r>
    </w:p>
    <w:p w14:paraId="647A563C" w14:textId="77777777" w:rsidR="00603B71" w:rsidRPr="009324BB" w:rsidRDefault="00603B71" w:rsidP="00603B71">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5D0E22">
        <w:rPr>
          <w:rFonts w:ascii="华文细黑" w:eastAsia="华文细黑" w:hAnsi="华文细黑" w:cs="Arial" w:hint="eastAsia"/>
          <w:color w:val="000000"/>
          <w:sz w:val="15"/>
          <w:szCs w:val="15"/>
        </w:rPr>
        <w:t>南京市规划和自然资源局</w:t>
      </w:r>
      <w:r>
        <w:rPr>
          <w:rFonts w:ascii="华文细黑" w:eastAsia="华文细黑" w:hAnsi="华文细黑" w:cs="Arial" w:hint="eastAsia"/>
          <w:color w:val="000000"/>
          <w:sz w:val="15"/>
          <w:szCs w:val="15"/>
        </w:rPr>
        <w:t>网站</w:t>
      </w:r>
    </w:p>
    <w:p w14:paraId="444B1782"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A21F4C">
        <w:rPr>
          <w:rFonts w:ascii="Arial" w:hAnsi="Arial" w:cs="Arial" w:hint="eastAsia"/>
          <w:color w:val="000000"/>
          <w:sz w:val="21"/>
          <w:szCs w:val="21"/>
        </w:rPr>
        <w:t>2</w:t>
      </w:r>
      <w:r>
        <w:rPr>
          <w:rFonts w:ascii="Arial" w:hAnsi="Arial" w:cs="Arial" w:hint="eastAsia"/>
          <w:color w:val="000000"/>
          <w:sz w:val="21"/>
          <w:szCs w:val="21"/>
        </w:rPr>
        <w:t>、成交情况</w:t>
      </w:r>
    </w:p>
    <w:p w14:paraId="0FD1BCA8"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2015-2017</w:t>
      </w:r>
      <w:r>
        <w:rPr>
          <w:rFonts w:ascii="Arial" w:hAnsi="Arial" w:cs="Arial" w:hint="eastAsia"/>
          <w:color w:val="000000"/>
          <w:sz w:val="21"/>
          <w:szCs w:val="21"/>
        </w:rPr>
        <w:t>年南京市住宅用地成交量逐年增加，至</w:t>
      </w:r>
      <w:r>
        <w:rPr>
          <w:rFonts w:ascii="Arial" w:hAnsi="Arial" w:cs="Arial" w:hint="eastAsia"/>
          <w:color w:val="000000"/>
          <w:sz w:val="21"/>
          <w:szCs w:val="21"/>
        </w:rPr>
        <w:t>2018</w:t>
      </w:r>
      <w:r>
        <w:rPr>
          <w:rFonts w:ascii="Arial" w:hAnsi="Arial" w:cs="Arial" w:hint="eastAsia"/>
          <w:color w:val="000000"/>
          <w:sz w:val="21"/>
          <w:szCs w:val="21"/>
        </w:rPr>
        <w:t>年有小幅下降，</w:t>
      </w:r>
      <w:r>
        <w:rPr>
          <w:rFonts w:ascii="Arial" w:hAnsi="Arial" w:cs="Arial" w:hint="eastAsia"/>
          <w:color w:val="000000"/>
          <w:sz w:val="21"/>
          <w:szCs w:val="21"/>
        </w:rPr>
        <w:t>2019</w:t>
      </w:r>
      <w:r>
        <w:rPr>
          <w:rFonts w:ascii="Arial" w:hAnsi="Arial" w:cs="Arial" w:hint="eastAsia"/>
          <w:color w:val="000000"/>
          <w:sz w:val="21"/>
          <w:szCs w:val="21"/>
        </w:rPr>
        <w:t>年土地市场较</w:t>
      </w:r>
      <w:r>
        <w:rPr>
          <w:rFonts w:ascii="Arial" w:hAnsi="Arial" w:cs="Arial" w:hint="eastAsia"/>
          <w:color w:val="000000"/>
          <w:sz w:val="21"/>
          <w:szCs w:val="21"/>
        </w:rPr>
        <w:t>2018</w:t>
      </w:r>
      <w:r>
        <w:rPr>
          <w:rFonts w:ascii="Arial" w:hAnsi="Arial" w:cs="Arial" w:hint="eastAsia"/>
          <w:color w:val="000000"/>
          <w:sz w:val="21"/>
          <w:szCs w:val="21"/>
        </w:rPr>
        <w:t>年明显回暖，住宅用地成交量为近五年最高点，成交宗地数量</w:t>
      </w:r>
      <w:r>
        <w:rPr>
          <w:rFonts w:ascii="Arial" w:hAnsi="Arial" w:cs="Arial" w:hint="eastAsia"/>
          <w:color w:val="000000"/>
          <w:sz w:val="21"/>
          <w:szCs w:val="21"/>
        </w:rPr>
        <w:t>116</w:t>
      </w:r>
      <w:r>
        <w:rPr>
          <w:rFonts w:ascii="Arial" w:hAnsi="Arial" w:cs="Arial" w:hint="eastAsia"/>
          <w:color w:val="000000"/>
          <w:sz w:val="21"/>
          <w:szCs w:val="21"/>
        </w:rPr>
        <w:t>宗，较</w:t>
      </w:r>
      <w:r>
        <w:rPr>
          <w:rFonts w:ascii="Arial" w:hAnsi="Arial" w:cs="Arial" w:hint="eastAsia"/>
          <w:color w:val="000000"/>
          <w:sz w:val="21"/>
          <w:szCs w:val="21"/>
        </w:rPr>
        <w:t>2019</w:t>
      </w:r>
      <w:r>
        <w:rPr>
          <w:rFonts w:ascii="Arial" w:hAnsi="Arial" w:cs="Arial" w:hint="eastAsia"/>
          <w:color w:val="000000"/>
          <w:sz w:val="21"/>
          <w:szCs w:val="21"/>
        </w:rPr>
        <w:t>年增加</w:t>
      </w:r>
      <w:r>
        <w:rPr>
          <w:rFonts w:ascii="Arial" w:hAnsi="Arial" w:cs="Arial" w:hint="eastAsia"/>
          <w:color w:val="000000"/>
          <w:sz w:val="21"/>
          <w:szCs w:val="21"/>
        </w:rPr>
        <w:t>35</w:t>
      </w:r>
      <w:r>
        <w:rPr>
          <w:rFonts w:ascii="Arial" w:hAnsi="Arial" w:cs="Arial" w:hint="eastAsia"/>
          <w:color w:val="000000"/>
          <w:sz w:val="21"/>
          <w:szCs w:val="21"/>
        </w:rPr>
        <w:t>宗，成交建设用地面积</w:t>
      </w:r>
      <w:r>
        <w:rPr>
          <w:rFonts w:ascii="Arial" w:hAnsi="Arial" w:cs="Arial" w:hint="eastAsia"/>
          <w:color w:val="000000"/>
          <w:sz w:val="21"/>
          <w:szCs w:val="21"/>
        </w:rPr>
        <w:t>656.53</w:t>
      </w:r>
      <w:r>
        <w:rPr>
          <w:rFonts w:ascii="Arial" w:hAnsi="Arial" w:cs="Arial" w:hint="eastAsia"/>
          <w:color w:val="000000"/>
          <w:sz w:val="21"/>
          <w:szCs w:val="21"/>
        </w:rPr>
        <w:t>万平方米，同比增加</w:t>
      </w:r>
      <w:r>
        <w:rPr>
          <w:rFonts w:ascii="Arial" w:hAnsi="Arial" w:cs="Arial" w:hint="eastAsia"/>
          <w:color w:val="000000"/>
          <w:sz w:val="21"/>
          <w:szCs w:val="21"/>
        </w:rPr>
        <w:t>43.9%</w:t>
      </w:r>
      <w:r>
        <w:rPr>
          <w:rFonts w:ascii="Arial" w:hAnsi="Arial" w:cs="Arial" w:hint="eastAsia"/>
          <w:color w:val="000000"/>
          <w:sz w:val="21"/>
          <w:szCs w:val="21"/>
        </w:rPr>
        <w:t>，新增规划建筑面积</w:t>
      </w:r>
      <w:r>
        <w:rPr>
          <w:rFonts w:ascii="Arial" w:hAnsi="Arial" w:cs="Arial" w:hint="eastAsia"/>
          <w:color w:val="000000"/>
          <w:sz w:val="21"/>
          <w:szCs w:val="21"/>
        </w:rPr>
        <w:t>1405.59</w:t>
      </w:r>
      <w:r>
        <w:rPr>
          <w:rFonts w:ascii="Arial" w:hAnsi="Arial" w:cs="Arial" w:hint="eastAsia"/>
          <w:color w:val="000000"/>
          <w:sz w:val="21"/>
          <w:szCs w:val="21"/>
        </w:rPr>
        <w:t>万平方米，较去年同期增加</w:t>
      </w:r>
      <w:r>
        <w:rPr>
          <w:rFonts w:ascii="Arial" w:hAnsi="Arial" w:cs="Arial" w:hint="eastAsia"/>
          <w:color w:val="000000"/>
          <w:sz w:val="21"/>
          <w:szCs w:val="21"/>
        </w:rPr>
        <w:t>50.3%</w:t>
      </w:r>
      <w:r>
        <w:rPr>
          <w:rFonts w:ascii="Arial" w:hAnsi="Arial" w:cs="Arial" w:hint="eastAsia"/>
          <w:color w:val="000000"/>
          <w:sz w:val="21"/>
          <w:szCs w:val="21"/>
        </w:rPr>
        <w:t>。</w:t>
      </w:r>
    </w:p>
    <w:p w14:paraId="7C3F381E"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highlight w:val="yellow"/>
        </w:rPr>
      </w:pPr>
      <w:r>
        <w:rPr>
          <w:rFonts w:ascii="Arial" w:hAnsi="Arial" w:cs="Arial" w:hint="eastAsia"/>
          <w:color w:val="000000"/>
          <w:sz w:val="21"/>
          <w:szCs w:val="21"/>
        </w:rPr>
        <w:t>2020</w:t>
      </w:r>
      <w:r>
        <w:rPr>
          <w:rFonts w:ascii="Arial" w:hAnsi="Arial" w:cs="Arial" w:hint="eastAsia"/>
          <w:color w:val="000000"/>
          <w:sz w:val="21"/>
          <w:szCs w:val="21"/>
        </w:rPr>
        <w:t>年上半年，南京市住宅用地成交量较去年同期有所下降，共成交</w:t>
      </w:r>
      <w:r>
        <w:rPr>
          <w:rFonts w:ascii="Arial" w:hAnsi="Arial" w:cs="Arial" w:hint="eastAsia"/>
          <w:color w:val="000000"/>
          <w:sz w:val="21"/>
          <w:szCs w:val="21"/>
        </w:rPr>
        <w:t>41</w:t>
      </w:r>
      <w:r>
        <w:rPr>
          <w:rFonts w:ascii="Arial" w:hAnsi="Arial" w:cs="Arial" w:hint="eastAsia"/>
          <w:color w:val="000000"/>
          <w:sz w:val="21"/>
          <w:szCs w:val="21"/>
        </w:rPr>
        <w:t>宗住宅用地，较</w:t>
      </w:r>
      <w:r>
        <w:rPr>
          <w:rFonts w:ascii="Arial" w:hAnsi="Arial" w:cs="Arial" w:hint="eastAsia"/>
          <w:color w:val="000000"/>
          <w:sz w:val="21"/>
          <w:szCs w:val="21"/>
        </w:rPr>
        <w:t>2019</w:t>
      </w:r>
      <w:r>
        <w:rPr>
          <w:rFonts w:ascii="Arial" w:hAnsi="Arial" w:cs="Arial" w:hint="eastAsia"/>
          <w:color w:val="000000"/>
          <w:sz w:val="21"/>
          <w:szCs w:val="21"/>
        </w:rPr>
        <w:t>年同期增加</w:t>
      </w:r>
      <w:r>
        <w:rPr>
          <w:rFonts w:ascii="Arial" w:hAnsi="Arial" w:cs="Arial" w:hint="eastAsia"/>
          <w:color w:val="000000"/>
          <w:sz w:val="21"/>
          <w:szCs w:val="21"/>
        </w:rPr>
        <w:t>3</w:t>
      </w:r>
      <w:r>
        <w:rPr>
          <w:rFonts w:ascii="Arial" w:hAnsi="Arial" w:cs="Arial" w:hint="eastAsia"/>
          <w:color w:val="000000"/>
          <w:sz w:val="21"/>
          <w:szCs w:val="21"/>
        </w:rPr>
        <w:t>宗，成交建设用地面积</w:t>
      </w:r>
      <w:r>
        <w:rPr>
          <w:rFonts w:ascii="Arial" w:hAnsi="Arial" w:cs="Arial" w:hint="eastAsia"/>
          <w:color w:val="000000"/>
          <w:sz w:val="21"/>
          <w:szCs w:val="21"/>
        </w:rPr>
        <w:t>242.59</w:t>
      </w:r>
      <w:r>
        <w:rPr>
          <w:rFonts w:ascii="Arial" w:hAnsi="Arial" w:cs="Arial" w:hint="eastAsia"/>
          <w:color w:val="000000"/>
          <w:sz w:val="21"/>
          <w:szCs w:val="21"/>
        </w:rPr>
        <w:t>万平方米，同比增长</w:t>
      </w:r>
      <w:r>
        <w:rPr>
          <w:rFonts w:ascii="Arial" w:hAnsi="Arial" w:cs="Arial" w:hint="eastAsia"/>
          <w:color w:val="000000"/>
          <w:sz w:val="21"/>
          <w:szCs w:val="21"/>
        </w:rPr>
        <w:t>1.8%</w:t>
      </w:r>
      <w:r>
        <w:rPr>
          <w:rFonts w:ascii="Arial" w:hAnsi="Arial" w:cs="Arial" w:hint="eastAsia"/>
          <w:color w:val="000000"/>
          <w:sz w:val="21"/>
          <w:szCs w:val="21"/>
        </w:rPr>
        <w:t>，新增规划建筑面积</w:t>
      </w:r>
      <w:r>
        <w:rPr>
          <w:rFonts w:ascii="Arial" w:hAnsi="Arial" w:cs="Arial" w:hint="eastAsia"/>
          <w:color w:val="000000"/>
          <w:sz w:val="21"/>
          <w:szCs w:val="21"/>
        </w:rPr>
        <w:t>604.14</w:t>
      </w:r>
      <w:r>
        <w:rPr>
          <w:rFonts w:ascii="Arial" w:hAnsi="Arial" w:cs="Arial" w:hint="eastAsia"/>
          <w:color w:val="000000"/>
          <w:sz w:val="21"/>
          <w:szCs w:val="21"/>
        </w:rPr>
        <w:t>万平方米，同比增长</w:t>
      </w:r>
      <w:r>
        <w:rPr>
          <w:rFonts w:ascii="Arial" w:hAnsi="Arial" w:cs="Arial" w:hint="eastAsia"/>
          <w:color w:val="000000"/>
          <w:sz w:val="21"/>
          <w:szCs w:val="21"/>
        </w:rPr>
        <w:t>26.3%</w:t>
      </w:r>
      <w:r>
        <w:rPr>
          <w:rFonts w:ascii="Arial" w:hAnsi="Arial" w:cs="Arial" w:hint="eastAsia"/>
          <w:color w:val="000000"/>
          <w:sz w:val="21"/>
          <w:szCs w:val="21"/>
        </w:rPr>
        <w:t>。</w:t>
      </w:r>
    </w:p>
    <w:p w14:paraId="2058D4DB" w14:textId="77777777" w:rsidR="00603B71" w:rsidRDefault="00603B71" w:rsidP="00603B71">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0C6021FF" wp14:editId="5F04DBA6">
            <wp:extent cx="5904000" cy="2097151"/>
            <wp:effectExtent l="0" t="0" r="190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04000" cy="2097151"/>
                    </a:xfrm>
                    <a:prstGeom prst="rect">
                      <a:avLst/>
                    </a:prstGeom>
                  </pic:spPr>
                </pic:pic>
              </a:graphicData>
            </a:graphic>
          </wp:inline>
        </w:drawing>
      </w:r>
    </w:p>
    <w:p w14:paraId="0AEA9613"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648C1970"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2016-2018</w:t>
      </w:r>
      <w:r>
        <w:rPr>
          <w:rFonts w:ascii="Arial" w:hAnsi="Arial" w:cs="Arial" w:hint="eastAsia"/>
          <w:color w:val="000000"/>
          <w:sz w:val="21"/>
          <w:szCs w:val="21"/>
        </w:rPr>
        <w:t>年，南京市住宅用地成交楼面均价逐年下降，由</w:t>
      </w:r>
      <w:r>
        <w:rPr>
          <w:rFonts w:ascii="Arial" w:hAnsi="Arial" w:cs="Arial" w:hint="eastAsia"/>
          <w:color w:val="000000"/>
          <w:sz w:val="21"/>
          <w:szCs w:val="21"/>
        </w:rPr>
        <w:t>14105</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平方米下降至</w:t>
      </w:r>
      <w:r>
        <w:rPr>
          <w:rFonts w:ascii="Arial" w:hAnsi="Arial" w:cs="Arial" w:hint="eastAsia"/>
          <w:color w:val="000000"/>
          <w:sz w:val="21"/>
          <w:szCs w:val="21"/>
        </w:rPr>
        <w:t>8047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平方米，至</w:t>
      </w:r>
      <w:r>
        <w:rPr>
          <w:rFonts w:ascii="Arial" w:hAnsi="Arial" w:cs="Arial" w:hint="eastAsia"/>
          <w:color w:val="000000"/>
          <w:sz w:val="21"/>
          <w:szCs w:val="21"/>
        </w:rPr>
        <w:t>2019</w:t>
      </w:r>
      <w:r>
        <w:rPr>
          <w:rFonts w:ascii="Arial" w:hAnsi="Arial" w:cs="Arial" w:hint="eastAsia"/>
          <w:color w:val="000000"/>
          <w:sz w:val="21"/>
          <w:szCs w:val="21"/>
        </w:rPr>
        <w:t>年有所回升，上涨至</w:t>
      </w:r>
      <w:r>
        <w:rPr>
          <w:rFonts w:ascii="Arial" w:hAnsi="Arial" w:cs="Arial" w:hint="eastAsia"/>
          <w:color w:val="000000"/>
          <w:sz w:val="21"/>
          <w:szCs w:val="21"/>
        </w:rPr>
        <w:t>10858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34.9%</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年上半年，南京市住宅用地成交楼面均价为</w:t>
      </w:r>
      <w:r>
        <w:rPr>
          <w:rFonts w:ascii="Arial" w:hAnsi="Arial" w:cs="Arial"/>
          <w:color w:val="000000"/>
          <w:sz w:val="21"/>
          <w:szCs w:val="21"/>
        </w:rPr>
        <w:t>1170</w:t>
      </w:r>
      <w:r>
        <w:rPr>
          <w:rFonts w:ascii="Arial" w:hAnsi="Arial" w:cs="Arial" w:hint="eastAsia"/>
          <w:color w:val="000000"/>
          <w:sz w:val="21"/>
          <w:szCs w:val="21"/>
        </w:rPr>
        <w:t>5</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平方米，较去年同期增长</w:t>
      </w:r>
      <w:r>
        <w:rPr>
          <w:rFonts w:ascii="Arial" w:hAnsi="Arial" w:cs="Arial" w:hint="eastAsia"/>
          <w:color w:val="000000"/>
          <w:sz w:val="21"/>
          <w:szCs w:val="21"/>
        </w:rPr>
        <w:t>11.1%</w:t>
      </w:r>
      <w:r>
        <w:rPr>
          <w:rFonts w:ascii="Arial" w:hAnsi="Arial" w:cs="Arial" w:hint="eastAsia"/>
          <w:color w:val="000000"/>
          <w:sz w:val="21"/>
          <w:szCs w:val="21"/>
        </w:rPr>
        <w:t>。</w:t>
      </w:r>
    </w:p>
    <w:p w14:paraId="6DB8C2EA" w14:textId="77777777" w:rsidR="00603B71" w:rsidRPr="00BC1505"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Pr>
          <w:rFonts w:ascii="Arial" w:hAnsi="Arial" w:cs="Arial" w:hint="eastAsia"/>
          <w:color w:val="000000"/>
          <w:sz w:val="21"/>
          <w:szCs w:val="21"/>
        </w:rPr>
        <w:t>2016</w:t>
      </w:r>
      <w:r>
        <w:rPr>
          <w:rFonts w:ascii="Arial" w:hAnsi="Arial" w:cs="Arial" w:hint="eastAsia"/>
          <w:color w:val="000000"/>
          <w:sz w:val="21"/>
          <w:szCs w:val="21"/>
        </w:rPr>
        <w:t>年南京市住宅用地溢价率为近</w:t>
      </w:r>
      <w:r>
        <w:rPr>
          <w:rFonts w:ascii="Arial" w:hAnsi="Arial" w:cs="Arial" w:hint="eastAsia"/>
          <w:color w:val="000000"/>
          <w:sz w:val="21"/>
          <w:szCs w:val="21"/>
        </w:rPr>
        <w:t>5</w:t>
      </w:r>
      <w:r>
        <w:rPr>
          <w:rFonts w:ascii="Arial" w:hAnsi="Arial" w:cs="Arial" w:hint="eastAsia"/>
          <w:color w:val="000000"/>
          <w:sz w:val="21"/>
          <w:szCs w:val="21"/>
        </w:rPr>
        <w:t>年最高点，为</w:t>
      </w:r>
      <w:r>
        <w:rPr>
          <w:rFonts w:ascii="Arial" w:hAnsi="Arial" w:cs="Arial" w:hint="eastAsia"/>
          <w:color w:val="000000"/>
          <w:sz w:val="21"/>
          <w:szCs w:val="21"/>
        </w:rPr>
        <w:t>79.1%</w:t>
      </w:r>
      <w:r>
        <w:rPr>
          <w:rFonts w:ascii="Arial" w:hAnsi="Arial" w:cs="Arial" w:hint="eastAsia"/>
          <w:color w:val="000000"/>
          <w:sz w:val="21"/>
          <w:szCs w:val="21"/>
        </w:rPr>
        <w:t>，随南京市逐步推出加大房地产市场调控力度的政策，住宅用地溢价率逐年下降，至</w:t>
      </w:r>
      <w:r>
        <w:rPr>
          <w:rFonts w:ascii="Arial" w:hAnsi="Arial" w:cs="Arial" w:hint="eastAsia"/>
          <w:color w:val="000000"/>
          <w:sz w:val="21"/>
          <w:szCs w:val="21"/>
        </w:rPr>
        <w:t>2018</w:t>
      </w:r>
      <w:r>
        <w:rPr>
          <w:rFonts w:ascii="Arial" w:hAnsi="Arial" w:cs="Arial" w:hint="eastAsia"/>
          <w:color w:val="000000"/>
          <w:sz w:val="21"/>
          <w:szCs w:val="21"/>
        </w:rPr>
        <w:t>年，住宅用地平均溢价率将至</w:t>
      </w:r>
      <w:r>
        <w:rPr>
          <w:rFonts w:ascii="Arial" w:hAnsi="Arial" w:cs="Arial" w:hint="eastAsia"/>
          <w:color w:val="000000"/>
          <w:sz w:val="21"/>
          <w:szCs w:val="21"/>
        </w:rPr>
        <w:t>6.69%</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年上半年，平均溢价率有所回升，至</w:t>
      </w:r>
      <w:r>
        <w:rPr>
          <w:rFonts w:ascii="Arial" w:hAnsi="Arial" w:cs="Arial" w:hint="eastAsia"/>
          <w:color w:val="000000"/>
          <w:sz w:val="21"/>
          <w:szCs w:val="21"/>
        </w:rPr>
        <w:t>16.21%</w:t>
      </w:r>
      <w:r>
        <w:rPr>
          <w:rFonts w:ascii="Arial" w:hAnsi="Arial" w:cs="Arial" w:hint="eastAsia"/>
          <w:color w:val="000000"/>
          <w:sz w:val="21"/>
          <w:szCs w:val="21"/>
        </w:rPr>
        <w:t>，但较</w:t>
      </w:r>
      <w:r>
        <w:rPr>
          <w:rFonts w:ascii="Arial" w:hAnsi="Arial" w:cs="Arial" w:hint="eastAsia"/>
          <w:color w:val="000000"/>
          <w:sz w:val="21"/>
          <w:szCs w:val="21"/>
        </w:rPr>
        <w:t>2019</w:t>
      </w:r>
      <w:r>
        <w:rPr>
          <w:rFonts w:ascii="Arial" w:hAnsi="Arial" w:cs="Arial" w:hint="eastAsia"/>
          <w:color w:val="000000"/>
          <w:sz w:val="21"/>
          <w:szCs w:val="21"/>
        </w:rPr>
        <w:t>年同期仍下降</w:t>
      </w:r>
      <w:r>
        <w:rPr>
          <w:rFonts w:ascii="Arial" w:hAnsi="Arial" w:cs="Arial" w:hint="eastAsia"/>
          <w:color w:val="000000"/>
          <w:sz w:val="21"/>
          <w:szCs w:val="21"/>
        </w:rPr>
        <w:t>12.54</w:t>
      </w:r>
      <w:r>
        <w:rPr>
          <w:rFonts w:ascii="Arial" w:hAnsi="Arial" w:cs="Arial" w:hint="eastAsia"/>
          <w:color w:val="000000"/>
          <w:sz w:val="21"/>
          <w:szCs w:val="21"/>
        </w:rPr>
        <w:t>个百分点。</w:t>
      </w:r>
    </w:p>
    <w:p w14:paraId="641A740E" w14:textId="77777777" w:rsidR="00603B71" w:rsidRPr="00AA6A8E" w:rsidRDefault="00603B71" w:rsidP="00603B7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586B48FE" wp14:editId="26DC2260">
            <wp:extent cx="5904000" cy="2176417"/>
            <wp:effectExtent l="0" t="0" r="190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04000" cy="2176417"/>
                    </a:xfrm>
                    <a:prstGeom prst="rect">
                      <a:avLst/>
                    </a:prstGeom>
                  </pic:spPr>
                </pic:pic>
              </a:graphicData>
            </a:graphic>
          </wp:inline>
        </w:drawing>
      </w:r>
    </w:p>
    <w:p w14:paraId="65E33040"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57BEE80E"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从住宅用地出让总金额来看，</w:t>
      </w:r>
      <w:r>
        <w:rPr>
          <w:rFonts w:ascii="Arial" w:hAnsi="Arial" w:cs="Arial" w:hint="eastAsia"/>
          <w:color w:val="000000"/>
          <w:sz w:val="21"/>
          <w:szCs w:val="21"/>
        </w:rPr>
        <w:t>2016</w:t>
      </w:r>
      <w:r>
        <w:rPr>
          <w:rFonts w:ascii="Arial" w:hAnsi="Arial" w:cs="Arial" w:hint="eastAsia"/>
          <w:color w:val="000000"/>
          <w:sz w:val="21"/>
          <w:szCs w:val="21"/>
        </w:rPr>
        <w:t>年为近五年最高点，为</w:t>
      </w:r>
      <w:r>
        <w:rPr>
          <w:rFonts w:ascii="Arial" w:hAnsi="Arial" w:cs="Arial" w:hint="eastAsia"/>
          <w:color w:val="000000"/>
          <w:sz w:val="21"/>
          <w:szCs w:val="21"/>
        </w:rPr>
        <w:t>1641</w:t>
      </w:r>
      <w:r>
        <w:rPr>
          <w:rFonts w:ascii="Arial" w:hAnsi="Arial" w:cs="Arial" w:hint="eastAsia"/>
          <w:color w:val="000000"/>
          <w:sz w:val="21"/>
          <w:szCs w:val="21"/>
        </w:rPr>
        <w:t>亿元，</w:t>
      </w:r>
      <w:r>
        <w:rPr>
          <w:rFonts w:ascii="Arial" w:hAnsi="Arial" w:cs="Arial" w:hint="eastAsia"/>
          <w:color w:val="000000"/>
          <w:sz w:val="21"/>
          <w:szCs w:val="21"/>
        </w:rPr>
        <w:t>2018</w:t>
      </w:r>
      <w:r>
        <w:rPr>
          <w:rFonts w:ascii="Arial" w:hAnsi="Arial" w:cs="Arial" w:hint="eastAsia"/>
          <w:color w:val="000000"/>
          <w:sz w:val="21"/>
          <w:szCs w:val="21"/>
        </w:rPr>
        <w:t>年降幅最大，为</w:t>
      </w:r>
      <w:r>
        <w:rPr>
          <w:rFonts w:ascii="Arial" w:hAnsi="Arial" w:cs="Arial" w:hint="eastAsia"/>
          <w:color w:val="000000"/>
          <w:sz w:val="21"/>
          <w:szCs w:val="21"/>
        </w:rPr>
        <w:t>752</w:t>
      </w:r>
      <w:r>
        <w:rPr>
          <w:rFonts w:ascii="Arial" w:hAnsi="Arial" w:cs="Arial" w:hint="eastAsia"/>
          <w:color w:val="000000"/>
          <w:sz w:val="21"/>
          <w:szCs w:val="21"/>
        </w:rPr>
        <w:t>亿元，成交总金额仅为</w:t>
      </w:r>
      <w:r>
        <w:rPr>
          <w:rFonts w:ascii="Arial" w:hAnsi="Arial" w:cs="Arial" w:hint="eastAsia"/>
          <w:color w:val="000000"/>
          <w:sz w:val="21"/>
          <w:szCs w:val="21"/>
        </w:rPr>
        <w:t>2017</w:t>
      </w:r>
      <w:r>
        <w:rPr>
          <w:rFonts w:ascii="Arial" w:hAnsi="Arial" w:cs="Arial" w:hint="eastAsia"/>
          <w:color w:val="000000"/>
          <w:sz w:val="21"/>
          <w:szCs w:val="21"/>
        </w:rPr>
        <w:t>年成交总金额的</w:t>
      </w:r>
      <w:r>
        <w:rPr>
          <w:rFonts w:ascii="Arial" w:hAnsi="Arial" w:cs="Arial" w:hint="eastAsia"/>
          <w:color w:val="000000"/>
          <w:sz w:val="21"/>
          <w:szCs w:val="21"/>
        </w:rPr>
        <w:t>50%</w:t>
      </w:r>
      <w:r>
        <w:rPr>
          <w:rFonts w:ascii="Arial" w:hAnsi="Arial" w:cs="Arial" w:hint="eastAsia"/>
          <w:color w:val="000000"/>
          <w:sz w:val="21"/>
          <w:szCs w:val="21"/>
        </w:rPr>
        <w:t>。至</w:t>
      </w:r>
      <w:r>
        <w:rPr>
          <w:rFonts w:ascii="Arial" w:hAnsi="Arial" w:cs="Arial" w:hint="eastAsia"/>
          <w:color w:val="000000"/>
          <w:sz w:val="21"/>
          <w:szCs w:val="21"/>
        </w:rPr>
        <w:t>2019</w:t>
      </w:r>
      <w:r>
        <w:rPr>
          <w:rFonts w:ascii="Arial" w:hAnsi="Arial" w:cs="Arial" w:hint="eastAsia"/>
          <w:color w:val="000000"/>
          <w:sz w:val="21"/>
          <w:szCs w:val="21"/>
        </w:rPr>
        <w:t>年，回升至</w:t>
      </w:r>
      <w:r>
        <w:rPr>
          <w:rFonts w:ascii="Arial" w:hAnsi="Arial" w:cs="Arial" w:hint="eastAsia"/>
          <w:color w:val="000000"/>
          <w:sz w:val="21"/>
          <w:szCs w:val="21"/>
        </w:rPr>
        <w:t>1526</w:t>
      </w:r>
      <w:r>
        <w:rPr>
          <w:rFonts w:ascii="Arial" w:hAnsi="Arial" w:cs="Arial" w:hint="eastAsia"/>
          <w:color w:val="000000"/>
          <w:sz w:val="21"/>
          <w:szCs w:val="21"/>
        </w:rPr>
        <w:t>亿元，仅次于</w:t>
      </w:r>
      <w:r>
        <w:rPr>
          <w:rFonts w:ascii="Arial" w:hAnsi="Arial" w:cs="Arial" w:hint="eastAsia"/>
          <w:color w:val="000000"/>
          <w:sz w:val="21"/>
          <w:szCs w:val="21"/>
        </w:rPr>
        <w:t>2016</w:t>
      </w:r>
      <w:r>
        <w:rPr>
          <w:rFonts w:ascii="Arial" w:hAnsi="Arial" w:cs="Arial" w:hint="eastAsia"/>
          <w:color w:val="000000"/>
          <w:sz w:val="21"/>
          <w:szCs w:val="21"/>
        </w:rPr>
        <w:t>年。</w:t>
      </w:r>
    </w:p>
    <w:p w14:paraId="51D95500"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4B31D5">
        <w:rPr>
          <w:rFonts w:ascii="Arial" w:hAnsi="Arial" w:cs="Arial"/>
          <w:color w:val="000000"/>
          <w:sz w:val="21"/>
          <w:szCs w:val="21"/>
        </w:rPr>
        <w:t>2020</w:t>
      </w:r>
      <w:r w:rsidRPr="004B31D5">
        <w:rPr>
          <w:rFonts w:ascii="Arial" w:hAnsi="Arial" w:cs="Arial"/>
          <w:color w:val="000000"/>
          <w:sz w:val="21"/>
          <w:szCs w:val="21"/>
        </w:rPr>
        <w:t>年上半年南京市</w:t>
      </w:r>
      <w:r>
        <w:rPr>
          <w:rFonts w:ascii="Arial" w:hAnsi="Arial" w:cs="Arial" w:hint="eastAsia"/>
          <w:color w:val="000000"/>
          <w:sz w:val="21"/>
          <w:szCs w:val="21"/>
        </w:rPr>
        <w:t>住宅用地</w:t>
      </w:r>
      <w:r w:rsidRPr="004B31D5">
        <w:rPr>
          <w:rFonts w:ascii="Arial" w:hAnsi="Arial" w:cs="Arial"/>
          <w:color w:val="000000"/>
          <w:sz w:val="21"/>
          <w:szCs w:val="21"/>
        </w:rPr>
        <w:t>出让总金额</w:t>
      </w:r>
      <w:r>
        <w:rPr>
          <w:rFonts w:ascii="Arial" w:hAnsi="Arial" w:cs="Arial" w:hint="eastAsia"/>
          <w:color w:val="000000"/>
          <w:sz w:val="21"/>
          <w:szCs w:val="21"/>
        </w:rPr>
        <w:t>707</w:t>
      </w:r>
      <w:r w:rsidRPr="004B31D5">
        <w:rPr>
          <w:rFonts w:ascii="Arial" w:hAnsi="Arial" w:cs="Arial"/>
          <w:color w:val="000000"/>
          <w:sz w:val="21"/>
          <w:szCs w:val="21"/>
        </w:rPr>
        <w:t>亿元，</w:t>
      </w:r>
      <w:r>
        <w:rPr>
          <w:rFonts w:ascii="Arial" w:hAnsi="Arial" w:cs="Arial" w:hint="eastAsia"/>
          <w:color w:val="000000"/>
          <w:sz w:val="21"/>
          <w:szCs w:val="21"/>
        </w:rPr>
        <w:t>同比增长</w:t>
      </w:r>
      <w:r>
        <w:rPr>
          <w:rFonts w:ascii="Arial" w:hAnsi="Arial" w:cs="Arial" w:hint="eastAsia"/>
          <w:color w:val="000000"/>
          <w:sz w:val="21"/>
          <w:szCs w:val="21"/>
        </w:rPr>
        <w:t>40%</w:t>
      </w:r>
      <w:r>
        <w:rPr>
          <w:rFonts w:ascii="Arial" w:hAnsi="Arial" w:cs="Arial" w:hint="eastAsia"/>
          <w:color w:val="000000"/>
          <w:sz w:val="21"/>
          <w:szCs w:val="21"/>
        </w:rPr>
        <w:t>，</w:t>
      </w:r>
      <w:r w:rsidRPr="004B31D5">
        <w:rPr>
          <w:rFonts w:ascii="Arial" w:hAnsi="Arial" w:cs="Arial"/>
          <w:color w:val="000000"/>
          <w:sz w:val="21"/>
          <w:szCs w:val="21"/>
        </w:rPr>
        <w:t>其中</w:t>
      </w:r>
      <w:r w:rsidRPr="004B31D5">
        <w:rPr>
          <w:rFonts w:ascii="Arial" w:hAnsi="Arial" w:cs="Arial"/>
          <w:color w:val="000000"/>
          <w:sz w:val="21"/>
          <w:szCs w:val="21"/>
        </w:rPr>
        <w:t>4</w:t>
      </w:r>
      <w:r w:rsidRPr="004B31D5">
        <w:rPr>
          <w:rFonts w:ascii="Arial" w:hAnsi="Arial" w:cs="Arial"/>
          <w:color w:val="000000"/>
          <w:sz w:val="21"/>
          <w:szCs w:val="21"/>
        </w:rPr>
        <w:t>月份成交金额</w:t>
      </w:r>
      <w:r>
        <w:rPr>
          <w:rFonts w:ascii="Arial" w:hAnsi="Arial" w:cs="Arial" w:hint="eastAsia"/>
          <w:color w:val="000000"/>
          <w:sz w:val="21"/>
          <w:szCs w:val="21"/>
        </w:rPr>
        <w:t>413</w:t>
      </w:r>
      <w:r w:rsidRPr="004B31D5">
        <w:rPr>
          <w:rFonts w:ascii="Arial" w:hAnsi="Arial" w:cs="Arial"/>
          <w:color w:val="000000"/>
          <w:sz w:val="21"/>
          <w:szCs w:val="21"/>
        </w:rPr>
        <w:t>亿元、占上半年成交总金额</w:t>
      </w:r>
      <w:r>
        <w:rPr>
          <w:rFonts w:ascii="Arial" w:hAnsi="Arial" w:cs="Arial" w:hint="eastAsia"/>
          <w:color w:val="000000"/>
          <w:sz w:val="21"/>
          <w:szCs w:val="21"/>
        </w:rPr>
        <w:t>59</w:t>
      </w:r>
      <w:r w:rsidRPr="004B31D5">
        <w:rPr>
          <w:rFonts w:ascii="Arial" w:hAnsi="Arial" w:cs="Arial"/>
          <w:color w:val="000000"/>
          <w:sz w:val="21"/>
          <w:szCs w:val="21"/>
        </w:rPr>
        <w:t>%</w:t>
      </w:r>
      <w:r>
        <w:rPr>
          <w:rFonts w:ascii="Arial" w:hAnsi="Arial" w:cs="Arial" w:hint="eastAsia"/>
          <w:color w:val="000000"/>
          <w:sz w:val="21"/>
          <w:szCs w:val="21"/>
        </w:rPr>
        <w:t>。</w:t>
      </w:r>
    </w:p>
    <w:p w14:paraId="199EBAC4" w14:textId="77777777" w:rsidR="00603B71" w:rsidRPr="00626F41" w:rsidRDefault="00603B71" w:rsidP="00603B71">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661F7824" wp14:editId="6050F0EA">
            <wp:extent cx="5894190" cy="1937442"/>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899948" cy="1939335"/>
                    </a:xfrm>
                    <a:prstGeom prst="rect">
                      <a:avLst/>
                    </a:prstGeom>
                  </pic:spPr>
                </pic:pic>
              </a:graphicData>
            </a:graphic>
          </wp:inline>
        </w:drawing>
      </w:r>
    </w:p>
    <w:p w14:paraId="796FBBE7"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E8890CB"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从区域来看，</w:t>
      </w:r>
      <w:r>
        <w:rPr>
          <w:rFonts w:ascii="Arial" w:hAnsi="Arial" w:cs="Arial" w:hint="eastAsia"/>
          <w:color w:val="000000"/>
          <w:sz w:val="21"/>
          <w:szCs w:val="21"/>
        </w:rPr>
        <w:t>2020</w:t>
      </w:r>
      <w:r>
        <w:rPr>
          <w:rFonts w:ascii="Arial" w:hAnsi="Arial" w:cs="Arial" w:hint="eastAsia"/>
          <w:color w:val="000000"/>
          <w:sz w:val="21"/>
          <w:szCs w:val="21"/>
        </w:rPr>
        <w:t>年上半年，溧水区住宅用地成交面积最多为</w:t>
      </w:r>
      <w:r>
        <w:rPr>
          <w:rFonts w:ascii="Arial" w:hAnsi="Arial" w:cs="Arial" w:hint="eastAsia"/>
          <w:color w:val="000000"/>
          <w:sz w:val="21"/>
          <w:szCs w:val="21"/>
        </w:rPr>
        <w:t>90</w:t>
      </w:r>
      <w:r>
        <w:rPr>
          <w:rFonts w:ascii="Arial" w:hAnsi="Arial" w:cs="Arial" w:hint="eastAsia"/>
          <w:color w:val="000000"/>
          <w:sz w:val="21"/>
          <w:szCs w:val="21"/>
        </w:rPr>
        <w:t>万平方米，占比为</w:t>
      </w:r>
      <w:r>
        <w:rPr>
          <w:rFonts w:ascii="Arial" w:hAnsi="Arial" w:cs="Arial" w:hint="eastAsia"/>
          <w:color w:val="000000"/>
          <w:sz w:val="21"/>
          <w:szCs w:val="21"/>
        </w:rPr>
        <w:t>37.2%</w:t>
      </w:r>
      <w:r>
        <w:rPr>
          <w:rFonts w:ascii="Arial" w:hAnsi="Arial" w:cs="Arial" w:hint="eastAsia"/>
          <w:color w:val="000000"/>
          <w:sz w:val="21"/>
          <w:szCs w:val="21"/>
        </w:rPr>
        <w:t>，其次分别为秦淮区、栖霞区、江宁区，成交量分别为</w:t>
      </w:r>
      <w:r>
        <w:rPr>
          <w:rFonts w:ascii="Arial" w:hAnsi="Arial" w:cs="Arial" w:hint="eastAsia"/>
          <w:color w:val="000000"/>
          <w:sz w:val="21"/>
          <w:szCs w:val="21"/>
        </w:rPr>
        <w:t>42.5</w:t>
      </w:r>
      <w:r>
        <w:rPr>
          <w:rFonts w:ascii="Arial" w:hAnsi="Arial" w:cs="Arial" w:hint="eastAsia"/>
          <w:color w:val="000000"/>
          <w:sz w:val="21"/>
          <w:szCs w:val="21"/>
        </w:rPr>
        <w:t>万平方米、</w:t>
      </w:r>
      <w:r>
        <w:rPr>
          <w:rFonts w:ascii="Arial" w:hAnsi="Arial" w:cs="Arial" w:hint="eastAsia"/>
          <w:color w:val="000000"/>
          <w:sz w:val="21"/>
          <w:szCs w:val="21"/>
        </w:rPr>
        <w:t>24.6</w:t>
      </w:r>
      <w:r>
        <w:rPr>
          <w:rFonts w:ascii="Arial" w:hAnsi="Arial" w:cs="Arial" w:hint="eastAsia"/>
          <w:color w:val="000000"/>
          <w:sz w:val="21"/>
          <w:szCs w:val="21"/>
        </w:rPr>
        <w:t>万平方米，</w:t>
      </w:r>
      <w:r>
        <w:rPr>
          <w:rFonts w:ascii="Arial" w:hAnsi="Arial" w:cs="Arial" w:hint="eastAsia"/>
          <w:color w:val="000000"/>
          <w:sz w:val="21"/>
          <w:szCs w:val="21"/>
        </w:rPr>
        <w:t>23.4</w:t>
      </w:r>
      <w:r>
        <w:rPr>
          <w:rFonts w:ascii="Arial" w:hAnsi="Arial" w:cs="Arial" w:hint="eastAsia"/>
          <w:color w:val="000000"/>
          <w:sz w:val="21"/>
          <w:szCs w:val="21"/>
        </w:rPr>
        <w:t>万平方米，占比分别为</w:t>
      </w:r>
      <w:r>
        <w:rPr>
          <w:rFonts w:ascii="Arial" w:hAnsi="Arial" w:cs="Arial" w:hint="eastAsia"/>
          <w:color w:val="000000"/>
          <w:sz w:val="21"/>
          <w:szCs w:val="21"/>
        </w:rPr>
        <w:t>17.6%</w:t>
      </w:r>
      <w:r>
        <w:rPr>
          <w:rFonts w:ascii="Arial" w:hAnsi="Arial" w:cs="Arial" w:hint="eastAsia"/>
          <w:color w:val="000000"/>
          <w:sz w:val="21"/>
          <w:szCs w:val="21"/>
        </w:rPr>
        <w:t>、</w:t>
      </w:r>
      <w:r>
        <w:rPr>
          <w:rFonts w:ascii="Arial" w:hAnsi="Arial" w:cs="Arial" w:hint="eastAsia"/>
          <w:color w:val="000000"/>
          <w:sz w:val="21"/>
          <w:szCs w:val="21"/>
        </w:rPr>
        <w:t>10.2%</w:t>
      </w:r>
      <w:r>
        <w:rPr>
          <w:rFonts w:ascii="Arial" w:hAnsi="Arial" w:cs="Arial" w:hint="eastAsia"/>
          <w:color w:val="000000"/>
          <w:sz w:val="21"/>
          <w:szCs w:val="21"/>
        </w:rPr>
        <w:t>、</w:t>
      </w:r>
      <w:r>
        <w:rPr>
          <w:rFonts w:ascii="Arial" w:hAnsi="Arial" w:cs="Arial" w:hint="eastAsia"/>
          <w:color w:val="000000"/>
          <w:sz w:val="21"/>
          <w:szCs w:val="21"/>
        </w:rPr>
        <w:t>9.7%</w:t>
      </w:r>
      <w:r>
        <w:rPr>
          <w:rFonts w:ascii="Arial" w:hAnsi="Arial" w:cs="Arial" w:hint="eastAsia"/>
          <w:color w:val="000000"/>
          <w:sz w:val="21"/>
          <w:szCs w:val="21"/>
        </w:rPr>
        <w:t>。</w:t>
      </w:r>
    </w:p>
    <w:p w14:paraId="68278998" w14:textId="77777777" w:rsidR="00603B71" w:rsidRPr="00626F41" w:rsidRDefault="00603B71" w:rsidP="00603B7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1C373A2B" wp14:editId="0DBF5273">
            <wp:extent cx="5904000" cy="1559367"/>
            <wp:effectExtent l="0" t="0" r="1905" b="31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04000" cy="1559367"/>
                    </a:xfrm>
                    <a:prstGeom prst="rect">
                      <a:avLst/>
                    </a:prstGeom>
                  </pic:spPr>
                </pic:pic>
              </a:graphicData>
            </a:graphic>
          </wp:inline>
        </w:drawing>
      </w:r>
    </w:p>
    <w:p w14:paraId="4FD681DB"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3408F23" w14:textId="77777777" w:rsidR="00603B71"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A21F4C">
        <w:rPr>
          <w:rFonts w:ascii="Arial" w:hAnsi="Arial" w:cs="Arial" w:hint="eastAsia"/>
          <w:color w:val="000000"/>
          <w:sz w:val="21"/>
          <w:szCs w:val="21"/>
        </w:rPr>
        <w:t>3</w:t>
      </w:r>
      <w:r w:rsidRPr="00F7411B">
        <w:rPr>
          <w:rFonts w:ascii="Arial" w:hAnsi="Arial" w:cs="Arial" w:hint="eastAsia"/>
          <w:color w:val="000000"/>
          <w:sz w:val="21"/>
          <w:szCs w:val="21"/>
        </w:rPr>
        <w:t>、流拍情况</w:t>
      </w:r>
    </w:p>
    <w:p w14:paraId="0EC03717" w14:textId="77777777" w:rsidR="00603B71" w:rsidRPr="00FD125B" w:rsidRDefault="00603B71" w:rsidP="00603B71">
      <w:pPr>
        <w:widowControl w:val="0"/>
        <w:adjustRightInd w:val="0"/>
        <w:snapToGrid w:val="0"/>
        <w:spacing w:line="480" w:lineRule="auto"/>
        <w:ind w:firstLineChars="200" w:firstLine="420"/>
        <w:jc w:val="both"/>
        <w:rPr>
          <w:rFonts w:ascii="Arial" w:hAnsi="Arial" w:cs="Arial"/>
          <w:color w:val="000000"/>
          <w:sz w:val="21"/>
          <w:szCs w:val="21"/>
        </w:rPr>
      </w:pPr>
      <w:r w:rsidRPr="00A21F4C">
        <w:rPr>
          <w:rFonts w:ascii="Arial" w:hAnsi="Arial" w:cs="Arial" w:hint="eastAsia"/>
          <w:color w:val="000000"/>
          <w:sz w:val="21"/>
          <w:szCs w:val="21"/>
        </w:rPr>
        <w:t>2</w:t>
      </w:r>
      <w:r w:rsidRPr="00A21F4C">
        <w:rPr>
          <w:rFonts w:ascii="Arial" w:hAnsi="Arial" w:cs="Arial"/>
          <w:color w:val="000000"/>
          <w:sz w:val="21"/>
          <w:szCs w:val="21"/>
        </w:rPr>
        <w:t>015</w:t>
      </w:r>
      <w:r w:rsidRPr="00FD125B">
        <w:rPr>
          <w:rFonts w:ascii="Arial" w:hAnsi="Arial" w:cs="Arial" w:hint="eastAsia"/>
          <w:color w:val="000000"/>
          <w:sz w:val="21"/>
          <w:szCs w:val="21"/>
        </w:rPr>
        <w:t>年至</w:t>
      </w:r>
      <w:r w:rsidRPr="00A21F4C">
        <w:rPr>
          <w:rFonts w:ascii="Arial" w:hAnsi="Arial" w:cs="Arial" w:hint="eastAsia"/>
          <w:color w:val="000000"/>
          <w:sz w:val="21"/>
          <w:szCs w:val="21"/>
        </w:rPr>
        <w:t>2</w:t>
      </w:r>
      <w:r w:rsidRPr="00A21F4C">
        <w:rPr>
          <w:rFonts w:ascii="Arial" w:hAnsi="Arial" w:cs="Arial"/>
          <w:color w:val="000000"/>
          <w:sz w:val="21"/>
          <w:szCs w:val="21"/>
        </w:rPr>
        <w:t>019</w:t>
      </w:r>
      <w:r w:rsidRPr="00FD125B">
        <w:rPr>
          <w:rFonts w:ascii="Arial" w:hAnsi="Arial" w:cs="Arial" w:hint="eastAsia"/>
          <w:color w:val="000000"/>
          <w:sz w:val="21"/>
          <w:szCs w:val="21"/>
        </w:rPr>
        <w:t>年</w:t>
      </w:r>
      <w:r>
        <w:rPr>
          <w:rFonts w:ascii="Arial" w:hAnsi="Arial" w:cs="Arial" w:hint="eastAsia"/>
          <w:color w:val="000000"/>
          <w:sz w:val="21"/>
          <w:szCs w:val="21"/>
        </w:rPr>
        <w:t>南京</w:t>
      </w:r>
      <w:r w:rsidRPr="00FD125B">
        <w:rPr>
          <w:rFonts w:ascii="Arial" w:hAnsi="Arial" w:cs="Arial" w:hint="eastAsia"/>
          <w:color w:val="000000"/>
          <w:sz w:val="21"/>
          <w:szCs w:val="21"/>
        </w:rPr>
        <w:t>市共流拍</w:t>
      </w:r>
      <w:r>
        <w:rPr>
          <w:rFonts w:ascii="Arial" w:hAnsi="Arial" w:cs="Arial" w:hint="eastAsia"/>
          <w:color w:val="000000"/>
          <w:sz w:val="21"/>
          <w:szCs w:val="21"/>
        </w:rPr>
        <w:t>5</w:t>
      </w:r>
      <w:r w:rsidRPr="00FD125B">
        <w:rPr>
          <w:rFonts w:ascii="Arial" w:hAnsi="Arial" w:cs="Arial" w:hint="eastAsia"/>
          <w:color w:val="000000"/>
          <w:sz w:val="21"/>
          <w:szCs w:val="21"/>
        </w:rPr>
        <w:t>宗</w:t>
      </w:r>
      <w:r>
        <w:rPr>
          <w:rFonts w:ascii="Arial" w:hAnsi="Arial" w:cs="Arial" w:hint="eastAsia"/>
          <w:color w:val="000000"/>
          <w:sz w:val="21"/>
          <w:szCs w:val="21"/>
        </w:rPr>
        <w:t>住宅</w:t>
      </w:r>
      <w:r w:rsidRPr="00FD125B">
        <w:rPr>
          <w:rFonts w:ascii="Arial" w:hAnsi="Arial" w:cs="Arial" w:hint="eastAsia"/>
          <w:color w:val="000000"/>
          <w:sz w:val="21"/>
          <w:szCs w:val="21"/>
        </w:rPr>
        <w:t>用地，各宗地详情如下。</w:t>
      </w:r>
    </w:p>
    <w:tbl>
      <w:tblPr>
        <w:tblW w:w="9299" w:type="dxa"/>
        <w:jc w:val="center"/>
        <w:tblLayout w:type="fixed"/>
        <w:tblCellMar>
          <w:top w:w="28" w:type="dxa"/>
          <w:left w:w="28" w:type="dxa"/>
          <w:bottom w:w="28" w:type="dxa"/>
          <w:right w:w="28" w:type="dxa"/>
        </w:tblCellMar>
        <w:tblLook w:val="04A0" w:firstRow="1" w:lastRow="0" w:firstColumn="1" w:lastColumn="0" w:noHBand="0" w:noVBand="1"/>
      </w:tblPr>
      <w:tblGrid>
        <w:gridCol w:w="1419"/>
        <w:gridCol w:w="709"/>
        <w:gridCol w:w="992"/>
        <w:gridCol w:w="1417"/>
        <w:gridCol w:w="993"/>
        <w:gridCol w:w="850"/>
        <w:gridCol w:w="851"/>
        <w:gridCol w:w="708"/>
        <w:gridCol w:w="709"/>
        <w:gridCol w:w="651"/>
      </w:tblGrid>
      <w:tr w:rsidR="00603B71" w:rsidRPr="004B3991" w14:paraId="40F5F635" w14:textId="77777777" w:rsidTr="0080695D">
        <w:trPr>
          <w:cantSplit/>
          <w:trHeight w:val="283"/>
          <w:tblHeader/>
          <w:jc w:val="center"/>
        </w:trPr>
        <w:tc>
          <w:tcPr>
            <w:tcW w:w="1419" w:type="dxa"/>
            <w:tcBorders>
              <w:top w:val="single" w:sz="12" w:space="0" w:color="auto"/>
              <w:left w:val="nil"/>
              <w:bottom w:val="single" w:sz="12" w:space="0" w:color="auto"/>
              <w:right w:val="nil"/>
            </w:tcBorders>
            <w:shd w:val="clear" w:color="auto" w:fill="auto"/>
            <w:noWrap/>
            <w:vAlign w:val="center"/>
            <w:hideMark/>
          </w:tcPr>
          <w:p w14:paraId="7F0E2D1E"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地块名称</w:t>
            </w:r>
          </w:p>
        </w:tc>
        <w:tc>
          <w:tcPr>
            <w:tcW w:w="709" w:type="dxa"/>
            <w:tcBorders>
              <w:top w:val="single" w:sz="12" w:space="0" w:color="auto"/>
              <w:left w:val="nil"/>
              <w:bottom w:val="single" w:sz="12" w:space="0" w:color="auto"/>
              <w:right w:val="nil"/>
            </w:tcBorders>
            <w:shd w:val="clear" w:color="auto" w:fill="auto"/>
            <w:noWrap/>
            <w:vAlign w:val="center"/>
            <w:hideMark/>
          </w:tcPr>
          <w:p w14:paraId="5DE5C7D7"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区县</w:t>
            </w:r>
          </w:p>
        </w:tc>
        <w:tc>
          <w:tcPr>
            <w:tcW w:w="992" w:type="dxa"/>
            <w:tcBorders>
              <w:top w:val="single" w:sz="12" w:space="0" w:color="auto"/>
              <w:left w:val="nil"/>
              <w:bottom w:val="single" w:sz="12" w:space="0" w:color="auto"/>
              <w:right w:val="nil"/>
            </w:tcBorders>
            <w:shd w:val="clear" w:color="auto" w:fill="auto"/>
            <w:noWrap/>
            <w:vAlign w:val="center"/>
            <w:hideMark/>
          </w:tcPr>
          <w:p w14:paraId="53306B2E"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地块编号</w:t>
            </w:r>
          </w:p>
        </w:tc>
        <w:tc>
          <w:tcPr>
            <w:tcW w:w="1417" w:type="dxa"/>
            <w:tcBorders>
              <w:top w:val="single" w:sz="12" w:space="0" w:color="auto"/>
              <w:left w:val="nil"/>
              <w:bottom w:val="single" w:sz="12" w:space="0" w:color="auto"/>
              <w:right w:val="nil"/>
            </w:tcBorders>
            <w:shd w:val="clear" w:color="auto" w:fill="auto"/>
            <w:noWrap/>
            <w:vAlign w:val="center"/>
            <w:hideMark/>
          </w:tcPr>
          <w:p w14:paraId="038CA905"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详细规划</w:t>
            </w:r>
          </w:p>
        </w:tc>
        <w:tc>
          <w:tcPr>
            <w:tcW w:w="993" w:type="dxa"/>
            <w:tcBorders>
              <w:top w:val="single" w:sz="12" w:space="0" w:color="auto"/>
              <w:left w:val="nil"/>
              <w:bottom w:val="single" w:sz="12" w:space="0" w:color="auto"/>
              <w:right w:val="nil"/>
            </w:tcBorders>
            <w:shd w:val="clear" w:color="auto" w:fill="auto"/>
            <w:noWrap/>
            <w:vAlign w:val="center"/>
            <w:hideMark/>
          </w:tcPr>
          <w:p w14:paraId="463CC81C"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建设用地面积</w:t>
            </w:r>
          </w:p>
        </w:tc>
        <w:tc>
          <w:tcPr>
            <w:tcW w:w="850" w:type="dxa"/>
            <w:tcBorders>
              <w:top w:val="single" w:sz="12" w:space="0" w:color="auto"/>
              <w:left w:val="nil"/>
              <w:bottom w:val="single" w:sz="12" w:space="0" w:color="auto"/>
              <w:right w:val="nil"/>
            </w:tcBorders>
            <w:shd w:val="clear" w:color="auto" w:fill="auto"/>
            <w:noWrap/>
            <w:vAlign w:val="center"/>
            <w:hideMark/>
          </w:tcPr>
          <w:p w14:paraId="24D5A2DB"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规划建筑面积</w:t>
            </w:r>
          </w:p>
        </w:tc>
        <w:tc>
          <w:tcPr>
            <w:tcW w:w="851" w:type="dxa"/>
            <w:tcBorders>
              <w:top w:val="single" w:sz="12" w:space="0" w:color="auto"/>
              <w:left w:val="nil"/>
              <w:bottom w:val="single" w:sz="12" w:space="0" w:color="auto"/>
              <w:right w:val="nil"/>
            </w:tcBorders>
            <w:shd w:val="clear" w:color="auto" w:fill="auto"/>
            <w:noWrap/>
            <w:vAlign w:val="center"/>
            <w:hideMark/>
          </w:tcPr>
          <w:p w14:paraId="32D56661"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容积率</w:t>
            </w:r>
          </w:p>
        </w:tc>
        <w:tc>
          <w:tcPr>
            <w:tcW w:w="708" w:type="dxa"/>
            <w:tcBorders>
              <w:top w:val="single" w:sz="12" w:space="0" w:color="auto"/>
              <w:left w:val="nil"/>
              <w:bottom w:val="single" w:sz="12" w:space="0" w:color="auto"/>
              <w:right w:val="nil"/>
            </w:tcBorders>
            <w:shd w:val="clear" w:color="auto" w:fill="auto"/>
            <w:noWrap/>
            <w:vAlign w:val="center"/>
            <w:hideMark/>
          </w:tcPr>
          <w:p w14:paraId="3FC56145"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公告时间</w:t>
            </w:r>
          </w:p>
        </w:tc>
        <w:tc>
          <w:tcPr>
            <w:tcW w:w="709" w:type="dxa"/>
            <w:tcBorders>
              <w:top w:val="single" w:sz="12" w:space="0" w:color="auto"/>
              <w:left w:val="nil"/>
              <w:bottom w:val="single" w:sz="12" w:space="0" w:color="auto"/>
              <w:right w:val="nil"/>
            </w:tcBorders>
            <w:shd w:val="clear" w:color="auto" w:fill="auto"/>
            <w:noWrap/>
            <w:vAlign w:val="center"/>
            <w:hideMark/>
          </w:tcPr>
          <w:p w14:paraId="1231593A"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起始价</w:t>
            </w:r>
          </w:p>
        </w:tc>
        <w:tc>
          <w:tcPr>
            <w:tcW w:w="651" w:type="dxa"/>
            <w:tcBorders>
              <w:top w:val="single" w:sz="12" w:space="0" w:color="auto"/>
              <w:left w:val="nil"/>
              <w:bottom w:val="single" w:sz="12" w:space="0" w:color="auto"/>
              <w:right w:val="nil"/>
            </w:tcBorders>
            <w:shd w:val="clear" w:color="auto" w:fill="auto"/>
            <w:noWrap/>
            <w:vAlign w:val="center"/>
            <w:hideMark/>
          </w:tcPr>
          <w:p w14:paraId="0A38D2A7" w14:textId="77777777" w:rsidR="00603B71" w:rsidRPr="004B3991" w:rsidRDefault="00603B71" w:rsidP="0080695D">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推出楼面价</w:t>
            </w:r>
          </w:p>
        </w:tc>
      </w:tr>
      <w:tr w:rsidR="00603B71" w:rsidRPr="004B3991" w14:paraId="6BD446C2" w14:textId="77777777" w:rsidTr="0080695D">
        <w:trPr>
          <w:cantSplit/>
          <w:trHeight w:val="283"/>
          <w:jc w:val="center"/>
        </w:trPr>
        <w:tc>
          <w:tcPr>
            <w:tcW w:w="1419" w:type="dxa"/>
            <w:tcBorders>
              <w:top w:val="single" w:sz="12" w:space="0" w:color="auto"/>
              <w:left w:val="nil"/>
              <w:bottom w:val="nil"/>
              <w:right w:val="nil"/>
            </w:tcBorders>
            <w:shd w:val="clear" w:color="auto" w:fill="auto"/>
            <w:noWrap/>
            <w:vAlign w:val="center"/>
            <w:hideMark/>
          </w:tcPr>
          <w:p w14:paraId="36F3292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hint="eastAsia"/>
                <w:color w:val="000000"/>
                <w:sz w:val="15"/>
                <w:szCs w:val="15"/>
              </w:rPr>
              <w:t>江宁区汤山圣汤大道以北、积玉路以东地块</w:t>
            </w:r>
          </w:p>
        </w:tc>
        <w:tc>
          <w:tcPr>
            <w:tcW w:w="709" w:type="dxa"/>
            <w:tcBorders>
              <w:top w:val="single" w:sz="12" w:space="0" w:color="auto"/>
              <w:left w:val="nil"/>
              <w:bottom w:val="nil"/>
              <w:right w:val="nil"/>
            </w:tcBorders>
            <w:shd w:val="clear" w:color="auto" w:fill="auto"/>
            <w:noWrap/>
            <w:vAlign w:val="center"/>
            <w:hideMark/>
          </w:tcPr>
          <w:p w14:paraId="297F2F43"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江宁区</w:t>
            </w:r>
          </w:p>
        </w:tc>
        <w:tc>
          <w:tcPr>
            <w:tcW w:w="992" w:type="dxa"/>
            <w:tcBorders>
              <w:top w:val="single" w:sz="12" w:space="0" w:color="auto"/>
              <w:left w:val="nil"/>
              <w:bottom w:val="nil"/>
              <w:right w:val="nil"/>
            </w:tcBorders>
            <w:shd w:val="clear" w:color="auto" w:fill="auto"/>
            <w:noWrap/>
            <w:vAlign w:val="center"/>
            <w:hideMark/>
          </w:tcPr>
          <w:p w14:paraId="0F44F29D"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NO.2019G55</w:t>
            </w:r>
          </w:p>
        </w:tc>
        <w:tc>
          <w:tcPr>
            <w:tcW w:w="1417" w:type="dxa"/>
            <w:tcBorders>
              <w:top w:val="single" w:sz="12" w:space="0" w:color="auto"/>
              <w:left w:val="nil"/>
              <w:bottom w:val="nil"/>
              <w:right w:val="nil"/>
            </w:tcBorders>
            <w:shd w:val="clear" w:color="auto" w:fill="auto"/>
            <w:noWrap/>
            <w:vAlign w:val="center"/>
            <w:hideMark/>
          </w:tcPr>
          <w:p w14:paraId="631C1945"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R2二类居住用地B14旅馆用地B1商业用地</w:t>
            </w:r>
          </w:p>
        </w:tc>
        <w:tc>
          <w:tcPr>
            <w:tcW w:w="993" w:type="dxa"/>
            <w:tcBorders>
              <w:top w:val="single" w:sz="12" w:space="0" w:color="auto"/>
              <w:left w:val="nil"/>
              <w:bottom w:val="nil"/>
              <w:right w:val="nil"/>
            </w:tcBorders>
            <w:shd w:val="clear" w:color="auto" w:fill="auto"/>
            <w:noWrap/>
            <w:vAlign w:val="center"/>
            <w:hideMark/>
          </w:tcPr>
          <w:p w14:paraId="48025AA9"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124238.03</w:t>
            </w:r>
          </w:p>
        </w:tc>
        <w:tc>
          <w:tcPr>
            <w:tcW w:w="850" w:type="dxa"/>
            <w:tcBorders>
              <w:top w:val="single" w:sz="12" w:space="0" w:color="auto"/>
              <w:left w:val="nil"/>
              <w:bottom w:val="nil"/>
              <w:right w:val="nil"/>
            </w:tcBorders>
            <w:shd w:val="clear" w:color="auto" w:fill="auto"/>
            <w:noWrap/>
            <w:vAlign w:val="center"/>
            <w:hideMark/>
          </w:tcPr>
          <w:p w14:paraId="1D5CE322"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137904.21</w:t>
            </w:r>
          </w:p>
        </w:tc>
        <w:tc>
          <w:tcPr>
            <w:tcW w:w="851" w:type="dxa"/>
            <w:tcBorders>
              <w:top w:val="single" w:sz="12" w:space="0" w:color="auto"/>
              <w:left w:val="nil"/>
              <w:bottom w:val="nil"/>
              <w:right w:val="nil"/>
            </w:tcBorders>
            <w:shd w:val="clear" w:color="auto" w:fill="auto"/>
            <w:noWrap/>
            <w:vAlign w:val="center"/>
            <w:hideMark/>
          </w:tcPr>
          <w:p w14:paraId="0F824BBF"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1.11</w:t>
            </w:r>
          </w:p>
        </w:tc>
        <w:tc>
          <w:tcPr>
            <w:tcW w:w="708" w:type="dxa"/>
            <w:tcBorders>
              <w:top w:val="single" w:sz="12" w:space="0" w:color="auto"/>
              <w:left w:val="nil"/>
              <w:bottom w:val="nil"/>
              <w:right w:val="nil"/>
            </w:tcBorders>
            <w:shd w:val="clear" w:color="auto" w:fill="auto"/>
            <w:noWrap/>
            <w:vAlign w:val="center"/>
            <w:hideMark/>
          </w:tcPr>
          <w:p w14:paraId="14A0A14D"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2019-07-30</w:t>
            </w:r>
          </w:p>
        </w:tc>
        <w:tc>
          <w:tcPr>
            <w:tcW w:w="709" w:type="dxa"/>
            <w:tcBorders>
              <w:top w:val="single" w:sz="12" w:space="0" w:color="auto"/>
              <w:left w:val="nil"/>
              <w:bottom w:val="nil"/>
              <w:right w:val="nil"/>
            </w:tcBorders>
            <w:shd w:val="clear" w:color="auto" w:fill="auto"/>
            <w:noWrap/>
            <w:vAlign w:val="center"/>
            <w:hideMark/>
          </w:tcPr>
          <w:p w14:paraId="7158C250"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105000</w:t>
            </w:r>
          </w:p>
        </w:tc>
        <w:tc>
          <w:tcPr>
            <w:tcW w:w="651" w:type="dxa"/>
            <w:tcBorders>
              <w:top w:val="single" w:sz="12" w:space="0" w:color="auto"/>
              <w:left w:val="nil"/>
              <w:bottom w:val="nil"/>
              <w:right w:val="nil"/>
            </w:tcBorders>
            <w:shd w:val="clear" w:color="auto" w:fill="auto"/>
            <w:noWrap/>
            <w:vAlign w:val="center"/>
            <w:hideMark/>
          </w:tcPr>
          <w:p w14:paraId="752371DE"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7613.98</w:t>
            </w:r>
          </w:p>
        </w:tc>
      </w:tr>
      <w:tr w:rsidR="00603B71" w:rsidRPr="004B3991" w14:paraId="60F4A238" w14:textId="77777777" w:rsidTr="0080695D">
        <w:trPr>
          <w:cantSplit/>
          <w:trHeight w:val="283"/>
          <w:jc w:val="center"/>
        </w:trPr>
        <w:tc>
          <w:tcPr>
            <w:tcW w:w="1419" w:type="dxa"/>
            <w:tcBorders>
              <w:top w:val="nil"/>
              <w:left w:val="nil"/>
              <w:bottom w:val="nil"/>
              <w:right w:val="nil"/>
            </w:tcBorders>
            <w:shd w:val="clear" w:color="auto" w:fill="auto"/>
            <w:noWrap/>
            <w:vAlign w:val="center"/>
            <w:hideMark/>
          </w:tcPr>
          <w:p w14:paraId="49AB7D15"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hint="eastAsia"/>
                <w:color w:val="000000"/>
                <w:sz w:val="15"/>
                <w:szCs w:val="15"/>
              </w:rPr>
              <w:t>永阳街道石虎北路以北、珍珠南路以东、随园路以西、高平大街以南</w:t>
            </w:r>
          </w:p>
        </w:tc>
        <w:tc>
          <w:tcPr>
            <w:tcW w:w="709" w:type="dxa"/>
            <w:tcBorders>
              <w:top w:val="nil"/>
              <w:left w:val="nil"/>
              <w:bottom w:val="nil"/>
              <w:right w:val="nil"/>
            </w:tcBorders>
            <w:shd w:val="clear" w:color="auto" w:fill="auto"/>
            <w:noWrap/>
            <w:vAlign w:val="center"/>
            <w:hideMark/>
          </w:tcPr>
          <w:p w14:paraId="52EA6B2A"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溧水区</w:t>
            </w:r>
          </w:p>
        </w:tc>
        <w:tc>
          <w:tcPr>
            <w:tcW w:w="992" w:type="dxa"/>
            <w:tcBorders>
              <w:top w:val="nil"/>
              <w:left w:val="nil"/>
              <w:bottom w:val="nil"/>
              <w:right w:val="nil"/>
            </w:tcBorders>
            <w:shd w:val="clear" w:color="auto" w:fill="auto"/>
            <w:noWrap/>
            <w:vAlign w:val="center"/>
            <w:hideMark/>
          </w:tcPr>
          <w:p w14:paraId="061E109D"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NO.2017G23</w:t>
            </w:r>
          </w:p>
        </w:tc>
        <w:tc>
          <w:tcPr>
            <w:tcW w:w="1417" w:type="dxa"/>
            <w:tcBorders>
              <w:top w:val="nil"/>
              <w:left w:val="nil"/>
              <w:bottom w:val="nil"/>
              <w:right w:val="nil"/>
            </w:tcBorders>
            <w:shd w:val="clear" w:color="auto" w:fill="auto"/>
            <w:noWrap/>
            <w:vAlign w:val="center"/>
            <w:hideMark/>
          </w:tcPr>
          <w:p w14:paraId="4A700F28"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R21住宅用地</w:t>
            </w:r>
          </w:p>
        </w:tc>
        <w:tc>
          <w:tcPr>
            <w:tcW w:w="993" w:type="dxa"/>
            <w:tcBorders>
              <w:top w:val="nil"/>
              <w:left w:val="nil"/>
              <w:bottom w:val="nil"/>
              <w:right w:val="nil"/>
            </w:tcBorders>
            <w:shd w:val="clear" w:color="auto" w:fill="auto"/>
            <w:noWrap/>
            <w:vAlign w:val="center"/>
            <w:hideMark/>
          </w:tcPr>
          <w:p w14:paraId="48024D3E"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121487.4</w:t>
            </w:r>
          </w:p>
        </w:tc>
        <w:tc>
          <w:tcPr>
            <w:tcW w:w="850" w:type="dxa"/>
            <w:tcBorders>
              <w:top w:val="nil"/>
              <w:left w:val="nil"/>
              <w:bottom w:val="nil"/>
              <w:right w:val="nil"/>
            </w:tcBorders>
            <w:shd w:val="clear" w:color="auto" w:fill="auto"/>
            <w:noWrap/>
            <w:vAlign w:val="center"/>
            <w:hideMark/>
          </w:tcPr>
          <w:p w14:paraId="1B5A29F4"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182231</w:t>
            </w:r>
          </w:p>
        </w:tc>
        <w:tc>
          <w:tcPr>
            <w:tcW w:w="851" w:type="dxa"/>
            <w:tcBorders>
              <w:top w:val="nil"/>
              <w:left w:val="nil"/>
              <w:bottom w:val="nil"/>
              <w:right w:val="nil"/>
            </w:tcBorders>
            <w:shd w:val="clear" w:color="auto" w:fill="auto"/>
            <w:noWrap/>
            <w:vAlign w:val="center"/>
            <w:hideMark/>
          </w:tcPr>
          <w:p w14:paraId="6D0834BA"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1.0≤far≤1.5</w:t>
            </w:r>
          </w:p>
        </w:tc>
        <w:tc>
          <w:tcPr>
            <w:tcW w:w="708" w:type="dxa"/>
            <w:tcBorders>
              <w:top w:val="nil"/>
              <w:left w:val="nil"/>
              <w:bottom w:val="nil"/>
              <w:right w:val="nil"/>
            </w:tcBorders>
            <w:shd w:val="clear" w:color="auto" w:fill="auto"/>
            <w:noWrap/>
            <w:vAlign w:val="center"/>
            <w:hideMark/>
          </w:tcPr>
          <w:p w14:paraId="6EDBC186"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2017-11-24</w:t>
            </w:r>
          </w:p>
        </w:tc>
        <w:tc>
          <w:tcPr>
            <w:tcW w:w="709" w:type="dxa"/>
            <w:tcBorders>
              <w:top w:val="nil"/>
              <w:left w:val="nil"/>
              <w:bottom w:val="nil"/>
              <w:right w:val="nil"/>
            </w:tcBorders>
            <w:shd w:val="clear" w:color="auto" w:fill="auto"/>
            <w:noWrap/>
            <w:vAlign w:val="center"/>
            <w:hideMark/>
          </w:tcPr>
          <w:p w14:paraId="7F9C188D"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170000</w:t>
            </w:r>
          </w:p>
        </w:tc>
        <w:tc>
          <w:tcPr>
            <w:tcW w:w="651" w:type="dxa"/>
            <w:tcBorders>
              <w:top w:val="nil"/>
              <w:left w:val="nil"/>
              <w:bottom w:val="nil"/>
              <w:right w:val="nil"/>
            </w:tcBorders>
            <w:shd w:val="clear" w:color="auto" w:fill="auto"/>
            <w:noWrap/>
            <w:vAlign w:val="center"/>
            <w:hideMark/>
          </w:tcPr>
          <w:p w14:paraId="2266E890"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9328.81</w:t>
            </w:r>
          </w:p>
        </w:tc>
      </w:tr>
      <w:tr w:rsidR="00603B71" w:rsidRPr="004B3991" w14:paraId="0EF55DC0" w14:textId="77777777" w:rsidTr="0080695D">
        <w:trPr>
          <w:cantSplit/>
          <w:trHeight w:val="283"/>
          <w:jc w:val="center"/>
        </w:trPr>
        <w:tc>
          <w:tcPr>
            <w:tcW w:w="1419" w:type="dxa"/>
            <w:tcBorders>
              <w:top w:val="nil"/>
              <w:left w:val="nil"/>
              <w:bottom w:val="nil"/>
              <w:right w:val="nil"/>
            </w:tcBorders>
            <w:shd w:val="clear" w:color="auto" w:fill="auto"/>
            <w:noWrap/>
            <w:vAlign w:val="center"/>
            <w:hideMark/>
          </w:tcPr>
          <w:p w14:paraId="24002A3E"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hint="eastAsia"/>
                <w:color w:val="000000"/>
                <w:sz w:val="15"/>
                <w:szCs w:val="15"/>
              </w:rPr>
              <w:t>雨花台区板桥街道市场群</w:t>
            </w:r>
            <w:r w:rsidRPr="007D66EA">
              <w:rPr>
                <w:rFonts w:ascii="华文细黑" w:eastAsia="华文细黑" w:hAnsi="华文细黑"/>
                <w:color w:val="000000"/>
                <w:sz w:val="15"/>
                <w:szCs w:val="15"/>
              </w:rPr>
              <w:t>G1地块</w:t>
            </w:r>
          </w:p>
        </w:tc>
        <w:tc>
          <w:tcPr>
            <w:tcW w:w="709" w:type="dxa"/>
            <w:tcBorders>
              <w:top w:val="nil"/>
              <w:left w:val="nil"/>
              <w:bottom w:val="nil"/>
              <w:right w:val="nil"/>
            </w:tcBorders>
            <w:shd w:val="clear" w:color="auto" w:fill="auto"/>
            <w:noWrap/>
            <w:vAlign w:val="center"/>
            <w:hideMark/>
          </w:tcPr>
          <w:p w14:paraId="35615594"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雨花台区</w:t>
            </w:r>
          </w:p>
        </w:tc>
        <w:tc>
          <w:tcPr>
            <w:tcW w:w="992" w:type="dxa"/>
            <w:tcBorders>
              <w:top w:val="nil"/>
              <w:left w:val="nil"/>
              <w:bottom w:val="nil"/>
              <w:right w:val="nil"/>
            </w:tcBorders>
            <w:shd w:val="clear" w:color="auto" w:fill="auto"/>
            <w:noWrap/>
            <w:vAlign w:val="center"/>
            <w:hideMark/>
          </w:tcPr>
          <w:p w14:paraId="721CEC6C"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NO.2015G20</w:t>
            </w:r>
          </w:p>
        </w:tc>
        <w:tc>
          <w:tcPr>
            <w:tcW w:w="1417" w:type="dxa"/>
            <w:tcBorders>
              <w:top w:val="nil"/>
              <w:left w:val="nil"/>
              <w:bottom w:val="nil"/>
              <w:right w:val="nil"/>
            </w:tcBorders>
            <w:shd w:val="clear" w:color="auto" w:fill="auto"/>
            <w:noWrap/>
            <w:vAlign w:val="center"/>
            <w:hideMark/>
          </w:tcPr>
          <w:p w14:paraId="5AA6ED62"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Rb商住混合用地</w:t>
            </w:r>
          </w:p>
        </w:tc>
        <w:tc>
          <w:tcPr>
            <w:tcW w:w="993" w:type="dxa"/>
            <w:tcBorders>
              <w:top w:val="nil"/>
              <w:left w:val="nil"/>
              <w:bottom w:val="nil"/>
              <w:right w:val="nil"/>
            </w:tcBorders>
            <w:shd w:val="clear" w:color="auto" w:fill="auto"/>
            <w:noWrap/>
            <w:vAlign w:val="center"/>
            <w:hideMark/>
          </w:tcPr>
          <w:p w14:paraId="50EDB612"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75896.34</w:t>
            </w:r>
          </w:p>
        </w:tc>
        <w:tc>
          <w:tcPr>
            <w:tcW w:w="850" w:type="dxa"/>
            <w:tcBorders>
              <w:top w:val="nil"/>
              <w:left w:val="nil"/>
              <w:bottom w:val="nil"/>
              <w:right w:val="nil"/>
            </w:tcBorders>
            <w:shd w:val="clear" w:color="auto" w:fill="auto"/>
            <w:noWrap/>
            <w:vAlign w:val="center"/>
            <w:hideMark/>
          </w:tcPr>
          <w:p w14:paraId="4A6EB8D7"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265637.2</w:t>
            </w:r>
          </w:p>
        </w:tc>
        <w:tc>
          <w:tcPr>
            <w:tcW w:w="851" w:type="dxa"/>
            <w:tcBorders>
              <w:top w:val="nil"/>
              <w:left w:val="nil"/>
              <w:bottom w:val="nil"/>
              <w:right w:val="nil"/>
            </w:tcBorders>
            <w:shd w:val="clear" w:color="auto" w:fill="auto"/>
            <w:noWrap/>
            <w:vAlign w:val="center"/>
            <w:hideMark/>
          </w:tcPr>
          <w:p w14:paraId="14B5E3F4"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1.01≤容积率≤3.5</w:t>
            </w:r>
          </w:p>
        </w:tc>
        <w:tc>
          <w:tcPr>
            <w:tcW w:w="708" w:type="dxa"/>
            <w:tcBorders>
              <w:top w:val="nil"/>
              <w:left w:val="nil"/>
              <w:bottom w:val="nil"/>
              <w:right w:val="nil"/>
            </w:tcBorders>
            <w:shd w:val="clear" w:color="auto" w:fill="auto"/>
            <w:noWrap/>
            <w:vAlign w:val="center"/>
            <w:hideMark/>
          </w:tcPr>
          <w:p w14:paraId="20F6C4EF"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2015-07-09</w:t>
            </w:r>
          </w:p>
        </w:tc>
        <w:tc>
          <w:tcPr>
            <w:tcW w:w="709" w:type="dxa"/>
            <w:tcBorders>
              <w:top w:val="nil"/>
              <w:left w:val="nil"/>
              <w:bottom w:val="nil"/>
              <w:right w:val="nil"/>
            </w:tcBorders>
            <w:shd w:val="clear" w:color="auto" w:fill="auto"/>
            <w:noWrap/>
            <w:vAlign w:val="center"/>
            <w:hideMark/>
          </w:tcPr>
          <w:p w14:paraId="35EDCEA1"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80500</w:t>
            </w:r>
          </w:p>
        </w:tc>
        <w:tc>
          <w:tcPr>
            <w:tcW w:w="651" w:type="dxa"/>
            <w:tcBorders>
              <w:top w:val="nil"/>
              <w:left w:val="nil"/>
              <w:bottom w:val="nil"/>
              <w:right w:val="nil"/>
            </w:tcBorders>
            <w:shd w:val="clear" w:color="auto" w:fill="auto"/>
            <w:noWrap/>
            <w:vAlign w:val="center"/>
            <w:hideMark/>
          </w:tcPr>
          <w:p w14:paraId="7F1CCD1A"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3030.44</w:t>
            </w:r>
          </w:p>
        </w:tc>
      </w:tr>
      <w:tr w:rsidR="00603B71" w:rsidRPr="004B3991" w14:paraId="1459A978" w14:textId="77777777" w:rsidTr="0080695D">
        <w:trPr>
          <w:cantSplit/>
          <w:trHeight w:val="283"/>
          <w:jc w:val="center"/>
        </w:trPr>
        <w:tc>
          <w:tcPr>
            <w:tcW w:w="1419" w:type="dxa"/>
            <w:tcBorders>
              <w:top w:val="nil"/>
              <w:left w:val="nil"/>
              <w:right w:val="nil"/>
            </w:tcBorders>
            <w:shd w:val="clear" w:color="auto" w:fill="auto"/>
            <w:noWrap/>
            <w:vAlign w:val="center"/>
            <w:hideMark/>
          </w:tcPr>
          <w:p w14:paraId="761A599A"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hint="eastAsia"/>
                <w:color w:val="000000"/>
                <w:sz w:val="15"/>
                <w:szCs w:val="15"/>
              </w:rPr>
              <w:lastRenderedPageBreak/>
              <w:t>江宁区东山街道小龙湾路以东杨家圩二期地块</w:t>
            </w:r>
          </w:p>
        </w:tc>
        <w:tc>
          <w:tcPr>
            <w:tcW w:w="709" w:type="dxa"/>
            <w:tcBorders>
              <w:top w:val="nil"/>
              <w:left w:val="nil"/>
              <w:right w:val="nil"/>
            </w:tcBorders>
            <w:shd w:val="clear" w:color="auto" w:fill="auto"/>
            <w:noWrap/>
            <w:vAlign w:val="center"/>
            <w:hideMark/>
          </w:tcPr>
          <w:p w14:paraId="6BEC5464"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江宁区</w:t>
            </w:r>
          </w:p>
        </w:tc>
        <w:tc>
          <w:tcPr>
            <w:tcW w:w="992" w:type="dxa"/>
            <w:tcBorders>
              <w:top w:val="nil"/>
              <w:left w:val="nil"/>
              <w:right w:val="nil"/>
            </w:tcBorders>
            <w:shd w:val="clear" w:color="auto" w:fill="auto"/>
            <w:noWrap/>
            <w:vAlign w:val="center"/>
            <w:hideMark/>
          </w:tcPr>
          <w:p w14:paraId="646E6C4C"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NO.2015G09</w:t>
            </w:r>
          </w:p>
        </w:tc>
        <w:tc>
          <w:tcPr>
            <w:tcW w:w="1417" w:type="dxa"/>
            <w:tcBorders>
              <w:top w:val="nil"/>
              <w:left w:val="nil"/>
              <w:right w:val="nil"/>
            </w:tcBorders>
            <w:shd w:val="clear" w:color="auto" w:fill="auto"/>
            <w:noWrap/>
            <w:vAlign w:val="center"/>
            <w:hideMark/>
          </w:tcPr>
          <w:p w14:paraId="7B3D9611"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Bb商办混合用地B11商业用地R2二类居住用地</w:t>
            </w:r>
          </w:p>
        </w:tc>
        <w:tc>
          <w:tcPr>
            <w:tcW w:w="993" w:type="dxa"/>
            <w:tcBorders>
              <w:top w:val="nil"/>
              <w:left w:val="nil"/>
              <w:right w:val="nil"/>
            </w:tcBorders>
            <w:shd w:val="clear" w:color="auto" w:fill="auto"/>
            <w:noWrap/>
            <w:vAlign w:val="center"/>
            <w:hideMark/>
          </w:tcPr>
          <w:p w14:paraId="04B3110D"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170620.3</w:t>
            </w:r>
          </w:p>
        </w:tc>
        <w:tc>
          <w:tcPr>
            <w:tcW w:w="850" w:type="dxa"/>
            <w:tcBorders>
              <w:top w:val="nil"/>
              <w:left w:val="nil"/>
              <w:right w:val="nil"/>
            </w:tcBorders>
            <w:shd w:val="clear" w:color="auto" w:fill="auto"/>
            <w:noWrap/>
            <w:vAlign w:val="center"/>
            <w:hideMark/>
          </w:tcPr>
          <w:p w14:paraId="64A1D166"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419725.8</w:t>
            </w:r>
          </w:p>
        </w:tc>
        <w:tc>
          <w:tcPr>
            <w:tcW w:w="851" w:type="dxa"/>
            <w:tcBorders>
              <w:top w:val="nil"/>
              <w:left w:val="nil"/>
              <w:right w:val="nil"/>
            </w:tcBorders>
            <w:shd w:val="clear" w:color="auto" w:fill="auto"/>
            <w:noWrap/>
            <w:vAlign w:val="center"/>
            <w:hideMark/>
          </w:tcPr>
          <w:p w14:paraId="2EEB204E"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综合容积率:2.46</w:t>
            </w:r>
          </w:p>
        </w:tc>
        <w:tc>
          <w:tcPr>
            <w:tcW w:w="708" w:type="dxa"/>
            <w:tcBorders>
              <w:top w:val="nil"/>
              <w:left w:val="nil"/>
              <w:right w:val="nil"/>
            </w:tcBorders>
            <w:shd w:val="clear" w:color="auto" w:fill="auto"/>
            <w:noWrap/>
            <w:vAlign w:val="center"/>
            <w:hideMark/>
          </w:tcPr>
          <w:p w14:paraId="0D43198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2015-04-10</w:t>
            </w:r>
          </w:p>
        </w:tc>
        <w:tc>
          <w:tcPr>
            <w:tcW w:w="709" w:type="dxa"/>
            <w:tcBorders>
              <w:top w:val="nil"/>
              <w:left w:val="nil"/>
              <w:right w:val="nil"/>
            </w:tcBorders>
            <w:shd w:val="clear" w:color="auto" w:fill="auto"/>
            <w:noWrap/>
            <w:vAlign w:val="center"/>
            <w:hideMark/>
          </w:tcPr>
          <w:p w14:paraId="6237AEBA"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256000</w:t>
            </w:r>
          </w:p>
        </w:tc>
        <w:tc>
          <w:tcPr>
            <w:tcW w:w="651" w:type="dxa"/>
            <w:tcBorders>
              <w:top w:val="nil"/>
              <w:left w:val="nil"/>
              <w:right w:val="nil"/>
            </w:tcBorders>
            <w:shd w:val="clear" w:color="auto" w:fill="auto"/>
            <w:noWrap/>
            <w:vAlign w:val="center"/>
            <w:hideMark/>
          </w:tcPr>
          <w:p w14:paraId="0D370F7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6099.22</w:t>
            </w:r>
          </w:p>
        </w:tc>
      </w:tr>
      <w:tr w:rsidR="00603B71" w:rsidRPr="004B3991" w14:paraId="583E9220" w14:textId="77777777" w:rsidTr="0080695D">
        <w:trPr>
          <w:cantSplit/>
          <w:trHeight w:val="283"/>
          <w:jc w:val="center"/>
        </w:trPr>
        <w:tc>
          <w:tcPr>
            <w:tcW w:w="1419" w:type="dxa"/>
            <w:tcBorders>
              <w:top w:val="nil"/>
              <w:left w:val="nil"/>
              <w:bottom w:val="single" w:sz="12" w:space="0" w:color="auto"/>
              <w:right w:val="nil"/>
            </w:tcBorders>
            <w:shd w:val="clear" w:color="auto" w:fill="auto"/>
            <w:noWrap/>
            <w:vAlign w:val="center"/>
            <w:hideMark/>
          </w:tcPr>
          <w:p w14:paraId="4EC71485"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hint="eastAsia"/>
                <w:color w:val="000000"/>
                <w:sz w:val="15"/>
                <w:szCs w:val="15"/>
              </w:rPr>
              <w:t>洪蓝镇平安路以南</w:t>
            </w:r>
          </w:p>
        </w:tc>
        <w:tc>
          <w:tcPr>
            <w:tcW w:w="709" w:type="dxa"/>
            <w:tcBorders>
              <w:top w:val="nil"/>
              <w:left w:val="nil"/>
              <w:bottom w:val="single" w:sz="12" w:space="0" w:color="auto"/>
              <w:right w:val="nil"/>
            </w:tcBorders>
            <w:shd w:val="clear" w:color="auto" w:fill="auto"/>
            <w:noWrap/>
            <w:vAlign w:val="center"/>
            <w:hideMark/>
          </w:tcPr>
          <w:p w14:paraId="466B076F"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溧水区</w:t>
            </w:r>
          </w:p>
        </w:tc>
        <w:tc>
          <w:tcPr>
            <w:tcW w:w="992" w:type="dxa"/>
            <w:tcBorders>
              <w:top w:val="nil"/>
              <w:left w:val="nil"/>
              <w:bottom w:val="single" w:sz="12" w:space="0" w:color="auto"/>
              <w:right w:val="nil"/>
            </w:tcBorders>
            <w:shd w:val="clear" w:color="auto" w:fill="auto"/>
            <w:noWrap/>
            <w:vAlign w:val="center"/>
            <w:hideMark/>
          </w:tcPr>
          <w:p w14:paraId="1309145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NO.2015G01</w:t>
            </w:r>
          </w:p>
        </w:tc>
        <w:tc>
          <w:tcPr>
            <w:tcW w:w="1417" w:type="dxa"/>
            <w:tcBorders>
              <w:top w:val="nil"/>
              <w:left w:val="nil"/>
              <w:bottom w:val="single" w:sz="12" w:space="0" w:color="auto"/>
              <w:right w:val="nil"/>
            </w:tcBorders>
            <w:shd w:val="clear" w:color="auto" w:fill="auto"/>
            <w:noWrap/>
            <w:vAlign w:val="center"/>
            <w:hideMark/>
          </w:tcPr>
          <w:p w14:paraId="5E5E912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商住混合用地</w:t>
            </w:r>
          </w:p>
        </w:tc>
        <w:tc>
          <w:tcPr>
            <w:tcW w:w="993" w:type="dxa"/>
            <w:tcBorders>
              <w:top w:val="nil"/>
              <w:left w:val="nil"/>
              <w:bottom w:val="single" w:sz="12" w:space="0" w:color="auto"/>
              <w:right w:val="nil"/>
            </w:tcBorders>
            <w:shd w:val="clear" w:color="auto" w:fill="auto"/>
            <w:noWrap/>
            <w:vAlign w:val="center"/>
            <w:hideMark/>
          </w:tcPr>
          <w:p w14:paraId="6CF3FB9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8514</w:t>
            </w:r>
          </w:p>
        </w:tc>
        <w:tc>
          <w:tcPr>
            <w:tcW w:w="850" w:type="dxa"/>
            <w:tcBorders>
              <w:top w:val="nil"/>
              <w:left w:val="nil"/>
              <w:bottom w:val="single" w:sz="12" w:space="0" w:color="auto"/>
              <w:right w:val="nil"/>
            </w:tcBorders>
            <w:shd w:val="clear" w:color="auto" w:fill="auto"/>
            <w:noWrap/>
            <w:vAlign w:val="center"/>
            <w:hideMark/>
          </w:tcPr>
          <w:p w14:paraId="6708531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10216.8</w:t>
            </w:r>
          </w:p>
        </w:tc>
        <w:tc>
          <w:tcPr>
            <w:tcW w:w="851" w:type="dxa"/>
            <w:tcBorders>
              <w:top w:val="nil"/>
              <w:left w:val="nil"/>
              <w:bottom w:val="single" w:sz="12" w:space="0" w:color="auto"/>
              <w:right w:val="nil"/>
            </w:tcBorders>
            <w:shd w:val="clear" w:color="auto" w:fill="auto"/>
            <w:noWrap/>
            <w:vAlign w:val="center"/>
            <w:hideMark/>
          </w:tcPr>
          <w:p w14:paraId="45691EEE"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1.0＜容积率≤1.2</w:t>
            </w:r>
          </w:p>
        </w:tc>
        <w:tc>
          <w:tcPr>
            <w:tcW w:w="708" w:type="dxa"/>
            <w:tcBorders>
              <w:top w:val="nil"/>
              <w:left w:val="nil"/>
              <w:bottom w:val="single" w:sz="12" w:space="0" w:color="auto"/>
              <w:right w:val="nil"/>
            </w:tcBorders>
            <w:shd w:val="clear" w:color="auto" w:fill="auto"/>
            <w:noWrap/>
            <w:vAlign w:val="center"/>
            <w:hideMark/>
          </w:tcPr>
          <w:p w14:paraId="6CD46E6B"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2015-01-08</w:t>
            </w:r>
          </w:p>
        </w:tc>
        <w:tc>
          <w:tcPr>
            <w:tcW w:w="709" w:type="dxa"/>
            <w:tcBorders>
              <w:top w:val="nil"/>
              <w:left w:val="nil"/>
              <w:bottom w:val="single" w:sz="12" w:space="0" w:color="auto"/>
              <w:right w:val="nil"/>
            </w:tcBorders>
            <w:shd w:val="clear" w:color="auto" w:fill="auto"/>
            <w:noWrap/>
            <w:vAlign w:val="center"/>
            <w:hideMark/>
          </w:tcPr>
          <w:p w14:paraId="2C9CF688"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1795</w:t>
            </w:r>
          </w:p>
        </w:tc>
        <w:tc>
          <w:tcPr>
            <w:tcW w:w="651" w:type="dxa"/>
            <w:tcBorders>
              <w:top w:val="nil"/>
              <w:left w:val="nil"/>
              <w:bottom w:val="single" w:sz="12" w:space="0" w:color="auto"/>
              <w:right w:val="nil"/>
            </w:tcBorders>
            <w:shd w:val="clear" w:color="auto" w:fill="auto"/>
            <w:noWrap/>
            <w:vAlign w:val="center"/>
            <w:hideMark/>
          </w:tcPr>
          <w:p w14:paraId="1CAA9C65" w14:textId="77777777" w:rsidR="00603B71" w:rsidRPr="007D66EA" w:rsidRDefault="00603B71" w:rsidP="0080695D">
            <w:pPr>
              <w:widowControl w:val="0"/>
              <w:jc w:val="both"/>
              <w:rPr>
                <w:rFonts w:ascii="华文细黑" w:eastAsia="华文细黑" w:hAnsi="华文细黑"/>
                <w:color w:val="000000"/>
                <w:sz w:val="15"/>
                <w:szCs w:val="15"/>
              </w:rPr>
            </w:pPr>
            <w:r w:rsidRPr="007D66EA">
              <w:rPr>
                <w:rFonts w:ascii="华文细黑" w:eastAsia="华文细黑" w:hAnsi="华文细黑"/>
                <w:color w:val="000000"/>
                <w:sz w:val="15"/>
                <w:szCs w:val="15"/>
              </w:rPr>
              <w:t>1756.91</w:t>
            </w:r>
          </w:p>
        </w:tc>
      </w:tr>
    </w:tbl>
    <w:p w14:paraId="7378C1BE" w14:textId="77777777" w:rsidR="00603B71" w:rsidRPr="004B3991" w:rsidRDefault="00603B71" w:rsidP="00603B71">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7AAD9A58" w14:textId="77777777" w:rsidR="00603B71" w:rsidRDefault="00603B71" w:rsidP="00603B71">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10719A0" w14:textId="77777777" w:rsidR="00603B71" w:rsidRDefault="00603B71" w:rsidP="00603B71">
      <w:pPr>
        <w:widowControl w:val="0"/>
        <w:rPr>
          <w:rFonts w:ascii="微软雅黑" w:eastAsia="微软雅黑" w:hAnsi="微软雅黑"/>
          <w:color w:val="292929"/>
        </w:rPr>
        <w:sectPr w:rsidR="00603B71" w:rsidSect="002D4AF7">
          <w:headerReference w:type="even" r:id="rId34"/>
          <w:headerReference w:type="default" r:id="rId35"/>
          <w:headerReference w:type="first" r:id="rId36"/>
          <w:pgSz w:w="11906" w:h="16838" w:code="9"/>
          <w:pgMar w:top="1843" w:right="1304" w:bottom="1134" w:left="1304" w:header="1134" w:footer="907" w:gutter="0"/>
          <w:cols w:space="425"/>
          <w:titlePg/>
          <w:docGrid w:linePitch="326"/>
        </w:sectPr>
      </w:pPr>
    </w:p>
    <w:p w14:paraId="182495D5" w14:textId="77777777" w:rsidR="00603B71" w:rsidRPr="00AA2760" w:rsidRDefault="00603B71" w:rsidP="00603B71">
      <w:pPr>
        <w:widowControl w:val="0"/>
        <w:spacing w:line="360" w:lineRule="auto"/>
        <w:jc w:val="center"/>
        <w:rPr>
          <w:rFonts w:ascii="黑体" w:eastAsia="黑体" w:hAnsi="黑体"/>
          <w:color w:val="292929"/>
          <w:sz w:val="21"/>
          <w:szCs w:val="21"/>
        </w:rPr>
      </w:pPr>
      <w:r>
        <w:rPr>
          <w:rFonts w:ascii="Arial" w:eastAsia="黑体" w:hAnsi="Arial" w:hint="eastAsia"/>
          <w:color w:val="292929"/>
          <w:sz w:val="21"/>
          <w:szCs w:val="21"/>
        </w:rPr>
        <w:lastRenderedPageBreak/>
        <w:t>2020</w:t>
      </w:r>
      <w:r w:rsidRPr="00AA2760">
        <w:rPr>
          <w:rFonts w:ascii="黑体" w:eastAsia="黑体" w:hAnsi="黑体" w:hint="eastAsia"/>
          <w:color w:val="292929"/>
          <w:sz w:val="21"/>
          <w:szCs w:val="21"/>
        </w:rPr>
        <w:t>年</w:t>
      </w:r>
      <w:r>
        <w:rPr>
          <w:rFonts w:ascii="黑体" w:eastAsia="黑体" w:hAnsi="黑体" w:hint="eastAsia"/>
          <w:color w:val="292929"/>
          <w:sz w:val="21"/>
          <w:szCs w:val="21"/>
        </w:rPr>
        <w:t>上半年南京市</w:t>
      </w:r>
      <w:r w:rsidRPr="00AA2760">
        <w:rPr>
          <w:rFonts w:ascii="黑体" w:eastAsia="黑体" w:hAnsi="黑体" w:hint="eastAsia"/>
          <w:color w:val="292929"/>
          <w:sz w:val="21"/>
          <w:szCs w:val="21"/>
        </w:rPr>
        <w:t>土地出让情况一览表</w:t>
      </w:r>
    </w:p>
    <w:tbl>
      <w:tblPr>
        <w:tblW w:w="14572" w:type="dxa"/>
        <w:jc w:val="center"/>
        <w:tblLayout w:type="fixed"/>
        <w:tblCellMar>
          <w:top w:w="28" w:type="dxa"/>
          <w:left w:w="28" w:type="dxa"/>
          <w:bottom w:w="28" w:type="dxa"/>
          <w:right w:w="28" w:type="dxa"/>
        </w:tblCellMar>
        <w:tblLook w:val="04A0" w:firstRow="1" w:lastRow="0" w:firstColumn="1" w:lastColumn="0" w:noHBand="0" w:noVBand="1"/>
      </w:tblPr>
      <w:tblGrid>
        <w:gridCol w:w="498"/>
        <w:gridCol w:w="1985"/>
        <w:gridCol w:w="708"/>
        <w:gridCol w:w="1134"/>
        <w:gridCol w:w="1843"/>
        <w:gridCol w:w="992"/>
        <w:gridCol w:w="993"/>
        <w:gridCol w:w="1134"/>
        <w:gridCol w:w="992"/>
        <w:gridCol w:w="1984"/>
        <w:gridCol w:w="709"/>
        <w:gridCol w:w="992"/>
        <w:gridCol w:w="608"/>
      </w:tblGrid>
      <w:tr w:rsidR="00603B71" w:rsidRPr="004B3991" w14:paraId="14AB3098" w14:textId="77777777" w:rsidTr="0080695D">
        <w:trPr>
          <w:cantSplit/>
          <w:trHeight w:val="283"/>
          <w:tblHeader/>
          <w:jc w:val="center"/>
        </w:trPr>
        <w:tc>
          <w:tcPr>
            <w:tcW w:w="498" w:type="dxa"/>
            <w:tcBorders>
              <w:top w:val="single" w:sz="12" w:space="0" w:color="auto"/>
              <w:bottom w:val="single" w:sz="12" w:space="0" w:color="auto"/>
            </w:tcBorders>
            <w:vAlign w:val="center"/>
          </w:tcPr>
          <w:p w14:paraId="4E94D91B"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序号</w:t>
            </w:r>
          </w:p>
        </w:tc>
        <w:tc>
          <w:tcPr>
            <w:tcW w:w="1985" w:type="dxa"/>
            <w:tcBorders>
              <w:top w:val="single" w:sz="12" w:space="0" w:color="auto"/>
              <w:bottom w:val="single" w:sz="12" w:space="0" w:color="auto"/>
            </w:tcBorders>
            <w:shd w:val="clear" w:color="auto" w:fill="auto"/>
            <w:noWrap/>
            <w:vAlign w:val="center"/>
            <w:hideMark/>
          </w:tcPr>
          <w:p w14:paraId="3F59BAA6"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地块名称</w:t>
            </w:r>
          </w:p>
        </w:tc>
        <w:tc>
          <w:tcPr>
            <w:tcW w:w="708" w:type="dxa"/>
            <w:tcBorders>
              <w:top w:val="single" w:sz="12" w:space="0" w:color="auto"/>
              <w:bottom w:val="single" w:sz="12" w:space="0" w:color="auto"/>
            </w:tcBorders>
            <w:shd w:val="clear" w:color="auto" w:fill="auto"/>
            <w:noWrap/>
            <w:vAlign w:val="center"/>
            <w:hideMark/>
          </w:tcPr>
          <w:p w14:paraId="705A43F9"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区县</w:t>
            </w:r>
          </w:p>
        </w:tc>
        <w:tc>
          <w:tcPr>
            <w:tcW w:w="1134" w:type="dxa"/>
            <w:tcBorders>
              <w:top w:val="single" w:sz="12" w:space="0" w:color="auto"/>
              <w:bottom w:val="single" w:sz="12" w:space="0" w:color="auto"/>
            </w:tcBorders>
            <w:shd w:val="clear" w:color="auto" w:fill="auto"/>
            <w:noWrap/>
            <w:vAlign w:val="center"/>
            <w:hideMark/>
          </w:tcPr>
          <w:p w14:paraId="51EEA736"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地块编号</w:t>
            </w:r>
          </w:p>
        </w:tc>
        <w:tc>
          <w:tcPr>
            <w:tcW w:w="1843" w:type="dxa"/>
            <w:tcBorders>
              <w:top w:val="single" w:sz="12" w:space="0" w:color="auto"/>
              <w:bottom w:val="single" w:sz="12" w:space="0" w:color="auto"/>
            </w:tcBorders>
            <w:shd w:val="clear" w:color="auto" w:fill="auto"/>
            <w:noWrap/>
            <w:vAlign w:val="center"/>
            <w:hideMark/>
          </w:tcPr>
          <w:p w14:paraId="4B9190EB"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详细规划</w:t>
            </w:r>
          </w:p>
        </w:tc>
        <w:tc>
          <w:tcPr>
            <w:tcW w:w="992" w:type="dxa"/>
            <w:tcBorders>
              <w:top w:val="single" w:sz="12" w:space="0" w:color="auto"/>
              <w:bottom w:val="single" w:sz="12" w:space="0" w:color="auto"/>
            </w:tcBorders>
            <w:shd w:val="clear" w:color="auto" w:fill="auto"/>
            <w:noWrap/>
            <w:vAlign w:val="center"/>
            <w:hideMark/>
          </w:tcPr>
          <w:p w14:paraId="2A715A18"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建设用地面积</w:t>
            </w:r>
          </w:p>
        </w:tc>
        <w:tc>
          <w:tcPr>
            <w:tcW w:w="993" w:type="dxa"/>
            <w:tcBorders>
              <w:top w:val="single" w:sz="12" w:space="0" w:color="auto"/>
              <w:bottom w:val="single" w:sz="12" w:space="0" w:color="auto"/>
            </w:tcBorders>
            <w:shd w:val="clear" w:color="auto" w:fill="auto"/>
            <w:noWrap/>
            <w:vAlign w:val="center"/>
            <w:hideMark/>
          </w:tcPr>
          <w:p w14:paraId="599A1293"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规划建筑面积</w:t>
            </w:r>
          </w:p>
        </w:tc>
        <w:tc>
          <w:tcPr>
            <w:tcW w:w="1134" w:type="dxa"/>
            <w:tcBorders>
              <w:top w:val="single" w:sz="12" w:space="0" w:color="auto"/>
              <w:bottom w:val="single" w:sz="12" w:space="0" w:color="auto"/>
            </w:tcBorders>
            <w:shd w:val="clear" w:color="auto" w:fill="auto"/>
            <w:noWrap/>
            <w:vAlign w:val="center"/>
            <w:hideMark/>
          </w:tcPr>
          <w:p w14:paraId="06C772AA"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容积率</w:t>
            </w:r>
          </w:p>
        </w:tc>
        <w:tc>
          <w:tcPr>
            <w:tcW w:w="992" w:type="dxa"/>
            <w:tcBorders>
              <w:top w:val="single" w:sz="12" w:space="0" w:color="auto"/>
              <w:bottom w:val="single" w:sz="12" w:space="0" w:color="auto"/>
            </w:tcBorders>
            <w:shd w:val="clear" w:color="auto" w:fill="auto"/>
            <w:noWrap/>
            <w:vAlign w:val="center"/>
            <w:hideMark/>
          </w:tcPr>
          <w:p w14:paraId="2C868E65"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成交日期</w:t>
            </w:r>
          </w:p>
        </w:tc>
        <w:tc>
          <w:tcPr>
            <w:tcW w:w="1984" w:type="dxa"/>
            <w:tcBorders>
              <w:top w:val="single" w:sz="12" w:space="0" w:color="auto"/>
              <w:bottom w:val="single" w:sz="12" w:space="0" w:color="auto"/>
            </w:tcBorders>
            <w:shd w:val="clear" w:color="auto" w:fill="auto"/>
            <w:noWrap/>
            <w:vAlign w:val="center"/>
            <w:hideMark/>
          </w:tcPr>
          <w:p w14:paraId="411179BB"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受让单位</w:t>
            </w:r>
          </w:p>
        </w:tc>
        <w:tc>
          <w:tcPr>
            <w:tcW w:w="709" w:type="dxa"/>
            <w:tcBorders>
              <w:top w:val="single" w:sz="12" w:space="0" w:color="auto"/>
              <w:bottom w:val="single" w:sz="12" w:space="0" w:color="auto"/>
            </w:tcBorders>
            <w:shd w:val="clear" w:color="auto" w:fill="auto"/>
            <w:noWrap/>
            <w:vAlign w:val="center"/>
            <w:hideMark/>
          </w:tcPr>
          <w:p w14:paraId="5677C7E2"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成交价</w:t>
            </w:r>
          </w:p>
        </w:tc>
        <w:tc>
          <w:tcPr>
            <w:tcW w:w="992" w:type="dxa"/>
            <w:tcBorders>
              <w:top w:val="single" w:sz="12" w:space="0" w:color="auto"/>
              <w:bottom w:val="single" w:sz="12" w:space="0" w:color="auto"/>
            </w:tcBorders>
            <w:shd w:val="clear" w:color="auto" w:fill="auto"/>
            <w:noWrap/>
            <w:vAlign w:val="center"/>
            <w:hideMark/>
          </w:tcPr>
          <w:p w14:paraId="4C3C17D8"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成交楼面价</w:t>
            </w:r>
          </w:p>
        </w:tc>
        <w:tc>
          <w:tcPr>
            <w:tcW w:w="608" w:type="dxa"/>
            <w:tcBorders>
              <w:top w:val="single" w:sz="12" w:space="0" w:color="auto"/>
              <w:bottom w:val="single" w:sz="12" w:space="0" w:color="auto"/>
            </w:tcBorders>
            <w:shd w:val="clear" w:color="auto" w:fill="auto"/>
            <w:noWrap/>
            <w:vAlign w:val="center"/>
            <w:hideMark/>
          </w:tcPr>
          <w:p w14:paraId="386BA524" w14:textId="77777777" w:rsidR="00603B71" w:rsidRPr="004B3991" w:rsidRDefault="00603B71" w:rsidP="0080695D">
            <w:pPr>
              <w:widowControl w:val="0"/>
              <w:jc w:val="both"/>
              <w:rPr>
                <w:rFonts w:ascii="华文细黑" w:eastAsia="华文细黑" w:hAnsi="华文细黑" w:cs="Arial"/>
                <w:color w:val="000000"/>
                <w:sz w:val="15"/>
                <w:szCs w:val="15"/>
              </w:rPr>
            </w:pPr>
            <w:r w:rsidRPr="004B3991">
              <w:rPr>
                <w:rFonts w:ascii="华文细黑" w:eastAsia="华文细黑" w:hAnsi="华文细黑" w:cs="Arial"/>
                <w:color w:val="000000"/>
                <w:sz w:val="15"/>
                <w:szCs w:val="15"/>
              </w:rPr>
              <w:t>溢价率</w:t>
            </w:r>
          </w:p>
        </w:tc>
      </w:tr>
      <w:tr w:rsidR="00603B71" w:rsidRPr="004B3991" w14:paraId="2D3CE2FE" w14:textId="77777777" w:rsidTr="0080695D">
        <w:trPr>
          <w:cantSplit/>
          <w:trHeight w:val="283"/>
          <w:jc w:val="center"/>
        </w:trPr>
        <w:tc>
          <w:tcPr>
            <w:tcW w:w="498" w:type="dxa"/>
            <w:tcBorders>
              <w:top w:val="single" w:sz="12" w:space="0" w:color="auto"/>
            </w:tcBorders>
            <w:vAlign w:val="center"/>
          </w:tcPr>
          <w:p w14:paraId="0673FAE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w:t>
            </w:r>
          </w:p>
        </w:tc>
        <w:tc>
          <w:tcPr>
            <w:tcW w:w="1985" w:type="dxa"/>
            <w:tcBorders>
              <w:top w:val="single" w:sz="12" w:space="0" w:color="auto"/>
            </w:tcBorders>
            <w:shd w:val="clear" w:color="auto" w:fill="auto"/>
            <w:noWrap/>
            <w:vAlign w:val="center"/>
            <w:hideMark/>
          </w:tcPr>
          <w:p w14:paraId="2A6C646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永阳街道状元坊小学以北地块</w:t>
            </w:r>
          </w:p>
        </w:tc>
        <w:tc>
          <w:tcPr>
            <w:tcW w:w="708" w:type="dxa"/>
            <w:tcBorders>
              <w:top w:val="single" w:sz="12" w:space="0" w:color="auto"/>
            </w:tcBorders>
            <w:shd w:val="clear" w:color="auto" w:fill="auto"/>
            <w:noWrap/>
            <w:vAlign w:val="center"/>
            <w:hideMark/>
          </w:tcPr>
          <w:p w14:paraId="1B54950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tcBorders>
              <w:top w:val="single" w:sz="12" w:space="0" w:color="auto"/>
            </w:tcBorders>
            <w:shd w:val="clear" w:color="auto" w:fill="auto"/>
            <w:noWrap/>
            <w:vAlign w:val="center"/>
            <w:hideMark/>
          </w:tcPr>
          <w:p w14:paraId="16E58CE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NO.溧水2020G17</w:t>
            </w:r>
          </w:p>
        </w:tc>
        <w:tc>
          <w:tcPr>
            <w:tcW w:w="1843" w:type="dxa"/>
            <w:tcBorders>
              <w:top w:val="single" w:sz="12" w:space="0" w:color="auto"/>
            </w:tcBorders>
            <w:shd w:val="clear" w:color="auto" w:fill="auto"/>
            <w:noWrap/>
            <w:vAlign w:val="center"/>
            <w:hideMark/>
          </w:tcPr>
          <w:p w14:paraId="7F5A3FB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tcBorders>
              <w:top w:val="single" w:sz="12" w:space="0" w:color="auto"/>
            </w:tcBorders>
            <w:shd w:val="clear" w:color="auto" w:fill="auto"/>
            <w:noWrap/>
            <w:vAlign w:val="center"/>
            <w:hideMark/>
          </w:tcPr>
          <w:p w14:paraId="444B679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67191.56</w:t>
            </w:r>
          </w:p>
        </w:tc>
        <w:tc>
          <w:tcPr>
            <w:tcW w:w="993" w:type="dxa"/>
            <w:tcBorders>
              <w:top w:val="single" w:sz="12" w:space="0" w:color="auto"/>
            </w:tcBorders>
            <w:shd w:val="clear" w:color="auto" w:fill="auto"/>
            <w:noWrap/>
            <w:vAlign w:val="center"/>
            <w:hideMark/>
          </w:tcPr>
          <w:p w14:paraId="1BD1B4F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147821.43</w:t>
            </w:r>
          </w:p>
        </w:tc>
        <w:tc>
          <w:tcPr>
            <w:tcW w:w="1134" w:type="dxa"/>
            <w:tcBorders>
              <w:top w:val="single" w:sz="12" w:space="0" w:color="auto"/>
            </w:tcBorders>
            <w:shd w:val="clear" w:color="auto" w:fill="auto"/>
            <w:noWrap/>
            <w:vAlign w:val="center"/>
            <w:hideMark/>
          </w:tcPr>
          <w:p w14:paraId="5719436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tcBorders>
              <w:top w:val="single" w:sz="12" w:space="0" w:color="auto"/>
            </w:tcBorders>
            <w:shd w:val="clear" w:color="auto" w:fill="auto"/>
            <w:noWrap/>
            <w:vAlign w:val="center"/>
            <w:hideMark/>
          </w:tcPr>
          <w:p w14:paraId="7F3B72B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2020-06-29</w:t>
            </w:r>
          </w:p>
        </w:tc>
        <w:tc>
          <w:tcPr>
            <w:tcW w:w="1984" w:type="dxa"/>
            <w:tcBorders>
              <w:top w:val="single" w:sz="12" w:space="0" w:color="auto"/>
            </w:tcBorders>
            <w:shd w:val="clear" w:color="auto" w:fill="auto"/>
            <w:noWrap/>
            <w:vAlign w:val="center"/>
            <w:hideMark/>
          </w:tcPr>
          <w:p w14:paraId="26AC244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南京金科天宸房地产有限公司</w:t>
            </w:r>
          </w:p>
        </w:tc>
        <w:tc>
          <w:tcPr>
            <w:tcW w:w="709" w:type="dxa"/>
            <w:tcBorders>
              <w:top w:val="single" w:sz="12" w:space="0" w:color="auto"/>
            </w:tcBorders>
            <w:shd w:val="clear" w:color="auto" w:fill="auto"/>
            <w:noWrap/>
            <w:vAlign w:val="center"/>
            <w:hideMark/>
          </w:tcPr>
          <w:p w14:paraId="34F89D2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106800</w:t>
            </w:r>
          </w:p>
        </w:tc>
        <w:tc>
          <w:tcPr>
            <w:tcW w:w="992" w:type="dxa"/>
            <w:tcBorders>
              <w:top w:val="single" w:sz="12" w:space="0" w:color="auto"/>
            </w:tcBorders>
            <w:shd w:val="clear" w:color="auto" w:fill="auto"/>
            <w:noWrap/>
            <w:vAlign w:val="center"/>
            <w:hideMark/>
          </w:tcPr>
          <w:p w14:paraId="40B2719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7224.93</w:t>
            </w:r>
          </w:p>
        </w:tc>
        <w:tc>
          <w:tcPr>
            <w:tcW w:w="608" w:type="dxa"/>
            <w:tcBorders>
              <w:top w:val="single" w:sz="12" w:space="0" w:color="auto"/>
            </w:tcBorders>
            <w:shd w:val="clear" w:color="auto" w:fill="auto"/>
            <w:noWrap/>
            <w:vAlign w:val="center"/>
            <w:hideMark/>
          </w:tcPr>
          <w:p w14:paraId="18BD32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28.99</w:t>
            </w:r>
          </w:p>
        </w:tc>
      </w:tr>
      <w:tr w:rsidR="00603B71" w:rsidRPr="004B3991" w14:paraId="7F426215" w14:textId="77777777" w:rsidTr="0080695D">
        <w:trPr>
          <w:cantSplit/>
          <w:trHeight w:val="283"/>
          <w:jc w:val="center"/>
        </w:trPr>
        <w:tc>
          <w:tcPr>
            <w:tcW w:w="498" w:type="dxa"/>
            <w:vAlign w:val="center"/>
          </w:tcPr>
          <w:p w14:paraId="13DCF0C9"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w:t>
            </w:r>
          </w:p>
        </w:tc>
        <w:tc>
          <w:tcPr>
            <w:tcW w:w="1985" w:type="dxa"/>
            <w:shd w:val="clear" w:color="auto" w:fill="auto"/>
            <w:noWrap/>
            <w:vAlign w:val="center"/>
            <w:hideMark/>
          </w:tcPr>
          <w:p w14:paraId="1E0DFF9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淳南路以北、石臼湖南路以西</w:t>
            </w:r>
          </w:p>
        </w:tc>
        <w:tc>
          <w:tcPr>
            <w:tcW w:w="708" w:type="dxa"/>
            <w:shd w:val="clear" w:color="auto" w:fill="auto"/>
            <w:noWrap/>
            <w:vAlign w:val="center"/>
            <w:hideMark/>
          </w:tcPr>
          <w:p w14:paraId="1A1278D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高淳区</w:t>
            </w:r>
          </w:p>
        </w:tc>
        <w:tc>
          <w:tcPr>
            <w:tcW w:w="1134" w:type="dxa"/>
            <w:shd w:val="clear" w:color="auto" w:fill="auto"/>
            <w:noWrap/>
            <w:vAlign w:val="center"/>
            <w:hideMark/>
          </w:tcPr>
          <w:p w14:paraId="51B323D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No.高淳2020G03</w:t>
            </w:r>
          </w:p>
        </w:tc>
        <w:tc>
          <w:tcPr>
            <w:tcW w:w="1843" w:type="dxa"/>
            <w:shd w:val="clear" w:color="auto" w:fill="auto"/>
            <w:noWrap/>
            <w:vAlign w:val="center"/>
            <w:hideMark/>
          </w:tcPr>
          <w:p w14:paraId="6073482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roofErr w:type="spellStart"/>
            <w:r w:rsidRPr="00D7437E">
              <w:rPr>
                <w:rFonts w:ascii="华文细黑" w:eastAsia="华文细黑" w:hAnsi="华文细黑" w:cs="Arial"/>
                <w:color w:val="000000"/>
                <w:sz w:val="15"/>
                <w:szCs w:val="15"/>
              </w:rPr>
              <w:t>Rc</w:t>
            </w:r>
            <w:proofErr w:type="spellEnd"/>
            <w:r w:rsidRPr="00D7437E">
              <w:rPr>
                <w:rFonts w:ascii="华文细黑" w:eastAsia="华文细黑" w:hAnsi="华文细黑" w:cs="Arial"/>
                <w:color w:val="000000"/>
                <w:sz w:val="15"/>
                <w:szCs w:val="15"/>
              </w:rPr>
              <w:t>基层社区中心用地</w:t>
            </w:r>
          </w:p>
        </w:tc>
        <w:tc>
          <w:tcPr>
            <w:tcW w:w="992" w:type="dxa"/>
            <w:shd w:val="clear" w:color="auto" w:fill="auto"/>
            <w:noWrap/>
            <w:vAlign w:val="center"/>
            <w:hideMark/>
          </w:tcPr>
          <w:p w14:paraId="41A4A1F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85985.47</w:t>
            </w:r>
          </w:p>
        </w:tc>
        <w:tc>
          <w:tcPr>
            <w:tcW w:w="993" w:type="dxa"/>
            <w:shd w:val="clear" w:color="auto" w:fill="auto"/>
            <w:noWrap/>
            <w:vAlign w:val="center"/>
            <w:hideMark/>
          </w:tcPr>
          <w:p w14:paraId="63E7573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128978.21</w:t>
            </w:r>
          </w:p>
        </w:tc>
        <w:tc>
          <w:tcPr>
            <w:tcW w:w="1134" w:type="dxa"/>
            <w:shd w:val="clear" w:color="auto" w:fill="auto"/>
            <w:noWrap/>
            <w:vAlign w:val="center"/>
            <w:hideMark/>
          </w:tcPr>
          <w:p w14:paraId="3D0A30A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≥1.01且≤1.5</w:t>
            </w:r>
          </w:p>
        </w:tc>
        <w:tc>
          <w:tcPr>
            <w:tcW w:w="992" w:type="dxa"/>
            <w:shd w:val="clear" w:color="auto" w:fill="auto"/>
            <w:noWrap/>
            <w:vAlign w:val="center"/>
            <w:hideMark/>
          </w:tcPr>
          <w:p w14:paraId="4AF83AD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2020-06-29</w:t>
            </w:r>
          </w:p>
        </w:tc>
        <w:tc>
          <w:tcPr>
            <w:tcW w:w="1984" w:type="dxa"/>
            <w:shd w:val="clear" w:color="auto" w:fill="auto"/>
            <w:noWrap/>
            <w:vAlign w:val="center"/>
            <w:hideMark/>
          </w:tcPr>
          <w:p w14:paraId="2FF57C2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南京金浦东部房地产开发有限公司</w:t>
            </w:r>
          </w:p>
        </w:tc>
        <w:tc>
          <w:tcPr>
            <w:tcW w:w="709" w:type="dxa"/>
            <w:shd w:val="clear" w:color="auto" w:fill="auto"/>
            <w:noWrap/>
            <w:vAlign w:val="center"/>
            <w:hideMark/>
          </w:tcPr>
          <w:p w14:paraId="77A9CE2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47300</w:t>
            </w:r>
          </w:p>
        </w:tc>
        <w:tc>
          <w:tcPr>
            <w:tcW w:w="992" w:type="dxa"/>
            <w:shd w:val="clear" w:color="auto" w:fill="auto"/>
            <w:noWrap/>
            <w:vAlign w:val="center"/>
            <w:hideMark/>
          </w:tcPr>
          <w:p w14:paraId="48564EB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3667.28</w:t>
            </w:r>
          </w:p>
        </w:tc>
        <w:tc>
          <w:tcPr>
            <w:tcW w:w="608" w:type="dxa"/>
            <w:shd w:val="clear" w:color="auto" w:fill="auto"/>
            <w:noWrap/>
            <w:vAlign w:val="center"/>
            <w:hideMark/>
          </w:tcPr>
          <w:p w14:paraId="3215895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226C217F" w14:textId="77777777" w:rsidTr="0080695D">
        <w:trPr>
          <w:cantSplit/>
          <w:trHeight w:val="283"/>
          <w:jc w:val="center"/>
        </w:trPr>
        <w:tc>
          <w:tcPr>
            <w:tcW w:w="498" w:type="dxa"/>
            <w:vAlign w:val="center"/>
          </w:tcPr>
          <w:p w14:paraId="30B9C88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w:t>
            </w:r>
          </w:p>
        </w:tc>
        <w:tc>
          <w:tcPr>
            <w:tcW w:w="1985" w:type="dxa"/>
            <w:shd w:val="clear" w:color="auto" w:fill="auto"/>
            <w:noWrap/>
            <w:vAlign w:val="center"/>
            <w:hideMark/>
          </w:tcPr>
          <w:p w14:paraId="624E911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江北新区兴隆路以北、横江大道以西地块</w:t>
            </w:r>
          </w:p>
        </w:tc>
        <w:tc>
          <w:tcPr>
            <w:tcW w:w="708" w:type="dxa"/>
            <w:shd w:val="clear" w:color="auto" w:fill="auto"/>
            <w:noWrap/>
            <w:vAlign w:val="center"/>
            <w:hideMark/>
          </w:tcPr>
          <w:p w14:paraId="7B22474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浦口区</w:t>
            </w:r>
          </w:p>
        </w:tc>
        <w:tc>
          <w:tcPr>
            <w:tcW w:w="1134" w:type="dxa"/>
            <w:shd w:val="clear" w:color="auto" w:fill="auto"/>
            <w:noWrap/>
            <w:vAlign w:val="center"/>
            <w:hideMark/>
          </w:tcPr>
          <w:p w14:paraId="6D16242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NO.新区2020G12</w:t>
            </w:r>
          </w:p>
        </w:tc>
        <w:tc>
          <w:tcPr>
            <w:tcW w:w="1843" w:type="dxa"/>
            <w:shd w:val="clear" w:color="auto" w:fill="auto"/>
            <w:noWrap/>
            <w:vAlign w:val="center"/>
            <w:hideMark/>
          </w:tcPr>
          <w:p w14:paraId="057685A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2EF301A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26966.65</w:t>
            </w:r>
          </w:p>
        </w:tc>
        <w:tc>
          <w:tcPr>
            <w:tcW w:w="993" w:type="dxa"/>
            <w:shd w:val="clear" w:color="auto" w:fill="auto"/>
            <w:noWrap/>
            <w:vAlign w:val="center"/>
            <w:hideMark/>
          </w:tcPr>
          <w:p w14:paraId="3B9372A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67416.63</w:t>
            </w:r>
          </w:p>
        </w:tc>
        <w:tc>
          <w:tcPr>
            <w:tcW w:w="1134" w:type="dxa"/>
            <w:shd w:val="clear" w:color="auto" w:fill="auto"/>
            <w:noWrap/>
            <w:vAlign w:val="center"/>
            <w:hideMark/>
          </w:tcPr>
          <w:p w14:paraId="22A17A3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≥1.01且≤2.5</w:t>
            </w:r>
          </w:p>
        </w:tc>
        <w:tc>
          <w:tcPr>
            <w:tcW w:w="992" w:type="dxa"/>
            <w:shd w:val="clear" w:color="auto" w:fill="auto"/>
            <w:noWrap/>
            <w:vAlign w:val="center"/>
            <w:hideMark/>
          </w:tcPr>
          <w:p w14:paraId="27DA166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2020-06-23</w:t>
            </w:r>
          </w:p>
        </w:tc>
        <w:tc>
          <w:tcPr>
            <w:tcW w:w="1984" w:type="dxa"/>
            <w:shd w:val="clear" w:color="auto" w:fill="auto"/>
            <w:noWrap/>
            <w:vAlign w:val="center"/>
            <w:hideMark/>
          </w:tcPr>
          <w:p w14:paraId="749B1EE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卓越置业集团(南京)有限公司</w:t>
            </w:r>
          </w:p>
        </w:tc>
        <w:tc>
          <w:tcPr>
            <w:tcW w:w="709" w:type="dxa"/>
            <w:shd w:val="clear" w:color="auto" w:fill="auto"/>
            <w:noWrap/>
            <w:vAlign w:val="center"/>
            <w:hideMark/>
          </w:tcPr>
          <w:p w14:paraId="7DFD4C7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157000</w:t>
            </w:r>
          </w:p>
        </w:tc>
        <w:tc>
          <w:tcPr>
            <w:tcW w:w="992" w:type="dxa"/>
            <w:shd w:val="clear" w:color="auto" w:fill="auto"/>
            <w:noWrap/>
            <w:vAlign w:val="center"/>
            <w:hideMark/>
          </w:tcPr>
          <w:p w14:paraId="796AAB0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23288.02</w:t>
            </w:r>
          </w:p>
        </w:tc>
        <w:tc>
          <w:tcPr>
            <w:tcW w:w="608" w:type="dxa"/>
            <w:shd w:val="clear" w:color="auto" w:fill="auto"/>
            <w:noWrap/>
            <w:vAlign w:val="center"/>
            <w:hideMark/>
          </w:tcPr>
          <w:p w14:paraId="0C2FD78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30.83</w:t>
            </w:r>
          </w:p>
        </w:tc>
      </w:tr>
      <w:tr w:rsidR="00603B71" w:rsidRPr="004B3991" w14:paraId="3D6C23BD" w14:textId="77777777" w:rsidTr="0080695D">
        <w:trPr>
          <w:cantSplit/>
          <w:trHeight w:val="283"/>
          <w:jc w:val="center"/>
        </w:trPr>
        <w:tc>
          <w:tcPr>
            <w:tcW w:w="498" w:type="dxa"/>
            <w:vAlign w:val="center"/>
          </w:tcPr>
          <w:p w14:paraId="294DDB9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w:t>
            </w:r>
          </w:p>
        </w:tc>
        <w:tc>
          <w:tcPr>
            <w:tcW w:w="1985" w:type="dxa"/>
            <w:shd w:val="clear" w:color="auto" w:fill="auto"/>
            <w:noWrap/>
            <w:vAlign w:val="center"/>
            <w:hideMark/>
          </w:tcPr>
          <w:p w14:paraId="2AEE945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永阳街道青年路以北</w:t>
            </w:r>
          </w:p>
        </w:tc>
        <w:tc>
          <w:tcPr>
            <w:tcW w:w="708" w:type="dxa"/>
            <w:shd w:val="clear" w:color="auto" w:fill="auto"/>
            <w:noWrap/>
            <w:vAlign w:val="center"/>
            <w:hideMark/>
          </w:tcPr>
          <w:p w14:paraId="1DBC941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6689CD5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NO.溧水2020G26</w:t>
            </w:r>
          </w:p>
        </w:tc>
        <w:tc>
          <w:tcPr>
            <w:tcW w:w="1843" w:type="dxa"/>
            <w:shd w:val="clear" w:color="auto" w:fill="auto"/>
            <w:noWrap/>
            <w:vAlign w:val="center"/>
            <w:hideMark/>
          </w:tcPr>
          <w:p w14:paraId="4F98133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R21住宅用地</w:t>
            </w:r>
          </w:p>
        </w:tc>
        <w:tc>
          <w:tcPr>
            <w:tcW w:w="992" w:type="dxa"/>
            <w:shd w:val="clear" w:color="auto" w:fill="auto"/>
            <w:noWrap/>
            <w:vAlign w:val="center"/>
            <w:hideMark/>
          </w:tcPr>
          <w:p w14:paraId="182537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56499</w:t>
            </w:r>
          </w:p>
        </w:tc>
        <w:tc>
          <w:tcPr>
            <w:tcW w:w="993" w:type="dxa"/>
            <w:shd w:val="clear" w:color="auto" w:fill="auto"/>
            <w:noWrap/>
            <w:vAlign w:val="center"/>
            <w:hideMark/>
          </w:tcPr>
          <w:p w14:paraId="66D527B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124297.8</w:t>
            </w:r>
          </w:p>
        </w:tc>
        <w:tc>
          <w:tcPr>
            <w:tcW w:w="1134" w:type="dxa"/>
            <w:shd w:val="clear" w:color="auto" w:fill="auto"/>
            <w:noWrap/>
            <w:vAlign w:val="center"/>
            <w:hideMark/>
          </w:tcPr>
          <w:p w14:paraId="1A61386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≥1.8且≤2.2</w:t>
            </w:r>
          </w:p>
        </w:tc>
        <w:tc>
          <w:tcPr>
            <w:tcW w:w="992" w:type="dxa"/>
            <w:shd w:val="clear" w:color="auto" w:fill="auto"/>
            <w:noWrap/>
            <w:vAlign w:val="center"/>
            <w:hideMark/>
          </w:tcPr>
          <w:p w14:paraId="1EBC8AC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2020-06-19</w:t>
            </w:r>
          </w:p>
        </w:tc>
        <w:tc>
          <w:tcPr>
            <w:tcW w:w="1984" w:type="dxa"/>
            <w:shd w:val="clear" w:color="auto" w:fill="auto"/>
            <w:noWrap/>
            <w:vAlign w:val="center"/>
            <w:hideMark/>
          </w:tcPr>
          <w:p w14:paraId="4223B35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恒大地产集团南京置业有限公司</w:t>
            </w:r>
          </w:p>
        </w:tc>
        <w:tc>
          <w:tcPr>
            <w:tcW w:w="709" w:type="dxa"/>
            <w:shd w:val="clear" w:color="auto" w:fill="auto"/>
            <w:noWrap/>
            <w:vAlign w:val="center"/>
            <w:hideMark/>
          </w:tcPr>
          <w:p w14:paraId="6EA4681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85000</w:t>
            </w:r>
          </w:p>
        </w:tc>
        <w:tc>
          <w:tcPr>
            <w:tcW w:w="992" w:type="dxa"/>
            <w:shd w:val="clear" w:color="auto" w:fill="auto"/>
            <w:noWrap/>
            <w:vAlign w:val="center"/>
            <w:hideMark/>
          </w:tcPr>
          <w:p w14:paraId="343A703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6838.42</w:t>
            </w:r>
          </w:p>
        </w:tc>
        <w:tc>
          <w:tcPr>
            <w:tcW w:w="608" w:type="dxa"/>
            <w:shd w:val="clear" w:color="auto" w:fill="auto"/>
            <w:noWrap/>
            <w:vAlign w:val="center"/>
            <w:hideMark/>
          </w:tcPr>
          <w:p w14:paraId="40EF751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30.77</w:t>
            </w:r>
          </w:p>
        </w:tc>
      </w:tr>
      <w:tr w:rsidR="00603B71" w:rsidRPr="004B3991" w14:paraId="11DA111C" w14:textId="77777777" w:rsidTr="0080695D">
        <w:trPr>
          <w:cantSplit/>
          <w:trHeight w:val="283"/>
          <w:jc w:val="center"/>
        </w:trPr>
        <w:tc>
          <w:tcPr>
            <w:tcW w:w="498" w:type="dxa"/>
            <w:vAlign w:val="center"/>
          </w:tcPr>
          <w:p w14:paraId="78A3D37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w:t>
            </w:r>
          </w:p>
        </w:tc>
        <w:tc>
          <w:tcPr>
            <w:tcW w:w="1985" w:type="dxa"/>
            <w:shd w:val="clear" w:color="auto" w:fill="auto"/>
            <w:noWrap/>
            <w:vAlign w:val="center"/>
            <w:hideMark/>
          </w:tcPr>
          <w:p w14:paraId="3FF452D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永阳街道交通路以南、中医院以西</w:t>
            </w:r>
          </w:p>
        </w:tc>
        <w:tc>
          <w:tcPr>
            <w:tcW w:w="708" w:type="dxa"/>
            <w:shd w:val="clear" w:color="auto" w:fill="auto"/>
            <w:noWrap/>
            <w:vAlign w:val="center"/>
            <w:hideMark/>
          </w:tcPr>
          <w:p w14:paraId="1B1B27C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7BD1A1B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NO.溧水2020G27</w:t>
            </w:r>
          </w:p>
        </w:tc>
        <w:tc>
          <w:tcPr>
            <w:tcW w:w="1843" w:type="dxa"/>
            <w:shd w:val="clear" w:color="auto" w:fill="auto"/>
            <w:noWrap/>
            <w:vAlign w:val="center"/>
            <w:hideMark/>
          </w:tcPr>
          <w:p w14:paraId="343581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Rb商住混合用地</w:t>
            </w:r>
          </w:p>
        </w:tc>
        <w:tc>
          <w:tcPr>
            <w:tcW w:w="992" w:type="dxa"/>
            <w:shd w:val="clear" w:color="auto" w:fill="auto"/>
            <w:noWrap/>
            <w:vAlign w:val="center"/>
            <w:hideMark/>
          </w:tcPr>
          <w:p w14:paraId="03ABA49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36596.73</w:t>
            </w:r>
          </w:p>
        </w:tc>
        <w:tc>
          <w:tcPr>
            <w:tcW w:w="993" w:type="dxa"/>
            <w:shd w:val="clear" w:color="auto" w:fill="auto"/>
            <w:noWrap/>
            <w:vAlign w:val="center"/>
            <w:hideMark/>
          </w:tcPr>
          <w:p w14:paraId="6AD67E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80512.81</w:t>
            </w:r>
          </w:p>
        </w:tc>
        <w:tc>
          <w:tcPr>
            <w:tcW w:w="1134" w:type="dxa"/>
            <w:shd w:val="clear" w:color="auto" w:fill="auto"/>
            <w:noWrap/>
            <w:vAlign w:val="center"/>
            <w:hideMark/>
          </w:tcPr>
          <w:p w14:paraId="41C2334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＞1且≤2.2</w:t>
            </w:r>
          </w:p>
        </w:tc>
        <w:tc>
          <w:tcPr>
            <w:tcW w:w="992" w:type="dxa"/>
            <w:shd w:val="clear" w:color="auto" w:fill="auto"/>
            <w:noWrap/>
            <w:vAlign w:val="center"/>
            <w:hideMark/>
          </w:tcPr>
          <w:p w14:paraId="52350F7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2020-06-19</w:t>
            </w:r>
          </w:p>
        </w:tc>
        <w:tc>
          <w:tcPr>
            <w:tcW w:w="1984" w:type="dxa"/>
            <w:shd w:val="clear" w:color="auto" w:fill="auto"/>
            <w:noWrap/>
            <w:vAlign w:val="center"/>
            <w:hideMark/>
          </w:tcPr>
          <w:p w14:paraId="589F33A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恒大地产集团南京置业有限公司</w:t>
            </w:r>
          </w:p>
        </w:tc>
        <w:tc>
          <w:tcPr>
            <w:tcW w:w="709" w:type="dxa"/>
            <w:shd w:val="clear" w:color="auto" w:fill="auto"/>
            <w:noWrap/>
            <w:vAlign w:val="center"/>
            <w:hideMark/>
          </w:tcPr>
          <w:p w14:paraId="6E8E5FD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54500</w:t>
            </w:r>
          </w:p>
        </w:tc>
        <w:tc>
          <w:tcPr>
            <w:tcW w:w="992" w:type="dxa"/>
            <w:shd w:val="clear" w:color="auto" w:fill="auto"/>
            <w:noWrap/>
            <w:vAlign w:val="center"/>
            <w:hideMark/>
          </w:tcPr>
          <w:p w14:paraId="66FECB4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6769.1</w:t>
            </w:r>
          </w:p>
        </w:tc>
        <w:tc>
          <w:tcPr>
            <w:tcW w:w="608" w:type="dxa"/>
            <w:shd w:val="clear" w:color="auto" w:fill="auto"/>
            <w:noWrap/>
            <w:vAlign w:val="center"/>
            <w:hideMark/>
          </w:tcPr>
          <w:p w14:paraId="57CA959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31.33</w:t>
            </w:r>
          </w:p>
        </w:tc>
      </w:tr>
      <w:tr w:rsidR="00603B71" w:rsidRPr="004B3991" w14:paraId="1309106B" w14:textId="77777777" w:rsidTr="0080695D">
        <w:trPr>
          <w:cantSplit/>
          <w:trHeight w:val="283"/>
          <w:jc w:val="center"/>
        </w:trPr>
        <w:tc>
          <w:tcPr>
            <w:tcW w:w="498" w:type="dxa"/>
            <w:vAlign w:val="center"/>
          </w:tcPr>
          <w:p w14:paraId="75CF22A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w:t>
            </w:r>
          </w:p>
        </w:tc>
        <w:tc>
          <w:tcPr>
            <w:tcW w:w="1985" w:type="dxa"/>
            <w:shd w:val="clear" w:color="auto" w:fill="auto"/>
            <w:noWrap/>
            <w:vAlign w:val="center"/>
            <w:hideMark/>
          </w:tcPr>
          <w:p w14:paraId="2672604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江北新区临滁路以南、迎江路以西14-20地块</w:t>
            </w:r>
          </w:p>
        </w:tc>
        <w:tc>
          <w:tcPr>
            <w:tcW w:w="708" w:type="dxa"/>
            <w:shd w:val="clear" w:color="auto" w:fill="auto"/>
            <w:noWrap/>
            <w:vAlign w:val="center"/>
            <w:hideMark/>
          </w:tcPr>
          <w:p w14:paraId="0CE543D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浦口区</w:t>
            </w:r>
          </w:p>
        </w:tc>
        <w:tc>
          <w:tcPr>
            <w:tcW w:w="1134" w:type="dxa"/>
            <w:shd w:val="clear" w:color="auto" w:fill="auto"/>
            <w:noWrap/>
            <w:vAlign w:val="center"/>
            <w:hideMark/>
          </w:tcPr>
          <w:p w14:paraId="526754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NO.新区2020G11</w:t>
            </w:r>
          </w:p>
        </w:tc>
        <w:tc>
          <w:tcPr>
            <w:tcW w:w="1843" w:type="dxa"/>
            <w:shd w:val="clear" w:color="auto" w:fill="auto"/>
            <w:noWrap/>
            <w:vAlign w:val="center"/>
            <w:hideMark/>
          </w:tcPr>
          <w:p w14:paraId="61175B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58120EA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49565.48</w:t>
            </w:r>
          </w:p>
        </w:tc>
        <w:tc>
          <w:tcPr>
            <w:tcW w:w="993" w:type="dxa"/>
            <w:shd w:val="clear" w:color="auto" w:fill="auto"/>
            <w:noWrap/>
            <w:vAlign w:val="center"/>
            <w:hideMark/>
          </w:tcPr>
          <w:p w14:paraId="47C95B8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109044.06</w:t>
            </w:r>
          </w:p>
        </w:tc>
        <w:tc>
          <w:tcPr>
            <w:tcW w:w="1134" w:type="dxa"/>
            <w:shd w:val="clear" w:color="auto" w:fill="auto"/>
            <w:noWrap/>
            <w:vAlign w:val="center"/>
            <w:hideMark/>
          </w:tcPr>
          <w:p w14:paraId="12C87C9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hideMark/>
          </w:tcPr>
          <w:p w14:paraId="305FA7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2020-06-11</w:t>
            </w:r>
          </w:p>
        </w:tc>
        <w:tc>
          <w:tcPr>
            <w:tcW w:w="1984" w:type="dxa"/>
            <w:shd w:val="clear" w:color="auto" w:fill="auto"/>
            <w:noWrap/>
            <w:vAlign w:val="center"/>
            <w:hideMark/>
          </w:tcPr>
          <w:p w14:paraId="60ABED7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大华集团南京置业有限公司</w:t>
            </w:r>
          </w:p>
        </w:tc>
        <w:tc>
          <w:tcPr>
            <w:tcW w:w="709" w:type="dxa"/>
            <w:shd w:val="clear" w:color="auto" w:fill="auto"/>
            <w:noWrap/>
            <w:vAlign w:val="center"/>
            <w:hideMark/>
          </w:tcPr>
          <w:p w14:paraId="3EC1EA3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255000</w:t>
            </w:r>
          </w:p>
        </w:tc>
        <w:tc>
          <w:tcPr>
            <w:tcW w:w="992" w:type="dxa"/>
            <w:shd w:val="clear" w:color="auto" w:fill="auto"/>
            <w:noWrap/>
            <w:vAlign w:val="center"/>
            <w:hideMark/>
          </w:tcPr>
          <w:p w14:paraId="3043F13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23385.04</w:t>
            </w:r>
          </w:p>
        </w:tc>
        <w:tc>
          <w:tcPr>
            <w:tcW w:w="608" w:type="dxa"/>
            <w:shd w:val="clear" w:color="auto" w:fill="auto"/>
            <w:noWrap/>
            <w:vAlign w:val="center"/>
            <w:hideMark/>
          </w:tcPr>
          <w:p w14:paraId="398A8B2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33.51</w:t>
            </w:r>
          </w:p>
        </w:tc>
      </w:tr>
      <w:tr w:rsidR="00603B71" w:rsidRPr="004B3991" w14:paraId="6C2ACEA2" w14:textId="77777777" w:rsidTr="0080695D">
        <w:trPr>
          <w:cantSplit/>
          <w:trHeight w:val="283"/>
          <w:jc w:val="center"/>
        </w:trPr>
        <w:tc>
          <w:tcPr>
            <w:tcW w:w="498" w:type="dxa"/>
            <w:vAlign w:val="center"/>
          </w:tcPr>
          <w:p w14:paraId="5DC783A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w:t>
            </w:r>
          </w:p>
        </w:tc>
        <w:tc>
          <w:tcPr>
            <w:tcW w:w="1985" w:type="dxa"/>
            <w:shd w:val="clear" w:color="auto" w:fill="auto"/>
            <w:noWrap/>
            <w:vAlign w:val="center"/>
            <w:hideMark/>
          </w:tcPr>
          <w:p w14:paraId="4A12930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江北新区江北大道以西、侨康路以南地块</w:t>
            </w:r>
          </w:p>
        </w:tc>
        <w:tc>
          <w:tcPr>
            <w:tcW w:w="708" w:type="dxa"/>
            <w:shd w:val="clear" w:color="auto" w:fill="auto"/>
            <w:noWrap/>
            <w:vAlign w:val="center"/>
            <w:hideMark/>
          </w:tcPr>
          <w:p w14:paraId="459E787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浦口区</w:t>
            </w:r>
          </w:p>
        </w:tc>
        <w:tc>
          <w:tcPr>
            <w:tcW w:w="1134" w:type="dxa"/>
            <w:shd w:val="clear" w:color="auto" w:fill="auto"/>
            <w:noWrap/>
            <w:vAlign w:val="center"/>
            <w:hideMark/>
          </w:tcPr>
          <w:p w14:paraId="6B7F29D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NO.新区2020G06</w:t>
            </w:r>
          </w:p>
        </w:tc>
        <w:tc>
          <w:tcPr>
            <w:tcW w:w="1843" w:type="dxa"/>
            <w:shd w:val="clear" w:color="auto" w:fill="auto"/>
            <w:noWrap/>
            <w:vAlign w:val="center"/>
            <w:hideMark/>
          </w:tcPr>
          <w:p w14:paraId="08741B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6951EE5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39742.43</w:t>
            </w:r>
          </w:p>
        </w:tc>
        <w:tc>
          <w:tcPr>
            <w:tcW w:w="993" w:type="dxa"/>
            <w:shd w:val="clear" w:color="auto" w:fill="auto"/>
            <w:noWrap/>
            <w:vAlign w:val="center"/>
            <w:hideMark/>
          </w:tcPr>
          <w:p w14:paraId="0730DAE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111278.8</w:t>
            </w:r>
          </w:p>
        </w:tc>
        <w:tc>
          <w:tcPr>
            <w:tcW w:w="1134" w:type="dxa"/>
            <w:shd w:val="clear" w:color="auto" w:fill="auto"/>
            <w:noWrap/>
            <w:vAlign w:val="center"/>
            <w:hideMark/>
          </w:tcPr>
          <w:p w14:paraId="784A368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≥1.01且≤2.8</w:t>
            </w:r>
          </w:p>
        </w:tc>
        <w:tc>
          <w:tcPr>
            <w:tcW w:w="992" w:type="dxa"/>
            <w:shd w:val="clear" w:color="auto" w:fill="auto"/>
            <w:noWrap/>
            <w:vAlign w:val="center"/>
            <w:hideMark/>
          </w:tcPr>
          <w:p w14:paraId="521A500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2020-06-09</w:t>
            </w:r>
          </w:p>
        </w:tc>
        <w:tc>
          <w:tcPr>
            <w:tcW w:w="1984" w:type="dxa"/>
            <w:shd w:val="clear" w:color="auto" w:fill="auto"/>
            <w:noWrap/>
            <w:vAlign w:val="center"/>
            <w:hideMark/>
          </w:tcPr>
          <w:p w14:paraId="567DE45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南京钧玺房地产开发有限公司</w:t>
            </w:r>
          </w:p>
        </w:tc>
        <w:tc>
          <w:tcPr>
            <w:tcW w:w="709" w:type="dxa"/>
            <w:shd w:val="clear" w:color="auto" w:fill="auto"/>
            <w:noWrap/>
            <w:vAlign w:val="center"/>
            <w:hideMark/>
          </w:tcPr>
          <w:p w14:paraId="36AE448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133000</w:t>
            </w:r>
          </w:p>
        </w:tc>
        <w:tc>
          <w:tcPr>
            <w:tcW w:w="992" w:type="dxa"/>
            <w:shd w:val="clear" w:color="auto" w:fill="auto"/>
            <w:noWrap/>
            <w:vAlign w:val="center"/>
            <w:hideMark/>
          </w:tcPr>
          <w:p w14:paraId="56880E9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11951.95</w:t>
            </w:r>
          </w:p>
        </w:tc>
        <w:tc>
          <w:tcPr>
            <w:tcW w:w="608" w:type="dxa"/>
            <w:shd w:val="clear" w:color="auto" w:fill="auto"/>
            <w:noWrap/>
            <w:vAlign w:val="center"/>
            <w:hideMark/>
          </w:tcPr>
          <w:p w14:paraId="3CA39F8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3.1</w:t>
            </w:r>
          </w:p>
        </w:tc>
      </w:tr>
      <w:tr w:rsidR="00603B71" w:rsidRPr="004B3991" w14:paraId="0B5316A2" w14:textId="77777777" w:rsidTr="0080695D">
        <w:trPr>
          <w:cantSplit/>
          <w:trHeight w:val="283"/>
          <w:jc w:val="center"/>
        </w:trPr>
        <w:tc>
          <w:tcPr>
            <w:tcW w:w="498" w:type="dxa"/>
            <w:vAlign w:val="center"/>
          </w:tcPr>
          <w:p w14:paraId="4146149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w:t>
            </w:r>
          </w:p>
        </w:tc>
        <w:tc>
          <w:tcPr>
            <w:tcW w:w="1985" w:type="dxa"/>
            <w:shd w:val="clear" w:color="auto" w:fill="auto"/>
            <w:noWrap/>
            <w:vAlign w:val="center"/>
            <w:hideMark/>
          </w:tcPr>
          <w:p w14:paraId="3890A25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凤山路以北、新塘路两侧</w:t>
            </w:r>
          </w:p>
        </w:tc>
        <w:tc>
          <w:tcPr>
            <w:tcW w:w="708" w:type="dxa"/>
            <w:shd w:val="clear" w:color="auto" w:fill="auto"/>
            <w:noWrap/>
            <w:vAlign w:val="center"/>
            <w:hideMark/>
          </w:tcPr>
          <w:p w14:paraId="1FB1F53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高淳区</w:t>
            </w:r>
          </w:p>
        </w:tc>
        <w:tc>
          <w:tcPr>
            <w:tcW w:w="1134" w:type="dxa"/>
            <w:shd w:val="clear" w:color="auto" w:fill="auto"/>
            <w:noWrap/>
            <w:vAlign w:val="center"/>
            <w:hideMark/>
          </w:tcPr>
          <w:p w14:paraId="091955F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NO.高淳2020G02</w:t>
            </w:r>
          </w:p>
        </w:tc>
        <w:tc>
          <w:tcPr>
            <w:tcW w:w="1843" w:type="dxa"/>
            <w:shd w:val="clear" w:color="auto" w:fill="auto"/>
            <w:noWrap/>
            <w:vAlign w:val="center"/>
            <w:hideMark/>
          </w:tcPr>
          <w:p w14:paraId="2C03986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城镇混合住宅用地</w:t>
            </w:r>
          </w:p>
        </w:tc>
        <w:tc>
          <w:tcPr>
            <w:tcW w:w="992" w:type="dxa"/>
            <w:shd w:val="clear" w:color="auto" w:fill="auto"/>
            <w:noWrap/>
            <w:vAlign w:val="center"/>
            <w:hideMark/>
          </w:tcPr>
          <w:p w14:paraId="20FB9A8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60993.42</w:t>
            </w:r>
          </w:p>
        </w:tc>
        <w:tc>
          <w:tcPr>
            <w:tcW w:w="993" w:type="dxa"/>
            <w:shd w:val="clear" w:color="auto" w:fill="auto"/>
            <w:noWrap/>
            <w:vAlign w:val="center"/>
            <w:hideMark/>
          </w:tcPr>
          <w:p w14:paraId="6F646D2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166512.04</w:t>
            </w:r>
          </w:p>
        </w:tc>
        <w:tc>
          <w:tcPr>
            <w:tcW w:w="1134" w:type="dxa"/>
            <w:shd w:val="clear" w:color="auto" w:fill="auto"/>
            <w:noWrap/>
            <w:vAlign w:val="center"/>
            <w:hideMark/>
          </w:tcPr>
          <w:p w14:paraId="7ABC8D3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≥1.01且≤2.73</w:t>
            </w:r>
          </w:p>
        </w:tc>
        <w:tc>
          <w:tcPr>
            <w:tcW w:w="992" w:type="dxa"/>
            <w:shd w:val="clear" w:color="auto" w:fill="auto"/>
            <w:noWrap/>
            <w:vAlign w:val="center"/>
            <w:hideMark/>
          </w:tcPr>
          <w:p w14:paraId="2E836B2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2020-06-09</w:t>
            </w:r>
          </w:p>
        </w:tc>
        <w:tc>
          <w:tcPr>
            <w:tcW w:w="1984" w:type="dxa"/>
            <w:shd w:val="clear" w:color="auto" w:fill="auto"/>
            <w:noWrap/>
            <w:vAlign w:val="center"/>
            <w:hideMark/>
          </w:tcPr>
          <w:p w14:paraId="02B272B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无锡恒宏房地产开发有限公司</w:t>
            </w:r>
          </w:p>
        </w:tc>
        <w:tc>
          <w:tcPr>
            <w:tcW w:w="709" w:type="dxa"/>
            <w:shd w:val="clear" w:color="auto" w:fill="auto"/>
            <w:noWrap/>
            <w:vAlign w:val="center"/>
            <w:hideMark/>
          </w:tcPr>
          <w:p w14:paraId="12E87FA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49600</w:t>
            </w:r>
          </w:p>
        </w:tc>
        <w:tc>
          <w:tcPr>
            <w:tcW w:w="992" w:type="dxa"/>
            <w:shd w:val="clear" w:color="auto" w:fill="auto"/>
            <w:noWrap/>
            <w:vAlign w:val="center"/>
            <w:hideMark/>
          </w:tcPr>
          <w:p w14:paraId="7C75C59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2978.76</w:t>
            </w:r>
          </w:p>
        </w:tc>
        <w:tc>
          <w:tcPr>
            <w:tcW w:w="608" w:type="dxa"/>
            <w:shd w:val="clear" w:color="auto" w:fill="auto"/>
            <w:noWrap/>
            <w:vAlign w:val="center"/>
            <w:hideMark/>
          </w:tcPr>
          <w:p w14:paraId="4D2B25B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29A13405" w14:textId="77777777" w:rsidTr="0080695D">
        <w:trPr>
          <w:cantSplit/>
          <w:trHeight w:val="283"/>
          <w:jc w:val="center"/>
        </w:trPr>
        <w:tc>
          <w:tcPr>
            <w:tcW w:w="498" w:type="dxa"/>
            <w:vAlign w:val="center"/>
          </w:tcPr>
          <w:p w14:paraId="0D97F1F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w:t>
            </w:r>
          </w:p>
        </w:tc>
        <w:tc>
          <w:tcPr>
            <w:tcW w:w="1985" w:type="dxa"/>
            <w:shd w:val="clear" w:color="auto" w:fill="auto"/>
            <w:noWrap/>
            <w:vAlign w:val="center"/>
            <w:hideMark/>
          </w:tcPr>
          <w:p w14:paraId="192A2B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江北新区高新路以东、侨谊路以南地块</w:t>
            </w:r>
          </w:p>
        </w:tc>
        <w:tc>
          <w:tcPr>
            <w:tcW w:w="708" w:type="dxa"/>
            <w:shd w:val="clear" w:color="auto" w:fill="auto"/>
            <w:noWrap/>
            <w:vAlign w:val="center"/>
            <w:hideMark/>
          </w:tcPr>
          <w:p w14:paraId="01C7622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浦口区</w:t>
            </w:r>
          </w:p>
        </w:tc>
        <w:tc>
          <w:tcPr>
            <w:tcW w:w="1134" w:type="dxa"/>
            <w:shd w:val="clear" w:color="auto" w:fill="auto"/>
            <w:noWrap/>
            <w:vAlign w:val="center"/>
            <w:hideMark/>
          </w:tcPr>
          <w:p w14:paraId="590C140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NO.新区2020G08</w:t>
            </w:r>
          </w:p>
        </w:tc>
        <w:tc>
          <w:tcPr>
            <w:tcW w:w="1843" w:type="dxa"/>
            <w:shd w:val="clear" w:color="auto" w:fill="auto"/>
            <w:noWrap/>
            <w:vAlign w:val="center"/>
            <w:hideMark/>
          </w:tcPr>
          <w:p w14:paraId="3F6854E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208E6AB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29592.95</w:t>
            </w:r>
          </w:p>
        </w:tc>
        <w:tc>
          <w:tcPr>
            <w:tcW w:w="993" w:type="dxa"/>
            <w:shd w:val="clear" w:color="auto" w:fill="auto"/>
            <w:noWrap/>
            <w:vAlign w:val="center"/>
            <w:hideMark/>
          </w:tcPr>
          <w:p w14:paraId="12A1339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82860.26</w:t>
            </w:r>
          </w:p>
        </w:tc>
        <w:tc>
          <w:tcPr>
            <w:tcW w:w="1134" w:type="dxa"/>
            <w:shd w:val="clear" w:color="auto" w:fill="auto"/>
            <w:noWrap/>
            <w:vAlign w:val="center"/>
            <w:hideMark/>
          </w:tcPr>
          <w:p w14:paraId="4D460A4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≥1.01且≤2.8</w:t>
            </w:r>
          </w:p>
        </w:tc>
        <w:tc>
          <w:tcPr>
            <w:tcW w:w="992" w:type="dxa"/>
            <w:shd w:val="clear" w:color="auto" w:fill="auto"/>
            <w:noWrap/>
            <w:vAlign w:val="center"/>
            <w:hideMark/>
          </w:tcPr>
          <w:p w14:paraId="1304B2B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2020-06-09</w:t>
            </w:r>
          </w:p>
        </w:tc>
        <w:tc>
          <w:tcPr>
            <w:tcW w:w="1984" w:type="dxa"/>
            <w:shd w:val="clear" w:color="auto" w:fill="auto"/>
            <w:noWrap/>
            <w:vAlign w:val="center"/>
            <w:hideMark/>
          </w:tcPr>
          <w:p w14:paraId="3647D79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南京钧玺房地产开发有限公司</w:t>
            </w:r>
          </w:p>
        </w:tc>
        <w:tc>
          <w:tcPr>
            <w:tcW w:w="709" w:type="dxa"/>
            <w:shd w:val="clear" w:color="auto" w:fill="auto"/>
            <w:noWrap/>
            <w:vAlign w:val="center"/>
            <w:hideMark/>
          </w:tcPr>
          <w:p w14:paraId="7D25900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98000</w:t>
            </w:r>
          </w:p>
        </w:tc>
        <w:tc>
          <w:tcPr>
            <w:tcW w:w="992" w:type="dxa"/>
            <w:shd w:val="clear" w:color="auto" w:fill="auto"/>
            <w:noWrap/>
            <w:vAlign w:val="center"/>
            <w:hideMark/>
          </w:tcPr>
          <w:p w14:paraId="2513E2F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11827.13</w:t>
            </w:r>
          </w:p>
        </w:tc>
        <w:tc>
          <w:tcPr>
            <w:tcW w:w="608" w:type="dxa"/>
            <w:shd w:val="clear" w:color="auto" w:fill="auto"/>
            <w:noWrap/>
            <w:vAlign w:val="center"/>
            <w:hideMark/>
          </w:tcPr>
          <w:p w14:paraId="06F6157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2.08</w:t>
            </w:r>
          </w:p>
        </w:tc>
      </w:tr>
      <w:tr w:rsidR="00603B71" w:rsidRPr="004B3991" w14:paraId="34FA79E7" w14:textId="77777777" w:rsidTr="0080695D">
        <w:trPr>
          <w:cantSplit/>
          <w:trHeight w:val="283"/>
          <w:jc w:val="center"/>
        </w:trPr>
        <w:tc>
          <w:tcPr>
            <w:tcW w:w="498" w:type="dxa"/>
            <w:vAlign w:val="center"/>
          </w:tcPr>
          <w:p w14:paraId="28555E7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w:t>
            </w:r>
          </w:p>
        </w:tc>
        <w:tc>
          <w:tcPr>
            <w:tcW w:w="1985" w:type="dxa"/>
            <w:shd w:val="clear" w:color="auto" w:fill="auto"/>
            <w:noWrap/>
            <w:vAlign w:val="center"/>
            <w:hideMark/>
          </w:tcPr>
          <w:p w14:paraId="6E169D8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石湫街道雨山东路以南(E地块)</w:t>
            </w:r>
          </w:p>
        </w:tc>
        <w:tc>
          <w:tcPr>
            <w:tcW w:w="708" w:type="dxa"/>
            <w:shd w:val="clear" w:color="auto" w:fill="auto"/>
            <w:noWrap/>
            <w:vAlign w:val="center"/>
            <w:hideMark/>
          </w:tcPr>
          <w:p w14:paraId="74A52B4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7F799B9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NO.溧水2020G22</w:t>
            </w:r>
          </w:p>
        </w:tc>
        <w:tc>
          <w:tcPr>
            <w:tcW w:w="1843" w:type="dxa"/>
            <w:shd w:val="clear" w:color="auto" w:fill="auto"/>
            <w:noWrap/>
            <w:vAlign w:val="center"/>
            <w:hideMark/>
          </w:tcPr>
          <w:p w14:paraId="7753634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55153A4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36091.8</w:t>
            </w:r>
          </w:p>
        </w:tc>
        <w:tc>
          <w:tcPr>
            <w:tcW w:w="993" w:type="dxa"/>
            <w:shd w:val="clear" w:color="auto" w:fill="auto"/>
            <w:noWrap/>
            <w:vAlign w:val="center"/>
            <w:hideMark/>
          </w:tcPr>
          <w:p w14:paraId="2A6A277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72183.6</w:t>
            </w:r>
          </w:p>
        </w:tc>
        <w:tc>
          <w:tcPr>
            <w:tcW w:w="1134" w:type="dxa"/>
            <w:shd w:val="clear" w:color="auto" w:fill="auto"/>
            <w:noWrap/>
            <w:vAlign w:val="center"/>
            <w:hideMark/>
          </w:tcPr>
          <w:p w14:paraId="4577C58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w:t>
            </w:r>
          </w:p>
        </w:tc>
        <w:tc>
          <w:tcPr>
            <w:tcW w:w="992" w:type="dxa"/>
            <w:shd w:val="clear" w:color="auto" w:fill="auto"/>
            <w:noWrap/>
            <w:vAlign w:val="center"/>
            <w:hideMark/>
          </w:tcPr>
          <w:p w14:paraId="1EE0F38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2020-05-28</w:t>
            </w:r>
          </w:p>
        </w:tc>
        <w:tc>
          <w:tcPr>
            <w:tcW w:w="1984" w:type="dxa"/>
            <w:shd w:val="clear" w:color="auto" w:fill="auto"/>
            <w:noWrap/>
            <w:vAlign w:val="center"/>
            <w:hideMark/>
          </w:tcPr>
          <w:p w14:paraId="36EC549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南京创鸿基房地产开发有限公司</w:t>
            </w:r>
          </w:p>
        </w:tc>
        <w:tc>
          <w:tcPr>
            <w:tcW w:w="709" w:type="dxa"/>
            <w:shd w:val="clear" w:color="auto" w:fill="auto"/>
            <w:noWrap/>
            <w:vAlign w:val="center"/>
            <w:hideMark/>
          </w:tcPr>
          <w:p w14:paraId="2375318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17200</w:t>
            </w:r>
          </w:p>
        </w:tc>
        <w:tc>
          <w:tcPr>
            <w:tcW w:w="992" w:type="dxa"/>
            <w:shd w:val="clear" w:color="auto" w:fill="auto"/>
            <w:noWrap/>
            <w:vAlign w:val="center"/>
            <w:hideMark/>
          </w:tcPr>
          <w:p w14:paraId="61FA666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2382.8</w:t>
            </w:r>
          </w:p>
        </w:tc>
        <w:tc>
          <w:tcPr>
            <w:tcW w:w="608" w:type="dxa"/>
            <w:shd w:val="clear" w:color="auto" w:fill="auto"/>
            <w:noWrap/>
            <w:vAlign w:val="center"/>
            <w:hideMark/>
          </w:tcPr>
          <w:p w14:paraId="5E3867F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85EA798" w14:textId="77777777" w:rsidTr="0080695D">
        <w:trPr>
          <w:cantSplit/>
          <w:trHeight w:val="283"/>
          <w:jc w:val="center"/>
        </w:trPr>
        <w:tc>
          <w:tcPr>
            <w:tcW w:w="498" w:type="dxa"/>
            <w:vAlign w:val="center"/>
          </w:tcPr>
          <w:p w14:paraId="08236BB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w:t>
            </w:r>
          </w:p>
        </w:tc>
        <w:tc>
          <w:tcPr>
            <w:tcW w:w="1985" w:type="dxa"/>
            <w:shd w:val="clear" w:color="auto" w:fill="auto"/>
            <w:noWrap/>
            <w:vAlign w:val="center"/>
            <w:hideMark/>
          </w:tcPr>
          <w:p w14:paraId="51E7E1F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石湫街道雨山东路以南(F地块)</w:t>
            </w:r>
          </w:p>
        </w:tc>
        <w:tc>
          <w:tcPr>
            <w:tcW w:w="708" w:type="dxa"/>
            <w:shd w:val="clear" w:color="auto" w:fill="auto"/>
            <w:noWrap/>
            <w:vAlign w:val="center"/>
            <w:hideMark/>
          </w:tcPr>
          <w:p w14:paraId="47D460B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398F888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NO.溧水2020G23</w:t>
            </w:r>
          </w:p>
        </w:tc>
        <w:tc>
          <w:tcPr>
            <w:tcW w:w="1843" w:type="dxa"/>
            <w:shd w:val="clear" w:color="auto" w:fill="auto"/>
            <w:noWrap/>
            <w:vAlign w:val="center"/>
            <w:hideMark/>
          </w:tcPr>
          <w:p w14:paraId="52765FE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224A73E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90834.67</w:t>
            </w:r>
          </w:p>
        </w:tc>
        <w:tc>
          <w:tcPr>
            <w:tcW w:w="993" w:type="dxa"/>
            <w:shd w:val="clear" w:color="auto" w:fill="auto"/>
            <w:noWrap/>
            <w:vAlign w:val="center"/>
            <w:hideMark/>
          </w:tcPr>
          <w:p w14:paraId="1D4DC50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181669.34</w:t>
            </w:r>
          </w:p>
        </w:tc>
        <w:tc>
          <w:tcPr>
            <w:tcW w:w="1134" w:type="dxa"/>
            <w:shd w:val="clear" w:color="auto" w:fill="auto"/>
            <w:noWrap/>
            <w:vAlign w:val="center"/>
            <w:hideMark/>
          </w:tcPr>
          <w:p w14:paraId="4B8C826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w:t>
            </w:r>
          </w:p>
        </w:tc>
        <w:tc>
          <w:tcPr>
            <w:tcW w:w="992" w:type="dxa"/>
            <w:shd w:val="clear" w:color="auto" w:fill="auto"/>
            <w:noWrap/>
            <w:vAlign w:val="center"/>
            <w:hideMark/>
          </w:tcPr>
          <w:p w14:paraId="6873494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2020-05-28</w:t>
            </w:r>
          </w:p>
        </w:tc>
        <w:tc>
          <w:tcPr>
            <w:tcW w:w="1984" w:type="dxa"/>
            <w:shd w:val="clear" w:color="auto" w:fill="auto"/>
            <w:noWrap/>
            <w:vAlign w:val="center"/>
            <w:hideMark/>
          </w:tcPr>
          <w:p w14:paraId="29CE70C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南京创鸿基房地产开发有限公司</w:t>
            </w:r>
          </w:p>
        </w:tc>
        <w:tc>
          <w:tcPr>
            <w:tcW w:w="709" w:type="dxa"/>
            <w:shd w:val="clear" w:color="auto" w:fill="auto"/>
            <w:noWrap/>
            <w:vAlign w:val="center"/>
            <w:hideMark/>
          </w:tcPr>
          <w:p w14:paraId="6FC82E5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43400</w:t>
            </w:r>
          </w:p>
        </w:tc>
        <w:tc>
          <w:tcPr>
            <w:tcW w:w="992" w:type="dxa"/>
            <w:shd w:val="clear" w:color="auto" w:fill="auto"/>
            <w:noWrap/>
            <w:vAlign w:val="center"/>
            <w:hideMark/>
          </w:tcPr>
          <w:p w14:paraId="6DA5DEF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2388.96</w:t>
            </w:r>
          </w:p>
        </w:tc>
        <w:tc>
          <w:tcPr>
            <w:tcW w:w="608" w:type="dxa"/>
            <w:shd w:val="clear" w:color="auto" w:fill="auto"/>
            <w:noWrap/>
            <w:vAlign w:val="center"/>
            <w:hideMark/>
          </w:tcPr>
          <w:p w14:paraId="0F66DDF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07AE377" w14:textId="77777777" w:rsidTr="0080695D">
        <w:trPr>
          <w:cantSplit/>
          <w:trHeight w:val="283"/>
          <w:jc w:val="center"/>
        </w:trPr>
        <w:tc>
          <w:tcPr>
            <w:tcW w:w="498" w:type="dxa"/>
            <w:vAlign w:val="center"/>
          </w:tcPr>
          <w:p w14:paraId="6250620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12</w:t>
            </w:r>
          </w:p>
        </w:tc>
        <w:tc>
          <w:tcPr>
            <w:tcW w:w="1985" w:type="dxa"/>
            <w:shd w:val="clear" w:color="auto" w:fill="auto"/>
            <w:noWrap/>
            <w:vAlign w:val="center"/>
            <w:hideMark/>
          </w:tcPr>
          <w:p w14:paraId="40CCE73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石湫街道雨山东路以南(D地块)</w:t>
            </w:r>
          </w:p>
        </w:tc>
        <w:tc>
          <w:tcPr>
            <w:tcW w:w="708" w:type="dxa"/>
            <w:shd w:val="clear" w:color="auto" w:fill="auto"/>
            <w:noWrap/>
            <w:vAlign w:val="center"/>
            <w:hideMark/>
          </w:tcPr>
          <w:p w14:paraId="0FCF899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27DF3B4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NO.溧水2020G21</w:t>
            </w:r>
          </w:p>
        </w:tc>
        <w:tc>
          <w:tcPr>
            <w:tcW w:w="1843" w:type="dxa"/>
            <w:shd w:val="clear" w:color="auto" w:fill="auto"/>
            <w:noWrap/>
            <w:vAlign w:val="center"/>
            <w:hideMark/>
          </w:tcPr>
          <w:p w14:paraId="39F2EF0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37C9F67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36654.44</w:t>
            </w:r>
          </w:p>
        </w:tc>
        <w:tc>
          <w:tcPr>
            <w:tcW w:w="993" w:type="dxa"/>
            <w:shd w:val="clear" w:color="auto" w:fill="auto"/>
            <w:noWrap/>
            <w:vAlign w:val="center"/>
            <w:hideMark/>
          </w:tcPr>
          <w:p w14:paraId="5A0192F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73308.88</w:t>
            </w:r>
          </w:p>
        </w:tc>
        <w:tc>
          <w:tcPr>
            <w:tcW w:w="1134" w:type="dxa"/>
            <w:shd w:val="clear" w:color="auto" w:fill="auto"/>
            <w:noWrap/>
            <w:vAlign w:val="center"/>
            <w:hideMark/>
          </w:tcPr>
          <w:p w14:paraId="096FF61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w:t>
            </w:r>
          </w:p>
        </w:tc>
        <w:tc>
          <w:tcPr>
            <w:tcW w:w="992" w:type="dxa"/>
            <w:shd w:val="clear" w:color="auto" w:fill="auto"/>
            <w:noWrap/>
            <w:vAlign w:val="center"/>
            <w:hideMark/>
          </w:tcPr>
          <w:p w14:paraId="274144A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2020-05-28</w:t>
            </w:r>
          </w:p>
        </w:tc>
        <w:tc>
          <w:tcPr>
            <w:tcW w:w="1984" w:type="dxa"/>
            <w:shd w:val="clear" w:color="auto" w:fill="auto"/>
            <w:noWrap/>
            <w:vAlign w:val="center"/>
            <w:hideMark/>
          </w:tcPr>
          <w:p w14:paraId="0DF2674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南京创鸿基房地产开发有限公司</w:t>
            </w:r>
          </w:p>
        </w:tc>
        <w:tc>
          <w:tcPr>
            <w:tcW w:w="709" w:type="dxa"/>
            <w:shd w:val="clear" w:color="auto" w:fill="auto"/>
            <w:noWrap/>
            <w:vAlign w:val="center"/>
            <w:hideMark/>
          </w:tcPr>
          <w:p w14:paraId="277198C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17500</w:t>
            </w:r>
          </w:p>
        </w:tc>
        <w:tc>
          <w:tcPr>
            <w:tcW w:w="992" w:type="dxa"/>
            <w:shd w:val="clear" w:color="auto" w:fill="auto"/>
            <w:noWrap/>
            <w:vAlign w:val="center"/>
            <w:hideMark/>
          </w:tcPr>
          <w:p w14:paraId="4BFF507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2387.15</w:t>
            </w:r>
          </w:p>
        </w:tc>
        <w:tc>
          <w:tcPr>
            <w:tcW w:w="608" w:type="dxa"/>
            <w:shd w:val="clear" w:color="auto" w:fill="auto"/>
            <w:noWrap/>
            <w:vAlign w:val="center"/>
            <w:hideMark/>
          </w:tcPr>
          <w:p w14:paraId="1CBF430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2B8D6096" w14:textId="77777777" w:rsidTr="0080695D">
        <w:trPr>
          <w:cantSplit/>
          <w:trHeight w:val="283"/>
          <w:jc w:val="center"/>
        </w:trPr>
        <w:tc>
          <w:tcPr>
            <w:tcW w:w="498" w:type="dxa"/>
            <w:vAlign w:val="center"/>
          </w:tcPr>
          <w:p w14:paraId="3575457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13</w:t>
            </w:r>
          </w:p>
        </w:tc>
        <w:tc>
          <w:tcPr>
            <w:tcW w:w="1985" w:type="dxa"/>
            <w:shd w:val="clear" w:color="auto" w:fill="auto"/>
            <w:noWrap/>
            <w:vAlign w:val="center"/>
            <w:hideMark/>
          </w:tcPr>
          <w:p w14:paraId="6EF6BC0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江北新区天浦路以南,新浦路以东地块</w:t>
            </w:r>
          </w:p>
        </w:tc>
        <w:tc>
          <w:tcPr>
            <w:tcW w:w="708" w:type="dxa"/>
            <w:shd w:val="clear" w:color="auto" w:fill="auto"/>
            <w:noWrap/>
            <w:vAlign w:val="center"/>
            <w:hideMark/>
          </w:tcPr>
          <w:p w14:paraId="0A980B3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浦口区</w:t>
            </w:r>
          </w:p>
        </w:tc>
        <w:tc>
          <w:tcPr>
            <w:tcW w:w="1134" w:type="dxa"/>
            <w:shd w:val="clear" w:color="auto" w:fill="auto"/>
            <w:noWrap/>
            <w:vAlign w:val="center"/>
            <w:hideMark/>
          </w:tcPr>
          <w:p w14:paraId="05F24EE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NO.新区2020G03</w:t>
            </w:r>
          </w:p>
        </w:tc>
        <w:tc>
          <w:tcPr>
            <w:tcW w:w="1843" w:type="dxa"/>
            <w:shd w:val="clear" w:color="auto" w:fill="auto"/>
            <w:noWrap/>
            <w:vAlign w:val="center"/>
            <w:hideMark/>
          </w:tcPr>
          <w:p w14:paraId="3BCA210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5460ED7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36088.56</w:t>
            </w:r>
          </w:p>
        </w:tc>
        <w:tc>
          <w:tcPr>
            <w:tcW w:w="993" w:type="dxa"/>
            <w:shd w:val="clear" w:color="auto" w:fill="auto"/>
            <w:noWrap/>
            <w:vAlign w:val="center"/>
            <w:hideMark/>
          </w:tcPr>
          <w:p w14:paraId="2582E0B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86612.54</w:t>
            </w:r>
          </w:p>
        </w:tc>
        <w:tc>
          <w:tcPr>
            <w:tcW w:w="1134" w:type="dxa"/>
            <w:shd w:val="clear" w:color="auto" w:fill="auto"/>
            <w:noWrap/>
            <w:vAlign w:val="center"/>
            <w:hideMark/>
          </w:tcPr>
          <w:p w14:paraId="28F3E1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≥1.01且≤2.4</w:t>
            </w:r>
          </w:p>
        </w:tc>
        <w:tc>
          <w:tcPr>
            <w:tcW w:w="992" w:type="dxa"/>
            <w:shd w:val="clear" w:color="auto" w:fill="auto"/>
            <w:noWrap/>
            <w:vAlign w:val="center"/>
            <w:hideMark/>
          </w:tcPr>
          <w:p w14:paraId="2F25030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2020-05-27</w:t>
            </w:r>
          </w:p>
        </w:tc>
        <w:tc>
          <w:tcPr>
            <w:tcW w:w="1984" w:type="dxa"/>
            <w:shd w:val="clear" w:color="auto" w:fill="auto"/>
            <w:noWrap/>
            <w:vAlign w:val="center"/>
            <w:hideMark/>
          </w:tcPr>
          <w:p w14:paraId="39F246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南京中北盛业房地产开发有限公司</w:t>
            </w:r>
          </w:p>
        </w:tc>
        <w:tc>
          <w:tcPr>
            <w:tcW w:w="709" w:type="dxa"/>
            <w:shd w:val="clear" w:color="auto" w:fill="auto"/>
            <w:noWrap/>
            <w:vAlign w:val="center"/>
            <w:hideMark/>
          </w:tcPr>
          <w:p w14:paraId="1E8DABC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199000</w:t>
            </w:r>
          </w:p>
        </w:tc>
        <w:tc>
          <w:tcPr>
            <w:tcW w:w="992" w:type="dxa"/>
            <w:shd w:val="clear" w:color="auto" w:fill="auto"/>
            <w:noWrap/>
            <w:vAlign w:val="center"/>
            <w:hideMark/>
          </w:tcPr>
          <w:p w14:paraId="3C0461E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22975.88</w:t>
            </w:r>
          </w:p>
        </w:tc>
        <w:tc>
          <w:tcPr>
            <w:tcW w:w="608" w:type="dxa"/>
            <w:shd w:val="clear" w:color="auto" w:fill="auto"/>
            <w:noWrap/>
            <w:vAlign w:val="center"/>
            <w:hideMark/>
          </w:tcPr>
          <w:p w14:paraId="0F2C24D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40.14</w:t>
            </w:r>
          </w:p>
        </w:tc>
      </w:tr>
      <w:tr w:rsidR="00603B71" w:rsidRPr="004B3991" w14:paraId="39E08FA7" w14:textId="77777777" w:rsidTr="0080695D">
        <w:trPr>
          <w:cantSplit/>
          <w:trHeight w:val="283"/>
          <w:jc w:val="center"/>
        </w:trPr>
        <w:tc>
          <w:tcPr>
            <w:tcW w:w="498" w:type="dxa"/>
            <w:vAlign w:val="center"/>
          </w:tcPr>
          <w:p w14:paraId="69BF1B3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lastRenderedPageBreak/>
              <w:t>14</w:t>
            </w:r>
          </w:p>
        </w:tc>
        <w:tc>
          <w:tcPr>
            <w:tcW w:w="1985" w:type="dxa"/>
            <w:shd w:val="clear" w:color="auto" w:fill="auto"/>
            <w:noWrap/>
            <w:vAlign w:val="center"/>
            <w:hideMark/>
          </w:tcPr>
          <w:p w14:paraId="63847DE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经济开发区群力大道以西、红光西路以南(博士牛安置房)</w:t>
            </w:r>
          </w:p>
        </w:tc>
        <w:tc>
          <w:tcPr>
            <w:tcW w:w="708" w:type="dxa"/>
            <w:shd w:val="clear" w:color="auto" w:fill="auto"/>
            <w:noWrap/>
            <w:vAlign w:val="center"/>
            <w:hideMark/>
          </w:tcPr>
          <w:p w14:paraId="6CDDD33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14FDB55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NO.溧水2020G18</w:t>
            </w:r>
          </w:p>
        </w:tc>
        <w:tc>
          <w:tcPr>
            <w:tcW w:w="1843" w:type="dxa"/>
            <w:shd w:val="clear" w:color="auto" w:fill="auto"/>
            <w:noWrap/>
            <w:vAlign w:val="center"/>
            <w:hideMark/>
          </w:tcPr>
          <w:p w14:paraId="6422668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16C525E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36802.51</w:t>
            </w:r>
          </w:p>
        </w:tc>
        <w:tc>
          <w:tcPr>
            <w:tcW w:w="993" w:type="dxa"/>
            <w:shd w:val="clear" w:color="auto" w:fill="auto"/>
            <w:noWrap/>
            <w:vAlign w:val="center"/>
            <w:hideMark/>
          </w:tcPr>
          <w:p w14:paraId="244C2AB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92006.28</w:t>
            </w:r>
          </w:p>
        </w:tc>
        <w:tc>
          <w:tcPr>
            <w:tcW w:w="1134" w:type="dxa"/>
            <w:shd w:val="clear" w:color="auto" w:fill="auto"/>
            <w:noWrap/>
            <w:vAlign w:val="center"/>
            <w:hideMark/>
          </w:tcPr>
          <w:p w14:paraId="190EBA5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≥1.01且≤2.5</w:t>
            </w:r>
          </w:p>
        </w:tc>
        <w:tc>
          <w:tcPr>
            <w:tcW w:w="992" w:type="dxa"/>
            <w:shd w:val="clear" w:color="auto" w:fill="auto"/>
            <w:noWrap/>
            <w:vAlign w:val="center"/>
            <w:hideMark/>
          </w:tcPr>
          <w:p w14:paraId="650F86F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2020-05-22</w:t>
            </w:r>
          </w:p>
        </w:tc>
        <w:tc>
          <w:tcPr>
            <w:tcW w:w="1984" w:type="dxa"/>
            <w:shd w:val="clear" w:color="auto" w:fill="auto"/>
            <w:noWrap/>
            <w:vAlign w:val="center"/>
            <w:hideMark/>
          </w:tcPr>
          <w:p w14:paraId="1FBA09D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江苏东恒集团国贸建设股份有限公司</w:t>
            </w:r>
          </w:p>
        </w:tc>
        <w:tc>
          <w:tcPr>
            <w:tcW w:w="709" w:type="dxa"/>
            <w:shd w:val="clear" w:color="auto" w:fill="auto"/>
            <w:noWrap/>
            <w:vAlign w:val="center"/>
            <w:hideMark/>
          </w:tcPr>
          <w:p w14:paraId="3F17B7C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17400</w:t>
            </w:r>
          </w:p>
        </w:tc>
        <w:tc>
          <w:tcPr>
            <w:tcW w:w="992" w:type="dxa"/>
            <w:shd w:val="clear" w:color="auto" w:fill="auto"/>
            <w:noWrap/>
            <w:vAlign w:val="center"/>
            <w:hideMark/>
          </w:tcPr>
          <w:p w14:paraId="0BF2E64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1891.18</w:t>
            </w:r>
          </w:p>
        </w:tc>
        <w:tc>
          <w:tcPr>
            <w:tcW w:w="608" w:type="dxa"/>
            <w:shd w:val="clear" w:color="auto" w:fill="auto"/>
            <w:noWrap/>
            <w:vAlign w:val="center"/>
            <w:hideMark/>
          </w:tcPr>
          <w:p w14:paraId="0078EB1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26.09</w:t>
            </w:r>
          </w:p>
        </w:tc>
      </w:tr>
      <w:tr w:rsidR="00603B71" w:rsidRPr="004B3991" w14:paraId="25DCDF64" w14:textId="77777777" w:rsidTr="0080695D">
        <w:trPr>
          <w:cantSplit/>
          <w:trHeight w:val="283"/>
          <w:jc w:val="center"/>
        </w:trPr>
        <w:tc>
          <w:tcPr>
            <w:tcW w:w="498" w:type="dxa"/>
            <w:vAlign w:val="center"/>
          </w:tcPr>
          <w:p w14:paraId="76F3C48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15</w:t>
            </w:r>
          </w:p>
        </w:tc>
        <w:tc>
          <w:tcPr>
            <w:tcW w:w="1985" w:type="dxa"/>
            <w:shd w:val="clear" w:color="auto" w:fill="auto"/>
            <w:noWrap/>
            <w:vAlign w:val="center"/>
            <w:hideMark/>
          </w:tcPr>
          <w:p w14:paraId="00C7193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永阳街道双塘路以东(华美南安置房)</w:t>
            </w:r>
          </w:p>
        </w:tc>
        <w:tc>
          <w:tcPr>
            <w:tcW w:w="708" w:type="dxa"/>
            <w:shd w:val="clear" w:color="auto" w:fill="auto"/>
            <w:noWrap/>
            <w:vAlign w:val="center"/>
            <w:hideMark/>
          </w:tcPr>
          <w:p w14:paraId="711FAA1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hideMark/>
          </w:tcPr>
          <w:p w14:paraId="66CD6DB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NO.溧水2020G19</w:t>
            </w:r>
          </w:p>
        </w:tc>
        <w:tc>
          <w:tcPr>
            <w:tcW w:w="1843" w:type="dxa"/>
            <w:shd w:val="clear" w:color="auto" w:fill="auto"/>
            <w:noWrap/>
            <w:vAlign w:val="center"/>
            <w:hideMark/>
          </w:tcPr>
          <w:p w14:paraId="71F76C7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R21住宅用地</w:t>
            </w:r>
          </w:p>
        </w:tc>
        <w:tc>
          <w:tcPr>
            <w:tcW w:w="992" w:type="dxa"/>
            <w:shd w:val="clear" w:color="auto" w:fill="auto"/>
            <w:noWrap/>
            <w:vAlign w:val="center"/>
            <w:hideMark/>
          </w:tcPr>
          <w:p w14:paraId="3C09AAD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28634.98</w:t>
            </w:r>
          </w:p>
        </w:tc>
        <w:tc>
          <w:tcPr>
            <w:tcW w:w="993" w:type="dxa"/>
            <w:shd w:val="clear" w:color="auto" w:fill="auto"/>
            <w:noWrap/>
            <w:vAlign w:val="center"/>
            <w:hideMark/>
          </w:tcPr>
          <w:p w14:paraId="59EAB84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57269.96</w:t>
            </w:r>
          </w:p>
        </w:tc>
        <w:tc>
          <w:tcPr>
            <w:tcW w:w="1134" w:type="dxa"/>
            <w:shd w:val="clear" w:color="auto" w:fill="auto"/>
            <w:noWrap/>
            <w:vAlign w:val="center"/>
            <w:hideMark/>
          </w:tcPr>
          <w:p w14:paraId="1CABE63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w:t>
            </w:r>
          </w:p>
        </w:tc>
        <w:tc>
          <w:tcPr>
            <w:tcW w:w="992" w:type="dxa"/>
            <w:shd w:val="clear" w:color="auto" w:fill="auto"/>
            <w:noWrap/>
            <w:vAlign w:val="center"/>
            <w:hideMark/>
          </w:tcPr>
          <w:p w14:paraId="09AB99D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2020-05-22</w:t>
            </w:r>
          </w:p>
        </w:tc>
        <w:tc>
          <w:tcPr>
            <w:tcW w:w="1984" w:type="dxa"/>
            <w:shd w:val="clear" w:color="auto" w:fill="auto"/>
            <w:noWrap/>
            <w:vAlign w:val="center"/>
            <w:hideMark/>
          </w:tcPr>
          <w:p w14:paraId="17394FA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南京明联房地产开发有限公司</w:t>
            </w:r>
          </w:p>
        </w:tc>
        <w:tc>
          <w:tcPr>
            <w:tcW w:w="709" w:type="dxa"/>
            <w:shd w:val="clear" w:color="auto" w:fill="auto"/>
            <w:noWrap/>
            <w:vAlign w:val="center"/>
            <w:hideMark/>
          </w:tcPr>
          <w:p w14:paraId="0CB19A4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12540</w:t>
            </w:r>
          </w:p>
        </w:tc>
        <w:tc>
          <w:tcPr>
            <w:tcW w:w="992" w:type="dxa"/>
            <w:shd w:val="clear" w:color="auto" w:fill="auto"/>
            <w:noWrap/>
            <w:vAlign w:val="center"/>
            <w:hideMark/>
          </w:tcPr>
          <w:p w14:paraId="1477684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2189.63</w:t>
            </w:r>
          </w:p>
        </w:tc>
        <w:tc>
          <w:tcPr>
            <w:tcW w:w="608" w:type="dxa"/>
            <w:shd w:val="clear" w:color="auto" w:fill="auto"/>
            <w:noWrap/>
            <w:vAlign w:val="center"/>
            <w:hideMark/>
          </w:tcPr>
          <w:p w14:paraId="43E7921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16.76</w:t>
            </w:r>
          </w:p>
        </w:tc>
      </w:tr>
      <w:tr w:rsidR="00603B71" w:rsidRPr="004B3991" w14:paraId="15D39A69" w14:textId="77777777" w:rsidTr="0080695D">
        <w:trPr>
          <w:cantSplit/>
          <w:trHeight w:val="283"/>
          <w:jc w:val="center"/>
        </w:trPr>
        <w:tc>
          <w:tcPr>
            <w:tcW w:w="498" w:type="dxa"/>
            <w:vAlign w:val="center"/>
          </w:tcPr>
          <w:p w14:paraId="2572C10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w:t>
            </w:r>
          </w:p>
        </w:tc>
        <w:tc>
          <w:tcPr>
            <w:tcW w:w="1985" w:type="dxa"/>
            <w:shd w:val="clear" w:color="auto" w:fill="auto"/>
            <w:noWrap/>
            <w:vAlign w:val="center"/>
            <w:hideMark/>
          </w:tcPr>
          <w:p w14:paraId="3E6481F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栖霞区仙林街道鲤鱼山南侧住宅地块一</w:t>
            </w:r>
          </w:p>
        </w:tc>
        <w:tc>
          <w:tcPr>
            <w:tcW w:w="708" w:type="dxa"/>
            <w:shd w:val="clear" w:color="auto" w:fill="auto"/>
            <w:noWrap/>
            <w:vAlign w:val="center"/>
            <w:hideMark/>
          </w:tcPr>
          <w:p w14:paraId="30D99DD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w:t>
            </w:r>
          </w:p>
        </w:tc>
        <w:tc>
          <w:tcPr>
            <w:tcW w:w="1134" w:type="dxa"/>
            <w:shd w:val="clear" w:color="auto" w:fill="auto"/>
            <w:noWrap/>
            <w:vAlign w:val="center"/>
            <w:hideMark/>
          </w:tcPr>
          <w:p w14:paraId="2789302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NO.2020G16</w:t>
            </w:r>
          </w:p>
        </w:tc>
        <w:tc>
          <w:tcPr>
            <w:tcW w:w="1843" w:type="dxa"/>
            <w:shd w:val="clear" w:color="auto" w:fill="auto"/>
            <w:noWrap/>
            <w:vAlign w:val="center"/>
            <w:hideMark/>
          </w:tcPr>
          <w:p w14:paraId="550902F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55C46DF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34852.32</w:t>
            </w:r>
          </w:p>
        </w:tc>
        <w:tc>
          <w:tcPr>
            <w:tcW w:w="993" w:type="dxa"/>
            <w:shd w:val="clear" w:color="auto" w:fill="auto"/>
            <w:noWrap/>
            <w:vAlign w:val="center"/>
            <w:hideMark/>
          </w:tcPr>
          <w:p w14:paraId="6BBA7BB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64476.79</w:t>
            </w:r>
          </w:p>
        </w:tc>
        <w:tc>
          <w:tcPr>
            <w:tcW w:w="1134" w:type="dxa"/>
            <w:shd w:val="clear" w:color="auto" w:fill="auto"/>
            <w:noWrap/>
            <w:vAlign w:val="center"/>
            <w:hideMark/>
          </w:tcPr>
          <w:p w14:paraId="6C28C1B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＞1且≤1.85</w:t>
            </w:r>
          </w:p>
        </w:tc>
        <w:tc>
          <w:tcPr>
            <w:tcW w:w="992" w:type="dxa"/>
            <w:shd w:val="clear" w:color="auto" w:fill="auto"/>
            <w:noWrap/>
            <w:vAlign w:val="center"/>
            <w:hideMark/>
          </w:tcPr>
          <w:p w14:paraId="729B959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2020-05-20</w:t>
            </w:r>
          </w:p>
        </w:tc>
        <w:tc>
          <w:tcPr>
            <w:tcW w:w="1984" w:type="dxa"/>
            <w:shd w:val="clear" w:color="auto" w:fill="auto"/>
            <w:noWrap/>
            <w:vAlign w:val="center"/>
            <w:hideMark/>
          </w:tcPr>
          <w:p w14:paraId="55C5B5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南京栖霞建设股份有限公司</w:t>
            </w:r>
          </w:p>
        </w:tc>
        <w:tc>
          <w:tcPr>
            <w:tcW w:w="709" w:type="dxa"/>
            <w:shd w:val="clear" w:color="auto" w:fill="auto"/>
            <w:noWrap/>
            <w:vAlign w:val="center"/>
            <w:hideMark/>
          </w:tcPr>
          <w:p w14:paraId="1CD71A7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175000</w:t>
            </w:r>
          </w:p>
        </w:tc>
        <w:tc>
          <w:tcPr>
            <w:tcW w:w="992" w:type="dxa"/>
            <w:shd w:val="clear" w:color="auto" w:fill="auto"/>
            <w:noWrap/>
            <w:vAlign w:val="center"/>
            <w:hideMark/>
          </w:tcPr>
          <w:p w14:paraId="031E392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27141.54</w:t>
            </w:r>
          </w:p>
        </w:tc>
        <w:tc>
          <w:tcPr>
            <w:tcW w:w="608" w:type="dxa"/>
            <w:shd w:val="clear" w:color="auto" w:fill="auto"/>
            <w:noWrap/>
            <w:vAlign w:val="center"/>
            <w:hideMark/>
          </w:tcPr>
          <w:p w14:paraId="3983F17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w:t>
            </w:r>
          </w:p>
        </w:tc>
      </w:tr>
      <w:tr w:rsidR="00603B71" w:rsidRPr="004B3991" w14:paraId="332EFA3E" w14:textId="77777777" w:rsidTr="0080695D">
        <w:trPr>
          <w:cantSplit/>
          <w:trHeight w:val="283"/>
          <w:jc w:val="center"/>
        </w:trPr>
        <w:tc>
          <w:tcPr>
            <w:tcW w:w="498" w:type="dxa"/>
            <w:vAlign w:val="center"/>
          </w:tcPr>
          <w:p w14:paraId="71D7646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w:t>
            </w:r>
          </w:p>
        </w:tc>
        <w:tc>
          <w:tcPr>
            <w:tcW w:w="1985" w:type="dxa"/>
            <w:shd w:val="clear" w:color="auto" w:fill="auto"/>
            <w:noWrap/>
            <w:vAlign w:val="center"/>
            <w:hideMark/>
          </w:tcPr>
          <w:p w14:paraId="6F333DA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栖霞区尧化街道尧和路以北、邻安路以东地块</w:t>
            </w:r>
          </w:p>
        </w:tc>
        <w:tc>
          <w:tcPr>
            <w:tcW w:w="708" w:type="dxa"/>
            <w:shd w:val="clear" w:color="auto" w:fill="auto"/>
            <w:noWrap/>
            <w:vAlign w:val="center"/>
            <w:hideMark/>
          </w:tcPr>
          <w:p w14:paraId="1BD0E3B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w:t>
            </w:r>
          </w:p>
        </w:tc>
        <w:tc>
          <w:tcPr>
            <w:tcW w:w="1134" w:type="dxa"/>
            <w:shd w:val="clear" w:color="auto" w:fill="auto"/>
            <w:noWrap/>
            <w:vAlign w:val="center"/>
            <w:hideMark/>
          </w:tcPr>
          <w:p w14:paraId="37BDD32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NO.2020G15</w:t>
            </w:r>
          </w:p>
        </w:tc>
        <w:tc>
          <w:tcPr>
            <w:tcW w:w="1843" w:type="dxa"/>
            <w:shd w:val="clear" w:color="auto" w:fill="auto"/>
            <w:noWrap/>
            <w:vAlign w:val="center"/>
            <w:hideMark/>
          </w:tcPr>
          <w:p w14:paraId="085A64E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0EDE7ED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39802.34</w:t>
            </w:r>
          </w:p>
        </w:tc>
        <w:tc>
          <w:tcPr>
            <w:tcW w:w="993" w:type="dxa"/>
            <w:shd w:val="clear" w:color="auto" w:fill="auto"/>
            <w:noWrap/>
            <w:vAlign w:val="center"/>
            <w:hideMark/>
          </w:tcPr>
          <w:p w14:paraId="08B4AE1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103486.08</w:t>
            </w:r>
          </w:p>
        </w:tc>
        <w:tc>
          <w:tcPr>
            <w:tcW w:w="1134" w:type="dxa"/>
            <w:shd w:val="clear" w:color="auto" w:fill="auto"/>
            <w:noWrap/>
            <w:vAlign w:val="center"/>
            <w:hideMark/>
          </w:tcPr>
          <w:p w14:paraId="168658E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≥1.01且≤2.6</w:t>
            </w:r>
          </w:p>
        </w:tc>
        <w:tc>
          <w:tcPr>
            <w:tcW w:w="992" w:type="dxa"/>
            <w:shd w:val="clear" w:color="auto" w:fill="auto"/>
            <w:noWrap/>
            <w:vAlign w:val="center"/>
            <w:hideMark/>
          </w:tcPr>
          <w:p w14:paraId="3B0C8B0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2020-05-20</w:t>
            </w:r>
          </w:p>
        </w:tc>
        <w:tc>
          <w:tcPr>
            <w:tcW w:w="1984" w:type="dxa"/>
            <w:shd w:val="clear" w:color="auto" w:fill="auto"/>
            <w:noWrap/>
            <w:vAlign w:val="center"/>
            <w:hideMark/>
          </w:tcPr>
          <w:p w14:paraId="6B3D61F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南京高科置业有限公司</w:t>
            </w:r>
          </w:p>
        </w:tc>
        <w:tc>
          <w:tcPr>
            <w:tcW w:w="709" w:type="dxa"/>
            <w:shd w:val="clear" w:color="auto" w:fill="auto"/>
            <w:noWrap/>
            <w:vAlign w:val="center"/>
            <w:hideMark/>
          </w:tcPr>
          <w:p w14:paraId="2CE4B20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204000</w:t>
            </w:r>
          </w:p>
        </w:tc>
        <w:tc>
          <w:tcPr>
            <w:tcW w:w="992" w:type="dxa"/>
            <w:shd w:val="clear" w:color="auto" w:fill="auto"/>
            <w:noWrap/>
            <w:vAlign w:val="center"/>
            <w:hideMark/>
          </w:tcPr>
          <w:p w14:paraId="5C8D7F5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19712.79</w:t>
            </w:r>
          </w:p>
        </w:tc>
        <w:tc>
          <w:tcPr>
            <w:tcW w:w="608" w:type="dxa"/>
            <w:shd w:val="clear" w:color="auto" w:fill="auto"/>
            <w:noWrap/>
            <w:vAlign w:val="center"/>
            <w:hideMark/>
          </w:tcPr>
          <w:p w14:paraId="3B5B288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36.91</w:t>
            </w:r>
          </w:p>
        </w:tc>
      </w:tr>
      <w:tr w:rsidR="00603B71" w:rsidRPr="004B3991" w14:paraId="76C6173E" w14:textId="77777777" w:rsidTr="0080695D">
        <w:trPr>
          <w:cantSplit/>
          <w:trHeight w:val="283"/>
          <w:jc w:val="center"/>
        </w:trPr>
        <w:tc>
          <w:tcPr>
            <w:tcW w:w="498" w:type="dxa"/>
            <w:vAlign w:val="center"/>
          </w:tcPr>
          <w:p w14:paraId="2C42FAA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w:t>
            </w:r>
          </w:p>
        </w:tc>
        <w:tc>
          <w:tcPr>
            <w:tcW w:w="1985" w:type="dxa"/>
            <w:shd w:val="clear" w:color="auto" w:fill="auto"/>
            <w:noWrap/>
            <w:vAlign w:val="center"/>
            <w:hideMark/>
          </w:tcPr>
          <w:p w14:paraId="2095F81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六合区龙池街道七里楠北侧地块</w:t>
            </w:r>
          </w:p>
        </w:tc>
        <w:tc>
          <w:tcPr>
            <w:tcW w:w="708" w:type="dxa"/>
            <w:shd w:val="clear" w:color="auto" w:fill="auto"/>
            <w:noWrap/>
            <w:vAlign w:val="center"/>
            <w:hideMark/>
          </w:tcPr>
          <w:p w14:paraId="345B38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六合区</w:t>
            </w:r>
          </w:p>
        </w:tc>
        <w:tc>
          <w:tcPr>
            <w:tcW w:w="1134" w:type="dxa"/>
            <w:shd w:val="clear" w:color="auto" w:fill="auto"/>
            <w:noWrap/>
            <w:vAlign w:val="center"/>
            <w:hideMark/>
          </w:tcPr>
          <w:p w14:paraId="2A998EF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NO.2020G17</w:t>
            </w:r>
          </w:p>
        </w:tc>
        <w:tc>
          <w:tcPr>
            <w:tcW w:w="1843" w:type="dxa"/>
            <w:shd w:val="clear" w:color="auto" w:fill="auto"/>
            <w:noWrap/>
            <w:vAlign w:val="center"/>
            <w:hideMark/>
          </w:tcPr>
          <w:p w14:paraId="600ECFA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R21住宅用地</w:t>
            </w:r>
          </w:p>
        </w:tc>
        <w:tc>
          <w:tcPr>
            <w:tcW w:w="992" w:type="dxa"/>
            <w:shd w:val="clear" w:color="auto" w:fill="auto"/>
            <w:noWrap/>
            <w:vAlign w:val="center"/>
            <w:hideMark/>
          </w:tcPr>
          <w:p w14:paraId="33413AC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60138.49</w:t>
            </w:r>
          </w:p>
        </w:tc>
        <w:tc>
          <w:tcPr>
            <w:tcW w:w="993" w:type="dxa"/>
            <w:shd w:val="clear" w:color="auto" w:fill="auto"/>
            <w:noWrap/>
            <w:vAlign w:val="center"/>
            <w:hideMark/>
          </w:tcPr>
          <w:p w14:paraId="6878702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132304.68</w:t>
            </w:r>
          </w:p>
        </w:tc>
        <w:tc>
          <w:tcPr>
            <w:tcW w:w="1134" w:type="dxa"/>
            <w:shd w:val="clear" w:color="auto" w:fill="auto"/>
            <w:noWrap/>
            <w:vAlign w:val="center"/>
            <w:hideMark/>
          </w:tcPr>
          <w:p w14:paraId="6F7296A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hideMark/>
          </w:tcPr>
          <w:p w14:paraId="1A0A576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2020-05-20</w:t>
            </w:r>
          </w:p>
        </w:tc>
        <w:tc>
          <w:tcPr>
            <w:tcW w:w="1984" w:type="dxa"/>
            <w:shd w:val="clear" w:color="auto" w:fill="auto"/>
            <w:noWrap/>
            <w:vAlign w:val="center"/>
            <w:hideMark/>
          </w:tcPr>
          <w:p w14:paraId="19C75F3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南京金科天宸房地产有限公司</w:t>
            </w:r>
          </w:p>
        </w:tc>
        <w:tc>
          <w:tcPr>
            <w:tcW w:w="709" w:type="dxa"/>
            <w:shd w:val="clear" w:color="auto" w:fill="auto"/>
            <w:noWrap/>
            <w:vAlign w:val="center"/>
            <w:hideMark/>
          </w:tcPr>
          <w:p w14:paraId="109B6F5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81000</w:t>
            </w:r>
          </w:p>
        </w:tc>
        <w:tc>
          <w:tcPr>
            <w:tcW w:w="992" w:type="dxa"/>
            <w:shd w:val="clear" w:color="auto" w:fill="auto"/>
            <w:noWrap/>
            <w:vAlign w:val="center"/>
            <w:hideMark/>
          </w:tcPr>
          <w:p w14:paraId="360AE0E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6122.22</w:t>
            </w:r>
          </w:p>
        </w:tc>
        <w:tc>
          <w:tcPr>
            <w:tcW w:w="608" w:type="dxa"/>
            <w:shd w:val="clear" w:color="auto" w:fill="auto"/>
            <w:noWrap/>
            <w:vAlign w:val="center"/>
            <w:hideMark/>
          </w:tcPr>
          <w:p w14:paraId="5A61D8C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2.53</w:t>
            </w:r>
          </w:p>
        </w:tc>
      </w:tr>
      <w:tr w:rsidR="00603B71" w:rsidRPr="004B3991" w14:paraId="6D9A0ADB" w14:textId="77777777" w:rsidTr="0080695D">
        <w:trPr>
          <w:cantSplit/>
          <w:trHeight w:val="283"/>
          <w:jc w:val="center"/>
        </w:trPr>
        <w:tc>
          <w:tcPr>
            <w:tcW w:w="498" w:type="dxa"/>
            <w:vAlign w:val="center"/>
          </w:tcPr>
          <w:p w14:paraId="2876944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19</w:t>
            </w:r>
          </w:p>
        </w:tc>
        <w:tc>
          <w:tcPr>
            <w:tcW w:w="1985" w:type="dxa"/>
            <w:shd w:val="clear" w:color="auto" w:fill="auto"/>
            <w:noWrap/>
            <w:vAlign w:val="center"/>
            <w:hideMark/>
          </w:tcPr>
          <w:p w14:paraId="6822E05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江宁区汤山温泉旅游度假区圣汤大道以北、积玉路以东地块</w:t>
            </w:r>
          </w:p>
        </w:tc>
        <w:tc>
          <w:tcPr>
            <w:tcW w:w="708" w:type="dxa"/>
            <w:shd w:val="clear" w:color="auto" w:fill="auto"/>
            <w:noWrap/>
            <w:vAlign w:val="center"/>
            <w:hideMark/>
          </w:tcPr>
          <w:p w14:paraId="1D069D6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w:t>
            </w:r>
          </w:p>
        </w:tc>
        <w:tc>
          <w:tcPr>
            <w:tcW w:w="1134" w:type="dxa"/>
            <w:shd w:val="clear" w:color="auto" w:fill="auto"/>
            <w:noWrap/>
            <w:vAlign w:val="center"/>
            <w:hideMark/>
          </w:tcPr>
          <w:p w14:paraId="21D0C8F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NO.2020G20</w:t>
            </w:r>
          </w:p>
        </w:tc>
        <w:tc>
          <w:tcPr>
            <w:tcW w:w="1843" w:type="dxa"/>
            <w:shd w:val="clear" w:color="auto" w:fill="auto"/>
            <w:noWrap/>
            <w:vAlign w:val="center"/>
            <w:hideMark/>
          </w:tcPr>
          <w:p w14:paraId="61BB6C9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R2二类居住用地B14旅馆用地B1商业用地</w:t>
            </w:r>
          </w:p>
        </w:tc>
        <w:tc>
          <w:tcPr>
            <w:tcW w:w="992" w:type="dxa"/>
            <w:shd w:val="clear" w:color="auto" w:fill="auto"/>
            <w:noWrap/>
            <w:vAlign w:val="center"/>
            <w:hideMark/>
          </w:tcPr>
          <w:p w14:paraId="6E4114F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122237.61</w:t>
            </w:r>
          </w:p>
        </w:tc>
        <w:tc>
          <w:tcPr>
            <w:tcW w:w="993" w:type="dxa"/>
            <w:shd w:val="clear" w:color="auto" w:fill="auto"/>
            <w:noWrap/>
            <w:vAlign w:val="center"/>
            <w:hideMark/>
          </w:tcPr>
          <w:p w14:paraId="51CF736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135683.75</w:t>
            </w:r>
          </w:p>
        </w:tc>
        <w:tc>
          <w:tcPr>
            <w:tcW w:w="1134" w:type="dxa"/>
            <w:shd w:val="clear" w:color="auto" w:fill="auto"/>
            <w:noWrap/>
            <w:vAlign w:val="center"/>
            <w:hideMark/>
          </w:tcPr>
          <w:p w14:paraId="1E8BC89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1.11</w:t>
            </w:r>
          </w:p>
        </w:tc>
        <w:tc>
          <w:tcPr>
            <w:tcW w:w="992" w:type="dxa"/>
            <w:shd w:val="clear" w:color="auto" w:fill="auto"/>
            <w:noWrap/>
            <w:vAlign w:val="center"/>
            <w:hideMark/>
          </w:tcPr>
          <w:p w14:paraId="739AC78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2020-05-20</w:t>
            </w:r>
          </w:p>
        </w:tc>
        <w:tc>
          <w:tcPr>
            <w:tcW w:w="1984" w:type="dxa"/>
            <w:shd w:val="clear" w:color="auto" w:fill="auto"/>
            <w:noWrap/>
            <w:vAlign w:val="center"/>
            <w:hideMark/>
          </w:tcPr>
          <w:p w14:paraId="13E495B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南京乐临商业管理有限公司</w:t>
            </w:r>
          </w:p>
        </w:tc>
        <w:tc>
          <w:tcPr>
            <w:tcW w:w="709" w:type="dxa"/>
            <w:shd w:val="clear" w:color="auto" w:fill="auto"/>
            <w:noWrap/>
            <w:vAlign w:val="center"/>
            <w:hideMark/>
          </w:tcPr>
          <w:p w14:paraId="4350CFC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92400</w:t>
            </w:r>
          </w:p>
        </w:tc>
        <w:tc>
          <w:tcPr>
            <w:tcW w:w="992" w:type="dxa"/>
            <w:shd w:val="clear" w:color="auto" w:fill="auto"/>
            <w:noWrap/>
            <w:vAlign w:val="center"/>
            <w:hideMark/>
          </w:tcPr>
          <w:p w14:paraId="0E3F92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6809.94</w:t>
            </w:r>
          </w:p>
        </w:tc>
        <w:tc>
          <w:tcPr>
            <w:tcW w:w="608" w:type="dxa"/>
            <w:shd w:val="clear" w:color="auto" w:fill="auto"/>
            <w:noWrap/>
            <w:vAlign w:val="center"/>
            <w:hideMark/>
          </w:tcPr>
          <w:p w14:paraId="37D7D1D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4BFE58F0" w14:textId="77777777" w:rsidTr="0080695D">
        <w:trPr>
          <w:cantSplit/>
          <w:trHeight w:val="283"/>
          <w:jc w:val="center"/>
        </w:trPr>
        <w:tc>
          <w:tcPr>
            <w:tcW w:w="498" w:type="dxa"/>
            <w:vAlign w:val="center"/>
          </w:tcPr>
          <w:p w14:paraId="499F670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w:t>
            </w:r>
          </w:p>
        </w:tc>
        <w:tc>
          <w:tcPr>
            <w:tcW w:w="1985" w:type="dxa"/>
            <w:shd w:val="clear" w:color="auto" w:fill="auto"/>
            <w:noWrap/>
            <w:vAlign w:val="center"/>
            <w:hideMark/>
          </w:tcPr>
          <w:p w14:paraId="0340279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建邺区河西南部4-1-A地块</w:t>
            </w:r>
          </w:p>
        </w:tc>
        <w:tc>
          <w:tcPr>
            <w:tcW w:w="708" w:type="dxa"/>
            <w:shd w:val="clear" w:color="auto" w:fill="auto"/>
            <w:noWrap/>
            <w:vAlign w:val="center"/>
            <w:hideMark/>
          </w:tcPr>
          <w:p w14:paraId="4F3AF67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w:t>
            </w:r>
          </w:p>
        </w:tc>
        <w:tc>
          <w:tcPr>
            <w:tcW w:w="1134" w:type="dxa"/>
            <w:shd w:val="clear" w:color="auto" w:fill="auto"/>
            <w:noWrap/>
            <w:vAlign w:val="center"/>
            <w:hideMark/>
          </w:tcPr>
          <w:p w14:paraId="240CFDD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NO.2020G10</w:t>
            </w:r>
          </w:p>
        </w:tc>
        <w:tc>
          <w:tcPr>
            <w:tcW w:w="1843" w:type="dxa"/>
            <w:shd w:val="clear" w:color="auto" w:fill="auto"/>
            <w:noWrap/>
            <w:vAlign w:val="center"/>
            <w:hideMark/>
          </w:tcPr>
          <w:p w14:paraId="2172A86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46B2361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45091.83</w:t>
            </w:r>
          </w:p>
        </w:tc>
        <w:tc>
          <w:tcPr>
            <w:tcW w:w="993" w:type="dxa"/>
            <w:shd w:val="clear" w:color="auto" w:fill="auto"/>
            <w:noWrap/>
            <w:vAlign w:val="center"/>
            <w:hideMark/>
          </w:tcPr>
          <w:p w14:paraId="3DD26B5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108220.39</w:t>
            </w:r>
          </w:p>
        </w:tc>
        <w:tc>
          <w:tcPr>
            <w:tcW w:w="1134" w:type="dxa"/>
            <w:shd w:val="clear" w:color="auto" w:fill="auto"/>
            <w:noWrap/>
            <w:vAlign w:val="center"/>
            <w:hideMark/>
          </w:tcPr>
          <w:p w14:paraId="4C6DF2E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＞1且≤2.4</w:t>
            </w:r>
          </w:p>
        </w:tc>
        <w:tc>
          <w:tcPr>
            <w:tcW w:w="992" w:type="dxa"/>
            <w:shd w:val="clear" w:color="auto" w:fill="auto"/>
            <w:noWrap/>
            <w:vAlign w:val="center"/>
            <w:hideMark/>
          </w:tcPr>
          <w:p w14:paraId="310B73A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2020-04-30</w:t>
            </w:r>
          </w:p>
        </w:tc>
        <w:tc>
          <w:tcPr>
            <w:tcW w:w="1984" w:type="dxa"/>
            <w:shd w:val="clear" w:color="auto" w:fill="auto"/>
            <w:noWrap/>
            <w:vAlign w:val="center"/>
            <w:hideMark/>
          </w:tcPr>
          <w:p w14:paraId="1F5FFC2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南京金域蓝湾置业有限公司</w:t>
            </w:r>
          </w:p>
        </w:tc>
        <w:tc>
          <w:tcPr>
            <w:tcW w:w="709" w:type="dxa"/>
            <w:shd w:val="clear" w:color="auto" w:fill="auto"/>
            <w:noWrap/>
            <w:vAlign w:val="center"/>
            <w:hideMark/>
          </w:tcPr>
          <w:p w14:paraId="4058FFA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435000</w:t>
            </w:r>
          </w:p>
        </w:tc>
        <w:tc>
          <w:tcPr>
            <w:tcW w:w="992" w:type="dxa"/>
            <w:shd w:val="clear" w:color="auto" w:fill="auto"/>
            <w:noWrap/>
            <w:vAlign w:val="center"/>
            <w:hideMark/>
          </w:tcPr>
          <w:p w14:paraId="3155100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40195.75</w:t>
            </w:r>
          </w:p>
        </w:tc>
        <w:tc>
          <w:tcPr>
            <w:tcW w:w="608" w:type="dxa"/>
            <w:shd w:val="clear" w:color="auto" w:fill="auto"/>
            <w:noWrap/>
            <w:vAlign w:val="center"/>
            <w:hideMark/>
          </w:tcPr>
          <w:p w14:paraId="2753916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34.67</w:t>
            </w:r>
          </w:p>
        </w:tc>
      </w:tr>
      <w:tr w:rsidR="00603B71" w:rsidRPr="004B3991" w14:paraId="71F5391A" w14:textId="77777777" w:rsidTr="0080695D">
        <w:trPr>
          <w:cantSplit/>
          <w:trHeight w:val="283"/>
          <w:jc w:val="center"/>
        </w:trPr>
        <w:tc>
          <w:tcPr>
            <w:tcW w:w="498" w:type="dxa"/>
            <w:vAlign w:val="center"/>
          </w:tcPr>
          <w:p w14:paraId="77A6C95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21</w:t>
            </w:r>
          </w:p>
        </w:tc>
        <w:tc>
          <w:tcPr>
            <w:tcW w:w="1985" w:type="dxa"/>
            <w:shd w:val="clear" w:color="auto" w:fill="auto"/>
            <w:noWrap/>
            <w:vAlign w:val="center"/>
            <w:hideMark/>
          </w:tcPr>
          <w:p w14:paraId="548662B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建邺区河西南部4-1-B地块</w:t>
            </w:r>
          </w:p>
        </w:tc>
        <w:tc>
          <w:tcPr>
            <w:tcW w:w="708" w:type="dxa"/>
            <w:shd w:val="clear" w:color="auto" w:fill="auto"/>
            <w:noWrap/>
            <w:vAlign w:val="center"/>
            <w:hideMark/>
          </w:tcPr>
          <w:p w14:paraId="428535E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w:t>
            </w:r>
          </w:p>
        </w:tc>
        <w:tc>
          <w:tcPr>
            <w:tcW w:w="1134" w:type="dxa"/>
            <w:shd w:val="clear" w:color="auto" w:fill="auto"/>
            <w:noWrap/>
            <w:vAlign w:val="center"/>
            <w:hideMark/>
          </w:tcPr>
          <w:p w14:paraId="0B72E18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NO.2020G11</w:t>
            </w:r>
          </w:p>
        </w:tc>
        <w:tc>
          <w:tcPr>
            <w:tcW w:w="1843" w:type="dxa"/>
            <w:shd w:val="clear" w:color="auto" w:fill="auto"/>
            <w:noWrap/>
            <w:vAlign w:val="center"/>
            <w:hideMark/>
          </w:tcPr>
          <w:p w14:paraId="51439BE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29C0401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38308.26</w:t>
            </w:r>
          </w:p>
        </w:tc>
        <w:tc>
          <w:tcPr>
            <w:tcW w:w="993" w:type="dxa"/>
            <w:shd w:val="clear" w:color="auto" w:fill="auto"/>
            <w:noWrap/>
            <w:vAlign w:val="center"/>
            <w:hideMark/>
          </w:tcPr>
          <w:p w14:paraId="4F685A8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99601.48</w:t>
            </w:r>
          </w:p>
        </w:tc>
        <w:tc>
          <w:tcPr>
            <w:tcW w:w="1134" w:type="dxa"/>
            <w:shd w:val="clear" w:color="auto" w:fill="auto"/>
            <w:noWrap/>
            <w:vAlign w:val="center"/>
            <w:hideMark/>
          </w:tcPr>
          <w:p w14:paraId="716687A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＞1且≤2.6</w:t>
            </w:r>
          </w:p>
        </w:tc>
        <w:tc>
          <w:tcPr>
            <w:tcW w:w="992" w:type="dxa"/>
            <w:shd w:val="clear" w:color="auto" w:fill="auto"/>
            <w:noWrap/>
            <w:vAlign w:val="center"/>
            <w:hideMark/>
          </w:tcPr>
          <w:p w14:paraId="056FB10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2020-04-30</w:t>
            </w:r>
          </w:p>
        </w:tc>
        <w:tc>
          <w:tcPr>
            <w:tcW w:w="1984" w:type="dxa"/>
            <w:shd w:val="clear" w:color="auto" w:fill="auto"/>
            <w:noWrap/>
            <w:vAlign w:val="center"/>
            <w:hideMark/>
          </w:tcPr>
          <w:p w14:paraId="28E6D71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融政(上海)城市建设发展有限公司</w:t>
            </w:r>
          </w:p>
        </w:tc>
        <w:tc>
          <w:tcPr>
            <w:tcW w:w="709" w:type="dxa"/>
            <w:shd w:val="clear" w:color="auto" w:fill="auto"/>
            <w:noWrap/>
            <w:vAlign w:val="center"/>
            <w:hideMark/>
          </w:tcPr>
          <w:p w14:paraId="3AD5A79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401000</w:t>
            </w:r>
          </w:p>
        </w:tc>
        <w:tc>
          <w:tcPr>
            <w:tcW w:w="992" w:type="dxa"/>
            <w:shd w:val="clear" w:color="auto" w:fill="auto"/>
            <w:noWrap/>
            <w:vAlign w:val="center"/>
            <w:hideMark/>
          </w:tcPr>
          <w:p w14:paraId="318BA58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40260.44</w:t>
            </w:r>
          </w:p>
        </w:tc>
        <w:tc>
          <w:tcPr>
            <w:tcW w:w="608" w:type="dxa"/>
            <w:shd w:val="clear" w:color="auto" w:fill="auto"/>
            <w:noWrap/>
            <w:vAlign w:val="center"/>
            <w:hideMark/>
          </w:tcPr>
          <w:p w14:paraId="5559D2B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36.39</w:t>
            </w:r>
          </w:p>
        </w:tc>
      </w:tr>
      <w:tr w:rsidR="00603B71" w:rsidRPr="004B3991" w14:paraId="319B7E7D" w14:textId="77777777" w:rsidTr="0080695D">
        <w:trPr>
          <w:cantSplit/>
          <w:trHeight w:val="283"/>
          <w:jc w:val="center"/>
        </w:trPr>
        <w:tc>
          <w:tcPr>
            <w:tcW w:w="498" w:type="dxa"/>
            <w:vAlign w:val="center"/>
          </w:tcPr>
          <w:p w14:paraId="679C81F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22</w:t>
            </w:r>
          </w:p>
        </w:tc>
        <w:tc>
          <w:tcPr>
            <w:tcW w:w="1985" w:type="dxa"/>
            <w:shd w:val="clear" w:color="auto" w:fill="auto"/>
            <w:noWrap/>
            <w:vAlign w:val="center"/>
            <w:hideMark/>
          </w:tcPr>
          <w:p w14:paraId="7A33EE8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雨花台区板桥新城十二期地块</w:t>
            </w:r>
          </w:p>
        </w:tc>
        <w:tc>
          <w:tcPr>
            <w:tcW w:w="708" w:type="dxa"/>
            <w:shd w:val="clear" w:color="auto" w:fill="auto"/>
            <w:noWrap/>
            <w:vAlign w:val="center"/>
            <w:hideMark/>
          </w:tcPr>
          <w:p w14:paraId="355271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雨花台区</w:t>
            </w:r>
          </w:p>
        </w:tc>
        <w:tc>
          <w:tcPr>
            <w:tcW w:w="1134" w:type="dxa"/>
            <w:shd w:val="clear" w:color="auto" w:fill="auto"/>
            <w:noWrap/>
            <w:vAlign w:val="center"/>
            <w:hideMark/>
          </w:tcPr>
          <w:p w14:paraId="36CCDE2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NO.2020G14</w:t>
            </w:r>
          </w:p>
        </w:tc>
        <w:tc>
          <w:tcPr>
            <w:tcW w:w="1843" w:type="dxa"/>
            <w:shd w:val="clear" w:color="auto" w:fill="auto"/>
            <w:noWrap/>
            <w:vAlign w:val="center"/>
            <w:hideMark/>
          </w:tcPr>
          <w:p w14:paraId="6C7291D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Rb商住混合用地</w:t>
            </w:r>
          </w:p>
        </w:tc>
        <w:tc>
          <w:tcPr>
            <w:tcW w:w="992" w:type="dxa"/>
            <w:shd w:val="clear" w:color="auto" w:fill="auto"/>
            <w:noWrap/>
            <w:vAlign w:val="center"/>
            <w:hideMark/>
          </w:tcPr>
          <w:p w14:paraId="02510C7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74027.38</w:t>
            </w:r>
          </w:p>
        </w:tc>
        <w:tc>
          <w:tcPr>
            <w:tcW w:w="993" w:type="dxa"/>
            <w:shd w:val="clear" w:color="auto" w:fill="auto"/>
            <w:noWrap/>
            <w:vAlign w:val="center"/>
            <w:hideMark/>
          </w:tcPr>
          <w:p w14:paraId="7A580FB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177665.71</w:t>
            </w:r>
          </w:p>
        </w:tc>
        <w:tc>
          <w:tcPr>
            <w:tcW w:w="1134" w:type="dxa"/>
            <w:shd w:val="clear" w:color="auto" w:fill="auto"/>
            <w:noWrap/>
            <w:vAlign w:val="center"/>
            <w:hideMark/>
          </w:tcPr>
          <w:p w14:paraId="1F5FBB3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≤2.4</w:t>
            </w:r>
          </w:p>
        </w:tc>
        <w:tc>
          <w:tcPr>
            <w:tcW w:w="992" w:type="dxa"/>
            <w:shd w:val="clear" w:color="auto" w:fill="auto"/>
            <w:noWrap/>
            <w:vAlign w:val="center"/>
            <w:hideMark/>
          </w:tcPr>
          <w:p w14:paraId="369D442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2020-04-30</w:t>
            </w:r>
          </w:p>
        </w:tc>
        <w:tc>
          <w:tcPr>
            <w:tcW w:w="1984" w:type="dxa"/>
            <w:shd w:val="clear" w:color="auto" w:fill="auto"/>
            <w:noWrap/>
            <w:vAlign w:val="center"/>
            <w:hideMark/>
          </w:tcPr>
          <w:p w14:paraId="4A4C87F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宝能地产股份有限公司</w:t>
            </w:r>
          </w:p>
        </w:tc>
        <w:tc>
          <w:tcPr>
            <w:tcW w:w="709" w:type="dxa"/>
            <w:shd w:val="clear" w:color="auto" w:fill="auto"/>
            <w:noWrap/>
            <w:vAlign w:val="center"/>
            <w:hideMark/>
          </w:tcPr>
          <w:p w14:paraId="750851D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271000</w:t>
            </w:r>
          </w:p>
        </w:tc>
        <w:tc>
          <w:tcPr>
            <w:tcW w:w="992" w:type="dxa"/>
            <w:shd w:val="clear" w:color="auto" w:fill="auto"/>
            <w:noWrap/>
            <w:vAlign w:val="center"/>
            <w:hideMark/>
          </w:tcPr>
          <w:p w14:paraId="5B377EE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15253.37</w:t>
            </w:r>
          </w:p>
        </w:tc>
        <w:tc>
          <w:tcPr>
            <w:tcW w:w="608" w:type="dxa"/>
            <w:shd w:val="clear" w:color="auto" w:fill="auto"/>
            <w:noWrap/>
            <w:vAlign w:val="center"/>
            <w:hideMark/>
          </w:tcPr>
          <w:p w14:paraId="7B0CB57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44.92</w:t>
            </w:r>
          </w:p>
        </w:tc>
      </w:tr>
      <w:tr w:rsidR="00603B71" w:rsidRPr="004B3991" w14:paraId="18A9B37D" w14:textId="77777777" w:rsidTr="0080695D">
        <w:trPr>
          <w:cantSplit/>
          <w:trHeight w:val="283"/>
          <w:jc w:val="center"/>
        </w:trPr>
        <w:tc>
          <w:tcPr>
            <w:tcW w:w="498" w:type="dxa"/>
            <w:vAlign w:val="center"/>
          </w:tcPr>
          <w:p w14:paraId="3550417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w:t>
            </w:r>
          </w:p>
        </w:tc>
        <w:tc>
          <w:tcPr>
            <w:tcW w:w="1985" w:type="dxa"/>
            <w:shd w:val="clear" w:color="auto" w:fill="auto"/>
            <w:noWrap/>
            <w:vAlign w:val="center"/>
            <w:hideMark/>
          </w:tcPr>
          <w:p w14:paraId="62ECA46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秦淮区红花街道明匙路以东、机场路两侧地块</w:t>
            </w:r>
          </w:p>
        </w:tc>
        <w:tc>
          <w:tcPr>
            <w:tcW w:w="708" w:type="dxa"/>
            <w:shd w:val="clear" w:color="auto" w:fill="auto"/>
            <w:noWrap/>
            <w:vAlign w:val="center"/>
            <w:hideMark/>
          </w:tcPr>
          <w:p w14:paraId="2B6C27B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w:t>
            </w:r>
          </w:p>
        </w:tc>
        <w:tc>
          <w:tcPr>
            <w:tcW w:w="1134" w:type="dxa"/>
            <w:shd w:val="clear" w:color="auto" w:fill="auto"/>
            <w:noWrap/>
            <w:vAlign w:val="center"/>
            <w:hideMark/>
          </w:tcPr>
          <w:p w14:paraId="6F3D3E1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NO.2020G13</w:t>
            </w:r>
          </w:p>
        </w:tc>
        <w:tc>
          <w:tcPr>
            <w:tcW w:w="1843" w:type="dxa"/>
            <w:shd w:val="clear" w:color="auto" w:fill="auto"/>
            <w:noWrap/>
            <w:vAlign w:val="center"/>
            <w:hideMark/>
          </w:tcPr>
          <w:p w14:paraId="1B84270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Rb商住混合用地*Bb商办混合用地</w:t>
            </w:r>
          </w:p>
        </w:tc>
        <w:tc>
          <w:tcPr>
            <w:tcW w:w="992" w:type="dxa"/>
            <w:shd w:val="clear" w:color="auto" w:fill="auto"/>
            <w:noWrap/>
            <w:vAlign w:val="center"/>
            <w:hideMark/>
          </w:tcPr>
          <w:p w14:paraId="37D9878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113278.47</w:t>
            </w:r>
          </w:p>
        </w:tc>
        <w:tc>
          <w:tcPr>
            <w:tcW w:w="993" w:type="dxa"/>
            <w:shd w:val="clear" w:color="auto" w:fill="auto"/>
            <w:noWrap/>
            <w:vAlign w:val="center"/>
            <w:hideMark/>
          </w:tcPr>
          <w:p w14:paraId="2F309C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502956.41</w:t>
            </w:r>
          </w:p>
        </w:tc>
        <w:tc>
          <w:tcPr>
            <w:tcW w:w="1134" w:type="dxa"/>
            <w:shd w:val="clear" w:color="auto" w:fill="auto"/>
            <w:noWrap/>
            <w:vAlign w:val="center"/>
            <w:hideMark/>
          </w:tcPr>
          <w:p w14:paraId="76E675F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4.44</w:t>
            </w:r>
          </w:p>
        </w:tc>
        <w:tc>
          <w:tcPr>
            <w:tcW w:w="992" w:type="dxa"/>
            <w:shd w:val="clear" w:color="auto" w:fill="auto"/>
            <w:noWrap/>
            <w:vAlign w:val="center"/>
            <w:hideMark/>
          </w:tcPr>
          <w:p w14:paraId="0249AD6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2020-04-30</w:t>
            </w:r>
          </w:p>
        </w:tc>
        <w:tc>
          <w:tcPr>
            <w:tcW w:w="1984" w:type="dxa"/>
            <w:shd w:val="clear" w:color="auto" w:fill="auto"/>
            <w:noWrap/>
            <w:vAlign w:val="center"/>
            <w:hideMark/>
          </w:tcPr>
          <w:p w14:paraId="5F8EF6C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南京威湛运营管理有限公司,南京威建运营管理有限公司,南京威励商务服务有限公司</w:t>
            </w:r>
          </w:p>
        </w:tc>
        <w:tc>
          <w:tcPr>
            <w:tcW w:w="709" w:type="dxa"/>
            <w:shd w:val="clear" w:color="auto" w:fill="auto"/>
            <w:noWrap/>
            <w:vAlign w:val="center"/>
            <w:hideMark/>
          </w:tcPr>
          <w:p w14:paraId="0A9D20E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687000</w:t>
            </w:r>
          </w:p>
        </w:tc>
        <w:tc>
          <w:tcPr>
            <w:tcW w:w="992" w:type="dxa"/>
            <w:shd w:val="clear" w:color="auto" w:fill="auto"/>
            <w:noWrap/>
            <w:vAlign w:val="center"/>
            <w:hideMark/>
          </w:tcPr>
          <w:p w14:paraId="4903559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13659.23</w:t>
            </w:r>
          </w:p>
        </w:tc>
        <w:tc>
          <w:tcPr>
            <w:tcW w:w="608" w:type="dxa"/>
            <w:shd w:val="clear" w:color="auto" w:fill="auto"/>
            <w:noWrap/>
            <w:vAlign w:val="center"/>
            <w:hideMark/>
          </w:tcPr>
          <w:p w14:paraId="1FF86E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AB62BDB" w14:textId="77777777" w:rsidTr="0080695D">
        <w:trPr>
          <w:cantSplit/>
          <w:trHeight w:val="283"/>
          <w:jc w:val="center"/>
        </w:trPr>
        <w:tc>
          <w:tcPr>
            <w:tcW w:w="498" w:type="dxa"/>
            <w:vAlign w:val="center"/>
          </w:tcPr>
          <w:p w14:paraId="4157850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24</w:t>
            </w:r>
          </w:p>
        </w:tc>
        <w:tc>
          <w:tcPr>
            <w:tcW w:w="1985" w:type="dxa"/>
            <w:shd w:val="clear" w:color="auto" w:fill="auto"/>
            <w:noWrap/>
            <w:vAlign w:val="center"/>
            <w:hideMark/>
          </w:tcPr>
          <w:p w14:paraId="5596FD0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秦淮区红花街道机场路以南、国际路以东地块</w:t>
            </w:r>
          </w:p>
        </w:tc>
        <w:tc>
          <w:tcPr>
            <w:tcW w:w="708" w:type="dxa"/>
            <w:shd w:val="clear" w:color="auto" w:fill="auto"/>
            <w:noWrap/>
            <w:vAlign w:val="center"/>
            <w:hideMark/>
          </w:tcPr>
          <w:p w14:paraId="1C75410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w:t>
            </w:r>
          </w:p>
        </w:tc>
        <w:tc>
          <w:tcPr>
            <w:tcW w:w="1134" w:type="dxa"/>
            <w:shd w:val="clear" w:color="auto" w:fill="auto"/>
            <w:noWrap/>
            <w:vAlign w:val="center"/>
            <w:hideMark/>
          </w:tcPr>
          <w:p w14:paraId="594C29F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NO.2020G12</w:t>
            </w:r>
          </w:p>
        </w:tc>
        <w:tc>
          <w:tcPr>
            <w:tcW w:w="1843" w:type="dxa"/>
            <w:shd w:val="clear" w:color="auto" w:fill="auto"/>
            <w:noWrap/>
            <w:vAlign w:val="center"/>
            <w:hideMark/>
          </w:tcPr>
          <w:p w14:paraId="59F3D2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Bb商办混合用地Rb商住混合用地*R2二类居住用地</w:t>
            </w:r>
          </w:p>
        </w:tc>
        <w:tc>
          <w:tcPr>
            <w:tcW w:w="992" w:type="dxa"/>
            <w:shd w:val="clear" w:color="auto" w:fill="auto"/>
            <w:noWrap/>
            <w:vAlign w:val="center"/>
            <w:hideMark/>
          </w:tcPr>
          <w:p w14:paraId="79E1974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180576.96</w:t>
            </w:r>
          </w:p>
        </w:tc>
        <w:tc>
          <w:tcPr>
            <w:tcW w:w="993" w:type="dxa"/>
            <w:shd w:val="clear" w:color="auto" w:fill="auto"/>
            <w:noWrap/>
            <w:vAlign w:val="center"/>
            <w:hideMark/>
          </w:tcPr>
          <w:p w14:paraId="5E749A9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632019.36</w:t>
            </w:r>
          </w:p>
        </w:tc>
        <w:tc>
          <w:tcPr>
            <w:tcW w:w="1134" w:type="dxa"/>
            <w:shd w:val="clear" w:color="auto" w:fill="auto"/>
            <w:noWrap/>
            <w:vAlign w:val="center"/>
            <w:hideMark/>
          </w:tcPr>
          <w:p w14:paraId="3A5C589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3.5</w:t>
            </w:r>
          </w:p>
        </w:tc>
        <w:tc>
          <w:tcPr>
            <w:tcW w:w="992" w:type="dxa"/>
            <w:shd w:val="clear" w:color="auto" w:fill="auto"/>
            <w:noWrap/>
            <w:vAlign w:val="center"/>
            <w:hideMark/>
          </w:tcPr>
          <w:p w14:paraId="03BEA33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2020-04-30</w:t>
            </w:r>
          </w:p>
        </w:tc>
        <w:tc>
          <w:tcPr>
            <w:tcW w:w="1984" w:type="dxa"/>
            <w:shd w:val="clear" w:color="auto" w:fill="auto"/>
            <w:noWrap/>
            <w:vAlign w:val="center"/>
            <w:hideMark/>
          </w:tcPr>
          <w:p w14:paraId="43886E7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华御航(南京)房地产开发有限公司</w:t>
            </w:r>
          </w:p>
        </w:tc>
        <w:tc>
          <w:tcPr>
            <w:tcW w:w="709" w:type="dxa"/>
            <w:shd w:val="clear" w:color="auto" w:fill="auto"/>
            <w:noWrap/>
            <w:vAlign w:val="center"/>
            <w:hideMark/>
          </w:tcPr>
          <w:p w14:paraId="6401A96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630000</w:t>
            </w:r>
          </w:p>
        </w:tc>
        <w:tc>
          <w:tcPr>
            <w:tcW w:w="992" w:type="dxa"/>
            <w:shd w:val="clear" w:color="auto" w:fill="auto"/>
            <w:noWrap/>
            <w:vAlign w:val="center"/>
            <w:hideMark/>
          </w:tcPr>
          <w:p w14:paraId="2ECC079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9968.04</w:t>
            </w:r>
          </w:p>
        </w:tc>
        <w:tc>
          <w:tcPr>
            <w:tcW w:w="608" w:type="dxa"/>
            <w:shd w:val="clear" w:color="auto" w:fill="auto"/>
            <w:noWrap/>
            <w:vAlign w:val="center"/>
            <w:hideMark/>
          </w:tcPr>
          <w:p w14:paraId="644D0B4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1406369B" w14:textId="77777777" w:rsidTr="0080695D">
        <w:trPr>
          <w:cantSplit/>
          <w:trHeight w:val="283"/>
          <w:jc w:val="center"/>
        </w:trPr>
        <w:tc>
          <w:tcPr>
            <w:tcW w:w="498" w:type="dxa"/>
            <w:vAlign w:val="center"/>
          </w:tcPr>
          <w:p w14:paraId="39BD6FF0"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25</w:t>
            </w:r>
          </w:p>
        </w:tc>
        <w:tc>
          <w:tcPr>
            <w:tcW w:w="1985" w:type="dxa"/>
            <w:shd w:val="clear" w:color="auto" w:fill="auto"/>
            <w:noWrap/>
            <w:vAlign w:val="center"/>
            <w:hideMark/>
          </w:tcPr>
          <w:p w14:paraId="337C1BE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秦淮区光华路以南、友谊河路以东地块</w:t>
            </w:r>
          </w:p>
        </w:tc>
        <w:tc>
          <w:tcPr>
            <w:tcW w:w="708" w:type="dxa"/>
            <w:shd w:val="clear" w:color="auto" w:fill="auto"/>
            <w:noWrap/>
            <w:vAlign w:val="center"/>
            <w:hideMark/>
          </w:tcPr>
          <w:p w14:paraId="3B4880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w:t>
            </w:r>
          </w:p>
        </w:tc>
        <w:tc>
          <w:tcPr>
            <w:tcW w:w="1134" w:type="dxa"/>
            <w:shd w:val="clear" w:color="auto" w:fill="auto"/>
            <w:noWrap/>
            <w:vAlign w:val="center"/>
            <w:hideMark/>
          </w:tcPr>
          <w:p w14:paraId="676A552D"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NO.2020G05</w:t>
            </w:r>
          </w:p>
        </w:tc>
        <w:tc>
          <w:tcPr>
            <w:tcW w:w="1843" w:type="dxa"/>
            <w:shd w:val="clear" w:color="auto" w:fill="auto"/>
            <w:noWrap/>
            <w:vAlign w:val="center"/>
            <w:hideMark/>
          </w:tcPr>
          <w:p w14:paraId="755291D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Rb商住混合用地</w:t>
            </w:r>
          </w:p>
        </w:tc>
        <w:tc>
          <w:tcPr>
            <w:tcW w:w="992" w:type="dxa"/>
            <w:shd w:val="clear" w:color="auto" w:fill="auto"/>
            <w:noWrap/>
            <w:vAlign w:val="center"/>
            <w:hideMark/>
          </w:tcPr>
          <w:p w14:paraId="7BB1AD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92687.54</w:t>
            </w:r>
          </w:p>
        </w:tc>
        <w:tc>
          <w:tcPr>
            <w:tcW w:w="993" w:type="dxa"/>
            <w:shd w:val="clear" w:color="auto" w:fill="auto"/>
            <w:noWrap/>
            <w:vAlign w:val="center"/>
            <w:hideMark/>
          </w:tcPr>
          <w:p w14:paraId="6A5C39A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231718.85</w:t>
            </w:r>
          </w:p>
        </w:tc>
        <w:tc>
          <w:tcPr>
            <w:tcW w:w="1134" w:type="dxa"/>
            <w:shd w:val="clear" w:color="auto" w:fill="auto"/>
            <w:noWrap/>
            <w:vAlign w:val="center"/>
            <w:hideMark/>
          </w:tcPr>
          <w:p w14:paraId="6F1D0C3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＞1且≤2.5</w:t>
            </w:r>
          </w:p>
        </w:tc>
        <w:tc>
          <w:tcPr>
            <w:tcW w:w="992" w:type="dxa"/>
            <w:shd w:val="clear" w:color="auto" w:fill="auto"/>
            <w:noWrap/>
            <w:vAlign w:val="center"/>
            <w:hideMark/>
          </w:tcPr>
          <w:p w14:paraId="4869A10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2020-04-29</w:t>
            </w:r>
          </w:p>
        </w:tc>
        <w:tc>
          <w:tcPr>
            <w:tcW w:w="1984" w:type="dxa"/>
            <w:shd w:val="clear" w:color="auto" w:fill="auto"/>
            <w:noWrap/>
            <w:vAlign w:val="center"/>
            <w:hideMark/>
          </w:tcPr>
          <w:p w14:paraId="17541CC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南京铧得房地产开发有限公司</w:t>
            </w:r>
          </w:p>
        </w:tc>
        <w:tc>
          <w:tcPr>
            <w:tcW w:w="709" w:type="dxa"/>
            <w:shd w:val="clear" w:color="auto" w:fill="auto"/>
            <w:noWrap/>
            <w:vAlign w:val="center"/>
            <w:hideMark/>
          </w:tcPr>
          <w:p w14:paraId="10DFF85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691000</w:t>
            </w:r>
          </w:p>
        </w:tc>
        <w:tc>
          <w:tcPr>
            <w:tcW w:w="992" w:type="dxa"/>
            <w:shd w:val="clear" w:color="auto" w:fill="auto"/>
            <w:noWrap/>
            <w:vAlign w:val="center"/>
            <w:hideMark/>
          </w:tcPr>
          <w:p w14:paraId="7B46445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29820.61</w:t>
            </w:r>
          </w:p>
        </w:tc>
        <w:tc>
          <w:tcPr>
            <w:tcW w:w="608" w:type="dxa"/>
            <w:shd w:val="clear" w:color="auto" w:fill="auto"/>
            <w:noWrap/>
            <w:vAlign w:val="center"/>
            <w:hideMark/>
          </w:tcPr>
          <w:p w14:paraId="51B7D22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5.82</w:t>
            </w:r>
          </w:p>
        </w:tc>
      </w:tr>
      <w:tr w:rsidR="00603B71" w:rsidRPr="004B3991" w14:paraId="2408CEF7" w14:textId="77777777" w:rsidTr="0080695D">
        <w:trPr>
          <w:cantSplit/>
          <w:trHeight w:val="283"/>
          <w:jc w:val="center"/>
        </w:trPr>
        <w:tc>
          <w:tcPr>
            <w:tcW w:w="498" w:type="dxa"/>
            <w:vAlign w:val="center"/>
          </w:tcPr>
          <w:p w14:paraId="4D69854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w:t>
            </w:r>
          </w:p>
        </w:tc>
        <w:tc>
          <w:tcPr>
            <w:tcW w:w="1985" w:type="dxa"/>
            <w:shd w:val="clear" w:color="auto" w:fill="auto"/>
            <w:noWrap/>
            <w:vAlign w:val="center"/>
            <w:hideMark/>
          </w:tcPr>
          <w:p w14:paraId="642A5AF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江宁区江宁街道纬二路以北、规划道路以东地块</w:t>
            </w:r>
          </w:p>
        </w:tc>
        <w:tc>
          <w:tcPr>
            <w:tcW w:w="708" w:type="dxa"/>
            <w:shd w:val="clear" w:color="auto" w:fill="auto"/>
            <w:noWrap/>
            <w:vAlign w:val="center"/>
            <w:hideMark/>
          </w:tcPr>
          <w:p w14:paraId="47EFB63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w:t>
            </w:r>
          </w:p>
        </w:tc>
        <w:tc>
          <w:tcPr>
            <w:tcW w:w="1134" w:type="dxa"/>
            <w:shd w:val="clear" w:color="auto" w:fill="auto"/>
            <w:noWrap/>
            <w:vAlign w:val="center"/>
            <w:hideMark/>
          </w:tcPr>
          <w:p w14:paraId="522DBCE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NO.2020G08</w:t>
            </w:r>
          </w:p>
        </w:tc>
        <w:tc>
          <w:tcPr>
            <w:tcW w:w="1843" w:type="dxa"/>
            <w:shd w:val="clear" w:color="auto" w:fill="auto"/>
            <w:noWrap/>
            <w:vAlign w:val="center"/>
            <w:hideMark/>
          </w:tcPr>
          <w:p w14:paraId="3FB41BB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hideMark/>
          </w:tcPr>
          <w:p w14:paraId="7B973D3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25547.8</w:t>
            </w:r>
          </w:p>
        </w:tc>
        <w:tc>
          <w:tcPr>
            <w:tcW w:w="993" w:type="dxa"/>
            <w:shd w:val="clear" w:color="auto" w:fill="auto"/>
            <w:noWrap/>
            <w:vAlign w:val="center"/>
            <w:hideMark/>
          </w:tcPr>
          <w:p w14:paraId="7414B16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51095.6</w:t>
            </w:r>
          </w:p>
        </w:tc>
        <w:tc>
          <w:tcPr>
            <w:tcW w:w="1134" w:type="dxa"/>
            <w:shd w:val="clear" w:color="auto" w:fill="auto"/>
            <w:noWrap/>
            <w:vAlign w:val="center"/>
            <w:hideMark/>
          </w:tcPr>
          <w:p w14:paraId="58E7E79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w:t>
            </w:r>
          </w:p>
        </w:tc>
        <w:tc>
          <w:tcPr>
            <w:tcW w:w="992" w:type="dxa"/>
            <w:shd w:val="clear" w:color="auto" w:fill="auto"/>
            <w:noWrap/>
            <w:vAlign w:val="center"/>
            <w:hideMark/>
          </w:tcPr>
          <w:p w14:paraId="53AC2D7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2020-04-29</w:t>
            </w:r>
          </w:p>
        </w:tc>
        <w:tc>
          <w:tcPr>
            <w:tcW w:w="1984" w:type="dxa"/>
            <w:shd w:val="clear" w:color="auto" w:fill="auto"/>
            <w:noWrap/>
            <w:vAlign w:val="center"/>
            <w:hideMark/>
          </w:tcPr>
          <w:p w14:paraId="0F5A505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南京三石和骏置业有限公司</w:t>
            </w:r>
          </w:p>
        </w:tc>
        <w:tc>
          <w:tcPr>
            <w:tcW w:w="709" w:type="dxa"/>
            <w:shd w:val="clear" w:color="auto" w:fill="auto"/>
            <w:noWrap/>
            <w:vAlign w:val="center"/>
            <w:hideMark/>
          </w:tcPr>
          <w:p w14:paraId="16C895A3"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58000</w:t>
            </w:r>
          </w:p>
        </w:tc>
        <w:tc>
          <w:tcPr>
            <w:tcW w:w="992" w:type="dxa"/>
            <w:shd w:val="clear" w:color="auto" w:fill="auto"/>
            <w:noWrap/>
            <w:vAlign w:val="center"/>
            <w:hideMark/>
          </w:tcPr>
          <w:p w14:paraId="2821500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11351.27</w:t>
            </w:r>
          </w:p>
        </w:tc>
        <w:tc>
          <w:tcPr>
            <w:tcW w:w="608" w:type="dxa"/>
            <w:shd w:val="clear" w:color="auto" w:fill="auto"/>
            <w:noWrap/>
            <w:vAlign w:val="center"/>
            <w:hideMark/>
          </w:tcPr>
          <w:p w14:paraId="2106FC4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45</w:t>
            </w:r>
          </w:p>
        </w:tc>
      </w:tr>
      <w:tr w:rsidR="00603B71" w:rsidRPr="004B3991" w14:paraId="30ACF79F" w14:textId="77777777" w:rsidTr="0080695D">
        <w:trPr>
          <w:cantSplit/>
          <w:trHeight w:val="283"/>
          <w:jc w:val="center"/>
        </w:trPr>
        <w:tc>
          <w:tcPr>
            <w:tcW w:w="498" w:type="dxa"/>
            <w:vAlign w:val="center"/>
          </w:tcPr>
          <w:p w14:paraId="00F8A2C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lastRenderedPageBreak/>
              <w:t>27</w:t>
            </w:r>
          </w:p>
        </w:tc>
        <w:tc>
          <w:tcPr>
            <w:tcW w:w="1985" w:type="dxa"/>
            <w:shd w:val="clear" w:color="auto" w:fill="auto"/>
            <w:noWrap/>
            <w:vAlign w:val="center"/>
          </w:tcPr>
          <w:p w14:paraId="5D89D6A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建邺区江心洲街道生态科技岛13-034地块</w:t>
            </w:r>
          </w:p>
        </w:tc>
        <w:tc>
          <w:tcPr>
            <w:tcW w:w="708" w:type="dxa"/>
            <w:shd w:val="clear" w:color="auto" w:fill="auto"/>
            <w:noWrap/>
            <w:vAlign w:val="center"/>
          </w:tcPr>
          <w:p w14:paraId="0BFDAD0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w:t>
            </w:r>
          </w:p>
        </w:tc>
        <w:tc>
          <w:tcPr>
            <w:tcW w:w="1134" w:type="dxa"/>
            <w:shd w:val="clear" w:color="auto" w:fill="auto"/>
            <w:noWrap/>
            <w:vAlign w:val="center"/>
          </w:tcPr>
          <w:p w14:paraId="1DE2AB80"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NO.2020G06</w:t>
            </w:r>
          </w:p>
        </w:tc>
        <w:tc>
          <w:tcPr>
            <w:tcW w:w="1843" w:type="dxa"/>
            <w:shd w:val="clear" w:color="auto" w:fill="auto"/>
            <w:noWrap/>
            <w:vAlign w:val="center"/>
          </w:tcPr>
          <w:p w14:paraId="1BDA007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1550296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34926.17</w:t>
            </w:r>
          </w:p>
        </w:tc>
        <w:tc>
          <w:tcPr>
            <w:tcW w:w="993" w:type="dxa"/>
            <w:shd w:val="clear" w:color="auto" w:fill="auto"/>
            <w:noWrap/>
            <w:vAlign w:val="center"/>
          </w:tcPr>
          <w:p w14:paraId="3F50FDE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87315.43</w:t>
            </w:r>
          </w:p>
        </w:tc>
        <w:tc>
          <w:tcPr>
            <w:tcW w:w="1134" w:type="dxa"/>
            <w:shd w:val="clear" w:color="auto" w:fill="auto"/>
            <w:noWrap/>
            <w:vAlign w:val="center"/>
          </w:tcPr>
          <w:p w14:paraId="212A5F1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＞1且≤2.5</w:t>
            </w:r>
          </w:p>
        </w:tc>
        <w:tc>
          <w:tcPr>
            <w:tcW w:w="992" w:type="dxa"/>
            <w:shd w:val="clear" w:color="auto" w:fill="auto"/>
            <w:noWrap/>
            <w:vAlign w:val="center"/>
          </w:tcPr>
          <w:p w14:paraId="718DCD3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2020-04-29</w:t>
            </w:r>
          </w:p>
        </w:tc>
        <w:tc>
          <w:tcPr>
            <w:tcW w:w="1984" w:type="dxa"/>
            <w:shd w:val="clear" w:color="auto" w:fill="auto"/>
            <w:noWrap/>
            <w:vAlign w:val="center"/>
          </w:tcPr>
          <w:p w14:paraId="6806A01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镇江中南新锦城房地产发展有限公司,江苏水利房地产开发有限公司</w:t>
            </w:r>
          </w:p>
        </w:tc>
        <w:tc>
          <w:tcPr>
            <w:tcW w:w="709" w:type="dxa"/>
            <w:shd w:val="clear" w:color="auto" w:fill="auto"/>
            <w:noWrap/>
            <w:vAlign w:val="center"/>
          </w:tcPr>
          <w:p w14:paraId="6138FFA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308000</w:t>
            </w:r>
          </w:p>
        </w:tc>
        <w:tc>
          <w:tcPr>
            <w:tcW w:w="992" w:type="dxa"/>
            <w:shd w:val="clear" w:color="auto" w:fill="auto"/>
            <w:noWrap/>
            <w:vAlign w:val="center"/>
          </w:tcPr>
          <w:p w14:paraId="62B48D5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35274.41</w:t>
            </w:r>
          </w:p>
        </w:tc>
        <w:tc>
          <w:tcPr>
            <w:tcW w:w="608" w:type="dxa"/>
            <w:shd w:val="clear" w:color="auto" w:fill="auto"/>
            <w:noWrap/>
            <w:vAlign w:val="center"/>
          </w:tcPr>
          <w:p w14:paraId="439E72F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23.69</w:t>
            </w:r>
          </w:p>
        </w:tc>
      </w:tr>
      <w:tr w:rsidR="00603B71" w:rsidRPr="004B3991" w14:paraId="22E77776" w14:textId="77777777" w:rsidTr="0080695D">
        <w:trPr>
          <w:cantSplit/>
          <w:trHeight w:val="283"/>
          <w:jc w:val="center"/>
        </w:trPr>
        <w:tc>
          <w:tcPr>
            <w:tcW w:w="498" w:type="dxa"/>
            <w:vAlign w:val="center"/>
          </w:tcPr>
          <w:p w14:paraId="76A467B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28</w:t>
            </w:r>
          </w:p>
        </w:tc>
        <w:tc>
          <w:tcPr>
            <w:tcW w:w="1985" w:type="dxa"/>
            <w:shd w:val="clear" w:color="auto" w:fill="auto"/>
            <w:noWrap/>
            <w:vAlign w:val="center"/>
          </w:tcPr>
          <w:p w14:paraId="1C2B2F2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开发区徐母塘路以北、蟾山路以西(正方佳园东安置房)</w:t>
            </w:r>
          </w:p>
        </w:tc>
        <w:tc>
          <w:tcPr>
            <w:tcW w:w="708" w:type="dxa"/>
            <w:shd w:val="clear" w:color="auto" w:fill="auto"/>
            <w:noWrap/>
            <w:vAlign w:val="center"/>
          </w:tcPr>
          <w:p w14:paraId="3FBD691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6075D42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NO.溧水2020G14</w:t>
            </w:r>
          </w:p>
        </w:tc>
        <w:tc>
          <w:tcPr>
            <w:tcW w:w="1843" w:type="dxa"/>
            <w:shd w:val="clear" w:color="auto" w:fill="auto"/>
            <w:noWrap/>
            <w:vAlign w:val="center"/>
          </w:tcPr>
          <w:p w14:paraId="2359920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3E42C0B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43014.59</w:t>
            </w:r>
          </w:p>
        </w:tc>
        <w:tc>
          <w:tcPr>
            <w:tcW w:w="993" w:type="dxa"/>
            <w:shd w:val="clear" w:color="auto" w:fill="auto"/>
            <w:noWrap/>
            <w:vAlign w:val="center"/>
          </w:tcPr>
          <w:p w14:paraId="21E75D6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86029.18</w:t>
            </w:r>
          </w:p>
        </w:tc>
        <w:tc>
          <w:tcPr>
            <w:tcW w:w="1134" w:type="dxa"/>
            <w:shd w:val="clear" w:color="auto" w:fill="auto"/>
            <w:noWrap/>
            <w:vAlign w:val="center"/>
          </w:tcPr>
          <w:p w14:paraId="43F82CF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w:t>
            </w:r>
          </w:p>
        </w:tc>
        <w:tc>
          <w:tcPr>
            <w:tcW w:w="992" w:type="dxa"/>
            <w:shd w:val="clear" w:color="auto" w:fill="auto"/>
            <w:noWrap/>
            <w:vAlign w:val="center"/>
          </w:tcPr>
          <w:p w14:paraId="22E1B7B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2020-04-09</w:t>
            </w:r>
          </w:p>
        </w:tc>
        <w:tc>
          <w:tcPr>
            <w:tcW w:w="1984" w:type="dxa"/>
            <w:shd w:val="clear" w:color="auto" w:fill="auto"/>
            <w:noWrap/>
            <w:vAlign w:val="center"/>
          </w:tcPr>
          <w:p w14:paraId="4851422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南京润科置业有限公司</w:t>
            </w:r>
          </w:p>
        </w:tc>
        <w:tc>
          <w:tcPr>
            <w:tcW w:w="709" w:type="dxa"/>
            <w:shd w:val="clear" w:color="auto" w:fill="auto"/>
            <w:noWrap/>
            <w:vAlign w:val="center"/>
          </w:tcPr>
          <w:p w14:paraId="706433E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14900</w:t>
            </w:r>
          </w:p>
        </w:tc>
        <w:tc>
          <w:tcPr>
            <w:tcW w:w="992" w:type="dxa"/>
            <w:shd w:val="clear" w:color="auto" w:fill="auto"/>
            <w:noWrap/>
            <w:vAlign w:val="center"/>
          </w:tcPr>
          <w:p w14:paraId="4F28EFC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1731.97</w:t>
            </w:r>
          </w:p>
        </w:tc>
        <w:tc>
          <w:tcPr>
            <w:tcW w:w="608" w:type="dxa"/>
            <w:shd w:val="clear" w:color="auto" w:fill="auto"/>
            <w:noWrap/>
            <w:vAlign w:val="center"/>
          </w:tcPr>
          <w:p w14:paraId="70846A1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25476771" w14:textId="77777777" w:rsidTr="0080695D">
        <w:trPr>
          <w:cantSplit/>
          <w:trHeight w:val="283"/>
          <w:jc w:val="center"/>
        </w:trPr>
        <w:tc>
          <w:tcPr>
            <w:tcW w:w="498" w:type="dxa"/>
            <w:vAlign w:val="center"/>
          </w:tcPr>
          <w:p w14:paraId="24DEA1B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w:t>
            </w:r>
          </w:p>
        </w:tc>
        <w:tc>
          <w:tcPr>
            <w:tcW w:w="1985" w:type="dxa"/>
            <w:shd w:val="clear" w:color="auto" w:fill="auto"/>
            <w:noWrap/>
            <w:vAlign w:val="center"/>
          </w:tcPr>
          <w:p w14:paraId="0BEDC32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建邺区南苑街道华山路以西、清河路以北地块</w:t>
            </w:r>
          </w:p>
        </w:tc>
        <w:tc>
          <w:tcPr>
            <w:tcW w:w="708" w:type="dxa"/>
            <w:shd w:val="clear" w:color="auto" w:fill="auto"/>
            <w:noWrap/>
            <w:vAlign w:val="center"/>
          </w:tcPr>
          <w:p w14:paraId="3B640CA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w:t>
            </w:r>
          </w:p>
        </w:tc>
        <w:tc>
          <w:tcPr>
            <w:tcW w:w="1134" w:type="dxa"/>
            <w:shd w:val="clear" w:color="auto" w:fill="auto"/>
            <w:noWrap/>
            <w:vAlign w:val="center"/>
          </w:tcPr>
          <w:p w14:paraId="08453A1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NO.2020G02</w:t>
            </w:r>
          </w:p>
        </w:tc>
        <w:tc>
          <w:tcPr>
            <w:tcW w:w="1843" w:type="dxa"/>
            <w:shd w:val="clear" w:color="auto" w:fill="auto"/>
            <w:noWrap/>
            <w:vAlign w:val="center"/>
          </w:tcPr>
          <w:p w14:paraId="62D1F6F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2BFB680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6654.63</w:t>
            </w:r>
          </w:p>
        </w:tc>
        <w:tc>
          <w:tcPr>
            <w:tcW w:w="993" w:type="dxa"/>
            <w:shd w:val="clear" w:color="auto" w:fill="auto"/>
            <w:noWrap/>
            <w:vAlign w:val="center"/>
          </w:tcPr>
          <w:p w14:paraId="66D36EC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18632.96</w:t>
            </w:r>
          </w:p>
        </w:tc>
        <w:tc>
          <w:tcPr>
            <w:tcW w:w="1134" w:type="dxa"/>
            <w:shd w:val="clear" w:color="auto" w:fill="auto"/>
            <w:noWrap/>
            <w:vAlign w:val="center"/>
          </w:tcPr>
          <w:p w14:paraId="584E6B2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＞1且≤2.8</w:t>
            </w:r>
          </w:p>
        </w:tc>
        <w:tc>
          <w:tcPr>
            <w:tcW w:w="992" w:type="dxa"/>
            <w:shd w:val="clear" w:color="auto" w:fill="auto"/>
            <w:noWrap/>
            <w:vAlign w:val="center"/>
          </w:tcPr>
          <w:p w14:paraId="5372090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2020-04-03</w:t>
            </w:r>
          </w:p>
        </w:tc>
        <w:tc>
          <w:tcPr>
            <w:tcW w:w="1984" w:type="dxa"/>
            <w:shd w:val="clear" w:color="auto" w:fill="auto"/>
            <w:noWrap/>
            <w:vAlign w:val="center"/>
          </w:tcPr>
          <w:p w14:paraId="58D1BC3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江苏高力地产集团有限公司</w:t>
            </w:r>
          </w:p>
        </w:tc>
        <w:tc>
          <w:tcPr>
            <w:tcW w:w="709" w:type="dxa"/>
            <w:shd w:val="clear" w:color="auto" w:fill="auto"/>
            <w:noWrap/>
            <w:vAlign w:val="center"/>
          </w:tcPr>
          <w:p w14:paraId="012E864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79000</w:t>
            </w:r>
          </w:p>
        </w:tc>
        <w:tc>
          <w:tcPr>
            <w:tcW w:w="992" w:type="dxa"/>
            <w:shd w:val="clear" w:color="auto" w:fill="auto"/>
            <w:noWrap/>
            <w:vAlign w:val="center"/>
          </w:tcPr>
          <w:p w14:paraId="70E2857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42397.98</w:t>
            </w:r>
          </w:p>
        </w:tc>
        <w:tc>
          <w:tcPr>
            <w:tcW w:w="608" w:type="dxa"/>
            <w:shd w:val="clear" w:color="auto" w:fill="auto"/>
            <w:noWrap/>
            <w:vAlign w:val="center"/>
          </w:tcPr>
          <w:p w14:paraId="3D273C7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29.51</w:t>
            </w:r>
          </w:p>
        </w:tc>
      </w:tr>
      <w:tr w:rsidR="00603B71" w:rsidRPr="004B3991" w14:paraId="61055E96" w14:textId="77777777" w:rsidTr="0080695D">
        <w:trPr>
          <w:cantSplit/>
          <w:trHeight w:val="283"/>
          <w:jc w:val="center"/>
        </w:trPr>
        <w:tc>
          <w:tcPr>
            <w:tcW w:w="498" w:type="dxa"/>
            <w:vAlign w:val="center"/>
          </w:tcPr>
          <w:p w14:paraId="3F58151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w:t>
            </w:r>
          </w:p>
        </w:tc>
        <w:tc>
          <w:tcPr>
            <w:tcW w:w="1985" w:type="dxa"/>
            <w:shd w:val="clear" w:color="auto" w:fill="auto"/>
            <w:noWrap/>
            <w:vAlign w:val="center"/>
          </w:tcPr>
          <w:p w14:paraId="312E18A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建邺区双闸街道河西南部22-1、2号地块</w:t>
            </w:r>
          </w:p>
        </w:tc>
        <w:tc>
          <w:tcPr>
            <w:tcW w:w="708" w:type="dxa"/>
            <w:shd w:val="clear" w:color="auto" w:fill="auto"/>
            <w:noWrap/>
            <w:vAlign w:val="center"/>
          </w:tcPr>
          <w:p w14:paraId="50749DD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建邺区</w:t>
            </w:r>
          </w:p>
        </w:tc>
        <w:tc>
          <w:tcPr>
            <w:tcW w:w="1134" w:type="dxa"/>
            <w:shd w:val="clear" w:color="auto" w:fill="auto"/>
            <w:noWrap/>
            <w:vAlign w:val="center"/>
          </w:tcPr>
          <w:p w14:paraId="24D79BB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NO.2020G03</w:t>
            </w:r>
          </w:p>
        </w:tc>
        <w:tc>
          <w:tcPr>
            <w:tcW w:w="1843" w:type="dxa"/>
            <w:shd w:val="clear" w:color="auto" w:fill="auto"/>
            <w:noWrap/>
            <w:vAlign w:val="center"/>
          </w:tcPr>
          <w:p w14:paraId="7E7DA32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34EA0489"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28195.66</w:t>
            </w:r>
          </w:p>
        </w:tc>
        <w:tc>
          <w:tcPr>
            <w:tcW w:w="993" w:type="dxa"/>
            <w:shd w:val="clear" w:color="auto" w:fill="auto"/>
            <w:noWrap/>
            <w:vAlign w:val="center"/>
          </w:tcPr>
          <w:p w14:paraId="10BCDA1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75000.46</w:t>
            </w:r>
          </w:p>
        </w:tc>
        <w:tc>
          <w:tcPr>
            <w:tcW w:w="1134" w:type="dxa"/>
            <w:shd w:val="clear" w:color="auto" w:fill="auto"/>
            <w:noWrap/>
            <w:vAlign w:val="center"/>
          </w:tcPr>
          <w:p w14:paraId="38080B9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2.66</w:t>
            </w:r>
          </w:p>
        </w:tc>
        <w:tc>
          <w:tcPr>
            <w:tcW w:w="992" w:type="dxa"/>
            <w:shd w:val="clear" w:color="auto" w:fill="auto"/>
            <w:noWrap/>
            <w:vAlign w:val="center"/>
          </w:tcPr>
          <w:p w14:paraId="27B141C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2020-04-03</w:t>
            </w:r>
          </w:p>
        </w:tc>
        <w:tc>
          <w:tcPr>
            <w:tcW w:w="1984" w:type="dxa"/>
            <w:shd w:val="clear" w:color="auto" w:fill="auto"/>
            <w:noWrap/>
            <w:vAlign w:val="center"/>
          </w:tcPr>
          <w:p w14:paraId="563613D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苏州兆坤房地产开发有限公司</w:t>
            </w:r>
          </w:p>
        </w:tc>
        <w:tc>
          <w:tcPr>
            <w:tcW w:w="709" w:type="dxa"/>
            <w:shd w:val="clear" w:color="auto" w:fill="auto"/>
            <w:noWrap/>
            <w:vAlign w:val="center"/>
          </w:tcPr>
          <w:p w14:paraId="73A2F13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265000</w:t>
            </w:r>
          </w:p>
        </w:tc>
        <w:tc>
          <w:tcPr>
            <w:tcW w:w="992" w:type="dxa"/>
            <w:shd w:val="clear" w:color="auto" w:fill="auto"/>
            <w:noWrap/>
            <w:vAlign w:val="center"/>
          </w:tcPr>
          <w:p w14:paraId="4D0BF4D0"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35333.12</w:t>
            </w:r>
          </w:p>
        </w:tc>
        <w:tc>
          <w:tcPr>
            <w:tcW w:w="608" w:type="dxa"/>
            <w:shd w:val="clear" w:color="auto" w:fill="auto"/>
            <w:noWrap/>
            <w:vAlign w:val="center"/>
          </w:tcPr>
          <w:p w14:paraId="5EBBADB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33.17</w:t>
            </w:r>
          </w:p>
        </w:tc>
      </w:tr>
      <w:tr w:rsidR="00603B71" w:rsidRPr="004B3991" w14:paraId="2B8CF3CB" w14:textId="77777777" w:rsidTr="0080695D">
        <w:trPr>
          <w:cantSplit/>
          <w:trHeight w:val="283"/>
          <w:jc w:val="center"/>
        </w:trPr>
        <w:tc>
          <w:tcPr>
            <w:tcW w:w="498" w:type="dxa"/>
            <w:vAlign w:val="center"/>
          </w:tcPr>
          <w:p w14:paraId="260A976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31</w:t>
            </w:r>
          </w:p>
        </w:tc>
        <w:tc>
          <w:tcPr>
            <w:tcW w:w="1985" w:type="dxa"/>
            <w:shd w:val="clear" w:color="auto" w:fill="auto"/>
            <w:noWrap/>
            <w:vAlign w:val="center"/>
          </w:tcPr>
          <w:p w14:paraId="7F5F2E5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栖霞区经济技术开发区兴智科技城地块三</w:t>
            </w:r>
          </w:p>
        </w:tc>
        <w:tc>
          <w:tcPr>
            <w:tcW w:w="708" w:type="dxa"/>
            <w:shd w:val="clear" w:color="auto" w:fill="auto"/>
            <w:noWrap/>
            <w:vAlign w:val="center"/>
          </w:tcPr>
          <w:p w14:paraId="0182D83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w:t>
            </w:r>
          </w:p>
        </w:tc>
        <w:tc>
          <w:tcPr>
            <w:tcW w:w="1134" w:type="dxa"/>
            <w:shd w:val="clear" w:color="auto" w:fill="auto"/>
            <w:noWrap/>
            <w:vAlign w:val="center"/>
          </w:tcPr>
          <w:p w14:paraId="13AC960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NO.2020G04</w:t>
            </w:r>
          </w:p>
        </w:tc>
        <w:tc>
          <w:tcPr>
            <w:tcW w:w="1843" w:type="dxa"/>
            <w:shd w:val="clear" w:color="auto" w:fill="auto"/>
            <w:noWrap/>
            <w:vAlign w:val="center"/>
          </w:tcPr>
          <w:p w14:paraId="5F03AC2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2AEF7EC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67582.54</w:t>
            </w:r>
          </w:p>
        </w:tc>
        <w:tc>
          <w:tcPr>
            <w:tcW w:w="993" w:type="dxa"/>
            <w:shd w:val="clear" w:color="auto" w:fill="auto"/>
            <w:noWrap/>
            <w:vAlign w:val="center"/>
          </w:tcPr>
          <w:p w14:paraId="40DFD2D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168956.35</w:t>
            </w:r>
          </w:p>
        </w:tc>
        <w:tc>
          <w:tcPr>
            <w:tcW w:w="1134" w:type="dxa"/>
            <w:shd w:val="clear" w:color="auto" w:fill="auto"/>
            <w:noWrap/>
            <w:vAlign w:val="center"/>
          </w:tcPr>
          <w:p w14:paraId="65A94D1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2.5</w:t>
            </w:r>
          </w:p>
        </w:tc>
        <w:tc>
          <w:tcPr>
            <w:tcW w:w="992" w:type="dxa"/>
            <w:shd w:val="clear" w:color="auto" w:fill="auto"/>
            <w:noWrap/>
            <w:vAlign w:val="center"/>
          </w:tcPr>
          <w:p w14:paraId="2AFE446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2020-04-03</w:t>
            </w:r>
          </w:p>
        </w:tc>
        <w:tc>
          <w:tcPr>
            <w:tcW w:w="1984" w:type="dxa"/>
            <w:shd w:val="clear" w:color="auto" w:fill="auto"/>
            <w:noWrap/>
            <w:vAlign w:val="center"/>
          </w:tcPr>
          <w:p w14:paraId="77937C0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北京亚通房地产开发有限责任公司</w:t>
            </w:r>
          </w:p>
        </w:tc>
        <w:tc>
          <w:tcPr>
            <w:tcW w:w="709" w:type="dxa"/>
            <w:shd w:val="clear" w:color="auto" w:fill="auto"/>
            <w:noWrap/>
            <w:vAlign w:val="center"/>
          </w:tcPr>
          <w:p w14:paraId="700A43D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297500</w:t>
            </w:r>
          </w:p>
        </w:tc>
        <w:tc>
          <w:tcPr>
            <w:tcW w:w="992" w:type="dxa"/>
            <w:shd w:val="clear" w:color="auto" w:fill="auto"/>
            <w:noWrap/>
            <w:vAlign w:val="center"/>
          </w:tcPr>
          <w:p w14:paraId="54D8FEB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17608.09</w:t>
            </w:r>
          </w:p>
        </w:tc>
        <w:tc>
          <w:tcPr>
            <w:tcW w:w="608" w:type="dxa"/>
            <w:shd w:val="clear" w:color="auto" w:fill="auto"/>
            <w:noWrap/>
            <w:vAlign w:val="center"/>
          </w:tcPr>
          <w:p w14:paraId="23AFD50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36.78</w:t>
            </w:r>
          </w:p>
        </w:tc>
      </w:tr>
      <w:tr w:rsidR="00603B71" w:rsidRPr="004B3991" w14:paraId="4AC4BA33" w14:textId="77777777" w:rsidTr="0080695D">
        <w:trPr>
          <w:cantSplit/>
          <w:trHeight w:val="283"/>
          <w:jc w:val="center"/>
        </w:trPr>
        <w:tc>
          <w:tcPr>
            <w:tcW w:w="498" w:type="dxa"/>
            <w:vAlign w:val="center"/>
          </w:tcPr>
          <w:p w14:paraId="597182B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32</w:t>
            </w:r>
          </w:p>
        </w:tc>
        <w:tc>
          <w:tcPr>
            <w:tcW w:w="1985" w:type="dxa"/>
            <w:shd w:val="clear" w:color="auto" w:fill="auto"/>
            <w:noWrap/>
            <w:vAlign w:val="center"/>
          </w:tcPr>
          <w:p w14:paraId="72AFB93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石虎路以南、仪凤南路以东(G地块)</w:t>
            </w:r>
          </w:p>
        </w:tc>
        <w:tc>
          <w:tcPr>
            <w:tcW w:w="708" w:type="dxa"/>
            <w:shd w:val="clear" w:color="auto" w:fill="auto"/>
            <w:noWrap/>
            <w:vAlign w:val="center"/>
          </w:tcPr>
          <w:p w14:paraId="5A62131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7F82CFD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NO.溧水2020G12</w:t>
            </w:r>
          </w:p>
        </w:tc>
        <w:tc>
          <w:tcPr>
            <w:tcW w:w="1843" w:type="dxa"/>
            <w:shd w:val="clear" w:color="auto" w:fill="auto"/>
            <w:noWrap/>
            <w:vAlign w:val="center"/>
          </w:tcPr>
          <w:p w14:paraId="586C425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城镇住宅用地</w:t>
            </w:r>
          </w:p>
        </w:tc>
        <w:tc>
          <w:tcPr>
            <w:tcW w:w="992" w:type="dxa"/>
            <w:shd w:val="clear" w:color="auto" w:fill="auto"/>
            <w:noWrap/>
            <w:vAlign w:val="center"/>
          </w:tcPr>
          <w:p w14:paraId="4C392E1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50325.31</w:t>
            </w:r>
          </w:p>
        </w:tc>
        <w:tc>
          <w:tcPr>
            <w:tcW w:w="993" w:type="dxa"/>
            <w:shd w:val="clear" w:color="auto" w:fill="auto"/>
            <w:noWrap/>
            <w:vAlign w:val="center"/>
          </w:tcPr>
          <w:p w14:paraId="48AADEB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110715.68</w:t>
            </w:r>
          </w:p>
        </w:tc>
        <w:tc>
          <w:tcPr>
            <w:tcW w:w="1134" w:type="dxa"/>
            <w:shd w:val="clear" w:color="auto" w:fill="auto"/>
            <w:noWrap/>
            <w:vAlign w:val="center"/>
          </w:tcPr>
          <w:p w14:paraId="5E2EAD3A"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tcPr>
          <w:p w14:paraId="3FB8845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2020-03-05</w:t>
            </w:r>
          </w:p>
        </w:tc>
        <w:tc>
          <w:tcPr>
            <w:tcW w:w="1984" w:type="dxa"/>
            <w:shd w:val="clear" w:color="auto" w:fill="auto"/>
            <w:noWrap/>
            <w:vAlign w:val="center"/>
          </w:tcPr>
          <w:p w14:paraId="24BA5B5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天安(南京)投资发展有限公司</w:t>
            </w:r>
          </w:p>
        </w:tc>
        <w:tc>
          <w:tcPr>
            <w:tcW w:w="709" w:type="dxa"/>
            <w:shd w:val="clear" w:color="auto" w:fill="auto"/>
            <w:noWrap/>
            <w:vAlign w:val="center"/>
          </w:tcPr>
          <w:p w14:paraId="1C4E1E7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33400</w:t>
            </w:r>
          </w:p>
        </w:tc>
        <w:tc>
          <w:tcPr>
            <w:tcW w:w="992" w:type="dxa"/>
            <w:shd w:val="clear" w:color="auto" w:fill="auto"/>
            <w:noWrap/>
            <w:vAlign w:val="center"/>
          </w:tcPr>
          <w:p w14:paraId="7BF3DEF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3016.73</w:t>
            </w:r>
          </w:p>
        </w:tc>
        <w:tc>
          <w:tcPr>
            <w:tcW w:w="608" w:type="dxa"/>
            <w:shd w:val="clear" w:color="auto" w:fill="auto"/>
            <w:noWrap/>
            <w:vAlign w:val="center"/>
          </w:tcPr>
          <w:p w14:paraId="55BCE5B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241A63D6" w14:textId="77777777" w:rsidTr="0080695D">
        <w:trPr>
          <w:cantSplit/>
          <w:trHeight w:val="283"/>
          <w:jc w:val="center"/>
        </w:trPr>
        <w:tc>
          <w:tcPr>
            <w:tcW w:w="498" w:type="dxa"/>
            <w:vAlign w:val="center"/>
          </w:tcPr>
          <w:p w14:paraId="78281CE0"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w:t>
            </w:r>
          </w:p>
        </w:tc>
        <w:tc>
          <w:tcPr>
            <w:tcW w:w="1985" w:type="dxa"/>
            <w:shd w:val="clear" w:color="auto" w:fill="auto"/>
            <w:noWrap/>
            <w:vAlign w:val="center"/>
          </w:tcPr>
          <w:p w14:paraId="35E8C23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洪蓝街道华塘南路以南(华塘三期安置房)</w:t>
            </w:r>
          </w:p>
        </w:tc>
        <w:tc>
          <w:tcPr>
            <w:tcW w:w="708" w:type="dxa"/>
            <w:shd w:val="clear" w:color="auto" w:fill="auto"/>
            <w:noWrap/>
            <w:vAlign w:val="center"/>
          </w:tcPr>
          <w:p w14:paraId="3D6FE07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08042F2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NO.溧水2020G09</w:t>
            </w:r>
          </w:p>
        </w:tc>
        <w:tc>
          <w:tcPr>
            <w:tcW w:w="1843" w:type="dxa"/>
            <w:shd w:val="clear" w:color="auto" w:fill="auto"/>
            <w:noWrap/>
            <w:vAlign w:val="center"/>
          </w:tcPr>
          <w:p w14:paraId="239265F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城镇住宅用地</w:t>
            </w:r>
          </w:p>
        </w:tc>
        <w:tc>
          <w:tcPr>
            <w:tcW w:w="992" w:type="dxa"/>
            <w:shd w:val="clear" w:color="auto" w:fill="auto"/>
            <w:noWrap/>
            <w:vAlign w:val="center"/>
          </w:tcPr>
          <w:p w14:paraId="425E199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33191.94</w:t>
            </w:r>
          </w:p>
        </w:tc>
        <w:tc>
          <w:tcPr>
            <w:tcW w:w="993" w:type="dxa"/>
            <w:shd w:val="clear" w:color="auto" w:fill="auto"/>
            <w:noWrap/>
            <w:vAlign w:val="center"/>
          </w:tcPr>
          <w:p w14:paraId="2F09329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73022.27</w:t>
            </w:r>
          </w:p>
        </w:tc>
        <w:tc>
          <w:tcPr>
            <w:tcW w:w="1134" w:type="dxa"/>
            <w:shd w:val="clear" w:color="auto" w:fill="auto"/>
            <w:noWrap/>
            <w:vAlign w:val="center"/>
          </w:tcPr>
          <w:p w14:paraId="0EE6982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tcPr>
          <w:p w14:paraId="3F6907E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2020-03-05</w:t>
            </w:r>
          </w:p>
        </w:tc>
        <w:tc>
          <w:tcPr>
            <w:tcW w:w="1984" w:type="dxa"/>
            <w:shd w:val="clear" w:color="auto" w:fill="auto"/>
            <w:noWrap/>
            <w:vAlign w:val="center"/>
          </w:tcPr>
          <w:p w14:paraId="3B6232E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南京溧水中山保障房建设有限公司</w:t>
            </w:r>
          </w:p>
        </w:tc>
        <w:tc>
          <w:tcPr>
            <w:tcW w:w="709" w:type="dxa"/>
            <w:shd w:val="clear" w:color="auto" w:fill="auto"/>
            <w:noWrap/>
            <w:vAlign w:val="center"/>
          </w:tcPr>
          <w:p w14:paraId="4147313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5500</w:t>
            </w:r>
          </w:p>
        </w:tc>
        <w:tc>
          <w:tcPr>
            <w:tcW w:w="992" w:type="dxa"/>
            <w:shd w:val="clear" w:color="auto" w:fill="auto"/>
            <w:noWrap/>
            <w:vAlign w:val="center"/>
          </w:tcPr>
          <w:p w14:paraId="6337E36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753.19</w:t>
            </w:r>
          </w:p>
        </w:tc>
        <w:tc>
          <w:tcPr>
            <w:tcW w:w="608" w:type="dxa"/>
            <w:shd w:val="clear" w:color="auto" w:fill="auto"/>
            <w:noWrap/>
            <w:vAlign w:val="center"/>
          </w:tcPr>
          <w:p w14:paraId="721B806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603A9E0D" w14:textId="77777777" w:rsidTr="0080695D">
        <w:trPr>
          <w:cantSplit/>
          <w:trHeight w:val="283"/>
          <w:jc w:val="center"/>
        </w:trPr>
        <w:tc>
          <w:tcPr>
            <w:tcW w:w="498" w:type="dxa"/>
            <w:vAlign w:val="center"/>
          </w:tcPr>
          <w:p w14:paraId="2374CFD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34</w:t>
            </w:r>
          </w:p>
        </w:tc>
        <w:tc>
          <w:tcPr>
            <w:tcW w:w="1985" w:type="dxa"/>
            <w:shd w:val="clear" w:color="auto" w:fill="auto"/>
            <w:noWrap/>
            <w:vAlign w:val="center"/>
          </w:tcPr>
          <w:p w14:paraId="5356A02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秦淮大道以东、石虎路以南(F地块)</w:t>
            </w:r>
          </w:p>
        </w:tc>
        <w:tc>
          <w:tcPr>
            <w:tcW w:w="708" w:type="dxa"/>
            <w:shd w:val="clear" w:color="auto" w:fill="auto"/>
            <w:noWrap/>
            <w:vAlign w:val="center"/>
          </w:tcPr>
          <w:p w14:paraId="3D4A0C3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5CC2BDD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NO.溧水2020G11</w:t>
            </w:r>
          </w:p>
        </w:tc>
        <w:tc>
          <w:tcPr>
            <w:tcW w:w="1843" w:type="dxa"/>
            <w:shd w:val="clear" w:color="auto" w:fill="auto"/>
            <w:noWrap/>
            <w:vAlign w:val="center"/>
          </w:tcPr>
          <w:p w14:paraId="35F8EB1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城镇住宅用地</w:t>
            </w:r>
          </w:p>
        </w:tc>
        <w:tc>
          <w:tcPr>
            <w:tcW w:w="992" w:type="dxa"/>
            <w:shd w:val="clear" w:color="auto" w:fill="auto"/>
            <w:noWrap/>
            <w:vAlign w:val="center"/>
          </w:tcPr>
          <w:p w14:paraId="295FCE5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99111.07</w:t>
            </w:r>
          </w:p>
        </w:tc>
        <w:tc>
          <w:tcPr>
            <w:tcW w:w="993" w:type="dxa"/>
            <w:shd w:val="clear" w:color="auto" w:fill="auto"/>
            <w:noWrap/>
            <w:vAlign w:val="center"/>
          </w:tcPr>
          <w:p w14:paraId="5B7B922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218044.35</w:t>
            </w:r>
          </w:p>
        </w:tc>
        <w:tc>
          <w:tcPr>
            <w:tcW w:w="1134" w:type="dxa"/>
            <w:shd w:val="clear" w:color="auto" w:fill="auto"/>
            <w:noWrap/>
            <w:vAlign w:val="center"/>
          </w:tcPr>
          <w:p w14:paraId="2EA3DFD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tcPr>
          <w:p w14:paraId="5FCF92A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2020-03-05</w:t>
            </w:r>
          </w:p>
        </w:tc>
        <w:tc>
          <w:tcPr>
            <w:tcW w:w="1984" w:type="dxa"/>
            <w:shd w:val="clear" w:color="auto" w:fill="auto"/>
            <w:noWrap/>
            <w:vAlign w:val="center"/>
          </w:tcPr>
          <w:p w14:paraId="393AC09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天安(南京)投资发展有限公司</w:t>
            </w:r>
          </w:p>
        </w:tc>
        <w:tc>
          <w:tcPr>
            <w:tcW w:w="709" w:type="dxa"/>
            <w:shd w:val="clear" w:color="auto" w:fill="auto"/>
            <w:noWrap/>
            <w:vAlign w:val="center"/>
          </w:tcPr>
          <w:p w14:paraId="1DFABD6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66000</w:t>
            </w:r>
          </w:p>
        </w:tc>
        <w:tc>
          <w:tcPr>
            <w:tcW w:w="992" w:type="dxa"/>
            <w:shd w:val="clear" w:color="auto" w:fill="auto"/>
            <w:noWrap/>
            <w:vAlign w:val="center"/>
          </w:tcPr>
          <w:p w14:paraId="3741689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3026.9</w:t>
            </w:r>
          </w:p>
        </w:tc>
        <w:tc>
          <w:tcPr>
            <w:tcW w:w="608" w:type="dxa"/>
            <w:shd w:val="clear" w:color="auto" w:fill="auto"/>
            <w:noWrap/>
            <w:vAlign w:val="center"/>
          </w:tcPr>
          <w:p w14:paraId="6355737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5F973B95" w14:textId="77777777" w:rsidTr="0080695D">
        <w:trPr>
          <w:cantSplit/>
          <w:trHeight w:val="283"/>
          <w:jc w:val="center"/>
        </w:trPr>
        <w:tc>
          <w:tcPr>
            <w:tcW w:w="498" w:type="dxa"/>
            <w:vAlign w:val="center"/>
          </w:tcPr>
          <w:p w14:paraId="43CE370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35</w:t>
            </w:r>
          </w:p>
        </w:tc>
        <w:tc>
          <w:tcPr>
            <w:tcW w:w="1985" w:type="dxa"/>
            <w:shd w:val="clear" w:color="auto" w:fill="auto"/>
            <w:noWrap/>
            <w:vAlign w:val="center"/>
          </w:tcPr>
          <w:p w14:paraId="5923083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石湫街道石山路以南、三干河路以西(安置房五期西)</w:t>
            </w:r>
          </w:p>
        </w:tc>
        <w:tc>
          <w:tcPr>
            <w:tcW w:w="708" w:type="dxa"/>
            <w:shd w:val="clear" w:color="auto" w:fill="auto"/>
            <w:noWrap/>
            <w:vAlign w:val="center"/>
          </w:tcPr>
          <w:p w14:paraId="2FFF616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7347849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NO.溧水2020G08</w:t>
            </w:r>
          </w:p>
        </w:tc>
        <w:tc>
          <w:tcPr>
            <w:tcW w:w="1843" w:type="dxa"/>
            <w:shd w:val="clear" w:color="auto" w:fill="auto"/>
            <w:noWrap/>
            <w:vAlign w:val="center"/>
          </w:tcPr>
          <w:p w14:paraId="19B60067"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763A32C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51041.35</w:t>
            </w:r>
          </w:p>
        </w:tc>
        <w:tc>
          <w:tcPr>
            <w:tcW w:w="993" w:type="dxa"/>
            <w:shd w:val="clear" w:color="auto" w:fill="auto"/>
            <w:noWrap/>
            <w:vAlign w:val="center"/>
          </w:tcPr>
          <w:p w14:paraId="31BAE17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112290.97</w:t>
            </w:r>
          </w:p>
        </w:tc>
        <w:tc>
          <w:tcPr>
            <w:tcW w:w="1134" w:type="dxa"/>
            <w:shd w:val="clear" w:color="auto" w:fill="auto"/>
            <w:noWrap/>
            <w:vAlign w:val="center"/>
          </w:tcPr>
          <w:p w14:paraId="6967B47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≥1.01且≤2.2</w:t>
            </w:r>
          </w:p>
        </w:tc>
        <w:tc>
          <w:tcPr>
            <w:tcW w:w="992" w:type="dxa"/>
            <w:shd w:val="clear" w:color="auto" w:fill="auto"/>
            <w:noWrap/>
            <w:vAlign w:val="center"/>
          </w:tcPr>
          <w:p w14:paraId="4A843D0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2020-02-28</w:t>
            </w:r>
          </w:p>
        </w:tc>
        <w:tc>
          <w:tcPr>
            <w:tcW w:w="1984" w:type="dxa"/>
            <w:shd w:val="clear" w:color="auto" w:fill="auto"/>
            <w:noWrap/>
            <w:vAlign w:val="center"/>
          </w:tcPr>
          <w:p w14:paraId="4E2748E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南京石湫科教城保障房建设有限公司</w:t>
            </w:r>
          </w:p>
        </w:tc>
        <w:tc>
          <w:tcPr>
            <w:tcW w:w="709" w:type="dxa"/>
            <w:shd w:val="clear" w:color="auto" w:fill="auto"/>
            <w:noWrap/>
            <w:vAlign w:val="center"/>
          </w:tcPr>
          <w:p w14:paraId="5423D72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10500</w:t>
            </w:r>
          </w:p>
        </w:tc>
        <w:tc>
          <w:tcPr>
            <w:tcW w:w="992" w:type="dxa"/>
            <w:shd w:val="clear" w:color="auto" w:fill="auto"/>
            <w:noWrap/>
            <w:vAlign w:val="center"/>
          </w:tcPr>
          <w:p w14:paraId="7E02A15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935.07</w:t>
            </w:r>
          </w:p>
        </w:tc>
        <w:tc>
          <w:tcPr>
            <w:tcW w:w="608" w:type="dxa"/>
            <w:shd w:val="clear" w:color="auto" w:fill="auto"/>
            <w:noWrap/>
            <w:vAlign w:val="center"/>
          </w:tcPr>
          <w:p w14:paraId="45F4E8E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1C507F2" w14:textId="77777777" w:rsidTr="0080695D">
        <w:trPr>
          <w:cantSplit/>
          <w:trHeight w:val="283"/>
          <w:jc w:val="center"/>
        </w:trPr>
        <w:tc>
          <w:tcPr>
            <w:tcW w:w="498" w:type="dxa"/>
            <w:vAlign w:val="center"/>
          </w:tcPr>
          <w:p w14:paraId="47D5AB4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36</w:t>
            </w:r>
          </w:p>
        </w:tc>
        <w:tc>
          <w:tcPr>
            <w:tcW w:w="1985" w:type="dxa"/>
            <w:shd w:val="clear" w:color="auto" w:fill="auto"/>
            <w:noWrap/>
            <w:vAlign w:val="center"/>
          </w:tcPr>
          <w:p w14:paraId="6B18AF1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开发区徐母塘路以北、经一路以西(正方佳园西安置房)</w:t>
            </w:r>
          </w:p>
        </w:tc>
        <w:tc>
          <w:tcPr>
            <w:tcW w:w="708" w:type="dxa"/>
            <w:shd w:val="clear" w:color="auto" w:fill="auto"/>
            <w:noWrap/>
            <w:vAlign w:val="center"/>
          </w:tcPr>
          <w:p w14:paraId="2D00E4B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1652E32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NO.溧水2020G06</w:t>
            </w:r>
          </w:p>
        </w:tc>
        <w:tc>
          <w:tcPr>
            <w:tcW w:w="1843" w:type="dxa"/>
            <w:shd w:val="clear" w:color="auto" w:fill="auto"/>
            <w:noWrap/>
            <w:vAlign w:val="center"/>
          </w:tcPr>
          <w:p w14:paraId="04E1ECA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6A4051B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47450.23</w:t>
            </w:r>
          </w:p>
        </w:tc>
        <w:tc>
          <w:tcPr>
            <w:tcW w:w="993" w:type="dxa"/>
            <w:shd w:val="clear" w:color="auto" w:fill="auto"/>
            <w:noWrap/>
            <w:vAlign w:val="center"/>
          </w:tcPr>
          <w:p w14:paraId="408C39F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94900.46</w:t>
            </w:r>
          </w:p>
        </w:tc>
        <w:tc>
          <w:tcPr>
            <w:tcW w:w="1134" w:type="dxa"/>
            <w:shd w:val="clear" w:color="auto" w:fill="auto"/>
            <w:noWrap/>
            <w:vAlign w:val="center"/>
          </w:tcPr>
          <w:p w14:paraId="5E989A1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w:t>
            </w:r>
          </w:p>
        </w:tc>
        <w:tc>
          <w:tcPr>
            <w:tcW w:w="992" w:type="dxa"/>
            <w:shd w:val="clear" w:color="auto" w:fill="auto"/>
            <w:noWrap/>
            <w:vAlign w:val="center"/>
          </w:tcPr>
          <w:p w14:paraId="1F5B2FC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2020-02-28</w:t>
            </w:r>
          </w:p>
        </w:tc>
        <w:tc>
          <w:tcPr>
            <w:tcW w:w="1984" w:type="dxa"/>
            <w:shd w:val="clear" w:color="auto" w:fill="auto"/>
            <w:noWrap/>
            <w:vAlign w:val="center"/>
          </w:tcPr>
          <w:p w14:paraId="0844C89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南京润科置业有限公司</w:t>
            </w:r>
          </w:p>
        </w:tc>
        <w:tc>
          <w:tcPr>
            <w:tcW w:w="709" w:type="dxa"/>
            <w:shd w:val="clear" w:color="auto" w:fill="auto"/>
            <w:noWrap/>
            <w:vAlign w:val="center"/>
          </w:tcPr>
          <w:p w14:paraId="51CF7CB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16400</w:t>
            </w:r>
          </w:p>
        </w:tc>
        <w:tc>
          <w:tcPr>
            <w:tcW w:w="992" w:type="dxa"/>
            <w:shd w:val="clear" w:color="auto" w:fill="auto"/>
            <w:noWrap/>
            <w:vAlign w:val="center"/>
          </w:tcPr>
          <w:p w14:paraId="1FF0D6C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1728.13</w:t>
            </w:r>
          </w:p>
        </w:tc>
        <w:tc>
          <w:tcPr>
            <w:tcW w:w="608" w:type="dxa"/>
            <w:shd w:val="clear" w:color="auto" w:fill="auto"/>
            <w:noWrap/>
            <w:vAlign w:val="center"/>
          </w:tcPr>
          <w:p w14:paraId="756D00C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4529DF26" w14:textId="77777777" w:rsidTr="0080695D">
        <w:trPr>
          <w:cantSplit/>
          <w:trHeight w:val="283"/>
          <w:jc w:val="center"/>
        </w:trPr>
        <w:tc>
          <w:tcPr>
            <w:tcW w:w="498" w:type="dxa"/>
            <w:vAlign w:val="center"/>
          </w:tcPr>
          <w:p w14:paraId="2ECECDC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37</w:t>
            </w:r>
          </w:p>
        </w:tc>
        <w:tc>
          <w:tcPr>
            <w:tcW w:w="1985" w:type="dxa"/>
            <w:shd w:val="clear" w:color="auto" w:fill="auto"/>
            <w:noWrap/>
            <w:vAlign w:val="center"/>
          </w:tcPr>
          <w:p w14:paraId="4EB8C5F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开发区沂湖路以东、金鸡泉路以北(淮源雅筑安置房)</w:t>
            </w:r>
          </w:p>
        </w:tc>
        <w:tc>
          <w:tcPr>
            <w:tcW w:w="708" w:type="dxa"/>
            <w:shd w:val="clear" w:color="auto" w:fill="auto"/>
            <w:noWrap/>
            <w:vAlign w:val="center"/>
          </w:tcPr>
          <w:p w14:paraId="218FBF45"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22A97D6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NO.溧水2020G07</w:t>
            </w:r>
          </w:p>
        </w:tc>
        <w:tc>
          <w:tcPr>
            <w:tcW w:w="1843" w:type="dxa"/>
            <w:shd w:val="clear" w:color="auto" w:fill="auto"/>
            <w:noWrap/>
            <w:vAlign w:val="center"/>
          </w:tcPr>
          <w:p w14:paraId="5B3DA3C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66BFDED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109194.49</w:t>
            </w:r>
          </w:p>
        </w:tc>
        <w:tc>
          <w:tcPr>
            <w:tcW w:w="993" w:type="dxa"/>
            <w:shd w:val="clear" w:color="auto" w:fill="auto"/>
            <w:noWrap/>
            <w:vAlign w:val="center"/>
          </w:tcPr>
          <w:p w14:paraId="69D4624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218388.98</w:t>
            </w:r>
          </w:p>
        </w:tc>
        <w:tc>
          <w:tcPr>
            <w:tcW w:w="1134" w:type="dxa"/>
            <w:shd w:val="clear" w:color="auto" w:fill="auto"/>
            <w:noWrap/>
            <w:vAlign w:val="center"/>
          </w:tcPr>
          <w:p w14:paraId="13CC046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w:t>
            </w:r>
          </w:p>
        </w:tc>
        <w:tc>
          <w:tcPr>
            <w:tcW w:w="992" w:type="dxa"/>
            <w:shd w:val="clear" w:color="auto" w:fill="auto"/>
            <w:noWrap/>
            <w:vAlign w:val="center"/>
          </w:tcPr>
          <w:p w14:paraId="14D1DAD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2020-02-28</w:t>
            </w:r>
          </w:p>
        </w:tc>
        <w:tc>
          <w:tcPr>
            <w:tcW w:w="1984" w:type="dxa"/>
            <w:shd w:val="clear" w:color="auto" w:fill="auto"/>
            <w:noWrap/>
            <w:vAlign w:val="center"/>
          </w:tcPr>
          <w:p w14:paraId="51C5CB9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南京润科置业有限公司</w:t>
            </w:r>
          </w:p>
        </w:tc>
        <w:tc>
          <w:tcPr>
            <w:tcW w:w="709" w:type="dxa"/>
            <w:shd w:val="clear" w:color="auto" w:fill="auto"/>
            <w:noWrap/>
            <w:vAlign w:val="center"/>
          </w:tcPr>
          <w:p w14:paraId="2C1F428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37600</w:t>
            </w:r>
          </w:p>
        </w:tc>
        <w:tc>
          <w:tcPr>
            <w:tcW w:w="992" w:type="dxa"/>
            <w:shd w:val="clear" w:color="auto" w:fill="auto"/>
            <w:noWrap/>
            <w:vAlign w:val="center"/>
          </w:tcPr>
          <w:p w14:paraId="46473DF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1721.7</w:t>
            </w:r>
          </w:p>
        </w:tc>
        <w:tc>
          <w:tcPr>
            <w:tcW w:w="608" w:type="dxa"/>
            <w:shd w:val="clear" w:color="auto" w:fill="auto"/>
            <w:noWrap/>
            <w:vAlign w:val="center"/>
          </w:tcPr>
          <w:p w14:paraId="3621AE5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C756DDA" w14:textId="77777777" w:rsidTr="0080695D">
        <w:trPr>
          <w:cantSplit/>
          <w:trHeight w:val="283"/>
          <w:jc w:val="center"/>
        </w:trPr>
        <w:tc>
          <w:tcPr>
            <w:tcW w:w="498" w:type="dxa"/>
            <w:vAlign w:val="center"/>
          </w:tcPr>
          <w:p w14:paraId="7262A0B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38</w:t>
            </w:r>
          </w:p>
        </w:tc>
        <w:tc>
          <w:tcPr>
            <w:tcW w:w="1985" w:type="dxa"/>
            <w:shd w:val="clear" w:color="auto" w:fill="auto"/>
            <w:noWrap/>
            <w:vAlign w:val="center"/>
          </w:tcPr>
          <w:p w14:paraId="4CBBE27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栖霞区燕子矶街道滨江商务区一期地块</w:t>
            </w:r>
          </w:p>
        </w:tc>
        <w:tc>
          <w:tcPr>
            <w:tcW w:w="708" w:type="dxa"/>
            <w:shd w:val="clear" w:color="auto" w:fill="auto"/>
            <w:noWrap/>
            <w:vAlign w:val="center"/>
          </w:tcPr>
          <w:p w14:paraId="5EEB0D26"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栖霞区</w:t>
            </w:r>
          </w:p>
        </w:tc>
        <w:tc>
          <w:tcPr>
            <w:tcW w:w="1134" w:type="dxa"/>
            <w:shd w:val="clear" w:color="auto" w:fill="auto"/>
            <w:noWrap/>
            <w:vAlign w:val="center"/>
          </w:tcPr>
          <w:p w14:paraId="7A644D8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NO.2020G01</w:t>
            </w:r>
          </w:p>
        </w:tc>
        <w:tc>
          <w:tcPr>
            <w:tcW w:w="1843" w:type="dxa"/>
            <w:shd w:val="clear" w:color="auto" w:fill="auto"/>
            <w:noWrap/>
            <w:vAlign w:val="center"/>
          </w:tcPr>
          <w:p w14:paraId="7500503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R2二类居住用地Bb商办混合用地</w:t>
            </w:r>
          </w:p>
        </w:tc>
        <w:tc>
          <w:tcPr>
            <w:tcW w:w="992" w:type="dxa"/>
            <w:shd w:val="clear" w:color="auto" w:fill="auto"/>
            <w:noWrap/>
            <w:vAlign w:val="center"/>
          </w:tcPr>
          <w:p w14:paraId="28127C7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104034.86</w:t>
            </w:r>
          </w:p>
        </w:tc>
        <w:tc>
          <w:tcPr>
            <w:tcW w:w="993" w:type="dxa"/>
            <w:shd w:val="clear" w:color="auto" w:fill="auto"/>
            <w:noWrap/>
            <w:vAlign w:val="center"/>
          </w:tcPr>
          <w:p w14:paraId="683EA2E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421341.18</w:t>
            </w:r>
          </w:p>
        </w:tc>
        <w:tc>
          <w:tcPr>
            <w:tcW w:w="1134" w:type="dxa"/>
            <w:shd w:val="clear" w:color="auto" w:fill="auto"/>
            <w:noWrap/>
            <w:vAlign w:val="center"/>
          </w:tcPr>
          <w:p w14:paraId="45FC231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4.05</w:t>
            </w:r>
          </w:p>
        </w:tc>
        <w:tc>
          <w:tcPr>
            <w:tcW w:w="992" w:type="dxa"/>
            <w:shd w:val="clear" w:color="auto" w:fill="auto"/>
            <w:noWrap/>
            <w:vAlign w:val="center"/>
          </w:tcPr>
          <w:p w14:paraId="74DA81B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2020-02-19</w:t>
            </w:r>
          </w:p>
        </w:tc>
        <w:tc>
          <w:tcPr>
            <w:tcW w:w="1984" w:type="dxa"/>
            <w:shd w:val="clear" w:color="auto" w:fill="auto"/>
            <w:noWrap/>
            <w:vAlign w:val="center"/>
          </w:tcPr>
          <w:p w14:paraId="7DAF464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南京宝能城市发展有限公司</w:t>
            </w:r>
          </w:p>
        </w:tc>
        <w:tc>
          <w:tcPr>
            <w:tcW w:w="709" w:type="dxa"/>
            <w:shd w:val="clear" w:color="auto" w:fill="auto"/>
            <w:noWrap/>
            <w:vAlign w:val="center"/>
          </w:tcPr>
          <w:p w14:paraId="4829361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334000</w:t>
            </w:r>
          </w:p>
        </w:tc>
        <w:tc>
          <w:tcPr>
            <w:tcW w:w="992" w:type="dxa"/>
            <w:shd w:val="clear" w:color="auto" w:fill="auto"/>
            <w:noWrap/>
            <w:vAlign w:val="center"/>
          </w:tcPr>
          <w:p w14:paraId="700BFD4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7927.06</w:t>
            </w:r>
          </w:p>
        </w:tc>
        <w:tc>
          <w:tcPr>
            <w:tcW w:w="608" w:type="dxa"/>
            <w:shd w:val="clear" w:color="auto" w:fill="auto"/>
            <w:noWrap/>
            <w:vAlign w:val="center"/>
          </w:tcPr>
          <w:p w14:paraId="17002AC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6A2A568B" w14:textId="77777777" w:rsidTr="0080695D">
        <w:trPr>
          <w:cantSplit/>
          <w:trHeight w:val="283"/>
          <w:jc w:val="center"/>
        </w:trPr>
        <w:tc>
          <w:tcPr>
            <w:tcW w:w="498" w:type="dxa"/>
            <w:vAlign w:val="center"/>
          </w:tcPr>
          <w:p w14:paraId="40043D6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39</w:t>
            </w:r>
          </w:p>
        </w:tc>
        <w:tc>
          <w:tcPr>
            <w:tcW w:w="1985" w:type="dxa"/>
            <w:shd w:val="clear" w:color="auto" w:fill="auto"/>
            <w:noWrap/>
            <w:vAlign w:val="center"/>
          </w:tcPr>
          <w:p w14:paraId="7DB57AC0"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石湫街道石山路以南、三干河路以西(安置房五期东)</w:t>
            </w:r>
          </w:p>
        </w:tc>
        <w:tc>
          <w:tcPr>
            <w:tcW w:w="708" w:type="dxa"/>
            <w:shd w:val="clear" w:color="auto" w:fill="auto"/>
            <w:noWrap/>
            <w:vAlign w:val="center"/>
          </w:tcPr>
          <w:p w14:paraId="36331721"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溧水区</w:t>
            </w:r>
          </w:p>
        </w:tc>
        <w:tc>
          <w:tcPr>
            <w:tcW w:w="1134" w:type="dxa"/>
            <w:shd w:val="clear" w:color="auto" w:fill="auto"/>
            <w:noWrap/>
            <w:vAlign w:val="center"/>
          </w:tcPr>
          <w:p w14:paraId="610B1EBC"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NO.溧水2019G29</w:t>
            </w:r>
          </w:p>
        </w:tc>
        <w:tc>
          <w:tcPr>
            <w:tcW w:w="1843" w:type="dxa"/>
            <w:shd w:val="clear" w:color="auto" w:fill="auto"/>
            <w:noWrap/>
            <w:vAlign w:val="center"/>
          </w:tcPr>
          <w:p w14:paraId="02A6F2A9"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shd w:val="clear" w:color="auto" w:fill="auto"/>
            <w:noWrap/>
            <w:vAlign w:val="center"/>
          </w:tcPr>
          <w:p w14:paraId="59B7E12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80380.05</w:t>
            </w:r>
          </w:p>
        </w:tc>
        <w:tc>
          <w:tcPr>
            <w:tcW w:w="993" w:type="dxa"/>
            <w:shd w:val="clear" w:color="auto" w:fill="auto"/>
            <w:noWrap/>
            <w:vAlign w:val="center"/>
          </w:tcPr>
          <w:p w14:paraId="7E44C7D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176836.11</w:t>
            </w:r>
          </w:p>
        </w:tc>
        <w:tc>
          <w:tcPr>
            <w:tcW w:w="1134" w:type="dxa"/>
            <w:shd w:val="clear" w:color="auto" w:fill="auto"/>
            <w:noWrap/>
            <w:vAlign w:val="center"/>
          </w:tcPr>
          <w:p w14:paraId="2FB388EE"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＞1且≤2.2</w:t>
            </w:r>
          </w:p>
        </w:tc>
        <w:tc>
          <w:tcPr>
            <w:tcW w:w="992" w:type="dxa"/>
            <w:shd w:val="clear" w:color="auto" w:fill="auto"/>
            <w:noWrap/>
            <w:vAlign w:val="center"/>
          </w:tcPr>
          <w:p w14:paraId="1598D5A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2020-01-16</w:t>
            </w:r>
          </w:p>
        </w:tc>
        <w:tc>
          <w:tcPr>
            <w:tcW w:w="1984" w:type="dxa"/>
            <w:shd w:val="clear" w:color="auto" w:fill="auto"/>
            <w:noWrap/>
            <w:vAlign w:val="center"/>
          </w:tcPr>
          <w:p w14:paraId="2349FEB4"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南京石湫科教城保障房建设有限公司</w:t>
            </w:r>
          </w:p>
        </w:tc>
        <w:tc>
          <w:tcPr>
            <w:tcW w:w="709" w:type="dxa"/>
            <w:shd w:val="clear" w:color="auto" w:fill="auto"/>
            <w:noWrap/>
            <w:vAlign w:val="center"/>
          </w:tcPr>
          <w:p w14:paraId="68BD0359"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16400</w:t>
            </w:r>
          </w:p>
        </w:tc>
        <w:tc>
          <w:tcPr>
            <w:tcW w:w="992" w:type="dxa"/>
            <w:shd w:val="clear" w:color="auto" w:fill="auto"/>
            <w:noWrap/>
            <w:vAlign w:val="center"/>
          </w:tcPr>
          <w:p w14:paraId="363663D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927.4</w:t>
            </w:r>
          </w:p>
        </w:tc>
        <w:tc>
          <w:tcPr>
            <w:tcW w:w="608" w:type="dxa"/>
            <w:shd w:val="clear" w:color="auto" w:fill="auto"/>
            <w:noWrap/>
            <w:vAlign w:val="center"/>
          </w:tcPr>
          <w:p w14:paraId="5FA2231F"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707305A6" w14:textId="77777777" w:rsidTr="0080695D">
        <w:trPr>
          <w:cantSplit/>
          <w:trHeight w:val="283"/>
          <w:jc w:val="center"/>
        </w:trPr>
        <w:tc>
          <w:tcPr>
            <w:tcW w:w="498" w:type="dxa"/>
            <w:vAlign w:val="center"/>
          </w:tcPr>
          <w:p w14:paraId="7546FD1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lastRenderedPageBreak/>
              <w:t>40</w:t>
            </w:r>
          </w:p>
        </w:tc>
        <w:tc>
          <w:tcPr>
            <w:tcW w:w="1985" w:type="dxa"/>
            <w:shd w:val="clear" w:color="auto" w:fill="auto"/>
            <w:noWrap/>
            <w:vAlign w:val="center"/>
          </w:tcPr>
          <w:p w14:paraId="3F6953F2"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江宁区麒麟高新区运粮河东路以南、光华路以东地块</w:t>
            </w:r>
          </w:p>
        </w:tc>
        <w:tc>
          <w:tcPr>
            <w:tcW w:w="708" w:type="dxa"/>
            <w:shd w:val="clear" w:color="auto" w:fill="auto"/>
            <w:noWrap/>
            <w:vAlign w:val="center"/>
          </w:tcPr>
          <w:p w14:paraId="46C641E8"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江宁区</w:t>
            </w:r>
          </w:p>
        </w:tc>
        <w:tc>
          <w:tcPr>
            <w:tcW w:w="1134" w:type="dxa"/>
            <w:shd w:val="clear" w:color="auto" w:fill="auto"/>
            <w:noWrap/>
            <w:vAlign w:val="center"/>
          </w:tcPr>
          <w:p w14:paraId="3EDB36B3"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NO.2019G108</w:t>
            </w:r>
          </w:p>
        </w:tc>
        <w:tc>
          <w:tcPr>
            <w:tcW w:w="1843" w:type="dxa"/>
            <w:shd w:val="clear" w:color="auto" w:fill="auto"/>
            <w:noWrap/>
            <w:vAlign w:val="center"/>
          </w:tcPr>
          <w:p w14:paraId="7ACE4D8F"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R2二类居住用地Bb商办混合用地*</w:t>
            </w:r>
            <w:proofErr w:type="spellStart"/>
            <w:r w:rsidRPr="00D7437E">
              <w:rPr>
                <w:rFonts w:ascii="华文细黑" w:eastAsia="华文细黑" w:hAnsi="华文细黑" w:cs="Arial"/>
                <w:color w:val="000000"/>
                <w:sz w:val="15"/>
                <w:szCs w:val="15"/>
              </w:rPr>
              <w:t>Rc</w:t>
            </w:r>
            <w:proofErr w:type="spellEnd"/>
            <w:r w:rsidRPr="00D7437E">
              <w:rPr>
                <w:rFonts w:ascii="华文细黑" w:eastAsia="华文细黑" w:hAnsi="华文细黑" w:cs="Arial"/>
                <w:color w:val="000000"/>
                <w:sz w:val="15"/>
                <w:szCs w:val="15"/>
              </w:rPr>
              <w:t>基层社区中心</w:t>
            </w:r>
          </w:p>
        </w:tc>
        <w:tc>
          <w:tcPr>
            <w:tcW w:w="992" w:type="dxa"/>
            <w:shd w:val="clear" w:color="auto" w:fill="auto"/>
            <w:noWrap/>
            <w:vAlign w:val="center"/>
          </w:tcPr>
          <w:p w14:paraId="578273AA"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86683.77</w:t>
            </w:r>
          </w:p>
        </w:tc>
        <w:tc>
          <w:tcPr>
            <w:tcW w:w="993" w:type="dxa"/>
            <w:shd w:val="clear" w:color="auto" w:fill="auto"/>
            <w:noWrap/>
            <w:vAlign w:val="center"/>
          </w:tcPr>
          <w:p w14:paraId="429C1F3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248782.42</w:t>
            </w:r>
          </w:p>
        </w:tc>
        <w:tc>
          <w:tcPr>
            <w:tcW w:w="1134" w:type="dxa"/>
            <w:shd w:val="clear" w:color="auto" w:fill="auto"/>
            <w:noWrap/>
            <w:vAlign w:val="center"/>
          </w:tcPr>
          <w:p w14:paraId="7A67693C"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＞1.01且小于2.87</w:t>
            </w:r>
          </w:p>
        </w:tc>
        <w:tc>
          <w:tcPr>
            <w:tcW w:w="992" w:type="dxa"/>
            <w:shd w:val="clear" w:color="auto" w:fill="auto"/>
            <w:noWrap/>
            <w:vAlign w:val="center"/>
          </w:tcPr>
          <w:p w14:paraId="6C3D0939"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2020-01-15</w:t>
            </w:r>
          </w:p>
        </w:tc>
        <w:tc>
          <w:tcPr>
            <w:tcW w:w="1984" w:type="dxa"/>
            <w:shd w:val="clear" w:color="auto" w:fill="auto"/>
            <w:noWrap/>
            <w:vAlign w:val="center"/>
          </w:tcPr>
          <w:p w14:paraId="7C97B53B" w14:textId="77777777" w:rsidR="00603B71" w:rsidRPr="004B3991"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南京星绘恒企业管理有限公司</w:t>
            </w:r>
          </w:p>
        </w:tc>
        <w:tc>
          <w:tcPr>
            <w:tcW w:w="709" w:type="dxa"/>
            <w:shd w:val="clear" w:color="auto" w:fill="auto"/>
            <w:noWrap/>
            <w:vAlign w:val="center"/>
          </w:tcPr>
          <w:p w14:paraId="63109D6E"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225500</w:t>
            </w:r>
          </w:p>
        </w:tc>
        <w:tc>
          <w:tcPr>
            <w:tcW w:w="992" w:type="dxa"/>
            <w:shd w:val="clear" w:color="auto" w:fill="auto"/>
            <w:noWrap/>
            <w:vAlign w:val="center"/>
          </w:tcPr>
          <w:p w14:paraId="0F746EB0"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9064.14</w:t>
            </w:r>
          </w:p>
        </w:tc>
        <w:tc>
          <w:tcPr>
            <w:tcW w:w="608" w:type="dxa"/>
            <w:shd w:val="clear" w:color="auto" w:fill="auto"/>
            <w:noWrap/>
            <w:vAlign w:val="center"/>
          </w:tcPr>
          <w:p w14:paraId="00C714B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0</w:t>
            </w:r>
          </w:p>
        </w:tc>
      </w:tr>
      <w:tr w:rsidR="00603B71" w:rsidRPr="004B3991" w14:paraId="50A45171" w14:textId="77777777" w:rsidTr="0080695D">
        <w:trPr>
          <w:cantSplit/>
          <w:trHeight w:val="283"/>
          <w:jc w:val="center"/>
        </w:trPr>
        <w:tc>
          <w:tcPr>
            <w:tcW w:w="498" w:type="dxa"/>
            <w:tcBorders>
              <w:bottom w:val="single" w:sz="12" w:space="0" w:color="auto"/>
            </w:tcBorders>
            <w:vAlign w:val="center"/>
          </w:tcPr>
          <w:p w14:paraId="07ACA898"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41</w:t>
            </w:r>
          </w:p>
        </w:tc>
        <w:tc>
          <w:tcPr>
            <w:tcW w:w="1985" w:type="dxa"/>
            <w:tcBorders>
              <w:bottom w:val="single" w:sz="12" w:space="0" w:color="auto"/>
            </w:tcBorders>
            <w:shd w:val="clear" w:color="auto" w:fill="auto"/>
            <w:noWrap/>
            <w:vAlign w:val="center"/>
          </w:tcPr>
          <w:p w14:paraId="05CC94D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秦淮区红花街道南部新城怡居东路以北地块</w:t>
            </w:r>
          </w:p>
        </w:tc>
        <w:tc>
          <w:tcPr>
            <w:tcW w:w="708" w:type="dxa"/>
            <w:tcBorders>
              <w:bottom w:val="single" w:sz="12" w:space="0" w:color="auto"/>
            </w:tcBorders>
            <w:shd w:val="clear" w:color="auto" w:fill="auto"/>
            <w:noWrap/>
            <w:vAlign w:val="center"/>
          </w:tcPr>
          <w:p w14:paraId="1476590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秦淮区</w:t>
            </w:r>
          </w:p>
        </w:tc>
        <w:tc>
          <w:tcPr>
            <w:tcW w:w="1134" w:type="dxa"/>
            <w:tcBorders>
              <w:bottom w:val="single" w:sz="12" w:space="0" w:color="auto"/>
            </w:tcBorders>
            <w:shd w:val="clear" w:color="auto" w:fill="auto"/>
            <w:noWrap/>
            <w:vAlign w:val="center"/>
          </w:tcPr>
          <w:p w14:paraId="1B42AE2D"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NO.2019G107</w:t>
            </w:r>
          </w:p>
        </w:tc>
        <w:tc>
          <w:tcPr>
            <w:tcW w:w="1843" w:type="dxa"/>
            <w:tcBorders>
              <w:bottom w:val="single" w:sz="12" w:space="0" w:color="auto"/>
            </w:tcBorders>
            <w:shd w:val="clear" w:color="auto" w:fill="auto"/>
            <w:noWrap/>
            <w:vAlign w:val="center"/>
          </w:tcPr>
          <w:p w14:paraId="6820AA2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R2二类居住用地</w:t>
            </w:r>
          </w:p>
        </w:tc>
        <w:tc>
          <w:tcPr>
            <w:tcW w:w="992" w:type="dxa"/>
            <w:tcBorders>
              <w:bottom w:val="single" w:sz="12" w:space="0" w:color="auto"/>
            </w:tcBorders>
            <w:shd w:val="clear" w:color="auto" w:fill="auto"/>
            <w:noWrap/>
            <w:vAlign w:val="center"/>
          </w:tcPr>
          <w:p w14:paraId="482C375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39327.44</w:t>
            </w:r>
          </w:p>
        </w:tc>
        <w:tc>
          <w:tcPr>
            <w:tcW w:w="993" w:type="dxa"/>
            <w:tcBorders>
              <w:bottom w:val="single" w:sz="12" w:space="0" w:color="auto"/>
            </w:tcBorders>
            <w:shd w:val="clear" w:color="auto" w:fill="auto"/>
            <w:noWrap/>
            <w:vAlign w:val="center"/>
          </w:tcPr>
          <w:p w14:paraId="6352EB27"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110116.83</w:t>
            </w:r>
          </w:p>
        </w:tc>
        <w:tc>
          <w:tcPr>
            <w:tcW w:w="1134" w:type="dxa"/>
            <w:tcBorders>
              <w:bottom w:val="single" w:sz="12" w:space="0" w:color="auto"/>
            </w:tcBorders>
            <w:shd w:val="clear" w:color="auto" w:fill="auto"/>
            <w:noWrap/>
            <w:vAlign w:val="center"/>
          </w:tcPr>
          <w:p w14:paraId="7F141101"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≥1.01且≤2.8</w:t>
            </w:r>
          </w:p>
        </w:tc>
        <w:tc>
          <w:tcPr>
            <w:tcW w:w="992" w:type="dxa"/>
            <w:tcBorders>
              <w:bottom w:val="single" w:sz="12" w:space="0" w:color="auto"/>
            </w:tcBorders>
            <w:shd w:val="clear" w:color="auto" w:fill="auto"/>
            <w:noWrap/>
            <w:vAlign w:val="center"/>
          </w:tcPr>
          <w:p w14:paraId="3FDD4B66"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2020-01-15</w:t>
            </w:r>
          </w:p>
        </w:tc>
        <w:tc>
          <w:tcPr>
            <w:tcW w:w="1984" w:type="dxa"/>
            <w:tcBorders>
              <w:bottom w:val="single" w:sz="12" w:space="0" w:color="auto"/>
            </w:tcBorders>
            <w:shd w:val="clear" w:color="auto" w:fill="auto"/>
            <w:noWrap/>
            <w:vAlign w:val="center"/>
          </w:tcPr>
          <w:p w14:paraId="27A26172"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南京金基东南置业有限公司</w:t>
            </w:r>
          </w:p>
        </w:tc>
        <w:tc>
          <w:tcPr>
            <w:tcW w:w="709" w:type="dxa"/>
            <w:tcBorders>
              <w:bottom w:val="single" w:sz="12" w:space="0" w:color="auto"/>
            </w:tcBorders>
            <w:shd w:val="clear" w:color="auto" w:fill="auto"/>
            <w:noWrap/>
            <w:vAlign w:val="center"/>
          </w:tcPr>
          <w:p w14:paraId="1B8120A4"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343000</w:t>
            </w:r>
          </w:p>
        </w:tc>
        <w:tc>
          <w:tcPr>
            <w:tcW w:w="992" w:type="dxa"/>
            <w:tcBorders>
              <w:bottom w:val="single" w:sz="12" w:space="0" w:color="auto"/>
            </w:tcBorders>
            <w:shd w:val="clear" w:color="auto" w:fill="auto"/>
            <w:noWrap/>
            <w:vAlign w:val="center"/>
          </w:tcPr>
          <w:p w14:paraId="43CDFF55"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31148.74</w:t>
            </w:r>
          </w:p>
        </w:tc>
        <w:tc>
          <w:tcPr>
            <w:tcW w:w="608" w:type="dxa"/>
            <w:tcBorders>
              <w:bottom w:val="single" w:sz="12" w:space="0" w:color="auto"/>
            </w:tcBorders>
            <w:shd w:val="clear" w:color="auto" w:fill="auto"/>
            <w:noWrap/>
            <w:vAlign w:val="center"/>
          </w:tcPr>
          <w:p w14:paraId="50C92BDB" w14:textId="77777777" w:rsidR="00603B71" w:rsidRPr="00D7437E" w:rsidRDefault="00603B71" w:rsidP="0080695D">
            <w:pPr>
              <w:widowControl w:val="0"/>
              <w:jc w:val="both"/>
              <w:rPr>
                <w:rFonts w:ascii="华文细黑" w:eastAsia="华文细黑" w:hAnsi="华文细黑" w:cs="Arial"/>
                <w:color w:val="000000"/>
                <w:sz w:val="15"/>
                <w:szCs w:val="15"/>
              </w:rPr>
            </w:pPr>
            <w:r w:rsidRPr="00D7437E">
              <w:rPr>
                <w:rFonts w:ascii="华文细黑" w:eastAsia="华文细黑" w:hAnsi="华文细黑" w:cs="Arial"/>
                <w:color w:val="000000"/>
                <w:sz w:val="15"/>
                <w:szCs w:val="15"/>
              </w:rPr>
              <w:t>26.1</w:t>
            </w:r>
          </w:p>
        </w:tc>
      </w:tr>
    </w:tbl>
    <w:p w14:paraId="4AD53092" w14:textId="77777777" w:rsidR="00603B71" w:rsidRPr="004B3991" w:rsidRDefault="00603B71" w:rsidP="00603B71">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6FB526AE" w14:textId="77777777" w:rsidR="00603B71" w:rsidRDefault="00603B71" w:rsidP="00603B71">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399D2A8" w14:textId="77777777" w:rsidR="00603B71" w:rsidRDefault="00603B71" w:rsidP="00603B71">
      <w:pPr>
        <w:widowControl w:val="0"/>
        <w:adjustRightInd w:val="0"/>
        <w:snapToGrid w:val="0"/>
        <w:spacing w:line="480" w:lineRule="auto"/>
        <w:jc w:val="both"/>
        <w:rPr>
          <w:rFonts w:ascii="华文细黑" w:eastAsia="华文细黑" w:hAnsi="华文细黑" w:cs="Arial"/>
          <w:color w:val="000000"/>
          <w:sz w:val="15"/>
          <w:szCs w:val="15"/>
        </w:rPr>
      </w:pPr>
    </w:p>
    <w:p w14:paraId="0F332AA9" w14:textId="77777777" w:rsidR="00603B71" w:rsidRDefault="00603B71" w:rsidP="00603B71">
      <w:pPr>
        <w:rPr>
          <w:rFonts w:ascii="华文细黑" w:eastAsia="华文细黑" w:hAnsi="华文细黑" w:cs="Arial"/>
          <w:color w:val="000000"/>
          <w:sz w:val="15"/>
          <w:szCs w:val="15"/>
        </w:rPr>
      </w:pPr>
      <w:r>
        <w:rPr>
          <w:rFonts w:ascii="华文细黑" w:eastAsia="华文细黑" w:hAnsi="华文细黑" w:cs="Arial"/>
          <w:color w:val="000000"/>
          <w:sz w:val="15"/>
          <w:szCs w:val="15"/>
        </w:rPr>
        <w:br w:type="page"/>
      </w:r>
    </w:p>
    <w:p w14:paraId="38F84EA4" w14:textId="77777777" w:rsidR="00603B71" w:rsidRDefault="00603B71" w:rsidP="00603B71">
      <w:pPr>
        <w:widowControl w:val="0"/>
        <w:spacing w:line="360" w:lineRule="auto"/>
        <w:rPr>
          <w:rFonts w:ascii="Arial" w:eastAsia="黑体" w:hAnsi="Arial"/>
          <w:color w:val="292929"/>
          <w:sz w:val="21"/>
          <w:szCs w:val="21"/>
        </w:rPr>
      </w:pPr>
    </w:p>
    <w:p w14:paraId="28EDBABA" w14:textId="77777777" w:rsidR="00603B71" w:rsidRPr="00D12BC8" w:rsidRDefault="00603B71" w:rsidP="00603B71">
      <w:pPr>
        <w:widowControl w:val="0"/>
        <w:spacing w:line="360" w:lineRule="auto"/>
        <w:jc w:val="center"/>
        <w:rPr>
          <w:rFonts w:ascii="Arial" w:eastAsia="黑体" w:hAnsi="Arial"/>
          <w:color w:val="292929"/>
          <w:sz w:val="21"/>
          <w:szCs w:val="21"/>
        </w:rPr>
      </w:pPr>
      <w:r w:rsidRPr="007E08DA">
        <w:rPr>
          <w:rFonts w:ascii="Arial" w:eastAsia="黑体" w:hAnsi="Arial" w:hint="eastAsia"/>
          <w:color w:val="292929"/>
          <w:sz w:val="21"/>
          <w:szCs w:val="21"/>
        </w:rPr>
        <w:t>南京市各片区最高楼面价分布</w:t>
      </w:r>
    </w:p>
    <w:p w14:paraId="4321408B" w14:textId="77777777" w:rsidR="00603B71" w:rsidRDefault="00603B71" w:rsidP="00603B71">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7FCABC8C" wp14:editId="1FB03E99">
            <wp:extent cx="8596576" cy="4137102"/>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brightnessContrast contrast="-40000"/>
                              </a14:imgEffect>
                            </a14:imgLayer>
                          </a14:imgProps>
                        </a:ext>
                      </a:extLst>
                    </a:blip>
                    <a:stretch>
                      <a:fillRect/>
                    </a:stretch>
                  </pic:blipFill>
                  <pic:spPr>
                    <a:xfrm>
                      <a:off x="0" y="0"/>
                      <a:ext cx="8606212" cy="4141739"/>
                    </a:xfrm>
                    <a:prstGeom prst="rect">
                      <a:avLst/>
                    </a:prstGeom>
                  </pic:spPr>
                </pic:pic>
              </a:graphicData>
            </a:graphic>
          </wp:inline>
        </w:drawing>
      </w:r>
    </w:p>
    <w:p w14:paraId="6DB5FF91" w14:textId="77777777" w:rsidR="00603B71" w:rsidRDefault="00603B71" w:rsidP="00603B71">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542976D1" w14:textId="25868528" w:rsidR="00A750C2" w:rsidRPr="00603B71" w:rsidRDefault="00A750C2" w:rsidP="00BF4F48">
      <w:pPr>
        <w:widowControl w:val="0"/>
        <w:adjustRightInd w:val="0"/>
        <w:snapToGrid w:val="0"/>
        <w:spacing w:line="480" w:lineRule="auto"/>
        <w:jc w:val="both"/>
        <w:rPr>
          <w:rFonts w:ascii="华文细黑" w:eastAsia="华文细黑" w:hAnsi="华文细黑" w:cs="Arial"/>
          <w:color w:val="000000"/>
          <w:sz w:val="15"/>
          <w:szCs w:val="15"/>
        </w:rPr>
      </w:pPr>
    </w:p>
    <w:p w14:paraId="5FF94599" w14:textId="77777777" w:rsidR="00927DC2" w:rsidRPr="001A2D83" w:rsidRDefault="00927DC2" w:rsidP="00F2005C">
      <w:pPr>
        <w:widowControl w:val="0"/>
        <w:adjustRightInd w:val="0"/>
        <w:snapToGrid w:val="0"/>
        <w:spacing w:line="480" w:lineRule="auto"/>
        <w:jc w:val="both"/>
        <w:rPr>
          <w:rFonts w:ascii="华文细黑" w:eastAsia="华文细黑" w:hAnsi="华文细黑" w:cs="Arial"/>
          <w:color w:val="000000"/>
          <w:sz w:val="15"/>
          <w:szCs w:val="15"/>
        </w:rPr>
        <w:sectPr w:rsidR="00927DC2" w:rsidRPr="001A2D83" w:rsidSect="00036811">
          <w:headerReference w:type="first" r:id="rId39"/>
          <w:pgSz w:w="16838" w:h="11906" w:orient="landscape" w:code="9"/>
          <w:pgMar w:top="2041" w:right="1134" w:bottom="1134" w:left="1134" w:header="1304" w:footer="1020" w:gutter="0"/>
          <w:cols w:space="425"/>
          <w:titlePg/>
          <w:docGrid w:linePitch="326"/>
        </w:sectPr>
      </w:pPr>
    </w:p>
    <w:p w14:paraId="1D2E7244" w14:textId="3DF9B6F6" w:rsidR="00D2674A" w:rsidRPr="00BE6972" w:rsidRDefault="00D2674A" w:rsidP="00311F92">
      <w:pPr>
        <w:pStyle w:val="2"/>
        <w:tabs>
          <w:tab w:val="left" w:pos="5220"/>
        </w:tabs>
        <w:spacing w:before="0" w:after="0" w:line="480" w:lineRule="auto"/>
        <w:ind w:firstLineChars="98" w:firstLine="207"/>
        <w:jc w:val="both"/>
        <w:rPr>
          <w:rFonts w:eastAsia="宋体" w:cs="Arial"/>
          <w:sz w:val="21"/>
          <w:szCs w:val="21"/>
        </w:rPr>
      </w:pPr>
      <w:bookmarkStart w:id="86" w:name="_Toc54178999"/>
      <w:r w:rsidRPr="00D04C45">
        <w:rPr>
          <w:rFonts w:eastAsia="宋体" w:cs="Arial"/>
          <w:sz w:val="21"/>
          <w:szCs w:val="21"/>
        </w:rPr>
        <w:lastRenderedPageBreak/>
        <w:t>（</w:t>
      </w:r>
      <w:r w:rsidR="00CF1571" w:rsidRPr="00D04C45">
        <w:rPr>
          <w:rFonts w:eastAsia="宋体" w:cs="Arial" w:hint="eastAsia"/>
          <w:sz w:val="21"/>
          <w:szCs w:val="21"/>
        </w:rPr>
        <w:t>五</w:t>
      </w:r>
      <w:r w:rsidRPr="00D04C45">
        <w:rPr>
          <w:rFonts w:eastAsia="宋体" w:cs="Arial"/>
          <w:sz w:val="21"/>
          <w:szCs w:val="21"/>
        </w:rPr>
        <w:t>）</w:t>
      </w:r>
      <w:r w:rsidRPr="00D04C45">
        <w:rPr>
          <w:rFonts w:eastAsia="宋体" w:cs="Arial" w:hint="eastAsia"/>
          <w:sz w:val="21"/>
          <w:szCs w:val="21"/>
        </w:rPr>
        <w:t>房地产市场概况</w:t>
      </w:r>
      <w:bookmarkEnd w:id="86"/>
    </w:p>
    <w:p w14:paraId="039B848B" w14:textId="77777777" w:rsidR="00C75DA4" w:rsidRDefault="00C75DA4" w:rsidP="00C75DA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2015-2016</w:t>
      </w:r>
      <w:r>
        <w:rPr>
          <w:rFonts w:ascii="Arial" w:hAnsi="Arial" w:cs="Arial" w:hint="eastAsia"/>
          <w:color w:val="000000"/>
          <w:sz w:val="21"/>
          <w:szCs w:val="21"/>
        </w:rPr>
        <w:t>年，南京市楼市大热，</w:t>
      </w:r>
      <w:r>
        <w:rPr>
          <w:rFonts w:ascii="Arial" w:hAnsi="Arial" w:cs="Arial" w:hint="eastAsia"/>
          <w:color w:val="000000"/>
          <w:sz w:val="21"/>
          <w:szCs w:val="21"/>
        </w:rPr>
        <w:t>2017-2018</w:t>
      </w:r>
      <w:r>
        <w:rPr>
          <w:rFonts w:ascii="Arial" w:hAnsi="Arial" w:cs="Arial" w:hint="eastAsia"/>
          <w:color w:val="000000"/>
          <w:sz w:val="21"/>
          <w:szCs w:val="21"/>
        </w:rPr>
        <w:t>年有所降温，至</w:t>
      </w:r>
      <w:r>
        <w:rPr>
          <w:rFonts w:ascii="Arial" w:hAnsi="Arial" w:cs="Arial" w:hint="eastAsia"/>
          <w:color w:val="000000"/>
          <w:sz w:val="21"/>
          <w:szCs w:val="21"/>
        </w:rPr>
        <w:t>2019</w:t>
      </w:r>
      <w:r>
        <w:rPr>
          <w:rFonts w:ascii="Arial" w:hAnsi="Arial" w:cs="Arial" w:hint="eastAsia"/>
          <w:color w:val="000000"/>
          <w:sz w:val="21"/>
          <w:szCs w:val="21"/>
        </w:rPr>
        <w:t>年有所回升，市场表现为近三年最高，但仍未恢复至</w:t>
      </w:r>
      <w:r>
        <w:rPr>
          <w:rFonts w:ascii="Arial" w:hAnsi="Arial" w:cs="Arial" w:hint="eastAsia"/>
          <w:color w:val="000000"/>
          <w:sz w:val="21"/>
          <w:szCs w:val="21"/>
        </w:rPr>
        <w:t>2015-2016</w:t>
      </w:r>
      <w:r>
        <w:rPr>
          <w:rFonts w:ascii="Arial" w:hAnsi="Arial" w:cs="Arial" w:hint="eastAsia"/>
          <w:color w:val="000000"/>
          <w:sz w:val="21"/>
          <w:szCs w:val="21"/>
        </w:rPr>
        <w:t>年市场水平。</w:t>
      </w:r>
      <w:r>
        <w:rPr>
          <w:rFonts w:ascii="Arial" w:hAnsi="Arial" w:cs="Arial" w:hint="eastAsia"/>
          <w:color w:val="000000"/>
          <w:sz w:val="21"/>
          <w:szCs w:val="21"/>
        </w:rPr>
        <w:t>2019</w:t>
      </w:r>
      <w:r>
        <w:rPr>
          <w:rFonts w:ascii="Arial" w:hAnsi="Arial" w:cs="Arial" w:hint="eastAsia"/>
          <w:color w:val="000000"/>
          <w:sz w:val="21"/>
          <w:szCs w:val="21"/>
        </w:rPr>
        <w:t>年商品住宅供应与成交面积均有所上涨，分别为</w:t>
      </w:r>
      <w:r w:rsidRPr="00E96B73">
        <w:rPr>
          <w:rFonts w:ascii="Arial" w:hAnsi="Arial" w:cs="Arial"/>
          <w:color w:val="000000"/>
          <w:sz w:val="21"/>
          <w:szCs w:val="21"/>
        </w:rPr>
        <w:t>848.88</w:t>
      </w:r>
      <w:r>
        <w:rPr>
          <w:rFonts w:ascii="Arial" w:hAnsi="Arial" w:cs="Arial" w:hint="eastAsia"/>
          <w:color w:val="000000"/>
          <w:sz w:val="21"/>
          <w:szCs w:val="21"/>
        </w:rPr>
        <w:t>万平方米、</w:t>
      </w:r>
      <w:r>
        <w:rPr>
          <w:rFonts w:ascii="Arial" w:hAnsi="Arial" w:cs="Arial" w:hint="eastAsia"/>
          <w:color w:val="000000"/>
          <w:sz w:val="21"/>
          <w:szCs w:val="21"/>
        </w:rPr>
        <w:t>794.52</w:t>
      </w:r>
      <w:r>
        <w:rPr>
          <w:rFonts w:ascii="Arial" w:hAnsi="Arial" w:cs="Arial" w:hint="eastAsia"/>
          <w:color w:val="000000"/>
          <w:sz w:val="21"/>
          <w:szCs w:val="21"/>
        </w:rPr>
        <w:t>万平方米，同比增长</w:t>
      </w:r>
      <w:r>
        <w:rPr>
          <w:rFonts w:ascii="Arial" w:hAnsi="Arial" w:cs="Arial" w:hint="eastAsia"/>
          <w:color w:val="000000"/>
          <w:sz w:val="21"/>
          <w:szCs w:val="21"/>
        </w:rPr>
        <w:t>28.77%</w:t>
      </w:r>
      <w:r>
        <w:rPr>
          <w:rFonts w:ascii="Arial" w:hAnsi="Arial" w:cs="Arial" w:hint="eastAsia"/>
          <w:color w:val="000000"/>
          <w:sz w:val="21"/>
          <w:szCs w:val="21"/>
        </w:rPr>
        <w:t>、</w:t>
      </w:r>
      <w:r>
        <w:rPr>
          <w:rFonts w:ascii="Arial" w:hAnsi="Arial" w:cs="Arial" w:hint="eastAsia"/>
          <w:color w:val="000000"/>
          <w:sz w:val="21"/>
          <w:szCs w:val="21"/>
        </w:rPr>
        <w:t>22.63%</w:t>
      </w:r>
      <w:r>
        <w:rPr>
          <w:rFonts w:ascii="Arial" w:hAnsi="Arial" w:cs="Arial" w:hint="eastAsia"/>
          <w:color w:val="000000"/>
          <w:sz w:val="21"/>
          <w:szCs w:val="21"/>
        </w:rPr>
        <w:t>，成交均价</w:t>
      </w:r>
      <w:r>
        <w:rPr>
          <w:rFonts w:ascii="Arial" w:hAnsi="Arial" w:cs="Arial" w:hint="eastAsia"/>
          <w:color w:val="000000"/>
          <w:sz w:val="21"/>
          <w:szCs w:val="21"/>
        </w:rPr>
        <w:t>28306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10.8%</w:t>
      </w:r>
      <w:r>
        <w:rPr>
          <w:rFonts w:ascii="Arial" w:hAnsi="Arial" w:cs="Arial" w:hint="eastAsia"/>
          <w:color w:val="000000"/>
          <w:sz w:val="21"/>
          <w:szCs w:val="21"/>
        </w:rPr>
        <w:t>。</w:t>
      </w:r>
    </w:p>
    <w:p w14:paraId="003877C8" w14:textId="77777777" w:rsidR="00C75DA4" w:rsidRDefault="00C75DA4" w:rsidP="00C75DA4">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04069C1C" wp14:editId="0C9FA1E9">
            <wp:extent cx="5904000" cy="1901037"/>
            <wp:effectExtent l="0" t="0" r="1905"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04000" cy="1901037"/>
                    </a:xfrm>
                    <a:prstGeom prst="rect">
                      <a:avLst/>
                    </a:prstGeom>
                  </pic:spPr>
                </pic:pic>
              </a:graphicData>
            </a:graphic>
          </wp:inline>
        </w:drawing>
      </w:r>
    </w:p>
    <w:p w14:paraId="1157D860" w14:textId="77777777" w:rsidR="00C75DA4" w:rsidRDefault="00C75DA4" w:rsidP="00C75DA4">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2148E80" w14:textId="77777777" w:rsidR="00C75DA4" w:rsidRDefault="00C75DA4" w:rsidP="00C75DA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1-7</w:t>
      </w:r>
      <w:r>
        <w:rPr>
          <w:rFonts w:ascii="Arial" w:hAnsi="Arial" w:cs="Arial" w:hint="eastAsia"/>
          <w:color w:val="000000"/>
          <w:sz w:val="21"/>
          <w:szCs w:val="21"/>
        </w:rPr>
        <w:t>月，南京市商品住宅供应量为</w:t>
      </w:r>
      <w:r>
        <w:rPr>
          <w:rFonts w:ascii="Arial" w:hAnsi="Arial" w:cs="Arial" w:hint="eastAsia"/>
          <w:color w:val="000000"/>
          <w:sz w:val="21"/>
          <w:szCs w:val="21"/>
        </w:rPr>
        <w:t>416.75</w:t>
      </w:r>
      <w:r>
        <w:rPr>
          <w:rFonts w:ascii="Arial" w:hAnsi="Arial" w:cs="Arial" w:hint="eastAsia"/>
          <w:color w:val="000000"/>
          <w:sz w:val="21"/>
          <w:szCs w:val="21"/>
        </w:rPr>
        <w:t>万平方米，同比增长</w:t>
      </w:r>
      <w:r>
        <w:rPr>
          <w:rFonts w:ascii="Arial" w:hAnsi="Arial" w:cs="Arial" w:hint="eastAsia"/>
          <w:color w:val="000000"/>
          <w:sz w:val="21"/>
          <w:szCs w:val="21"/>
        </w:rPr>
        <w:t>8.06%</w:t>
      </w:r>
      <w:r>
        <w:rPr>
          <w:rFonts w:ascii="Arial" w:hAnsi="Arial" w:cs="Arial" w:hint="eastAsia"/>
          <w:color w:val="000000"/>
          <w:sz w:val="21"/>
          <w:szCs w:val="21"/>
        </w:rPr>
        <w:t>，供应量为近六年同期第二位，仅次于</w:t>
      </w:r>
      <w:r>
        <w:rPr>
          <w:rFonts w:ascii="Arial" w:hAnsi="Arial" w:cs="Arial" w:hint="eastAsia"/>
          <w:color w:val="000000"/>
          <w:sz w:val="21"/>
          <w:szCs w:val="21"/>
        </w:rPr>
        <w:t>2016</w:t>
      </w:r>
      <w:r>
        <w:rPr>
          <w:rFonts w:ascii="Arial" w:hAnsi="Arial" w:cs="Arial" w:hint="eastAsia"/>
          <w:color w:val="000000"/>
          <w:sz w:val="21"/>
          <w:szCs w:val="21"/>
        </w:rPr>
        <w:t>年同期。</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1-7</w:t>
      </w:r>
      <w:r>
        <w:rPr>
          <w:rFonts w:ascii="Arial" w:hAnsi="Arial" w:cs="Arial" w:hint="eastAsia"/>
          <w:color w:val="000000"/>
          <w:sz w:val="21"/>
          <w:szCs w:val="21"/>
        </w:rPr>
        <w:t>月，南京市商品住宅成交量为</w:t>
      </w:r>
      <w:r w:rsidRPr="00BA5A4C">
        <w:rPr>
          <w:rFonts w:ascii="Arial" w:hAnsi="Arial" w:cs="Arial"/>
          <w:color w:val="000000"/>
          <w:sz w:val="21"/>
          <w:szCs w:val="21"/>
        </w:rPr>
        <w:t>441.52</w:t>
      </w:r>
      <w:r>
        <w:rPr>
          <w:rFonts w:ascii="Arial" w:hAnsi="Arial" w:cs="Arial" w:hint="eastAsia"/>
          <w:color w:val="000000"/>
          <w:sz w:val="21"/>
          <w:szCs w:val="21"/>
        </w:rPr>
        <w:t>万平方米，同比增长</w:t>
      </w:r>
      <w:r>
        <w:rPr>
          <w:rFonts w:ascii="Arial" w:hAnsi="Arial" w:cs="Arial" w:hint="eastAsia"/>
          <w:color w:val="000000"/>
          <w:sz w:val="21"/>
          <w:szCs w:val="21"/>
        </w:rPr>
        <w:t>6.99%</w:t>
      </w:r>
      <w:r>
        <w:rPr>
          <w:rFonts w:ascii="Arial" w:hAnsi="Arial" w:cs="Arial" w:hint="eastAsia"/>
          <w:color w:val="000000"/>
          <w:sz w:val="21"/>
          <w:szCs w:val="21"/>
        </w:rPr>
        <w:t>，成交量为尽流年同期第三位。</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1-7</w:t>
      </w:r>
      <w:r>
        <w:rPr>
          <w:rFonts w:ascii="Arial" w:hAnsi="Arial" w:cs="Arial" w:hint="eastAsia"/>
          <w:color w:val="000000"/>
          <w:sz w:val="21"/>
          <w:szCs w:val="21"/>
        </w:rPr>
        <w:t>月，商品住宅成交均价为</w:t>
      </w:r>
      <w:r w:rsidRPr="00BA5A4C">
        <w:rPr>
          <w:rFonts w:ascii="Arial" w:hAnsi="Arial" w:cs="Arial"/>
          <w:color w:val="000000"/>
          <w:sz w:val="21"/>
          <w:szCs w:val="21"/>
        </w:rPr>
        <w:t>28689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4.61%</w:t>
      </w:r>
      <w:r>
        <w:rPr>
          <w:rFonts w:ascii="Arial" w:hAnsi="Arial" w:cs="Arial" w:hint="eastAsia"/>
          <w:color w:val="000000"/>
          <w:sz w:val="21"/>
          <w:szCs w:val="21"/>
        </w:rPr>
        <w:t>。受疫情影响，</w:t>
      </w:r>
      <w:r>
        <w:rPr>
          <w:rFonts w:ascii="Arial" w:hAnsi="Arial" w:cs="Arial" w:hint="eastAsia"/>
          <w:color w:val="000000"/>
          <w:sz w:val="21"/>
          <w:szCs w:val="21"/>
        </w:rPr>
        <w:t>2020</w:t>
      </w:r>
      <w:r>
        <w:rPr>
          <w:rFonts w:ascii="Arial" w:hAnsi="Arial" w:cs="Arial" w:hint="eastAsia"/>
          <w:color w:val="000000"/>
          <w:sz w:val="21"/>
          <w:szCs w:val="21"/>
        </w:rPr>
        <w:t>年第一季度南京市商品住宅供应、成交受到明显影响，</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2</w:t>
      </w:r>
      <w:r>
        <w:rPr>
          <w:rFonts w:ascii="Arial" w:hAnsi="Arial" w:cs="Arial" w:hint="eastAsia"/>
          <w:color w:val="000000"/>
          <w:sz w:val="21"/>
          <w:szCs w:val="21"/>
        </w:rPr>
        <w:t>月，商品住宅供应量为</w:t>
      </w:r>
      <w:r>
        <w:rPr>
          <w:rFonts w:ascii="Arial" w:hAnsi="Arial" w:cs="Arial" w:hint="eastAsia"/>
          <w:color w:val="000000"/>
          <w:sz w:val="21"/>
          <w:szCs w:val="21"/>
        </w:rPr>
        <w:t>0</w:t>
      </w:r>
      <w:r>
        <w:rPr>
          <w:rFonts w:ascii="Arial" w:hAnsi="Arial" w:cs="Arial" w:hint="eastAsia"/>
          <w:color w:val="000000"/>
          <w:sz w:val="21"/>
          <w:szCs w:val="21"/>
        </w:rPr>
        <w:t>，随疫情得到控制，</w:t>
      </w:r>
      <w:r>
        <w:rPr>
          <w:rFonts w:ascii="Arial" w:hAnsi="Arial" w:cs="Arial" w:hint="eastAsia"/>
          <w:color w:val="000000"/>
          <w:sz w:val="21"/>
          <w:szCs w:val="21"/>
        </w:rPr>
        <w:t>2020</w:t>
      </w:r>
      <w:r>
        <w:rPr>
          <w:rFonts w:ascii="Arial" w:hAnsi="Arial" w:cs="Arial" w:hint="eastAsia"/>
          <w:color w:val="000000"/>
          <w:sz w:val="21"/>
          <w:szCs w:val="21"/>
        </w:rPr>
        <w:t>年第二季度市场回暖明显，成交量与成交均价均有所上涨。</w:t>
      </w:r>
    </w:p>
    <w:p w14:paraId="19ABB27B" w14:textId="77777777" w:rsidR="00C75DA4" w:rsidRDefault="00C75DA4" w:rsidP="00C75DA4">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31322E9" wp14:editId="702F387B">
            <wp:extent cx="5904000" cy="1449350"/>
            <wp:effectExtent l="0" t="0" r="190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04000" cy="1449350"/>
                    </a:xfrm>
                    <a:prstGeom prst="rect">
                      <a:avLst/>
                    </a:prstGeom>
                  </pic:spPr>
                </pic:pic>
              </a:graphicData>
            </a:graphic>
          </wp:inline>
        </w:drawing>
      </w:r>
    </w:p>
    <w:p w14:paraId="6AEAC676" w14:textId="77777777" w:rsidR="00C75DA4" w:rsidRDefault="00C75DA4" w:rsidP="00C75DA4">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BCC9C65" w14:textId="77777777" w:rsidR="00C75DA4" w:rsidRDefault="00C75DA4" w:rsidP="00C75DA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1-7</w:t>
      </w:r>
      <w:r>
        <w:rPr>
          <w:rFonts w:ascii="Arial" w:hAnsi="Arial" w:cs="Arial" w:hint="eastAsia"/>
          <w:color w:val="000000"/>
          <w:sz w:val="21"/>
          <w:szCs w:val="21"/>
        </w:rPr>
        <w:t>月成交主力区域仍为江宁区、浦口区，占比分别为</w:t>
      </w:r>
      <w:r>
        <w:rPr>
          <w:rFonts w:ascii="Arial" w:hAnsi="Arial" w:cs="Arial" w:hint="eastAsia"/>
          <w:color w:val="000000"/>
          <w:sz w:val="21"/>
          <w:szCs w:val="21"/>
        </w:rPr>
        <w:t>26.42%</w:t>
      </w:r>
      <w:r>
        <w:rPr>
          <w:rFonts w:ascii="Arial" w:hAnsi="Arial" w:cs="Arial" w:hint="eastAsia"/>
          <w:color w:val="000000"/>
          <w:sz w:val="21"/>
          <w:szCs w:val="21"/>
        </w:rPr>
        <w:t>、</w:t>
      </w:r>
      <w:r>
        <w:rPr>
          <w:rFonts w:ascii="Arial" w:hAnsi="Arial" w:cs="Arial" w:hint="eastAsia"/>
          <w:color w:val="000000"/>
          <w:sz w:val="21"/>
          <w:szCs w:val="21"/>
        </w:rPr>
        <w:t>25.33%</w:t>
      </w:r>
      <w:r>
        <w:rPr>
          <w:rFonts w:ascii="Arial" w:hAnsi="Arial" w:cs="Arial" w:hint="eastAsia"/>
          <w:color w:val="000000"/>
          <w:sz w:val="21"/>
          <w:szCs w:val="21"/>
        </w:rPr>
        <w:t>；市场冷热程度不均，江宁区市场体量最大，成交量也较高；秦淮区、玄武区供应、成交常年处于低位。</w:t>
      </w:r>
    </w:p>
    <w:p w14:paraId="0398AE61" w14:textId="77777777" w:rsidR="00C75DA4" w:rsidRPr="00EE6186" w:rsidRDefault="00C75DA4" w:rsidP="00C75DA4">
      <w:pPr>
        <w:widowControl w:val="0"/>
        <w:adjustRightInd w:val="0"/>
        <w:snapToGrid w:val="0"/>
        <w:spacing w:line="480" w:lineRule="auto"/>
        <w:jc w:val="center"/>
        <w:rPr>
          <w:rFonts w:ascii="Arial" w:hAnsi="Arial" w:cs="Arial"/>
          <w:color w:val="000000"/>
          <w:sz w:val="21"/>
          <w:szCs w:val="21"/>
          <w:highlight w:val="yellow"/>
        </w:rPr>
      </w:pPr>
      <w:r>
        <w:rPr>
          <w:noProof/>
        </w:rPr>
        <w:lastRenderedPageBreak/>
        <w:drawing>
          <wp:inline distT="0" distB="0" distL="0" distR="0" wp14:anchorId="5E96BFD7" wp14:editId="584A905E">
            <wp:extent cx="5905500" cy="1904934"/>
            <wp:effectExtent l="0" t="0" r="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09443" cy="1906206"/>
                    </a:xfrm>
                    <a:prstGeom prst="rect">
                      <a:avLst/>
                    </a:prstGeom>
                  </pic:spPr>
                </pic:pic>
              </a:graphicData>
            </a:graphic>
          </wp:inline>
        </w:drawing>
      </w:r>
    </w:p>
    <w:p w14:paraId="136670FE" w14:textId="77777777" w:rsidR="00C75DA4" w:rsidRDefault="00C75DA4" w:rsidP="00C75DA4">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26D4ADAF" w14:textId="77777777" w:rsidR="00296779" w:rsidRDefault="00296779" w:rsidP="00296779">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目前，商品住宅可售维持在稳定水平，每年</w:t>
      </w:r>
      <w:r>
        <w:rPr>
          <w:rFonts w:ascii="Arial" w:hAnsi="Arial" w:cs="Arial" w:hint="eastAsia"/>
          <w:color w:val="000000"/>
          <w:sz w:val="21"/>
          <w:szCs w:val="21"/>
        </w:rPr>
        <w:t>3-4</w:t>
      </w:r>
      <w:r>
        <w:rPr>
          <w:rFonts w:ascii="Arial" w:hAnsi="Arial" w:cs="Arial" w:hint="eastAsia"/>
          <w:color w:val="000000"/>
          <w:sz w:val="21"/>
          <w:szCs w:val="21"/>
        </w:rPr>
        <w:t>月、</w:t>
      </w:r>
      <w:r>
        <w:rPr>
          <w:rFonts w:ascii="Arial" w:hAnsi="Arial" w:cs="Arial" w:hint="eastAsia"/>
          <w:color w:val="000000"/>
          <w:sz w:val="21"/>
          <w:szCs w:val="21"/>
        </w:rPr>
        <w:t>9-10</w:t>
      </w:r>
      <w:r>
        <w:rPr>
          <w:rFonts w:ascii="Arial" w:hAnsi="Arial" w:cs="Arial" w:hint="eastAsia"/>
          <w:color w:val="000000"/>
          <w:sz w:val="21"/>
          <w:szCs w:val="21"/>
        </w:rPr>
        <w:t>月、年底去化成交较为显著。</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1-7</w:t>
      </w:r>
      <w:r>
        <w:rPr>
          <w:rFonts w:ascii="Arial" w:hAnsi="Arial" w:cs="Arial" w:hint="eastAsia"/>
          <w:color w:val="000000"/>
          <w:sz w:val="21"/>
          <w:szCs w:val="21"/>
        </w:rPr>
        <w:t>月，去化周期较</w:t>
      </w:r>
      <w:r>
        <w:rPr>
          <w:rFonts w:ascii="Arial" w:hAnsi="Arial" w:cs="Arial" w:hint="eastAsia"/>
          <w:color w:val="000000"/>
          <w:sz w:val="21"/>
          <w:szCs w:val="21"/>
        </w:rPr>
        <w:t>2019</w:t>
      </w:r>
      <w:r>
        <w:rPr>
          <w:rFonts w:ascii="Arial" w:hAnsi="Arial" w:cs="Arial" w:hint="eastAsia"/>
          <w:color w:val="000000"/>
          <w:sz w:val="21"/>
          <w:szCs w:val="21"/>
        </w:rPr>
        <w:t>年略有上涨，截至</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7</w:t>
      </w:r>
      <w:r>
        <w:rPr>
          <w:rFonts w:ascii="Arial" w:hAnsi="Arial" w:cs="Arial" w:hint="eastAsia"/>
          <w:color w:val="000000"/>
          <w:sz w:val="21"/>
          <w:szCs w:val="21"/>
        </w:rPr>
        <w:t>月，南京市新房可售约</w:t>
      </w:r>
      <w:r w:rsidRPr="00EE6186">
        <w:rPr>
          <w:rFonts w:ascii="Arial" w:hAnsi="Arial" w:cs="Arial"/>
          <w:color w:val="000000"/>
          <w:sz w:val="21"/>
          <w:szCs w:val="21"/>
        </w:rPr>
        <w:t>3</w:t>
      </w:r>
      <w:r>
        <w:rPr>
          <w:rFonts w:ascii="Arial" w:hAnsi="Arial" w:cs="Arial" w:hint="eastAsia"/>
          <w:color w:val="000000"/>
          <w:sz w:val="21"/>
          <w:szCs w:val="21"/>
        </w:rPr>
        <w:t>.</w:t>
      </w:r>
      <w:r w:rsidRPr="00EE6186">
        <w:rPr>
          <w:rFonts w:ascii="Arial" w:hAnsi="Arial" w:cs="Arial"/>
          <w:color w:val="000000"/>
          <w:sz w:val="21"/>
          <w:szCs w:val="21"/>
        </w:rPr>
        <w:t>7</w:t>
      </w:r>
      <w:r>
        <w:rPr>
          <w:rFonts w:ascii="Arial" w:hAnsi="Arial" w:cs="Arial" w:hint="eastAsia"/>
          <w:color w:val="000000"/>
          <w:sz w:val="21"/>
          <w:szCs w:val="21"/>
        </w:rPr>
        <w:t>万套，去化周期约为</w:t>
      </w:r>
      <w:r>
        <w:rPr>
          <w:rFonts w:ascii="Arial" w:hAnsi="Arial" w:cs="Arial" w:hint="eastAsia"/>
          <w:color w:val="000000"/>
          <w:sz w:val="21"/>
          <w:szCs w:val="21"/>
        </w:rPr>
        <w:t>6.25</w:t>
      </w:r>
      <w:r>
        <w:rPr>
          <w:rFonts w:ascii="Arial" w:hAnsi="Arial" w:cs="Arial" w:hint="eastAsia"/>
          <w:color w:val="000000"/>
          <w:sz w:val="21"/>
          <w:szCs w:val="21"/>
        </w:rPr>
        <w:t>个月。</w:t>
      </w:r>
    </w:p>
    <w:p w14:paraId="56432DCB" w14:textId="77777777" w:rsidR="00296779" w:rsidRPr="00EE6186" w:rsidRDefault="00296779" w:rsidP="00296779">
      <w:pPr>
        <w:widowControl w:val="0"/>
        <w:adjustRightInd w:val="0"/>
        <w:snapToGrid w:val="0"/>
        <w:spacing w:line="480" w:lineRule="auto"/>
        <w:jc w:val="both"/>
        <w:rPr>
          <w:rFonts w:ascii="Arial" w:hAnsi="Arial" w:cs="Arial"/>
          <w:color w:val="000000"/>
          <w:sz w:val="21"/>
          <w:szCs w:val="21"/>
          <w:highlight w:val="yellow"/>
        </w:rPr>
      </w:pPr>
      <w:r>
        <w:rPr>
          <w:noProof/>
        </w:rPr>
        <w:drawing>
          <wp:inline distT="0" distB="0" distL="0" distR="0" wp14:anchorId="4F71EB3C" wp14:editId="605A4FBC">
            <wp:extent cx="5904000" cy="1847733"/>
            <wp:effectExtent l="0" t="0" r="1905"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04000" cy="1847733"/>
                    </a:xfrm>
                    <a:prstGeom prst="rect">
                      <a:avLst/>
                    </a:prstGeom>
                  </pic:spPr>
                </pic:pic>
              </a:graphicData>
            </a:graphic>
          </wp:inline>
        </w:drawing>
      </w:r>
    </w:p>
    <w:p w14:paraId="7F6C2E5C" w14:textId="6A40B523" w:rsidR="00296779" w:rsidRDefault="00296779" w:rsidP="00296779">
      <w:pPr>
        <w:widowControl w:val="0"/>
        <w:adjustRightInd w:val="0"/>
        <w:snapToGrid w:val="0"/>
        <w:spacing w:line="480" w:lineRule="auto"/>
        <w:ind w:firstLineChars="200" w:firstLine="300"/>
        <w:jc w:val="both"/>
        <w:rPr>
          <w:rFonts w:ascii="Arial" w:hAnsi="Arial" w:cs="Arial"/>
          <w:color w:val="000000"/>
          <w:sz w:val="21"/>
          <w:szCs w:val="21"/>
          <w:highlight w:val="yellow"/>
        </w:rPr>
      </w:pPr>
      <w:r w:rsidRPr="004B3991">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634A0A8" w14:textId="445CC4C8" w:rsidR="002126A7" w:rsidRPr="00296779" w:rsidRDefault="002126A7" w:rsidP="00C75DA4">
      <w:pPr>
        <w:widowControl w:val="0"/>
        <w:adjustRightInd w:val="0"/>
        <w:snapToGrid w:val="0"/>
        <w:spacing w:line="480" w:lineRule="auto"/>
        <w:ind w:firstLineChars="200" w:firstLine="420"/>
        <w:jc w:val="both"/>
        <w:rPr>
          <w:rFonts w:ascii="Arial" w:hAnsi="Arial" w:cs="Arial"/>
          <w:color w:val="000000"/>
          <w:sz w:val="21"/>
          <w:szCs w:val="21"/>
        </w:rPr>
      </w:pPr>
      <w:r w:rsidRPr="00296779">
        <w:rPr>
          <w:rFonts w:ascii="Arial" w:hAnsi="Arial" w:cs="Arial" w:hint="eastAsia"/>
          <w:color w:val="000000"/>
          <w:sz w:val="21"/>
          <w:szCs w:val="21"/>
        </w:rPr>
        <w:t>2020</w:t>
      </w:r>
      <w:r w:rsidRPr="00296779">
        <w:rPr>
          <w:rFonts w:ascii="Arial" w:hAnsi="Arial" w:cs="Arial" w:hint="eastAsia"/>
          <w:color w:val="000000"/>
          <w:sz w:val="21"/>
          <w:szCs w:val="21"/>
        </w:rPr>
        <w:t>年上半年南京市商业供应</w:t>
      </w:r>
      <w:r w:rsidRPr="00296779">
        <w:rPr>
          <w:rFonts w:ascii="Arial" w:hAnsi="Arial" w:cs="Arial" w:hint="eastAsia"/>
          <w:color w:val="000000"/>
          <w:sz w:val="21"/>
          <w:szCs w:val="21"/>
        </w:rPr>
        <w:t>1080</w:t>
      </w:r>
      <w:r w:rsidRPr="00296779">
        <w:rPr>
          <w:rFonts w:ascii="Arial" w:hAnsi="Arial" w:cs="Arial" w:hint="eastAsia"/>
          <w:color w:val="000000"/>
          <w:sz w:val="21"/>
          <w:szCs w:val="21"/>
        </w:rPr>
        <w:t>套，供应面积约</w:t>
      </w:r>
      <w:r w:rsidRPr="00296779">
        <w:rPr>
          <w:rFonts w:ascii="Arial" w:hAnsi="Arial" w:cs="Arial" w:hint="eastAsia"/>
          <w:color w:val="000000"/>
          <w:sz w:val="21"/>
          <w:szCs w:val="21"/>
        </w:rPr>
        <w:t>13.22</w:t>
      </w:r>
      <w:r w:rsidRPr="00296779">
        <w:rPr>
          <w:rFonts w:ascii="Arial" w:hAnsi="Arial" w:cs="Arial" w:hint="eastAsia"/>
          <w:color w:val="000000"/>
          <w:sz w:val="21"/>
          <w:szCs w:val="21"/>
        </w:rPr>
        <w:t>万平方米，成交</w:t>
      </w:r>
      <w:r w:rsidRPr="00296779">
        <w:rPr>
          <w:rFonts w:ascii="Arial" w:hAnsi="Arial" w:cs="Arial" w:hint="eastAsia"/>
          <w:color w:val="000000"/>
          <w:sz w:val="21"/>
          <w:szCs w:val="21"/>
        </w:rPr>
        <w:t>1869</w:t>
      </w:r>
      <w:r w:rsidRPr="00296779">
        <w:rPr>
          <w:rFonts w:ascii="Arial" w:hAnsi="Arial" w:cs="Arial" w:hint="eastAsia"/>
          <w:color w:val="000000"/>
          <w:sz w:val="21"/>
          <w:szCs w:val="21"/>
        </w:rPr>
        <w:t>套，成交面积约</w:t>
      </w:r>
      <w:r w:rsidRPr="00296779">
        <w:rPr>
          <w:rFonts w:ascii="Arial" w:hAnsi="Arial" w:cs="Arial" w:hint="eastAsia"/>
          <w:color w:val="000000"/>
          <w:sz w:val="21"/>
          <w:szCs w:val="21"/>
        </w:rPr>
        <w:t>24.66</w:t>
      </w:r>
      <w:r w:rsidRPr="00296779">
        <w:rPr>
          <w:rFonts w:ascii="Arial" w:hAnsi="Arial" w:cs="Arial" w:hint="eastAsia"/>
          <w:color w:val="000000"/>
          <w:sz w:val="21"/>
          <w:szCs w:val="21"/>
        </w:rPr>
        <w:t>万平方米，成交均价</w:t>
      </w:r>
      <w:r w:rsidRPr="00296779">
        <w:rPr>
          <w:rFonts w:ascii="Arial" w:hAnsi="Arial" w:cs="Arial" w:hint="eastAsia"/>
          <w:color w:val="000000"/>
          <w:sz w:val="21"/>
          <w:szCs w:val="21"/>
        </w:rPr>
        <w:t>29295</w:t>
      </w:r>
      <w:r w:rsidRPr="00296779">
        <w:rPr>
          <w:rFonts w:ascii="Arial" w:hAnsi="Arial" w:cs="Arial" w:hint="eastAsia"/>
          <w:color w:val="000000"/>
          <w:sz w:val="21"/>
          <w:szCs w:val="21"/>
        </w:rPr>
        <w:t>元</w:t>
      </w:r>
      <w:r w:rsidRPr="00296779">
        <w:rPr>
          <w:rFonts w:ascii="Arial" w:hAnsi="Arial" w:cs="Arial" w:hint="eastAsia"/>
          <w:color w:val="000000"/>
          <w:sz w:val="21"/>
          <w:szCs w:val="21"/>
        </w:rPr>
        <w:t>/</w:t>
      </w:r>
      <w:r w:rsidRPr="00296779">
        <w:rPr>
          <w:rFonts w:ascii="Arial" w:hAnsi="Arial" w:cs="Arial" w:hint="eastAsia"/>
          <w:color w:val="000000"/>
          <w:sz w:val="21"/>
          <w:szCs w:val="21"/>
        </w:rPr>
        <w:t>平方米，月均去化</w:t>
      </w:r>
      <w:r w:rsidRPr="00296779">
        <w:rPr>
          <w:rFonts w:ascii="Arial" w:hAnsi="Arial" w:cs="Arial" w:hint="eastAsia"/>
          <w:color w:val="000000"/>
          <w:sz w:val="21"/>
          <w:szCs w:val="21"/>
        </w:rPr>
        <w:t>4.25</w:t>
      </w:r>
      <w:r w:rsidRPr="00296779">
        <w:rPr>
          <w:rFonts w:ascii="Arial" w:hAnsi="Arial" w:cs="Arial" w:hint="eastAsia"/>
          <w:color w:val="000000"/>
          <w:sz w:val="21"/>
          <w:szCs w:val="21"/>
        </w:rPr>
        <w:t>万平方米，约</w:t>
      </w:r>
      <w:r w:rsidRPr="00296779">
        <w:rPr>
          <w:rFonts w:ascii="Arial" w:hAnsi="Arial" w:cs="Arial" w:hint="eastAsia"/>
          <w:color w:val="000000"/>
          <w:sz w:val="21"/>
          <w:szCs w:val="21"/>
        </w:rPr>
        <w:t>335</w:t>
      </w:r>
      <w:r w:rsidRPr="00296779">
        <w:rPr>
          <w:rFonts w:ascii="Arial" w:hAnsi="Arial" w:cs="Arial" w:hint="eastAsia"/>
          <w:color w:val="000000"/>
          <w:sz w:val="21"/>
          <w:szCs w:val="21"/>
        </w:rPr>
        <w:t>套，去化周期约</w:t>
      </w:r>
      <w:r w:rsidRPr="00296779">
        <w:rPr>
          <w:rFonts w:ascii="Arial" w:hAnsi="Arial" w:cs="Arial" w:hint="eastAsia"/>
          <w:color w:val="000000"/>
          <w:sz w:val="21"/>
          <w:szCs w:val="21"/>
        </w:rPr>
        <w:t>140.62</w:t>
      </w:r>
      <w:r w:rsidRPr="00296779">
        <w:rPr>
          <w:rFonts w:ascii="Arial" w:hAnsi="Arial" w:cs="Arial" w:hint="eastAsia"/>
          <w:color w:val="000000"/>
          <w:sz w:val="21"/>
          <w:szCs w:val="21"/>
        </w:rPr>
        <w:t>个月。</w:t>
      </w:r>
    </w:p>
    <w:p w14:paraId="1118261F" w14:textId="616B592B" w:rsidR="002126A7" w:rsidRPr="00296779" w:rsidRDefault="002126A7" w:rsidP="002126A7">
      <w:pPr>
        <w:widowControl w:val="0"/>
        <w:adjustRightInd w:val="0"/>
        <w:snapToGrid w:val="0"/>
        <w:spacing w:line="480" w:lineRule="auto"/>
        <w:ind w:firstLineChars="200" w:firstLine="420"/>
        <w:jc w:val="both"/>
        <w:rPr>
          <w:rFonts w:ascii="Arial" w:hAnsi="Arial" w:cs="Arial"/>
          <w:color w:val="000000"/>
          <w:sz w:val="21"/>
          <w:szCs w:val="21"/>
        </w:rPr>
      </w:pPr>
      <w:r w:rsidRPr="00296779">
        <w:rPr>
          <w:rFonts w:ascii="Arial" w:hAnsi="Arial" w:cs="Arial" w:hint="eastAsia"/>
          <w:color w:val="000000"/>
          <w:sz w:val="21"/>
          <w:szCs w:val="21"/>
        </w:rPr>
        <w:t>2020</w:t>
      </w:r>
      <w:r w:rsidRPr="00296779">
        <w:rPr>
          <w:rFonts w:ascii="Arial" w:hAnsi="Arial" w:cs="Arial" w:hint="eastAsia"/>
          <w:color w:val="000000"/>
          <w:sz w:val="21"/>
          <w:szCs w:val="21"/>
        </w:rPr>
        <w:t>年上半年南京市办公供应</w:t>
      </w:r>
      <w:r w:rsidRPr="00296779">
        <w:rPr>
          <w:rFonts w:ascii="Arial" w:hAnsi="Arial" w:cs="Arial" w:hint="eastAsia"/>
          <w:color w:val="000000"/>
          <w:sz w:val="21"/>
          <w:szCs w:val="21"/>
        </w:rPr>
        <w:t>697</w:t>
      </w:r>
      <w:r w:rsidRPr="00296779">
        <w:rPr>
          <w:rFonts w:ascii="Arial" w:hAnsi="Arial" w:cs="Arial" w:hint="eastAsia"/>
          <w:color w:val="000000"/>
          <w:sz w:val="21"/>
          <w:szCs w:val="21"/>
        </w:rPr>
        <w:t>套，供应面积约</w:t>
      </w:r>
      <w:r w:rsidRPr="00296779">
        <w:rPr>
          <w:rFonts w:ascii="Arial" w:hAnsi="Arial" w:cs="Arial" w:hint="eastAsia"/>
          <w:color w:val="000000"/>
          <w:sz w:val="21"/>
          <w:szCs w:val="21"/>
        </w:rPr>
        <w:t>10.99</w:t>
      </w:r>
      <w:r w:rsidRPr="00296779">
        <w:rPr>
          <w:rFonts w:ascii="Arial" w:hAnsi="Arial" w:cs="Arial" w:hint="eastAsia"/>
          <w:color w:val="000000"/>
          <w:sz w:val="21"/>
          <w:szCs w:val="21"/>
        </w:rPr>
        <w:t>万平方米，成交</w:t>
      </w:r>
      <w:r w:rsidRPr="00296779">
        <w:rPr>
          <w:rFonts w:ascii="Arial" w:hAnsi="Arial" w:cs="Arial" w:hint="eastAsia"/>
          <w:color w:val="000000"/>
          <w:sz w:val="21"/>
          <w:szCs w:val="21"/>
        </w:rPr>
        <w:t>719</w:t>
      </w:r>
      <w:r w:rsidRPr="00296779">
        <w:rPr>
          <w:rFonts w:ascii="Arial" w:hAnsi="Arial" w:cs="Arial" w:hint="eastAsia"/>
          <w:color w:val="000000"/>
          <w:sz w:val="21"/>
          <w:szCs w:val="21"/>
        </w:rPr>
        <w:t>套，成交面积约</w:t>
      </w:r>
      <w:r w:rsidRPr="00296779">
        <w:rPr>
          <w:rFonts w:ascii="Arial" w:hAnsi="Arial" w:cs="Arial" w:hint="eastAsia"/>
          <w:color w:val="000000"/>
          <w:sz w:val="21"/>
          <w:szCs w:val="21"/>
        </w:rPr>
        <w:t>8.63</w:t>
      </w:r>
      <w:r w:rsidRPr="00296779">
        <w:rPr>
          <w:rFonts w:ascii="Arial" w:hAnsi="Arial" w:cs="Arial" w:hint="eastAsia"/>
          <w:color w:val="000000"/>
          <w:sz w:val="21"/>
          <w:szCs w:val="21"/>
        </w:rPr>
        <w:t>万平方米，成交均价</w:t>
      </w:r>
      <w:r w:rsidRPr="00296779">
        <w:rPr>
          <w:rFonts w:ascii="Arial" w:hAnsi="Arial" w:cs="Arial" w:hint="eastAsia"/>
          <w:color w:val="000000"/>
          <w:sz w:val="21"/>
          <w:szCs w:val="21"/>
        </w:rPr>
        <w:t>19977</w:t>
      </w:r>
      <w:r w:rsidRPr="00296779">
        <w:rPr>
          <w:rFonts w:ascii="Arial" w:hAnsi="Arial" w:cs="Arial" w:hint="eastAsia"/>
          <w:color w:val="000000"/>
          <w:sz w:val="21"/>
          <w:szCs w:val="21"/>
        </w:rPr>
        <w:t>元</w:t>
      </w:r>
      <w:r w:rsidRPr="00296779">
        <w:rPr>
          <w:rFonts w:ascii="Arial" w:hAnsi="Arial" w:cs="Arial" w:hint="eastAsia"/>
          <w:color w:val="000000"/>
          <w:sz w:val="21"/>
          <w:szCs w:val="21"/>
        </w:rPr>
        <w:t>/</w:t>
      </w:r>
      <w:r w:rsidRPr="00296779">
        <w:rPr>
          <w:rFonts w:ascii="Arial" w:hAnsi="Arial" w:cs="Arial" w:hint="eastAsia"/>
          <w:color w:val="000000"/>
          <w:sz w:val="21"/>
          <w:szCs w:val="21"/>
        </w:rPr>
        <w:t>平方米，月均去化</w:t>
      </w:r>
      <w:r w:rsidRPr="00296779">
        <w:rPr>
          <w:rFonts w:ascii="Arial" w:hAnsi="Arial" w:cs="Arial" w:hint="eastAsia"/>
          <w:color w:val="000000"/>
          <w:sz w:val="21"/>
          <w:szCs w:val="21"/>
        </w:rPr>
        <w:t>1.96</w:t>
      </w:r>
      <w:r w:rsidRPr="00296779">
        <w:rPr>
          <w:rFonts w:ascii="Arial" w:hAnsi="Arial" w:cs="Arial" w:hint="eastAsia"/>
          <w:color w:val="000000"/>
          <w:sz w:val="21"/>
          <w:szCs w:val="21"/>
        </w:rPr>
        <w:t>万平方米，约</w:t>
      </w:r>
      <w:r w:rsidRPr="00296779">
        <w:rPr>
          <w:rFonts w:ascii="Arial" w:hAnsi="Arial" w:cs="Arial" w:hint="eastAsia"/>
          <w:color w:val="000000"/>
          <w:sz w:val="21"/>
          <w:szCs w:val="21"/>
        </w:rPr>
        <w:t>142</w:t>
      </w:r>
      <w:r w:rsidRPr="00296779">
        <w:rPr>
          <w:rFonts w:ascii="Arial" w:hAnsi="Arial" w:cs="Arial" w:hint="eastAsia"/>
          <w:color w:val="000000"/>
          <w:sz w:val="21"/>
          <w:szCs w:val="21"/>
        </w:rPr>
        <w:t>套，去化周期约</w:t>
      </w:r>
      <w:r w:rsidRPr="00296779">
        <w:rPr>
          <w:rFonts w:ascii="Arial" w:hAnsi="Arial" w:cs="Arial" w:hint="eastAsia"/>
          <w:color w:val="000000"/>
          <w:sz w:val="21"/>
          <w:szCs w:val="21"/>
        </w:rPr>
        <w:t>136.67</w:t>
      </w:r>
      <w:r w:rsidRPr="00296779">
        <w:rPr>
          <w:rFonts w:ascii="Arial" w:hAnsi="Arial" w:cs="Arial" w:hint="eastAsia"/>
          <w:color w:val="000000"/>
          <w:sz w:val="21"/>
          <w:szCs w:val="21"/>
        </w:rPr>
        <w:t>个月。</w:t>
      </w:r>
    </w:p>
    <w:p w14:paraId="75DB8288" w14:textId="60E79BB7" w:rsidR="002126A7" w:rsidRPr="00296779" w:rsidRDefault="002126A7" w:rsidP="002126A7">
      <w:pPr>
        <w:widowControl w:val="0"/>
        <w:adjustRightInd w:val="0"/>
        <w:snapToGrid w:val="0"/>
        <w:spacing w:line="480" w:lineRule="auto"/>
        <w:ind w:firstLineChars="200" w:firstLine="420"/>
        <w:jc w:val="both"/>
        <w:rPr>
          <w:rFonts w:ascii="Arial" w:hAnsi="Arial" w:cs="Arial"/>
          <w:color w:val="000000"/>
          <w:sz w:val="21"/>
          <w:szCs w:val="21"/>
        </w:rPr>
      </w:pPr>
      <w:r w:rsidRPr="00296779">
        <w:rPr>
          <w:rFonts w:ascii="Arial" w:hAnsi="Arial" w:cs="Arial" w:hint="eastAsia"/>
          <w:color w:val="000000"/>
          <w:sz w:val="21"/>
          <w:szCs w:val="21"/>
        </w:rPr>
        <w:t>2020</w:t>
      </w:r>
      <w:r w:rsidRPr="00296779">
        <w:rPr>
          <w:rFonts w:ascii="Arial" w:hAnsi="Arial" w:cs="Arial" w:hint="eastAsia"/>
          <w:color w:val="000000"/>
          <w:sz w:val="21"/>
          <w:szCs w:val="21"/>
        </w:rPr>
        <w:t>年上半年南京市公寓供应</w:t>
      </w:r>
      <w:r w:rsidRPr="00296779">
        <w:rPr>
          <w:rFonts w:ascii="Arial" w:hAnsi="Arial" w:cs="Arial" w:hint="eastAsia"/>
          <w:color w:val="000000"/>
          <w:sz w:val="21"/>
          <w:szCs w:val="21"/>
        </w:rPr>
        <w:t>2979</w:t>
      </w:r>
      <w:r w:rsidRPr="00296779">
        <w:rPr>
          <w:rFonts w:ascii="Arial" w:hAnsi="Arial" w:cs="Arial" w:hint="eastAsia"/>
          <w:color w:val="000000"/>
          <w:sz w:val="21"/>
          <w:szCs w:val="21"/>
        </w:rPr>
        <w:t>套，供应面积约</w:t>
      </w:r>
      <w:r w:rsidRPr="00296779">
        <w:rPr>
          <w:rFonts w:ascii="Arial" w:hAnsi="Arial" w:cs="Arial" w:hint="eastAsia"/>
          <w:color w:val="000000"/>
          <w:sz w:val="21"/>
          <w:szCs w:val="21"/>
        </w:rPr>
        <w:t>14.25</w:t>
      </w:r>
      <w:r w:rsidRPr="00296779">
        <w:rPr>
          <w:rFonts w:ascii="Arial" w:hAnsi="Arial" w:cs="Arial" w:hint="eastAsia"/>
          <w:color w:val="000000"/>
          <w:sz w:val="21"/>
          <w:szCs w:val="21"/>
        </w:rPr>
        <w:t>万平方米，成交</w:t>
      </w:r>
      <w:r w:rsidRPr="00296779">
        <w:rPr>
          <w:rFonts w:ascii="Arial" w:hAnsi="Arial" w:cs="Arial" w:hint="eastAsia"/>
          <w:color w:val="000000"/>
          <w:sz w:val="21"/>
          <w:szCs w:val="21"/>
        </w:rPr>
        <w:t>3227</w:t>
      </w:r>
      <w:r w:rsidRPr="00296779">
        <w:rPr>
          <w:rFonts w:ascii="Arial" w:hAnsi="Arial" w:cs="Arial" w:hint="eastAsia"/>
          <w:color w:val="000000"/>
          <w:sz w:val="21"/>
          <w:szCs w:val="21"/>
        </w:rPr>
        <w:t>套，成交面积约</w:t>
      </w:r>
      <w:r w:rsidRPr="00296779">
        <w:rPr>
          <w:rFonts w:ascii="Arial" w:hAnsi="Arial" w:cs="Arial" w:hint="eastAsia"/>
          <w:color w:val="000000"/>
          <w:sz w:val="21"/>
          <w:szCs w:val="21"/>
        </w:rPr>
        <w:t>22.11</w:t>
      </w:r>
      <w:r w:rsidRPr="00296779">
        <w:rPr>
          <w:rFonts w:ascii="Arial" w:hAnsi="Arial" w:cs="Arial" w:hint="eastAsia"/>
          <w:color w:val="000000"/>
          <w:sz w:val="21"/>
          <w:szCs w:val="21"/>
        </w:rPr>
        <w:t>万平方米，成交均价</w:t>
      </w:r>
      <w:r w:rsidRPr="00296779">
        <w:rPr>
          <w:rFonts w:ascii="Arial" w:hAnsi="Arial" w:cs="Arial" w:hint="eastAsia"/>
          <w:color w:val="000000"/>
          <w:sz w:val="21"/>
          <w:szCs w:val="21"/>
        </w:rPr>
        <w:t>22895</w:t>
      </w:r>
      <w:r w:rsidRPr="00296779">
        <w:rPr>
          <w:rFonts w:ascii="Arial" w:hAnsi="Arial" w:cs="Arial" w:hint="eastAsia"/>
          <w:color w:val="000000"/>
          <w:sz w:val="21"/>
          <w:szCs w:val="21"/>
        </w:rPr>
        <w:t>元</w:t>
      </w:r>
      <w:r w:rsidRPr="00296779">
        <w:rPr>
          <w:rFonts w:ascii="Arial" w:hAnsi="Arial" w:cs="Arial" w:hint="eastAsia"/>
          <w:color w:val="000000"/>
          <w:sz w:val="21"/>
          <w:szCs w:val="21"/>
        </w:rPr>
        <w:t>/</w:t>
      </w:r>
      <w:r w:rsidRPr="00296779">
        <w:rPr>
          <w:rFonts w:ascii="Arial" w:hAnsi="Arial" w:cs="Arial" w:hint="eastAsia"/>
          <w:color w:val="000000"/>
          <w:sz w:val="21"/>
          <w:szCs w:val="21"/>
        </w:rPr>
        <w:t>平方米，月均去化</w:t>
      </w:r>
      <w:r w:rsidRPr="00296779">
        <w:rPr>
          <w:rFonts w:ascii="Arial" w:hAnsi="Arial" w:cs="Arial" w:hint="eastAsia"/>
          <w:color w:val="000000"/>
          <w:sz w:val="21"/>
          <w:szCs w:val="21"/>
        </w:rPr>
        <w:t>3.61</w:t>
      </w:r>
      <w:r w:rsidRPr="00296779">
        <w:rPr>
          <w:rFonts w:ascii="Arial" w:hAnsi="Arial" w:cs="Arial" w:hint="eastAsia"/>
          <w:color w:val="000000"/>
          <w:sz w:val="21"/>
          <w:szCs w:val="21"/>
        </w:rPr>
        <w:t>万平方米，约</w:t>
      </w:r>
      <w:r w:rsidRPr="00296779">
        <w:rPr>
          <w:rFonts w:ascii="Arial" w:hAnsi="Arial" w:cs="Arial" w:hint="eastAsia"/>
          <w:color w:val="000000"/>
          <w:sz w:val="21"/>
          <w:szCs w:val="21"/>
        </w:rPr>
        <w:t>603</w:t>
      </w:r>
      <w:r w:rsidRPr="00296779">
        <w:rPr>
          <w:rFonts w:ascii="Arial" w:hAnsi="Arial" w:cs="Arial" w:hint="eastAsia"/>
          <w:color w:val="000000"/>
          <w:sz w:val="21"/>
          <w:szCs w:val="21"/>
        </w:rPr>
        <w:t>套，去化周期约</w:t>
      </w:r>
      <w:r w:rsidRPr="00296779">
        <w:rPr>
          <w:rFonts w:ascii="Arial" w:hAnsi="Arial" w:cs="Arial" w:hint="eastAsia"/>
          <w:color w:val="000000"/>
          <w:sz w:val="21"/>
          <w:szCs w:val="21"/>
        </w:rPr>
        <w:t>38.44</w:t>
      </w:r>
      <w:r w:rsidRPr="00296779">
        <w:rPr>
          <w:rFonts w:ascii="Arial" w:hAnsi="Arial" w:cs="Arial" w:hint="eastAsia"/>
          <w:color w:val="000000"/>
          <w:sz w:val="21"/>
          <w:szCs w:val="21"/>
        </w:rPr>
        <w:t>个月。</w:t>
      </w:r>
    </w:p>
    <w:p w14:paraId="4DC4E5F0" w14:textId="2A66421C" w:rsidR="00296779" w:rsidRPr="00296779" w:rsidRDefault="00296779" w:rsidP="002126A7">
      <w:pPr>
        <w:widowControl w:val="0"/>
        <w:adjustRightInd w:val="0"/>
        <w:snapToGrid w:val="0"/>
        <w:spacing w:line="480" w:lineRule="auto"/>
        <w:ind w:firstLineChars="200" w:firstLine="420"/>
        <w:jc w:val="both"/>
        <w:rPr>
          <w:rFonts w:ascii="Arial" w:hAnsi="Arial" w:cs="Arial"/>
          <w:color w:val="000000"/>
          <w:sz w:val="21"/>
          <w:szCs w:val="21"/>
        </w:rPr>
      </w:pPr>
      <w:r w:rsidRPr="00296779">
        <w:rPr>
          <w:rFonts w:ascii="Arial" w:hAnsi="Arial" w:cs="Arial" w:hint="eastAsia"/>
          <w:color w:val="000000"/>
          <w:sz w:val="21"/>
          <w:szCs w:val="21"/>
        </w:rPr>
        <w:lastRenderedPageBreak/>
        <w:t>2020</w:t>
      </w:r>
      <w:r w:rsidRPr="00296779">
        <w:rPr>
          <w:rFonts w:ascii="Arial" w:hAnsi="Arial" w:cs="Arial" w:hint="eastAsia"/>
          <w:color w:val="000000"/>
          <w:sz w:val="21"/>
          <w:szCs w:val="21"/>
        </w:rPr>
        <w:t>年</w:t>
      </w:r>
      <w:r w:rsidRPr="00296779">
        <w:rPr>
          <w:rFonts w:ascii="Arial" w:hAnsi="Arial" w:cs="Arial" w:hint="eastAsia"/>
          <w:color w:val="000000"/>
          <w:sz w:val="21"/>
          <w:szCs w:val="21"/>
        </w:rPr>
        <w:t>1</w:t>
      </w:r>
      <w:r w:rsidRPr="00296779">
        <w:rPr>
          <w:rFonts w:ascii="Arial" w:hAnsi="Arial" w:cs="Arial" w:hint="eastAsia"/>
          <w:color w:val="000000"/>
          <w:sz w:val="21"/>
          <w:szCs w:val="21"/>
        </w:rPr>
        <w:t>季度受疫情影响，南京市商办市场</w:t>
      </w:r>
      <w:r w:rsidRPr="00296779">
        <w:rPr>
          <w:rFonts w:ascii="Arial" w:hAnsi="Arial" w:cs="Arial" w:hint="eastAsia"/>
          <w:color w:val="000000"/>
          <w:sz w:val="21"/>
          <w:szCs w:val="21"/>
        </w:rPr>
        <w:t>2</w:t>
      </w:r>
      <w:r w:rsidRPr="00296779">
        <w:rPr>
          <w:rFonts w:ascii="Arial" w:hAnsi="Arial" w:cs="Arial" w:hint="eastAsia"/>
          <w:color w:val="000000"/>
          <w:sz w:val="21"/>
          <w:szCs w:val="21"/>
        </w:rPr>
        <w:t>月无供应。</w:t>
      </w:r>
      <w:r w:rsidRPr="00296779">
        <w:rPr>
          <w:rFonts w:ascii="Arial" w:hAnsi="Arial" w:cs="Arial" w:hint="eastAsia"/>
          <w:color w:val="000000"/>
          <w:sz w:val="21"/>
          <w:szCs w:val="21"/>
        </w:rPr>
        <w:t>1-3</w:t>
      </w:r>
      <w:r w:rsidRPr="00296779">
        <w:rPr>
          <w:rFonts w:ascii="Arial" w:hAnsi="Arial" w:cs="Arial" w:hint="eastAsia"/>
          <w:color w:val="000000"/>
          <w:sz w:val="21"/>
          <w:szCs w:val="21"/>
        </w:rPr>
        <w:t>月全市供应量为</w:t>
      </w:r>
      <w:r w:rsidRPr="00296779">
        <w:rPr>
          <w:rFonts w:ascii="Arial" w:hAnsi="Arial" w:cs="Arial" w:hint="eastAsia"/>
          <w:color w:val="000000"/>
          <w:sz w:val="21"/>
          <w:szCs w:val="21"/>
        </w:rPr>
        <w:t>13.4</w:t>
      </w:r>
      <w:r w:rsidRPr="00296779">
        <w:rPr>
          <w:rFonts w:ascii="Arial" w:hAnsi="Arial" w:cs="Arial" w:hint="eastAsia"/>
          <w:color w:val="000000"/>
          <w:sz w:val="21"/>
          <w:szCs w:val="21"/>
        </w:rPr>
        <w:t>万平方米，同比下降</w:t>
      </w:r>
      <w:r w:rsidRPr="00296779">
        <w:rPr>
          <w:rFonts w:ascii="Arial" w:hAnsi="Arial" w:cs="Arial" w:hint="eastAsia"/>
          <w:color w:val="000000"/>
          <w:sz w:val="21"/>
          <w:szCs w:val="21"/>
        </w:rPr>
        <w:t>66%</w:t>
      </w:r>
      <w:r w:rsidRPr="00296779">
        <w:rPr>
          <w:rFonts w:ascii="Arial" w:hAnsi="Arial" w:cs="Arial" w:hint="eastAsia"/>
          <w:color w:val="000000"/>
          <w:sz w:val="21"/>
          <w:szCs w:val="21"/>
        </w:rPr>
        <w:t>。销售面积约</w:t>
      </w:r>
      <w:r w:rsidRPr="00296779">
        <w:rPr>
          <w:rFonts w:ascii="Arial" w:hAnsi="Arial" w:cs="Arial" w:hint="eastAsia"/>
          <w:color w:val="000000"/>
          <w:sz w:val="21"/>
          <w:szCs w:val="21"/>
        </w:rPr>
        <w:t>19.1</w:t>
      </w:r>
      <w:r w:rsidRPr="00296779">
        <w:rPr>
          <w:rFonts w:ascii="Arial" w:hAnsi="Arial" w:cs="Arial" w:hint="eastAsia"/>
          <w:color w:val="000000"/>
          <w:sz w:val="21"/>
          <w:szCs w:val="21"/>
        </w:rPr>
        <w:t>万平方米，同比减少</w:t>
      </w:r>
      <w:r w:rsidRPr="00296779">
        <w:rPr>
          <w:rFonts w:ascii="Arial" w:hAnsi="Arial" w:cs="Arial" w:hint="eastAsia"/>
          <w:color w:val="000000"/>
          <w:sz w:val="21"/>
          <w:szCs w:val="21"/>
        </w:rPr>
        <w:t>46%</w:t>
      </w:r>
      <w:r w:rsidRPr="00296779">
        <w:rPr>
          <w:rFonts w:ascii="Arial" w:hAnsi="Arial" w:cs="Arial" w:hint="eastAsia"/>
          <w:color w:val="000000"/>
          <w:sz w:val="21"/>
          <w:szCs w:val="21"/>
        </w:rPr>
        <w:t>。</w:t>
      </w:r>
    </w:p>
    <w:p w14:paraId="0998149D" w14:textId="012B9E29" w:rsidR="007018B7" w:rsidRDefault="007018B7" w:rsidP="007018B7">
      <w:pPr>
        <w:widowControl w:val="0"/>
        <w:adjustRightInd w:val="0"/>
        <w:snapToGrid w:val="0"/>
        <w:spacing w:line="480" w:lineRule="auto"/>
        <w:ind w:firstLineChars="200" w:firstLine="420"/>
        <w:jc w:val="both"/>
        <w:rPr>
          <w:rFonts w:ascii="Arial" w:hAnsi="Arial" w:cs="Arial"/>
          <w:color w:val="000000"/>
          <w:sz w:val="21"/>
          <w:szCs w:val="21"/>
        </w:rPr>
      </w:pPr>
    </w:p>
    <w:p w14:paraId="15C63C83" w14:textId="054E45B4" w:rsidR="00C75DA4" w:rsidRDefault="00C75DA4" w:rsidP="00C75DA4">
      <w:pPr>
        <w:widowControl w:val="0"/>
        <w:adjustRightInd w:val="0"/>
        <w:snapToGrid w:val="0"/>
        <w:spacing w:line="480" w:lineRule="auto"/>
        <w:jc w:val="both"/>
        <w:rPr>
          <w:rFonts w:ascii="华文细黑" w:eastAsia="华文细黑" w:hAnsi="华文细黑" w:cs="Arial"/>
          <w:color w:val="000000"/>
          <w:sz w:val="15"/>
          <w:szCs w:val="15"/>
        </w:rPr>
      </w:pPr>
    </w:p>
    <w:p w14:paraId="710C3DAF" w14:textId="77777777" w:rsidR="00C75DA4" w:rsidRDefault="00C75DA4" w:rsidP="00C75DA4">
      <w:pPr>
        <w:rPr>
          <w:rFonts w:ascii="Arial" w:hAnsi="Arial" w:cs="Arial"/>
          <w:b/>
          <w:sz w:val="21"/>
          <w:szCs w:val="21"/>
        </w:rPr>
      </w:pPr>
      <w:r>
        <w:rPr>
          <w:rFonts w:cs="Arial"/>
          <w:sz w:val="21"/>
          <w:szCs w:val="21"/>
        </w:rPr>
        <w:br w:type="page"/>
      </w:r>
    </w:p>
    <w:p w14:paraId="7DA76971" w14:textId="77777777" w:rsidR="00C75DA4" w:rsidRPr="00BE6972" w:rsidRDefault="00C75DA4" w:rsidP="00C75DA4">
      <w:pPr>
        <w:pStyle w:val="2"/>
        <w:tabs>
          <w:tab w:val="left" w:pos="5220"/>
        </w:tabs>
        <w:spacing w:before="0" w:after="0" w:line="480" w:lineRule="auto"/>
        <w:ind w:firstLineChars="98" w:firstLine="207"/>
        <w:jc w:val="both"/>
        <w:rPr>
          <w:rFonts w:eastAsia="宋体" w:cs="Arial"/>
          <w:sz w:val="21"/>
          <w:szCs w:val="21"/>
        </w:rPr>
      </w:pPr>
      <w:bookmarkStart w:id="87" w:name="_Toc48085515"/>
      <w:bookmarkStart w:id="88" w:name="_Toc54179000"/>
      <w:r w:rsidRPr="00BE6972">
        <w:rPr>
          <w:rFonts w:eastAsia="宋体" w:cs="Arial"/>
          <w:sz w:val="21"/>
          <w:szCs w:val="21"/>
        </w:rPr>
        <w:lastRenderedPageBreak/>
        <w:t>（</w:t>
      </w:r>
      <w:r>
        <w:rPr>
          <w:rFonts w:eastAsia="宋体" w:cs="Arial" w:hint="eastAsia"/>
          <w:sz w:val="21"/>
          <w:szCs w:val="21"/>
        </w:rPr>
        <w:t>六</w:t>
      </w:r>
      <w:r w:rsidRPr="00BE6972">
        <w:rPr>
          <w:rFonts w:eastAsia="宋体" w:cs="Arial"/>
          <w:sz w:val="21"/>
          <w:szCs w:val="21"/>
        </w:rPr>
        <w:t>）</w:t>
      </w:r>
      <w:r>
        <w:rPr>
          <w:rFonts w:eastAsia="宋体" w:cs="Arial" w:hint="eastAsia"/>
          <w:sz w:val="21"/>
          <w:szCs w:val="21"/>
        </w:rPr>
        <w:t>南京</w:t>
      </w:r>
      <w:r w:rsidRPr="00BE6972">
        <w:rPr>
          <w:rFonts w:eastAsia="宋体" w:cs="Arial"/>
          <w:sz w:val="21"/>
          <w:szCs w:val="21"/>
        </w:rPr>
        <w:t>市</w:t>
      </w:r>
      <w:r>
        <w:rPr>
          <w:rFonts w:eastAsia="宋体" w:cs="Arial" w:hint="eastAsia"/>
          <w:sz w:val="21"/>
          <w:szCs w:val="21"/>
        </w:rPr>
        <w:t>房地产政策</w:t>
      </w:r>
      <w:bookmarkEnd w:id="87"/>
      <w:bookmarkEnd w:id="88"/>
    </w:p>
    <w:tbl>
      <w:tblPr>
        <w:tblStyle w:val="af3"/>
        <w:tblW w:w="9299" w:type="dxa"/>
        <w:jc w:val="center"/>
        <w:tblCellMar>
          <w:top w:w="57" w:type="dxa"/>
          <w:left w:w="57" w:type="dxa"/>
          <w:bottom w:w="57" w:type="dxa"/>
          <w:right w:w="57" w:type="dxa"/>
        </w:tblCellMar>
        <w:tblLook w:val="04A0" w:firstRow="1" w:lastRow="0" w:firstColumn="1" w:lastColumn="0" w:noHBand="0" w:noVBand="1"/>
      </w:tblPr>
      <w:tblGrid>
        <w:gridCol w:w="898"/>
        <w:gridCol w:w="3087"/>
        <w:gridCol w:w="5314"/>
      </w:tblGrid>
      <w:tr w:rsidR="00C75DA4" w:rsidRPr="00EC4FE6" w14:paraId="2F4B4DE5" w14:textId="77777777" w:rsidTr="0080695D">
        <w:trPr>
          <w:cantSplit/>
          <w:tblHeader/>
          <w:jc w:val="center"/>
        </w:trPr>
        <w:tc>
          <w:tcPr>
            <w:tcW w:w="898" w:type="dxa"/>
            <w:vAlign w:val="center"/>
          </w:tcPr>
          <w:p w14:paraId="1A851275"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政策</w:t>
            </w:r>
          </w:p>
        </w:tc>
        <w:tc>
          <w:tcPr>
            <w:tcW w:w="3087" w:type="dxa"/>
            <w:vAlign w:val="center"/>
          </w:tcPr>
          <w:p w14:paraId="7E21D676" w14:textId="77777777" w:rsidR="00C75DA4"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文件</w:t>
            </w:r>
          </w:p>
        </w:tc>
        <w:tc>
          <w:tcPr>
            <w:tcW w:w="5314" w:type="dxa"/>
            <w:vAlign w:val="center"/>
          </w:tcPr>
          <w:p w14:paraId="732D6367"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内容</w:t>
            </w:r>
          </w:p>
        </w:tc>
      </w:tr>
      <w:tr w:rsidR="00C75DA4" w:rsidRPr="00EC4FE6" w14:paraId="518A2D1C" w14:textId="77777777" w:rsidTr="0080695D">
        <w:trPr>
          <w:cantSplit/>
          <w:jc w:val="center"/>
        </w:trPr>
        <w:tc>
          <w:tcPr>
            <w:tcW w:w="898" w:type="dxa"/>
            <w:vAlign w:val="center"/>
          </w:tcPr>
          <w:p w14:paraId="76F81E2F"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限购政策</w:t>
            </w:r>
          </w:p>
        </w:tc>
        <w:tc>
          <w:tcPr>
            <w:tcW w:w="3087" w:type="dxa"/>
            <w:vAlign w:val="center"/>
          </w:tcPr>
          <w:p w14:paraId="27AAE2AB" w14:textId="77777777" w:rsidR="00C75DA4" w:rsidRDefault="00C75DA4" w:rsidP="00C75DA4">
            <w:pPr>
              <w:pStyle w:val="af4"/>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sidRPr="00D43C4F">
              <w:rPr>
                <w:rFonts w:ascii="华文细黑" w:eastAsia="华文细黑" w:hAnsi="华文细黑" w:cs="Arial"/>
                <w:color w:val="000000"/>
                <w:sz w:val="18"/>
                <w:szCs w:val="18"/>
              </w:rPr>
              <w:t>《市政府关于推进供给侧结构性改革促进房地产市场平稳健康发展的实施意见》</w:t>
            </w:r>
            <w:r>
              <w:rPr>
                <w:rFonts w:ascii="华文细黑" w:eastAsia="华文细黑" w:hAnsi="华文细黑" w:cs="Arial" w:hint="eastAsia"/>
                <w:color w:val="000000"/>
                <w:sz w:val="18"/>
                <w:szCs w:val="18"/>
              </w:rPr>
              <w:t>[</w:t>
            </w:r>
            <w:r w:rsidRPr="00D43C4F">
              <w:rPr>
                <w:rFonts w:ascii="华文细黑" w:eastAsia="华文细黑" w:hAnsi="华文细黑" w:cs="Arial"/>
                <w:color w:val="000000"/>
                <w:sz w:val="18"/>
                <w:szCs w:val="18"/>
              </w:rPr>
              <w:t>宁政发〔2016〕75号</w:t>
            </w:r>
            <w:r>
              <w:rPr>
                <w:rFonts w:ascii="华文细黑" w:eastAsia="华文细黑" w:hAnsi="华文细黑" w:cs="Arial" w:hint="eastAsia"/>
                <w:color w:val="000000"/>
                <w:sz w:val="18"/>
                <w:szCs w:val="18"/>
              </w:rPr>
              <w:t>]</w:t>
            </w:r>
          </w:p>
          <w:p w14:paraId="61C67BAE" w14:textId="77777777" w:rsidR="00C75DA4" w:rsidRDefault="00C75DA4" w:rsidP="00C75DA4">
            <w:pPr>
              <w:pStyle w:val="af4"/>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D43C4F">
              <w:rPr>
                <w:rFonts w:ascii="华文细黑" w:eastAsia="华文细黑" w:hAnsi="华文细黑" w:cs="Arial"/>
                <w:color w:val="000000"/>
                <w:sz w:val="18"/>
                <w:szCs w:val="18"/>
              </w:rPr>
              <w:t>关于进一步调控我市房地产市场实施主城区限购措施的通知</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D43C4F">
              <w:rPr>
                <w:rFonts w:ascii="华文细黑" w:eastAsia="华文细黑" w:hAnsi="华文细黑" w:cs="Arial"/>
                <w:color w:val="000000"/>
                <w:sz w:val="18"/>
                <w:szCs w:val="18"/>
              </w:rPr>
              <w:t>宁政办发〔2016〕140号</w:t>
            </w:r>
            <w:r>
              <w:rPr>
                <w:rFonts w:ascii="华文细黑" w:eastAsia="华文细黑" w:hAnsi="华文细黑" w:cs="Arial"/>
                <w:color w:val="000000"/>
                <w:sz w:val="18"/>
                <w:szCs w:val="18"/>
              </w:rPr>
              <w:t>]</w:t>
            </w:r>
          </w:p>
          <w:p w14:paraId="1683BFF2" w14:textId="77777777" w:rsidR="00C75DA4" w:rsidRPr="00F85A0E" w:rsidRDefault="00C75DA4" w:rsidP="00C75DA4">
            <w:pPr>
              <w:pStyle w:val="af4"/>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市政府办公厅关于进一步调整</w:t>
            </w:r>
          </w:p>
          <w:p w14:paraId="57675272" w14:textId="77777777" w:rsidR="00C75DA4" w:rsidRDefault="00C75DA4" w:rsidP="0080695D">
            <w:pPr>
              <w:pStyle w:val="af4"/>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sidRPr="00F85A0E">
              <w:rPr>
                <w:rFonts w:ascii="华文细黑" w:eastAsia="华文细黑" w:hAnsi="华文细黑" w:cs="Arial"/>
                <w:color w:val="000000"/>
                <w:sz w:val="18"/>
                <w:szCs w:val="18"/>
              </w:rPr>
              <w:t>我市住房限购政策的通知</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F85A0E">
              <w:rPr>
                <w:rFonts w:ascii="华文细黑" w:eastAsia="华文细黑" w:hAnsi="华文细黑" w:cs="Arial"/>
                <w:color w:val="000000"/>
                <w:sz w:val="18"/>
                <w:szCs w:val="18"/>
              </w:rPr>
              <w:t>宁政办发〔2017〕56号</w:t>
            </w:r>
            <w:r>
              <w:rPr>
                <w:rFonts w:ascii="华文细黑" w:eastAsia="华文细黑" w:hAnsi="华文细黑" w:cs="Arial"/>
                <w:color w:val="000000"/>
                <w:sz w:val="18"/>
                <w:szCs w:val="18"/>
              </w:rPr>
              <w:t>]</w:t>
            </w:r>
          </w:p>
          <w:p w14:paraId="31D2CDB6" w14:textId="77777777" w:rsidR="00C75DA4" w:rsidRPr="00F85A0E" w:rsidRDefault="00C75DA4" w:rsidP="00C75DA4">
            <w:pPr>
              <w:pStyle w:val="af4"/>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关于促进我市房地产市场平稳健康发展的通知</w:t>
            </w:r>
            <w:r>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宁房市字〔2020〕132号</w:t>
            </w:r>
            <w:r>
              <w:rPr>
                <w:rFonts w:ascii="华文细黑" w:eastAsia="华文细黑" w:hAnsi="华文细黑" w:cs="Arial"/>
                <w:color w:val="000000"/>
                <w:sz w:val="18"/>
                <w:szCs w:val="18"/>
              </w:rPr>
              <w:t>]</w:t>
            </w:r>
          </w:p>
        </w:tc>
        <w:tc>
          <w:tcPr>
            <w:tcW w:w="5314" w:type="dxa"/>
            <w:vAlign w:val="center"/>
          </w:tcPr>
          <w:p w14:paraId="7F2A80FA"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43C4F">
              <w:rPr>
                <w:rFonts w:ascii="华文细黑" w:eastAsia="华文细黑" w:hAnsi="华文细黑" w:cs="Arial"/>
                <w:color w:val="000000"/>
                <w:sz w:val="18"/>
                <w:szCs w:val="18"/>
              </w:rPr>
              <w:t>1、南京本地家庭已有2套及以上住房，不准在主城（不含六合溧水高淳）再买住房，不论是新房还是二手房都不准再买</w:t>
            </w:r>
            <w:r>
              <w:rPr>
                <w:rFonts w:ascii="华文细黑" w:eastAsia="华文细黑" w:hAnsi="华文细黑" w:cs="Arial" w:hint="eastAsia"/>
                <w:color w:val="000000"/>
                <w:sz w:val="18"/>
                <w:szCs w:val="18"/>
              </w:rPr>
              <w:t>。</w:t>
            </w:r>
          </w:p>
          <w:p w14:paraId="1CA2EA10"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A86C31">
              <w:rPr>
                <w:rFonts w:ascii="华文细黑" w:eastAsia="华文细黑" w:hAnsi="华文细黑" w:cs="Arial"/>
                <w:color w:val="000000"/>
                <w:sz w:val="18"/>
                <w:szCs w:val="18"/>
              </w:rPr>
              <w:t>2、外地人想在南京买房，必须在最近3年内累计缴纳2年以上的社保或个税，不允许补缴</w:t>
            </w:r>
            <w:r>
              <w:rPr>
                <w:rFonts w:ascii="华文细黑" w:eastAsia="华文细黑" w:hAnsi="华文细黑" w:cs="Arial" w:hint="eastAsia"/>
                <w:color w:val="000000"/>
                <w:sz w:val="18"/>
                <w:szCs w:val="18"/>
              </w:rPr>
              <w:t>。</w:t>
            </w:r>
          </w:p>
          <w:p w14:paraId="30FA293A" w14:textId="77777777" w:rsidR="00C75DA4" w:rsidRPr="00A86C31"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A86C31">
              <w:rPr>
                <w:rFonts w:ascii="华文细黑" w:eastAsia="华文细黑" w:hAnsi="华文细黑" w:cs="Arial"/>
                <w:color w:val="000000"/>
                <w:sz w:val="18"/>
                <w:szCs w:val="18"/>
              </w:rPr>
              <w:t>3、高淳、溧水、六合纳入限购范围，外地人满足条件可买一套、但不准买第二套；南京本地户籍不限购、但是限贷。</w:t>
            </w:r>
          </w:p>
          <w:p w14:paraId="080C5F81" w14:textId="77777777" w:rsidR="00C75DA4" w:rsidRPr="00A86C31"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A86C31">
              <w:rPr>
                <w:rFonts w:ascii="华文细黑" w:eastAsia="华文细黑" w:hAnsi="华文细黑" w:cs="Arial"/>
                <w:color w:val="000000"/>
                <w:sz w:val="18"/>
                <w:szCs w:val="18"/>
              </w:rPr>
              <w:t>4、高淳区，外地人只需居住证或者用工劳务合同和营业执照复印件即可直接办理购房证明</w:t>
            </w:r>
            <w:r>
              <w:rPr>
                <w:rFonts w:ascii="华文细黑" w:eastAsia="华文细黑" w:hAnsi="华文细黑" w:cs="Arial" w:hint="eastAsia"/>
                <w:color w:val="000000"/>
                <w:sz w:val="18"/>
                <w:szCs w:val="18"/>
              </w:rPr>
              <w:t>。</w:t>
            </w:r>
          </w:p>
          <w:p w14:paraId="5DB88BA3" w14:textId="77777777" w:rsidR="00C75DA4" w:rsidRPr="00A86C31"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A86C31">
              <w:rPr>
                <w:rFonts w:ascii="华文细黑" w:eastAsia="华文细黑" w:hAnsi="华文细黑" w:cs="Arial"/>
                <w:color w:val="000000"/>
                <w:sz w:val="18"/>
                <w:szCs w:val="18"/>
              </w:rPr>
              <w:t>5、六合区（大厂除外），外地人有南京居住证、持有大专学历可直接开购房证明</w:t>
            </w:r>
            <w:r>
              <w:rPr>
                <w:rFonts w:ascii="华文细黑" w:eastAsia="华文细黑" w:hAnsi="华文细黑" w:cs="Arial" w:hint="eastAsia"/>
                <w:color w:val="000000"/>
                <w:sz w:val="18"/>
                <w:szCs w:val="18"/>
              </w:rPr>
              <w:t>。</w:t>
            </w:r>
          </w:p>
          <w:p w14:paraId="0BD1D9C3" w14:textId="77777777" w:rsidR="00C75DA4" w:rsidRPr="00A86C31"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A86C31">
              <w:rPr>
                <w:rFonts w:ascii="华文细黑" w:eastAsia="华文细黑" w:hAnsi="华文细黑" w:cs="Arial"/>
                <w:color w:val="000000"/>
                <w:sz w:val="18"/>
                <w:szCs w:val="18"/>
              </w:rPr>
              <w:t>6、溧水区，全日制专科学历（专业技术初级、高级工）及以上人才、本人/配偶/未成年子女在溧水无自住房、与企业签订一年以上劳动合同、单位为其缴纳社保或在溧水区缴纳个人所得税，可由企业统一申请人才购房。</w:t>
            </w:r>
          </w:p>
          <w:p w14:paraId="0C9BD6C0" w14:textId="77777777" w:rsidR="00C75DA4" w:rsidRPr="00EC4FE6"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color w:val="000000"/>
                <w:sz w:val="18"/>
                <w:szCs w:val="18"/>
              </w:rPr>
              <w:t>7</w:t>
            </w:r>
            <w:r>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夫妻离异的，任何一方自离异之日起2年内购买商品住房的，其拥有住房套数按离异前家庭总套数计算。</w:t>
            </w:r>
          </w:p>
        </w:tc>
      </w:tr>
      <w:tr w:rsidR="00C75DA4" w:rsidRPr="00EC4FE6" w14:paraId="43D2283C" w14:textId="77777777" w:rsidTr="0080695D">
        <w:trPr>
          <w:cantSplit/>
          <w:jc w:val="center"/>
        </w:trPr>
        <w:tc>
          <w:tcPr>
            <w:tcW w:w="898" w:type="dxa"/>
            <w:vAlign w:val="center"/>
          </w:tcPr>
          <w:p w14:paraId="3CF16F34"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限售政策</w:t>
            </w:r>
          </w:p>
        </w:tc>
        <w:tc>
          <w:tcPr>
            <w:tcW w:w="3087" w:type="dxa"/>
            <w:vAlign w:val="center"/>
          </w:tcPr>
          <w:p w14:paraId="1543E42D" w14:textId="77777777" w:rsidR="00C75DA4" w:rsidRPr="00EC4FE6"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南京市人民政府办公厅关于进一步加强房地产市场调控的通知</w:t>
            </w:r>
            <w:r w:rsidRPr="00EC4FE6">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宁政办发〔2017〕103号</w:t>
            </w:r>
            <w:r w:rsidRPr="00EC4FE6">
              <w:rPr>
                <w:rFonts w:ascii="华文细黑" w:eastAsia="华文细黑" w:hAnsi="华文细黑" w:cs="Arial" w:hint="eastAsia"/>
                <w:color w:val="000000"/>
                <w:sz w:val="18"/>
                <w:szCs w:val="18"/>
              </w:rPr>
              <w:t>]</w:t>
            </w:r>
          </w:p>
        </w:tc>
        <w:tc>
          <w:tcPr>
            <w:tcW w:w="5314" w:type="dxa"/>
            <w:vAlign w:val="center"/>
          </w:tcPr>
          <w:p w14:paraId="6895545B" w14:textId="77777777" w:rsidR="00C75DA4" w:rsidRPr="00EC4FE6"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1B0">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购房人（含居民家庭、企事业单位、社会组织）新购住房在取得不动产权证后，3年内不得转让。通过赠与方式转让住房的，自签署《赠与合同》并办理转让确认手续之日起，赠与人满3年后方可再次购买住房。通过赠与方式取得住房的家庭或居民，执行住房限购政策。</w:t>
            </w:r>
          </w:p>
        </w:tc>
      </w:tr>
      <w:tr w:rsidR="00C75DA4" w:rsidRPr="00EC4FE6" w14:paraId="497489D5" w14:textId="77777777" w:rsidTr="0080695D">
        <w:trPr>
          <w:cantSplit/>
          <w:jc w:val="center"/>
        </w:trPr>
        <w:tc>
          <w:tcPr>
            <w:tcW w:w="898" w:type="dxa"/>
            <w:vAlign w:val="center"/>
          </w:tcPr>
          <w:p w14:paraId="705E6554"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lastRenderedPageBreak/>
              <w:t>贷款政策</w:t>
            </w:r>
          </w:p>
        </w:tc>
        <w:tc>
          <w:tcPr>
            <w:tcW w:w="3087" w:type="dxa"/>
            <w:vAlign w:val="center"/>
          </w:tcPr>
          <w:p w14:paraId="7062380E" w14:textId="77777777" w:rsidR="00C75DA4"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1519C2">
              <w:rPr>
                <w:rFonts w:ascii="华文细黑" w:eastAsia="华文细黑" w:hAnsi="华文细黑" w:cs="Arial"/>
                <w:color w:val="000000"/>
                <w:sz w:val="18"/>
                <w:szCs w:val="18"/>
              </w:rPr>
              <w:t>南京市人民政府办公厅关于进一步加大我市房地产市场调控力度的通知</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1519C2">
              <w:rPr>
                <w:rFonts w:ascii="华文细黑" w:eastAsia="华文细黑" w:hAnsi="华文细黑" w:cs="Arial"/>
                <w:color w:val="000000"/>
                <w:sz w:val="18"/>
                <w:szCs w:val="18"/>
              </w:rPr>
              <w:t>宁政办发[2016]143号</w:t>
            </w:r>
            <w:r>
              <w:rPr>
                <w:rFonts w:ascii="华文细黑" w:eastAsia="华文细黑" w:hAnsi="华文细黑" w:cs="Arial"/>
                <w:color w:val="000000"/>
                <w:sz w:val="18"/>
                <w:szCs w:val="18"/>
              </w:rPr>
              <w:t>]</w:t>
            </w:r>
          </w:p>
          <w:p w14:paraId="030D6A8C" w14:textId="77777777" w:rsidR="00C75DA4" w:rsidRPr="003A1A3D"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6A1E1C">
              <w:rPr>
                <w:rFonts w:ascii="华文细黑" w:eastAsia="华文细黑" w:hAnsi="华文细黑" w:cs="Arial"/>
                <w:color w:val="000000"/>
                <w:sz w:val="18"/>
                <w:szCs w:val="18"/>
              </w:rPr>
              <w:t>关于调整南京市住房公积金贷款有关政策的通知》</w:t>
            </w:r>
            <w:r>
              <w:rPr>
                <w:rFonts w:ascii="华文细黑" w:eastAsia="华文细黑" w:hAnsi="华文细黑" w:cs="Arial" w:hint="eastAsia"/>
                <w:color w:val="000000"/>
                <w:sz w:val="18"/>
                <w:szCs w:val="18"/>
              </w:rPr>
              <w:t>（发布时间</w:t>
            </w:r>
            <w:r>
              <w:rPr>
                <w:rFonts w:ascii="华文细黑" w:eastAsia="华文细黑" w:hAnsi="华文细黑" w:cs="Arial"/>
                <w:color w:val="000000"/>
                <w:sz w:val="18"/>
                <w:szCs w:val="18"/>
              </w:rPr>
              <w:t>2018</w:t>
            </w:r>
            <w:r>
              <w:rPr>
                <w:rFonts w:ascii="华文细黑" w:eastAsia="华文细黑" w:hAnsi="华文细黑" w:cs="Arial" w:hint="eastAsia"/>
                <w:color w:val="000000"/>
                <w:sz w:val="18"/>
                <w:szCs w:val="18"/>
              </w:rPr>
              <w:t>年3月3</w:t>
            </w:r>
            <w:r>
              <w:rPr>
                <w:rFonts w:ascii="华文细黑" w:eastAsia="华文细黑" w:hAnsi="华文细黑" w:cs="Arial"/>
                <w:color w:val="000000"/>
                <w:sz w:val="18"/>
                <w:szCs w:val="18"/>
              </w:rPr>
              <w:t>1</w:t>
            </w:r>
            <w:r>
              <w:rPr>
                <w:rFonts w:ascii="华文细黑" w:eastAsia="华文细黑" w:hAnsi="华文细黑" w:cs="Arial" w:hint="eastAsia"/>
                <w:color w:val="000000"/>
                <w:sz w:val="18"/>
                <w:szCs w:val="18"/>
              </w:rPr>
              <w:t>日）</w:t>
            </w:r>
          </w:p>
        </w:tc>
        <w:tc>
          <w:tcPr>
            <w:tcW w:w="5314" w:type="dxa"/>
            <w:vAlign w:val="center"/>
          </w:tcPr>
          <w:p w14:paraId="34BD4145" w14:textId="77777777" w:rsidR="00C75DA4" w:rsidRPr="001519C2"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519C2">
              <w:rPr>
                <w:rFonts w:ascii="华文细黑" w:eastAsia="华文细黑" w:hAnsi="华文细黑" w:cs="Arial"/>
                <w:color w:val="000000"/>
                <w:sz w:val="18"/>
                <w:szCs w:val="18"/>
              </w:rPr>
              <w:t>1</w:t>
            </w:r>
            <w:r>
              <w:rPr>
                <w:rFonts w:ascii="华文细黑" w:eastAsia="华文细黑" w:hAnsi="华文细黑" w:cs="Arial" w:hint="eastAsia"/>
                <w:color w:val="000000"/>
                <w:sz w:val="18"/>
                <w:szCs w:val="18"/>
              </w:rPr>
              <w:t>、</w:t>
            </w:r>
            <w:r w:rsidRPr="001519C2">
              <w:rPr>
                <w:rFonts w:ascii="华文细黑" w:eastAsia="华文细黑" w:hAnsi="华文细黑" w:cs="Arial"/>
                <w:color w:val="000000"/>
                <w:sz w:val="18"/>
                <w:szCs w:val="18"/>
              </w:rPr>
              <w:t>居民家庭首次购买普通住房(指从未购置过住房)，按照国家政策，最低首付款比例不低于30%。</w:t>
            </w:r>
          </w:p>
          <w:p w14:paraId="5B7DC7B0" w14:textId="77777777" w:rsidR="00C75DA4" w:rsidRPr="001519C2"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519C2">
              <w:rPr>
                <w:rFonts w:ascii="华文细黑" w:eastAsia="华文细黑" w:hAnsi="华文细黑" w:cs="Arial"/>
                <w:color w:val="000000"/>
                <w:sz w:val="18"/>
                <w:szCs w:val="18"/>
              </w:rPr>
              <w:t>2</w:t>
            </w:r>
            <w:r>
              <w:rPr>
                <w:rFonts w:ascii="华文细黑" w:eastAsia="华文细黑" w:hAnsi="华文细黑" w:cs="Arial" w:hint="eastAsia"/>
                <w:color w:val="000000"/>
                <w:sz w:val="18"/>
                <w:szCs w:val="18"/>
              </w:rPr>
              <w:t>、</w:t>
            </w:r>
            <w:r w:rsidRPr="001519C2">
              <w:rPr>
                <w:rFonts w:ascii="华文细黑" w:eastAsia="华文细黑" w:hAnsi="华文细黑" w:cs="Arial"/>
                <w:color w:val="000000"/>
                <w:sz w:val="18"/>
                <w:szCs w:val="18"/>
              </w:rPr>
              <w:t>对于有购房贷款记录、但申请贷款购房时实际没有住房的居民家庭；有1套住房、但没有购房贷款记录的居民家庭或相应购房贷款已结清的居民家庭，申请商业性个人住房贷款购买普通住房的最低首付款比例调整为不低于50%。</w:t>
            </w:r>
          </w:p>
          <w:p w14:paraId="036290B2"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519C2">
              <w:rPr>
                <w:rFonts w:ascii="华文细黑" w:eastAsia="华文细黑" w:hAnsi="华文细黑" w:cs="Arial"/>
                <w:color w:val="000000"/>
                <w:sz w:val="18"/>
                <w:szCs w:val="18"/>
              </w:rPr>
              <w:t>3</w:t>
            </w:r>
            <w:r>
              <w:rPr>
                <w:rFonts w:ascii="华文细黑" w:eastAsia="华文细黑" w:hAnsi="华文细黑" w:cs="Arial" w:hint="eastAsia"/>
                <w:color w:val="000000"/>
                <w:sz w:val="18"/>
                <w:szCs w:val="18"/>
              </w:rPr>
              <w:t>、</w:t>
            </w:r>
            <w:r w:rsidRPr="001519C2">
              <w:rPr>
                <w:rFonts w:ascii="华文细黑" w:eastAsia="华文细黑" w:hAnsi="华文细黑" w:cs="Arial"/>
                <w:color w:val="000000"/>
                <w:sz w:val="18"/>
                <w:szCs w:val="18"/>
              </w:rPr>
              <w:t>居民家庭拥有1套住房且相应购房贷款未结清，再次申请商业性个人住房贷款购买普通住房的最低首付款比例调整为不低于80%。对于拥有两套及以上住房的居民家庭，暂停发放商业性个人住房贷款。</w:t>
            </w:r>
          </w:p>
          <w:p w14:paraId="7755A366"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4、</w:t>
            </w:r>
            <w:r w:rsidRPr="00B425AD">
              <w:rPr>
                <w:rFonts w:ascii="华文细黑" w:eastAsia="华文细黑" w:hAnsi="华文细黑" w:cs="Arial"/>
                <w:color w:val="000000"/>
                <w:sz w:val="18"/>
                <w:szCs w:val="18"/>
              </w:rPr>
              <w:t>购买首套房住房公积金最高可贷额度调整为50万元/人、夫妻双方100万元/户。</w:t>
            </w:r>
          </w:p>
          <w:p w14:paraId="2B6A7CBD"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5、</w:t>
            </w:r>
            <w:r w:rsidRPr="00D742C3">
              <w:rPr>
                <w:rFonts w:ascii="华文细黑" w:eastAsia="华文细黑" w:hAnsi="华文细黑" w:cs="Arial"/>
                <w:color w:val="000000"/>
                <w:sz w:val="18"/>
                <w:szCs w:val="18"/>
              </w:rPr>
              <w:t>调整购买第二套住房公积金贷款条件中全市平均水平住房建筑面积的认定标准。“本市平均水平”的认定标准调整为40平。缴存职工家庭包括夫妻双方及未成年子女，按实际人口计算，每个家庭现有人均住房建筑面积不超过40平方米，且家庭现有首套房住房建筑面积不超过120平方米。</w:t>
            </w:r>
          </w:p>
          <w:p w14:paraId="2F401BBA" w14:textId="77777777" w:rsidR="00C75DA4" w:rsidRPr="00EC4FE6"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6、</w:t>
            </w:r>
            <w:r w:rsidRPr="00D742C3">
              <w:rPr>
                <w:rFonts w:ascii="华文细黑" w:eastAsia="华文细黑" w:hAnsi="华文细黑" w:cs="Arial"/>
                <w:color w:val="000000"/>
                <w:sz w:val="18"/>
                <w:szCs w:val="18"/>
              </w:rPr>
              <w:t>将本市无房未婚职工每月提取住房公积金支付房租的限额从900元提高至1200元，已婚职工夫妻双方合计每月提取限额从1800元提高至2400元。</w:t>
            </w:r>
          </w:p>
        </w:tc>
      </w:tr>
      <w:tr w:rsidR="00C75DA4" w:rsidRPr="00EC4FE6" w14:paraId="3420ED6F" w14:textId="77777777" w:rsidTr="0080695D">
        <w:trPr>
          <w:cantSplit/>
          <w:jc w:val="center"/>
        </w:trPr>
        <w:tc>
          <w:tcPr>
            <w:tcW w:w="898" w:type="dxa"/>
            <w:vAlign w:val="center"/>
          </w:tcPr>
          <w:p w14:paraId="16D8935D"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限价政策</w:t>
            </w:r>
          </w:p>
        </w:tc>
        <w:tc>
          <w:tcPr>
            <w:tcW w:w="3087" w:type="dxa"/>
            <w:vAlign w:val="center"/>
          </w:tcPr>
          <w:p w14:paraId="0D9A083E" w14:textId="77777777" w:rsidR="00C75DA4"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B5463E">
              <w:rPr>
                <w:rFonts w:ascii="华文细黑" w:eastAsia="华文细黑" w:hAnsi="华文细黑" w:cs="Arial"/>
                <w:color w:val="000000"/>
                <w:sz w:val="18"/>
                <w:szCs w:val="18"/>
              </w:rPr>
              <w:t>市政府关于进一步促进我市房地产市场健康发展的意见</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B5463E">
              <w:rPr>
                <w:rFonts w:ascii="华文细黑" w:eastAsia="华文细黑" w:hAnsi="华文细黑" w:cs="Arial"/>
                <w:color w:val="000000"/>
                <w:sz w:val="18"/>
                <w:szCs w:val="18"/>
              </w:rPr>
              <w:t>宁政发〔2016〕36号</w:t>
            </w:r>
            <w:r>
              <w:rPr>
                <w:rFonts w:ascii="华文细黑" w:eastAsia="华文细黑" w:hAnsi="华文细黑" w:cs="Arial"/>
                <w:color w:val="000000"/>
                <w:sz w:val="18"/>
                <w:szCs w:val="18"/>
              </w:rPr>
              <w:t>]</w:t>
            </w:r>
          </w:p>
          <w:p w14:paraId="693AE180" w14:textId="77777777" w:rsidR="00C75DA4" w:rsidRPr="00B5463E"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w:t>
            </w:r>
            <w:r w:rsidRPr="00D60664">
              <w:rPr>
                <w:rFonts w:ascii="华文细黑" w:eastAsia="华文细黑" w:hAnsi="华文细黑" w:cs="Arial"/>
                <w:color w:val="000000"/>
                <w:sz w:val="18"/>
                <w:szCs w:val="18"/>
              </w:rPr>
              <w:t>市政府关于推进供给侧结构性改革促进房地产市场平稳健康发展的实施意见</w:t>
            </w:r>
            <w:r w:rsidRPr="00EC4FE6">
              <w:rPr>
                <w:rFonts w:ascii="华文细黑" w:eastAsia="华文细黑" w:hAnsi="华文细黑" w:cs="Arial" w:hint="eastAsia"/>
                <w:color w:val="000000"/>
                <w:sz w:val="18"/>
                <w:szCs w:val="18"/>
              </w:rPr>
              <w:t>》</w:t>
            </w:r>
            <w:r w:rsidRPr="00EC4FE6">
              <w:rPr>
                <w:rFonts w:ascii="华文细黑" w:eastAsia="华文细黑" w:hAnsi="华文细黑" w:cs="Arial"/>
                <w:color w:val="000000"/>
                <w:sz w:val="18"/>
                <w:szCs w:val="18"/>
              </w:rPr>
              <w:t>[</w:t>
            </w:r>
            <w:r w:rsidRPr="00D60664">
              <w:rPr>
                <w:rFonts w:ascii="华文细黑" w:eastAsia="华文细黑" w:hAnsi="华文细黑" w:cs="Arial"/>
                <w:color w:val="000000"/>
                <w:sz w:val="18"/>
                <w:szCs w:val="18"/>
              </w:rPr>
              <w:t>宁政发〔2016〕75号</w:t>
            </w:r>
            <w:r w:rsidRPr="00EC4FE6">
              <w:rPr>
                <w:rFonts w:ascii="华文细黑" w:eastAsia="华文细黑" w:hAnsi="华文细黑" w:cs="Arial"/>
                <w:color w:val="000000"/>
                <w:sz w:val="18"/>
                <w:szCs w:val="18"/>
              </w:rPr>
              <w:t>]</w:t>
            </w:r>
          </w:p>
        </w:tc>
        <w:tc>
          <w:tcPr>
            <w:tcW w:w="5314" w:type="dxa"/>
            <w:vAlign w:val="center"/>
          </w:tcPr>
          <w:p w14:paraId="12E9E76F"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1B0">
              <w:rPr>
                <w:rFonts w:ascii="Arial" w:eastAsia="华文细黑" w:hAnsi="Arial" w:cs="Arial"/>
                <w:color w:val="000000"/>
                <w:sz w:val="18"/>
                <w:szCs w:val="18"/>
              </w:rPr>
              <w:t>1</w:t>
            </w:r>
            <w:r w:rsidRPr="00EC4FE6">
              <w:rPr>
                <w:rFonts w:ascii="华文细黑" w:eastAsia="华文细黑" w:hAnsi="华文细黑" w:cs="Arial"/>
                <w:color w:val="000000"/>
                <w:sz w:val="18"/>
                <w:szCs w:val="18"/>
              </w:rPr>
              <w:t>、</w:t>
            </w:r>
            <w:r w:rsidRPr="00B5463E">
              <w:rPr>
                <w:rFonts w:ascii="华文细黑" w:eastAsia="华文细黑" w:hAnsi="华文细黑" w:cs="Arial"/>
                <w:color w:val="000000"/>
                <w:sz w:val="18"/>
                <w:szCs w:val="18"/>
              </w:rPr>
              <w:t>对六城区、江宁区、浦口区的商品住宅项目（不含户型180平方米以上及低密度住宅），以年初批次成交均价为基准，按照价格区间分类指导。申报均价2万元/平方米以下的，年化涨幅不宜高于12%；2—3万元/平方米的，年化涨幅不宜高于10%;3万元/平方米以上的，年化涨幅不宜高于8%；首次销售的项目，申报均价参照周边同类型、同品质楼盘。</w:t>
            </w:r>
          </w:p>
          <w:p w14:paraId="3260516F" w14:textId="77777777" w:rsidR="00C75DA4" w:rsidRPr="00EC4FE6"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2、</w:t>
            </w:r>
            <w:r w:rsidRPr="00B5463E">
              <w:rPr>
                <w:rFonts w:ascii="华文细黑" w:eastAsia="华文细黑" w:hAnsi="华文细黑" w:cs="Arial"/>
                <w:color w:val="000000"/>
                <w:sz w:val="18"/>
                <w:szCs w:val="18"/>
              </w:rPr>
              <w:t>对竞拍取得的土地，溢价45%以上部分不作为准许成本调查内容，督促项目利润率较高的开发企业适当下调价格涨幅。</w:t>
            </w:r>
          </w:p>
        </w:tc>
      </w:tr>
      <w:tr w:rsidR="00C75DA4" w:rsidRPr="00EC4FE6" w14:paraId="2C0A11B1" w14:textId="77777777" w:rsidTr="0080695D">
        <w:trPr>
          <w:cantSplit/>
          <w:jc w:val="center"/>
        </w:trPr>
        <w:tc>
          <w:tcPr>
            <w:tcW w:w="898" w:type="dxa"/>
            <w:vAlign w:val="center"/>
          </w:tcPr>
          <w:p w14:paraId="6E419A8E"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lastRenderedPageBreak/>
              <w:t>摇号政策</w:t>
            </w:r>
          </w:p>
        </w:tc>
        <w:tc>
          <w:tcPr>
            <w:tcW w:w="3087" w:type="dxa"/>
            <w:vAlign w:val="center"/>
          </w:tcPr>
          <w:p w14:paraId="65D3349E" w14:textId="77777777" w:rsidR="00C75DA4"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南京市人民政府办公厅关于进一步加强房地产市场调控的通知</w:t>
            </w:r>
            <w:r w:rsidRPr="00EC4FE6">
              <w:rPr>
                <w:rFonts w:ascii="华文细黑" w:eastAsia="华文细黑" w:hAnsi="华文细黑" w:cs="Arial" w:hint="eastAsia"/>
                <w:color w:val="000000"/>
                <w:sz w:val="18"/>
                <w:szCs w:val="18"/>
              </w:rPr>
              <w:t>》[</w:t>
            </w:r>
            <w:r w:rsidRPr="00F85A0E">
              <w:rPr>
                <w:rFonts w:ascii="华文细黑" w:eastAsia="华文细黑" w:hAnsi="华文细黑" w:cs="Arial"/>
                <w:color w:val="000000"/>
                <w:sz w:val="18"/>
                <w:szCs w:val="18"/>
              </w:rPr>
              <w:t>宁政办发〔2017〕103号</w:t>
            </w:r>
            <w:r w:rsidRPr="00EC4FE6">
              <w:rPr>
                <w:rFonts w:ascii="华文细黑" w:eastAsia="华文细黑" w:hAnsi="华文细黑" w:cs="Arial" w:hint="eastAsia"/>
                <w:color w:val="000000"/>
                <w:sz w:val="18"/>
                <w:szCs w:val="18"/>
              </w:rPr>
              <w:t>]</w:t>
            </w:r>
          </w:p>
          <w:p w14:paraId="729674FA" w14:textId="77777777" w:rsidR="00C75DA4" w:rsidRPr="00EC4FE6"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D742C3">
              <w:rPr>
                <w:rFonts w:ascii="华文细黑" w:eastAsia="华文细黑" w:hAnsi="华文细黑" w:cs="Arial"/>
                <w:color w:val="000000"/>
                <w:sz w:val="18"/>
                <w:szCs w:val="18"/>
              </w:rPr>
              <w:t>关于做好人才优先选房及支持刚性购房需求工作的通知</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D742C3">
              <w:rPr>
                <w:rFonts w:ascii="华文细黑" w:eastAsia="华文细黑" w:hAnsi="华文细黑" w:cs="Arial"/>
                <w:color w:val="000000"/>
                <w:sz w:val="18"/>
                <w:szCs w:val="18"/>
              </w:rPr>
              <w:t>宁司</w:t>
            </w:r>
            <w:r>
              <w:rPr>
                <w:rFonts w:ascii="华文细黑" w:eastAsia="华文细黑" w:hAnsi="华文细黑" w:cs="Arial" w:hint="eastAsia"/>
                <w:color w:val="000000"/>
                <w:sz w:val="18"/>
                <w:szCs w:val="18"/>
              </w:rPr>
              <w:t>[</w:t>
            </w:r>
            <w:r w:rsidRPr="00D742C3">
              <w:rPr>
                <w:rFonts w:ascii="华文细黑" w:eastAsia="华文细黑" w:hAnsi="华文细黑" w:cs="Arial"/>
                <w:color w:val="000000"/>
                <w:sz w:val="18"/>
                <w:szCs w:val="18"/>
              </w:rPr>
              <w:t>2020</w:t>
            </w:r>
            <w:r>
              <w:rPr>
                <w:rFonts w:ascii="华文细黑" w:eastAsia="华文细黑" w:hAnsi="华文细黑" w:cs="Arial" w:hint="eastAsia"/>
                <w:color w:val="000000"/>
                <w:sz w:val="18"/>
                <w:szCs w:val="18"/>
              </w:rPr>
              <w:t>]</w:t>
            </w:r>
            <w:r w:rsidRPr="00D742C3">
              <w:rPr>
                <w:rFonts w:ascii="华文细黑" w:eastAsia="华文细黑" w:hAnsi="华文细黑" w:cs="Arial"/>
                <w:color w:val="000000"/>
                <w:sz w:val="18"/>
                <w:szCs w:val="18"/>
              </w:rPr>
              <w:t>49号</w:t>
            </w:r>
            <w:r>
              <w:rPr>
                <w:rFonts w:ascii="华文细黑" w:eastAsia="华文细黑" w:hAnsi="华文细黑" w:cs="Arial"/>
                <w:color w:val="000000"/>
                <w:sz w:val="18"/>
                <w:szCs w:val="18"/>
              </w:rPr>
              <w:t>]</w:t>
            </w:r>
          </w:p>
        </w:tc>
        <w:tc>
          <w:tcPr>
            <w:tcW w:w="5314" w:type="dxa"/>
            <w:vAlign w:val="center"/>
          </w:tcPr>
          <w:p w14:paraId="11128406" w14:textId="77777777" w:rsidR="00C75D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D742C3">
              <w:rPr>
                <w:rFonts w:ascii="Arial" w:eastAsia="华文细黑" w:hAnsi="Arial" w:cs="Arial"/>
                <w:color w:val="000000"/>
                <w:sz w:val="18"/>
                <w:szCs w:val="18"/>
              </w:rPr>
              <w:t>客户积累大于可供房源的商品住房项目，房地产开发企业及其委托的代理销售机构应采用由公证机构主持的公开摇号方式公开销售商品住房，摇号排序，按序购房，摇号排序名单现场公示。</w:t>
            </w:r>
          </w:p>
          <w:p w14:paraId="0E5F8E8F" w14:textId="77777777" w:rsidR="00C75D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Arial" w:eastAsia="华文细黑" w:hAnsi="Arial" w:cs="Arial" w:hint="eastAsia"/>
                <w:color w:val="000000"/>
                <w:sz w:val="18"/>
                <w:szCs w:val="18"/>
              </w:rPr>
              <w:t>2</w:t>
            </w:r>
            <w:r>
              <w:rPr>
                <w:rFonts w:ascii="Arial" w:eastAsia="华文细黑" w:hAnsi="Arial" w:cs="Arial" w:hint="eastAsia"/>
                <w:color w:val="000000"/>
                <w:sz w:val="18"/>
                <w:szCs w:val="18"/>
              </w:rPr>
              <w:t>、摇号流程</w:t>
            </w:r>
          </w:p>
          <w:p w14:paraId="02ECB628"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第一轮</w:t>
            </w:r>
          </w:p>
          <w:p w14:paraId="4E14C478"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确定优先选房的人才名单及选房顺序。有效报名的人才数量大于等于人才房源数或者大于等于</w:t>
            </w:r>
            <w:r w:rsidRPr="00EA76A4">
              <w:rPr>
                <w:rFonts w:ascii="Arial" w:eastAsia="华文细黑" w:hAnsi="Arial" w:cs="Arial"/>
                <w:color w:val="000000"/>
                <w:sz w:val="18"/>
                <w:szCs w:val="18"/>
              </w:rPr>
              <w:t>20</w:t>
            </w:r>
            <w:r w:rsidRPr="00EA76A4">
              <w:rPr>
                <w:rFonts w:ascii="Arial" w:eastAsia="华文细黑" w:hAnsi="Arial" w:cs="Arial"/>
                <w:color w:val="000000"/>
                <w:sz w:val="18"/>
                <w:szCs w:val="18"/>
              </w:rPr>
              <w:t>人的，应通过公证机构主持摇号的方式确定入围人才名单及选房顺序。</w:t>
            </w:r>
          </w:p>
          <w:p w14:paraId="0DC20252"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第二轮</w:t>
            </w:r>
          </w:p>
          <w:p w14:paraId="66DFBC48"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确定享有优先保障资格的无住房家庭名单，进入第四轮一般选房顺序摇号。有效报名的无住房家庭数量大于无住房家庭保障房源数的，应通过公证机构主持摇号的方式，确定入围第四轮摇号的无住房家庭名单。</w:t>
            </w:r>
          </w:p>
          <w:p w14:paraId="304714B6"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第三轮</w:t>
            </w:r>
          </w:p>
          <w:p w14:paraId="31F25BF1"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由公证机构将“第一轮未入围人才、第二轮未入围无住房家庭和普通购房人＂摇出顺序号，确定入围第四轮摇号的人员名单。</w:t>
            </w:r>
          </w:p>
          <w:p w14:paraId="39BDED84" w14:textId="77777777" w:rsidR="00C75DA4" w:rsidRPr="00EA76A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第四轮</w:t>
            </w:r>
          </w:p>
          <w:p w14:paraId="464DA6F0" w14:textId="77777777" w:rsidR="00C75DA4" w:rsidRPr="00D60664" w:rsidRDefault="00C75DA4" w:rsidP="008069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EA76A4">
              <w:rPr>
                <w:rFonts w:ascii="Arial" w:eastAsia="华文细黑" w:hAnsi="Arial" w:cs="Arial" w:hint="eastAsia"/>
                <w:color w:val="000000"/>
                <w:sz w:val="18"/>
                <w:szCs w:val="18"/>
              </w:rPr>
              <w:t>由公证机构将“第二轮确定的入围无住房家庭、第三轮确定的入围摇号人员”摇出一般选房顺序。</w:t>
            </w:r>
          </w:p>
        </w:tc>
      </w:tr>
      <w:tr w:rsidR="00C75DA4" w:rsidRPr="00EC4FE6" w14:paraId="33B1C69E" w14:textId="77777777" w:rsidTr="0080695D">
        <w:trPr>
          <w:cantSplit/>
          <w:jc w:val="center"/>
        </w:trPr>
        <w:tc>
          <w:tcPr>
            <w:tcW w:w="898" w:type="dxa"/>
            <w:vAlign w:val="center"/>
          </w:tcPr>
          <w:p w14:paraId="1955783D" w14:textId="77777777" w:rsidR="00C75DA4" w:rsidRPr="00F5241F"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落户政策</w:t>
            </w:r>
          </w:p>
        </w:tc>
        <w:tc>
          <w:tcPr>
            <w:tcW w:w="3087" w:type="dxa"/>
            <w:vAlign w:val="center"/>
          </w:tcPr>
          <w:p w14:paraId="7EF273D4" w14:textId="77777777" w:rsidR="00C75DA4" w:rsidRPr="00F5241F"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市政府关于印发《南京市户籍准入管理办法》的通知</w:t>
            </w:r>
            <w:r w:rsidRPr="00F5241F">
              <w:rPr>
                <w:rFonts w:ascii="华文细黑" w:eastAsia="华文细黑" w:hAnsi="华文细黑" w:cs="Arial" w:hint="eastAsia"/>
                <w:color w:val="000000"/>
                <w:sz w:val="18"/>
                <w:szCs w:val="18"/>
              </w:rPr>
              <w:t>》[发布时间2</w:t>
            </w:r>
            <w:r w:rsidRPr="00F5241F">
              <w:rPr>
                <w:rFonts w:ascii="华文细黑" w:eastAsia="华文细黑" w:hAnsi="华文细黑" w:cs="Arial"/>
                <w:color w:val="000000"/>
                <w:sz w:val="18"/>
                <w:szCs w:val="18"/>
              </w:rPr>
              <w:t>016</w:t>
            </w:r>
            <w:r w:rsidRPr="00F5241F">
              <w:rPr>
                <w:rFonts w:ascii="华文细黑" w:eastAsia="华文细黑" w:hAnsi="华文细黑" w:cs="Arial" w:hint="eastAsia"/>
                <w:color w:val="000000"/>
                <w:sz w:val="18"/>
                <w:szCs w:val="18"/>
              </w:rPr>
              <w:t>年1</w:t>
            </w:r>
            <w:r w:rsidRPr="00F5241F">
              <w:rPr>
                <w:rFonts w:ascii="华文细黑" w:eastAsia="华文细黑" w:hAnsi="华文细黑" w:cs="Arial"/>
                <w:color w:val="000000"/>
                <w:sz w:val="18"/>
                <w:szCs w:val="18"/>
              </w:rPr>
              <w:t>2</w:t>
            </w:r>
            <w:r w:rsidRPr="00F5241F">
              <w:rPr>
                <w:rFonts w:ascii="华文细黑" w:eastAsia="华文细黑" w:hAnsi="华文细黑" w:cs="Arial" w:hint="eastAsia"/>
                <w:color w:val="000000"/>
                <w:sz w:val="18"/>
                <w:szCs w:val="18"/>
              </w:rPr>
              <w:t>月2</w:t>
            </w:r>
            <w:r w:rsidRPr="00F5241F">
              <w:rPr>
                <w:rFonts w:ascii="华文细黑" w:eastAsia="华文细黑" w:hAnsi="华文细黑" w:cs="Arial"/>
                <w:color w:val="000000"/>
                <w:sz w:val="18"/>
                <w:szCs w:val="18"/>
              </w:rPr>
              <w:t>2</w:t>
            </w:r>
            <w:r w:rsidRPr="00F5241F">
              <w:rPr>
                <w:rFonts w:ascii="华文细黑" w:eastAsia="华文细黑" w:hAnsi="华文细黑" w:cs="Arial" w:hint="eastAsia"/>
                <w:color w:val="000000"/>
                <w:sz w:val="18"/>
                <w:szCs w:val="18"/>
              </w:rPr>
              <w:t>日</w:t>
            </w:r>
            <w:r w:rsidRPr="00F5241F">
              <w:rPr>
                <w:rFonts w:ascii="华文细黑" w:eastAsia="华文细黑" w:hAnsi="华文细黑" w:cs="Arial"/>
                <w:color w:val="000000"/>
                <w:sz w:val="18"/>
                <w:szCs w:val="18"/>
              </w:rPr>
              <w:t>]</w:t>
            </w:r>
          </w:p>
          <w:p w14:paraId="36528AA5" w14:textId="77777777" w:rsidR="00C75DA4" w:rsidRPr="00F5241F"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市政府关于修订印发《南京市积分落户实施办法》的通知</w:t>
            </w: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宁政规字〔2019〕2号]</w:t>
            </w:r>
          </w:p>
          <w:p w14:paraId="179DB4BC" w14:textId="77777777" w:rsidR="00C75DA4" w:rsidRPr="00F5241F"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关于继续实施《南京市关于大学本科及以上学历人才和技术技能人才来宁落户的实施办法》的通知</w:t>
            </w: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宁公规〔2020〕1号]</w:t>
            </w:r>
          </w:p>
          <w:p w14:paraId="182B4D24" w14:textId="77777777" w:rsidR="00C75DA4" w:rsidRPr="00F5241F"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关于调整人才落户相关政策的通知</w:t>
            </w: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[宁公规〔2020〕2号]</w:t>
            </w:r>
          </w:p>
        </w:tc>
        <w:tc>
          <w:tcPr>
            <w:tcW w:w="5314" w:type="dxa"/>
            <w:vAlign w:val="center"/>
          </w:tcPr>
          <w:p w14:paraId="503B246F" w14:textId="77777777" w:rsidR="00C75DA4" w:rsidRPr="00F5241F"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F5241F">
              <w:rPr>
                <w:rFonts w:ascii="Arial" w:eastAsia="华文细黑" w:hAnsi="Arial" w:cs="Arial" w:hint="eastAsia"/>
                <w:color w:val="000000"/>
                <w:sz w:val="18"/>
                <w:szCs w:val="18"/>
              </w:rPr>
              <w:t>1</w:t>
            </w:r>
            <w:r w:rsidRPr="00F5241F">
              <w:rPr>
                <w:rFonts w:ascii="华文细黑" w:eastAsia="华文细黑" w:hAnsi="华文细黑" w:cs="Arial" w:hint="eastAsia"/>
                <w:color w:val="000000"/>
                <w:sz w:val="18"/>
                <w:szCs w:val="18"/>
              </w:rPr>
              <w:t>、</w:t>
            </w:r>
            <w:r w:rsidRPr="00F5241F">
              <w:rPr>
                <w:rFonts w:ascii="华文细黑" w:eastAsia="华文细黑" w:hAnsi="华文细黑" w:cs="Arial"/>
                <w:color w:val="000000"/>
                <w:sz w:val="18"/>
                <w:szCs w:val="18"/>
              </w:rPr>
              <w:t>南京实行的是“户籍准入办法”和“积分办法”双轨的户口迁移政策。此外，还有试行的“人才落户”办法。</w:t>
            </w:r>
          </w:p>
          <w:p w14:paraId="07F1A5AC" w14:textId="77777777" w:rsidR="00C75DA4" w:rsidRPr="00F5241F"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2、</w:t>
            </w:r>
            <w:r w:rsidRPr="00F5241F">
              <w:rPr>
                <w:rFonts w:ascii="华文细黑" w:eastAsia="华文细黑" w:hAnsi="华文细黑" w:cs="Arial"/>
                <w:color w:val="000000"/>
                <w:sz w:val="18"/>
                <w:szCs w:val="18"/>
              </w:rPr>
              <w:t>积分落户对于不符合户籍准入条件的人员，可对照积分办法条件，满足申请条件的可以申请积分落户。积分落户指标由基础指标、加分指标和减分指标组成。</w:t>
            </w:r>
          </w:p>
          <w:p w14:paraId="5C6D67D0" w14:textId="77777777" w:rsidR="00C75DA4" w:rsidRPr="00F5241F"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3、</w:t>
            </w:r>
            <w:r w:rsidRPr="00F5241F">
              <w:rPr>
                <w:rFonts w:ascii="华文细黑" w:eastAsia="华文细黑" w:hAnsi="华文细黑" w:cs="Arial"/>
                <w:color w:val="000000"/>
                <w:sz w:val="18"/>
                <w:szCs w:val="18"/>
              </w:rPr>
              <w:t>进一步放宽本科学历人才落户门槛。本科学历人才年龄上限从40周岁放宽至45周岁，研究生及以上学历人才落户政策不变（以上均含非全日制学历及留学回国人员）。</w:t>
            </w:r>
          </w:p>
          <w:p w14:paraId="6C347678" w14:textId="77777777" w:rsidR="00C75DA4" w:rsidRPr="00F5241F"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F5241F">
              <w:rPr>
                <w:rFonts w:ascii="华文细黑" w:eastAsia="华文细黑" w:hAnsi="华文细黑" w:cs="Arial" w:hint="eastAsia"/>
                <w:color w:val="000000"/>
                <w:sz w:val="18"/>
                <w:szCs w:val="18"/>
              </w:rPr>
              <w:t>4、</w:t>
            </w:r>
            <w:r w:rsidRPr="00F5241F">
              <w:rPr>
                <w:rFonts w:ascii="华文细黑" w:eastAsia="华文细黑" w:hAnsi="华文细黑" w:cs="Arial"/>
                <w:color w:val="000000"/>
                <w:sz w:val="18"/>
                <w:szCs w:val="18"/>
              </w:rPr>
              <w:t>放宽大专学历人员落户我市条件。40周岁以下大专学历人员，在我市就业参保半年即可落户。</w:t>
            </w:r>
          </w:p>
        </w:tc>
      </w:tr>
      <w:tr w:rsidR="00C75DA4" w:rsidRPr="00EC4FE6" w14:paraId="051D2410" w14:textId="77777777" w:rsidTr="0080695D">
        <w:trPr>
          <w:cantSplit/>
          <w:jc w:val="center"/>
        </w:trPr>
        <w:tc>
          <w:tcPr>
            <w:tcW w:w="898" w:type="dxa"/>
            <w:vAlign w:val="center"/>
          </w:tcPr>
          <w:p w14:paraId="461D59F7" w14:textId="77777777" w:rsidR="00C75DA4" w:rsidRPr="0012019D"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12019D">
              <w:rPr>
                <w:rFonts w:ascii="华文细黑" w:eastAsia="华文细黑" w:hAnsi="华文细黑" w:cs="Arial" w:hint="eastAsia"/>
                <w:color w:val="000000"/>
                <w:sz w:val="18"/>
                <w:szCs w:val="18"/>
              </w:rPr>
              <w:t>人才政策</w:t>
            </w:r>
          </w:p>
        </w:tc>
        <w:tc>
          <w:tcPr>
            <w:tcW w:w="3087" w:type="dxa"/>
            <w:vAlign w:val="center"/>
          </w:tcPr>
          <w:p w14:paraId="6F1125E7" w14:textId="77777777" w:rsidR="00C75DA4" w:rsidRPr="0012019D"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12019D">
              <w:rPr>
                <w:rFonts w:ascii="华文细黑" w:eastAsia="华文细黑" w:hAnsi="华文细黑" w:cs="Arial"/>
                <w:color w:val="000000"/>
                <w:sz w:val="18"/>
                <w:szCs w:val="18"/>
              </w:rPr>
              <w:t>《中共南京市委办公厅南京市人民政府办公厅关于印发</w:t>
            </w:r>
            <w:r w:rsidRPr="0012019D">
              <w:rPr>
                <w:rFonts w:ascii="华文细黑" w:eastAsia="华文细黑" w:hAnsi="华文细黑" w:cs="Arial" w:hint="eastAsia"/>
                <w:color w:val="000000"/>
                <w:sz w:val="18"/>
                <w:szCs w:val="18"/>
              </w:rPr>
              <w:t>&lt;</w:t>
            </w:r>
            <w:r w:rsidRPr="0012019D">
              <w:rPr>
                <w:rFonts w:ascii="华文细黑" w:eastAsia="华文细黑" w:hAnsi="华文细黑" w:cs="Arial"/>
                <w:color w:val="000000"/>
                <w:sz w:val="18"/>
                <w:szCs w:val="18"/>
              </w:rPr>
              <w:t>2020年南京市人才购买商品住房办法（试行）</w:t>
            </w:r>
            <w:r w:rsidRPr="0012019D">
              <w:rPr>
                <w:rFonts w:ascii="华文细黑" w:eastAsia="华文细黑" w:hAnsi="华文细黑" w:cs="Arial" w:hint="eastAsia"/>
                <w:color w:val="000000"/>
                <w:sz w:val="18"/>
                <w:szCs w:val="18"/>
              </w:rPr>
              <w:t>&gt;</w:t>
            </w:r>
            <w:r w:rsidRPr="0012019D">
              <w:rPr>
                <w:rFonts w:ascii="华文细黑" w:eastAsia="华文细黑" w:hAnsi="华文细黑" w:cs="Arial"/>
                <w:color w:val="000000"/>
                <w:sz w:val="18"/>
                <w:szCs w:val="18"/>
              </w:rPr>
              <w:t>的通知》[宁委办发[2019]89号]</w:t>
            </w:r>
          </w:p>
        </w:tc>
        <w:tc>
          <w:tcPr>
            <w:tcW w:w="5314" w:type="dxa"/>
            <w:vAlign w:val="center"/>
          </w:tcPr>
          <w:p w14:paraId="7FE81290" w14:textId="77777777" w:rsidR="00C75DA4" w:rsidRPr="0012019D"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2019D">
              <w:rPr>
                <w:rFonts w:ascii="Arial" w:eastAsia="华文细黑" w:hAnsi="Arial" w:cs="Arial"/>
                <w:color w:val="000000"/>
                <w:sz w:val="18"/>
                <w:szCs w:val="18"/>
              </w:rPr>
              <w:t>1</w:t>
            </w:r>
            <w:r w:rsidRPr="0012019D">
              <w:rPr>
                <w:rFonts w:ascii="华文细黑" w:eastAsia="华文细黑" w:hAnsi="华文细黑" w:cs="Arial"/>
                <w:color w:val="000000"/>
                <w:sz w:val="18"/>
                <w:szCs w:val="18"/>
              </w:rPr>
              <w:t>、2020年1月1日开始，全市商品住房均对人才优先供应。根据《办法》规定，每个商品住房项目每批次优先供应人才的房源为上市销售量的20%—30%。原则上，每批次上市量不足100套的项目，人才优先供应比例按20%计；100套以上的项目，人才优先供应比例按30%计。</w:t>
            </w:r>
          </w:p>
        </w:tc>
      </w:tr>
      <w:tr w:rsidR="00C75DA4" w:rsidRPr="00EC4FE6" w14:paraId="24E86F68" w14:textId="77777777" w:rsidTr="0080695D">
        <w:trPr>
          <w:cantSplit/>
          <w:jc w:val="center"/>
        </w:trPr>
        <w:tc>
          <w:tcPr>
            <w:tcW w:w="898" w:type="dxa"/>
            <w:vAlign w:val="center"/>
          </w:tcPr>
          <w:p w14:paraId="49FD3621" w14:textId="77777777" w:rsidR="00C75DA4" w:rsidRPr="00EC4FE6" w:rsidRDefault="00C75DA4" w:rsidP="0080695D">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lastRenderedPageBreak/>
              <w:t>土拍政策</w:t>
            </w:r>
          </w:p>
        </w:tc>
        <w:tc>
          <w:tcPr>
            <w:tcW w:w="3087" w:type="dxa"/>
            <w:vAlign w:val="center"/>
          </w:tcPr>
          <w:p w14:paraId="1212724C" w14:textId="77777777" w:rsidR="00C75DA4"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B5463E">
              <w:rPr>
                <w:rFonts w:ascii="华文细黑" w:eastAsia="华文细黑" w:hAnsi="华文细黑" w:cs="Arial"/>
                <w:color w:val="000000"/>
                <w:sz w:val="18"/>
                <w:szCs w:val="18"/>
              </w:rPr>
              <w:t>关于土地出让模式调整的说明</w:t>
            </w:r>
            <w:r>
              <w:rPr>
                <w:rFonts w:ascii="华文细黑" w:eastAsia="华文细黑" w:hAnsi="华文细黑" w:cs="Arial" w:hint="eastAsia"/>
                <w:color w:val="000000"/>
                <w:sz w:val="18"/>
                <w:szCs w:val="18"/>
              </w:rPr>
              <w:t>》（发布时间</w:t>
            </w:r>
            <w:r>
              <w:rPr>
                <w:rFonts w:ascii="华文细黑" w:eastAsia="华文细黑" w:hAnsi="华文细黑" w:cs="Arial"/>
                <w:color w:val="000000"/>
                <w:sz w:val="18"/>
                <w:szCs w:val="18"/>
              </w:rPr>
              <w:t>2014</w:t>
            </w:r>
            <w:r>
              <w:rPr>
                <w:rFonts w:ascii="华文细黑" w:eastAsia="华文细黑" w:hAnsi="华文细黑" w:cs="Arial" w:hint="eastAsia"/>
                <w:color w:val="000000"/>
                <w:sz w:val="18"/>
                <w:szCs w:val="18"/>
              </w:rPr>
              <w:t>年2月2</w:t>
            </w:r>
            <w:r>
              <w:rPr>
                <w:rFonts w:ascii="华文细黑" w:eastAsia="华文细黑" w:hAnsi="华文细黑" w:cs="Arial"/>
                <w:color w:val="000000"/>
                <w:sz w:val="18"/>
                <w:szCs w:val="18"/>
              </w:rPr>
              <w:t>1</w:t>
            </w:r>
            <w:r>
              <w:rPr>
                <w:rFonts w:ascii="华文细黑" w:eastAsia="华文细黑" w:hAnsi="华文细黑" w:cs="Arial" w:hint="eastAsia"/>
                <w:color w:val="000000"/>
                <w:sz w:val="18"/>
                <w:szCs w:val="18"/>
              </w:rPr>
              <w:t>日）</w:t>
            </w:r>
          </w:p>
          <w:p w14:paraId="68B78D12" w14:textId="77777777" w:rsidR="00C75DA4"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B5463E">
              <w:rPr>
                <w:rFonts w:ascii="华文细黑" w:eastAsia="华文细黑" w:hAnsi="华文细黑" w:cs="Arial"/>
                <w:color w:val="000000"/>
                <w:sz w:val="18"/>
                <w:szCs w:val="18"/>
              </w:rPr>
              <w:t>市政府关于进一步促进我市房地产市场健康发展的意见</w:t>
            </w:r>
            <w:r>
              <w:rPr>
                <w:rFonts w:ascii="华文细黑" w:eastAsia="华文细黑" w:hAnsi="华文细黑" w:cs="Arial" w:hint="eastAsia"/>
                <w:color w:val="000000"/>
                <w:sz w:val="18"/>
                <w:szCs w:val="18"/>
              </w:rPr>
              <w:t>》</w:t>
            </w:r>
            <w:r>
              <w:rPr>
                <w:rFonts w:ascii="华文细黑" w:eastAsia="华文细黑" w:hAnsi="华文细黑" w:cs="Arial"/>
                <w:color w:val="000000"/>
                <w:sz w:val="18"/>
                <w:szCs w:val="18"/>
              </w:rPr>
              <w:t>[</w:t>
            </w:r>
            <w:r w:rsidRPr="00B5463E">
              <w:rPr>
                <w:rFonts w:ascii="华文细黑" w:eastAsia="华文细黑" w:hAnsi="华文细黑" w:cs="Arial"/>
                <w:color w:val="000000"/>
                <w:sz w:val="18"/>
                <w:szCs w:val="18"/>
              </w:rPr>
              <w:t>宁政发〔2016〕36号</w:t>
            </w:r>
            <w:r>
              <w:rPr>
                <w:rFonts w:ascii="华文细黑" w:eastAsia="华文细黑" w:hAnsi="华文细黑" w:cs="Arial"/>
                <w:color w:val="000000"/>
                <w:sz w:val="18"/>
                <w:szCs w:val="18"/>
              </w:rPr>
              <w:t>]</w:t>
            </w:r>
          </w:p>
          <w:p w14:paraId="64ABE5F8" w14:textId="77777777" w:rsidR="00C75DA4" w:rsidRPr="00EC4FE6" w:rsidRDefault="00C75DA4" w:rsidP="00C75DA4">
            <w:pPr>
              <w:pStyle w:val="af4"/>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B5463E">
              <w:rPr>
                <w:rFonts w:ascii="华文细黑" w:eastAsia="华文细黑" w:hAnsi="华文细黑" w:cs="Arial" w:hint="eastAsia"/>
                <w:color w:val="000000"/>
                <w:sz w:val="18"/>
                <w:szCs w:val="18"/>
              </w:rPr>
              <w:t>《</w:t>
            </w:r>
            <w:r w:rsidRPr="00B5463E">
              <w:rPr>
                <w:rFonts w:ascii="华文细黑" w:eastAsia="华文细黑" w:hAnsi="华文细黑" w:cs="Arial"/>
                <w:color w:val="000000"/>
                <w:sz w:val="18"/>
                <w:szCs w:val="18"/>
              </w:rPr>
              <w:t>市政府关于推进供给侧结构性改革促进房地产市场平稳健康发展的实施意见</w:t>
            </w:r>
            <w:r w:rsidRPr="00B5463E">
              <w:rPr>
                <w:rFonts w:ascii="华文细黑" w:eastAsia="华文细黑" w:hAnsi="华文细黑" w:cs="Arial" w:hint="eastAsia"/>
                <w:color w:val="000000"/>
                <w:sz w:val="18"/>
                <w:szCs w:val="18"/>
              </w:rPr>
              <w:t>》</w:t>
            </w:r>
            <w:r w:rsidRPr="00B5463E">
              <w:rPr>
                <w:rFonts w:ascii="华文细黑" w:eastAsia="华文细黑" w:hAnsi="华文细黑" w:cs="Arial"/>
                <w:color w:val="000000"/>
                <w:sz w:val="18"/>
                <w:szCs w:val="18"/>
              </w:rPr>
              <w:t>[宁政发〔2016〕75号]</w:t>
            </w:r>
          </w:p>
        </w:tc>
        <w:tc>
          <w:tcPr>
            <w:tcW w:w="5314" w:type="dxa"/>
            <w:vAlign w:val="center"/>
          </w:tcPr>
          <w:p w14:paraId="31A253A8" w14:textId="77777777" w:rsidR="00C75DA4" w:rsidRPr="00EC4FE6"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1、</w:t>
            </w:r>
            <w:r w:rsidRPr="00766CAE">
              <w:rPr>
                <w:rFonts w:ascii="华文细黑" w:eastAsia="华文细黑" w:hAnsi="华文细黑" w:cs="Arial"/>
                <w:color w:val="000000"/>
                <w:sz w:val="18"/>
                <w:szCs w:val="18"/>
              </w:rPr>
              <w:t>执行“限地价、竞保障房资金或面积”的竞价方式，在公布出让起始价的同时公布最高限价，最高限价原则上控制在起始价上浮45%左右。在达到最高限价时仍有竞争的，则停止竞争地价，改为竞争保障房建设面积或资金，出资最高者或面积最大者为竞得人，保障房建设资金应与土地出让金首付款一并支付。</w:t>
            </w:r>
          </w:p>
          <w:p w14:paraId="3B701179" w14:textId="77777777" w:rsidR="00C75DA4"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color w:val="000000"/>
                <w:sz w:val="18"/>
                <w:szCs w:val="18"/>
              </w:rPr>
              <w:t>2</w:t>
            </w:r>
            <w:r>
              <w:rPr>
                <w:rFonts w:ascii="华文细黑" w:eastAsia="华文细黑" w:hAnsi="华文细黑" w:cs="Arial" w:hint="eastAsia"/>
                <w:color w:val="000000"/>
                <w:sz w:val="18"/>
                <w:szCs w:val="18"/>
              </w:rPr>
              <w:t>、</w:t>
            </w:r>
            <w:r w:rsidRPr="00766CAE">
              <w:rPr>
                <w:rFonts w:ascii="华文细黑" w:eastAsia="华文细黑" w:hAnsi="华文细黑" w:cs="Arial"/>
                <w:color w:val="000000"/>
                <w:sz w:val="18"/>
                <w:szCs w:val="18"/>
              </w:rPr>
              <w:t>全市范围内的商品住房用地，在出让时原则上均需明确90平方米以下房屋建筑面积比例，全市90平方米以下商品住房占全部商品住房比例不得小于50%</w:t>
            </w:r>
            <w:r>
              <w:rPr>
                <w:rFonts w:ascii="华文细黑" w:eastAsia="华文细黑" w:hAnsi="华文细黑" w:cs="Arial" w:hint="eastAsia"/>
                <w:color w:val="000000"/>
                <w:sz w:val="18"/>
                <w:szCs w:val="18"/>
              </w:rPr>
              <w:t>。</w:t>
            </w:r>
          </w:p>
          <w:p w14:paraId="555B26B2" w14:textId="77777777" w:rsidR="00C75DA4" w:rsidRPr="00766CAE" w:rsidRDefault="00C75DA4" w:rsidP="0080695D">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3、2</w:t>
            </w:r>
            <w:r>
              <w:rPr>
                <w:rFonts w:ascii="华文细黑" w:eastAsia="华文细黑" w:hAnsi="华文细黑" w:cs="Arial"/>
                <w:color w:val="000000"/>
                <w:sz w:val="18"/>
                <w:szCs w:val="18"/>
              </w:rPr>
              <w:t>020</w:t>
            </w:r>
            <w:r>
              <w:rPr>
                <w:rFonts w:ascii="华文细黑" w:eastAsia="华文细黑" w:hAnsi="华文细黑" w:cs="Arial" w:hint="eastAsia"/>
                <w:color w:val="000000"/>
                <w:sz w:val="18"/>
                <w:szCs w:val="18"/>
              </w:rPr>
              <w:t>年</w:t>
            </w:r>
            <w:r w:rsidRPr="0020013C">
              <w:rPr>
                <w:rFonts w:ascii="华文细黑" w:eastAsia="华文细黑" w:hAnsi="华文细黑" w:cs="Arial"/>
                <w:color w:val="000000"/>
                <w:sz w:val="18"/>
                <w:szCs w:val="18"/>
              </w:rPr>
              <w:t>6月起采取“限房价、竟地价”出让方式,即对住宅、商住等涉及住宅用地的地块,在土地岀让公告中同时公布土地岀让最高限价和地块所建商品住宅(毛坯)销售价格,当地块竞价达到最高限价时,采取竞争人才房建筑面积,竞争的人才房无偿移交政府。另外,对土地出让最高限价进行了适当调整,最高限价不高于出让起始价的120%。</w:t>
            </w:r>
          </w:p>
        </w:tc>
      </w:tr>
    </w:tbl>
    <w:p w14:paraId="5DB07A54" w14:textId="77777777" w:rsidR="005E613B" w:rsidRPr="00C75DA4" w:rsidRDefault="005E613B" w:rsidP="005E613B">
      <w:pPr>
        <w:widowControl w:val="0"/>
        <w:adjustRightInd w:val="0"/>
        <w:snapToGrid w:val="0"/>
        <w:spacing w:line="480" w:lineRule="auto"/>
        <w:ind w:firstLineChars="200" w:firstLine="200"/>
        <w:jc w:val="both"/>
        <w:rPr>
          <w:rFonts w:ascii="Arial" w:hAnsi="Arial" w:cs="Arial"/>
          <w:color w:val="000000"/>
          <w:sz w:val="10"/>
          <w:szCs w:val="10"/>
        </w:rPr>
      </w:pPr>
    </w:p>
    <w:p w14:paraId="577757CC" w14:textId="77777777" w:rsidR="00C13590" w:rsidRPr="00FC2C89" w:rsidRDefault="00C13590" w:rsidP="00C13590">
      <w:pPr>
        <w:pStyle w:val="2"/>
        <w:pageBreakBefore/>
        <w:spacing w:before="0" w:after="0" w:line="480" w:lineRule="auto"/>
        <w:jc w:val="both"/>
        <w:rPr>
          <w:rFonts w:eastAsia="宋体" w:cs="Arial"/>
          <w:b w:val="0"/>
          <w:sz w:val="21"/>
          <w:szCs w:val="21"/>
        </w:rPr>
      </w:pPr>
      <w:bookmarkStart w:id="89" w:name="_Toc50993190"/>
      <w:bookmarkStart w:id="90" w:name="_Toc54179001"/>
      <w:bookmarkEnd w:id="82"/>
      <w:r w:rsidRPr="00C13590">
        <w:rPr>
          <w:rFonts w:eastAsia="宋体" w:cs="Arial"/>
          <w:sz w:val="21"/>
          <w:szCs w:val="21"/>
        </w:rPr>
        <w:lastRenderedPageBreak/>
        <w:t>（</w:t>
      </w:r>
      <w:r w:rsidRPr="00C13590">
        <w:rPr>
          <w:rFonts w:eastAsia="宋体" w:cs="Arial" w:hint="eastAsia"/>
          <w:sz w:val="21"/>
          <w:szCs w:val="21"/>
        </w:rPr>
        <w:t>七</w:t>
      </w:r>
      <w:r w:rsidRPr="00C13590">
        <w:rPr>
          <w:rFonts w:eastAsia="宋体" w:cs="Arial"/>
          <w:sz w:val="21"/>
          <w:szCs w:val="21"/>
        </w:rPr>
        <w:t>）区域市场分析</w:t>
      </w:r>
      <w:bookmarkEnd w:id="89"/>
      <w:bookmarkEnd w:id="90"/>
    </w:p>
    <w:p w14:paraId="18700E72" w14:textId="77777777" w:rsidR="00C13590" w:rsidRPr="00FD125B"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1</w:t>
      </w:r>
      <w:r w:rsidRPr="00FD125B">
        <w:rPr>
          <w:rFonts w:ascii="Arial" w:hAnsi="Arial" w:cs="Arial"/>
          <w:color w:val="000000"/>
          <w:sz w:val="21"/>
          <w:szCs w:val="21"/>
        </w:rPr>
        <w:t>、</w:t>
      </w:r>
      <w:r w:rsidRPr="00FD125B">
        <w:rPr>
          <w:rFonts w:ascii="Arial" w:hAnsi="Arial" w:cs="Arial" w:hint="eastAsia"/>
          <w:color w:val="000000"/>
          <w:sz w:val="21"/>
          <w:szCs w:val="21"/>
        </w:rPr>
        <w:t>区域概况</w:t>
      </w:r>
    </w:p>
    <w:p w14:paraId="1DE6DD05"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0154E1">
        <w:rPr>
          <w:rFonts w:ascii="Arial" w:hAnsi="Arial" w:cs="Arial" w:hint="eastAsia"/>
          <w:color w:val="000000"/>
          <w:sz w:val="21"/>
          <w:szCs w:val="21"/>
        </w:rPr>
        <w:t>秦淮区位于南京主城中部，面积</w:t>
      </w:r>
      <w:r w:rsidRPr="000154E1">
        <w:rPr>
          <w:rFonts w:ascii="Arial" w:hAnsi="Arial" w:cs="Arial"/>
          <w:color w:val="000000"/>
          <w:sz w:val="21"/>
          <w:szCs w:val="21"/>
        </w:rPr>
        <w:t>49.11</w:t>
      </w:r>
      <w:r w:rsidRPr="000154E1">
        <w:rPr>
          <w:rFonts w:ascii="Arial" w:hAnsi="Arial" w:cs="Arial"/>
          <w:color w:val="000000"/>
          <w:sz w:val="21"/>
          <w:szCs w:val="21"/>
        </w:rPr>
        <w:t>平方公里，东与江宁区上坊接壤，西至外秦淮河与建邺区相连，北以中山东路、汉中路为界与玄武区、鼓楼区交界，南以雨花东路、卡子门大街为界与雨花台区相邻。</w:t>
      </w:r>
      <w:r w:rsidRPr="000154E1">
        <w:rPr>
          <w:rFonts w:ascii="Arial" w:hAnsi="Arial" w:cs="Arial" w:hint="eastAsia"/>
          <w:color w:val="000000"/>
          <w:sz w:val="21"/>
          <w:szCs w:val="21"/>
        </w:rPr>
        <w:t>秦淮区是南京主城八区之一，国家重要的金融商务中心和文化旅游中心，是以国际商务商贸、现代金融服务、文化休闲旅游、科教科技创新为主要职能的国际性城区。</w:t>
      </w:r>
    </w:p>
    <w:p w14:paraId="3CB9C5BC"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0154E1">
        <w:rPr>
          <w:rFonts w:ascii="Arial" w:hAnsi="Arial" w:cs="Arial" w:hint="eastAsia"/>
          <w:color w:val="000000"/>
          <w:sz w:val="21"/>
          <w:szCs w:val="21"/>
        </w:rPr>
        <w:t>秦淮区建区始于民国二十二年（</w:t>
      </w:r>
      <w:r w:rsidRPr="000154E1">
        <w:rPr>
          <w:rFonts w:ascii="Arial" w:hAnsi="Arial" w:cs="Arial"/>
          <w:color w:val="000000"/>
          <w:sz w:val="21"/>
          <w:szCs w:val="21"/>
        </w:rPr>
        <w:t>1933</w:t>
      </w:r>
      <w:r w:rsidRPr="000154E1">
        <w:rPr>
          <w:rFonts w:ascii="Arial" w:hAnsi="Arial" w:cs="Arial"/>
          <w:color w:val="000000"/>
          <w:sz w:val="21"/>
          <w:szCs w:val="21"/>
        </w:rPr>
        <w:t>年），源于民国时期的第二区、第三区和第四区，因</w:t>
      </w:r>
      <w:r w:rsidRPr="000154E1">
        <w:rPr>
          <w:rFonts w:ascii="Arial" w:hAnsi="Arial" w:cs="Arial"/>
          <w:color w:val="000000"/>
          <w:sz w:val="21"/>
          <w:szCs w:val="21"/>
        </w:rPr>
        <w:t>“</w:t>
      </w:r>
      <w:r w:rsidRPr="000154E1">
        <w:rPr>
          <w:rFonts w:ascii="Arial" w:hAnsi="Arial" w:cs="Arial"/>
          <w:color w:val="000000"/>
          <w:sz w:val="21"/>
          <w:szCs w:val="21"/>
        </w:rPr>
        <w:t>中国第一历史文化名河</w:t>
      </w:r>
      <w:r w:rsidRPr="000154E1">
        <w:rPr>
          <w:rFonts w:ascii="Arial" w:hAnsi="Arial" w:cs="Arial"/>
          <w:color w:val="000000"/>
          <w:sz w:val="21"/>
          <w:szCs w:val="21"/>
        </w:rPr>
        <w:t>”</w:t>
      </w:r>
      <w:r w:rsidRPr="000154E1">
        <w:rPr>
          <w:rFonts w:ascii="Arial" w:hAnsi="Arial" w:cs="Arial"/>
          <w:color w:val="000000"/>
          <w:sz w:val="21"/>
          <w:szCs w:val="21"/>
        </w:rPr>
        <w:t>秦淮河贯穿全境，故名秦淮区。秦淮区是古都金陵的起源，有</w:t>
      </w:r>
      <w:r w:rsidRPr="000154E1">
        <w:rPr>
          <w:rFonts w:ascii="Arial" w:hAnsi="Arial" w:cs="Arial"/>
          <w:color w:val="000000"/>
          <w:sz w:val="21"/>
          <w:szCs w:val="21"/>
        </w:rPr>
        <w:t>“</w:t>
      </w:r>
      <w:r w:rsidRPr="000154E1">
        <w:rPr>
          <w:rFonts w:ascii="Arial" w:hAnsi="Arial" w:cs="Arial"/>
          <w:color w:val="000000"/>
          <w:sz w:val="21"/>
          <w:szCs w:val="21"/>
        </w:rPr>
        <w:t>江南锦绣之邦，金陵风雅之薮</w:t>
      </w:r>
      <w:r w:rsidRPr="000154E1">
        <w:rPr>
          <w:rFonts w:ascii="Arial" w:hAnsi="Arial" w:cs="Arial"/>
          <w:color w:val="000000"/>
          <w:sz w:val="21"/>
          <w:szCs w:val="21"/>
        </w:rPr>
        <w:t>”</w:t>
      </w:r>
      <w:r w:rsidRPr="000154E1">
        <w:rPr>
          <w:rFonts w:ascii="Arial" w:hAnsi="Arial" w:cs="Arial"/>
          <w:color w:val="000000"/>
          <w:sz w:val="21"/>
          <w:szCs w:val="21"/>
        </w:rPr>
        <w:t>的美称，秦淮文化是金陵文化的重要组成部分，夫子庙秦淮风光带以夫子庙为中心、秦淮河为轴线、明城墙为纽带，包括瞻园、夫子庙、江南贡院、白鹭洲、中华门、老门东、大报恩寺遗址公园、赏心亭、老门西、愚园以及从桃叶渡至镇淮桥一带的沿河楼阁景观。</w:t>
      </w:r>
    </w:p>
    <w:p w14:paraId="3DE38AA0" w14:textId="77777777" w:rsidR="00C13590" w:rsidRPr="000154E1"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0154E1">
        <w:rPr>
          <w:rFonts w:ascii="Arial" w:hAnsi="Arial" w:cs="Arial" w:hint="eastAsia"/>
          <w:color w:val="000000"/>
          <w:sz w:val="21"/>
          <w:szCs w:val="21"/>
        </w:rPr>
        <w:t>截至</w:t>
      </w:r>
      <w:r w:rsidRPr="000154E1">
        <w:rPr>
          <w:rFonts w:ascii="Arial" w:hAnsi="Arial" w:cs="Arial"/>
          <w:color w:val="000000"/>
          <w:sz w:val="21"/>
          <w:szCs w:val="21"/>
        </w:rPr>
        <w:t>2018</w:t>
      </w:r>
      <w:r w:rsidRPr="000154E1">
        <w:rPr>
          <w:rFonts w:ascii="Arial" w:hAnsi="Arial" w:cs="Arial"/>
          <w:color w:val="000000"/>
          <w:sz w:val="21"/>
          <w:szCs w:val="21"/>
        </w:rPr>
        <w:t>年，秦淮区拥有省、市</w:t>
      </w:r>
      <w:r w:rsidRPr="000154E1">
        <w:rPr>
          <w:rFonts w:ascii="Arial" w:hAnsi="Arial" w:cs="Arial"/>
          <w:color w:val="000000"/>
          <w:sz w:val="21"/>
          <w:szCs w:val="21"/>
        </w:rPr>
        <w:t>70%</w:t>
      </w:r>
      <w:r w:rsidRPr="000154E1">
        <w:rPr>
          <w:rFonts w:ascii="Arial" w:hAnsi="Arial" w:cs="Arial"/>
          <w:color w:val="000000"/>
          <w:sz w:val="21"/>
          <w:szCs w:val="21"/>
        </w:rPr>
        <w:t>的新闻传媒、文化艺术团体，包括江苏省演艺集团、南京广电集团、南京报业集团等，拥有</w:t>
      </w:r>
      <w:r w:rsidRPr="000154E1">
        <w:rPr>
          <w:rFonts w:ascii="Arial" w:hAnsi="Arial" w:cs="Arial"/>
          <w:color w:val="000000"/>
          <w:sz w:val="21"/>
          <w:szCs w:val="21"/>
        </w:rPr>
        <w:t>13</w:t>
      </w:r>
      <w:r w:rsidRPr="000154E1">
        <w:rPr>
          <w:rFonts w:ascii="Arial" w:hAnsi="Arial" w:cs="Arial"/>
          <w:color w:val="000000"/>
          <w:sz w:val="21"/>
          <w:szCs w:val="21"/>
        </w:rPr>
        <w:t>所高等院校、</w:t>
      </w:r>
      <w:r w:rsidRPr="000154E1">
        <w:rPr>
          <w:rFonts w:ascii="Arial" w:hAnsi="Arial" w:cs="Arial"/>
          <w:color w:val="000000"/>
          <w:sz w:val="21"/>
          <w:szCs w:val="21"/>
        </w:rPr>
        <w:t>40</w:t>
      </w:r>
      <w:r w:rsidRPr="000154E1">
        <w:rPr>
          <w:rFonts w:ascii="Arial" w:hAnsi="Arial" w:cs="Arial"/>
          <w:color w:val="000000"/>
          <w:sz w:val="21"/>
          <w:szCs w:val="21"/>
        </w:rPr>
        <w:t>余家国家科研机构、</w:t>
      </w:r>
      <w:r w:rsidRPr="000154E1">
        <w:rPr>
          <w:rFonts w:ascii="Arial" w:hAnsi="Arial" w:cs="Arial"/>
          <w:color w:val="000000"/>
          <w:sz w:val="21"/>
          <w:szCs w:val="21"/>
        </w:rPr>
        <w:t>43</w:t>
      </w:r>
      <w:r w:rsidRPr="000154E1">
        <w:rPr>
          <w:rFonts w:ascii="Arial" w:hAnsi="Arial" w:cs="Arial"/>
          <w:color w:val="000000"/>
          <w:sz w:val="21"/>
          <w:szCs w:val="21"/>
        </w:rPr>
        <w:t>个工程技术研究中心、</w:t>
      </w:r>
      <w:r w:rsidRPr="000154E1">
        <w:rPr>
          <w:rFonts w:ascii="Arial" w:hAnsi="Arial" w:cs="Arial"/>
          <w:color w:val="000000"/>
          <w:sz w:val="21"/>
          <w:szCs w:val="21"/>
        </w:rPr>
        <w:t>8</w:t>
      </w:r>
      <w:r w:rsidRPr="000154E1">
        <w:rPr>
          <w:rFonts w:ascii="Arial" w:hAnsi="Arial" w:cs="Arial"/>
          <w:color w:val="000000"/>
          <w:sz w:val="21"/>
          <w:szCs w:val="21"/>
        </w:rPr>
        <w:t>个科技公共技术服务平台、</w:t>
      </w:r>
      <w:r w:rsidRPr="000154E1">
        <w:rPr>
          <w:rFonts w:ascii="Arial" w:hAnsi="Arial" w:cs="Arial"/>
          <w:color w:val="000000"/>
          <w:sz w:val="21"/>
          <w:szCs w:val="21"/>
        </w:rPr>
        <w:t>5</w:t>
      </w:r>
      <w:r w:rsidRPr="000154E1">
        <w:rPr>
          <w:rFonts w:ascii="Arial" w:hAnsi="Arial" w:cs="Arial"/>
          <w:color w:val="000000"/>
          <w:sz w:val="21"/>
          <w:szCs w:val="21"/>
        </w:rPr>
        <w:t>家省级企业院士工作站、</w:t>
      </w:r>
      <w:r w:rsidRPr="000154E1">
        <w:rPr>
          <w:rFonts w:ascii="Arial" w:hAnsi="Arial" w:cs="Arial"/>
          <w:color w:val="000000"/>
          <w:sz w:val="21"/>
          <w:szCs w:val="21"/>
        </w:rPr>
        <w:t>4</w:t>
      </w:r>
      <w:r w:rsidRPr="000154E1">
        <w:rPr>
          <w:rFonts w:ascii="Arial" w:hAnsi="Arial" w:cs="Arial"/>
          <w:color w:val="000000"/>
          <w:sz w:val="21"/>
          <w:szCs w:val="21"/>
        </w:rPr>
        <w:t>家国家级重点实验室，是融高科技研发、科技企业孵化培育、成果转化、高新技术产业化以及军民两用功能为一体的科技创新基地。</w:t>
      </w:r>
      <w:r w:rsidRPr="000154E1">
        <w:rPr>
          <w:rFonts w:ascii="Arial" w:hAnsi="Arial" w:cs="Arial" w:hint="eastAsia"/>
          <w:color w:val="000000"/>
          <w:sz w:val="21"/>
          <w:szCs w:val="21"/>
        </w:rPr>
        <w:t>截至</w:t>
      </w:r>
      <w:r w:rsidRPr="000154E1">
        <w:rPr>
          <w:rFonts w:ascii="Arial" w:hAnsi="Arial" w:cs="Arial"/>
          <w:color w:val="000000"/>
          <w:sz w:val="21"/>
          <w:szCs w:val="21"/>
        </w:rPr>
        <w:t>2019</w:t>
      </w:r>
      <w:r w:rsidRPr="000154E1">
        <w:rPr>
          <w:rFonts w:ascii="Arial" w:hAnsi="Arial" w:cs="Arial"/>
          <w:color w:val="000000"/>
          <w:sz w:val="21"/>
          <w:szCs w:val="21"/>
        </w:rPr>
        <w:t>年，秦淮区下辖</w:t>
      </w:r>
      <w:r w:rsidRPr="000154E1">
        <w:rPr>
          <w:rFonts w:ascii="Arial" w:hAnsi="Arial" w:cs="Arial"/>
          <w:color w:val="000000"/>
          <w:sz w:val="21"/>
          <w:szCs w:val="21"/>
        </w:rPr>
        <w:t>12</w:t>
      </w:r>
      <w:r w:rsidRPr="000154E1">
        <w:rPr>
          <w:rFonts w:ascii="Arial" w:hAnsi="Arial" w:cs="Arial"/>
          <w:color w:val="000000"/>
          <w:sz w:val="21"/>
          <w:szCs w:val="21"/>
        </w:rPr>
        <w:t>个街道、</w:t>
      </w:r>
      <w:r w:rsidRPr="000154E1">
        <w:rPr>
          <w:rFonts w:ascii="Arial" w:hAnsi="Arial" w:cs="Arial"/>
          <w:color w:val="000000"/>
          <w:sz w:val="21"/>
          <w:szCs w:val="21"/>
        </w:rPr>
        <w:t>112</w:t>
      </w:r>
      <w:r w:rsidRPr="000154E1">
        <w:rPr>
          <w:rFonts w:ascii="Arial" w:hAnsi="Arial" w:cs="Arial"/>
          <w:color w:val="000000"/>
          <w:sz w:val="21"/>
          <w:szCs w:val="21"/>
        </w:rPr>
        <w:t>个社区。</w:t>
      </w:r>
      <w:r w:rsidRPr="000154E1">
        <w:rPr>
          <w:rFonts w:ascii="Arial" w:hAnsi="Arial" w:cs="Arial" w:hint="eastAsia"/>
          <w:color w:val="000000"/>
          <w:sz w:val="21"/>
          <w:szCs w:val="21"/>
        </w:rPr>
        <w:t>总面积</w:t>
      </w:r>
      <w:r w:rsidRPr="000154E1">
        <w:rPr>
          <w:rFonts w:ascii="Arial" w:hAnsi="Arial" w:cs="Arial"/>
          <w:color w:val="000000"/>
          <w:sz w:val="21"/>
          <w:szCs w:val="21"/>
        </w:rPr>
        <w:t>49.11</w:t>
      </w:r>
      <w:r w:rsidRPr="000154E1">
        <w:rPr>
          <w:rFonts w:ascii="Arial" w:hAnsi="Arial" w:cs="Arial"/>
          <w:color w:val="000000"/>
          <w:sz w:val="21"/>
          <w:szCs w:val="21"/>
        </w:rPr>
        <w:t>平方公里，地区生产总值</w:t>
      </w:r>
      <w:r w:rsidRPr="000154E1">
        <w:rPr>
          <w:rFonts w:ascii="Arial" w:hAnsi="Arial" w:cs="Arial"/>
          <w:color w:val="000000"/>
          <w:sz w:val="21"/>
          <w:szCs w:val="21"/>
        </w:rPr>
        <w:t>874.96</w:t>
      </w:r>
      <w:r w:rsidRPr="000154E1">
        <w:rPr>
          <w:rFonts w:ascii="Arial" w:hAnsi="Arial" w:cs="Arial"/>
          <w:color w:val="000000"/>
          <w:sz w:val="21"/>
          <w:szCs w:val="21"/>
        </w:rPr>
        <w:t>亿元，常住人口</w:t>
      </w:r>
      <w:r w:rsidRPr="000154E1">
        <w:rPr>
          <w:rFonts w:ascii="Arial" w:hAnsi="Arial" w:cs="Arial"/>
          <w:color w:val="000000"/>
          <w:sz w:val="21"/>
          <w:szCs w:val="21"/>
        </w:rPr>
        <w:t>103.2</w:t>
      </w:r>
      <w:r w:rsidRPr="000154E1">
        <w:rPr>
          <w:rFonts w:ascii="Arial" w:hAnsi="Arial" w:cs="Arial"/>
          <w:color w:val="000000"/>
          <w:sz w:val="21"/>
          <w:szCs w:val="21"/>
        </w:rPr>
        <w:t>万。</w:t>
      </w:r>
    </w:p>
    <w:p w14:paraId="5D49E0FC"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2</w:t>
      </w:r>
      <w:r w:rsidRPr="00473691">
        <w:rPr>
          <w:rFonts w:ascii="Arial" w:hAnsi="Arial" w:cs="Arial" w:hint="eastAsia"/>
          <w:color w:val="000000"/>
          <w:sz w:val="21"/>
          <w:szCs w:val="21"/>
        </w:rPr>
        <w:t>、区域定位</w:t>
      </w:r>
    </w:p>
    <w:p w14:paraId="7648FA9C" w14:textId="77777777" w:rsidR="00C13590" w:rsidRDefault="00C13590" w:rsidP="00C13590">
      <w:pPr>
        <w:widowControl w:val="0"/>
        <w:adjustRightInd w:val="0"/>
        <w:snapToGrid w:val="0"/>
        <w:spacing w:line="480" w:lineRule="auto"/>
        <w:ind w:firstLineChars="200" w:firstLine="422"/>
        <w:jc w:val="both"/>
        <w:rPr>
          <w:rFonts w:ascii="Arial" w:hAnsi="Arial" w:cs="Arial"/>
          <w:b/>
          <w:color w:val="000000"/>
          <w:sz w:val="21"/>
          <w:szCs w:val="21"/>
        </w:rPr>
      </w:pPr>
      <w:r w:rsidRPr="00B105B6">
        <w:rPr>
          <w:rFonts w:ascii="Arial" w:hAnsi="Arial" w:cs="Arial" w:hint="eastAsia"/>
          <w:b/>
          <w:color w:val="000000"/>
          <w:sz w:val="21"/>
          <w:szCs w:val="21"/>
        </w:rPr>
        <w:t>《南京市秦淮区整体规划（</w:t>
      </w:r>
      <w:r w:rsidRPr="00B105B6">
        <w:rPr>
          <w:rFonts w:ascii="Arial" w:hAnsi="Arial" w:cs="Arial" w:hint="eastAsia"/>
          <w:b/>
          <w:color w:val="000000"/>
          <w:sz w:val="21"/>
          <w:szCs w:val="21"/>
        </w:rPr>
        <w:t>2013-2030</w:t>
      </w:r>
      <w:r w:rsidRPr="00B105B6">
        <w:rPr>
          <w:rFonts w:ascii="Arial" w:hAnsi="Arial" w:cs="Arial" w:hint="eastAsia"/>
          <w:b/>
          <w:color w:val="000000"/>
          <w:sz w:val="21"/>
          <w:szCs w:val="21"/>
        </w:rPr>
        <w:t>）》公众意见征询</w:t>
      </w:r>
    </w:p>
    <w:p w14:paraId="68C3356B"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B105B6">
        <w:rPr>
          <w:rFonts w:ascii="Arial" w:hAnsi="Arial" w:cs="Arial" w:hint="eastAsia"/>
          <w:color w:val="000000"/>
          <w:sz w:val="21"/>
          <w:szCs w:val="21"/>
        </w:rPr>
        <w:t>区域位置</w:t>
      </w:r>
      <w:r>
        <w:rPr>
          <w:rFonts w:ascii="Arial" w:hAnsi="Arial" w:cs="Arial" w:hint="eastAsia"/>
          <w:color w:val="000000"/>
          <w:sz w:val="21"/>
          <w:szCs w:val="21"/>
        </w:rPr>
        <w:t>：</w:t>
      </w:r>
      <w:r w:rsidRPr="00B105B6">
        <w:rPr>
          <w:rFonts w:ascii="Arial" w:hAnsi="Arial" w:cs="Arial" w:hint="eastAsia"/>
          <w:color w:val="000000"/>
          <w:sz w:val="21"/>
          <w:szCs w:val="21"/>
        </w:rPr>
        <w:t>新秦淮区位于南京市中心位置</w:t>
      </w:r>
      <w:r>
        <w:rPr>
          <w:rFonts w:ascii="Arial" w:hAnsi="Arial" w:cs="Arial"/>
          <w:color w:val="000000"/>
          <w:sz w:val="21"/>
          <w:szCs w:val="21"/>
        </w:rPr>
        <w:t>，</w:t>
      </w:r>
      <w:r w:rsidRPr="00B105B6">
        <w:rPr>
          <w:rFonts w:ascii="Arial" w:hAnsi="Arial" w:cs="Arial"/>
          <w:color w:val="000000"/>
          <w:sz w:val="21"/>
          <w:szCs w:val="21"/>
        </w:rPr>
        <w:t>在主城核心南部。南接东山副城</w:t>
      </w:r>
      <w:r>
        <w:rPr>
          <w:rFonts w:ascii="Arial" w:hAnsi="Arial" w:cs="Arial"/>
          <w:color w:val="000000"/>
          <w:sz w:val="21"/>
          <w:szCs w:val="21"/>
        </w:rPr>
        <w:t>，</w:t>
      </w:r>
      <w:r w:rsidRPr="00B105B6">
        <w:rPr>
          <w:rFonts w:ascii="Arial" w:hAnsi="Arial" w:cs="Arial"/>
          <w:color w:val="000000"/>
          <w:sz w:val="21"/>
          <w:szCs w:val="21"/>
        </w:rPr>
        <w:t>西邻建邺区</w:t>
      </w:r>
      <w:r>
        <w:rPr>
          <w:rFonts w:ascii="Arial" w:hAnsi="Arial" w:cs="Arial"/>
          <w:color w:val="000000"/>
          <w:sz w:val="21"/>
          <w:szCs w:val="21"/>
        </w:rPr>
        <w:t>，</w:t>
      </w:r>
      <w:r w:rsidRPr="00B105B6">
        <w:rPr>
          <w:rFonts w:ascii="Arial" w:hAnsi="Arial" w:cs="Arial"/>
          <w:color w:val="000000"/>
          <w:sz w:val="21"/>
          <w:szCs w:val="21"/>
        </w:rPr>
        <w:t>北接鼓楼、玄武区</w:t>
      </w:r>
      <w:r>
        <w:rPr>
          <w:rFonts w:ascii="Arial" w:hAnsi="Arial" w:cs="Arial"/>
          <w:color w:val="000000"/>
          <w:sz w:val="21"/>
          <w:szCs w:val="21"/>
        </w:rPr>
        <w:t>，</w:t>
      </w:r>
      <w:r w:rsidRPr="00B105B6">
        <w:rPr>
          <w:rFonts w:ascii="Arial" w:hAnsi="Arial" w:cs="Arial"/>
          <w:color w:val="000000"/>
          <w:sz w:val="21"/>
          <w:szCs w:val="21"/>
        </w:rPr>
        <w:t>东邻麒麟创新科技园。因十里秦淮贯穿全境而得名。秦淮区自古以来就是南京的社会经济中心</w:t>
      </w:r>
      <w:r>
        <w:rPr>
          <w:rFonts w:ascii="Arial" w:hAnsi="Arial" w:cs="Arial"/>
          <w:color w:val="000000"/>
          <w:sz w:val="21"/>
          <w:szCs w:val="21"/>
        </w:rPr>
        <w:t>，</w:t>
      </w:r>
      <w:r w:rsidRPr="00B105B6">
        <w:rPr>
          <w:rFonts w:ascii="Arial" w:hAnsi="Arial" w:cs="Arial"/>
          <w:color w:val="000000"/>
          <w:sz w:val="21"/>
          <w:szCs w:val="21"/>
        </w:rPr>
        <w:t>人文荟萃、商贾云集。</w:t>
      </w:r>
    </w:p>
    <w:p w14:paraId="23E548BA" w14:textId="77777777" w:rsidR="00C13590" w:rsidRPr="00B105B6" w:rsidRDefault="00C13590" w:rsidP="00C13590">
      <w:pPr>
        <w:widowControl w:val="0"/>
        <w:adjustRightInd w:val="0"/>
        <w:snapToGrid w:val="0"/>
        <w:spacing w:line="480" w:lineRule="auto"/>
        <w:ind w:firstLineChars="200" w:firstLine="480"/>
        <w:jc w:val="both"/>
        <w:rPr>
          <w:rFonts w:ascii="Arial" w:hAnsi="Arial" w:cs="Arial"/>
          <w:color w:val="000000"/>
          <w:sz w:val="21"/>
          <w:szCs w:val="21"/>
        </w:rPr>
      </w:pPr>
      <w:r>
        <w:rPr>
          <w:noProof/>
        </w:rPr>
        <w:lastRenderedPageBreak/>
        <w:drawing>
          <wp:inline distT="0" distB="0" distL="0" distR="0" wp14:anchorId="2F692B5C" wp14:editId="70B12543">
            <wp:extent cx="2124075" cy="293370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125774" cy="2936047"/>
                    </a:xfrm>
                    <a:prstGeom prst="rect">
                      <a:avLst/>
                    </a:prstGeom>
                  </pic:spPr>
                </pic:pic>
              </a:graphicData>
            </a:graphic>
          </wp:inline>
        </w:drawing>
      </w:r>
      <w:r>
        <w:rPr>
          <w:rFonts w:ascii="Arial" w:hAnsi="Arial" w:cs="Arial" w:hint="eastAsia"/>
          <w:color w:val="000000"/>
          <w:sz w:val="21"/>
          <w:szCs w:val="21"/>
        </w:rPr>
        <w:t xml:space="preserve">      </w:t>
      </w:r>
      <w:r>
        <w:rPr>
          <w:noProof/>
        </w:rPr>
        <w:drawing>
          <wp:inline distT="0" distB="0" distL="0" distR="0" wp14:anchorId="56EF680F" wp14:editId="3977F6DE">
            <wp:extent cx="2362200" cy="28956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61905" cy="2895238"/>
                    </a:xfrm>
                    <a:prstGeom prst="rect">
                      <a:avLst/>
                    </a:prstGeom>
                  </pic:spPr>
                </pic:pic>
              </a:graphicData>
            </a:graphic>
          </wp:inline>
        </w:drawing>
      </w:r>
    </w:p>
    <w:p w14:paraId="2E23CEE7" w14:textId="77777777" w:rsidR="00C13590" w:rsidRPr="00B105B6"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B105B6">
        <w:rPr>
          <w:rFonts w:ascii="Arial" w:hAnsi="Arial" w:cs="Arial" w:hint="eastAsia"/>
          <w:color w:val="000000"/>
          <w:sz w:val="21"/>
          <w:szCs w:val="21"/>
        </w:rPr>
        <w:t>规划范围</w:t>
      </w:r>
      <w:r>
        <w:rPr>
          <w:rFonts w:ascii="Arial" w:hAnsi="Arial" w:cs="Arial" w:hint="eastAsia"/>
          <w:color w:val="000000"/>
          <w:sz w:val="21"/>
          <w:szCs w:val="21"/>
        </w:rPr>
        <w:t>：</w:t>
      </w:r>
      <w:r w:rsidRPr="00B105B6">
        <w:rPr>
          <w:rFonts w:ascii="Arial" w:hAnsi="Arial" w:cs="Arial" w:hint="eastAsia"/>
          <w:color w:val="000000"/>
          <w:sz w:val="21"/>
          <w:szCs w:val="21"/>
        </w:rPr>
        <w:t>本次规划范围为原秦淮区和原白下区行政辖区</w:t>
      </w:r>
      <w:r>
        <w:rPr>
          <w:rFonts w:ascii="Arial" w:hAnsi="Arial" w:cs="Arial" w:hint="eastAsia"/>
          <w:color w:val="000000"/>
          <w:sz w:val="21"/>
          <w:szCs w:val="21"/>
        </w:rPr>
        <w:t>，</w:t>
      </w:r>
      <w:r w:rsidRPr="00B105B6">
        <w:rPr>
          <w:rFonts w:ascii="Arial" w:hAnsi="Arial" w:cs="Arial"/>
          <w:color w:val="000000"/>
          <w:sz w:val="21"/>
          <w:szCs w:val="21"/>
        </w:rPr>
        <w:t>北以汉中路、中山东路、宁杭公路为界</w:t>
      </w:r>
      <w:r>
        <w:rPr>
          <w:rFonts w:ascii="Arial" w:hAnsi="Arial" w:cs="Arial" w:hint="eastAsia"/>
          <w:color w:val="000000"/>
          <w:sz w:val="21"/>
          <w:szCs w:val="21"/>
        </w:rPr>
        <w:t>，</w:t>
      </w:r>
      <w:r w:rsidRPr="00B105B6">
        <w:rPr>
          <w:rFonts w:ascii="Arial" w:hAnsi="Arial" w:cs="Arial"/>
          <w:color w:val="000000"/>
          <w:sz w:val="21"/>
          <w:szCs w:val="21"/>
        </w:rPr>
        <w:t>西至凤台路、外秦淮河中心线</w:t>
      </w:r>
      <w:r>
        <w:rPr>
          <w:rFonts w:ascii="Arial" w:hAnsi="Arial" w:cs="Arial" w:hint="eastAsia"/>
          <w:color w:val="000000"/>
          <w:sz w:val="21"/>
          <w:szCs w:val="21"/>
        </w:rPr>
        <w:t>，</w:t>
      </w:r>
      <w:r w:rsidRPr="00B105B6">
        <w:rPr>
          <w:rFonts w:ascii="Arial" w:hAnsi="Arial" w:cs="Arial"/>
          <w:color w:val="000000"/>
          <w:sz w:val="21"/>
          <w:szCs w:val="21"/>
        </w:rPr>
        <w:t>南至宁芜铁路、雨花东路</w:t>
      </w:r>
      <w:r>
        <w:rPr>
          <w:rFonts w:ascii="Arial" w:hAnsi="Arial" w:cs="Arial" w:hint="eastAsia"/>
          <w:color w:val="000000"/>
          <w:sz w:val="21"/>
          <w:szCs w:val="21"/>
        </w:rPr>
        <w:t>，</w:t>
      </w:r>
      <w:r w:rsidRPr="00B105B6">
        <w:rPr>
          <w:rFonts w:ascii="Arial" w:hAnsi="Arial" w:cs="Arial"/>
          <w:color w:val="000000"/>
          <w:sz w:val="21"/>
          <w:szCs w:val="21"/>
        </w:rPr>
        <w:t>东南至双麟路</w:t>
      </w:r>
      <w:r>
        <w:rPr>
          <w:rFonts w:ascii="Arial" w:hAnsi="Arial" w:cs="Arial" w:hint="eastAsia"/>
          <w:color w:val="000000"/>
          <w:sz w:val="21"/>
          <w:szCs w:val="21"/>
        </w:rPr>
        <w:t>，</w:t>
      </w:r>
      <w:r w:rsidRPr="00B105B6">
        <w:rPr>
          <w:rFonts w:ascii="Arial" w:hAnsi="Arial" w:cs="Arial"/>
          <w:color w:val="000000"/>
          <w:sz w:val="21"/>
          <w:szCs w:val="21"/>
        </w:rPr>
        <w:t>东至外秦淮河及绕城公路</w:t>
      </w:r>
      <w:r>
        <w:rPr>
          <w:rFonts w:ascii="Arial" w:hAnsi="Arial" w:cs="Arial" w:hint="eastAsia"/>
          <w:color w:val="000000"/>
          <w:sz w:val="21"/>
          <w:szCs w:val="21"/>
        </w:rPr>
        <w:t>，</w:t>
      </w:r>
      <w:r w:rsidRPr="00B105B6">
        <w:rPr>
          <w:rFonts w:ascii="Arial" w:hAnsi="Arial" w:cs="Arial"/>
          <w:color w:val="000000"/>
          <w:sz w:val="21"/>
          <w:szCs w:val="21"/>
        </w:rPr>
        <w:t>总面积</w:t>
      </w:r>
      <w:r w:rsidRPr="00B105B6">
        <w:rPr>
          <w:rFonts w:ascii="Arial" w:hAnsi="Arial" w:cs="Arial"/>
          <w:color w:val="000000"/>
          <w:sz w:val="21"/>
          <w:szCs w:val="21"/>
        </w:rPr>
        <w:t>49. 35km</w:t>
      </w:r>
      <w:r>
        <w:rPr>
          <w:rFonts w:ascii="Arial" w:hAnsi="Arial" w:cs="Arial" w:hint="eastAsia"/>
          <w:color w:val="000000"/>
          <w:sz w:val="21"/>
          <w:szCs w:val="21"/>
        </w:rPr>
        <w:t>，</w:t>
      </w:r>
      <w:r w:rsidRPr="00B105B6">
        <w:rPr>
          <w:rFonts w:ascii="Arial" w:hAnsi="Arial" w:cs="Arial"/>
          <w:color w:val="000000"/>
          <w:sz w:val="21"/>
          <w:szCs w:val="21"/>
        </w:rPr>
        <w:t>规划研究考虑到周边区域及更大范围。</w:t>
      </w:r>
    </w:p>
    <w:p w14:paraId="2EC54AC3" w14:textId="77777777" w:rsidR="00C13590" w:rsidRPr="00B105B6"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B105B6">
        <w:rPr>
          <w:rFonts w:ascii="Arial" w:hAnsi="Arial" w:cs="Arial" w:hint="eastAsia"/>
          <w:color w:val="000000"/>
          <w:sz w:val="21"/>
          <w:szCs w:val="21"/>
        </w:rPr>
        <w:t>规划期限</w:t>
      </w:r>
      <w:r>
        <w:rPr>
          <w:rFonts w:ascii="Arial" w:hAnsi="Arial" w:cs="Arial" w:hint="eastAsia"/>
          <w:color w:val="000000"/>
          <w:sz w:val="21"/>
          <w:szCs w:val="21"/>
        </w:rPr>
        <w:t>：</w:t>
      </w:r>
    </w:p>
    <w:p w14:paraId="61D1E252"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B105B6">
        <w:rPr>
          <w:rFonts w:ascii="Arial" w:hAnsi="Arial" w:cs="Arial" w:hint="eastAsia"/>
          <w:color w:val="000000"/>
          <w:sz w:val="21"/>
          <w:szCs w:val="21"/>
        </w:rPr>
        <w:t>近期</w:t>
      </w:r>
      <w:r>
        <w:rPr>
          <w:rFonts w:ascii="Arial" w:hAnsi="Arial" w:cs="Arial" w:hint="eastAsia"/>
          <w:color w:val="000000"/>
          <w:sz w:val="21"/>
          <w:szCs w:val="21"/>
        </w:rPr>
        <w:t>：</w:t>
      </w:r>
      <w:r w:rsidRPr="00B105B6">
        <w:rPr>
          <w:rFonts w:ascii="Arial" w:hAnsi="Arial" w:cs="Arial"/>
          <w:color w:val="000000"/>
          <w:sz w:val="21"/>
          <w:szCs w:val="21"/>
        </w:rPr>
        <w:t>2013</w:t>
      </w:r>
      <w:r w:rsidRPr="00B105B6">
        <w:rPr>
          <w:rFonts w:ascii="Arial" w:hAnsi="Arial" w:cs="Arial"/>
          <w:color w:val="000000"/>
          <w:sz w:val="21"/>
          <w:szCs w:val="21"/>
        </w:rPr>
        <w:t>年</w:t>
      </w:r>
      <w:r w:rsidRPr="00B105B6">
        <w:rPr>
          <w:rFonts w:ascii="Arial" w:hAnsi="Arial" w:cs="Arial"/>
          <w:color w:val="000000"/>
          <w:sz w:val="21"/>
          <w:szCs w:val="21"/>
        </w:rPr>
        <w:t>-2015</w:t>
      </w:r>
      <w:r w:rsidRPr="00B105B6">
        <w:rPr>
          <w:rFonts w:ascii="Arial" w:hAnsi="Arial" w:cs="Arial"/>
          <w:color w:val="000000"/>
          <w:sz w:val="21"/>
          <w:szCs w:val="21"/>
        </w:rPr>
        <w:t>年</w:t>
      </w:r>
      <w:r>
        <w:rPr>
          <w:rFonts w:ascii="Arial" w:hAnsi="Arial" w:cs="Arial" w:hint="eastAsia"/>
          <w:color w:val="000000"/>
          <w:sz w:val="21"/>
          <w:szCs w:val="21"/>
        </w:rPr>
        <w:t>；</w:t>
      </w:r>
    </w:p>
    <w:p w14:paraId="4BE44891"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B105B6">
        <w:rPr>
          <w:rFonts w:ascii="Arial" w:hAnsi="Arial" w:cs="Arial"/>
          <w:color w:val="000000"/>
          <w:sz w:val="21"/>
          <w:szCs w:val="21"/>
        </w:rPr>
        <w:t>远期</w:t>
      </w:r>
      <w:r>
        <w:rPr>
          <w:rFonts w:ascii="Arial" w:hAnsi="Arial" w:cs="Arial" w:hint="eastAsia"/>
          <w:color w:val="000000"/>
          <w:sz w:val="21"/>
          <w:szCs w:val="21"/>
        </w:rPr>
        <w:t>：</w:t>
      </w:r>
      <w:r w:rsidRPr="00B105B6">
        <w:rPr>
          <w:rFonts w:ascii="Arial" w:hAnsi="Arial" w:cs="Arial"/>
          <w:color w:val="000000"/>
          <w:sz w:val="21"/>
          <w:szCs w:val="21"/>
        </w:rPr>
        <w:t>2016</w:t>
      </w:r>
      <w:r w:rsidRPr="00B105B6">
        <w:rPr>
          <w:rFonts w:ascii="Arial" w:hAnsi="Arial" w:cs="Arial"/>
          <w:color w:val="000000"/>
          <w:sz w:val="21"/>
          <w:szCs w:val="21"/>
        </w:rPr>
        <w:t>年</w:t>
      </w:r>
      <w:r w:rsidRPr="00B105B6">
        <w:rPr>
          <w:rFonts w:ascii="Arial" w:hAnsi="Arial" w:cs="Arial"/>
          <w:color w:val="000000"/>
          <w:sz w:val="21"/>
          <w:szCs w:val="21"/>
        </w:rPr>
        <w:t>-2030</w:t>
      </w:r>
      <w:r w:rsidRPr="00B105B6">
        <w:rPr>
          <w:rFonts w:ascii="Arial" w:hAnsi="Arial" w:cs="Arial"/>
          <w:color w:val="000000"/>
          <w:sz w:val="21"/>
          <w:szCs w:val="21"/>
        </w:rPr>
        <w:t>年</w:t>
      </w:r>
      <w:r>
        <w:rPr>
          <w:rFonts w:ascii="Arial" w:hAnsi="Arial" w:cs="Arial" w:hint="eastAsia"/>
          <w:color w:val="000000"/>
          <w:sz w:val="21"/>
          <w:szCs w:val="21"/>
        </w:rPr>
        <w:t>。</w:t>
      </w:r>
    </w:p>
    <w:p w14:paraId="0FC0C848"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5560E7">
        <w:rPr>
          <w:rFonts w:ascii="Arial" w:hAnsi="Arial" w:cs="Arial" w:hint="eastAsia"/>
          <w:color w:val="000000"/>
          <w:sz w:val="21"/>
          <w:szCs w:val="21"/>
        </w:rPr>
        <w:t>功能定位</w:t>
      </w:r>
      <w:r>
        <w:rPr>
          <w:rFonts w:ascii="Arial" w:hAnsi="Arial" w:cs="Arial" w:hint="eastAsia"/>
          <w:color w:val="000000"/>
          <w:sz w:val="21"/>
          <w:szCs w:val="21"/>
        </w:rPr>
        <w:t>：</w:t>
      </w:r>
      <w:r w:rsidRPr="005560E7">
        <w:rPr>
          <w:rFonts w:ascii="Arial" w:hAnsi="Arial" w:cs="Arial" w:hint="eastAsia"/>
          <w:color w:val="000000"/>
          <w:sz w:val="21"/>
          <w:szCs w:val="21"/>
        </w:rPr>
        <w:t>行政区划调整后</w:t>
      </w:r>
      <w:r>
        <w:rPr>
          <w:rFonts w:ascii="Arial" w:hAnsi="Arial" w:cs="Arial"/>
          <w:color w:val="000000"/>
          <w:sz w:val="21"/>
          <w:szCs w:val="21"/>
        </w:rPr>
        <w:t>，</w:t>
      </w:r>
      <w:r w:rsidRPr="005560E7">
        <w:rPr>
          <w:rFonts w:ascii="Arial" w:hAnsi="Arial" w:cs="Arial"/>
          <w:color w:val="000000"/>
          <w:sz w:val="21"/>
          <w:szCs w:val="21"/>
        </w:rPr>
        <w:t>应充分整合老秦淮的文化旅游优势和老白下的商贸科技优势</w:t>
      </w:r>
      <w:r>
        <w:rPr>
          <w:rFonts w:ascii="Arial" w:hAnsi="Arial" w:cs="Arial"/>
          <w:color w:val="000000"/>
          <w:sz w:val="21"/>
          <w:szCs w:val="21"/>
        </w:rPr>
        <w:t>，</w:t>
      </w:r>
      <w:r w:rsidRPr="005560E7">
        <w:rPr>
          <w:rFonts w:ascii="Arial" w:hAnsi="Arial" w:cs="Arial"/>
          <w:color w:val="000000"/>
          <w:sz w:val="21"/>
          <w:szCs w:val="21"/>
        </w:rPr>
        <w:t>实现资源重组</w:t>
      </w:r>
      <w:r>
        <w:rPr>
          <w:rFonts w:ascii="Arial" w:hAnsi="Arial" w:cs="Arial"/>
          <w:color w:val="000000"/>
          <w:sz w:val="21"/>
          <w:szCs w:val="21"/>
        </w:rPr>
        <w:t>，</w:t>
      </w:r>
      <w:r w:rsidRPr="005560E7">
        <w:rPr>
          <w:rFonts w:ascii="Arial" w:hAnsi="Arial" w:cs="Arial"/>
          <w:color w:val="000000"/>
          <w:sz w:val="21"/>
          <w:szCs w:val="21"/>
        </w:rPr>
        <w:t>进一步提升新秦淮的功能定位和发展目标。根据新秦淮的资源优势</w:t>
      </w:r>
      <w:r>
        <w:rPr>
          <w:rFonts w:ascii="Arial" w:hAnsi="Arial" w:cs="Arial"/>
          <w:color w:val="000000"/>
          <w:sz w:val="21"/>
          <w:szCs w:val="21"/>
        </w:rPr>
        <w:t>，</w:t>
      </w:r>
      <w:r w:rsidRPr="005560E7">
        <w:rPr>
          <w:rFonts w:ascii="Arial" w:hAnsi="Arial" w:cs="Arial"/>
          <w:color w:val="000000"/>
          <w:sz w:val="21"/>
          <w:szCs w:val="21"/>
        </w:rPr>
        <w:t>结合秦淮区</w:t>
      </w:r>
      <w:r w:rsidRPr="005560E7">
        <w:rPr>
          <w:rFonts w:ascii="Arial" w:hAnsi="Arial" w:cs="Arial"/>
          <w:color w:val="000000"/>
          <w:sz w:val="21"/>
          <w:szCs w:val="21"/>
        </w:rPr>
        <w:t>“</w:t>
      </w:r>
      <w:r w:rsidRPr="005560E7">
        <w:rPr>
          <w:rFonts w:ascii="Arial" w:hAnsi="Arial" w:cs="Arial"/>
          <w:color w:val="000000"/>
          <w:sz w:val="21"/>
          <w:szCs w:val="21"/>
        </w:rPr>
        <w:t>三中心一高地</w:t>
      </w:r>
      <w:r w:rsidRPr="005560E7">
        <w:rPr>
          <w:rFonts w:ascii="Arial" w:hAnsi="Arial" w:cs="Arial"/>
          <w:color w:val="000000"/>
          <w:sz w:val="21"/>
          <w:szCs w:val="21"/>
        </w:rPr>
        <w:t>”</w:t>
      </w:r>
      <w:r w:rsidRPr="005560E7">
        <w:rPr>
          <w:rFonts w:ascii="Arial" w:hAnsi="Arial" w:cs="Arial"/>
          <w:color w:val="000000"/>
          <w:sz w:val="21"/>
          <w:szCs w:val="21"/>
        </w:rPr>
        <w:t>建设战略</w:t>
      </w:r>
      <w:r>
        <w:rPr>
          <w:rFonts w:ascii="Arial" w:hAnsi="Arial" w:cs="Arial"/>
          <w:color w:val="000000"/>
          <w:sz w:val="21"/>
          <w:szCs w:val="21"/>
        </w:rPr>
        <w:t>，</w:t>
      </w:r>
      <w:r w:rsidRPr="005560E7">
        <w:rPr>
          <w:rFonts w:ascii="Arial" w:hAnsi="Arial" w:cs="Arial"/>
          <w:color w:val="000000"/>
          <w:sz w:val="21"/>
          <w:szCs w:val="21"/>
        </w:rPr>
        <w:t>将新秦淮的发展定位为</w:t>
      </w:r>
      <w:r>
        <w:rPr>
          <w:rFonts w:ascii="Arial" w:hAnsi="Arial" w:cs="Arial"/>
          <w:color w:val="000000"/>
          <w:sz w:val="21"/>
          <w:szCs w:val="21"/>
        </w:rPr>
        <w:t>：</w:t>
      </w:r>
      <w:r w:rsidRPr="005560E7">
        <w:rPr>
          <w:rFonts w:ascii="Arial" w:hAnsi="Arial" w:cs="Arial"/>
          <w:color w:val="000000"/>
          <w:sz w:val="21"/>
          <w:szCs w:val="21"/>
        </w:rPr>
        <w:t>国际性商务商贸中心区、国家级文化休闲旅游中心区、苏南现代金融服务中心区、南京市科技创新和文化创意双驱动发展高地。</w:t>
      </w:r>
    </w:p>
    <w:p w14:paraId="71D03151" w14:textId="77777777" w:rsidR="00C13590" w:rsidRPr="005560E7" w:rsidRDefault="00C13590" w:rsidP="00C13590">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inline distT="0" distB="0" distL="0" distR="0" wp14:anchorId="4A46804F" wp14:editId="0DB5327D">
            <wp:extent cx="2533650" cy="198169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33333" cy="1981451"/>
                    </a:xfrm>
                    <a:prstGeom prst="rect">
                      <a:avLst/>
                    </a:prstGeom>
                  </pic:spPr>
                </pic:pic>
              </a:graphicData>
            </a:graphic>
          </wp:inline>
        </w:drawing>
      </w:r>
      <w:r>
        <w:rPr>
          <w:rFonts w:ascii="Arial" w:hAnsi="Arial" w:cs="Arial" w:hint="eastAsia"/>
          <w:color w:val="000000"/>
          <w:sz w:val="21"/>
          <w:szCs w:val="21"/>
        </w:rPr>
        <w:t xml:space="preserve"> </w:t>
      </w:r>
      <w:r>
        <w:rPr>
          <w:noProof/>
        </w:rPr>
        <w:drawing>
          <wp:inline distT="0" distB="0" distL="0" distR="0" wp14:anchorId="7B5EAC70" wp14:editId="7A0A4C61">
            <wp:extent cx="2857500" cy="1977766"/>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857143" cy="1977519"/>
                    </a:xfrm>
                    <a:prstGeom prst="rect">
                      <a:avLst/>
                    </a:prstGeom>
                  </pic:spPr>
                </pic:pic>
              </a:graphicData>
            </a:graphic>
          </wp:inline>
        </w:drawing>
      </w:r>
    </w:p>
    <w:p w14:paraId="5B00F559" w14:textId="77777777" w:rsidR="00C13590" w:rsidRPr="005560E7"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5560E7">
        <w:rPr>
          <w:rFonts w:ascii="Arial" w:hAnsi="Arial" w:cs="Arial" w:hint="eastAsia"/>
          <w:color w:val="000000"/>
          <w:sz w:val="21"/>
          <w:szCs w:val="21"/>
        </w:rPr>
        <w:lastRenderedPageBreak/>
        <w:t>发展目标</w:t>
      </w:r>
      <w:r>
        <w:rPr>
          <w:rFonts w:ascii="Arial" w:hAnsi="Arial" w:cs="Arial" w:hint="eastAsia"/>
          <w:color w:val="000000"/>
          <w:sz w:val="21"/>
          <w:szCs w:val="21"/>
        </w:rPr>
        <w:t>：</w:t>
      </w:r>
      <w:r w:rsidRPr="005560E7">
        <w:rPr>
          <w:rFonts w:ascii="Arial" w:hAnsi="Arial" w:cs="Arial" w:hint="eastAsia"/>
          <w:color w:val="000000"/>
          <w:sz w:val="21"/>
          <w:szCs w:val="21"/>
        </w:rPr>
        <w:t>围绕新秦淮的功能定位</w:t>
      </w:r>
      <w:r>
        <w:rPr>
          <w:rFonts w:ascii="Arial" w:hAnsi="Arial" w:cs="Arial"/>
          <w:color w:val="000000"/>
          <w:sz w:val="21"/>
          <w:szCs w:val="21"/>
        </w:rPr>
        <w:t>，</w:t>
      </w:r>
      <w:r w:rsidRPr="005560E7">
        <w:rPr>
          <w:rFonts w:ascii="Arial" w:hAnsi="Arial" w:cs="Arial"/>
          <w:color w:val="000000"/>
          <w:sz w:val="21"/>
          <w:szCs w:val="21"/>
        </w:rPr>
        <w:t>其发展目标归纳为</w:t>
      </w:r>
      <w:r>
        <w:rPr>
          <w:rFonts w:ascii="Arial" w:hAnsi="Arial" w:cs="Arial" w:hint="eastAsia"/>
          <w:color w:val="000000"/>
          <w:sz w:val="21"/>
          <w:szCs w:val="21"/>
        </w:rPr>
        <w:t>“</w:t>
      </w:r>
      <w:r w:rsidRPr="005560E7">
        <w:rPr>
          <w:rFonts w:ascii="Arial" w:hAnsi="Arial" w:cs="Arial"/>
          <w:color w:val="000000"/>
          <w:sz w:val="21"/>
          <w:szCs w:val="21"/>
        </w:rPr>
        <w:t>三心二极一城</w:t>
      </w:r>
      <w:r>
        <w:rPr>
          <w:rFonts w:ascii="Arial" w:hAnsi="Arial" w:cs="Arial" w:hint="eastAsia"/>
          <w:color w:val="000000"/>
          <w:sz w:val="21"/>
          <w:szCs w:val="21"/>
        </w:rPr>
        <w:t>”。</w:t>
      </w:r>
    </w:p>
    <w:p w14:paraId="4ED13A03" w14:textId="77777777" w:rsidR="00C13590" w:rsidRPr="005560E7"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8702E8">
        <w:rPr>
          <w:rFonts w:ascii="Arial" w:hAnsi="Arial" w:cs="Arial" w:hint="eastAsia"/>
          <w:b/>
          <w:color w:val="000000"/>
          <w:sz w:val="21"/>
          <w:szCs w:val="21"/>
        </w:rPr>
        <w:t>“三心”</w:t>
      </w:r>
      <w:r>
        <w:rPr>
          <w:rFonts w:ascii="Arial" w:hAnsi="Arial" w:cs="Arial" w:hint="eastAsia"/>
          <w:color w:val="000000"/>
          <w:sz w:val="21"/>
          <w:szCs w:val="21"/>
        </w:rPr>
        <w:t>：</w:t>
      </w:r>
      <w:r w:rsidRPr="005560E7">
        <w:rPr>
          <w:rFonts w:ascii="Arial" w:hAnsi="Arial" w:cs="Arial"/>
          <w:color w:val="000000"/>
          <w:sz w:val="21"/>
          <w:szCs w:val="21"/>
        </w:rPr>
        <w:t>提升和扩大新街口及太平南路地区</w:t>
      </w:r>
      <w:r>
        <w:rPr>
          <w:rFonts w:ascii="Arial" w:hAnsi="Arial" w:cs="Arial"/>
          <w:color w:val="000000"/>
          <w:sz w:val="21"/>
          <w:szCs w:val="21"/>
        </w:rPr>
        <w:t>，</w:t>
      </w:r>
      <w:r w:rsidRPr="005560E7">
        <w:rPr>
          <w:rFonts w:ascii="Arial" w:hAnsi="Arial" w:cs="Arial"/>
          <w:color w:val="000000"/>
          <w:sz w:val="21"/>
          <w:szCs w:val="21"/>
        </w:rPr>
        <w:t>打造中央</w:t>
      </w:r>
      <w:r w:rsidRPr="005560E7">
        <w:rPr>
          <w:rFonts w:ascii="Arial" w:hAnsi="Arial" w:cs="Arial" w:hint="eastAsia"/>
          <w:color w:val="000000"/>
          <w:sz w:val="21"/>
          <w:szCs w:val="21"/>
        </w:rPr>
        <w:t>商务区</w:t>
      </w:r>
      <w:r>
        <w:rPr>
          <w:rFonts w:ascii="Arial" w:hAnsi="Arial" w:cs="Arial" w:hint="eastAsia"/>
          <w:color w:val="000000"/>
          <w:sz w:val="21"/>
          <w:szCs w:val="21"/>
        </w:rPr>
        <w:t>；</w:t>
      </w:r>
      <w:r w:rsidRPr="005560E7">
        <w:rPr>
          <w:rFonts w:ascii="Arial" w:hAnsi="Arial" w:cs="Arial"/>
          <w:color w:val="000000"/>
          <w:sz w:val="21"/>
          <w:szCs w:val="21"/>
        </w:rPr>
        <w:t>整合夫子庙、朝天宫、门东、门西、中华门外地</w:t>
      </w:r>
      <w:r w:rsidRPr="005560E7">
        <w:rPr>
          <w:rFonts w:ascii="Arial" w:hAnsi="Arial" w:cs="Arial" w:hint="eastAsia"/>
          <w:color w:val="000000"/>
          <w:sz w:val="21"/>
          <w:szCs w:val="21"/>
        </w:rPr>
        <w:t>区的文化旅游资源</w:t>
      </w:r>
      <w:r>
        <w:rPr>
          <w:rFonts w:ascii="Arial" w:hAnsi="Arial" w:cs="Arial"/>
          <w:color w:val="000000"/>
          <w:sz w:val="21"/>
          <w:szCs w:val="21"/>
        </w:rPr>
        <w:t>，</w:t>
      </w:r>
      <w:r w:rsidRPr="005560E7">
        <w:rPr>
          <w:rFonts w:ascii="Arial" w:hAnsi="Arial" w:cs="Arial"/>
          <w:color w:val="000000"/>
          <w:sz w:val="21"/>
          <w:szCs w:val="21"/>
        </w:rPr>
        <w:t>培育特色文化区</w:t>
      </w:r>
      <w:r>
        <w:rPr>
          <w:rFonts w:ascii="Arial" w:hAnsi="Arial" w:cs="Arial" w:hint="eastAsia"/>
          <w:color w:val="000000"/>
          <w:sz w:val="21"/>
          <w:szCs w:val="21"/>
        </w:rPr>
        <w:t>；</w:t>
      </w:r>
      <w:r w:rsidRPr="005560E7">
        <w:rPr>
          <w:rFonts w:ascii="Arial" w:hAnsi="Arial" w:cs="Arial"/>
          <w:color w:val="000000"/>
          <w:sz w:val="21"/>
          <w:szCs w:val="21"/>
        </w:rPr>
        <w:t>立足老城</w:t>
      </w:r>
      <w:r>
        <w:rPr>
          <w:rFonts w:ascii="Arial" w:hAnsi="Arial" w:cs="Arial"/>
          <w:color w:val="000000"/>
          <w:sz w:val="21"/>
          <w:szCs w:val="21"/>
        </w:rPr>
        <w:t>，</w:t>
      </w:r>
      <w:r w:rsidRPr="005560E7">
        <w:rPr>
          <w:rFonts w:ascii="Arial" w:hAnsi="Arial" w:cs="Arial"/>
          <w:color w:val="000000"/>
          <w:sz w:val="21"/>
          <w:szCs w:val="21"/>
        </w:rPr>
        <w:t>以生活品质的提升为重点打造中心生活区</w:t>
      </w:r>
      <w:r>
        <w:rPr>
          <w:rFonts w:ascii="Arial" w:hAnsi="Arial" w:cs="Arial" w:hint="eastAsia"/>
          <w:color w:val="000000"/>
          <w:sz w:val="21"/>
          <w:szCs w:val="21"/>
        </w:rPr>
        <w:t>。</w:t>
      </w:r>
    </w:p>
    <w:p w14:paraId="4BAB6765" w14:textId="77777777" w:rsidR="00C13590" w:rsidRPr="005560E7"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8702E8">
        <w:rPr>
          <w:rFonts w:ascii="Arial" w:hAnsi="Arial" w:cs="Arial" w:hint="eastAsia"/>
          <w:b/>
          <w:color w:val="000000"/>
          <w:sz w:val="21"/>
          <w:szCs w:val="21"/>
        </w:rPr>
        <w:t>“</w:t>
      </w:r>
      <w:r w:rsidRPr="008702E8">
        <w:rPr>
          <w:rFonts w:ascii="Arial" w:hAnsi="Arial" w:cs="Arial"/>
          <w:b/>
          <w:color w:val="000000"/>
          <w:sz w:val="21"/>
          <w:szCs w:val="21"/>
        </w:rPr>
        <w:t>二极</w:t>
      </w:r>
      <w:r w:rsidRPr="008702E8">
        <w:rPr>
          <w:rFonts w:ascii="Arial" w:hAnsi="Arial" w:cs="Arial" w:hint="eastAsia"/>
          <w:b/>
          <w:color w:val="000000"/>
          <w:sz w:val="21"/>
          <w:szCs w:val="21"/>
        </w:rPr>
        <w:t>”</w:t>
      </w:r>
      <w:r>
        <w:rPr>
          <w:rFonts w:ascii="Arial" w:hAnsi="Arial" w:cs="Arial"/>
          <w:color w:val="000000"/>
          <w:sz w:val="21"/>
          <w:szCs w:val="21"/>
        </w:rPr>
        <w:t>：</w:t>
      </w:r>
      <w:r w:rsidRPr="005560E7">
        <w:rPr>
          <w:rFonts w:ascii="Arial" w:hAnsi="Arial" w:cs="Arial"/>
          <w:color w:val="000000"/>
          <w:sz w:val="21"/>
          <w:szCs w:val="21"/>
        </w:rPr>
        <w:t>以原白下科技园、紫金</w:t>
      </w:r>
      <w:r>
        <w:rPr>
          <w:rFonts w:ascii="Arial" w:hAnsi="Arial" w:cs="Arial" w:hint="eastAsia"/>
          <w:color w:val="000000"/>
          <w:sz w:val="21"/>
          <w:szCs w:val="21"/>
        </w:rPr>
        <w:t>（</w:t>
      </w:r>
      <w:r w:rsidRPr="005560E7">
        <w:rPr>
          <w:rFonts w:ascii="Arial" w:hAnsi="Arial" w:cs="Arial"/>
          <w:color w:val="000000"/>
          <w:sz w:val="21"/>
          <w:szCs w:val="21"/>
        </w:rPr>
        <w:t>白下</w:t>
      </w:r>
      <w:r>
        <w:rPr>
          <w:rFonts w:ascii="Arial" w:hAnsi="Arial" w:cs="Arial" w:hint="eastAsia"/>
          <w:color w:val="000000"/>
          <w:sz w:val="21"/>
          <w:szCs w:val="21"/>
        </w:rPr>
        <w:t>）</w:t>
      </w:r>
      <w:r w:rsidRPr="005560E7">
        <w:rPr>
          <w:rFonts w:ascii="Arial" w:hAnsi="Arial" w:cs="Arial"/>
          <w:color w:val="000000"/>
          <w:sz w:val="21"/>
          <w:szCs w:val="21"/>
        </w:rPr>
        <w:t>科创特别社区为核心</w:t>
      </w:r>
      <w:r>
        <w:rPr>
          <w:rFonts w:ascii="Arial" w:hAnsi="Arial" w:cs="Arial"/>
          <w:color w:val="000000"/>
          <w:sz w:val="21"/>
          <w:szCs w:val="21"/>
        </w:rPr>
        <w:t>，</w:t>
      </w:r>
      <w:r w:rsidRPr="005560E7">
        <w:rPr>
          <w:rFonts w:ascii="Arial" w:hAnsi="Arial" w:cs="Arial"/>
          <w:color w:val="000000"/>
          <w:sz w:val="21"/>
          <w:szCs w:val="21"/>
        </w:rPr>
        <w:t>对接麒麟生态科技城</w:t>
      </w:r>
      <w:r>
        <w:rPr>
          <w:rFonts w:ascii="Arial" w:hAnsi="Arial" w:cs="Arial"/>
          <w:color w:val="000000"/>
          <w:sz w:val="21"/>
          <w:szCs w:val="21"/>
        </w:rPr>
        <w:t>，</w:t>
      </w:r>
      <w:r w:rsidRPr="005560E7">
        <w:rPr>
          <w:rFonts w:ascii="Arial" w:hAnsi="Arial" w:cs="Arial"/>
          <w:color w:val="000000"/>
          <w:sz w:val="21"/>
          <w:szCs w:val="21"/>
        </w:rPr>
        <w:t>形成东部科技创新产业区</w:t>
      </w:r>
      <w:r>
        <w:rPr>
          <w:rFonts w:ascii="Arial" w:hAnsi="Arial" w:cs="Arial" w:hint="eastAsia"/>
          <w:color w:val="000000"/>
          <w:sz w:val="21"/>
          <w:szCs w:val="21"/>
        </w:rPr>
        <w:t>；</w:t>
      </w:r>
      <w:r w:rsidRPr="005560E7">
        <w:rPr>
          <w:rFonts w:ascii="Arial" w:hAnsi="Arial" w:cs="Arial"/>
          <w:color w:val="000000"/>
          <w:sz w:val="21"/>
          <w:szCs w:val="21"/>
        </w:rPr>
        <w:t>依托</w:t>
      </w:r>
      <w:r w:rsidRPr="005560E7">
        <w:rPr>
          <w:rFonts w:ascii="Arial" w:hAnsi="Arial" w:cs="Arial"/>
          <w:color w:val="000000"/>
          <w:sz w:val="21"/>
          <w:szCs w:val="21"/>
        </w:rPr>
        <w:t>1866</w:t>
      </w:r>
      <w:r w:rsidRPr="005560E7">
        <w:rPr>
          <w:rFonts w:ascii="Arial" w:hAnsi="Arial" w:cs="Arial"/>
          <w:color w:val="000000"/>
          <w:sz w:val="21"/>
          <w:szCs w:val="21"/>
        </w:rPr>
        <w:t>创意街区和紫金</w:t>
      </w:r>
      <w:r w:rsidRPr="005560E7">
        <w:rPr>
          <w:rFonts w:ascii="Arial" w:hAnsi="Arial" w:cs="Arial"/>
          <w:color w:val="000000"/>
          <w:sz w:val="21"/>
          <w:szCs w:val="21"/>
        </w:rPr>
        <w:t>(</w:t>
      </w:r>
      <w:r w:rsidRPr="005560E7">
        <w:rPr>
          <w:rFonts w:ascii="Arial" w:hAnsi="Arial" w:cs="Arial"/>
          <w:color w:val="000000"/>
          <w:sz w:val="21"/>
          <w:szCs w:val="21"/>
        </w:rPr>
        <w:t>秦淮</w:t>
      </w:r>
      <w:r w:rsidRPr="005560E7">
        <w:rPr>
          <w:rFonts w:ascii="Arial" w:hAnsi="Arial" w:cs="Arial"/>
          <w:color w:val="000000"/>
          <w:sz w:val="21"/>
          <w:szCs w:val="21"/>
        </w:rPr>
        <w:t>)</w:t>
      </w:r>
      <w:r w:rsidRPr="005560E7">
        <w:rPr>
          <w:rFonts w:ascii="Arial" w:hAnsi="Arial" w:cs="Arial"/>
          <w:color w:val="000000"/>
          <w:sz w:val="21"/>
          <w:szCs w:val="21"/>
        </w:rPr>
        <w:t>科创特别社区</w:t>
      </w:r>
      <w:r>
        <w:rPr>
          <w:rFonts w:ascii="Arial" w:hAnsi="Arial" w:cs="Arial"/>
          <w:color w:val="000000"/>
          <w:sz w:val="21"/>
          <w:szCs w:val="21"/>
        </w:rPr>
        <w:t>，</w:t>
      </w:r>
      <w:r w:rsidRPr="005560E7">
        <w:rPr>
          <w:rFonts w:ascii="Arial" w:hAnsi="Arial" w:cs="Arial"/>
          <w:color w:val="000000"/>
          <w:sz w:val="21"/>
          <w:szCs w:val="21"/>
        </w:rPr>
        <w:t>对接南部新城，形成南部新型服务和创意产业区</w:t>
      </w:r>
      <w:r>
        <w:rPr>
          <w:rFonts w:ascii="Arial" w:hAnsi="Arial" w:cs="Arial" w:hint="eastAsia"/>
          <w:color w:val="000000"/>
          <w:sz w:val="21"/>
          <w:szCs w:val="21"/>
        </w:rPr>
        <w:t>。</w:t>
      </w:r>
    </w:p>
    <w:p w14:paraId="09AA7386" w14:textId="77777777" w:rsidR="00C13590"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8702E8">
        <w:rPr>
          <w:rFonts w:ascii="Arial" w:hAnsi="Arial" w:cs="Arial" w:hint="eastAsia"/>
          <w:b/>
          <w:color w:val="000000"/>
          <w:sz w:val="21"/>
          <w:szCs w:val="21"/>
        </w:rPr>
        <w:t>“一城</w:t>
      </w:r>
      <w:r>
        <w:rPr>
          <w:rFonts w:ascii="Arial" w:hAnsi="Arial" w:cs="Arial" w:hint="eastAsia"/>
          <w:color w:val="000000"/>
          <w:sz w:val="21"/>
          <w:szCs w:val="21"/>
        </w:rPr>
        <w:t>”</w:t>
      </w:r>
      <w:r>
        <w:rPr>
          <w:rFonts w:ascii="Arial" w:hAnsi="Arial" w:cs="Arial"/>
          <w:color w:val="000000"/>
          <w:sz w:val="21"/>
          <w:szCs w:val="21"/>
        </w:rPr>
        <w:t>：</w:t>
      </w:r>
      <w:r w:rsidRPr="005560E7">
        <w:rPr>
          <w:rFonts w:ascii="Arial" w:hAnsi="Arial" w:cs="Arial"/>
          <w:color w:val="000000"/>
          <w:sz w:val="21"/>
          <w:szCs w:val="21"/>
        </w:rPr>
        <w:t>将整个秦淮区打造为具有都市活力的内城。</w:t>
      </w:r>
    </w:p>
    <w:p w14:paraId="6B1E8962"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8702E8">
        <w:rPr>
          <w:rFonts w:ascii="Arial" w:hAnsi="Arial" w:cs="Arial" w:hint="eastAsia"/>
          <w:color w:val="000000"/>
          <w:sz w:val="21"/>
          <w:szCs w:val="21"/>
        </w:rPr>
        <w:t>发展战略</w:t>
      </w:r>
      <w:r>
        <w:rPr>
          <w:rFonts w:ascii="Arial" w:hAnsi="Arial" w:cs="Arial" w:hint="eastAsia"/>
          <w:color w:val="000000"/>
          <w:sz w:val="21"/>
          <w:szCs w:val="21"/>
        </w:rPr>
        <w:t>：</w:t>
      </w:r>
      <w:r w:rsidRPr="008702E8">
        <w:rPr>
          <w:rFonts w:ascii="Arial" w:hAnsi="Arial" w:cs="Arial" w:hint="eastAsia"/>
          <w:color w:val="000000"/>
          <w:sz w:val="21"/>
          <w:szCs w:val="21"/>
        </w:rPr>
        <w:t>资源整合</w:t>
      </w:r>
      <w:r>
        <w:rPr>
          <w:rFonts w:ascii="Arial" w:hAnsi="Arial" w:cs="Arial"/>
          <w:color w:val="000000"/>
          <w:sz w:val="21"/>
          <w:szCs w:val="21"/>
        </w:rPr>
        <w:t>，</w:t>
      </w:r>
      <w:r w:rsidRPr="008702E8">
        <w:rPr>
          <w:rFonts w:ascii="Arial" w:hAnsi="Arial" w:cs="Arial"/>
          <w:color w:val="000000"/>
          <w:sz w:val="21"/>
          <w:szCs w:val="21"/>
        </w:rPr>
        <w:t>做大做强二个中心区</w:t>
      </w:r>
      <w:r>
        <w:rPr>
          <w:rFonts w:ascii="Arial" w:hAnsi="Arial" w:cs="Arial" w:hint="eastAsia"/>
          <w:color w:val="000000"/>
          <w:sz w:val="21"/>
          <w:szCs w:val="21"/>
        </w:rPr>
        <w:t>；</w:t>
      </w:r>
      <w:r w:rsidRPr="008702E8">
        <w:rPr>
          <w:rFonts w:ascii="Arial" w:hAnsi="Arial" w:cs="Arial"/>
          <w:color w:val="000000"/>
          <w:sz w:val="21"/>
          <w:szCs w:val="21"/>
        </w:rPr>
        <w:t>优势主导</w:t>
      </w:r>
      <w:r>
        <w:rPr>
          <w:rFonts w:ascii="Arial" w:hAnsi="Arial" w:cs="Arial" w:hint="eastAsia"/>
          <w:color w:val="000000"/>
          <w:sz w:val="21"/>
          <w:szCs w:val="21"/>
        </w:rPr>
        <w:t>，</w:t>
      </w:r>
      <w:r w:rsidRPr="008702E8">
        <w:rPr>
          <w:rFonts w:ascii="Arial" w:hAnsi="Arial" w:cs="Arial"/>
          <w:color w:val="000000"/>
          <w:sz w:val="21"/>
          <w:szCs w:val="21"/>
        </w:rPr>
        <w:t>着力打造新型产业链</w:t>
      </w:r>
      <w:r>
        <w:rPr>
          <w:rFonts w:ascii="Arial" w:hAnsi="Arial" w:cs="Arial" w:hint="eastAsia"/>
          <w:color w:val="000000"/>
          <w:sz w:val="21"/>
          <w:szCs w:val="21"/>
        </w:rPr>
        <w:t>；</w:t>
      </w:r>
      <w:r w:rsidRPr="008702E8">
        <w:rPr>
          <w:rFonts w:ascii="Arial" w:hAnsi="Arial" w:cs="Arial"/>
          <w:color w:val="000000"/>
          <w:sz w:val="21"/>
          <w:szCs w:val="21"/>
        </w:rPr>
        <w:t>民生为本</w:t>
      </w:r>
      <w:r>
        <w:rPr>
          <w:rFonts w:ascii="Arial" w:hAnsi="Arial" w:cs="Arial"/>
          <w:color w:val="000000"/>
          <w:sz w:val="21"/>
          <w:szCs w:val="21"/>
        </w:rPr>
        <w:t>，</w:t>
      </w:r>
      <w:r w:rsidRPr="008702E8">
        <w:rPr>
          <w:rFonts w:ascii="Arial" w:hAnsi="Arial" w:cs="Arial"/>
          <w:color w:val="000000"/>
          <w:sz w:val="21"/>
          <w:szCs w:val="21"/>
        </w:rPr>
        <w:t>全面提升人民幸福度</w:t>
      </w:r>
      <w:r>
        <w:rPr>
          <w:rFonts w:ascii="Arial" w:hAnsi="Arial" w:cs="Arial" w:hint="eastAsia"/>
          <w:color w:val="000000"/>
          <w:sz w:val="21"/>
          <w:szCs w:val="21"/>
        </w:rPr>
        <w:t>；</w:t>
      </w:r>
      <w:r w:rsidRPr="008702E8">
        <w:rPr>
          <w:rFonts w:ascii="Arial" w:hAnsi="Arial" w:cs="Arial"/>
          <w:color w:val="000000"/>
          <w:sz w:val="21"/>
          <w:szCs w:val="21"/>
        </w:rPr>
        <w:t>空间混合</w:t>
      </w:r>
      <w:r>
        <w:rPr>
          <w:rFonts w:ascii="Arial" w:hAnsi="Arial" w:cs="Arial"/>
          <w:color w:val="000000"/>
          <w:sz w:val="21"/>
          <w:szCs w:val="21"/>
        </w:rPr>
        <w:t>，</w:t>
      </w:r>
      <w:r w:rsidRPr="008702E8">
        <w:rPr>
          <w:rFonts w:ascii="Arial" w:hAnsi="Arial" w:cs="Arial"/>
          <w:color w:val="000000"/>
          <w:sz w:val="21"/>
          <w:szCs w:val="21"/>
        </w:rPr>
        <w:t>创造内生多元竞争力</w:t>
      </w:r>
      <w:r>
        <w:rPr>
          <w:rFonts w:ascii="Arial" w:hAnsi="Arial" w:cs="Arial" w:hint="eastAsia"/>
          <w:color w:val="000000"/>
          <w:sz w:val="21"/>
          <w:szCs w:val="21"/>
        </w:rPr>
        <w:t>。</w:t>
      </w:r>
    </w:p>
    <w:p w14:paraId="0D896D2A"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1577F5">
        <w:rPr>
          <w:rFonts w:ascii="Arial" w:hAnsi="Arial" w:cs="Arial" w:hint="eastAsia"/>
          <w:color w:val="000000"/>
          <w:sz w:val="21"/>
          <w:szCs w:val="21"/>
        </w:rPr>
        <w:t>空间布局结构</w:t>
      </w:r>
      <w:r>
        <w:rPr>
          <w:rFonts w:ascii="Arial" w:hAnsi="Arial" w:cs="Arial" w:hint="eastAsia"/>
          <w:color w:val="000000"/>
          <w:sz w:val="21"/>
          <w:szCs w:val="21"/>
        </w:rPr>
        <w:t>：</w:t>
      </w:r>
      <w:r w:rsidRPr="001577F5">
        <w:rPr>
          <w:rFonts w:ascii="Arial" w:hAnsi="Arial" w:cs="Arial" w:hint="eastAsia"/>
          <w:color w:val="000000"/>
          <w:sz w:val="21"/>
          <w:szCs w:val="21"/>
        </w:rPr>
        <w:t>规划以南京城市总体规划为指导</w:t>
      </w:r>
      <w:r>
        <w:rPr>
          <w:rFonts w:ascii="Arial" w:hAnsi="Arial" w:cs="Arial"/>
          <w:color w:val="000000"/>
          <w:sz w:val="21"/>
          <w:szCs w:val="21"/>
        </w:rPr>
        <w:t>，</w:t>
      </w:r>
      <w:r w:rsidRPr="001577F5">
        <w:rPr>
          <w:rFonts w:ascii="Arial" w:hAnsi="Arial" w:cs="Arial"/>
          <w:color w:val="000000"/>
          <w:sz w:val="21"/>
          <w:szCs w:val="21"/>
        </w:rPr>
        <w:t>依托城市创新发展新战略</w:t>
      </w:r>
      <w:r>
        <w:rPr>
          <w:rFonts w:ascii="Arial" w:hAnsi="Arial" w:cs="Arial"/>
          <w:color w:val="000000"/>
          <w:sz w:val="21"/>
          <w:szCs w:val="21"/>
        </w:rPr>
        <w:t>，</w:t>
      </w:r>
      <w:r w:rsidRPr="001577F5">
        <w:rPr>
          <w:rFonts w:ascii="Arial" w:hAnsi="Arial" w:cs="Arial"/>
          <w:color w:val="000000"/>
          <w:sz w:val="21"/>
          <w:szCs w:val="21"/>
        </w:rPr>
        <w:t>整合近远期城市建设新举措</w:t>
      </w:r>
      <w:r>
        <w:rPr>
          <w:rFonts w:ascii="Arial" w:hAnsi="Arial" w:cs="Arial"/>
          <w:color w:val="000000"/>
          <w:sz w:val="21"/>
          <w:szCs w:val="21"/>
        </w:rPr>
        <w:t>，</w:t>
      </w:r>
      <w:r w:rsidRPr="001577F5">
        <w:rPr>
          <w:rFonts w:ascii="Arial" w:hAnsi="Arial" w:cs="Arial"/>
          <w:color w:val="000000"/>
          <w:sz w:val="21"/>
          <w:szCs w:val="21"/>
        </w:rPr>
        <w:t>围绕</w:t>
      </w:r>
      <w:r>
        <w:rPr>
          <w:rFonts w:ascii="Arial" w:hAnsi="Arial" w:cs="Arial" w:hint="eastAsia"/>
          <w:color w:val="000000"/>
          <w:sz w:val="21"/>
          <w:szCs w:val="21"/>
        </w:rPr>
        <w:t>“</w:t>
      </w:r>
      <w:r w:rsidRPr="001577F5">
        <w:rPr>
          <w:rFonts w:ascii="Arial" w:hAnsi="Arial" w:cs="Arial"/>
          <w:color w:val="000000"/>
          <w:sz w:val="21"/>
          <w:szCs w:val="21"/>
        </w:rPr>
        <w:t>人文、绿色、智慧、集约</w:t>
      </w:r>
      <w:r>
        <w:rPr>
          <w:rFonts w:ascii="Arial" w:hAnsi="Arial" w:cs="Arial" w:hint="eastAsia"/>
          <w:color w:val="000000"/>
          <w:sz w:val="21"/>
          <w:szCs w:val="21"/>
        </w:rPr>
        <w:t>”</w:t>
      </w:r>
      <w:r w:rsidRPr="001577F5">
        <w:rPr>
          <w:rFonts w:ascii="Arial" w:hAnsi="Arial" w:cs="Arial"/>
          <w:color w:val="000000"/>
          <w:sz w:val="21"/>
          <w:szCs w:val="21"/>
        </w:rPr>
        <w:t>的现代化中心城区总体定位</w:t>
      </w:r>
      <w:r>
        <w:rPr>
          <w:rFonts w:ascii="Arial" w:hAnsi="Arial" w:cs="Arial"/>
          <w:color w:val="000000"/>
          <w:sz w:val="21"/>
          <w:szCs w:val="21"/>
        </w:rPr>
        <w:t>，</w:t>
      </w:r>
      <w:r w:rsidRPr="001577F5">
        <w:rPr>
          <w:rFonts w:ascii="Arial" w:hAnsi="Arial" w:cs="Arial"/>
          <w:color w:val="000000"/>
          <w:sz w:val="21"/>
          <w:szCs w:val="21"/>
        </w:rPr>
        <w:t>提出新秦淮区应在目前存量建设基础上采取</w:t>
      </w:r>
      <w:r>
        <w:rPr>
          <w:rFonts w:ascii="Arial" w:hAnsi="Arial" w:cs="Arial" w:hint="eastAsia"/>
          <w:color w:val="000000"/>
          <w:sz w:val="21"/>
          <w:szCs w:val="21"/>
        </w:rPr>
        <w:t>“</w:t>
      </w:r>
      <w:r w:rsidRPr="001577F5">
        <w:rPr>
          <w:rFonts w:ascii="Arial" w:hAnsi="Arial" w:cs="Arial"/>
          <w:color w:val="000000"/>
          <w:sz w:val="21"/>
          <w:szCs w:val="21"/>
        </w:rPr>
        <w:t>两优、东拓、中融</w:t>
      </w:r>
      <w:r>
        <w:rPr>
          <w:rFonts w:ascii="Arial" w:hAnsi="Arial" w:cs="Arial" w:hint="eastAsia"/>
          <w:color w:val="000000"/>
          <w:sz w:val="21"/>
          <w:szCs w:val="21"/>
        </w:rPr>
        <w:t>”</w:t>
      </w:r>
      <w:r w:rsidRPr="001577F5">
        <w:rPr>
          <w:rFonts w:ascii="Arial" w:hAnsi="Arial" w:cs="Arial"/>
          <w:color w:val="000000"/>
          <w:sz w:val="21"/>
          <w:szCs w:val="21"/>
        </w:rPr>
        <w:t>的梯度式空间整体发展策略</w:t>
      </w:r>
      <w:r>
        <w:rPr>
          <w:rFonts w:ascii="Arial" w:hAnsi="Arial" w:cs="Arial"/>
          <w:color w:val="000000"/>
          <w:sz w:val="21"/>
          <w:szCs w:val="21"/>
        </w:rPr>
        <w:t>，</w:t>
      </w:r>
      <w:r w:rsidRPr="001577F5">
        <w:rPr>
          <w:rFonts w:ascii="Arial" w:hAnsi="Arial" w:cs="Arial"/>
          <w:color w:val="000000"/>
          <w:sz w:val="21"/>
          <w:szCs w:val="21"/>
        </w:rPr>
        <w:t>构建全区</w:t>
      </w:r>
      <w:r>
        <w:rPr>
          <w:rFonts w:ascii="Arial" w:hAnsi="Arial" w:cs="Arial" w:hint="eastAsia"/>
          <w:color w:val="000000"/>
          <w:sz w:val="21"/>
          <w:szCs w:val="21"/>
        </w:rPr>
        <w:t>“”</w:t>
      </w:r>
      <w:r w:rsidRPr="001577F5">
        <w:rPr>
          <w:rFonts w:ascii="Arial" w:hAnsi="Arial" w:cs="Arial"/>
          <w:color w:val="000000"/>
          <w:sz w:val="21"/>
          <w:szCs w:val="21"/>
        </w:rPr>
        <w:t>两轴三带五片七核</w:t>
      </w:r>
      <w:r>
        <w:rPr>
          <w:rFonts w:ascii="Arial" w:hAnsi="Arial" w:cs="Arial" w:hint="eastAsia"/>
          <w:color w:val="000000"/>
          <w:sz w:val="21"/>
          <w:szCs w:val="21"/>
        </w:rPr>
        <w:t>”</w:t>
      </w:r>
      <w:r w:rsidRPr="001577F5">
        <w:rPr>
          <w:rFonts w:ascii="Arial" w:hAnsi="Arial" w:cs="Arial"/>
          <w:color w:val="000000"/>
          <w:sz w:val="21"/>
          <w:szCs w:val="21"/>
        </w:rPr>
        <w:t>的总体结构。</w:t>
      </w:r>
    </w:p>
    <w:p w14:paraId="6C2DA1C6" w14:textId="77777777" w:rsidR="00C13590" w:rsidRPr="0040508E"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7E3E12">
        <w:rPr>
          <w:rFonts w:ascii="Arial" w:hAnsi="Arial" w:cs="Arial" w:hint="eastAsia"/>
          <w:b/>
          <w:color w:val="000000"/>
          <w:sz w:val="21"/>
          <w:szCs w:val="21"/>
        </w:rPr>
        <w:t>两轴</w:t>
      </w:r>
      <w:r>
        <w:rPr>
          <w:rFonts w:ascii="Arial" w:hAnsi="Arial" w:cs="Arial" w:hint="eastAsia"/>
          <w:color w:val="000000"/>
          <w:sz w:val="21"/>
          <w:szCs w:val="21"/>
        </w:rPr>
        <w:t>：</w:t>
      </w:r>
      <w:r w:rsidRPr="0040508E">
        <w:rPr>
          <w:rFonts w:ascii="Arial" w:hAnsi="Arial" w:cs="Arial" w:hint="eastAsia"/>
          <w:color w:val="000000"/>
          <w:sz w:val="21"/>
          <w:szCs w:val="21"/>
        </w:rPr>
        <w:t>中山南路、中华路的商务商贸与历史复合轴线</w:t>
      </w:r>
      <w:r>
        <w:rPr>
          <w:rFonts w:ascii="Arial" w:hAnsi="Arial" w:cs="Arial" w:hint="eastAsia"/>
          <w:color w:val="000000"/>
          <w:sz w:val="21"/>
          <w:szCs w:val="21"/>
        </w:rPr>
        <w:t>；</w:t>
      </w:r>
      <w:r w:rsidRPr="0040508E">
        <w:rPr>
          <w:rFonts w:ascii="Arial" w:hAnsi="Arial" w:cs="Arial" w:hint="eastAsia"/>
          <w:color w:val="000000"/>
          <w:sz w:val="21"/>
          <w:szCs w:val="21"/>
        </w:rPr>
        <w:t>御道街、大明路文化商务与历史的复合轴线。</w:t>
      </w:r>
    </w:p>
    <w:p w14:paraId="2DA407A4" w14:textId="77777777" w:rsidR="00C13590" w:rsidRPr="0040508E"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7E3E12">
        <w:rPr>
          <w:rFonts w:ascii="Arial" w:hAnsi="Arial" w:cs="Arial" w:hint="eastAsia"/>
          <w:b/>
          <w:color w:val="000000"/>
          <w:sz w:val="21"/>
          <w:szCs w:val="21"/>
        </w:rPr>
        <w:t>三带</w:t>
      </w:r>
      <w:r>
        <w:rPr>
          <w:rFonts w:ascii="Arial" w:hAnsi="Arial" w:cs="Arial" w:hint="eastAsia"/>
          <w:color w:val="000000"/>
          <w:sz w:val="21"/>
          <w:szCs w:val="21"/>
        </w:rPr>
        <w:t>：</w:t>
      </w:r>
      <w:r w:rsidRPr="0040508E">
        <w:rPr>
          <w:rFonts w:ascii="Arial" w:hAnsi="Arial" w:cs="Arial" w:hint="eastAsia"/>
          <w:color w:val="000000"/>
          <w:sz w:val="21"/>
          <w:szCs w:val="21"/>
        </w:rPr>
        <w:t>沿明城墙风光带以及沿外秦淮河、绕城公路和外郭形成的生态绿带</w:t>
      </w:r>
      <w:r>
        <w:rPr>
          <w:rFonts w:ascii="Arial" w:hAnsi="Arial" w:cs="Arial" w:hint="eastAsia"/>
          <w:color w:val="000000"/>
          <w:sz w:val="21"/>
          <w:szCs w:val="21"/>
        </w:rPr>
        <w:t>。</w:t>
      </w:r>
    </w:p>
    <w:p w14:paraId="08C5E8D6" w14:textId="77777777" w:rsidR="00C13590"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7E3E12">
        <w:rPr>
          <w:rFonts w:ascii="Arial" w:hAnsi="Arial" w:cs="Arial" w:hint="eastAsia"/>
          <w:b/>
          <w:color w:val="000000"/>
          <w:sz w:val="21"/>
          <w:szCs w:val="21"/>
        </w:rPr>
        <w:t>五片</w:t>
      </w:r>
      <w:r>
        <w:rPr>
          <w:rFonts w:ascii="Arial" w:hAnsi="Arial" w:cs="Arial" w:hint="eastAsia"/>
          <w:color w:val="000000"/>
          <w:sz w:val="21"/>
          <w:szCs w:val="21"/>
        </w:rPr>
        <w:t>：</w:t>
      </w:r>
      <w:r w:rsidRPr="0040508E">
        <w:rPr>
          <w:rFonts w:ascii="Arial" w:hAnsi="Arial" w:cs="Arial" w:hint="eastAsia"/>
          <w:color w:val="000000"/>
          <w:sz w:val="21"/>
          <w:szCs w:val="21"/>
        </w:rPr>
        <w:t>新街口国际商贸商务服务区</w:t>
      </w:r>
      <w:r>
        <w:rPr>
          <w:rFonts w:ascii="Arial" w:hAnsi="Arial" w:cs="Arial" w:hint="eastAsia"/>
          <w:color w:val="000000"/>
          <w:sz w:val="21"/>
          <w:szCs w:val="21"/>
        </w:rPr>
        <w:t>；</w:t>
      </w:r>
      <w:r w:rsidRPr="0040508E">
        <w:rPr>
          <w:rFonts w:ascii="Arial" w:hAnsi="Arial" w:cs="Arial" w:hint="eastAsia"/>
          <w:color w:val="000000"/>
          <w:sz w:val="21"/>
          <w:szCs w:val="21"/>
        </w:rPr>
        <w:t>老城南历史文化旅游休闲区</w:t>
      </w:r>
      <w:r>
        <w:rPr>
          <w:rFonts w:ascii="Arial" w:hAnsi="Arial" w:cs="Arial" w:hint="eastAsia"/>
          <w:color w:val="000000"/>
          <w:sz w:val="21"/>
          <w:szCs w:val="21"/>
        </w:rPr>
        <w:t>；</w:t>
      </w:r>
      <w:r w:rsidRPr="0040508E">
        <w:rPr>
          <w:rFonts w:ascii="Arial" w:hAnsi="Arial" w:cs="Arial" w:hint="eastAsia"/>
          <w:color w:val="000000"/>
          <w:sz w:val="21"/>
          <w:szCs w:val="21"/>
        </w:rPr>
        <w:t>瑞金路科技创新创业区</w:t>
      </w:r>
      <w:r>
        <w:rPr>
          <w:rFonts w:ascii="Arial" w:hAnsi="Arial" w:cs="Arial" w:hint="eastAsia"/>
          <w:color w:val="000000"/>
          <w:sz w:val="21"/>
          <w:szCs w:val="21"/>
        </w:rPr>
        <w:t>；</w:t>
      </w:r>
      <w:r w:rsidRPr="0040508E">
        <w:rPr>
          <w:rFonts w:ascii="Arial" w:hAnsi="Arial" w:cs="Arial" w:hint="eastAsia"/>
          <w:color w:val="000000"/>
          <w:sz w:val="21"/>
          <w:szCs w:val="21"/>
        </w:rPr>
        <w:t>东南高新技术产业园区</w:t>
      </w:r>
      <w:r>
        <w:rPr>
          <w:rFonts w:ascii="Arial" w:hAnsi="Arial" w:cs="Arial" w:hint="eastAsia"/>
          <w:color w:val="000000"/>
          <w:sz w:val="21"/>
          <w:szCs w:val="21"/>
        </w:rPr>
        <w:t>；</w:t>
      </w:r>
      <w:r w:rsidRPr="0040508E">
        <w:rPr>
          <w:rFonts w:ascii="Arial" w:hAnsi="Arial" w:cs="Arial" w:hint="eastAsia"/>
          <w:color w:val="000000"/>
          <w:sz w:val="21"/>
          <w:szCs w:val="21"/>
        </w:rPr>
        <w:t>南部智慧新城核心区</w:t>
      </w:r>
      <w:r>
        <w:rPr>
          <w:rFonts w:ascii="Arial" w:hAnsi="Arial" w:cs="Arial" w:hint="eastAsia"/>
          <w:color w:val="000000"/>
          <w:sz w:val="21"/>
          <w:szCs w:val="21"/>
        </w:rPr>
        <w:t>。</w:t>
      </w:r>
    </w:p>
    <w:p w14:paraId="2B820D72" w14:textId="77777777" w:rsidR="00C13590" w:rsidRDefault="00C13590" w:rsidP="00C13590">
      <w:pPr>
        <w:widowControl w:val="0"/>
        <w:adjustRightInd w:val="0"/>
        <w:snapToGrid w:val="0"/>
        <w:spacing w:line="480" w:lineRule="auto"/>
        <w:ind w:firstLineChars="200" w:firstLine="422"/>
        <w:jc w:val="both"/>
        <w:rPr>
          <w:rFonts w:ascii="Arial" w:hAnsi="Arial" w:cs="Arial"/>
          <w:color w:val="000000"/>
          <w:sz w:val="21"/>
          <w:szCs w:val="21"/>
        </w:rPr>
      </w:pPr>
      <w:r w:rsidRPr="007E3E12">
        <w:rPr>
          <w:rFonts w:ascii="Arial" w:hAnsi="Arial" w:cs="Arial" w:hint="eastAsia"/>
          <w:b/>
          <w:color w:val="000000"/>
          <w:sz w:val="21"/>
          <w:szCs w:val="21"/>
        </w:rPr>
        <w:t>七核</w:t>
      </w:r>
      <w:r>
        <w:rPr>
          <w:rFonts w:ascii="Arial" w:hAnsi="Arial" w:cs="Arial" w:hint="eastAsia"/>
          <w:color w:val="000000"/>
          <w:sz w:val="21"/>
          <w:szCs w:val="21"/>
        </w:rPr>
        <w:t>：</w:t>
      </w:r>
      <w:r w:rsidRPr="0040508E">
        <w:rPr>
          <w:rFonts w:ascii="Arial" w:hAnsi="Arial" w:cs="Arial" w:hint="eastAsia"/>
          <w:color w:val="000000"/>
          <w:sz w:val="21"/>
          <w:szCs w:val="21"/>
        </w:rPr>
        <w:t>新街口中心区</w:t>
      </w:r>
      <w:r>
        <w:rPr>
          <w:rFonts w:ascii="Arial" w:hAnsi="Arial" w:cs="Arial" w:hint="eastAsia"/>
          <w:color w:val="000000"/>
          <w:sz w:val="21"/>
          <w:szCs w:val="21"/>
        </w:rPr>
        <w:t>；</w:t>
      </w:r>
      <w:r w:rsidRPr="0040508E">
        <w:rPr>
          <w:rFonts w:ascii="Arial" w:hAnsi="Arial" w:cs="Arial" w:hint="eastAsia"/>
          <w:color w:val="000000"/>
          <w:sz w:val="21"/>
          <w:szCs w:val="21"/>
        </w:rPr>
        <w:t>南部新城中心区</w:t>
      </w:r>
      <w:r>
        <w:rPr>
          <w:rFonts w:ascii="Arial" w:hAnsi="Arial" w:cs="Arial" w:hint="eastAsia"/>
          <w:color w:val="000000"/>
          <w:sz w:val="21"/>
          <w:szCs w:val="21"/>
        </w:rPr>
        <w:t>；</w:t>
      </w:r>
      <w:r w:rsidRPr="0040508E">
        <w:rPr>
          <w:rFonts w:ascii="Arial" w:hAnsi="Arial" w:cs="Arial" w:hint="eastAsia"/>
          <w:color w:val="000000"/>
          <w:sz w:val="21"/>
          <w:szCs w:val="21"/>
        </w:rPr>
        <w:t>麒麟创新科技园</w:t>
      </w:r>
      <w:r>
        <w:rPr>
          <w:rFonts w:ascii="Arial" w:hAnsi="Arial" w:cs="Arial" w:hint="eastAsia"/>
          <w:color w:val="000000"/>
          <w:sz w:val="21"/>
          <w:szCs w:val="21"/>
        </w:rPr>
        <w:t>；</w:t>
      </w:r>
      <w:r w:rsidRPr="0040508E">
        <w:rPr>
          <w:rFonts w:ascii="Arial" w:hAnsi="Arial" w:cs="Arial" w:hint="eastAsia"/>
          <w:color w:val="000000"/>
          <w:sz w:val="21"/>
          <w:szCs w:val="21"/>
        </w:rPr>
        <w:t>红花机场文化中心</w:t>
      </w:r>
      <w:r>
        <w:rPr>
          <w:rFonts w:ascii="Arial" w:hAnsi="Arial" w:cs="Arial" w:hint="eastAsia"/>
          <w:color w:val="000000"/>
          <w:sz w:val="21"/>
          <w:szCs w:val="21"/>
        </w:rPr>
        <w:t>；</w:t>
      </w:r>
      <w:r w:rsidRPr="0040508E">
        <w:rPr>
          <w:rFonts w:ascii="Arial" w:hAnsi="Arial" w:cs="Arial" w:hint="eastAsia"/>
          <w:color w:val="000000"/>
          <w:sz w:val="21"/>
          <w:szCs w:val="21"/>
        </w:rPr>
        <w:t>夫子庙商业中心</w:t>
      </w:r>
      <w:r>
        <w:rPr>
          <w:rFonts w:ascii="Arial" w:hAnsi="Arial" w:cs="Arial" w:hint="eastAsia"/>
          <w:color w:val="000000"/>
          <w:sz w:val="21"/>
          <w:szCs w:val="21"/>
        </w:rPr>
        <w:t>；</w:t>
      </w:r>
      <w:r w:rsidRPr="0040508E">
        <w:rPr>
          <w:rFonts w:ascii="Arial" w:hAnsi="Arial" w:cs="Arial" w:hint="eastAsia"/>
          <w:color w:val="000000"/>
          <w:sz w:val="21"/>
          <w:szCs w:val="21"/>
        </w:rPr>
        <w:t>瑞金路商业商务中心</w:t>
      </w:r>
      <w:r>
        <w:rPr>
          <w:rFonts w:ascii="Arial" w:hAnsi="Arial" w:cs="Arial" w:hint="eastAsia"/>
          <w:color w:val="000000"/>
          <w:sz w:val="21"/>
          <w:szCs w:val="21"/>
        </w:rPr>
        <w:t>；</w:t>
      </w:r>
      <w:r w:rsidRPr="0040508E">
        <w:rPr>
          <w:rFonts w:ascii="Arial" w:hAnsi="Arial" w:cs="Arial" w:hint="eastAsia"/>
          <w:color w:val="000000"/>
          <w:sz w:val="21"/>
          <w:szCs w:val="21"/>
        </w:rPr>
        <w:t>东部新商业中心</w:t>
      </w:r>
      <w:r>
        <w:rPr>
          <w:rFonts w:ascii="Arial" w:hAnsi="Arial" w:cs="Arial" w:hint="eastAsia"/>
          <w:color w:val="000000"/>
          <w:sz w:val="21"/>
          <w:szCs w:val="21"/>
        </w:rPr>
        <w:t>。</w:t>
      </w:r>
    </w:p>
    <w:p w14:paraId="374A8EA1" w14:textId="77777777" w:rsidR="00C13590" w:rsidRDefault="00C13590" w:rsidP="00C13590">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782123A4" wp14:editId="2A6134E7">
            <wp:extent cx="2457450" cy="223597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457143" cy="2235691"/>
                    </a:xfrm>
                    <a:prstGeom prst="rect">
                      <a:avLst/>
                    </a:prstGeom>
                  </pic:spPr>
                </pic:pic>
              </a:graphicData>
            </a:graphic>
          </wp:inline>
        </w:drawing>
      </w:r>
      <w:r>
        <w:rPr>
          <w:rFonts w:ascii="Arial" w:hAnsi="Arial" w:cs="Arial" w:hint="eastAsia"/>
          <w:color w:val="000000"/>
          <w:sz w:val="21"/>
          <w:szCs w:val="21"/>
        </w:rPr>
        <w:t xml:space="preserve"> </w:t>
      </w:r>
      <w:r>
        <w:rPr>
          <w:noProof/>
        </w:rPr>
        <w:drawing>
          <wp:inline distT="0" distB="0" distL="0" distR="0" wp14:anchorId="6E37522A" wp14:editId="5B5803B3">
            <wp:extent cx="3228975" cy="228687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228572" cy="2286589"/>
                    </a:xfrm>
                    <a:prstGeom prst="rect">
                      <a:avLst/>
                    </a:prstGeom>
                  </pic:spPr>
                </pic:pic>
              </a:graphicData>
            </a:graphic>
          </wp:inline>
        </w:drawing>
      </w:r>
    </w:p>
    <w:p w14:paraId="424E8384"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7E3E12">
        <w:rPr>
          <w:rFonts w:ascii="Arial" w:hAnsi="Arial" w:cs="Arial" w:hint="eastAsia"/>
          <w:color w:val="000000"/>
          <w:sz w:val="21"/>
          <w:szCs w:val="21"/>
        </w:rPr>
        <w:t>产业发展定位</w:t>
      </w:r>
      <w:r>
        <w:rPr>
          <w:rFonts w:ascii="Arial" w:hAnsi="Arial" w:cs="Arial" w:hint="eastAsia"/>
          <w:color w:val="000000"/>
          <w:sz w:val="21"/>
          <w:szCs w:val="21"/>
        </w:rPr>
        <w:t>：</w:t>
      </w:r>
      <w:r w:rsidRPr="007E3E12">
        <w:rPr>
          <w:rFonts w:ascii="Arial" w:hAnsi="Arial" w:cs="Arial" w:hint="eastAsia"/>
          <w:color w:val="000000"/>
          <w:sz w:val="21"/>
          <w:szCs w:val="21"/>
        </w:rPr>
        <w:t>构建</w:t>
      </w:r>
      <w:r>
        <w:rPr>
          <w:rFonts w:ascii="Arial" w:hAnsi="Arial" w:cs="Arial" w:hint="eastAsia"/>
          <w:color w:val="000000"/>
          <w:sz w:val="21"/>
          <w:szCs w:val="21"/>
        </w:rPr>
        <w:t>“</w:t>
      </w:r>
      <w:r w:rsidRPr="007E3E12">
        <w:rPr>
          <w:rFonts w:ascii="Arial" w:hAnsi="Arial" w:cs="Arial"/>
          <w:color w:val="000000"/>
          <w:sz w:val="21"/>
          <w:szCs w:val="21"/>
        </w:rPr>
        <w:t>3+3+1</w:t>
      </w:r>
      <w:r>
        <w:rPr>
          <w:rFonts w:ascii="Arial" w:hAnsi="Arial" w:cs="Arial" w:hint="eastAsia"/>
          <w:color w:val="000000"/>
          <w:sz w:val="21"/>
          <w:szCs w:val="21"/>
        </w:rPr>
        <w:t>”</w:t>
      </w:r>
      <w:r w:rsidRPr="007E3E12">
        <w:rPr>
          <w:rFonts w:ascii="Arial" w:hAnsi="Arial" w:cs="Arial"/>
          <w:color w:val="000000"/>
          <w:sz w:val="21"/>
          <w:szCs w:val="21"/>
        </w:rPr>
        <w:t>的产业体系</w:t>
      </w:r>
      <w:r>
        <w:rPr>
          <w:rFonts w:ascii="Arial" w:hAnsi="Arial" w:cs="Arial" w:hint="eastAsia"/>
          <w:color w:val="000000"/>
          <w:sz w:val="21"/>
          <w:szCs w:val="21"/>
        </w:rPr>
        <w:t>，</w:t>
      </w:r>
      <w:r w:rsidRPr="007E3E12">
        <w:rPr>
          <w:rFonts w:ascii="Arial" w:hAnsi="Arial" w:cs="Arial"/>
          <w:color w:val="000000"/>
          <w:sz w:val="21"/>
          <w:szCs w:val="21"/>
        </w:rPr>
        <w:t>即三大核心产业、三大战略产业、基本生活服务业。</w:t>
      </w:r>
    </w:p>
    <w:p w14:paraId="59182E4D"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产业布局引导：</w:t>
      </w:r>
      <w:r w:rsidRPr="007E3E12">
        <w:rPr>
          <w:rFonts w:ascii="Arial" w:hAnsi="Arial" w:cs="Arial" w:hint="eastAsia"/>
          <w:color w:val="000000"/>
          <w:sz w:val="21"/>
          <w:szCs w:val="21"/>
        </w:rPr>
        <w:t>本次规划在摸清家底、把握现状的基础上</w:t>
      </w:r>
      <w:r>
        <w:rPr>
          <w:rFonts w:ascii="Arial" w:hAnsi="Arial" w:cs="Arial" w:hint="eastAsia"/>
          <w:color w:val="000000"/>
          <w:sz w:val="21"/>
          <w:szCs w:val="21"/>
        </w:rPr>
        <w:t>，</w:t>
      </w:r>
      <w:r w:rsidRPr="007E3E12">
        <w:rPr>
          <w:rFonts w:ascii="Arial" w:hAnsi="Arial" w:cs="Arial"/>
          <w:color w:val="000000"/>
          <w:sz w:val="21"/>
          <w:szCs w:val="21"/>
        </w:rPr>
        <w:t>结合秦淮区</w:t>
      </w:r>
      <w:r w:rsidRPr="007E3E12">
        <w:rPr>
          <w:rFonts w:ascii="Arial" w:hAnsi="Arial" w:cs="Arial" w:hint="eastAsia"/>
          <w:color w:val="000000"/>
          <w:sz w:val="21"/>
          <w:szCs w:val="21"/>
        </w:rPr>
        <w:t>的产业定位</w:t>
      </w:r>
      <w:r>
        <w:rPr>
          <w:rFonts w:ascii="Arial" w:hAnsi="Arial" w:cs="Arial" w:hint="eastAsia"/>
          <w:color w:val="000000"/>
          <w:sz w:val="21"/>
          <w:szCs w:val="21"/>
        </w:rPr>
        <w:t>，</w:t>
      </w:r>
      <w:r w:rsidRPr="007E3E12">
        <w:rPr>
          <w:rFonts w:ascii="Arial" w:hAnsi="Arial" w:cs="Arial"/>
          <w:color w:val="000000"/>
          <w:sz w:val="21"/>
          <w:szCs w:val="21"/>
        </w:rPr>
        <w:t>围绕</w:t>
      </w:r>
      <w:r w:rsidRPr="007E3E12">
        <w:rPr>
          <w:rFonts w:ascii="Arial" w:hAnsi="Arial" w:cs="Arial" w:hint="eastAsia"/>
          <w:color w:val="000000"/>
          <w:sz w:val="21"/>
          <w:szCs w:val="21"/>
        </w:rPr>
        <w:t>本次规划在摸清家底、把握现状的基础上</w:t>
      </w:r>
      <w:r>
        <w:rPr>
          <w:rFonts w:ascii="Arial" w:hAnsi="Arial" w:cs="Arial" w:hint="eastAsia"/>
          <w:color w:val="000000"/>
          <w:sz w:val="21"/>
          <w:szCs w:val="21"/>
        </w:rPr>
        <w:t>，</w:t>
      </w:r>
      <w:r w:rsidRPr="007E3E12">
        <w:rPr>
          <w:rFonts w:ascii="Arial" w:hAnsi="Arial" w:cs="Arial"/>
          <w:color w:val="000000"/>
          <w:sz w:val="21"/>
          <w:szCs w:val="21"/>
        </w:rPr>
        <w:t>结合秦淮区</w:t>
      </w:r>
      <w:r w:rsidRPr="007E3E12">
        <w:rPr>
          <w:rFonts w:ascii="Arial" w:hAnsi="Arial" w:cs="Arial" w:hint="eastAsia"/>
          <w:color w:val="000000"/>
          <w:sz w:val="21"/>
          <w:szCs w:val="21"/>
        </w:rPr>
        <w:t>的产业定位</w:t>
      </w:r>
      <w:r>
        <w:rPr>
          <w:rFonts w:ascii="Arial" w:hAnsi="Arial" w:cs="Arial" w:hint="eastAsia"/>
          <w:color w:val="000000"/>
          <w:sz w:val="21"/>
          <w:szCs w:val="21"/>
        </w:rPr>
        <w:t>，</w:t>
      </w:r>
      <w:r w:rsidRPr="007E3E12">
        <w:rPr>
          <w:rFonts w:ascii="Arial" w:hAnsi="Arial" w:cs="Arial"/>
          <w:color w:val="000000"/>
          <w:sz w:val="21"/>
          <w:szCs w:val="21"/>
        </w:rPr>
        <w:t>围绕</w:t>
      </w:r>
      <w:r>
        <w:rPr>
          <w:rFonts w:ascii="Arial" w:hAnsi="Arial" w:cs="Arial" w:hint="eastAsia"/>
          <w:color w:val="000000"/>
          <w:sz w:val="21"/>
          <w:szCs w:val="21"/>
        </w:rPr>
        <w:t>“</w:t>
      </w:r>
      <w:r w:rsidRPr="007E3E12">
        <w:rPr>
          <w:rFonts w:ascii="Arial" w:hAnsi="Arial" w:cs="Arial"/>
          <w:color w:val="000000"/>
          <w:sz w:val="21"/>
          <w:szCs w:val="21"/>
        </w:rPr>
        <w:t>转型、提</w:t>
      </w:r>
      <w:r w:rsidRPr="007E3E12">
        <w:rPr>
          <w:rFonts w:ascii="Arial" w:hAnsi="Arial" w:cs="Arial" w:hint="eastAsia"/>
          <w:color w:val="000000"/>
          <w:sz w:val="21"/>
          <w:szCs w:val="21"/>
        </w:rPr>
        <w:t>升、优化</w:t>
      </w:r>
      <w:r>
        <w:rPr>
          <w:rFonts w:ascii="Arial" w:hAnsi="Arial" w:cs="Arial" w:hint="eastAsia"/>
          <w:color w:val="000000"/>
          <w:sz w:val="21"/>
          <w:szCs w:val="21"/>
        </w:rPr>
        <w:t>”</w:t>
      </w:r>
      <w:r w:rsidRPr="007E3E12">
        <w:rPr>
          <w:rFonts w:ascii="Arial" w:hAnsi="Arial" w:cs="Arial" w:hint="eastAsia"/>
          <w:color w:val="000000"/>
          <w:sz w:val="21"/>
          <w:szCs w:val="21"/>
        </w:rPr>
        <w:t>的产业发展思路</w:t>
      </w:r>
      <w:r>
        <w:rPr>
          <w:rFonts w:ascii="Arial" w:hAnsi="Arial" w:cs="Arial" w:hint="eastAsia"/>
          <w:color w:val="000000"/>
          <w:sz w:val="21"/>
          <w:szCs w:val="21"/>
        </w:rPr>
        <w:t>，</w:t>
      </w:r>
      <w:r w:rsidRPr="007E3E12">
        <w:rPr>
          <w:rFonts w:ascii="Arial" w:hAnsi="Arial" w:cs="Arial"/>
          <w:color w:val="000000"/>
          <w:sz w:val="21"/>
          <w:szCs w:val="21"/>
        </w:rPr>
        <w:t>推动产业特色集聚、优化生产力布局</w:t>
      </w:r>
      <w:r>
        <w:rPr>
          <w:rFonts w:ascii="Arial" w:hAnsi="Arial" w:cs="Arial" w:hint="eastAsia"/>
          <w:color w:val="000000"/>
          <w:sz w:val="21"/>
          <w:szCs w:val="21"/>
        </w:rPr>
        <w:t>，</w:t>
      </w:r>
      <w:r w:rsidRPr="007E3E12">
        <w:rPr>
          <w:rFonts w:ascii="Arial" w:hAnsi="Arial" w:cs="Arial"/>
          <w:color w:val="000000"/>
          <w:sz w:val="21"/>
          <w:szCs w:val="21"/>
        </w:rPr>
        <w:t>形成</w:t>
      </w:r>
      <w:r>
        <w:rPr>
          <w:rFonts w:ascii="Arial" w:hAnsi="Arial" w:cs="Arial" w:hint="eastAsia"/>
          <w:color w:val="000000"/>
          <w:sz w:val="21"/>
          <w:szCs w:val="21"/>
        </w:rPr>
        <w:t>“</w:t>
      </w:r>
      <w:r w:rsidRPr="007E3E12">
        <w:rPr>
          <w:rFonts w:ascii="Arial" w:hAnsi="Arial" w:cs="Arial"/>
          <w:color w:val="000000"/>
          <w:sz w:val="21"/>
          <w:szCs w:val="21"/>
        </w:rPr>
        <w:t>五片四带、八条轴线、多元载体</w:t>
      </w:r>
      <w:r>
        <w:rPr>
          <w:rFonts w:ascii="Arial" w:hAnsi="Arial" w:cs="Arial" w:hint="eastAsia"/>
          <w:color w:val="000000"/>
          <w:sz w:val="21"/>
          <w:szCs w:val="21"/>
        </w:rPr>
        <w:t>”</w:t>
      </w:r>
      <w:r w:rsidRPr="007E3E12">
        <w:rPr>
          <w:rFonts w:ascii="Arial" w:hAnsi="Arial" w:cs="Arial"/>
          <w:color w:val="000000"/>
          <w:sz w:val="21"/>
          <w:szCs w:val="21"/>
        </w:rPr>
        <w:t>的产业空间格局</w:t>
      </w:r>
      <w:r>
        <w:rPr>
          <w:rFonts w:ascii="Arial" w:hAnsi="Arial" w:cs="Arial" w:hint="eastAsia"/>
          <w:color w:val="000000"/>
          <w:sz w:val="21"/>
          <w:szCs w:val="21"/>
        </w:rPr>
        <w:t>。</w:t>
      </w:r>
    </w:p>
    <w:p w14:paraId="0FB52787" w14:textId="77777777" w:rsidR="00C13590" w:rsidRDefault="00C13590" w:rsidP="00C13590">
      <w:pPr>
        <w:widowControl w:val="0"/>
        <w:adjustRightInd w:val="0"/>
        <w:snapToGrid w:val="0"/>
        <w:spacing w:line="480" w:lineRule="auto"/>
        <w:rPr>
          <w:rFonts w:ascii="Arial" w:hAnsi="Arial" w:cs="Arial"/>
          <w:color w:val="000000"/>
          <w:sz w:val="21"/>
          <w:szCs w:val="21"/>
        </w:rPr>
      </w:pPr>
      <w:r>
        <w:rPr>
          <w:noProof/>
        </w:rPr>
        <w:drawing>
          <wp:inline distT="0" distB="0" distL="0" distR="0" wp14:anchorId="5A92E030" wp14:editId="4FAF7C6F">
            <wp:extent cx="3619500" cy="1860680"/>
            <wp:effectExtent l="0" t="0" r="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19048" cy="1860447"/>
                    </a:xfrm>
                    <a:prstGeom prst="rect">
                      <a:avLst/>
                    </a:prstGeom>
                  </pic:spPr>
                </pic:pic>
              </a:graphicData>
            </a:graphic>
          </wp:inline>
        </w:drawing>
      </w:r>
      <w:r>
        <w:rPr>
          <w:noProof/>
        </w:rPr>
        <w:drawing>
          <wp:inline distT="0" distB="0" distL="0" distR="0" wp14:anchorId="1A4596DA" wp14:editId="7AB8EB94">
            <wp:extent cx="2228850" cy="18669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234415" cy="1871561"/>
                    </a:xfrm>
                    <a:prstGeom prst="rect">
                      <a:avLst/>
                    </a:prstGeom>
                  </pic:spPr>
                </pic:pic>
              </a:graphicData>
            </a:graphic>
          </wp:inline>
        </w:drawing>
      </w:r>
    </w:p>
    <w:p w14:paraId="33BA1A92"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sidRPr="00402746">
        <w:rPr>
          <w:rFonts w:ascii="Arial" w:hAnsi="Arial" w:cs="Arial" w:hint="eastAsia"/>
          <w:color w:val="000000"/>
          <w:sz w:val="21"/>
          <w:szCs w:val="21"/>
        </w:rPr>
        <w:t>历史文化遗产保护规划</w:t>
      </w:r>
      <w:r>
        <w:rPr>
          <w:rFonts w:ascii="Arial" w:hAnsi="Arial" w:cs="Arial" w:hint="eastAsia"/>
          <w:color w:val="000000"/>
          <w:sz w:val="21"/>
          <w:szCs w:val="21"/>
        </w:rPr>
        <w:t>：</w:t>
      </w:r>
    </w:p>
    <w:p w14:paraId="059A132E"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604D71">
        <w:rPr>
          <w:rFonts w:ascii="Arial" w:hAnsi="Arial" w:cs="Arial" w:hint="eastAsia"/>
          <w:b/>
          <w:color w:val="000000"/>
          <w:sz w:val="21"/>
          <w:szCs w:val="21"/>
        </w:rPr>
        <w:t>历史资源展示结构</w:t>
      </w:r>
      <w:r>
        <w:rPr>
          <w:rFonts w:ascii="Arial" w:hAnsi="Arial" w:cs="Arial" w:hint="eastAsia"/>
          <w:color w:val="000000"/>
          <w:sz w:val="21"/>
          <w:szCs w:val="21"/>
        </w:rPr>
        <w:t>：</w:t>
      </w:r>
      <w:r w:rsidRPr="00402746">
        <w:rPr>
          <w:rFonts w:ascii="Arial" w:hAnsi="Arial" w:cs="Arial" w:hint="eastAsia"/>
          <w:color w:val="000000"/>
          <w:sz w:val="21"/>
          <w:szCs w:val="21"/>
        </w:rPr>
        <w:t>秦淮区内的历史文化资源丰富</w:t>
      </w:r>
      <w:r>
        <w:rPr>
          <w:rFonts w:ascii="Arial" w:hAnsi="Arial" w:cs="Arial"/>
          <w:color w:val="000000"/>
          <w:sz w:val="21"/>
          <w:szCs w:val="21"/>
        </w:rPr>
        <w:t>，</w:t>
      </w:r>
      <w:r w:rsidRPr="00402746">
        <w:rPr>
          <w:rFonts w:ascii="Arial" w:hAnsi="Arial" w:cs="Arial"/>
          <w:color w:val="000000"/>
          <w:sz w:val="21"/>
          <w:szCs w:val="21"/>
        </w:rPr>
        <w:t>规划形成</w:t>
      </w:r>
      <w:r w:rsidRPr="00402746">
        <w:rPr>
          <w:rFonts w:ascii="Arial" w:hAnsi="Arial" w:cs="Arial"/>
          <w:color w:val="000000"/>
          <w:sz w:val="21"/>
          <w:szCs w:val="21"/>
        </w:rPr>
        <w:t>“</w:t>
      </w:r>
      <w:r w:rsidRPr="00402746">
        <w:rPr>
          <w:rFonts w:ascii="Arial" w:hAnsi="Arial" w:cs="Arial"/>
          <w:color w:val="000000"/>
          <w:sz w:val="21"/>
          <w:szCs w:val="21"/>
        </w:rPr>
        <w:t>二片四轴两带</w:t>
      </w:r>
      <w:r w:rsidRPr="00402746">
        <w:rPr>
          <w:rFonts w:ascii="Arial" w:hAnsi="Arial" w:cs="Arial"/>
          <w:color w:val="000000"/>
          <w:sz w:val="21"/>
          <w:szCs w:val="21"/>
        </w:rPr>
        <w:t>”</w:t>
      </w:r>
      <w:r w:rsidRPr="00402746">
        <w:rPr>
          <w:rFonts w:ascii="Arial" w:hAnsi="Arial" w:cs="Arial"/>
          <w:color w:val="000000"/>
          <w:sz w:val="21"/>
          <w:szCs w:val="21"/>
        </w:rPr>
        <w:t>的展示结构。</w:t>
      </w:r>
    </w:p>
    <w:p w14:paraId="02DE91C6" w14:textId="77777777" w:rsidR="00C13590" w:rsidRPr="00402746" w:rsidRDefault="00C13590" w:rsidP="00C13590">
      <w:pPr>
        <w:widowControl w:val="0"/>
        <w:adjustRightInd w:val="0"/>
        <w:snapToGrid w:val="0"/>
        <w:spacing w:line="480" w:lineRule="auto"/>
        <w:ind w:firstLineChars="200" w:firstLine="422"/>
        <w:rPr>
          <w:rFonts w:ascii="Arial" w:hAnsi="Arial" w:cs="Arial"/>
          <w:color w:val="000000"/>
          <w:sz w:val="21"/>
          <w:szCs w:val="21"/>
        </w:rPr>
      </w:pPr>
      <w:r w:rsidRPr="00402746">
        <w:rPr>
          <w:rFonts w:ascii="Arial" w:hAnsi="Arial" w:cs="Arial" w:hint="eastAsia"/>
          <w:b/>
          <w:color w:val="000000"/>
          <w:sz w:val="21"/>
          <w:szCs w:val="21"/>
        </w:rPr>
        <w:t>二片</w:t>
      </w:r>
      <w:r>
        <w:rPr>
          <w:rFonts w:ascii="Arial" w:hAnsi="Arial" w:cs="Arial" w:hint="eastAsia"/>
          <w:color w:val="000000"/>
          <w:sz w:val="21"/>
          <w:szCs w:val="21"/>
        </w:rPr>
        <w:t>——</w:t>
      </w:r>
      <w:r w:rsidRPr="00402746">
        <w:rPr>
          <w:rFonts w:ascii="Arial" w:hAnsi="Arial" w:cs="Arial"/>
          <w:color w:val="000000"/>
          <w:sz w:val="21"/>
          <w:szCs w:val="21"/>
        </w:rPr>
        <w:t>城南历史城区、明故宫历史城区。</w:t>
      </w:r>
    </w:p>
    <w:p w14:paraId="2F8B060A" w14:textId="77777777" w:rsidR="00C13590" w:rsidRPr="00402746" w:rsidRDefault="00C13590" w:rsidP="00C13590">
      <w:pPr>
        <w:widowControl w:val="0"/>
        <w:adjustRightInd w:val="0"/>
        <w:snapToGrid w:val="0"/>
        <w:spacing w:line="480" w:lineRule="auto"/>
        <w:ind w:firstLineChars="200" w:firstLine="422"/>
        <w:rPr>
          <w:rFonts w:ascii="Arial" w:hAnsi="Arial" w:cs="Arial"/>
          <w:color w:val="000000"/>
          <w:sz w:val="21"/>
          <w:szCs w:val="21"/>
        </w:rPr>
      </w:pPr>
      <w:r w:rsidRPr="00402746">
        <w:rPr>
          <w:rFonts w:ascii="Arial" w:hAnsi="Arial" w:cs="Arial" w:hint="eastAsia"/>
          <w:b/>
          <w:color w:val="000000"/>
          <w:sz w:val="21"/>
          <w:szCs w:val="21"/>
        </w:rPr>
        <w:t>四轴</w:t>
      </w:r>
      <w:r>
        <w:rPr>
          <w:rFonts w:ascii="Arial" w:hAnsi="Arial" w:cs="Arial" w:hint="eastAsia"/>
          <w:color w:val="000000"/>
          <w:sz w:val="21"/>
          <w:szCs w:val="21"/>
        </w:rPr>
        <w:t>——</w:t>
      </w:r>
      <w:r w:rsidRPr="00402746">
        <w:rPr>
          <w:rFonts w:ascii="Arial" w:hAnsi="Arial" w:cs="Arial"/>
          <w:color w:val="000000"/>
          <w:sz w:val="21"/>
          <w:szCs w:val="21"/>
        </w:rPr>
        <w:t>中华路轴线、御道街轴线、中山东路轴线、红花机场跑道记忆轴。</w:t>
      </w:r>
    </w:p>
    <w:p w14:paraId="03736E74" w14:textId="77777777" w:rsidR="00C13590" w:rsidRPr="00402746" w:rsidRDefault="00C13590" w:rsidP="00C13590">
      <w:pPr>
        <w:widowControl w:val="0"/>
        <w:adjustRightInd w:val="0"/>
        <w:snapToGrid w:val="0"/>
        <w:spacing w:line="480" w:lineRule="auto"/>
        <w:ind w:firstLineChars="200" w:firstLine="422"/>
        <w:rPr>
          <w:rFonts w:ascii="Arial" w:hAnsi="Arial" w:cs="Arial"/>
          <w:color w:val="000000"/>
          <w:sz w:val="21"/>
          <w:szCs w:val="21"/>
        </w:rPr>
      </w:pPr>
      <w:r w:rsidRPr="00402746">
        <w:rPr>
          <w:rFonts w:ascii="Arial" w:hAnsi="Arial" w:cs="Arial" w:hint="eastAsia"/>
          <w:b/>
          <w:color w:val="000000"/>
          <w:sz w:val="21"/>
          <w:szCs w:val="21"/>
        </w:rPr>
        <w:t>两带</w:t>
      </w:r>
      <w:r>
        <w:rPr>
          <w:rFonts w:ascii="Arial" w:hAnsi="Arial" w:cs="Arial" w:hint="eastAsia"/>
          <w:color w:val="000000"/>
          <w:sz w:val="21"/>
          <w:szCs w:val="21"/>
        </w:rPr>
        <w:t>——</w:t>
      </w:r>
      <w:r w:rsidRPr="00402746">
        <w:rPr>
          <w:rFonts w:ascii="Arial" w:hAnsi="Arial" w:cs="Arial"/>
          <w:color w:val="000000"/>
          <w:sz w:val="21"/>
          <w:szCs w:val="21"/>
        </w:rPr>
        <w:t>明城墙和明外郭。</w:t>
      </w:r>
    </w:p>
    <w:p w14:paraId="7E6100D3"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604D71">
        <w:rPr>
          <w:rFonts w:ascii="Arial" w:hAnsi="Arial" w:cs="Arial" w:hint="eastAsia"/>
          <w:b/>
          <w:color w:val="000000"/>
          <w:sz w:val="21"/>
          <w:szCs w:val="21"/>
        </w:rPr>
        <w:t>城市格局要素的保护</w:t>
      </w:r>
      <w:r>
        <w:rPr>
          <w:rFonts w:ascii="Arial" w:hAnsi="Arial" w:cs="Arial" w:hint="eastAsia"/>
          <w:color w:val="000000"/>
          <w:sz w:val="21"/>
          <w:szCs w:val="21"/>
        </w:rPr>
        <w:t>：</w:t>
      </w:r>
      <w:r w:rsidRPr="00402746">
        <w:rPr>
          <w:rFonts w:ascii="Arial" w:hAnsi="Arial" w:cs="Arial" w:hint="eastAsia"/>
          <w:color w:val="000000"/>
          <w:sz w:val="21"/>
          <w:szCs w:val="21"/>
        </w:rPr>
        <w:t>秦淮河水系、明城墙与护城河、中华路轴线、中山东路轴线、御道街轴线。</w:t>
      </w:r>
    </w:p>
    <w:p w14:paraId="6A6990B1"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604D71">
        <w:rPr>
          <w:rFonts w:ascii="Arial" w:hAnsi="Arial" w:cs="Arial" w:hint="eastAsia"/>
          <w:b/>
          <w:color w:val="000000"/>
          <w:sz w:val="21"/>
          <w:szCs w:val="21"/>
        </w:rPr>
        <w:t>历史城区的保护</w:t>
      </w:r>
      <w:r>
        <w:rPr>
          <w:rFonts w:ascii="Arial" w:hAnsi="Arial" w:cs="Arial" w:hint="eastAsia"/>
          <w:color w:val="000000"/>
          <w:sz w:val="21"/>
          <w:szCs w:val="21"/>
        </w:rPr>
        <w:t>：</w:t>
      </w:r>
      <w:r w:rsidRPr="00402746">
        <w:rPr>
          <w:rFonts w:ascii="Arial" w:hAnsi="Arial" w:cs="Arial" w:hint="eastAsia"/>
          <w:color w:val="000000"/>
          <w:sz w:val="21"/>
          <w:szCs w:val="21"/>
        </w:rPr>
        <w:t>城南历史城区和明故宫历史城区。</w:t>
      </w:r>
    </w:p>
    <w:p w14:paraId="6EE0C1AC" w14:textId="77777777" w:rsidR="00C13590" w:rsidRPr="00402746" w:rsidRDefault="00C13590" w:rsidP="00C13590">
      <w:pPr>
        <w:widowControl w:val="0"/>
        <w:adjustRightInd w:val="0"/>
        <w:snapToGrid w:val="0"/>
        <w:spacing w:line="480" w:lineRule="auto"/>
        <w:ind w:firstLineChars="200" w:firstLine="422"/>
        <w:rPr>
          <w:rFonts w:ascii="Arial" w:hAnsi="Arial" w:cs="Arial"/>
          <w:color w:val="000000"/>
          <w:sz w:val="21"/>
          <w:szCs w:val="21"/>
        </w:rPr>
      </w:pPr>
      <w:r w:rsidRPr="00604D71">
        <w:rPr>
          <w:rFonts w:ascii="Arial" w:hAnsi="Arial" w:cs="Arial" w:hint="eastAsia"/>
          <w:b/>
          <w:color w:val="000000"/>
          <w:sz w:val="21"/>
          <w:szCs w:val="21"/>
        </w:rPr>
        <w:lastRenderedPageBreak/>
        <w:t>历史地段保护</w:t>
      </w:r>
      <w:r>
        <w:rPr>
          <w:rFonts w:ascii="Arial" w:hAnsi="Arial" w:cs="Arial" w:hint="eastAsia"/>
          <w:color w:val="000000"/>
          <w:sz w:val="21"/>
          <w:szCs w:val="21"/>
        </w:rPr>
        <w:t>：</w:t>
      </w:r>
      <w:r w:rsidRPr="00402746">
        <w:rPr>
          <w:rFonts w:ascii="Arial" w:hAnsi="Arial" w:cs="Arial" w:hint="eastAsia"/>
          <w:color w:val="000000"/>
          <w:sz w:val="21"/>
          <w:szCs w:val="21"/>
        </w:rPr>
        <w:t>包括历史文化街区、历史风貌区</w:t>
      </w:r>
      <w:r>
        <w:rPr>
          <w:rFonts w:ascii="Arial" w:hAnsi="Arial" w:cs="Arial" w:hint="eastAsia"/>
          <w:color w:val="000000"/>
          <w:sz w:val="21"/>
          <w:szCs w:val="21"/>
        </w:rPr>
        <w:t>（</w:t>
      </w:r>
      <w:r w:rsidRPr="00402746">
        <w:rPr>
          <w:rFonts w:ascii="Arial" w:hAnsi="Arial" w:cs="Arial"/>
          <w:color w:val="000000"/>
          <w:sz w:val="21"/>
          <w:szCs w:val="21"/>
        </w:rPr>
        <w:t>含重要近现代建筑风貌区</w:t>
      </w:r>
      <w:r>
        <w:rPr>
          <w:rFonts w:ascii="Arial" w:hAnsi="Arial" w:cs="Arial" w:hint="eastAsia"/>
          <w:color w:val="000000"/>
          <w:sz w:val="21"/>
          <w:szCs w:val="21"/>
        </w:rPr>
        <w:t>）</w:t>
      </w:r>
      <w:r w:rsidRPr="00402746">
        <w:rPr>
          <w:rFonts w:ascii="Arial" w:hAnsi="Arial" w:cs="Arial"/>
          <w:color w:val="000000"/>
          <w:sz w:val="21"/>
          <w:szCs w:val="21"/>
        </w:rPr>
        <w:t>和一般历史地段。</w:t>
      </w:r>
    </w:p>
    <w:p w14:paraId="3F72C87D"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02746">
        <w:rPr>
          <w:rFonts w:ascii="Arial" w:hAnsi="Arial" w:cs="Arial"/>
          <w:color w:val="000000"/>
          <w:sz w:val="21"/>
          <w:szCs w:val="21"/>
        </w:rPr>
        <w:t>历史文化街区</w:t>
      </w:r>
      <w:r>
        <w:rPr>
          <w:rFonts w:ascii="Arial" w:hAnsi="Arial" w:cs="Arial" w:hint="eastAsia"/>
          <w:color w:val="000000"/>
          <w:sz w:val="21"/>
          <w:szCs w:val="21"/>
        </w:rPr>
        <w:t>：</w:t>
      </w:r>
      <w:r w:rsidRPr="00402746">
        <w:rPr>
          <w:rFonts w:ascii="Arial" w:hAnsi="Arial" w:cs="Arial" w:hint="eastAsia"/>
          <w:color w:val="000000"/>
          <w:sz w:val="21"/>
          <w:szCs w:val="21"/>
        </w:rPr>
        <w:t>共</w:t>
      </w:r>
      <w:r w:rsidRPr="00402746">
        <w:rPr>
          <w:rFonts w:ascii="Arial" w:hAnsi="Arial" w:cs="Arial"/>
          <w:color w:val="000000"/>
          <w:sz w:val="21"/>
          <w:szCs w:val="21"/>
        </w:rPr>
        <w:t>6</w:t>
      </w:r>
      <w:r w:rsidRPr="00402746">
        <w:rPr>
          <w:rFonts w:ascii="Arial" w:hAnsi="Arial" w:cs="Arial"/>
          <w:color w:val="000000"/>
          <w:sz w:val="21"/>
          <w:szCs w:val="21"/>
        </w:rPr>
        <w:t>处</w:t>
      </w:r>
      <w:r>
        <w:rPr>
          <w:rFonts w:ascii="Arial" w:hAnsi="Arial" w:cs="Arial" w:hint="eastAsia"/>
          <w:color w:val="000000"/>
          <w:sz w:val="21"/>
          <w:szCs w:val="21"/>
        </w:rPr>
        <w:t>，</w:t>
      </w:r>
      <w:r w:rsidRPr="00402746">
        <w:rPr>
          <w:rFonts w:ascii="Arial" w:hAnsi="Arial" w:cs="Arial"/>
          <w:color w:val="000000"/>
          <w:sz w:val="21"/>
          <w:szCs w:val="21"/>
        </w:rPr>
        <w:t>为南捕厅、门西荷花塘、门东三条营、朝天宫、金陵机。</w:t>
      </w:r>
    </w:p>
    <w:p w14:paraId="3182378E"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sidRPr="00402746">
        <w:rPr>
          <w:rFonts w:ascii="Arial" w:hAnsi="Arial" w:cs="Arial" w:hint="eastAsia"/>
          <w:color w:val="000000"/>
          <w:sz w:val="21"/>
          <w:szCs w:val="21"/>
        </w:rPr>
        <w:t>器制造局、夫子庙</w:t>
      </w:r>
      <w:r>
        <w:rPr>
          <w:rFonts w:ascii="Arial" w:hAnsi="Arial" w:cs="Arial" w:hint="eastAsia"/>
          <w:color w:val="000000"/>
          <w:sz w:val="21"/>
          <w:szCs w:val="21"/>
        </w:rPr>
        <w:t>。</w:t>
      </w:r>
    </w:p>
    <w:p w14:paraId="6B9A1BC0" w14:textId="77777777" w:rsidR="00C13590" w:rsidRPr="00402746"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02746">
        <w:rPr>
          <w:rFonts w:ascii="Arial" w:hAnsi="Arial" w:cs="Arial"/>
          <w:color w:val="000000"/>
          <w:sz w:val="21"/>
          <w:szCs w:val="21"/>
        </w:rPr>
        <w:t>历史风貌区</w:t>
      </w:r>
      <w:r>
        <w:rPr>
          <w:rFonts w:ascii="Arial" w:hAnsi="Arial" w:cs="Arial" w:hint="eastAsia"/>
          <w:color w:val="000000"/>
          <w:sz w:val="21"/>
          <w:szCs w:val="21"/>
        </w:rPr>
        <w:t>：</w:t>
      </w:r>
      <w:r w:rsidRPr="00402746">
        <w:rPr>
          <w:rFonts w:ascii="Arial" w:hAnsi="Arial" w:cs="Arial" w:hint="eastAsia"/>
          <w:color w:val="000000"/>
          <w:sz w:val="21"/>
          <w:szCs w:val="21"/>
        </w:rPr>
        <w:t>共</w:t>
      </w:r>
      <w:r w:rsidRPr="00402746">
        <w:rPr>
          <w:rFonts w:ascii="Arial" w:hAnsi="Arial" w:cs="Arial"/>
          <w:color w:val="000000"/>
          <w:sz w:val="21"/>
          <w:szCs w:val="21"/>
        </w:rPr>
        <w:t>10</w:t>
      </w:r>
      <w:r w:rsidRPr="00402746">
        <w:rPr>
          <w:rFonts w:ascii="Arial" w:hAnsi="Arial" w:cs="Arial"/>
          <w:color w:val="000000"/>
          <w:sz w:val="21"/>
          <w:szCs w:val="21"/>
        </w:rPr>
        <w:t>处</w:t>
      </w:r>
      <w:r>
        <w:rPr>
          <w:rFonts w:ascii="Arial" w:hAnsi="Arial" w:cs="Arial" w:hint="eastAsia"/>
          <w:color w:val="000000"/>
          <w:sz w:val="21"/>
          <w:szCs w:val="21"/>
        </w:rPr>
        <w:t>，</w:t>
      </w:r>
      <w:r w:rsidRPr="00402746">
        <w:rPr>
          <w:rFonts w:ascii="Arial" w:hAnsi="Arial" w:cs="Arial"/>
          <w:color w:val="000000"/>
          <w:sz w:val="21"/>
          <w:szCs w:val="21"/>
        </w:rPr>
        <w:t>为复成新村、慧园里、西白菜园、宁中里、评事街内秦淮河两岸、花露岗、钓鱼台、大油坊巷、双塘园历史风貌区。</w:t>
      </w:r>
    </w:p>
    <w:p w14:paraId="12277470" w14:textId="77777777" w:rsidR="00C13590"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402746">
        <w:rPr>
          <w:rFonts w:ascii="Arial" w:hAnsi="Arial" w:cs="Arial"/>
          <w:color w:val="000000"/>
          <w:sz w:val="21"/>
          <w:szCs w:val="21"/>
        </w:rPr>
        <w:t>一般历史地段</w:t>
      </w:r>
      <w:r>
        <w:rPr>
          <w:rFonts w:ascii="Arial" w:hAnsi="Arial" w:cs="Arial" w:hint="eastAsia"/>
          <w:color w:val="000000"/>
          <w:sz w:val="21"/>
          <w:szCs w:val="21"/>
        </w:rPr>
        <w:t>：</w:t>
      </w:r>
      <w:r w:rsidRPr="00402746">
        <w:rPr>
          <w:rFonts w:ascii="Arial" w:hAnsi="Arial" w:cs="Arial" w:hint="eastAsia"/>
          <w:color w:val="000000"/>
          <w:sz w:val="21"/>
          <w:szCs w:val="21"/>
        </w:rPr>
        <w:t>共</w:t>
      </w:r>
      <w:r w:rsidRPr="00402746">
        <w:rPr>
          <w:rFonts w:ascii="Arial" w:hAnsi="Arial" w:cs="Arial"/>
          <w:color w:val="000000"/>
          <w:sz w:val="21"/>
          <w:szCs w:val="21"/>
        </w:rPr>
        <w:t>3</w:t>
      </w:r>
      <w:r w:rsidRPr="00402746">
        <w:rPr>
          <w:rFonts w:ascii="Arial" w:hAnsi="Arial" w:cs="Arial"/>
          <w:color w:val="000000"/>
          <w:sz w:val="21"/>
          <w:szCs w:val="21"/>
        </w:rPr>
        <w:t>处</w:t>
      </w:r>
      <w:r>
        <w:rPr>
          <w:rFonts w:ascii="Arial" w:hAnsi="Arial" w:cs="Arial" w:hint="eastAsia"/>
          <w:color w:val="000000"/>
          <w:sz w:val="21"/>
          <w:szCs w:val="21"/>
        </w:rPr>
        <w:t>，</w:t>
      </w:r>
      <w:r w:rsidRPr="00402746">
        <w:rPr>
          <w:rFonts w:ascii="Arial" w:hAnsi="Arial" w:cs="Arial"/>
          <w:color w:val="000000"/>
          <w:sz w:val="21"/>
          <w:szCs w:val="21"/>
        </w:rPr>
        <w:t>为大辉复巷、抄纸巷、申家巷一股历史地段。</w:t>
      </w:r>
    </w:p>
    <w:p w14:paraId="0EAA9E85" w14:textId="77777777" w:rsidR="00C13590" w:rsidRPr="00604D71" w:rsidRDefault="00C13590" w:rsidP="00C13590">
      <w:pPr>
        <w:widowControl w:val="0"/>
        <w:adjustRightInd w:val="0"/>
        <w:snapToGrid w:val="0"/>
        <w:spacing w:line="480" w:lineRule="auto"/>
        <w:ind w:firstLineChars="200" w:firstLine="422"/>
        <w:rPr>
          <w:rFonts w:ascii="Arial" w:hAnsi="Arial" w:cs="Arial"/>
          <w:b/>
          <w:color w:val="000000"/>
          <w:sz w:val="21"/>
          <w:szCs w:val="21"/>
        </w:rPr>
      </w:pPr>
      <w:r w:rsidRPr="00604D71">
        <w:rPr>
          <w:rFonts w:ascii="Arial" w:hAnsi="Arial" w:cs="Arial" w:hint="eastAsia"/>
          <w:b/>
          <w:color w:val="000000"/>
          <w:sz w:val="21"/>
          <w:szCs w:val="21"/>
        </w:rPr>
        <w:t>文物古迹保护</w:t>
      </w:r>
    </w:p>
    <w:p w14:paraId="428FFFC6" w14:textId="77777777" w:rsidR="00C13590"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604D71">
        <w:rPr>
          <w:rFonts w:ascii="Arial" w:hAnsi="Arial" w:cs="Arial" w:hint="eastAsia"/>
          <w:color w:val="000000"/>
          <w:sz w:val="21"/>
          <w:szCs w:val="21"/>
        </w:rPr>
        <w:t>现状区内共有全国重点、省级、市级、区级文保单位共</w:t>
      </w:r>
      <w:r w:rsidRPr="00604D71">
        <w:rPr>
          <w:rFonts w:ascii="Arial" w:hAnsi="Arial" w:cs="Arial"/>
          <w:color w:val="000000"/>
          <w:sz w:val="21"/>
          <w:szCs w:val="21"/>
        </w:rPr>
        <w:t>133</w:t>
      </w:r>
      <w:r w:rsidRPr="00604D71">
        <w:rPr>
          <w:rFonts w:ascii="Arial" w:hAnsi="Arial" w:cs="Arial"/>
          <w:color w:val="000000"/>
          <w:sz w:val="21"/>
          <w:szCs w:val="21"/>
        </w:rPr>
        <w:t>处。</w:t>
      </w:r>
    </w:p>
    <w:p w14:paraId="29543642"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604D71">
        <w:rPr>
          <w:rFonts w:ascii="Arial" w:hAnsi="Arial" w:cs="Arial" w:hint="eastAsia"/>
          <w:color w:val="000000"/>
          <w:sz w:val="21"/>
          <w:szCs w:val="21"/>
        </w:rPr>
        <w:t>全国重点文物保护单位</w:t>
      </w:r>
      <w:r w:rsidRPr="00604D71">
        <w:rPr>
          <w:rFonts w:ascii="Arial" w:hAnsi="Arial" w:cs="Arial"/>
          <w:color w:val="000000"/>
          <w:sz w:val="21"/>
          <w:szCs w:val="21"/>
        </w:rPr>
        <w:t>12</w:t>
      </w:r>
      <w:r w:rsidRPr="00604D71">
        <w:rPr>
          <w:rFonts w:ascii="Arial" w:hAnsi="Arial" w:cs="Arial"/>
          <w:color w:val="000000"/>
          <w:sz w:val="21"/>
          <w:szCs w:val="21"/>
        </w:rPr>
        <w:t>处</w:t>
      </w:r>
      <w:r>
        <w:rPr>
          <w:rFonts w:ascii="Arial" w:hAnsi="Arial" w:cs="Arial"/>
          <w:color w:val="000000"/>
          <w:sz w:val="21"/>
          <w:szCs w:val="21"/>
        </w:rPr>
        <w:t>，</w:t>
      </w:r>
      <w:r w:rsidRPr="00604D71">
        <w:rPr>
          <w:rFonts w:ascii="Arial" w:hAnsi="Arial" w:cs="Arial"/>
          <w:color w:val="000000"/>
          <w:sz w:val="21"/>
          <w:szCs w:val="21"/>
        </w:rPr>
        <w:t>分别为明故宫遗址、大报恩寺址、南京城墙、瞻园、甘熙宅第、七桥瓮、朝天宫、堂子街太平天</w:t>
      </w:r>
      <w:r w:rsidRPr="00604D71">
        <w:rPr>
          <w:rFonts w:ascii="Arial" w:hAnsi="Arial" w:cs="Arial"/>
          <w:color w:val="000000"/>
          <w:sz w:val="21"/>
          <w:szCs w:val="21"/>
        </w:rPr>
        <w:t>1</w:t>
      </w:r>
      <w:r w:rsidRPr="00604D71">
        <w:rPr>
          <w:rFonts w:ascii="Arial" w:hAnsi="Arial" w:cs="Arial"/>
          <w:color w:val="000000"/>
          <w:sz w:val="21"/>
          <w:szCs w:val="21"/>
        </w:rPr>
        <w:t>壁画、金陵刻经处、金陵兵工厂旧址等。</w:t>
      </w:r>
    </w:p>
    <w:p w14:paraId="1EB247F6"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604D71">
        <w:rPr>
          <w:rFonts w:ascii="Arial" w:hAnsi="Arial" w:cs="Arial" w:hint="eastAsia"/>
          <w:color w:val="000000"/>
          <w:sz w:val="21"/>
          <w:szCs w:val="21"/>
        </w:rPr>
        <w:t>江苏省文物保护单位</w:t>
      </w:r>
      <w:r w:rsidRPr="00604D71">
        <w:rPr>
          <w:rFonts w:ascii="Arial" w:hAnsi="Arial" w:cs="Arial"/>
          <w:color w:val="000000"/>
          <w:sz w:val="21"/>
          <w:szCs w:val="21"/>
        </w:rPr>
        <w:t>27</w:t>
      </w:r>
      <w:r w:rsidRPr="00604D71">
        <w:rPr>
          <w:rFonts w:ascii="Arial" w:hAnsi="Arial" w:cs="Arial"/>
          <w:color w:val="000000"/>
          <w:sz w:val="21"/>
          <w:szCs w:val="21"/>
        </w:rPr>
        <w:t>处</w:t>
      </w:r>
      <w:r>
        <w:rPr>
          <w:rFonts w:ascii="Arial" w:hAnsi="Arial" w:cs="Arial"/>
          <w:color w:val="000000"/>
          <w:sz w:val="21"/>
          <w:szCs w:val="21"/>
        </w:rPr>
        <w:t>，</w:t>
      </w:r>
      <w:r w:rsidRPr="00604D71">
        <w:rPr>
          <w:rFonts w:ascii="Arial" w:hAnsi="Arial" w:cs="Arial"/>
          <w:color w:val="000000"/>
          <w:sz w:val="21"/>
          <w:szCs w:val="21"/>
        </w:rPr>
        <w:t>包括罗廊巷太平天国建筑及壁画、江南贡院、净觉寺、南京大华大戏院旧址等。</w:t>
      </w:r>
    </w:p>
    <w:p w14:paraId="387F74DF"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w:t>
      </w:r>
      <w:r w:rsidRPr="00604D71">
        <w:rPr>
          <w:rFonts w:ascii="Arial" w:hAnsi="Arial" w:cs="Arial" w:hint="eastAsia"/>
          <w:color w:val="000000"/>
          <w:sz w:val="21"/>
          <w:szCs w:val="21"/>
        </w:rPr>
        <w:t>南京市文物保护单位</w:t>
      </w:r>
      <w:r w:rsidRPr="00604D71">
        <w:rPr>
          <w:rFonts w:ascii="Arial" w:hAnsi="Arial" w:cs="Arial"/>
          <w:color w:val="000000"/>
          <w:sz w:val="21"/>
          <w:szCs w:val="21"/>
        </w:rPr>
        <w:t>51</w:t>
      </w:r>
      <w:r w:rsidRPr="00604D71">
        <w:rPr>
          <w:rFonts w:ascii="Arial" w:hAnsi="Arial" w:cs="Arial"/>
          <w:color w:val="000000"/>
          <w:sz w:val="21"/>
          <w:szCs w:val="21"/>
        </w:rPr>
        <w:t>处</w:t>
      </w:r>
      <w:r>
        <w:rPr>
          <w:rFonts w:ascii="Arial" w:hAnsi="Arial" w:cs="Arial"/>
          <w:color w:val="000000"/>
          <w:sz w:val="21"/>
          <w:szCs w:val="21"/>
        </w:rPr>
        <w:t>，</w:t>
      </w:r>
      <w:r w:rsidRPr="00604D71">
        <w:rPr>
          <w:rFonts w:ascii="Arial" w:hAnsi="Arial" w:cs="Arial"/>
          <w:color w:val="000000"/>
          <w:sz w:val="21"/>
          <w:szCs w:val="21"/>
        </w:rPr>
        <w:t>包括南唐宫城及护龙河遗址、阮籍墓、周处读书台、原国民政府财政部旧址等。</w:t>
      </w:r>
    </w:p>
    <w:p w14:paraId="0CB353F3"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w:t>
      </w:r>
      <w:r w:rsidRPr="00604D71">
        <w:rPr>
          <w:rFonts w:ascii="Arial" w:hAnsi="Arial" w:cs="Arial" w:hint="eastAsia"/>
          <w:color w:val="000000"/>
          <w:sz w:val="21"/>
          <w:szCs w:val="21"/>
        </w:rPr>
        <w:t>区级文物保护单位</w:t>
      </w:r>
      <w:r w:rsidRPr="00604D71">
        <w:rPr>
          <w:rFonts w:ascii="Arial" w:hAnsi="Arial" w:cs="Arial"/>
          <w:color w:val="000000"/>
          <w:sz w:val="21"/>
          <w:szCs w:val="21"/>
        </w:rPr>
        <w:t>43</w:t>
      </w:r>
      <w:r w:rsidRPr="00604D71">
        <w:rPr>
          <w:rFonts w:ascii="Arial" w:hAnsi="Arial" w:cs="Arial"/>
          <w:color w:val="000000"/>
          <w:sz w:val="21"/>
          <w:szCs w:val="21"/>
        </w:rPr>
        <w:t>处</w:t>
      </w:r>
      <w:r>
        <w:rPr>
          <w:rFonts w:ascii="Arial" w:hAnsi="Arial" w:cs="Arial"/>
          <w:color w:val="000000"/>
          <w:sz w:val="21"/>
          <w:szCs w:val="21"/>
        </w:rPr>
        <w:t>，</w:t>
      </w:r>
      <w:r w:rsidRPr="00604D71">
        <w:rPr>
          <w:rFonts w:ascii="Arial" w:hAnsi="Arial" w:cs="Arial"/>
          <w:color w:val="000000"/>
          <w:sz w:val="21"/>
          <w:szCs w:val="21"/>
        </w:rPr>
        <w:t>包括头道高井、天坛梗遗址、育才学校旧址、朱雀航速址等</w:t>
      </w:r>
      <w:r>
        <w:rPr>
          <w:rFonts w:ascii="Arial" w:hAnsi="Arial" w:cs="Arial" w:hint="eastAsia"/>
          <w:color w:val="000000"/>
          <w:sz w:val="21"/>
          <w:szCs w:val="21"/>
        </w:rPr>
        <w:t>.</w:t>
      </w:r>
    </w:p>
    <w:p w14:paraId="56A848F3"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5</w:t>
      </w:r>
      <w:r>
        <w:rPr>
          <w:rFonts w:ascii="Arial" w:hAnsi="Arial" w:cs="Arial" w:hint="eastAsia"/>
          <w:color w:val="000000"/>
          <w:sz w:val="21"/>
          <w:szCs w:val="21"/>
        </w:rPr>
        <w:t>）</w:t>
      </w:r>
      <w:r w:rsidRPr="00604D71">
        <w:rPr>
          <w:rFonts w:ascii="Arial" w:hAnsi="Arial" w:cs="Arial" w:hint="eastAsia"/>
          <w:color w:val="000000"/>
          <w:sz w:val="21"/>
          <w:szCs w:val="21"/>
        </w:rPr>
        <w:t>另有全国第三次文物普查新发现未定级的</w:t>
      </w:r>
      <w:r w:rsidRPr="00604D71">
        <w:rPr>
          <w:rFonts w:ascii="Arial" w:hAnsi="Arial" w:cs="Arial"/>
          <w:color w:val="000000"/>
          <w:sz w:val="21"/>
          <w:szCs w:val="21"/>
        </w:rPr>
        <w:t>187</w:t>
      </w:r>
      <w:r w:rsidRPr="00604D71">
        <w:rPr>
          <w:rFonts w:ascii="Arial" w:hAnsi="Arial" w:cs="Arial"/>
          <w:color w:val="000000"/>
          <w:sz w:val="21"/>
          <w:szCs w:val="21"/>
        </w:rPr>
        <w:t>处不可移动文物。</w:t>
      </w:r>
    </w:p>
    <w:p w14:paraId="11036A8C" w14:textId="77777777" w:rsidR="00C13590" w:rsidRPr="00604D71" w:rsidRDefault="00C13590" w:rsidP="00C13590">
      <w:pPr>
        <w:widowControl w:val="0"/>
        <w:adjustRightInd w:val="0"/>
        <w:snapToGrid w:val="0"/>
        <w:spacing w:line="480" w:lineRule="auto"/>
        <w:ind w:firstLineChars="200" w:firstLine="422"/>
        <w:rPr>
          <w:rFonts w:ascii="Arial" w:hAnsi="Arial" w:cs="Arial"/>
          <w:b/>
          <w:color w:val="000000"/>
          <w:sz w:val="21"/>
          <w:szCs w:val="21"/>
        </w:rPr>
      </w:pPr>
      <w:r w:rsidRPr="00604D71">
        <w:rPr>
          <w:rFonts w:ascii="Arial" w:hAnsi="Arial" w:cs="Arial" w:hint="eastAsia"/>
          <w:b/>
          <w:color w:val="000000"/>
          <w:sz w:val="21"/>
          <w:szCs w:val="21"/>
        </w:rPr>
        <w:t>非物质文化遗产的保护</w:t>
      </w:r>
    </w:p>
    <w:p w14:paraId="4B1B2F49" w14:textId="77777777" w:rsidR="00C13590" w:rsidRPr="00604D71" w:rsidRDefault="00C13590" w:rsidP="00C13590">
      <w:pPr>
        <w:widowControl w:val="0"/>
        <w:adjustRightInd w:val="0"/>
        <w:snapToGrid w:val="0"/>
        <w:spacing w:line="480" w:lineRule="auto"/>
        <w:ind w:firstLineChars="200" w:firstLine="420"/>
        <w:rPr>
          <w:rFonts w:ascii="Arial" w:hAnsi="Arial" w:cs="Arial"/>
          <w:color w:val="000000"/>
          <w:sz w:val="21"/>
          <w:szCs w:val="21"/>
        </w:rPr>
      </w:pPr>
      <w:r w:rsidRPr="00604D71">
        <w:rPr>
          <w:rFonts w:ascii="Arial" w:hAnsi="Arial" w:cs="Arial" w:hint="eastAsia"/>
          <w:color w:val="000000"/>
          <w:sz w:val="21"/>
          <w:szCs w:val="21"/>
        </w:rPr>
        <w:t>现状区内有世界级非物质文化遗产</w:t>
      </w:r>
      <w:r w:rsidRPr="00604D71">
        <w:rPr>
          <w:rFonts w:ascii="Arial" w:hAnsi="Arial" w:cs="Arial"/>
          <w:color w:val="000000"/>
          <w:sz w:val="21"/>
          <w:szCs w:val="21"/>
        </w:rPr>
        <w:t>3</w:t>
      </w:r>
      <w:r w:rsidRPr="00604D71">
        <w:rPr>
          <w:rFonts w:ascii="Arial" w:hAnsi="Arial" w:cs="Arial"/>
          <w:color w:val="000000"/>
          <w:sz w:val="21"/>
          <w:szCs w:val="21"/>
        </w:rPr>
        <w:t>项</w:t>
      </w:r>
      <w:r>
        <w:rPr>
          <w:rFonts w:ascii="Arial" w:hAnsi="Arial" w:cs="Arial"/>
          <w:color w:val="000000"/>
          <w:sz w:val="21"/>
          <w:szCs w:val="21"/>
        </w:rPr>
        <w:t>，</w:t>
      </w:r>
      <w:r w:rsidRPr="00604D71">
        <w:rPr>
          <w:rFonts w:ascii="Arial" w:hAnsi="Arial" w:cs="Arial"/>
          <w:color w:val="000000"/>
          <w:sz w:val="21"/>
          <w:szCs w:val="21"/>
        </w:rPr>
        <w:t>为金陵刻经印刷技艺、古琴艺术</w:t>
      </w:r>
      <w:r w:rsidRPr="00604D71">
        <w:rPr>
          <w:rFonts w:ascii="Arial" w:hAnsi="Arial" w:cs="Arial"/>
          <w:color w:val="000000"/>
          <w:sz w:val="21"/>
          <w:szCs w:val="21"/>
        </w:rPr>
        <w:t>·</w:t>
      </w:r>
      <w:r w:rsidRPr="00604D71">
        <w:rPr>
          <w:rFonts w:ascii="Arial" w:hAnsi="Arial" w:cs="Arial"/>
          <w:color w:val="000000"/>
          <w:sz w:val="21"/>
          <w:szCs w:val="21"/>
        </w:rPr>
        <w:t>金陵琴派、昆曲</w:t>
      </w:r>
      <w:r w:rsidRPr="00604D71">
        <w:rPr>
          <w:rFonts w:ascii="Arial" w:hAnsi="Arial" w:cs="Arial"/>
          <w:color w:val="000000"/>
          <w:sz w:val="21"/>
          <w:szCs w:val="21"/>
        </w:rPr>
        <w:t>:</w:t>
      </w:r>
      <w:r w:rsidRPr="00604D71">
        <w:rPr>
          <w:rFonts w:ascii="Arial" w:hAnsi="Arial" w:cs="Arial"/>
          <w:color w:val="000000"/>
          <w:sz w:val="21"/>
          <w:szCs w:val="21"/>
        </w:rPr>
        <w:t>国家级非物质文化遗产</w:t>
      </w:r>
      <w:r w:rsidRPr="00604D71">
        <w:rPr>
          <w:rFonts w:ascii="Arial" w:hAnsi="Arial" w:cs="Arial"/>
          <w:color w:val="000000"/>
          <w:sz w:val="21"/>
          <w:szCs w:val="21"/>
        </w:rPr>
        <w:t>3</w:t>
      </w:r>
      <w:r w:rsidRPr="00604D71">
        <w:rPr>
          <w:rFonts w:ascii="Arial" w:hAnsi="Arial" w:cs="Arial"/>
          <w:color w:val="000000"/>
          <w:sz w:val="21"/>
          <w:szCs w:val="21"/>
        </w:rPr>
        <w:t>项</w:t>
      </w:r>
      <w:r>
        <w:rPr>
          <w:rFonts w:ascii="Arial" w:hAnsi="Arial" w:cs="Arial" w:hint="eastAsia"/>
          <w:color w:val="000000"/>
          <w:sz w:val="21"/>
          <w:szCs w:val="21"/>
        </w:rPr>
        <w:t>；</w:t>
      </w:r>
      <w:r w:rsidRPr="00604D71">
        <w:rPr>
          <w:rFonts w:ascii="Arial" w:hAnsi="Arial" w:cs="Arial"/>
          <w:color w:val="000000"/>
          <w:sz w:val="21"/>
          <w:szCs w:val="21"/>
        </w:rPr>
        <w:t>省级非物质文化遗产共有</w:t>
      </w:r>
      <w:r w:rsidRPr="00604D71">
        <w:rPr>
          <w:rFonts w:ascii="Arial" w:hAnsi="Arial" w:cs="Arial"/>
          <w:color w:val="000000"/>
          <w:sz w:val="21"/>
          <w:szCs w:val="21"/>
        </w:rPr>
        <w:t>10</w:t>
      </w:r>
      <w:r w:rsidRPr="00604D71">
        <w:rPr>
          <w:rFonts w:ascii="Arial" w:hAnsi="Arial" w:cs="Arial"/>
          <w:color w:val="000000"/>
          <w:sz w:val="21"/>
          <w:szCs w:val="21"/>
        </w:rPr>
        <w:t>项。</w:t>
      </w:r>
    </w:p>
    <w:p w14:paraId="6CF1E6B9" w14:textId="77777777" w:rsidR="00C13590" w:rsidRPr="002931A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3</w:t>
      </w:r>
      <w:r w:rsidRPr="00B771C6">
        <w:rPr>
          <w:rFonts w:ascii="Arial" w:hAnsi="Arial" w:cs="Arial"/>
          <w:color w:val="000000"/>
          <w:sz w:val="21"/>
          <w:szCs w:val="21"/>
        </w:rPr>
        <w:t>、</w:t>
      </w:r>
      <w:r w:rsidRPr="00B771C6">
        <w:rPr>
          <w:rFonts w:ascii="Arial" w:hAnsi="Arial" w:cs="Arial" w:hint="eastAsia"/>
          <w:color w:val="000000"/>
          <w:sz w:val="21"/>
          <w:szCs w:val="21"/>
        </w:rPr>
        <w:t>区域房地产市场概况</w:t>
      </w:r>
    </w:p>
    <w:p w14:paraId="172D33EE" w14:textId="77777777" w:rsidR="00C13590" w:rsidRPr="00C245EC"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1</w:t>
      </w:r>
      <w:r w:rsidRPr="00433102">
        <w:rPr>
          <w:rFonts w:ascii="Arial" w:hAnsi="Arial" w:cs="Arial" w:hint="eastAsia"/>
          <w:color w:val="000000"/>
          <w:sz w:val="21"/>
          <w:szCs w:val="21"/>
        </w:rPr>
        <w:t>）</w:t>
      </w:r>
      <w:r w:rsidRPr="00C245EC">
        <w:rPr>
          <w:rFonts w:ascii="Arial" w:hAnsi="Arial" w:cs="Arial" w:hint="eastAsia"/>
          <w:color w:val="000000"/>
          <w:sz w:val="21"/>
          <w:szCs w:val="21"/>
        </w:rPr>
        <w:t>供应</w:t>
      </w:r>
    </w:p>
    <w:p w14:paraId="3C2DFA84"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近五年秦淮区商品住宅用地供应量较少，</w:t>
      </w:r>
      <w:r>
        <w:rPr>
          <w:rFonts w:ascii="Arial" w:hAnsi="Arial" w:cs="Arial" w:hint="eastAsia"/>
          <w:color w:val="000000"/>
          <w:sz w:val="21"/>
          <w:szCs w:val="21"/>
        </w:rPr>
        <w:t>2016</w:t>
      </w:r>
      <w:r>
        <w:rPr>
          <w:rFonts w:ascii="Arial" w:hAnsi="Arial" w:cs="Arial" w:hint="eastAsia"/>
          <w:color w:val="000000"/>
          <w:sz w:val="21"/>
          <w:szCs w:val="21"/>
        </w:rPr>
        <w:t>年未供应住宅用地，</w:t>
      </w:r>
      <w:r>
        <w:rPr>
          <w:rFonts w:ascii="Arial" w:hAnsi="Arial" w:cs="Arial" w:hint="eastAsia"/>
          <w:color w:val="000000"/>
          <w:sz w:val="21"/>
          <w:szCs w:val="21"/>
        </w:rPr>
        <w:t>2017</w:t>
      </w:r>
      <w:r>
        <w:rPr>
          <w:rFonts w:ascii="Arial" w:hAnsi="Arial" w:cs="Arial" w:hint="eastAsia"/>
          <w:color w:val="000000"/>
          <w:sz w:val="21"/>
          <w:szCs w:val="21"/>
        </w:rPr>
        <w:t>年推出</w:t>
      </w:r>
      <w:r>
        <w:rPr>
          <w:rFonts w:ascii="Arial" w:hAnsi="Arial" w:cs="Arial" w:hint="eastAsia"/>
          <w:color w:val="000000"/>
          <w:sz w:val="21"/>
          <w:szCs w:val="21"/>
        </w:rPr>
        <w:t>2</w:t>
      </w:r>
      <w:r>
        <w:rPr>
          <w:rFonts w:ascii="Arial" w:hAnsi="Arial" w:cs="Arial" w:hint="eastAsia"/>
          <w:color w:val="000000"/>
          <w:sz w:val="21"/>
          <w:szCs w:val="21"/>
        </w:rPr>
        <w:t>宗住宅用地，</w:t>
      </w:r>
      <w:r>
        <w:rPr>
          <w:rFonts w:ascii="Arial" w:hAnsi="Arial" w:cs="Arial" w:hint="eastAsia"/>
          <w:color w:val="000000"/>
          <w:sz w:val="21"/>
          <w:szCs w:val="21"/>
        </w:rPr>
        <w:t>2018</w:t>
      </w:r>
      <w:r>
        <w:rPr>
          <w:rFonts w:ascii="Arial" w:hAnsi="Arial" w:cs="Arial" w:hint="eastAsia"/>
          <w:color w:val="000000"/>
          <w:sz w:val="21"/>
          <w:szCs w:val="21"/>
        </w:rPr>
        <w:t>年推出</w:t>
      </w:r>
      <w:r>
        <w:rPr>
          <w:rFonts w:ascii="Arial" w:hAnsi="Arial" w:cs="Arial" w:hint="eastAsia"/>
          <w:color w:val="000000"/>
          <w:sz w:val="21"/>
          <w:szCs w:val="21"/>
        </w:rPr>
        <w:t>1</w:t>
      </w:r>
      <w:r>
        <w:rPr>
          <w:rFonts w:ascii="Arial" w:hAnsi="Arial" w:cs="Arial" w:hint="eastAsia"/>
          <w:color w:val="000000"/>
          <w:sz w:val="21"/>
          <w:szCs w:val="21"/>
        </w:rPr>
        <w:t>宗住宅用地，</w:t>
      </w:r>
      <w:r>
        <w:rPr>
          <w:rFonts w:ascii="Arial" w:hAnsi="Arial" w:cs="Arial" w:hint="eastAsia"/>
          <w:color w:val="000000"/>
          <w:sz w:val="21"/>
          <w:szCs w:val="21"/>
        </w:rPr>
        <w:t>2019</w:t>
      </w:r>
      <w:r>
        <w:rPr>
          <w:rFonts w:ascii="Arial" w:hAnsi="Arial" w:cs="Arial" w:hint="eastAsia"/>
          <w:color w:val="000000"/>
          <w:sz w:val="21"/>
          <w:szCs w:val="21"/>
        </w:rPr>
        <w:t>年推出</w:t>
      </w:r>
      <w:r>
        <w:rPr>
          <w:rFonts w:ascii="Arial" w:hAnsi="Arial" w:cs="Arial" w:hint="eastAsia"/>
          <w:color w:val="000000"/>
          <w:sz w:val="21"/>
          <w:szCs w:val="21"/>
        </w:rPr>
        <w:t>6</w:t>
      </w:r>
      <w:r>
        <w:rPr>
          <w:rFonts w:ascii="Arial" w:hAnsi="Arial" w:cs="Arial" w:hint="eastAsia"/>
          <w:color w:val="000000"/>
          <w:sz w:val="21"/>
          <w:szCs w:val="21"/>
        </w:rPr>
        <w:t>宗住宅用地，</w:t>
      </w:r>
      <w:r>
        <w:rPr>
          <w:rFonts w:ascii="Arial" w:hAnsi="Arial" w:cs="Arial" w:hint="eastAsia"/>
          <w:color w:val="000000"/>
          <w:sz w:val="21"/>
          <w:szCs w:val="21"/>
        </w:rPr>
        <w:t xml:space="preserve"> 2020</w:t>
      </w:r>
      <w:r>
        <w:rPr>
          <w:rFonts w:ascii="Arial" w:hAnsi="Arial" w:cs="Arial" w:hint="eastAsia"/>
          <w:color w:val="000000"/>
          <w:sz w:val="21"/>
          <w:szCs w:val="21"/>
        </w:rPr>
        <w:t>年至今共推出</w:t>
      </w:r>
      <w:r>
        <w:rPr>
          <w:rFonts w:ascii="Arial" w:hAnsi="Arial" w:cs="Arial" w:hint="eastAsia"/>
          <w:color w:val="000000"/>
          <w:sz w:val="21"/>
          <w:szCs w:val="21"/>
        </w:rPr>
        <w:t>4</w:t>
      </w:r>
      <w:r>
        <w:rPr>
          <w:rFonts w:ascii="Arial" w:hAnsi="Arial" w:cs="Arial" w:hint="eastAsia"/>
          <w:color w:val="000000"/>
          <w:sz w:val="21"/>
          <w:szCs w:val="21"/>
        </w:rPr>
        <w:t>宗住宅用地，供应量最多约为</w:t>
      </w:r>
      <w:r w:rsidRPr="003C79E3">
        <w:rPr>
          <w:rFonts w:ascii="Arial" w:hAnsi="Arial" w:cs="Arial"/>
          <w:color w:val="000000"/>
          <w:sz w:val="21"/>
          <w:szCs w:val="21"/>
        </w:rPr>
        <w:t>42.59</w:t>
      </w:r>
      <w:r>
        <w:rPr>
          <w:rFonts w:ascii="Arial" w:hAnsi="Arial" w:cs="Arial" w:hint="eastAsia"/>
          <w:color w:val="000000"/>
          <w:sz w:val="21"/>
          <w:szCs w:val="21"/>
        </w:rPr>
        <w:t>万平方米，为近五年最高点，同比增加</w:t>
      </w:r>
      <w:r w:rsidRPr="00F172BE">
        <w:rPr>
          <w:rFonts w:ascii="Arial" w:hAnsi="Arial" w:cs="Arial"/>
          <w:color w:val="000000"/>
          <w:sz w:val="21"/>
          <w:szCs w:val="21"/>
        </w:rPr>
        <w:t>76.14%</w:t>
      </w:r>
      <w:r>
        <w:rPr>
          <w:rFonts w:ascii="Arial" w:hAnsi="Arial" w:cs="Arial" w:hint="eastAsia"/>
          <w:color w:val="000000"/>
          <w:sz w:val="21"/>
          <w:szCs w:val="21"/>
        </w:rPr>
        <w:t>。</w:t>
      </w:r>
    </w:p>
    <w:p w14:paraId="4AF0779D" w14:textId="77777777" w:rsidR="00C13590" w:rsidRPr="00B771C6" w:rsidRDefault="00C13590" w:rsidP="00C13590">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23328A6C" wp14:editId="64F51C3C">
            <wp:extent cx="5486400" cy="1426845"/>
            <wp:effectExtent l="0" t="0" r="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86400" cy="1426845"/>
                    </a:xfrm>
                    <a:prstGeom prst="rect">
                      <a:avLst/>
                    </a:prstGeom>
                  </pic:spPr>
                </pic:pic>
              </a:graphicData>
            </a:graphic>
          </wp:inline>
        </w:drawing>
      </w:r>
    </w:p>
    <w:p w14:paraId="06299DD3" w14:textId="77777777" w:rsidR="00C13590" w:rsidRPr="007D3E32"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B50F71">
        <w:rPr>
          <w:rFonts w:ascii="Arial" w:eastAsia="华文细黑" w:hAnsi="Arial" w:cs="Arial"/>
          <w:color w:val="000000"/>
          <w:sz w:val="15"/>
          <w:szCs w:val="15"/>
        </w:rPr>
        <w:t xml:space="preserve"> </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05986EB0"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2</w:t>
      </w:r>
      <w:r>
        <w:rPr>
          <w:rFonts w:ascii="Arial" w:hAnsi="Arial" w:cs="Arial" w:hint="eastAsia"/>
          <w:color w:val="000000"/>
          <w:sz w:val="21"/>
          <w:szCs w:val="21"/>
        </w:rPr>
        <w:t>）成交</w:t>
      </w:r>
    </w:p>
    <w:p w14:paraId="43DB10E8"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年秦淮区未成交住宅用地，</w:t>
      </w:r>
      <w:r>
        <w:rPr>
          <w:rFonts w:ascii="Arial" w:hAnsi="Arial" w:cs="Arial" w:hint="eastAsia"/>
          <w:color w:val="000000"/>
          <w:sz w:val="21"/>
          <w:szCs w:val="21"/>
        </w:rPr>
        <w:t>2017</w:t>
      </w:r>
      <w:r>
        <w:rPr>
          <w:rFonts w:ascii="Arial" w:hAnsi="Arial" w:cs="Arial" w:hint="eastAsia"/>
          <w:color w:val="000000"/>
          <w:sz w:val="21"/>
          <w:szCs w:val="21"/>
        </w:rPr>
        <w:t>年成交住宅用地</w:t>
      </w:r>
      <w:r>
        <w:rPr>
          <w:rFonts w:ascii="Arial" w:hAnsi="Arial" w:cs="Arial" w:hint="eastAsia"/>
          <w:color w:val="000000"/>
          <w:sz w:val="21"/>
          <w:szCs w:val="21"/>
        </w:rPr>
        <w:t>2</w:t>
      </w:r>
      <w:r>
        <w:rPr>
          <w:rFonts w:ascii="Arial" w:hAnsi="Arial" w:cs="Arial" w:hint="eastAsia"/>
          <w:color w:val="000000"/>
          <w:sz w:val="21"/>
          <w:szCs w:val="21"/>
        </w:rPr>
        <w:t>宗，共计</w:t>
      </w:r>
      <w:r w:rsidRPr="00F172BE">
        <w:rPr>
          <w:rFonts w:ascii="Arial" w:hAnsi="Arial" w:cs="Arial" w:hint="eastAsia"/>
          <w:color w:val="000000"/>
          <w:sz w:val="21"/>
          <w:szCs w:val="21"/>
        </w:rPr>
        <w:t>建设用地面积</w:t>
      </w:r>
      <w:r>
        <w:rPr>
          <w:rFonts w:ascii="Arial" w:hAnsi="Arial" w:cs="Arial" w:hint="eastAsia"/>
          <w:color w:val="000000"/>
          <w:sz w:val="21"/>
          <w:szCs w:val="21"/>
        </w:rPr>
        <w:t>为</w:t>
      </w:r>
      <w:r w:rsidRPr="00F172BE">
        <w:rPr>
          <w:rFonts w:ascii="Arial" w:hAnsi="Arial" w:cs="Arial"/>
          <w:color w:val="000000"/>
          <w:sz w:val="21"/>
          <w:szCs w:val="21"/>
        </w:rPr>
        <w:t>22.19</w:t>
      </w:r>
      <w:r>
        <w:rPr>
          <w:rFonts w:ascii="Arial" w:hAnsi="Arial" w:cs="Arial" w:hint="eastAsia"/>
          <w:color w:val="000000"/>
          <w:sz w:val="21"/>
          <w:szCs w:val="21"/>
        </w:rPr>
        <w:t>万平方米，</w:t>
      </w:r>
      <w:r>
        <w:rPr>
          <w:rFonts w:ascii="Arial" w:hAnsi="Arial" w:cs="Arial" w:hint="eastAsia"/>
          <w:color w:val="000000"/>
          <w:sz w:val="21"/>
          <w:szCs w:val="21"/>
        </w:rPr>
        <w:t xml:space="preserve"> 2018</w:t>
      </w:r>
      <w:r>
        <w:rPr>
          <w:rFonts w:ascii="Arial" w:hAnsi="Arial" w:cs="Arial" w:hint="eastAsia"/>
          <w:color w:val="000000"/>
          <w:sz w:val="21"/>
          <w:szCs w:val="21"/>
        </w:rPr>
        <w:t>年仅成交住宅用地</w:t>
      </w:r>
      <w:r>
        <w:rPr>
          <w:rFonts w:ascii="Arial" w:hAnsi="Arial" w:cs="Arial" w:hint="eastAsia"/>
          <w:color w:val="000000"/>
          <w:sz w:val="21"/>
          <w:szCs w:val="21"/>
        </w:rPr>
        <w:t>1</w:t>
      </w:r>
      <w:r>
        <w:rPr>
          <w:rFonts w:ascii="Arial" w:hAnsi="Arial" w:cs="Arial" w:hint="eastAsia"/>
          <w:color w:val="000000"/>
          <w:sz w:val="21"/>
          <w:szCs w:val="21"/>
        </w:rPr>
        <w:t>宗，共计</w:t>
      </w:r>
      <w:r w:rsidRPr="00F172BE">
        <w:rPr>
          <w:rFonts w:ascii="Arial" w:hAnsi="Arial" w:cs="Arial" w:hint="eastAsia"/>
          <w:color w:val="000000"/>
          <w:sz w:val="21"/>
          <w:szCs w:val="21"/>
        </w:rPr>
        <w:t>建设用地面积</w:t>
      </w:r>
      <w:r>
        <w:rPr>
          <w:rFonts w:ascii="Arial" w:hAnsi="Arial" w:cs="Arial" w:hint="eastAsia"/>
          <w:color w:val="000000"/>
          <w:sz w:val="21"/>
          <w:szCs w:val="21"/>
        </w:rPr>
        <w:t>为</w:t>
      </w:r>
      <w:r w:rsidRPr="00F172BE">
        <w:rPr>
          <w:rFonts w:ascii="Arial" w:hAnsi="Arial" w:cs="Arial"/>
          <w:color w:val="000000"/>
          <w:sz w:val="21"/>
          <w:szCs w:val="21"/>
        </w:rPr>
        <w:t>1.53</w:t>
      </w:r>
      <w:r>
        <w:rPr>
          <w:rFonts w:ascii="Arial" w:hAnsi="Arial" w:cs="Arial" w:hint="eastAsia"/>
          <w:color w:val="000000"/>
          <w:sz w:val="21"/>
          <w:szCs w:val="21"/>
        </w:rPr>
        <w:t>万平方米，至</w:t>
      </w:r>
      <w:r>
        <w:rPr>
          <w:rFonts w:ascii="Arial" w:hAnsi="Arial" w:cs="Arial" w:hint="eastAsia"/>
          <w:color w:val="000000"/>
          <w:sz w:val="21"/>
          <w:szCs w:val="21"/>
        </w:rPr>
        <w:t>2019</w:t>
      </w:r>
      <w:r>
        <w:rPr>
          <w:rFonts w:ascii="Arial" w:hAnsi="Arial" w:cs="Arial" w:hint="eastAsia"/>
          <w:color w:val="000000"/>
          <w:sz w:val="21"/>
          <w:szCs w:val="21"/>
        </w:rPr>
        <w:t>年有所回升，成交住宅用地</w:t>
      </w:r>
      <w:r>
        <w:rPr>
          <w:rFonts w:ascii="Arial" w:hAnsi="Arial" w:cs="Arial" w:hint="eastAsia"/>
          <w:color w:val="000000"/>
          <w:sz w:val="21"/>
          <w:szCs w:val="21"/>
        </w:rPr>
        <w:t>6</w:t>
      </w:r>
      <w:r>
        <w:rPr>
          <w:rFonts w:ascii="Arial" w:hAnsi="Arial" w:cs="Arial" w:hint="eastAsia"/>
          <w:color w:val="000000"/>
          <w:sz w:val="21"/>
          <w:szCs w:val="21"/>
        </w:rPr>
        <w:t>宗，共计</w:t>
      </w:r>
      <w:r w:rsidRPr="00F172BE">
        <w:rPr>
          <w:rFonts w:ascii="Arial" w:hAnsi="Arial" w:cs="Arial" w:hint="eastAsia"/>
          <w:color w:val="000000"/>
          <w:sz w:val="21"/>
          <w:szCs w:val="21"/>
        </w:rPr>
        <w:t>建设用地面积</w:t>
      </w:r>
      <w:r>
        <w:rPr>
          <w:rFonts w:ascii="Arial" w:hAnsi="Arial" w:cs="Arial" w:hint="eastAsia"/>
          <w:color w:val="000000"/>
          <w:sz w:val="21"/>
          <w:szCs w:val="21"/>
        </w:rPr>
        <w:t>为</w:t>
      </w:r>
      <w:r w:rsidRPr="00B67AFD">
        <w:rPr>
          <w:rFonts w:ascii="Arial" w:hAnsi="Arial" w:cs="Arial"/>
          <w:color w:val="000000"/>
          <w:sz w:val="21"/>
          <w:szCs w:val="21"/>
        </w:rPr>
        <w:t>17.72</w:t>
      </w:r>
      <w:r>
        <w:rPr>
          <w:rFonts w:ascii="Arial" w:hAnsi="Arial" w:cs="Arial" w:hint="eastAsia"/>
          <w:color w:val="000000"/>
          <w:sz w:val="21"/>
          <w:szCs w:val="21"/>
        </w:rPr>
        <w:t>万平方米，</w:t>
      </w:r>
      <w:r>
        <w:rPr>
          <w:rFonts w:ascii="Arial" w:hAnsi="Arial" w:cs="Arial" w:hint="eastAsia"/>
          <w:color w:val="000000"/>
          <w:sz w:val="21"/>
          <w:szCs w:val="21"/>
        </w:rPr>
        <w:t xml:space="preserve"> 2020</w:t>
      </w:r>
      <w:r>
        <w:rPr>
          <w:rFonts w:ascii="Arial" w:hAnsi="Arial" w:cs="Arial" w:hint="eastAsia"/>
          <w:color w:val="000000"/>
          <w:sz w:val="21"/>
          <w:szCs w:val="21"/>
        </w:rPr>
        <w:t>年至今共成交</w:t>
      </w:r>
      <w:r>
        <w:rPr>
          <w:rFonts w:ascii="Arial" w:hAnsi="Arial" w:cs="Arial" w:hint="eastAsia"/>
          <w:color w:val="000000"/>
          <w:sz w:val="21"/>
          <w:szCs w:val="21"/>
        </w:rPr>
        <w:t>4</w:t>
      </w:r>
      <w:r>
        <w:rPr>
          <w:rFonts w:ascii="Arial" w:hAnsi="Arial" w:cs="Arial" w:hint="eastAsia"/>
          <w:color w:val="000000"/>
          <w:sz w:val="21"/>
          <w:szCs w:val="21"/>
        </w:rPr>
        <w:t>宗住宅用地，供应量最多约为</w:t>
      </w:r>
      <w:r w:rsidRPr="003C79E3">
        <w:rPr>
          <w:rFonts w:ascii="Arial" w:hAnsi="Arial" w:cs="Arial"/>
          <w:color w:val="000000"/>
          <w:sz w:val="21"/>
          <w:szCs w:val="21"/>
        </w:rPr>
        <w:t>42.59</w:t>
      </w:r>
      <w:r>
        <w:rPr>
          <w:rFonts w:ascii="Arial" w:hAnsi="Arial" w:cs="Arial" w:hint="eastAsia"/>
          <w:color w:val="000000"/>
          <w:sz w:val="21"/>
          <w:szCs w:val="21"/>
        </w:rPr>
        <w:t>万平方米，为近五年最高点，同比增加</w:t>
      </w:r>
      <w:r w:rsidRPr="00B67AFD">
        <w:rPr>
          <w:rFonts w:ascii="Arial" w:hAnsi="Arial" w:cs="Arial"/>
          <w:color w:val="000000"/>
          <w:sz w:val="21"/>
          <w:szCs w:val="21"/>
        </w:rPr>
        <w:t>81.85%</w:t>
      </w:r>
      <w:r>
        <w:rPr>
          <w:rFonts w:ascii="Arial" w:hAnsi="Arial" w:cs="Arial" w:hint="eastAsia"/>
          <w:color w:val="000000"/>
          <w:sz w:val="21"/>
          <w:szCs w:val="21"/>
        </w:rPr>
        <w:t>。</w:t>
      </w:r>
    </w:p>
    <w:p w14:paraId="46246C3F" w14:textId="77777777" w:rsidR="00C13590" w:rsidRDefault="00C13590" w:rsidP="00C13590">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2A49232F" wp14:editId="52D77F71">
            <wp:extent cx="5486400" cy="1419225"/>
            <wp:effectExtent l="0" t="0" r="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86400" cy="1419225"/>
                    </a:xfrm>
                    <a:prstGeom prst="rect">
                      <a:avLst/>
                    </a:prstGeom>
                  </pic:spPr>
                </pic:pic>
              </a:graphicData>
            </a:graphic>
          </wp:inline>
        </w:drawing>
      </w:r>
    </w:p>
    <w:p w14:paraId="7E59902A" w14:textId="77777777" w:rsidR="00C13590" w:rsidRPr="007D3E32"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CFC8EF2" w14:textId="77777777" w:rsidR="00C13590" w:rsidRPr="00770D1B"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D87E10">
        <w:rPr>
          <w:rFonts w:ascii="Arial" w:hAnsi="Arial" w:cs="Arial" w:hint="eastAsia"/>
          <w:color w:val="000000"/>
          <w:sz w:val="21"/>
          <w:szCs w:val="21"/>
        </w:rPr>
        <w:t>从</w:t>
      </w:r>
      <w:r>
        <w:rPr>
          <w:rFonts w:ascii="Arial" w:hAnsi="Arial" w:cs="Arial" w:hint="eastAsia"/>
          <w:color w:val="000000"/>
          <w:sz w:val="21"/>
          <w:szCs w:val="21"/>
        </w:rPr>
        <w:t>2017</w:t>
      </w:r>
      <w:r>
        <w:rPr>
          <w:rFonts w:ascii="Arial" w:hAnsi="Arial" w:cs="Arial" w:hint="eastAsia"/>
          <w:color w:val="000000"/>
          <w:sz w:val="21"/>
          <w:szCs w:val="21"/>
        </w:rPr>
        <w:t>年</w:t>
      </w:r>
      <w:r>
        <w:rPr>
          <w:rFonts w:ascii="Arial" w:hAnsi="Arial" w:cs="Arial" w:hint="eastAsia"/>
          <w:color w:val="000000"/>
          <w:sz w:val="21"/>
          <w:szCs w:val="21"/>
        </w:rPr>
        <w:t>-2020</w:t>
      </w:r>
      <w:r>
        <w:rPr>
          <w:rFonts w:ascii="Arial" w:hAnsi="Arial" w:cs="Arial" w:hint="eastAsia"/>
          <w:color w:val="000000"/>
          <w:sz w:val="21"/>
          <w:szCs w:val="21"/>
        </w:rPr>
        <w:t>年秦淮区土地出让金来看</w:t>
      </w:r>
      <w:r w:rsidRPr="00D87E10">
        <w:rPr>
          <w:rFonts w:ascii="Arial" w:hAnsi="Arial" w:cs="Arial"/>
          <w:color w:val="000000"/>
          <w:sz w:val="21"/>
          <w:szCs w:val="21"/>
        </w:rPr>
        <w:t>，</w:t>
      </w:r>
      <w:r w:rsidRPr="00AD60E6">
        <w:rPr>
          <w:rFonts w:ascii="Arial" w:hAnsi="Arial" w:cs="Arial" w:hint="eastAsia"/>
          <w:color w:val="000000"/>
          <w:sz w:val="21"/>
          <w:szCs w:val="21"/>
        </w:rPr>
        <w:t>201</w:t>
      </w:r>
      <w:r>
        <w:rPr>
          <w:rFonts w:ascii="Arial" w:hAnsi="Arial" w:cs="Arial" w:hint="eastAsia"/>
          <w:color w:val="000000"/>
          <w:sz w:val="21"/>
          <w:szCs w:val="21"/>
        </w:rPr>
        <w:t>8</w:t>
      </w:r>
      <w:r>
        <w:rPr>
          <w:rFonts w:ascii="Arial" w:hAnsi="Arial" w:cs="Arial" w:hint="eastAsia"/>
          <w:color w:val="000000"/>
          <w:sz w:val="21"/>
          <w:szCs w:val="21"/>
        </w:rPr>
        <w:t>年为近几年最低点，为</w:t>
      </w:r>
      <w:r w:rsidRPr="00770D1B">
        <w:rPr>
          <w:rFonts w:ascii="Arial" w:hAnsi="Arial" w:cs="Arial"/>
          <w:color w:val="000000"/>
          <w:sz w:val="21"/>
          <w:szCs w:val="21"/>
        </w:rPr>
        <w:t>94000</w:t>
      </w:r>
      <w:r w:rsidRPr="00770D1B">
        <w:rPr>
          <w:rFonts w:ascii="Arial" w:hAnsi="Arial" w:cs="Arial" w:hint="eastAsia"/>
          <w:color w:val="000000"/>
          <w:sz w:val="21"/>
          <w:szCs w:val="21"/>
        </w:rPr>
        <w:t>万元</w:t>
      </w:r>
      <w:r>
        <w:rPr>
          <w:rFonts w:ascii="Arial" w:hAnsi="Arial" w:cs="Arial" w:hint="eastAsia"/>
          <w:color w:val="000000"/>
          <w:sz w:val="21"/>
          <w:szCs w:val="21"/>
        </w:rPr>
        <w:t>，</w:t>
      </w:r>
      <w:r>
        <w:rPr>
          <w:rFonts w:ascii="Arial" w:hAnsi="Arial" w:cs="Arial" w:hint="eastAsia"/>
          <w:color w:val="000000"/>
          <w:sz w:val="21"/>
          <w:szCs w:val="21"/>
        </w:rPr>
        <w:t>2019</w:t>
      </w:r>
      <w:r>
        <w:rPr>
          <w:rFonts w:ascii="Arial" w:hAnsi="Arial" w:cs="Arial" w:hint="eastAsia"/>
          <w:color w:val="000000"/>
          <w:sz w:val="21"/>
          <w:szCs w:val="21"/>
        </w:rPr>
        <w:t>年开始有所回升，</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1-9</w:t>
      </w:r>
      <w:r>
        <w:rPr>
          <w:rFonts w:ascii="Arial" w:hAnsi="Arial" w:cs="Arial" w:hint="eastAsia"/>
          <w:color w:val="000000"/>
          <w:sz w:val="21"/>
          <w:szCs w:val="21"/>
        </w:rPr>
        <w:t>月为近几年最高点，</w:t>
      </w:r>
      <w:r w:rsidRPr="00D87E10">
        <w:rPr>
          <w:rFonts w:ascii="Arial" w:hAnsi="Arial" w:cs="Arial"/>
          <w:color w:val="000000"/>
          <w:sz w:val="21"/>
          <w:szCs w:val="21"/>
        </w:rPr>
        <w:t>土地成交金额</w:t>
      </w:r>
      <w:r>
        <w:rPr>
          <w:rFonts w:ascii="Arial" w:hAnsi="Arial" w:cs="Arial" w:hint="eastAsia"/>
          <w:color w:val="000000"/>
          <w:sz w:val="21"/>
          <w:szCs w:val="21"/>
        </w:rPr>
        <w:t>为</w:t>
      </w:r>
      <w:r w:rsidRPr="00770D1B">
        <w:rPr>
          <w:rFonts w:ascii="Arial" w:hAnsi="Arial" w:cs="Arial"/>
          <w:color w:val="000000"/>
          <w:sz w:val="21"/>
          <w:szCs w:val="21"/>
        </w:rPr>
        <w:t>2351000</w:t>
      </w:r>
      <w:r>
        <w:rPr>
          <w:rFonts w:ascii="Arial" w:hAnsi="Arial" w:cs="Arial" w:hint="eastAsia"/>
          <w:color w:val="000000"/>
          <w:sz w:val="21"/>
          <w:szCs w:val="21"/>
        </w:rPr>
        <w:t>万元，同比增长</w:t>
      </w:r>
      <w:r w:rsidRPr="00770D1B">
        <w:rPr>
          <w:rFonts w:ascii="Arial" w:hAnsi="Arial" w:cs="Arial"/>
          <w:color w:val="000000"/>
          <w:sz w:val="21"/>
          <w:szCs w:val="21"/>
        </w:rPr>
        <w:t>73.59%</w:t>
      </w:r>
      <w:r>
        <w:rPr>
          <w:rFonts w:ascii="Arial" w:hAnsi="Arial" w:cs="Arial" w:hint="eastAsia"/>
          <w:color w:val="000000"/>
          <w:sz w:val="21"/>
          <w:szCs w:val="21"/>
        </w:rPr>
        <w:t>。</w:t>
      </w:r>
    </w:p>
    <w:p w14:paraId="1004C524"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D87E10">
        <w:rPr>
          <w:rFonts w:ascii="Arial" w:hAnsi="Arial" w:cs="Arial" w:hint="eastAsia"/>
          <w:color w:val="000000"/>
          <w:sz w:val="21"/>
          <w:szCs w:val="21"/>
        </w:rPr>
        <w:t>从</w:t>
      </w:r>
      <w:r>
        <w:rPr>
          <w:rFonts w:ascii="Arial" w:hAnsi="Arial" w:cs="Arial" w:hint="eastAsia"/>
          <w:color w:val="000000"/>
          <w:sz w:val="21"/>
          <w:szCs w:val="21"/>
        </w:rPr>
        <w:t>2017</w:t>
      </w:r>
      <w:r>
        <w:rPr>
          <w:rFonts w:ascii="Arial" w:hAnsi="Arial" w:cs="Arial" w:hint="eastAsia"/>
          <w:color w:val="000000"/>
          <w:sz w:val="21"/>
          <w:szCs w:val="21"/>
        </w:rPr>
        <w:t>年</w:t>
      </w:r>
      <w:r>
        <w:rPr>
          <w:rFonts w:ascii="Arial" w:hAnsi="Arial" w:cs="Arial" w:hint="eastAsia"/>
          <w:color w:val="000000"/>
          <w:sz w:val="21"/>
          <w:szCs w:val="21"/>
        </w:rPr>
        <w:t>-2020</w:t>
      </w:r>
      <w:r>
        <w:rPr>
          <w:rFonts w:ascii="Arial" w:hAnsi="Arial" w:cs="Arial" w:hint="eastAsia"/>
          <w:color w:val="000000"/>
          <w:sz w:val="21"/>
          <w:szCs w:val="21"/>
        </w:rPr>
        <w:t>年秦淮区</w:t>
      </w:r>
      <w:r w:rsidRPr="00770D1B">
        <w:rPr>
          <w:rFonts w:ascii="Arial" w:hAnsi="Arial" w:cs="Arial" w:hint="eastAsia"/>
          <w:color w:val="000000"/>
          <w:sz w:val="21"/>
          <w:szCs w:val="21"/>
        </w:rPr>
        <w:t>平均溢价率</w:t>
      </w:r>
      <w:r>
        <w:rPr>
          <w:rFonts w:ascii="Arial" w:hAnsi="Arial" w:cs="Arial" w:hint="eastAsia"/>
          <w:color w:val="000000"/>
          <w:sz w:val="21"/>
          <w:szCs w:val="21"/>
        </w:rPr>
        <w:t>来看</w:t>
      </w:r>
      <w:r w:rsidRPr="00D87E10">
        <w:rPr>
          <w:rFonts w:ascii="Arial" w:hAnsi="Arial" w:cs="Arial"/>
          <w:color w:val="000000"/>
          <w:sz w:val="21"/>
          <w:szCs w:val="21"/>
        </w:rPr>
        <w:t>，</w:t>
      </w:r>
      <w:r w:rsidRPr="00AD60E6">
        <w:rPr>
          <w:rFonts w:ascii="Arial" w:hAnsi="Arial" w:cs="Arial" w:hint="eastAsia"/>
          <w:color w:val="000000"/>
          <w:sz w:val="21"/>
          <w:szCs w:val="21"/>
        </w:rPr>
        <w:t>201</w:t>
      </w:r>
      <w:r>
        <w:rPr>
          <w:rFonts w:ascii="Arial" w:hAnsi="Arial" w:cs="Arial" w:hint="eastAsia"/>
          <w:color w:val="000000"/>
          <w:sz w:val="21"/>
          <w:szCs w:val="21"/>
        </w:rPr>
        <w:t>7</w:t>
      </w:r>
      <w:r>
        <w:rPr>
          <w:rFonts w:ascii="Arial" w:hAnsi="Arial" w:cs="Arial" w:hint="eastAsia"/>
          <w:color w:val="000000"/>
          <w:sz w:val="21"/>
          <w:szCs w:val="21"/>
        </w:rPr>
        <w:t>年为近几年最高点，</w:t>
      </w:r>
      <w:r w:rsidRPr="00770D1B">
        <w:rPr>
          <w:rFonts w:ascii="Arial" w:hAnsi="Arial" w:cs="Arial" w:hint="eastAsia"/>
          <w:color w:val="000000"/>
          <w:sz w:val="21"/>
          <w:szCs w:val="21"/>
        </w:rPr>
        <w:t>平均溢价率</w:t>
      </w:r>
      <w:r>
        <w:rPr>
          <w:rFonts w:ascii="Arial" w:hAnsi="Arial" w:cs="Arial" w:hint="eastAsia"/>
          <w:color w:val="000000"/>
          <w:sz w:val="21"/>
          <w:szCs w:val="21"/>
        </w:rPr>
        <w:t>为</w:t>
      </w:r>
      <w:r w:rsidRPr="00770D1B">
        <w:rPr>
          <w:rFonts w:ascii="Arial" w:hAnsi="Arial" w:cs="Arial"/>
          <w:color w:val="000000"/>
          <w:sz w:val="21"/>
          <w:szCs w:val="21"/>
        </w:rPr>
        <w:t>61.35</w:t>
      </w:r>
      <w:r>
        <w:rPr>
          <w:rFonts w:ascii="Arial" w:hAnsi="Arial" w:cs="Arial" w:hint="eastAsia"/>
          <w:color w:val="000000"/>
          <w:sz w:val="21"/>
          <w:szCs w:val="21"/>
        </w:rPr>
        <w:t>%</w:t>
      </w:r>
      <w:r>
        <w:rPr>
          <w:rFonts w:ascii="Arial" w:hAnsi="Arial" w:cs="Arial" w:hint="eastAsia"/>
          <w:color w:val="000000"/>
          <w:sz w:val="21"/>
          <w:szCs w:val="21"/>
        </w:rPr>
        <w:t>，</w:t>
      </w:r>
      <w:r w:rsidRPr="00AD60E6">
        <w:rPr>
          <w:rFonts w:ascii="Arial" w:hAnsi="Arial" w:cs="Arial" w:hint="eastAsia"/>
          <w:color w:val="000000"/>
          <w:sz w:val="21"/>
          <w:szCs w:val="21"/>
        </w:rPr>
        <w:t>201</w:t>
      </w:r>
      <w:r>
        <w:rPr>
          <w:rFonts w:ascii="Arial" w:hAnsi="Arial" w:cs="Arial" w:hint="eastAsia"/>
          <w:color w:val="000000"/>
          <w:sz w:val="21"/>
          <w:szCs w:val="21"/>
        </w:rPr>
        <w:t>8</w:t>
      </w:r>
      <w:r>
        <w:rPr>
          <w:rFonts w:ascii="Arial" w:hAnsi="Arial" w:cs="Arial" w:hint="eastAsia"/>
          <w:color w:val="000000"/>
          <w:sz w:val="21"/>
          <w:szCs w:val="21"/>
        </w:rPr>
        <w:t>年为近几年最低点，为</w:t>
      </w:r>
      <w:r>
        <w:rPr>
          <w:rFonts w:ascii="Arial" w:hAnsi="Arial" w:cs="Arial" w:hint="eastAsia"/>
          <w:color w:val="000000"/>
          <w:sz w:val="21"/>
          <w:szCs w:val="21"/>
        </w:rPr>
        <w:t>0%</w:t>
      </w:r>
      <w:r>
        <w:rPr>
          <w:rFonts w:ascii="Arial" w:hAnsi="Arial" w:cs="Arial" w:hint="eastAsia"/>
          <w:color w:val="000000"/>
          <w:sz w:val="21"/>
          <w:szCs w:val="21"/>
        </w:rPr>
        <w:t>，</w:t>
      </w:r>
      <w:r>
        <w:rPr>
          <w:rFonts w:ascii="Arial" w:hAnsi="Arial" w:cs="Arial" w:hint="eastAsia"/>
          <w:color w:val="000000"/>
          <w:sz w:val="21"/>
          <w:szCs w:val="21"/>
        </w:rPr>
        <w:t>2019</w:t>
      </w:r>
      <w:r>
        <w:rPr>
          <w:rFonts w:ascii="Arial" w:hAnsi="Arial" w:cs="Arial" w:hint="eastAsia"/>
          <w:color w:val="000000"/>
          <w:sz w:val="21"/>
          <w:szCs w:val="21"/>
        </w:rPr>
        <w:t>年有所回升，</w:t>
      </w:r>
      <w:r w:rsidRPr="00770D1B">
        <w:rPr>
          <w:rFonts w:ascii="Arial" w:hAnsi="Arial" w:cs="Arial" w:hint="eastAsia"/>
          <w:color w:val="000000"/>
          <w:sz w:val="21"/>
          <w:szCs w:val="21"/>
        </w:rPr>
        <w:t>平均溢价率</w:t>
      </w:r>
      <w:r>
        <w:rPr>
          <w:rFonts w:ascii="Arial" w:hAnsi="Arial" w:cs="Arial" w:hint="eastAsia"/>
          <w:color w:val="000000"/>
          <w:sz w:val="21"/>
          <w:szCs w:val="21"/>
        </w:rPr>
        <w:t>为</w:t>
      </w:r>
      <w:r w:rsidRPr="00770D1B">
        <w:rPr>
          <w:rFonts w:ascii="Arial" w:hAnsi="Arial" w:cs="Arial"/>
          <w:color w:val="000000"/>
          <w:sz w:val="21"/>
          <w:szCs w:val="21"/>
        </w:rPr>
        <w:t>23.11</w:t>
      </w:r>
      <w:r>
        <w:rPr>
          <w:rFonts w:ascii="Arial" w:hAnsi="Arial" w:cs="Arial" w:hint="eastAsia"/>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1-9</w:t>
      </w:r>
      <w:r>
        <w:rPr>
          <w:rFonts w:ascii="Arial" w:hAnsi="Arial" w:cs="Arial" w:hint="eastAsia"/>
          <w:color w:val="000000"/>
          <w:sz w:val="21"/>
          <w:szCs w:val="21"/>
        </w:rPr>
        <w:t>月又开始下降，</w:t>
      </w:r>
      <w:r w:rsidRPr="00770D1B">
        <w:rPr>
          <w:rFonts w:ascii="Arial" w:hAnsi="Arial" w:cs="Arial" w:hint="eastAsia"/>
          <w:color w:val="000000"/>
          <w:sz w:val="21"/>
          <w:szCs w:val="21"/>
        </w:rPr>
        <w:t>平均溢价率</w:t>
      </w:r>
      <w:r>
        <w:rPr>
          <w:rFonts w:ascii="Arial" w:hAnsi="Arial" w:cs="Arial" w:hint="eastAsia"/>
          <w:color w:val="000000"/>
          <w:sz w:val="21"/>
          <w:szCs w:val="21"/>
        </w:rPr>
        <w:t>为</w:t>
      </w:r>
      <w:r w:rsidRPr="00770D1B">
        <w:rPr>
          <w:rFonts w:ascii="Arial" w:hAnsi="Arial" w:cs="Arial"/>
          <w:color w:val="000000"/>
          <w:sz w:val="21"/>
          <w:szCs w:val="21"/>
        </w:rPr>
        <w:t>4.86</w:t>
      </w:r>
      <w:r>
        <w:rPr>
          <w:rFonts w:ascii="Arial" w:hAnsi="Arial" w:cs="Arial" w:hint="eastAsia"/>
          <w:color w:val="000000"/>
          <w:sz w:val="21"/>
          <w:szCs w:val="21"/>
        </w:rPr>
        <w:t>%</w:t>
      </w:r>
      <w:r>
        <w:rPr>
          <w:rFonts w:ascii="Arial" w:hAnsi="Arial" w:cs="Arial" w:hint="eastAsia"/>
          <w:color w:val="000000"/>
          <w:sz w:val="21"/>
          <w:szCs w:val="21"/>
        </w:rPr>
        <w:t>，同比下降</w:t>
      </w:r>
      <w:r w:rsidRPr="00770D1B">
        <w:rPr>
          <w:rFonts w:ascii="Arial" w:hAnsi="Arial" w:cs="Arial"/>
          <w:color w:val="000000"/>
          <w:sz w:val="21"/>
          <w:szCs w:val="21"/>
        </w:rPr>
        <w:t>584.36%</w:t>
      </w:r>
      <w:r>
        <w:rPr>
          <w:rFonts w:ascii="Arial" w:hAnsi="Arial" w:cs="Arial" w:hint="eastAsia"/>
          <w:color w:val="000000"/>
          <w:sz w:val="21"/>
          <w:szCs w:val="21"/>
        </w:rPr>
        <w:t>。</w:t>
      </w:r>
    </w:p>
    <w:p w14:paraId="220BA6C9"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D87E10">
        <w:rPr>
          <w:rFonts w:ascii="Arial" w:hAnsi="Arial" w:cs="Arial" w:hint="eastAsia"/>
          <w:color w:val="000000"/>
          <w:sz w:val="21"/>
          <w:szCs w:val="21"/>
        </w:rPr>
        <w:t>从</w:t>
      </w:r>
      <w:r>
        <w:rPr>
          <w:rFonts w:ascii="Arial" w:hAnsi="Arial" w:cs="Arial" w:hint="eastAsia"/>
          <w:color w:val="000000"/>
          <w:sz w:val="21"/>
          <w:szCs w:val="21"/>
        </w:rPr>
        <w:t>成交楼面均价来看</w:t>
      </w:r>
      <w:r w:rsidRPr="00D87E10">
        <w:rPr>
          <w:rFonts w:ascii="Arial" w:hAnsi="Arial" w:cs="Arial"/>
          <w:color w:val="000000"/>
          <w:sz w:val="21"/>
          <w:szCs w:val="21"/>
        </w:rPr>
        <w:t>，</w:t>
      </w:r>
      <w:r>
        <w:rPr>
          <w:rFonts w:ascii="Arial" w:hAnsi="Arial" w:cs="Arial" w:hint="eastAsia"/>
          <w:color w:val="000000"/>
          <w:sz w:val="21"/>
          <w:szCs w:val="21"/>
        </w:rPr>
        <w:t>秦淮区住宅用地成交楼面均价呈下降趋势，</w:t>
      </w:r>
      <w:r w:rsidRPr="00AD60E6">
        <w:rPr>
          <w:rFonts w:ascii="Arial" w:hAnsi="Arial" w:cs="Arial" w:hint="eastAsia"/>
          <w:color w:val="000000"/>
          <w:sz w:val="21"/>
          <w:szCs w:val="21"/>
        </w:rPr>
        <w:t>201</w:t>
      </w:r>
      <w:r>
        <w:rPr>
          <w:rFonts w:ascii="Arial" w:hAnsi="Arial" w:cs="Arial" w:hint="eastAsia"/>
          <w:color w:val="000000"/>
          <w:sz w:val="21"/>
          <w:szCs w:val="21"/>
        </w:rPr>
        <w:t>7</w:t>
      </w:r>
      <w:r>
        <w:rPr>
          <w:rFonts w:ascii="Arial" w:hAnsi="Arial" w:cs="Arial" w:hint="eastAsia"/>
          <w:color w:val="000000"/>
          <w:sz w:val="21"/>
          <w:szCs w:val="21"/>
        </w:rPr>
        <w:t>年为近几年最高点，成交楼面均价为</w:t>
      </w:r>
      <w:r w:rsidRPr="00BF19B9">
        <w:rPr>
          <w:rFonts w:ascii="Arial" w:hAnsi="Arial" w:cs="Arial"/>
          <w:color w:val="000000"/>
          <w:sz w:val="21"/>
          <w:szCs w:val="21"/>
        </w:rPr>
        <w:t>43042.99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AD60E6">
        <w:rPr>
          <w:rFonts w:ascii="Arial" w:hAnsi="Arial" w:cs="Arial" w:hint="eastAsia"/>
          <w:color w:val="000000"/>
          <w:sz w:val="21"/>
          <w:szCs w:val="21"/>
        </w:rPr>
        <w:t>201</w:t>
      </w:r>
      <w:r>
        <w:rPr>
          <w:rFonts w:ascii="Arial" w:hAnsi="Arial" w:cs="Arial" w:hint="eastAsia"/>
          <w:color w:val="000000"/>
          <w:sz w:val="21"/>
          <w:szCs w:val="21"/>
        </w:rPr>
        <w:t>8</w:t>
      </w:r>
      <w:r>
        <w:rPr>
          <w:rFonts w:ascii="Arial" w:hAnsi="Arial" w:cs="Arial" w:hint="eastAsia"/>
          <w:color w:val="000000"/>
          <w:sz w:val="21"/>
          <w:szCs w:val="21"/>
        </w:rPr>
        <w:t>年成交楼面均价为</w:t>
      </w:r>
      <w:r w:rsidRPr="00BF19B9">
        <w:rPr>
          <w:rFonts w:ascii="Arial" w:hAnsi="Arial" w:cs="Arial"/>
          <w:color w:val="000000"/>
          <w:sz w:val="21"/>
          <w:szCs w:val="21"/>
        </w:rPr>
        <w:t>24327.42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AD60E6">
        <w:rPr>
          <w:rFonts w:ascii="Arial" w:hAnsi="Arial" w:cs="Arial" w:hint="eastAsia"/>
          <w:color w:val="000000"/>
          <w:sz w:val="21"/>
          <w:szCs w:val="21"/>
        </w:rPr>
        <w:t>201</w:t>
      </w:r>
      <w:r>
        <w:rPr>
          <w:rFonts w:ascii="Arial" w:hAnsi="Arial" w:cs="Arial" w:hint="eastAsia"/>
          <w:color w:val="000000"/>
          <w:sz w:val="21"/>
          <w:szCs w:val="21"/>
        </w:rPr>
        <w:t>9</w:t>
      </w:r>
      <w:r>
        <w:rPr>
          <w:rFonts w:ascii="Arial" w:hAnsi="Arial" w:cs="Arial" w:hint="eastAsia"/>
          <w:color w:val="000000"/>
          <w:sz w:val="21"/>
          <w:szCs w:val="21"/>
        </w:rPr>
        <w:t>年成交楼面均价为</w:t>
      </w:r>
      <w:r w:rsidRPr="00BF19B9">
        <w:rPr>
          <w:rFonts w:ascii="Arial" w:hAnsi="Arial" w:cs="Arial"/>
          <w:color w:val="000000"/>
          <w:sz w:val="21"/>
          <w:szCs w:val="21"/>
        </w:rPr>
        <w:t>26893.66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Pr>
          <w:rFonts w:ascii="Arial" w:hAnsi="Arial" w:cs="Arial" w:hint="eastAsia"/>
          <w:color w:val="000000"/>
          <w:sz w:val="21"/>
          <w:szCs w:val="21"/>
        </w:rPr>
        <w:t>2017</w:t>
      </w:r>
      <w:r>
        <w:rPr>
          <w:rFonts w:ascii="Arial" w:hAnsi="Arial" w:cs="Arial" w:hint="eastAsia"/>
          <w:color w:val="000000"/>
          <w:sz w:val="21"/>
          <w:szCs w:val="21"/>
        </w:rPr>
        <w:t>年略有增长，</w:t>
      </w:r>
      <w:r w:rsidRPr="00AD60E6">
        <w:rPr>
          <w:rFonts w:ascii="Arial" w:hAnsi="Arial" w:cs="Arial" w:hint="eastAsia"/>
          <w:color w:val="000000"/>
          <w:sz w:val="21"/>
          <w:szCs w:val="21"/>
        </w:rPr>
        <w:t>20</w:t>
      </w:r>
      <w:r>
        <w:rPr>
          <w:rFonts w:ascii="Arial" w:hAnsi="Arial" w:cs="Arial" w:hint="eastAsia"/>
          <w:color w:val="000000"/>
          <w:sz w:val="21"/>
          <w:szCs w:val="21"/>
        </w:rPr>
        <w:t>20</w:t>
      </w:r>
      <w:r>
        <w:rPr>
          <w:rFonts w:ascii="Arial" w:hAnsi="Arial" w:cs="Arial" w:hint="eastAsia"/>
          <w:color w:val="000000"/>
          <w:sz w:val="21"/>
          <w:szCs w:val="21"/>
        </w:rPr>
        <w:t>年</w:t>
      </w:r>
      <w:r>
        <w:rPr>
          <w:rFonts w:ascii="Arial" w:hAnsi="Arial" w:cs="Arial" w:hint="eastAsia"/>
          <w:color w:val="000000"/>
          <w:sz w:val="21"/>
          <w:szCs w:val="21"/>
        </w:rPr>
        <w:t>1-9</w:t>
      </w:r>
      <w:r>
        <w:rPr>
          <w:rFonts w:ascii="Arial" w:hAnsi="Arial" w:cs="Arial" w:hint="eastAsia"/>
          <w:color w:val="000000"/>
          <w:sz w:val="21"/>
          <w:szCs w:val="21"/>
        </w:rPr>
        <w:t>月为近几年最低点，成交楼面均价为</w:t>
      </w:r>
      <w:r w:rsidRPr="00BF19B9">
        <w:rPr>
          <w:rFonts w:ascii="Arial" w:hAnsi="Arial" w:cs="Arial"/>
          <w:color w:val="000000"/>
          <w:sz w:val="21"/>
          <w:szCs w:val="21"/>
        </w:rPr>
        <w:t>15919.43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平方米，同比下降</w:t>
      </w:r>
      <w:r w:rsidRPr="00BF19B9">
        <w:rPr>
          <w:rFonts w:ascii="Arial" w:hAnsi="Arial" w:cs="Arial"/>
          <w:color w:val="000000"/>
          <w:sz w:val="21"/>
          <w:szCs w:val="21"/>
        </w:rPr>
        <w:t>94.64%</w:t>
      </w:r>
      <w:r>
        <w:rPr>
          <w:rFonts w:ascii="Arial" w:hAnsi="Arial" w:cs="Arial" w:hint="eastAsia"/>
          <w:color w:val="000000"/>
          <w:sz w:val="21"/>
          <w:szCs w:val="21"/>
        </w:rPr>
        <w:t>。</w:t>
      </w:r>
    </w:p>
    <w:p w14:paraId="340A230B" w14:textId="77777777" w:rsidR="00C13590" w:rsidRPr="00770D1B"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p>
    <w:p w14:paraId="03EF356A" w14:textId="77777777" w:rsidR="00C13590" w:rsidRDefault="00C13590" w:rsidP="00C13590">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3040E2D3" wp14:editId="444A8B26">
            <wp:extent cx="5486400" cy="1424940"/>
            <wp:effectExtent l="0" t="0" r="0" b="381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86400" cy="1424940"/>
                    </a:xfrm>
                    <a:prstGeom prst="rect">
                      <a:avLst/>
                    </a:prstGeom>
                  </pic:spPr>
                </pic:pic>
              </a:graphicData>
            </a:graphic>
          </wp:inline>
        </w:drawing>
      </w:r>
    </w:p>
    <w:p w14:paraId="0AE0E3E0" w14:textId="77777777" w:rsidR="00C13590" w:rsidRPr="007D3E32"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092BCF9"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3</w:t>
      </w:r>
      <w:r>
        <w:rPr>
          <w:rFonts w:ascii="Arial" w:hAnsi="Arial" w:cs="Arial" w:hint="eastAsia"/>
          <w:color w:val="000000"/>
          <w:sz w:val="21"/>
          <w:szCs w:val="21"/>
        </w:rPr>
        <w:t>）流拍</w:t>
      </w:r>
    </w:p>
    <w:p w14:paraId="486889ED" w14:textId="77777777" w:rsidR="00C13590" w:rsidRPr="00A844E4"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color w:val="000000"/>
          <w:sz w:val="21"/>
          <w:szCs w:val="21"/>
        </w:rPr>
        <w:t>201</w:t>
      </w:r>
      <w:r w:rsidRPr="00AD60E6">
        <w:rPr>
          <w:rFonts w:ascii="Arial" w:hAnsi="Arial" w:cs="Arial" w:hint="eastAsia"/>
          <w:color w:val="000000"/>
          <w:sz w:val="21"/>
          <w:szCs w:val="21"/>
        </w:rPr>
        <w:t>5</w:t>
      </w:r>
      <w:r w:rsidRPr="006B248C">
        <w:rPr>
          <w:rFonts w:ascii="Arial" w:hAnsi="Arial" w:cs="Arial"/>
          <w:color w:val="000000"/>
          <w:sz w:val="21"/>
          <w:szCs w:val="21"/>
        </w:rPr>
        <w:t>年至今</w:t>
      </w:r>
      <w:r>
        <w:rPr>
          <w:rFonts w:ascii="Arial" w:hAnsi="Arial" w:cs="Arial" w:hint="eastAsia"/>
          <w:color w:val="000000"/>
          <w:sz w:val="21"/>
          <w:szCs w:val="21"/>
        </w:rPr>
        <w:t>秦淮区无</w:t>
      </w:r>
      <w:r w:rsidRPr="006B248C">
        <w:rPr>
          <w:rFonts w:ascii="Arial" w:hAnsi="Arial" w:cs="Arial"/>
          <w:color w:val="000000"/>
          <w:sz w:val="21"/>
          <w:szCs w:val="21"/>
        </w:rPr>
        <w:t>住宅用地流拍</w:t>
      </w:r>
      <w:r>
        <w:rPr>
          <w:rFonts w:ascii="Arial" w:hAnsi="Arial" w:cs="Arial" w:hint="eastAsia"/>
          <w:color w:val="000000"/>
          <w:sz w:val="21"/>
          <w:szCs w:val="21"/>
        </w:rPr>
        <w:t>。</w:t>
      </w:r>
    </w:p>
    <w:p w14:paraId="6D803178" w14:textId="77777777" w:rsidR="00C13590" w:rsidRPr="002925A2" w:rsidRDefault="00C13590" w:rsidP="00C13590">
      <w:pPr>
        <w:widowControl w:val="0"/>
        <w:adjustRightInd w:val="0"/>
        <w:snapToGrid w:val="0"/>
        <w:spacing w:line="480" w:lineRule="auto"/>
        <w:jc w:val="both"/>
        <w:rPr>
          <w:rFonts w:ascii="Arial" w:hAnsi="Arial" w:cs="Arial"/>
          <w:color w:val="000000"/>
          <w:sz w:val="21"/>
          <w:szCs w:val="21"/>
        </w:rPr>
        <w:sectPr w:rsidR="00C13590" w:rsidRPr="002925A2" w:rsidSect="009B0B0F">
          <w:pgSz w:w="11906" w:h="16838" w:code="9"/>
          <w:pgMar w:top="1843" w:right="1304" w:bottom="1134" w:left="1304" w:header="1134" w:footer="907" w:gutter="0"/>
          <w:cols w:space="425"/>
          <w:titlePg/>
          <w:docGrid w:linePitch="312"/>
        </w:sectPr>
      </w:pPr>
    </w:p>
    <w:p w14:paraId="69F6C9C5" w14:textId="77777777" w:rsidR="00C13590" w:rsidRPr="00AA2760" w:rsidRDefault="00C13590" w:rsidP="00C13590">
      <w:pPr>
        <w:widowControl w:val="0"/>
        <w:spacing w:beforeLines="50" w:before="120" w:line="360" w:lineRule="auto"/>
        <w:jc w:val="center"/>
        <w:rPr>
          <w:rFonts w:ascii="黑体" w:eastAsia="黑体" w:hAnsi="黑体"/>
          <w:color w:val="292929"/>
          <w:sz w:val="21"/>
          <w:szCs w:val="21"/>
        </w:rPr>
      </w:pPr>
      <w:r w:rsidRPr="00AD60E6">
        <w:rPr>
          <w:rFonts w:ascii="Arial" w:eastAsia="黑体" w:hAnsi="Arial" w:hint="eastAsia"/>
          <w:color w:val="292929"/>
          <w:sz w:val="21"/>
          <w:szCs w:val="21"/>
        </w:rPr>
        <w:lastRenderedPageBreak/>
        <w:t>201</w:t>
      </w:r>
      <w:r>
        <w:rPr>
          <w:rFonts w:ascii="Arial" w:eastAsia="黑体" w:hAnsi="Arial" w:hint="eastAsia"/>
          <w:color w:val="292929"/>
          <w:sz w:val="21"/>
          <w:szCs w:val="21"/>
        </w:rPr>
        <w:t>7</w:t>
      </w:r>
      <w:r w:rsidRPr="00AA2760">
        <w:rPr>
          <w:rFonts w:ascii="黑体" w:eastAsia="黑体" w:hAnsi="黑体" w:hint="eastAsia"/>
          <w:color w:val="292929"/>
          <w:sz w:val="21"/>
          <w:szCs w:val="21"/>
        </w:rPr>
        <w:t>年</w:t>
      </w:r>
      <w:r>
        <w:rPr>
          <w:rFonts w:ascii="黑体" w:eastAsia="黑体" w:hAnsi="黑体" w:hint="eastAsia"/>
          <w:color w:val="292929"/>
          <w:sz w:val="21"/>
          <w:szCs w:val="21"/>
        </w:rPr>
        <w:t>至今秦淮区</w:t>
      </w:r>
      <w:r w:rsidRPr="00AA2760">
        <w:rPr>
          <w:rFonts w:ascii="黑体" w:eastAsia="黑体" w:hAnsi="黑体" w:hint="eastAsia"/>
          <w:color w:val="292929"/>
          <w:sz w:val="21"/>
          <w:szCs w:val="21"/>
        </w:rPr>
        <w:t>土地出让情况一览表</w:t>
      </w:r>
    </w:p>
    <w:tbl>
      <w:tblPr>
        <w:tblW w:w="14572" w:type="dxa"/>
        <w:tblLayout w:type="fixed"/>
        <w:tblCellMar>
          <w:top w:w="28" w:type="dxa"/>
          <w:left w:w="28" w:type="dxa"/>
          <w:bottom w:w="28" w:type="dxa"/>
          <w:right w:w="28" w:type="dxa"/>
        </w:tblCellMar>
        <w:tblLook w:val="04A0" w:firstRow="1" w:lastRow="0" w:firstColumn="1" w:lastColumn="0" w:noHBand="0" w:noVBand="1"/>
      </w:tblPr>
      <w:tblGrid>
        <w:gridCol w:w="524"/>
        <w:gridCol w:w="2906"/>
        <w:gridCol w:w="1418"/>
        <w:gridCol w:w="1417"/>
        <w:gridCol w:w="993"/>
        <w:gridCol w:w="992"/>
        <w:gridCol w:w="1276"/>
        <w:gridCol w:w="708"/>
        <w:gridCol w:w="1985"/>
        <w:gridCol w:w="850"/>
        <w:gridCol w:w="864"/>
        <w:gridCol w:w="639"/>
      </w:tblGrid>
      <w:tr w:rsidR="00C13590" w:rsidRPr="006515B0" w14:paraId="3AFC7A98" w14:textId="77777777" w:rsidTr="004A59E6">
        <w:trPr>
          <w:cantSplit/>
          <w:trHeight w:val="283"/>
          <w:tblHeader/>
        </w:trPr>
        <w:tc>
          <w:tcPr>
            <w:tcW w:w="524" w:type="dxa"/>
            <w:tcBorders>
              <w:top w:val="single" w:sz="12" w:space="0" w:color="auto"/>
              <w:bottom w:val="single" w:sz="12" w:space="0" w:color="auto"/>
            </w:tcBorders>
            <w:vAlign w:val="center"/>
          </w:tcPr>
          <w:p w14:paraId="3BA76A1A"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序号</w:t>
            </w:r>
          </w:p>
        </w:tc>
        <w:tc>
          <w:tcPr>
            <w:tcW w:w="2906" w:type="dxa"/>
            <w:tcBorders>
              <w:top w:val="single" w:sz="12" w:space="0" w:color="auto"/>
              <w:bottom w:val="single" w:sz="12" w:space="0" w:color="auto"/>
            </w:tcBorders>
            <w:shd w:val="clear" w:color="auto" w:fill="auto"/>
            <w:noWrap/>
            <w:vAlign w:val="center"/>
            <w:hideMark/>
          </w:tcPr>
          <w:p w14:paraId="209E31A0"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地块名称</w:t>
            </w:r>
          </w:p>
        </w:tc>
        <w:tc>
          <w:tcPr>
            <w:tcW w:w="1418" w:type="dxa"/>
            <w:tcBorders>
              <w:top w:val="single" w:sz="12" w:space="0" w:color="auto"/>
              <w:bottom w:val="single" w:sz="12" w:space="0" w:color="auto"/>
            </w:tcBorders>
            <w:shd w:val="clear" w:color="auto" w:fill="auto"/>
            <w:noWrap/>
            <w:vAlign w:val="center"/>
            <w:hideMark/>
          </w:tcPr>
          <w:p w14:paraId="6FE29A38"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地块编号</w:t>
            </w:r>
          </w:p>
        </w:tc>
        <w:tc>
          <w:tcPr>
            <w:tcW w:w="1417" w:type="dxa"/>
            <w:tcBorders>
              <w:top w:val="single" w:sz="12" w:space="0" w:color="auto"/>
              <w:bottom w:val="single" w:sz="12" w:space="0" w:color="auto"/>
            </w:tcBorders>
            <w:shd w:val="clear" w:color="auto" w:fill="auto"/>
            <w:noWrap/>
            <w:vAlign w:val="center"/>
            <w:hideMark/>
          </w:tcPr>
          <w:p w14:paraId="6343410A"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详细规划</w:t>
            </w:r>
          </w:p>
        </w:tc>
        <w:tc>
          <w:tcPr>
            <w:tcW w:w="993" w:type="dxa"/>
            <w:tcBorders>
              <w:top w:val="single" w:sz="12" w:space="0" w:color="auto"/>
              <w:bottom w:val="single" w:sz="12" w:space="0" w:color="auto"/>
            </w:tcBorders>
            <w:shd w:val="clear" w:color="auto" w:fill="auto"/>
            <w:noWrap/>
            <w:vAlign w:val="center"/>
            <w:hideMark/>
          </w:tcPr>
          <w:p w14:paraId="26230FA6"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建设用地面积</w:t>
            </w:r>
          </w:p>
        </w:tc>
        <w:tc>
          <w:tcPr>
            <w:tcW w:w="992" w:type="dxa"/>
            <w:tcBorders>
              <w:top w:val="single" w:sz="12" w:space="0" w:color="auto"/>
              <w:bottom w:val="single" w:sz="12" w:space="0" w:color="auto"/>
            </w:tcBorders>
            <w:shd w:val="clear" w:color="auto" w:fill="auto"/>
            <w:noWrap/>
            <w:vAlign w:val="center"/>
            <w:hideMark/>
          </w:tcPr>
          <w:p w14:paraId="2A1C262D"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规划建筑面积</w:t>
            </w:r>
          </w:p>
        </w:tc>
        <w:tc>
          <w:tcPr>
            <w:tcW w:w="1276" w:type="dxa"/>
            <w:tcBorders>
              <w:top w:val="single" w:sz="12" w:space="0" w:color="auto"/>
              <w:bottom w:val="single" w:sz="12" w:space="0" w:color="auto"/>
            </w:tcBorders>
            <w:shd w:val="clear" w:color="auto" w:fill="auto"/>
            <w:noWrap/>
            <w:vAlign w:val="center"/>
            <w:hideMark/>
          </w:tcPr>
          <w:p w14:paraId="14F16225"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容积率</w:t>
            </w:r>
          </w:p>
        </w:tc>
        <w:tc>
          <w:tcPr>
            <w:tcW w:w="708" w:type="dxa"/>
            <w:tcBorders>
              <w:top w:val="single" w:sz="12" w:space="0" w:color="auto"/>
              <w:bottom w:val="single" w:sz="12" w:space="0" w:color="auto"/>
            </w:tcBorders>
            <w:shd w:val="clear" w:color="auto" w:fill="auto"/>
            <w:noWrap/>
            <w:vAlign w:val="center"/>
            <w:hideMark/>
          </w:tcPr>
          <w:p w14:paraId="0B4ED819"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成交日期</w:t>
            </w:r>
          </w:p>
        </w:tc>
        <w:tc>
          <w:tcPr>
            <w:tcW w:w="1985" w:type="dxa"/>
            <w:tcBorders>
              <w:top w:val="single" w:sz="12" w:space="0" w:color="auto"/>
              <w:bottom w:val="single" w:sz="12" w:space="0" w:color="auto"/>
            </w:tcBorders>
            <w:shd w:val="clear" w:color="auto" w:fill="auto"/>
            <w:noWrap/>
            <w:vAlign w:val="center"/>
            <w:hideMark/>
          </w:tcPr>
          <w:p w14:paraId="6AC4E277"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受让单位</w:t>
            </w:r>
          </w:p>
        </w:tc>
        <w:tc>
          <w:tcPr>
            <w:tcW w:w="850" w:type="dxa"/>
            <w:tcBorders>
              <w:top w:val="single" w:sz="12" w:space="0" w:color="auto"/>
              <w:bottom w:val="single" w:sz="12" w:space="0" w:color="auto"/>
            </w:tcBorders>
            <w:shd w:val="clear" w:color="auto" w:fill="auto"/>
            <w:noWrap/>
            <w:vAlign w:val="center"/>
            <w:hideMark/>
          </w:tcPr>
          <w:p w14:paraId="1E30CF97"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成交价</w:t>
            </w:r>
          </w:p>
        </w:tc>
        <w:tc>
          <w:tcPr>
            <w:tcW w:w="864" w:type="dxa"/>
            <w:tcBorders>
              <w:top w:val="single" w:sz="12" w:space="0" w:color="auto"/>
              <w:bottom w:val="single" w:sz="12" w:space="0" w:color="auto"/>
            </w:tcBorders>
            <w:shd w:val="clear" w:color="auto" w:fill="auto"/>
            <w:noWrap/>
            <w:vAlign w:val="center"/>
            <w:hideMark/>
          </w:tcPr>
          <w:p w14:paraId="51989DF5"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成交楼面价</w:t>
            </w:r>
          </w:p>
        </w:tc>
        <w:tc>
          <w:tcPr>
            <w:tcW w:w="639" w:type="dxa"/>
            <w:tcBorders>
              <w:top w:val="single" w:sz="12" w:space="0" w:color="auto"/>
              <w:bottom w:val="single" w:sz="12" w:space="0" w:color="auto"/>
            </w:tcBorders>
            <w:shd w:val="clear" w:color="auto" w:fill="auto"/>
            <w:noWrap/>
            <w:vAlign w:val="center"/>
            <w:hideMark/>
          </w:tcPr>
          <w:p w14:paraId="66F0B27E" w14:textId="77777777" w:rsidR="00C13590" w:rsidRPr="006515B0" w:rsidRDefault="00C13590" w:rsidP="0080695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溢价率</w:t>
            </w:r>
          </w:p>
        </w:tc>
      </w:tr>
      <w:tr w:rsidR="00C13590" w:rsidRPr="002B4395" w14:paraId="46E58C85" w14:textId="77777777" w:rsidTr="004A59E6">
        <w:trPr>
          <w:cantSplit/>
          <w:trHeight w:val="283"/>
        </w:trPr>
        <w:tc>
          <w:tcPr>
            <w:tcW w:w="524" w:type="dxa"/>
            <w:tcBorders>
              <w:top w:val="single" w:sz="12" w:space="0" w:color="auto"/>
            </w:tcBorders>
            <w:vAlign w:val="center"/>
          </w:tcPr>
          <w:p w14:paraId="02F7E580"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w:t>
            </w:r>
          </w:p>
        </w:tc>
        <w:tc>
          <w:tcPr>
            <w:tcW w:w="2906" w:type="dxa"/>
            <w:tcBorders>
              <w:top w:val="single" w:sz="12" w:space="0" w:color="auto"/>
            </w:tcBorders>
            <w:shd w:val="clear" w:color="auto" w:fill="auto"/>
            <w:noWrap/>
            <w:vAlign w:val="center"/>
          </w:tcPr>
          <w:p w14:paraId="7B2C0F8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秦淮区红花街道明匙路以东、机场路两侧地块</w:t>
            </w:r>
          </w:p>
        </w:tc>
        <w:tc>
          <w:tcPr>
            <w:tcW w:w="1418" w:type="dxa"/>
            <w:tcBorders>
              <w:top w:val="single" w:sz="12" w:space="0" w:color="auto"/>
            </w:tcBorders>
            <w:shd w:val="clear" w:color="auto" w:fill="auto"/>
            <w:noWrap/>
            <w:vAlign w:val="center"/>
          </w:tcPr>
          <w:p w14:paraId="645C987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NO.2020G13</w:t>
            </w:r>
          </w:p>
        </w:tc>
        <w:tc>
          <w:tcPr>
            <w:tcW w:w="1417" w:type="dxa"/>
            <w:tcBorders>
              <w:top w:val="single" w:sz="12" w:space="0" w:color="auto"/>
            </w:tcBorders>
            <w:shd w:val="clear" w:color="auto" w:fill="auto"/>
            <w:noWrap/>
            <w:vAlign w:val="center"/>
          </w:tcPr>
          <w:p w14:paraId="4F51151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r w:rsidRPr="002B4395">
              <w:rPr>
                <w:rFonts w:ascii="Arial" w:eastAsia="华文细黑" w:hAnsi="Arial" w:cs="Arial"/>
                <w:color w:val="000000"/>
                <w:sz w:val="15"/>
                <w:szCs w:val="15"/>
              </w:rPr>
              <w:t>*Bb</w:t>
            </w:r>
            <w:r w:rsidRPr="002B4395">
              <w:rPr>
                <w:rFonts w:ascii="Arial" w:eastAsia="华文细黑" w:hAnsi="Arial" w:cs="Arial"/>
                <w:color w:val="000000"/>
                <w:sz w:val="15"/>
                <w:szCs w:val="15"/>
              </w:rPr>
              <w:t>商办混合用地</w:t>
            </w:r>
          </w:p>
        </w:tc>
        <w:tc>
          <w:tcPr>
            <w:tcW w:w="993" w:type="dxa"/>
            <w:tcBorders>
              <w:top w:val="single" w:sz="12" w:space="0" w:color="auto"/>
            </w:tcBorders>
            <w:shd w:val="clear" w:color="auto" w:fill="auto"/>
            <w:noWrap/>
            <w:vAlign w:val="center"/>
          </w:tcPr>
          <w:p w14:paraId="74A4199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113278.47</w:t>
            </w:r>
          </w:p>
        </w:tc>
        <w:tc>
          <w:tcPr>
            <w:tcW w:w="992" w:type="dxa"/>
            <w:tcBorders>
              <w:top w:val="single" w:sz="12" w:space="0" w:color="auto"/>
            </w:tcBorders>
            <w:shd w:val="clear" w:color="auto" w:fill="auto"/>
            <w:noWrap/>
            <w:vAlign w:val="center"/>
          </w:tcPr>
          <w:p w14:paraId="5676425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502956.41</w:t>
            </w:r>
          </w:p>
        </w:tc>
        <w:tc>
          <w:tcPr>
            <w:tcW w:w="1276" w:type="dxa"/>
            <w:tcBorders>
              <w:top w:val="single" w:sz="12" w:space="0" w:color="auto"/>
            </w:tcBorders>
            <w:shd w:val="clear" w:color="auto" w:fill="auto"/>
            <w:noWrap/>
            <w:vAlign w:val="center"/>
          </w:tcPr>
          <w:p w14:paraId="11DCF6E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4.44</w:t>
            </w:r>
          </w:p>
        </w:tc>
        <w:tc>
          <w:tcPr>
            <w:tcW w:w="708" w:type="dxa"/>
            <w:tcBorders>
              <w:top w:val="single" w:sz="12" w:space="0" w:color="auto"/>
            </w:tcBorders>
            <w:shd w:val="clear" w:color="auto" w:fill="auto"/>
            <w:noWrap/>
            <w:vAlign w:val="center"/>
          </w:tcPr>
          <w:p w14:paraId="64F7CA5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2020-04-30</w:t>
            </w:r>
          </w:p>
        </w:tc>
        <w:tc>
          <w:tcPr>
            <w:tcW w:w="1985" w:type="dxa"/>
            <w:tcBorders>
              <w:top w:val="single" w:sz="12" w:space="0" w:color="auto"/>
            </w:tcBorders>
            <w:shd w:val="clear" w:color="auto" w:fill="auto"/>
            <w:noWrap/>
            <w:vAlign w:val="center"/>
          </w:tcPr>
          <w:p w14:paraId="111A32B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南京威湛运营管理有限公司</w:t>
            </w: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南京威建运营管理有限公司</w:t>
            </w: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南京威励商务服务有限公司</w:t>
            </w:r>
          </w:p>
        </w:tc>
        <w:tc>
          <w:tcPr>
            <w:tcW w:w="850" w:type="dxa"/>
            <w:tcBorders>
              <w:top w:val="single" w:sz="12" w:space="0" w:color="auto"/>
            </w:tcBorders>
            <w:shd w:val="clear" w:color="auto" w:fill="auto"/>
            <w:noWrap/>
            <w:vAlign w:val="center"/>
          </w:tcPr>
          <w:p w14:paraId="3518586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687000</w:t>
            </w:r>
          </w:p>
        </w:tc>
        <w:tc>
          <w:tcPr>
            <w:tcW w:w="864" w:type="dxa"/>
            <w:tcBorders>
              <w:top w:val="single" w:sz="12" w:space="0" w:color="auto"/>
            </w:tcBorders>
            <w:shd w:val="clear" w:color="auto" w:fill="auto"/>
            <w:noWrap/>
            <w:vAlign w:val="center"/>
          </w:tcPr>
          <w:p w14:paraId="0204D4B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13659.23</w:t>
            </w:r>
          </w:p>
        </w:tc>
        <w:tc>
          <w:tcPr>
            <w:tcW w:w="639" w:type="dxa"/>
            <w:tcBorders>
              <w:top w:val="single" w:sz="12" w:space="0" w:color="auto"/>
            </w:tcBorders>
            <w:shd w:val="clear" w:color="auto" w:fill="auto"/>
            <w:noWrap/>
            <w:vAlign w:val="center"/>
          </w:tcPr>
          <w:p w14:paraId="0E61542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w:t>
            </w:r>
          </w:p>
        </w:tc>
      </w:tr>
      <w:tr w:rsidR="00C13590" w:rsidRPr="002B4395" w14:paraId="6D21E25B" w14:textId="77777777" w:rsidTr="004A59E6">
        <w:trPr>
          <w:cantSplit/>
          <w:trHeight w:val="283"/>
        </w:trPr>
        <w:tc>
          <w:tcPr>
            <w:tcW w:w="524" w:type="dxa"/>
            <w:vAlign w:val="center"/>
          </w:tcPr>
          <w:p w14:paraId="6F4CB7E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w:t>
            </w:r>
          </w:p>
        </w:tc>
        <w:tc>
          <w:tcPr>
            <w:tcW w:w="2906" w:type="dxa"/>
            <w:shd w:val="clear" w:color="auto" w:fill="auto"/>
            <w:noWrap/>
            <w:vAlign w:val="center"/>
          </w:tcPr>
          <w:p w14:paraId="6D39420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秦淮区红花街道机场路以南、国际路以东地块</w:t>
            </w:r>
          </w:p>
        </w:tc>
        <w:tc>
          <w:tcPr>
            <w:tcW w:w="1418" w:type="dxa"/>
            <w:shd w:val="clear" w:color="auto" w:fill="auto"/>
            <w:noWrap/>
            <w:vAlign w:val="center"/>
          </w:tcPr>
          <w:p w14:paraId="48A82B6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NO.2020G12</w:t>
            </w:r>
          </w:p>
        </w:tc>
        <w:tc>
          <w:tcPr>
            <w:tcW w:w="1417" w:type="dxa"/>
            <w:shd w:val="clear" w:color="auto" w:fill="auto"/>
            <w:noWrap/>
            <w:vAlign w:val="center"/>
          </w:tcPr>
          <w:p w14:paraId="769665F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Bb</w:t>
            </w:r>
            <w:r w:rsidRPr="002B4395">
              <w:rPr>
                <w:rFonts w:ascii="Arial" w:eastAsia="华文细黑" w:hAnsi="Arial" w:cs="Arial"/>
                <w:color w:val="000000"/>
                <w:sz w:val="15"/>
                <w:szCs w:val="15"/>
              </w:rPr>
              <w:t>商办混合用地</w:t>
            </w: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shd w:val="clear" w:color="auto" w:fill="auto"/>
            <w:noWrap/>
            <w:vAlign w:val="center"/>
          </w:tcPr>
          <w:p w14:paraId="02D364A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180576.96</w:t>
            </w:r>
          </w:p>
        </w:tc>
        <w:tc>
          <w:tcPr>
            <w:tcW w:w="992" w:type="dxa"/>
            <w:shd w:val="clear" w:color="auto" w:fill="auto"/>
            <w:noWrap/>
            <w:vAlign w:val="center"/>
          </w:tcPr>
          <w:p w14:paraId="02C8B73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632019.36</w:t>
            </w:r>
          </w:p>
        </w:tc>
        <w:tc>
          <w:tcPr>
            <w:tcW w:w="1276" w:type="dxa"/>
            <w:shd w:val="clear" w:color="auto" w:fill="auto"/>
            <w:noWrap/>
            <w:vAlign w:val="center"/>
          </w:tcPr>
          <w:p w14:paraId="692A092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3.5</w:t>
            </w:r>
          </w:p>
        </w:tc>
        <w:tc>
          <w:tcPr>
            <w:tcW w:w="708" w:type="dxa"/>
            <w:shd w:val="clear" w:color="auto" w:fill="auto"/>
            <w:noWrap/>
            <w:vAlign w:val="center"/>
          </w:tcPr>
          <w:p w14:paraId="0CAD3EC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2020-04-30</w:t>
            </w:r>
          </w:p>
        </w:tc>
        <w:tc>
          <w:tcPr>
            <w:tcW w:w="1985" w:type="dxa"/>
            <w:shd w:val="clear" w:color="auto" w:fill="auto"/>
            <w:noWrap/>
            <w:vAlign w:val="center"/>
          </w:tcPr>
          <w:p w14:paraId="6D4D496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华御航</w:t>
            </w: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南京</w:t>
            </w: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房地产开发有限公司</w:t>
            </w:r>
          </w:p>
        </w:tc>
        <w:tc>
          <w:tcPr>
            <w:tcW w:w="850" w:type="dxa"/>
            <w:shd w:val="clear" w:color="auto" w:fill="auto"/>
            <w:noWrap/>
            <w:vAlign w:val="center"/>
          </w:tcPr>
          <w:p w14:paraId="4905E5B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630000</w:t>
            </w:r>
          </w:p>
        </w:tc>
        <w:tc>
          <w:tcPr>
            <w:tcW w:w="864" w:type="dxa"/>
            <w:shd w:val="clear" w:color="auto" w:fill="auto"/>
            <w:noWrap/>
            <w:vAlign w:val="center"/>
          </w:tcPr>
          <w:p w14:paraId="024A432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9968.04</w:t>
            </w:r>
          </w:p>
        </w:tc>
        <w:tc>
          <w:tcPr>
            <w:tcW w:w="639" w:type="dxa"/>
            <w:shd w:val="clear" w:color="auto" w:fill="auto"/>
            <w:noWrap/>
            <w:vAlign w:val="center"/>
          </w:tcPr>
          <w:p w14:paraId="75FFB07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w:t>
            </w:r>
          </w:p>
        </w:tc>
      </w:tr>
      <w:tr w:rsidR="00C13590" w:rsidRPr="002B4395" w14:paraId="29578237" w14:textId="77777777" w:rsidTr="004A59E6">
        <w:trPr>
          <w:cantSplit/>
          <w:trHeight w:val="283"/>
        </w:trPr>
        <w:tc>
          <w:tcPr>
            <w:tcW w:w="524" w:type="dxa"/>
            <w:vAlign w:val="center"/>
          </w:tcPr>
          <w:p w14:paraId="47F5AA1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w:t>
            </w:r>
          </w:p>
        </w:tc>
        <w:tc>
          <w:tcPr>
            <w:tcW w:w="2906" w:type="dxa"/>
            <w:shd w:val="clear" w:color="auto" w:fill="auto"/>
            <w:noWrap/>
            <w:vAlign w:val="center"/>
          </w:tcPr>
          <w:p w14:paraId="368AA63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秦淮区光华路以南、友谊河路以东地块</w:t>
            </w:r>
          </w:p>
        </w:tc>
        <w:tc>
          <w:tcPr>
            <w:tcW w:w="1418" w:type="dxa"/>
            <w:shd w:val="clear" w:color="auto" w:fill="auto"/>
            <w:noWrap/>
            <w:vAlign w:val="center"/>
          </w:tcPr>
          <w:p w14:paraId="0016995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NO.2020G05</w:t>
            </w:r>
          </w:p>
        </w:tc>
        <w:tc>
          <w:tcPr>
            <w:tcW w:w="1417" w:type="dxa"/>
            <w:shd w:val="clear" w:color="auto" w:fill="auto"/>
            <w:noWrap/>
            <w:vAlign w:val="center"/>
          </w:tcPr>
          <w:p w14:paraId="7E057BE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p>
        </w:tc>
        <w:tc>
          <w:tcPr>
            <w:tcW w:w="993" w:type="dxa"/>
            <w:shd w:val="clear" w:color="auto" w:fill="auto"/>
            <w:noWrap/>
            <w:vAlign w:val="center"/>
          </w:tcPr>
          <w:p w14:paraId="336EB92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92687.54</w:t>
            </w:r>
          </w:p>
        </w:tc>
        <w:tc>
          <w:tcPr>
            <w:tcW w:w="992" w:type="dxa"/>
            <w:shd w:val="clear" w:color="auto" w:fill="auto"/>
            <w:noWrap/>
            <w:vAlign w:val="center"/>
          </w:tcPr>
          <w:p w14:paraId="39C15CF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231718.85</w:t>
            </w:r>
          </w:p>
        </w:tc>
        <w:tc>
          <w:tcPr>
            <w:tcW w:w="1276" w:type="dxa"/>
            <w:shd w:val="clear" w:color="auto" w:fill="auto"/>
            <w:noWrap/>
            <w:vAlign w:val="center"/>
          </w:tcPr>
          <w:p w14:paraId="4A19379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1</w:t>
            </w:r>
            <w:r w:rsidRPr="002B4395">
              <w:rPr>
                <w:rFonts w:ascii="Arial" w:eastAsia="华文细黑" w:hAnsi="Arial" w:cs="Arial"/>
                <w:color w:val="000000"/>
                <w:sz w:val="15"/>
                <w:szCs w:val="15"/>
              </w:rPr>
              <w:t>且</w:t>
            </w:r>
            <w:r w:rsidRPr="002B4395">
              <w:rPr>
                <w:rFonts w:ascii="Arial" w:eastAsia="华文细黑" w:hAnsi="Arial" w:cs="Arial"/>
                <w:color w:val="000000"/>
                <w:sz w:val="15"/>
                <w:szCs w:val="15"/>
              </w:rPr>
              <w:t>≤2.5</w:t>
            </w:r>
          </w:p>
        </w:tc>
        <w:tc>
          <w:tcPr>
            <w:tcW w:w="708" w:type="dxa"/>
            <w:shd w:val="clear" w:color="auto" w:fill="auto"/>
            <w:noWrap/>
            <w:vAlign w:val="center"/>
          </w:tcPr>
          <w:p w14:paraId="44777CD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2020-04-29</w:t>
            </w:r>
          </w:p>
        </w:tc>
        <w:tc>
          <w:tcPr>
            <w:tcW w:w="1985" w:type="dxa"/>
            <w:shd w:val="clear" w:color="auto" w:fill="auto"/>
            <w:noWrap/>
            <w:vAlign w:val="center"/>
          </w:tcPr>
          <w:p w14:paraId="36FD392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南京铧得房地产开发有限公司</w:t>
            </w:r>
          </w:p>
        </w:tc>
        <w:tc>
          <w:tcPr>
            <w:tcW w:w="850" w:type="dxa"/>
            <w:shd w:val="clear" w:color="auto" w:fill="auto"/>
            <w:noWrap/>
            <w:vAlign w:val="center"/>
          </w:tcPr>
          <w:p w14:paraId="2B860FA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691000</w:t>
            </w:r>
          </w:p>
        </w:tc>
        <w:tc>
          <w:tcPr>
            <w:tcW w:w="864" w:type="dxa"/>
            <w:shd w:val="clear" w:color="auto" w:fill="auto"/>
            <w:noWrap/>
            <w:vAlign w:val="center"/>
          </w:tcPr>
          <w:p w14:paraId="5112E03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29820.61</w:t>
            </w:r>
          </w:p>
        </w:tc>
        <w:tc>
          <w:tcPr>
            <w:tcW w:w="639" w:type="dxa"/>
            <w:shd w:val="clear" w:color="auto" w:fill="auto"/>
            <w:noWrap/>
            <w:vAlign w:val="center"/>
          </w:tcPr>
          <w:p w14:paraId="5C2F9AE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5.82</w:t>
            </w:r>
          </w:p>
        </w:tc>
      </w:tr>
      <w:tr w:rsidR="00C13590" w:rsidRPr="002B4395" w14:paraId="6951CEA7" w14:textId="77777777" w:rsidTr="004A59E6">
        <w:trPr>
          <w:cantSplit/>
          <w:trHeight w:val="283"/>
        </w:trPr>
        <w:tc>
          <w:tcPr>
            <w:tcW w:w="524" w:type="dxa"/>
            <w:vAlign w:val="center"/>
          </w:tcPr>
          <w:p w14:paraId="1D2B451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w:t>
            </w:r>
          </w:p>
        </w:tc>
        <w:tc>
          <w:tcPr>
            <w:tcW w:w="2906" w:type="dxa"/>
            <w:shd w:val="clear" w:color="auto" w:fill="auto"/>
            <w:noWrap/>
            <w:vAlign w:val="center"/>
          </w:tcPr>
          <w:p w14:paraId="20060CF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秦淮区红花街道南部新城怡居东路以北地块</w:t>
            </w:r>
          </w:p>
        </w:tc>
        <w:tc>
          <w:tcPr>
            <w:tcW w:w="1418" w:type="dxa"/>
            <w:shd w:val="clear" w:color="auto" w:fill="auto"/>
            <w:noWrap/>
            <w:vAlign w:val="center"/>
          </w:tcPr>
          <w:p w14:paraId="232B835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NO.2019G107</w:t>
            </w:r>
          </w:p>
        </w:tc>
        <w:tc>
          <w:tcPr>
            <w:tcW w:w="1417" w:type="dxa"/>
            <w:shd w:val="clear" w:color="auto" w:fill="auto"/>
            <w:noWrap/>
            <w:vAlign w:val="center"/>
          </w:tcPr>
          <w:p w14:paraId="575AA23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shd w:val="clear" w:color="auto" w:fill="auto"/>
            <w:noWrap/>
            <w:vAlign w:val="center"/>
          </w:tcPr>
          <w:p w14:paraId="4B0E946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39327.44</w:t>
            </w:r>
          </w:p>
        </w:tc>
        <w:tc>
          <w:tcPr>
            <w:tcW w:w="992" w:type="dxa"/>
            <w:shd w:val="clear" w:color="auto" w:fill="auto"/>
            <w:noWrap/>
            <w:vAlign w:val="center"/>
          </w:tcPr>
          <w:p w14:paraId="09607E5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110116.83</w:t>
            </w:r>
          </w:p>
        </w:tc>
        <w:tc>
          <w:tcPr>
            <w:tcW w:w="1276" w:type="dxa"/>
            <w:shd w:val="clear" w:color="auto" w:fill="auto"/>
            <w:noWrap/>
            <w:vAlign w:val="center"/>
          </w:tcPr>
          <w:p w14:paraId="55DB0B7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≥1.01</w:t>
            </w:r>
            <w:r w:rsidRPr="002B4395">
              <w:rPr>
                <w:rFonts w:ascii="Arial" w:eastAsia="华文细黑" w:hAnsi="Arial" w:cs="Arial"/>
                <w:color w:val="000000"/>
                <w:sz w:val="15"/>
                <w:szCs w:val="15"/>
              </w:rPr>
              <w:t>且</w:t>
            </w:r>
            <w:r w:rsidRPr="002B4395">
              <w:rPr>
                <w:rFonts w:ascii="Arial" w:eastAsia="华文细黑" w:hAnsi="Arial" w:cs="Arial"/>
                <w:color w:val="000000"/>
                <w:sz w:val="15"/>
                <w:szCs w:val="15"/>
              </w:rPr>
              <w:t>≤2.8</w:t>
            </w:r>
          </w:p>
        </w:tc>
        <w:tc>
          <w:tcPr>
            <w:tcW w:w="708" w:type="dxa"/>
            <w:shd w:val="clear" w:color="auto" w:fill="auto"/>
            <w:noWrap/>
            <w:vAlign w:val="center"/>
          </w:tcPr>
          <w:p w14:paraId="4F54DCB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2020-01-15</w:t>
            </w:r>
          </w:p>
        </w:tc>
        <w:tc>
          <w:tcPr>
            <w:tcW w:w="1985" w:type="dxa"/>
            <w:shd w:val="clear" w:color="auto" w:fill="auto"/>
            <w:noWrap/>
            <w:vAlign w:val="center"/>
          </w:tcPr>
          <w:p w14:paraId="05A3CFD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南京金基东南置业有限公司</w:t>
            </w:r>
          </w:p>
        </w:tc>
        <w:tc>
          <w:tcPr>
            <w:tcW w:w="850" w:type="dxa"/>
            <w:shd w:val="clear" w:color="auto" w:fill="auto"/>
            <w:noWrap/>
            <w:vAlign w:val="center"/>
          </w:tcPr>
          <w:p w14:paraId="786A2F6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343000</w:t>
            </w:r>
          </w:p>
        </w:tc>
        <w:tc>
          <w:tcPr>
            <w:tcW w:w="864" w:type="dxa"/>
            <w:shd w:val="clear" w:color="auto" w:fill="auto"/>
            <w:noWrap/>
            <w:vAlign w:val="center"/>
          </w:tcPr>
          <w:p w14:paraId="1CA914E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31148.74</w:t>
            </w:r>
          </w:p>
        </w:tc>
        <w:tc>
          <w:tcPr>
            <w:tcW w:w="639" w:type="dxa"/>
            <w:shd w:val="clear" w:color="auto" w:fill="auto"/>
            <w:noWrap/>
            <w:vAlign w:val="center"/>
          </w:tcPr>
          <w:p w14:paraId="1D949CD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26.1</w:t>
            </w:r>
          </w:p>
        </w:tc>
      </w:tr>
      <w:tr w:rsidR="00C13590" w:rsidRPr="002B4395" w14:paraId="2CDE1414" w14:textId="77777777" w:rsidTr="004A59E6">
        <w:trPr>
          <w:cantSplit/>
          <w:trHeight w:val="283"/>
        </w:trPr>
        <w:tc>
          <w:tcPr>
            <w:tcW w:w="524" w:type="dxa"/>
            <w:vAlign w:val="center"/>
          </w:tcPr>
          <w:p w14:paraId="0271C1C0"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5</w:t>
            </w:r>
          </w:p>
        </w:tc>
        <w:tc>
          <w:tcPr>
            <w:tcW w:w="2906" w:type="dxa"/>
            <w:shd w:val="clear" w:color="auto" w:fill="auto"/>
            <w:noWrap/>
            <w:vAlign w:val="center"/>
          </w:tcPr>
          <w:p w14:paraId="6122977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秦淮区地铁五号线光华门站地块</w:t>
            </w:r>
          </w:p>
        </w:tc>
        <w:tc>
          <w:tcPr>
            <w:tcW w:w="1418" w:type="dxa"/>
            <w:shd w:val="clear" w:color="auto" w:fill="auto"/>
            <w:noWrap/>
            <w:vAlign w:val="center"/>
          </w:tcPr>
          <w:p w14:paraId="071ADE8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NO.2019G90</w:t>
            </w:r>
          </w:p>
        </w:tc>
        <w:tc>
          <w:tcPr>
            <w:tcW w:w="1417" w:type="dxa"/>
            <w:shd w:val="clear" w:color="auto" w:fill="auto"/>
            <w:noWrap/>
            <w:vAlign w:val="center"/>
          </w:tcPr>
          <w:p w14:paraId="2CD8718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p>
        </w:tc>
        <w:tc>
          <w:tcPr>
            <w:tcW w:w="993" w:type="dxa"/>
            <w:shd w:val="clear" w:color="auto" w:fill="auto"/>
            <w:noWrap/>
            <w:vAlign w:val="center"/>
          </w:tcPr>
          <w:p w14:paraId="0689467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7004.89</w:t>
            </w:r>
          </w:p>
        </w:tc>
        <w:tc>
          <w:tcPr>
            <w:tcW w:w="992" w:type="dxa"/>
            <w:shd w:val="clear" w:color="auto" w:fill="auto"/>
            <w:noWrap/>
            <w:vAlign w:val="center"/>
          </w:tcPr>
          <w:p w14:paraId="5B6193C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8405.87</w:t>
            </w:r>
          </w:p>
        </w:tc>
        <w:tc>
          <w:tcPr>
            <w:tcW w:w="1276" w:type="dxa"/>
            <w:shd w:val="clear" w:color="auto" w:fill="auto"/>
            <w:noWrap/>
            <w:vAlign w:val="center"/>
          </w:tcPr>
          <w:p w14:paraId="496E405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≤1.2</w:t>
            </w:r>
          </w:p>
        </w:tc>
        <w:tc>
          <w:tcPr>
            <w:tcW w:w="708" w:type="dxa"/>
            <w:shd w:val="clear" w:color="auto" w:fill="auto"/>
            <w:noWrap/>
            <w:vAlign w:val="center"/>
          </w:tcPr>
          <w:p w14:paraId="25A7DCD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2019-12-19</w:t>
            </w:r>
          </w:p>
        </w:tc>
        <w:tc>
          <w:tcPr>
            <w:tcW w:w="1985" w:type="dxa"/>
            <w:shd w:val="clear" w:color="auto" w:fill="auto"/>
            <w:noWrap/>
            <w:vAlign w:val="center"/>
          </w:tcPr>
          <w:p w14:paraId="33CF1E2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南京地铁资源开发有限责任公司</w:t>
            </w:r>
          </w:p>
        </w:tc>
        <w:tc>
          <w:tcPr>
            <w:tcW w:w="850" w:type="dxa"/>
            <w:shd w:val="clear" w:color="auto" w:fill="auto"/>
            <w:noWrap/>
            <w:vAlign w:val="center"/>
          </w:tcPr>
          <w:p w14:paraId="2BC3E0E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21000</w:t>
            </w:r>
          </w:p>
        </w:tc>
        <w:tc>
          <w:tcPr>
            <w:tcW w:w="864" w:type="dxa"/>
            <w:shd w:val="clear" w:color="auto" w:fill="auto"/>
            <w:noWrap/>
            <w:vAlign w:val="center"/>
          </w:tcPr>
          <w:p w14:paraId="1497127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24982.54</w:t>
            </w:r>
          </w:p>
        </w:tc>
        <w:tc>
          <w:tcPr>
            <w:tcW w:w="639" w:type="dxa"/>
            <w:shd w:val="clear" w:color="auto" w:fill="auto"/>
            <w:noWrap/>
            <w:vAlign w:val="center"/>
          </w:tcPr>
          <w:p w14:paraId="02AC73A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w:t>
            </w:r>
          </w:p>
        </w:tc>
      </w:tr>
      <w:tr w:rsidR="00C13590" w:rsidRPr="002B4395" w14:paraId="727ACAE9" w14:textId="77777777" w:rsidTr="004A59E6">
        <w:trPr>
          <w:cantSplit/>
          <w:trHeight w:val="283"/>
        </w:trPr>
        <w:tc>
          <w:tcPr>
            <w:tcW w:w="524" w:type="dxa"/>
            <w:vAlign w:val="center"/>
          </w:tcPr>
          <w:p w14:paraId="5EB51C8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w:t>
            </w:r>
          </w:p>
        </w:tc>
        <w:tc>
          <w:tcPr>
            <w:tcW w:w="2906" w:type="dxa"/>
            <w:shd w:val="clear" w:color="auto" w:fill="auto"/>
            <w:noWrap/>
            <w:vAlign w:val="center"/>
          </w:tcPr>
          <w:p w14:paraId="65137E8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秦淮区红花街道南部新城大明路东侧地块</w:t>
            </w:r>
          </w:p>
        </w:tc>
        <w:tc>
          <w:tcPr>
            <w:tcW w:w="1418" w:type="dxa"/>
            <w:shd w:val="clear" w:color="auto" w:fill="auto"/>
            <w:noWrap/>
            <w:vAlign w:val="center"/>
          </w:tcPr>
          <w:p w14:paraId="37E97F3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NO.2019G76</w:t>
            </w:r>
          </w:p>
        </w:tc>
        <w:tc>
          <w:tcPr>
            <w:tcW w:w="1417" w:type="dxa"/>
            <w:shd w:val="clear" w:color="auto" w:fill="auto"/>
            <w:noWrap/>
            <w:vAlign w:val="center"/>
          </w:tcPr>
          <w:p w14:paraId="13C35FF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p>
        </w:tc>
        <w:tc>
          <w:tcPr>
            <w:tcW w:w="993" w:type="dxa"/>
            <w:shd w:val="clear" w:color="auto" w:fill="auto"/>
            <w:noWrap/>
            <w:vAlign w:val="center"/>
          </w:tcPr>
          <w:p w14:paraId="4944620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20776.32</w:t>
            </w:r>
          </w:p>
        </w:tc>
        <w:tc>
          <w:tcPr>
            <w:tcW w:w="992" w:type="dxa"/>
            <w:shd w:val="clear" w:color="auto" w:fill="auto"/>
            <w:noWrap/>
            <w:vAlign w:val="center"/>
          </w:tcPr>
          <w:p w14:paraId="5F71EA0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64406.59</w:t>
            </w:r>
          </w:p>
        </w:tc>
        <w:tc>
          <w:tcPr>
            <w:tcW w:w="1276" w:type="dxa"/>
            <w:shd w:val="clear" w:color="auto" w:fill="auto"/>
            <w:noWrap/>
            <w:vAlign w:val="center"/>
          </w:tcPr>
          <w:p w14:paraId="302C0AE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≥1.01</w:t>
            </w:r>
            <w:r w:rsidRPr="002B4395">
              <w:rPr>
                <w:rFonts w:ascii="Arial" w:eastAsia="华文细黑" w:hAnsi="Arial" w:cs="Arial"/>
                <w:color w:val="000000"/>
                <w:sz w:val="15"/>
                <w:szCs w:val="15"/>
              </w:rPr>
              <w:t>且</w:t>
            </w:r>
            <w:r w:rsidRPr="002B4395">
              <w:rPr>
                <w:rFonts w:ascii="Arial" w:eastAsia="华文细黑" w:hAnsi="Arial" w:cs="Arial"/>
                <w:color w:val="000000"/>
                <w:sz w:val="15"/>
                <w:szCs w:val="15"/>
              </w:rPr>
              <w:t>≤3.1</w:t>
            </w:r>
          </w:p>
        </w:tc>
        <w:tc>
          <w:tcPr>
            <w:tcW w:w="708" w:type="dxa"/>
            <w:shd w:val="clear" w:color="auto" w:fill="auto"/>
            <w:noWrap/>
            <w:vAlign w:val="center"/>
          </w:tcPr>
          <w:p w14:paraId="24ABEDA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2019-11-13</w:t>
            </w:r>
          </w:p>
        </w:tc>
        <w:tc>
          <w:tcPr>
            <w:tcW w:w="1985" w:type="dxa"/>
            <w:shd w:val="clear" w:color="auto" w:fill="auto"/>
            <w:noWrap/>
            <w:vAlign w:val="center"/>
          </w:tcPr>
          <w:p w14:paraId="72C90B6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南京金基通产置业有限公司</w:t>
            </w:r>
          </w:p>
        </w:tc>
        <w:tc>
          <w:tcPr>
            <w:tcW w:w="850" w:type="dxa"/>
            <w:shd w:val="clear" w:color="auto" w:fill="auto"/>
            <w:noWrap/>
            <w:vAlign w:val="center"/>
          </w:tcPr>
          <w:p w14:paraId="25C7C2F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125000</w:t>
            </w:r>
          </w:p>
        </w:tc>
        <w:tc>
          <w:tcPr>
            <w:tcW w:w="864" w:type="dxa"/>
            <w:shd w:val="clear" w:color="auto" w:fill="auto"/>
            <w:noWrap/>
            <w:vAlign w:val="center"/>
          </w:tcPr>
          <w:p w14:paraId="7B9049E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19407.95</w:t>
            </w:r>
          </w:p>
        </w:tc>
        <w:tc>
          <w:tcPr>
            <w:tcW w:w="639" w:type="dxa"/>
            <w:shd w:val="clear" w:color="auto" w:fill="auto"/>
            <w:noWrap/>
            <w:vAlign w:val="center"/>
          </w:tcPr>
          <w:p w14:paraId="696F6B7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0.81</w:t>
            </w:r>
          </w:p>
        </w:tc>
      </w:tr>
      <w:tr w:rsidR="00C13590" w:rsidRPr="002B4395" w14:paraId="48392D24" w14:textId="77777777" w:rsidTr="004A59E6">
        <w:trPr>
          <w:cantSplit/>
          <w:trHeight w:val="283"/>
        </w:trPr>
        <w:tc>
          <w:tcPr>
            <w:tcW w:w="524" w:type="dxa"/>
            <w:vAlign w:val="center"/>
          </w:tcPr>
          <w:p w14:paraId="6BC7313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7</w:t>
            </w:r>
          </w:p>
        </w:tc>
        <w:tc>
          <w:tcPr>
            <w:tcW w:w="2906" w:type="dxa"/>
            <w:shd w:val="clear" w:color="auto" w:fill="auto"/>
            <w:noWrap/>
            <w:vAlign w:val="center"/>
          </w:tcPr>
          <w:p w14:paraId="53B7423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秦淮区红花街道华园路两侧地块</w:t>
            </w:r>
          </w:p>
        </w:tc>
        <w:tc>
          <w:tcPr>
            <w:tcW w:w="1418" w:type="dxa"/>
            <w:shd w:val="clear" w:color="auto" w:fill="auto"/>
            <w:noWrap/>
            <w:vAlign w:val="center"/>
          </w:tcPr>
          <w:p w14:paraId="387476A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NO.2019G70</w:t>
            </w:r>
          </w:p>
        </w:tc>
        <w:tc>
          <w:tcPr>
            <w:tcW w:w="1417" w:type="dxa"/>
            <w:shd w:val="clear" w:color="auto" w:fill="auto"/>
            <w:noWrap/>
            <w:vAlign w:val="center"/>
          </w:tcPr>
          <w:p w14:paraId="66F988E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shd w:val="clear" w:color="auto" w:fill="auto"/>
            <w:noWrap/>
            <w:vAlign w:val="center"/>
          </w:tcPr>
          <w:p w14:paraId="0E05559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47823.5</w:t>
            </w:r>
          </w:p>
        </w:tc>
        <w:tc>
          <w:tcPr>
            <w:tcW w:w="992" w:type="dxa"/>
            <w:shd w:val="clear" w:color="auto" w:fill="auto"/>
            <w:noWrap/>
            <w:vAlign w:val="center"/>
          </w:tcPr>
          <w:p w14:paraId="7DB1559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101864.05</w:t>
            </w:r>
          </w:p>
        </w:tc>
        <w:tc>
          <w:tcPr>
            <w:tcW w:w="1276" w:type="dxa"/>
            <w:shd w:val="clear" w:color="auto" w:fill="auto"/>
            <w:noWrap/>
            <w:vAlign w:val="center"/>
          </w:tcPr>
          <w:p w14:paraId="172EB7D0"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2.13</w:t>
            </w:r>
          </w:p>
        </w:tc>
        <w:tc>
          <w:tcPr>
            <w:tcW w:w="708" w:type="dxa"/>
            <w:shd w:val="clear" w:color="auto" w:fill="auto"/>
            <w:noWrap/>
            <w:vAlign w:val="center"/>
          </w:tcPr>
          <w:p w14:paraId="764E748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2019-10-23</w:t>
            </w:r>
          </w:p>
        </w:tc>
        <w:tc>
          <w:tcPr>
            <w:tcW w:w="1985" w:type="dxa"/>
            <w:shd w:val="clear" w:color="auto" w:fill="auto"/>
            <w:noWrap/>
            <w:vAlign w:val="center"/>
          </w:tcPr>
          <w:p w14:paraId="3ADA958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南京华侨城实业发展有限公司</w:t>
            </w:r>
          </w:p>
        </w:tc>
        <w:tc>
          <w:tcPr>
            <w:tcW w:w="850" w:type="dxa"/>
            <w:shd w:val="clear" w:color="auto" w:fill="auto"/>
            <w:noWrap/>
            <w:vAlign w:val="center"/>
          </w:tcPr>
          <w:p w14:paraId="6EA70E0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292000</w:t>
            </w:r>
          </w:p>
        </w:tc>
        <w:tc>
          <w:tcPr>
            <w:tcW w:w="864" w:type="dxa"/>
            <w:shd w:val="clear" w:color="auto" w:fill="auto"/>
            <w:noWrap/>
            <w:vAlign w:val="center"/>
          </w:tcPr>
          <w:p w14:paraId="19D1B59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28665.65</w:t>
            </w:r>
          </w:p>
        </w:tc>
        <w:tc>
          <w:tcPr>
            <w:tcW w:w="639" w:type="dxa"/>
            <w:shd w:val="clear" w:color="auto" w:fill="auto"/>
            <w:noWrap/>
            <w:vAlign w:val="center"/>
          </w:tcPr>
          <w:p w14:paraId="1D2FA77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24.79</w:t>
            </w:r>
          </w:p>
        </w:tc>
      </w:tr>
      <w:tr w:rsidR="00C13590" w:rsidRPr="002B4395" w14:paraId="55C9C9E8" w14:textId="77777777" w:rsidTr="004A59E6">
        <w:trPr>
          <w:cantSplit/>
          <w:trHeight w:val="283"/>
        </w:trPr>
        <w:tc>
          <w:tcPr>
            <w:tcW w:w="524" w:type="dxa"/>
            <w:vAlign w:val="center"/>
          </w:tcPr>
          <w:p w14:paraId="5485A9E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8</w:t>
            </w:r>
          </w:p>
        </w:tc>
        <w:tc>
          <w:tcPr>
            <w:tcW w:w="2906" w:type="dxa"/>
            <w:shd w:val="clear" w:color="auto" w:fill="auto"/>
            <w:noWrap/>
            <w:vAlign w:val="center"/>
          </w:tcPr>
          <w:p w14:paraId="26D3C50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秦淮区南部新城九龙新寓以东地块</w:t>
            </w:r>
          </w:p>
        </w:tc>
        <w:tc>
          <w:tcPr>
            <w:tcW w:w="1418" w:type="dxa"/>
            <w:shd w:val="clear" w:color="auto" w:fill="auto"/>
            <w:noWrap/>
            <w:vAlign w:val="center"/>
          </w:tcPr>
          <w:p w14:paraId="2539992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NO.2019G64</w:t>
            </w:r>
          </w:p>
        </w:tc>
        <w:tc>
          <w:tcPr>
            <w:tcW w:w="1417" w:type="dxa"/>
            <w:shd w:val="clear" w:color="auto" w:fill="auto"/>
            <w:noWrap/>
            <w:vAlign w:val="center"/>
          </w:tcPr>
          <w:p w14:paraId="2DB4FBD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proofErr w:type="spellStart"/>
            <w:r w:rsidRPr="002B4395">
              <w:rPr>
                <w:rFonts w:ascii="Arial" w:eastAsia="华文细黑" w:hAnsi="Arial" w:cs="Arial"/>
                <w:color w:val="000000"/>
                <w:sz w:val="15"/>
                <w:szCs w:val="15"/>
              </w:rPr>
              <w:t>Rc</w:t>
            </w:r>
            <w:proofErr w:type="spellEnd"/>
            <w:r w:rsidRPr="002B4395">
              <w:rPr>
                <w:rFonts w:ascii="Arial" w:eastAsia="华文细黑" w:hAnsi="Arial" w:cs="Arial"/>
                <w:color w:val="000000"/>
                <w:sz w:val="15"/>
                <w:szCs w:val="15"/>
              </w:rPr>
              <w:t>基层社区中心</w:t>
            </w:r>
          </w:p>
        </w:tc>
        <w:tc>
          <w:tcPr>
            <w:tcW w:w="993" w:type="dxa"/>
            <w:shd w:val="clear" w:color="auto" w:fill="auto"/>
            <w:noWrap/>
            <w:vAlign w:val="center"/>
          </w:tcPr>
          <w:p w14:paraId="132ECB1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24279.96</w:t>
            </w:r>
          </w:p>
        </w:tc>
        <w:tc>
          <w:tcPr>
            <w:tcW w:w="992" w:type="dxa"/>
            <w:shd w:val="clear" w:color="auto" w:fill="auto"/>
            <w:noWrap/>
            <w:vAlign w:val="center"/>
          </w:tcPr>
          <w:p w14:paraId="0532E71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48802.72</w:t>
            </w:r>
          </w:p>
        </w:tc>
        <w:tc>
          <w:tcPr>
            <w:tcW w:w="1276" w:type="dxa"/>
            <w:shd w:val="clear" w:color="auto" w:fill="auto"/>
            <w:noWrap/>
            <w:vAlign w:val="center"/>
          </w:tcPr>
          <w:p w14:paraId="0CD8F34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w:t>
            </w:r>
          </w:p>
        </w:tc>
        <w:tc>
          <w:tcPr>
            <w:tcW w:w="708" w:type="dxa"/>
            <w:shd w:val="clear" w:color="auto" w:fill="auto"/>
            <w:noWrap/>
            <w:vAlign w:val="center"/>
          </w:tcPr>
          <w:p w14:paraId="79F9463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2019-10-10</w:t>
            </w:r>
          </w:p>
        </w:tc>
        <w:tc>
          <w:tcPr>
            <w:tcW w:w="1985" w:type="dxa"/>
            <w:shd w:val="clear" w:color="auto" w:fill="auto"/>
            <w:noWrap/>
            <w:vAlign w:val="center"/>
          </w:tcPr>
          <w:p w14:paraId="6B0806B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南京交通投资置业有限公司</w:t>
            </w:r>
          </w:p>
        </w:tc>
        <w:tc>
          <w:tcPr>
            <w:tcW w:w="850" w:type="dxa"/>
            <w:shd w:val="clear" w:color="auto" w:fill="auto"/>
            <w:noWrap/>
            <w:vAlign w:val="center"/>
          </w:tcPr>
          <w:p w14:paraId="2DF5BC9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81000</w:t>
            </w:r>
          </w:p>
        </w:tc>
        <w:tc>
          <w:tcPr>
            <w:tcW w:w="864" w:type="dxa"/>
            <w:shd w:val="clear" w:color="auto" w:fill="auto"/>
            <w:noWrap/>
            <w:vAlign w:val="center"/>
          </w:tcPr>
          <w:p w14:paraId="4750FCA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16597.43</w:t>
            </w:r>
          </w:p>
        </w:tc>
        <w:tc>
          <w:tcPr>
            <w:tcW w:w="639" w:type="dxa"/>
            <w:shd w:val="clear" w:color="auto" w:fill="auto"/>
            <w:noWrap/>
            <w:vAlign w:val="center"/>
          </w:tcPr>
          <w:p w14:paraId="08F90F3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w:t>
            </w:r>
          </w:p>
        </w:tc>
      </w:tr>
      <w:tr w:rsidR="00C13590" w:rsidRPr="002B4395" w14:paraId="6733D65A" w14:textId="77777777" w:rsidTr="004A59E6">
        <w:trPr>
          <w:cantSplit/>
          <w:trHeight w:val="283"/>
        </w:trPr>
        <w:tc>
          <w:tcPr>
            <w:tcW w:w="524" w:type="dxa"/>
            <w:vAlign w:val="center"/>
          </w:tcPr>
          <w:p w14:paraId="3953BF1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9</w:t>
            </w:r>
          </w:p>
        </w:tc>
        <w:tc>
          <w:tcPr>
            <w:tcW w:w="2906" w:type="dxa"/>
            <w:shd w:val="clear" w:color="auto" w:fill="auto"/>
            <w:noWrap/>
            <w:vAlign w:val="center"/>
          </w:tcPr>
          <w:p w14:paraId="5CD5DDB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秦淮区红花街道南部新城应天东街北侧地块</w:t>
            </w:r>
          </w:p>
        </w:tc>
        <w:tc>
          <w:tcPr>
            <w:tcW w:w="1418" w:type="dxa"/>
            <w:shd w:val="clear" w:color="auto" w:fill="auto"/>
            <w:noWrap/>
            <w:vAlign w:val="center"/>
          </w:tcPr>
          <w:p w14:paraId="13A6CC6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NO.2019G32</w:t>
            </w:r>
          </w:p>
        </w:tc>
        <w:tc>
          <w:tcPr>
            <w:tcW w:w="1417" w:type="dxa"/>
            <w:shd w:val="clear" w:color="auto" w:fill="auto"/>
            <w:noWrap/>
            <w:vAlign w:val="center"/>
          </w:tcPr>
          <w:p w14:paraId="00FD7ED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shd w:val="clear" w:color="auto" w:fill="auto"/>
            <w:noWrap/>
            <w:vAlign w:val="center"/>
          </w:tcPr>
          <w:p w14:paraId="17F7C0A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61918.09</w:t>
            </w:r>
          </w:p>
        </w:tc>
        <w:tc>
          <w:tcPr>
            <w:tcW w:w="992" w:type="dxa"/>
            <w:shd w:val="clear" w:color="auto" w:fill="auto"/>
            <w:noWrap/>
            <w:vAlign w:val="center"/>
          </w:tcPr>
          <w:p w14:paraId="16A638C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173370.7</w:t>
            </w:r>
          </w:p>
        </w:tc>
        <w:tc>
          <w:tcPr>
            <w:tcW w:w="1276" w:type="dxa"/>
            <w:shd w:val="clear" w:color="auto" w:fill="auto"/>
            <w:noWrap/>
            <w:vAlign w:val="center"/>
          </w:tcPr>
          <w:p w14:paraId="01DE2B64"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w:t>
            </w:r>
            <w:r w:rsidRPr="002B4395">
              <w:rPr>
                <w:rFonts w:ascii="Arial" w:eastAsia="华文细黑" w:hAnsi="Arial" w:cs="Arial"/>
                <w:color w:val="000000"/>
                <w:sz w:val="15"/>
                <w:szCs w:val="15"/>
              </w:rPr>
              <w:t>1.0</w:t>
            </w:r>
            <w:r w:rsidRPr="002B4395">
              <w:rPr>
                <w:rFonts w:ascii="Arial" w:eastAsia="华文细黑" w:hAnsi="Arial" w:cs="Arial"/>
                <w:color w:val="000000"/>
                <w:sz w:val="15"/>
                <w:szCs w:val="15"/>
              </w:rPr>
              <w:t>且</w:t>
            </w:r>
            <w:r w:rsidRPr="002B4395">
              <w:rPr>
                <w:rFonts w:ascii="Arial" w:eastAsia="华文细黑" w:hAnsi="Arial" w:cs="Arial"/>
                <w:color w:val="000000"/>
                <w:sz w:val="15"/>
                <w:szCs w:val="15"/>
              </w:rPr>
              <w:t>≤2.8</w:t>
            </w:r>
          </w:p>
        </w:tc>
        <w:tc>
          <w:tcPr>
            <w:tcW w:w="708" w:type="dxa"/>
            <w:shd w:val="clear" w:color="auto" w:fill="auto"/>
            <w:noWrap/>
            <w:vAlign w:val="center"/>
          </w:tcPr>
          <w:p w14:paraId="4333506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2019-07-03</w:t>
            </w:r>
          </w:p>
        </w:tc>
        <w:tc>
          <w:tcPr>
            <w:tcW w:w="1985" w:type="dxa"/>
            <w:shd w:val="clear" w:color="auto" w:fill="auto"/>
            <w:noWrap/>
            <w:vAlign w:val="center"/>
          </w:tcPr>
          <w:p w14:paraId="22A0D3B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无锡嘉茂置业有限公司</w:t>
            </w:r>
          </w:p>
        </w:tc>
        <w:tc>
          <w:tcPr>
            <w:tcW w:w="850" w:type="dxa"/>
            <w:shd w:val="clear" w:color="auto" w:fill="auto"/>
            <w:noWrap/>
            <w:vAlign w:val="center"/>
          </w:tcPr>
          <w:p w14:paraId="0EE77E3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515000</w:t>
            </w:r>
          </w:p>
        </w:tc>
        <w:tc>
          <w:tcPr>
            <w:tcW w:w="864" w:type="dxa"/>
            <w:shd w:val="clear" w:color="auto" w:fill="auto"/>
            <w:noWrap/>
            <w:vAlign w:val="center"/>
          </w:tcPr>
          <w:p w14:paraId="61E27A5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29705.13</w:t>
            </w:r>
          </w:p>
        </w:tc>
        <w:tc>
          <w:tcPr>
            <w:tcW w:w="639" w:type="dxa"/>
            <w:shd w:val="clear" w:color="auto" w:fill="auto"/>
            <w:noWrap/>
            <w:vAlign w:val="center"/>
          </w:tcPr>
          <w:p w14:paraId="487C64C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33.07</w:t>
            </w:r>
          </w:p>
        </w:tc>
      </w:tr>
      <w:tr w:rsidR="00C13590" w:rsidRPr="002B4395" w14:paraId="026013F4" w14:textId="77777777" w:rsidTr="004A59E6">
        <w:trPr>
          <w:cantSplit/>
          <w:trHeight w:val="283"/>
        </w:trPr>
        <w:tc>
          <w:tcPr>
            <w:tcW w:w="524" w:type="dxa"/>
            <w:vAlign w:val="center"/>
          </w:tcPr>
          <w:p w14:paraId="4AB3184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10</w:t>
            </w:r>
          </w:p>
        </w:tc>
        <w:tc>
          <w:tcPr>
            <w:tcW w:w="2906" w:type="dxa"/>
            <w:shd w:val="clear" w:color="auto" w:fill="auto"/>
            <w:noWrap/>
            <w:vAlign w:val="center"/>
          </w:tcPr>
          <w:p w14:paraId="53B756F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秦淮区朝天宫街道范家塘地块</w:t>
            </w:r>
          </w:p>
        </w:tc>
        <w:tc>
          <w:tcPr>
            <w:tcW w:w="1418" w:type="dxa"/>
            <w:shd w:val="clear" w:color="auto" w:fill="auto"/>
            <w:noWrap/>
            <w:vAlign w:val="center"/>
          </w:tcPr>
          <w:p w14:paraId="3B907FF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NO.2019G17</w:t>
            </w:r>
          </w:p>
        </w:tc>
        <w:tc>
          <w:tcPr>
            <w:tcW w:w="1417" w:type="dxa"/>
            <w:shd w:val="clear" w:color="auto" w:fill="auto"/>
            <w:noWrap/>
            <w:vAlign w:val="center"/>
          </w:tcPr>
          <w:p w14:paraId="318A546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shd w:val="clear" w:color="auto" w:fill="auto"/>
            <w:noWrap/>
            <w:vAlign w:val="center"/>
          </w:tcPr>
          <w:p w14:paraId="22D541F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15364.65</w:t>
            </w:r>
          </w:p>
        </w:tc>
        <w:tc>
          <w:tcPr>
            <w:tcW w:w="992" w:type="dxa"/>
            <w:shd w:val="clear" w:color="auto" w:fill="auto"/>
            <w:noWrap/>
            <w:vAlign w:val="center"/>
          </w:tcPr>
          <w:p w14:paraId="6A51A52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27041.78</w:t>
            </w:r>
          </w:p>
        </w:tc>
        <w:tc>
          <w:tcPr>
            <w:tcW w:w="1276" w:type="dxa"/>
            <w:shd w:val="clear" w:color="auto" w:fill="auto"/>
            <w:noWrap/>
            <w:vAlign w:val="center"/>
          </w:tcPr>
          <w:p w14:paraId="5939E15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1.76</w:t>
            </w:r>
          </w:p>
        </w:tc>
        <w:tc>
          <w:tcPr>
            <w:tcW w:w="708" w:type="dxa"/>
            <w:shd w:val="clear" w:color="auto" w:fill="auto"/>
            <w:noWrap/>
            <w:vAlign w:val="center"/>
          </w:tcPr>
          <w:p w14:paraId="1C86E9C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2019-06-05</w:t>
            </w:r>
          </w:p>
        </w:tc>
        <w:tc>
          <w:tcPr>
            <w:tcW w:w="1985" w:type="dxa"/>
            <w:shd w:val="clear" w:color="auto" w:fill="auto"/>
            <w:noWrap/>
            <w:vAlign w:val="center"/>
          </w:tcPr>
          <w:p w14:paraId="7EC4287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南京栖霞建设股份有限公司</w:t>
            </w:r>
          </w:p>
        </w:tc>
        <w:tc>
          <w:tcPr>
            <w:tcW w:w="850" w:type="dxa"/>
            <w:shd w:val="clear" w:color="auto" w:fill="auto"/>
            <w:noWrap/>
            <w:vAlign w:val="center"/>
          </w:tcPr>
          <w:p w14:paraId="4651A35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106000</w:t>
            </w:r>
          </w:p>
        </w:tc>
        <w:tc>
          <w:tcPr>
            <w:tcW w:w="864" w:type="dxa"/>
            <w:shd w:val="clear" w:color="auto" w:fill="auto"/>
            <w:noWrap/>
            <w:vAlign w:val="center"/>
          </w:tcPr>
          <w:p w14:paraId="44F4245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39198.59</w:t>
            </w:r>
          </w:p>
        </w:tc>
        <w:tc>
          <w:tcPr>
            <w:tcW w:w="639" w:type="dxa"/>
            <w:shd w:val="clear" w:color="auto" w:fill="auto"/>
            <w:noWrap/>
            <w:vAlign w:val="center"/>
          </w:tcPr>
          <w:p w14:paraId="6522C80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34.18</w:t>
            </w:r>
          </w:p>
        </w:tc>
      </w:tr>
      <w:tr w:rsidR="00C13590" w:rsidRPr="002B4395" w14:paraId="1CD1C7B9" w14:textId="77777777" w:rsidTr="004A59E6">
        <w:trPr>
          <w:cantSplit/>
          <w:trHeight w:val="283"/>
        </w:trPr>
        <w:tc>
          <w:tcPr>
            <w:tcW w:w="524" w:type="dxa"/>
            <w:vAlign w:val="center"/>
          </w:tcPr>
          <w:p w14:paraId="3AEA2A9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11</w:t>
            </w:r>
          </w:p>
        </w:tc>
        <w:tc>
          <w:tcPr>
            <w:tcW w:w="2906" w:type="dxa"/>
            <w:shd w:val="clear" w:color="auto" w:fill="auto"/>
            <w:noWrap/>
            <w:vAlign w:val="center"/>
          </w:tcPr>
          <w:p w14:paraId="4470D07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秦淮区月牙湖街道地铁五号线小天堂站地块</w:t>
            </w:r>
          </w:p>
        </w:tc>
        <w:tc>
          <w:tcPr>
            <w:tcW w:w="1418" w:type="dxa"/>
            <w:shd w:val="clear" w:color="auto" w:fill="auto"/>
            <w:noWrap/>
            <w:vAlign w:val="center"/>
          </w:tcPr>
          <w:p w14:paraId="36FABF3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NO.2018G63</w:t>
            </w:r>
          </w:p>
        </w:tc>
        <w:tc>
          <w:tcPr>
            <w:tcW w:w="1417" w:type="dxa"/>
            <w:shd w:val="clear" w:color="auto" w:fill="auto"/>
            <w:noWrap/>
            <w:vAlign w:val="center"/>
          </w:tcPr>
          <w:p w14:paraId="4C85CA10"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p>
        </w:tc>
        <w:tc>
          <w:tcPr>
            <w:tcW w:w="993" w:type="dxa"/>
            <w:shd w:val="clear" w:color="auto" w:fill="auto"/>
            <w:noWrap/>
            <w:vAlign w:val="center"/>
          </w:tcPr>
          <w:p w14:paraId="43A5AD0A"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15272.54</w:t>
            </w:r>
          </w:p>
        </w:tc>
        <w:tc>
          <w:tcPr>
            <w:tcW w:w="992" w:type="dxa"/>
            <w:shd w:val="clear" w:color="auto" w:fill="auto"/>
            <w:noWrap/>
            <w:vAlign w:val="center"/>
          </w:tcPr>
          <w:p w14:paraId="45EC41A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38639.53</w:t>
            </w:r>
          </w:p>
        </w:tc>
        <w:tc>
          <w:tcPr>
            <w:tcW w:w="1276" w:type="dxa"/>
            <w:shd w:val="clear" w:color="auto" w:fill="auto"/>
            <w:noWrap/>
            <w:vAlign w:val="center"/>
          </w:tcPr>
          <w:p w14:paraId="13A0A36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2.53</w:t>
            </w:r>
          </w:p>
        </w:tc>
        <w:tc>
          <w:tcPr>
            <w:tcW w:w="708" w:type="dxa"/>
            <w:shd w:val="clear" w:color="auto" w:fill="auto"/>
            <w:noWrap/>
            <w:vAlign w:val="center"/>
          </w:tcPr>
          <w:p w14:paraId="14A87AA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2018-12-28</w:t>
            </w:r>
          </w:p>
        </w:tc>
        <w:tc>
          <w:tcPr>
            <w:tcW w:w="1985" w:type="dxa"/>
            <w:shd w:val="clear" w:color="auto" w:fill="auto"/>
            <w:noWrap/>
            <w:vAlign w:val="center"/>
          </w:tcPr>
          <w:p w14:paraId="1E775921"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南京地铁资源开发有限责任公司</w:t>
            </w:r>
          </w:p>
        </w:tc>
        <w:tc>
          <w:tcPr>
            <w:tcW w:w="850" w:type="dxa"/>
            <w:shd w:val="clear" w:color="auto" w:fill="auto"/>
            <w:noWrap/>
            <w:vAlign w:val="center"/>
          </w:tcPr>
          <w:p w14:paraId="63A2FA6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94000</w:t>
            </w:r>
          </w:p>
        </w:tc>
        <w:tc>
          <w:tcPr>
            <w:tcW w:w="864" w:type="dxa"/>
            <w:shd w:val="clear" w:color="auto" w:fill="auto"/>
            <w:noWrap/>
            <w:vAlign w:val="center"/>
          </w:tcPr>
          <w:p w14:paraId="7E6C990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24327.41</w:t>
            </w:r>
          </w:p>
        </w:tc>
        <w:tc>
          <w:tcPr>
            <w:tcW w:w="639" w:type="dxa"/>
            <w:shd w:val="clear" w:color="auto" w:fill="auto"/>
            <w:noWrap/>
            <w:vAlign w:val="center"/>
          </w:tcPr>
          <w:p w14:paraId="2737A56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0</w:t>
            </w:r>
          </w:p>
        </w:tc>
      </w:tr>
      <w:tr w:rsidR="00C13590" w:rsidRPr="002B4395" w14:paraId="6F4AD6DC" w14:textId="77777777" w:rsidTr="004A59E6">
        <w:trPr>
          <w:cantSplit/>
          <w:trHeight w:val="283"/>
        </w:trPr>
        <w:tc>
          <w:tcPr>
            <w:tcW w:w="524" w:type="dxa"/>
            <w:vAlign w:val="center"/>
          </w:tcPr>
          <w:p w14:paraId="36E7D37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12</w:t>
            </w:r>
          </w:p>
        </w:tc>
        <w:tc>
          <w:tcPr>
            <w:tcW w:w="2906" w:type="dxa"/>
            <w:shd w:val="clear" w:color="auto" w:fill="auto"/>
            <w:noWrap/>
            <w:vAlign w:val="center"/>
          </w:tcPr>
          <w:p w14:paraId="76A8F64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秦淮区清水塘节制闸地块</w:t>
            </w:r>
          </w:p>
        </w:tc>
        <w:tc>
          <w:tcPr>
            <w:tcW w:w="1418" w:type="dxa"/>
            <w:shd w:val="clear" w:color="auto" w:fill="auto"/>
            <w:noWrap/>
            <w:vAlign w:val="center"/>
          </w:tcPr>
          <w:p w14:paraId="4AFC6DB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NO.2017G59</w:t>
            </w:r>
          </w:p>
        </w:tc>
        <w:tc>
          <w:tcPr>
            <w:tcW w:w="1417" w:type="dxa"/>
            <w:shd w:val="clear" w:color="auto" w:fill="auto"/>
            <w:noWrap/>
            <w:vAlign w:val="center"/>
          </w:tcPr>
          <w:p w14:paraId="5109C53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R21</w:t>
            </w:r>
            <w:r w:rsidRPr="002B4395">
              <w:rPr>
                <w:rFonts w:ascii="Arial" w:eastAsia="华文细黑" w:hAnsi="Arial" w:cs="Arial"/>
                <w:color w:val="000000"/>
                <w:sz w:val="15"/>
                <w:szCs w:val="15"/>
              </w:rPr>
              <w:t>住宅用地</w:t>
            </w:r>
          </w:p>
        </w:tc>
        <w:tc>
          <w:tcPr>
            <w:tcW w:w="993" w:type="dxa"/>
            <w:shd w:val="clear" w:color="auto" w:fill="auto"/>
            <w:noWrap/>
            <w:vAlign w:val="center"/>
          </w:tcPr>
          <w:p w14:paraId="7EE0CB76"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22607.79</w:t>
            </w:r>
          </w:p>
        </w:tc>
        <w:tc>
          <w:tcPr>
            <w:tcW w:w="992" w:type="dxa"/>
            <w:shd w:val="clear" w:color="auto" w:fill="auto"/>
            <w:noWrap/>
            <w:vAlign w:val="center"/>
          </w:tcPr>
          <w:p w14:paraId="10EA7C4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43633.03</w:t>
            </w:r>
          </w:p>
        </w:tc>
        <w:tc>
          <w:tcPr>
            <w:tcW w:w="1276" w:type="dxa"/>
            <w:shd w:val="clear" w:color="auto" w:fill="auto"/>
            <w:noWrap/>
            <w:vAlign w:val="center"/>
          </w:tcPr>
          <w:p w14:paraId="0EAFA1B8"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综合容积率</w:t>
            </w:r>
            <w:r w:rsidRPr="002B4395">
              <w:rPr>
                <w:rFonts w:ascii="Arial" w:eastAsia="华文细黑" w:hAnsi="Arial" w:cs="Arial"/>
                <w:color w:val="000000"/>
                <w:sz w:val="15"/>
                <w:szCs w:val="15"/>
              </w:rPr>
              <w:t>1.93</w:t>
            </w:r>
          </w:p>
        </w:tc>
        <w:tc>
          <w:tcPr>
            <w:tcW w:w="708" w:type="dxa"/>
            <w:shd w:val="clear" w:color="auto" w:fill="auto"/>
            <w:noWrap/>
            <w:vAlign w:val="center"/>
          </w:tcPr>
          <w:p w14:paraId="02DBBA1B"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2017-10-31</w:t>
            </w:r>
          </w:p>
        </w:tc>
        <w:tc>
          <w:tcPr>
            <w:tcW w:w="1985" w:type="dxa"/>
            <w:shd w:val="clear" w:color="auto" w:fill="auto"/>
            <w:noWrap/>
            <w:vAlign w:val="center"/>
          </w:tcPr>
          <w:p w14:paraId="427F625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中冶置业集团有限公司</w:t>
            </w:r>
          </w:p>
        </w:tc>
        <w:tc>
          <w:tcPr>
            <w:tcW w:w="850" w:type="dxa"/>
            <w:shd w:val="clear" w:color="auto" w:fill="auto"/>
            <w:noWrap/>
            <w:vAlign w:val="center"/>
          </w:tcPr>
          <w:p w14:paraId="2BED91B5"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142000</w:t>
            </w:r>
          </w:p>
        </w:tc>
        <w:tc>
          <w:tcPr>
            <w:tcW w:w="864" w:type="dxa"/>
            <w:shd w:val="clear" w:color="auto" w:fill="auto"/>
            <w:noWrap/>
            <w:vAlign w:val="center"/>
          </w:tcPr>
          <w:p w14:paraId="53FBAA4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32544.15</w:t>
            </w:r>
          </w:p>
        </w:tc>
        <w:tc>
          <w:tcPr>
            <w:tcW w:w="639" w:type="dxa"/>
            <w:shd w:val="clear" w:color="auto" w:fill="auto"/>
            <w:noWrap/>
            <w:vAlign w:val="center"/>
          </w:tcPr>
          <w:p w14:paraId="78BFC08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29.09</w:t>
            </w:r>
          </w:p>
        </w:tc>
      </w:tr>
      <w:tr w:rsidR="00C13590" w:rsidRPr="006515B0" w14:paraId="01917936" w14:textId="77777777" w:rsidTr="004A59E6">
        <w:trPr>
          <w:cantSplit/>
          <w:trHeight w:val="283"/>
        </w:trPr>
        <w:tc>
          <w:tcPr>
            <w:tcW w:w="524" w:type="dxa"/>
            <w:tcBorders>
              <w:bottom w:val="single" w:sz="12" w:space="0" w:color="auto"/>
            </w:tcBorders>
            <w:vAlign w:val="center"/>
          </w:tcPr>
          <w:p w14:paraId="25219682"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13</w:t>
            </w:r>
          </w:p>
        </w:tc>
        <w:tc>
          <w:tcPr>
            <w:tcW w:w="2906" w:type="dxa"/>
            <w:tcBorders>
              <w:bottom w:val="single" w:sz="12" w:space="0" w:color="auto"/>
            </w:tcBorders>
            <w:shd w:val="clear" w:color="auto" w:fill="auto"/>
            <w:noWrap/>
            <w:vAlign w:val="center"/>
          </w:tcPr>
          <w:p w14:paraId="1497B1F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秦淮区中华门外中山南路以西地块</w:t>
            </w:r>
          </w:p>
        </w:tc>
        <w:tc>
          <w:tcPr>
            <w:tcW w:w="1418" w:type="dxa"/>
            <w:tcBorders>
              <w:bottom w:val="single" w:sz="12" w:space="0" w:color="auto"/>
            </w:tcBorders>
            <w:shd w:val="clear" w:color="auto" w:fill="auto"/>
            <w:noWrap/>
            <w:vAlign w:val="center"/>
          </w:tcPr>
          <w:p w14:paraId="1A927E03"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NO.2016G98</w:t>
            </w:r>
          </w:p>
        </w:tc>
        <w:tc>
          <w:tcPr>
            <w:tcW w:w="1417" w:type="dxa"/>
            <w:tcBorders>
              <w:bottom w:val="single" w:sz="12" w:space="0" w:color="auto"/>
            </w:tcBorders>
            <w:shd w:val="clear" w:color="auto" w:fill="auto"/>
            <w:noWrap/>
            <w:vAlign w:val="center"/>
          </w:tcPr>
          <w:p w14:paraId="00F8FE8D"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B1</w:t>
            </w:r>
            <w:r w:rsidRPr="002B4395">
              <w:rPr>
                <w:rFonts w:ascii="Arial" w:eastAsia="华文细黑" w:hAnsi="Arial" w:cs="Arial"/>
                <w:color w:val="000000"/>
                <w:sz w:val="15"/>
                <w:szCs w:val="15"/>
              </w:rPr>
              <w:t>商业用地、</w:t>
            </w:r>
            <w:r w:rsidRPr="002B4395">
              <w:rPr>
                <w:rFonts w:ascii="Arial" w:eastAsia="华文细黑" w:hAnsi="Arial" w:cs="Arial"/>
                <w:color w:val="000000"/>
                <w:sz w:val="15"/>
                <w:szCs w:val="15"/>
              </w:rPr>
              <w:t>Bb</w:t>
            </w:r>
            <w:r w:rsidRPr="002B4395">
              <w:rPr>
                <w:rFonts w:ascii="Arial" w:eastAsia="华文细黑" w:hAnsi="Arial" w:cs="Arial"/>
                <w:color w:val="000000"/>
                <w:sz w:val="15"/>
                <w:szCs w:val="15"/>
              </w:rPr>
              <w:t>商办混合用地、</w:t>
            </w:r>
            <w:r w:rsidRPr="002B4395">
              <w:rPr>
                <w:rFonts w:ascii="Arial" w:eastAsia="华文细黑" w:hAnsi="Arial" w:cs="Arial"/>
                <w:color w:val="000000"/>
                <w:sz w:val="15"/>
                <w:szCs w:val="15"/>
              </w:rPr>
              <w:t>Rb</w:t>
            </w:r>
            <w:r w:rsidRPr="002B4395">
              <w:rPr>
                <w:rFonts w:ascii="Arial" w:eastAsia="华文细黑" w:hAnsi="Arial" w:cs="Arial"/>
                <w:color w:val="000000"/>
                <w:sz w:val="15"/>
                <w:szCs w:val="15"/>
              </w:rPr>
              <w:t>商住混合用地、</w:t>
            </w:r>
            <w:r w:rsidRPr="002B4395">
              <w:rPr>
                <w:rFonts w:ascii="Arial" w:eastAsia="华文细黑" w:hAnsi="Arial" w:cs="Arial"/>
                <w:color w:val="000000"/>
                <w:sz w:val="15"/>
                <w:szCs w:val="15"/>
              </w:rPr>
              <w:t>R2</w:t>
            </w:r>
            <w:r w:rsidRPr="002B4395">
              <w:rPr>
                <w:rFonts w:ascii="Arial" w:eastAsia="华文细黑" w:hAnsi="Arial" w:cs="Arial"/>
                <w:color w:val="000000"/>
                <w:sz w:val="15"/>
                <w:szCs w:val="15"/>
              </w:rPr>
              <w:t>二类居住用地</w:t>
            </w:r>
          </w:p>
        </w:tc>
        <w:tc>
          <w:tcPr>
            <w:tcW w:w="993" w:type="dxa"/>
            <w:tcBorders>
              <w:bottom w:val="single" w:sz="12" w:space="0" w:color="auto"/>
            </w:tcBorders>
            <w:shd w:val="clear" w:color="auto" w:fill="auto"/>
            <w:noWrap/>
            <w:vAlign w:val="center"/>
          </w:tcPr>
          <w:p w14:paraId="6B4A294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199329.3</w:t>
            </w:r>
          </w:p>
        </w:tc>
        <w:tc>
          <w:tcPr>
            <w:tcW w:w="992" w:type="dxa"/>
            <w:tcBorders>
              <w:bottom w:val="single" w:sz="12" w:space="0" w:color="auto"/>
            </w:tcBorders>
            <w:shd w:val="clear" w:color="auto" w:fill="auto"/>
            <w:noWrap/>
            <w:vAlign w:val="center"/>
          </w:tcPr>
          <w:p w14:paraId="171F9D7C"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217268.9</w:t>
            </w:r>
          </w:p>
        </w:tc>
        <w:tc>
          <w:tcPr>
            <w:tcW w:w="1276" w:type="dxa"/>
            <w:tcBorders>
              <w:bottom w:val="single" w:sz="12" w:space="0" w:color="auto"/>
            </w:tcBorders>
            <w:shd w:val="clear" w:color="auto" w:fill="auto"/>
            <w:noWrap/>
            <w:vAlign w:val="center"/>
          </w:tcPr>
          <w:p w14:paraId="32E95E90"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综合容积率</w:t>
            </w:r>
            <w:r w:rsidRPr="002B4395">
              <w:rPr>
                <w:rFonts w:ascii="Arial" w:eastAsia="华文细黑" w:hAnsi="Arial" w:cs="Arial"/>
                <w:color w:val="000000"/>
                <w:sz w:val="15"/>
                <w:szCs w:val="15"/>
              </w:rPr>
              <w:t>1.09</w:t>
            </w:r>
          </w:p>
        </w:tc>
        <w:tc>
          <w:tcPr>
            <w:tcW w:w="708" w:type="dxa"/>
            <w:tcBorders>
              <w:bottom w:val="single" w:sz="12" w:space="0" w:color="auto"/>
            </w:tcBorders>
            <w:shd w:val="clear" w:color="auto" w:fill="auto"/>
            <w:noWrap/>
            <w:vAlign w:val="center"/>
          </w:tcPr>
          <w:p w14:paraId="3DDD7CD9"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2017-02-15</w:t>
            </w:r>
          </w:p>
        </w:tc>
        <w:tc>
          <w:tcPr>
            <w:tcW w:w="1985" w:type="dxa"/>
            <w:tcBorders>
              <w:bottom w:val="single" w:sz="12" w:space="0" w:color="auto"/>
            </w:tcBorders>
            <w:shd w:val="clear" w:color="auto" w:fill="auto"/>
            <w:noWrap/>
            <w:vAlign w:val="center"/>
          </w:tcPr>
          <w:p w14:paraId="750B760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南京招商招盛房地产有限公司</w:t>
            </w:r>
          </w:p>
        </w:tc>
        <w:tc>
          <w:tcPr>
            <w:tcW w:w="850" w:type="dxa"/>
            <w:tcBorders>
              <w:bottom w:val="single" w:sz="12" w:space="0" w:color="auto"/>
            </w:tcBorders>
            <w:shd w:val="clear" w:color="auto" w:fill="auto"/>
            <w:noWrap/>
            <w:vAlign w:val="center"/>
          </w:tcPr>
          <w:p w14:paraId="53BD067F"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981000</w:t>
            </w:r>
          </w:p>
        </w:tc>
        <w:tc>
          <w:tcPr>
            <w:tcW w:w="864" w:type="dxa"/>
            <w:tcBorders>
              <w:bottom w:val="single" w:sz="12" w:space="0" w:color="auto"/>
            </w:tcBorders>
            <w:shd w:val="clear" w:color="auto" w:fill="auto"/>
            <w:noWrap/>
            <w:vAlign w:val="center"/>
          </w:tcPr>
          <w:p w14:paraId="15AF294E"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45151.41</w:t>
            </w:r>
          </w:p>
        </w:tc>
        <w:tc>
          <w:tcPr>
            <w:tcW w:w="639" w:type="dxa"/>
            <w:tcBorders>
              <w:bottom w:val="single" w:sz="12" w:space="0" w:color="auto"/>
            </w:tcBorders>
            <w:shd w:val="clear" w:color="auto" w:fill="auto"/>
            <w:noWrap/>
            <w:vAlign w:val="center"/>
          </w:tcPr>
          <w:p w14:paraId="7BD04FC7" w14:textId="77777777" w:rsidR="00C13590" w:rsidRPr="006515B0" w:rsidRDefault="00C13590" w:rsidP="0080695D">
            <w:pPr>
              <w:widowControl w:val="0"/>
              <w:jc w:val="both"/>
              <w:rPr>
                <w:rFonts w:ascii="Arial" w:eastAsia="华文细黑" w:hAnsi="Arial" w:cs="Arial"/>
                <w:color w:val="000000"/>
                <w:sz w:val="15"/>
                <w:szCs w:val="15"/>
              </w:rPr>
            </w:pPr>
            <w:r w:rsidRPr="002B4395">
              <w:rPr>
                <w:rFonts w:ascii="Arial" w:eastAsia="华文细黑" w:hAnsi="Arial" w:cs="Arial"/>
                <w:color w:val="000000"/>
                <w:sz w:val="15"/>
                <w:szCs w:val="15"/>
              </w:rPr>
              <w:t>67.41</w:t>
            </w:r>
          </w:p>
        </w:tc>
      </w:tr>
    </w:tbl>
    <w:p w14:paraId="44E3C018" w14:textId="77777777" w:rsidR="00C13590" w:rsidRPr="004B3991" w:rsidRDefault="00C13590" w:rsidP="00C13590">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lastRenderedPageBreak/>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704D2A64" w14:textId="77777777" w:rsidR="00C13590"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5B60232E"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sectPr w:rsidR="00C13590" w:rsidSect="006B248C">
          <w:pgSz w:w="16838" w:h="11906" w:orient="landscape" w:code="9"/>
          <w:pgMar w:top="1304" w:right="1843" w:bottom="1304" w:left="1134" w:header="1134" w:footer="907" w:gutter="0"/>
          <w:cols w:space="425"/>
          <w:titlePg/>
          <w:docGrid w:linePitch="326"/>
        </w:sectPr>
      </w:pPr>
    </w:p>
    <w:p w14:paraId="12328849"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lastRenderedPageBreak/>
        <w:t>（</w:t>
      </w:r>
      <w:r w:rsidRPr="00AD60E6">
        <w:rPr>
          <w:rFonts w:ascii="Arial" w:hAnsi="Arial" w:cs="Arial" w:hint="eastAsia"/>
          <w:color w:val="000000"/>
          <w:sz w:val="21"/>
          <w:szCs w:val="21"/>
        </w:rPr>
        <w:t>2</w:t>
      </w:r>
      <w:r w:rsidRPr="00E0520F">
        <w:rPr>
          <w:rFonts w:ascii="Arial" w:hAnsi="Arial" w:cs="Arial" w:hint="eastAsia"/>
          <w:color w:val="000000"/>
          <w:sz w:val="21"/>
          <w:szCs w:val="21"/>
        </w:rPr>
        <w:t>）</w:t>
      </w:r>
      <w:r w:rsidRPr="007135ED">
        <w:rPr>
          <w:rFonts w:ascii="Arial" w:hAnsi="Arial" w:cs="Arial" w:hint="eastAsia"/>
          <w:color w:val="000000"/>
          <w:sz w:val="21"/>
          <w:szCs w:val="21"/>
        </w:rPr>
        <w:t>区域房地产市场分析</w:t>
      </w:r>
    </w:p>
    <w:p w14:paraId="37A31390"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）住宅</w:t>
      </w:r>
      <w:r w:rsidRPr="007135ED">
        <w:rPr>
          <w:rFonts w:ascii="Arial" w:hAnsi="Arial" w:cs="Arial" w:hint="eastAsia"/>
          <w:color w:val="000000"/>
          <w:sz w:val="21"/>
          <w:szCs w:val="21"/>
        </w:rPr>
        <w:t>房地产市场分析</w:t>
      </w:r>
    </w:p>
    <w:p w14:paraId="06325A40"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年</w:t>
      </w:r>
      <w:r>
        <w:rPr>
          <w:rFonts w:ascii="Arial" w:hAnsi="Arial" w:cs="Arial" w:hint="eastAsia"/>
          <w:color w:val="000000"/>
          <w:sz w:val="21"/>
          <w:szCs w:val="21"/>
        </w:rPr>
        <w:t>-2017</w:t>
      </w:r>
      <w:r>
        <w:rPr>
          <w:rFonts w:ascii="Arial" w:hAnsi="Arial" w:cs="Arial" w:hint="eastAsia"/>
          <w:color w:val="000000"/>
          <w:sz w:val="21"/>
          <w:szCs w:val="21"/>
        </w:rPr>
        <w:t>年秦淮区商品住宅成交量呈下降趋势，</w:t>
      </w:r>
      <w:r w:rsidRPr="00AD60E6">
        <w:rPr>
          <w:rFonts w:ascii="Arial" w:hAnsi="Arial" w:cs="Arial" w:hint="eastAsia"/>
          <w:color w:val="000000"/>
          <w:sz w:val="21"/>
          <w:szCs w:val="21"/>
        </w:rPr>
        <w:t>201</w:t>
      </w:r>
      <w:r>
        <w:rPr>
          <w:rFonts w:ascii="Arial" w:hAnsi="Arial" w:cs="Arial" w:hint="eastAsia"/>
          <w:color w:val="000000"/>
          <w:sz w:val="21"/>
          <w:szCs w:val="21"/>
        </w:rPr>
        <w:t>7</w:t>
      </w:r>
      <w:r>
        <w:rPr>
          <w:rFonts w:ascii="Arial" w:hAnsi="Arial" w:cs="Arial" w:hint="eastAsia"/>
          <w:color w:val="000000"/>
          <w:sz w:val="21"/>
          <w:szCs w:val="21"/>
        </w:rPr>
        <w:t>年秦淮区商品住宅销售套数</w:t>
      </w:r>
      <w:r w:rsidRPr="00312721">
        <w:rPr>
          <w:rFonts w:ascii="Arial" w:hAnsi="Arial" w:cs="Arial"/>
          <w:color w:val="000000"/>
          <w:sz w:val="21"/>
          <w:szCs w:val="21"/>
        </w:rPr>
        <w:t>727</w:t>
      </w:r>
      <w:r>
        <w:rPr>
          <w:rFonts w:ascii="Arial" w:hAnsi="Arial" w:cs="Arial" w:hint="eastAsia"/>
          <w:color w:val="000000"/>
          <w:sz w:val="21"/>
          <w:szCs w:val="21"/>
        </w:rPr>
        <w:t>套，成交量为</w:t>
      </w:r>
      <w:r w:rsidRPr="00312721">
        <w:rPr>
          <w:rFonts w:ascii="Arial" w:hAnsi="Arial" w:cs="Arial"/>
          <w:color w:val="000000"/>
          <w:sz w:val="21"/>
          <w:szCs w:val="21"/>
        </w:rPr>
        <w:t>9.4</w:t>
      </w:r>
      <w:r>
        <w:rPr>
          <w:rFonts w:ascii="Arial" w:hAnsi="Arial" w:cs="Arial" w:hint="eastAsia"/>
          <w:color w:val="000000"/>
          <w:sz w:val="21"/>
          <w:szCs w:val="21"/>
        </w:rPr>
        <w:t>万平方米，较</w:t>
      </w:r>
      <w:r w:rsidRPr="00AD60E6">
        <w:rPr>
          <w:rFonts w:ascii="Arial" w:hAnsi="Arial" w:cs="Arial" w:hint="eastAsia"/>
          <w:color w:val="000000"/>
          <w:sz w:val="21"/>
          <w:szCs w:val="21"/>
        </w:rPr>
        <w:t>2</w:t>
      </w:r>
      <w:r w:rsidRPr="00AD60E6">
        <w:rPr>
          <w:rFonts w:ascii="Arial" w:hAnsi="Arial" w:cs="Arial"/>
          <w:color w:val="000000"/>
          <w:sz w:val="21"/>
          <w:szCs w:val="21"/>
        </w:rPr>
        <w:t>01</w:t>
      </w:r>
      <w:r>
        <w:rPr>
          <w:rFonts w:ascii="Arial" w:hAnsi="Arial" w:cs="Arial" w:hint="eastAsia"/>
          <w:color w:val="000000"/>
          <w:sz w:val="21"/>
          <w:szCs w:val="21"/>
        </w:rPr>
        <w:t>6</w:t>
      </w:r>
      <w:r>
        <w:rPr>
          <w:rFonts w:ascii="Arial" w:hAnsi="Arial" w:cs="Arial" w:hint="eastAsia"/>
          <w:color w:val="000000"/>
          <w:sz w:val="21"/>
          <w:szCs w:val="21"/>
        </w:rPr>
        <w:t>年减少</w:t>
      </w:r>
      <w:r w:rsidRPr="00312721">
        <w:rPr>
          <w:rFonts w:ascii="Arial" w:hAnsi="Arial" w:cs="Arial"/>
          <w:color w:val="000000"/>
          <w:sz w:val="21"/>
          <w:szCs w:val="21"/>
        </w:rPr>
        <w:t>38.18</w:t>
      </w:r>
      <w:r>
        <w:rPr>
          <w:rFonts w:ascii="Arial" w:hAnsi="Arial" w:cs="Arial" w:hint="eastAsia"/>
          <w:color w:val="000000"/>
          <w:sz w:val="21"/>
          <w:szCs w:val="21"/>
        </w:rPr>
        <w:t>万平方米，同比减少</w:t>
      </w:r>
      <w:r>
        <w:rPr>
          <w:rFonts w:ascii="Arial" w:hAnsi="Arial" w:cs="Arial"/>
          <w:color w:val="000000"/>
          <w:sz w:val="21"/>
          <w:szCs w:val="21"/>
        </w:rPr>
        <w:t>406.17</w:t>
      </w:r>
      <w:r w:rsidRPr="00312721">
        <w:rPr>
          <w:rFonts w:ascii="Arial" w:hAnsi="Arial" w:cs="Arial"/>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2017</w:t>
      </w:r>
      <w:r>
        <w:rPr>
          <w:rFonts w:ascii="Arial" w:hAnsi="Arial" w:cs="Arial" w:hint="eastAsia"/>
          <w:color w:val="000000"/>
          <w:sz w:val="21"/>
          <w:szCs w:val="21"/>
        </w:rPr>
        <w:t>年</w:t>
      </w:r>
      <w:r>
        <w:rPr>
          <w:rFonts w:ascii="Arial" w:hAnsi="Arial" w:cs="Arial" w:hint="eastAsia"/>
          <w:color w:val="000000"/>
          <w:sz w:val="21"/>
          <w:szCs w:val="21"/>
        </w:rPr>
        <w:t>-2018</w:t>
      </w:r>
      <w:r>
        <w:rPr>
          <w:rFonts w:ascii="Arial" w:hAnsi="Arial" w:cs="Arial" w:hint="eastAsia"/>
          <w:color w:val="000000"/>
          <w:sz w:val="21"/>
          <w:szCs w:val="21"/>
        </w:rPr>
        <w:t>年略有回升，</w:t>
      </w:r>
      <w:r w:rsidRPr="00AD60E6">
        <w:rPr>
          <w:rFonts w:ascii="Arial" w:hAnsi="Arial" w:cs="Arial" w:hint="eastAsia"/>
          <w:color w:val="000000"/>
          <w:sz w:val="21"/>
          <w:szCs w:val="21"/>
        </w:rPr>
        <w:t>201</w:t>
      </w:r>
      <w:r>
        <w:rPr>
          <w:rFonts w:ascii="Arial" w:hAnsi="Arial" w:cs="Arial" w:hint="eastAsia"/>
          <w:color w:val="000000"/>
          <w:sz w:val="21"/>
          <w:szCs w:val="21"/>
        </w:rPr>
        <w:t>8</w:t>
      </w:r>
      <w:r>
        <w:rPr>
          <w:rFonts w:ascii="Arial" w:hAnsi="Arial" w:cs="Arial" w:hint="eastAsia"/>
          <w:color w:val="000000"/>
          <w:sz w:val="21"/>
          <w:szCs w:val="21"/>
        </w:rPr>
        <w:t>年秦淮区商品住宅销售套数</w:t>
      </w:r>
      <w:r>
        <w:rPr>
          <w:rFonts w:ascii="Arial" w:hAnsi="Arial" w:cs="Arial" w:hint="eastAsia"/>
          <w:color w:val="000000"/>
          <w:sz w:val="21"/>
          <w:szCs w:val="21"/>
        </w:rPr>
        <w:t>732</w:t>
      </w:r>
      <w:r>
        <w:rPr>
          <w:rFonts w:ascii="Arial" w:hAnsi="Arial" w:cs="Arial" w:hint="eastAsia"/>
          <w:color w:val="000000"/>
          <w:sz w:val="21"/>
          <w:szCs w:val="21"/>
        </w:rPr>
        <w:t>套，成交量为</w:t>
      </w:r>
      <w:r w:rsidRPr="00312721">
        <w:rPr>
          <w:rFonts w:ascii="Arial" w:hAnsi="Arial" w:cs="Arial"/>
          <w:color w:val="000000"/>
          <w:sz w:val="21"/>
          <w:szCs w:val="21"/>
        </w:rPr>
        <w:t>11.86</w:t>
      </w:r>
      <w:r>
        <w:rPr>
          <w:rFonts w:ascii="Arial" w:hAnsi="Arial" w:cs="Arial" w:hint="eastAsia"/>
          <w:color w:val="000000"/>
          <w:sz w:val="21"/>
          <w:szCs w:val="21"/>
        </w:rPr>
        <w:t>万平方米，较</w:t>
      </w:r>
      <w:r w:rsidRPr="00AD60E6">
        <w:rPr>
          <w:rFonts w:ascii="Arial" w:hAnsi="Arial" w:cs="Arial" w:hint="eastAsia"/>
          <w:color w:val="000000"/>
          <w:sz w:val="21"/>
          <w:szCs w:val="21"/>
        </w:rPr>
        <w:t>2</w:t>
      </w:r>
      <w:r w:rsidRPr="00AD60E6">
        <w:rPr>
          <w:rFonts w:ascii="Arial" w:hAnsi="Arial" w:cs="Arial"/>
          <w:color w:val="000000"/>
          <w:sz w:val="21"/>
          <w:szCs w:val="21"/>
        </w:rPr>
        <w:t>01</w:t>
      </w:r>
      <w:r>
        <w:rPr>
          <w:rFonts w:ascii="Arial" w:hAnsi="Arial" w:cs="Arial" w:hint="eastAsia"/>
          <w:color w:val="000000"/>
          <w:sz w:val="21"/>
          <w:szCs w:val="21"/>
        </w:rPr>
        <w:t>7</w:t>
      </w:r>
      <w:r>
        <w:rPr>
          <w:rFonts w:ascii="Arial" w:hAnsi="Arial" w:cs="Arial" w:hint="eastAsia"/>
          <w:color w:val="000000"/>
          <w:sz w:val="21"/>
          <w:szCs w:val="21"/>
        </w:rPr>
        <w:t>年增加</w:t>
      </w:r>
      <w:r>
        <w:rPr>
          <w:rFonts w:ascii="Arial" w:hAnsi="Arial" w:cs="Arial" w:hint="eastAsia"/>
          <w:color w:val="000000"/>
          <w:sz w:val="21"/>
          <w:szCs w:val="21"/>
        </w:rPr>
        <w:t>2.46</w:t>
      </w:r>
      <w:r>
        <w:rPr>
          <w:rFonts w:ascii="Arial" w:hAnsi="Arial" w:cs="Arial" w:hint="eastAsia"/>
          <w:color w:val="000000"/>
          <w:sz w:val="21"/>
          <w:szCs w:val="21"/>
        </w:rPr>
        <w:t>万平方米，同比增长</w:t>
      </w:r>
      <w:r w:rsidRPr="00312721">
        <w:rPr>
          <w:rFonts w:ascii="Arial" w:hAnsi="Arial" w:cs="Arial"/>
          <w:color w:val="000000"/>
          <w:sz w:val="21"/>
          <w:szCs w:val="21"/>
        </w:rPr>
        <w:t>20.74%</w:t>
      </w:r>
      <w:r>
        <w:rPr>
          <w:rFonts w:ascii="Arial" w:hAnsi="Arial" w:cs="Arial" w:hint="eastAsia"/>
          <w:color w:val="000000"/>
          <w:sz w:val="21"/>
          <w:szCs w:val="21"/>
        </w:rPr>
        <w:t>；</w:t>
      </w:r>
      <w:r>
        <w:rPr>
          <w:rFonts w:ascii="Arial" w:hAnsi="Arial" w:cs="Arial"/>
          <w:color w:val="000000"/>
          <w:sz w:val="21"/>
          <w:szCs w:val="21"/>
        </w:rPr>
        <w:t xml:space="preserve"> </w:t>
      </w:r>
      <w:r>
        <w:rPr>
          <w:rFonts w:ascii="Arial" w:hAnsi="Arial" w:cs="Arial" w:hint="eastAsia"/>
          <w:color w:val="000000"/>
          <w:sz w:val="21"/>
          <w:szCs w:val="21"/>
        </w:rPr>
        <w:t>至</w:t>
      </w:r>
      <w:r>
        <w:rPr>
          <w:rFonts w:ascii="Arial" w:hAnsi="Arial" w:cs="Arial" w:hint="eastAsia"/>
          <w:color w:val="000000"/>
          <w:sz w:val="21"/>
          <w:szCs w:val="21"/>
        </w:rPr>
        <w:t>2019</w:t>
      </w:r>
      <w:r>
        <w:rPr>
          <w:rFonts w:ascii="Arial" w:hAnsi="Arial" w:cs="Arial" w:hint="eastAsia"/>
          <w:color w:val="000000"/>
          <w:sz w:val="21"/>
          <w:szCs w:val="21"/>
        </w:rPr>
        <w:t>年又有所下降，</w:t>
      </w:r>
      <w:r w:rsidRPr="00AD60E6">
        <w:rPr>
          <w:rFonts w:ascii="Arial" w:hAnsi="Arial" w:cs="Arial" w:hint="eastAsia"/>
          <w:color w:val="000000"/>
          <w:sz w:val="21"/>
          <w:szCs w:val="21"/>
        </w:rPr>
        <w:t>201</w:t>
      </w:r>
      <w:r>
        <w:rPr>
          <w:rFonts w:ascii="Arial" w:hAnsi="Arial" w:cs="Arial" w:hint="eastAsia"/>
          <w:color w:val="000000"/>
          <w:sz w:val="21"/>
          <w:szCs w:val="21"/>
        </w:rPr>
        <w:t>9</w:t>
      </w:r>
      <w:r>
        <w:rPr>
          <w:rFonts w:ascii="Arial" w:hAnsi="Arial" w:cs="Arial" w:hint="eastAsia"/>
          <w:color w:val="000000"/>
          <w:sz w:val="21"/>
          <w:szCs w:val="21"/>
        </w:rPr>
        <w:t>年秦淮区商品住宅销售套数</w:t>
      </w:r>
      <w:r w:rsidRPr="00312721">
        <w:rPr>
          <w:rFonts w:ascii="Arial" w:hAnsi="Arial" w:cs="Arial"/>
          <w:color w:val="000000"/>
          <w:sz w:val="21"/>
          <w:szCs w:val="21"/>
        </w:rPr>
        <w:t>206</w:t>
      </w:r>
      <w:r>
        <w:rPr>
          <w:rFonts w:ascii="Arial" w:hAnsi="Arial" w:cs="Arial" w:hint="eastAsia"/>
          <w:color w:val="000000"/>
          <w:sz w:val="21"/>
          <w:szCs w:val="21"/>
        </w:rPr>
        <w:t>套，成交量为</w:t>
      </w:r>
      <w:r w:rsidRPr="00312721">
        <w:rPr>
          <w:rFonts w:ascii="Arial" w:hAnsi="Arial" w:cs="Arial"/>
          <w:color w:val="000000"/>
          <w:sz w:val="21"/>
          <w:szCs w:val="21"/>
        </w:rPr>
        <w:t>4.58</w:t>
      </w:r>
      <w:r>
        <w:rPr>
          <w:rFonts w:ascii="Arial" w:hAnsi="Arial" w:cs="Arial" w:hint="eastAsia"/>
          <w:color w:val="000000"/>
          <w:sz w:val="21"/>
          <w:szCs w:val="21"/>
        </w:rPr>
        <w:t>万平方米，较</w:t>
      </w:r>
      <w:r w:rsidRPr="00AD60E6">
        <w:rPr>
          <w:rFonts w:ascii="Arial" w:hAnsi="Arial" w:cs="Arial" w:hint="eastAsia"/>
          <w:color w:val="000000"/>
          <w:sz w:val="21"/>
          <w:szCs w:val="21"/>
        </w:rPr>
        <w:t>2</w:t>
      </w:r>
      <w:r w:rsidRPr="00AD60E6">
        <w:rPr>
          <w:rFonts w:ascii="Arial" w:hAnsi="Arial" w:cs="Arial"/>
          <w:color w:val="000000"/>
          <w:sz w:val="21"/>
          <w:szCs w:val="21"/>
        </w:rPr>
        <w:t>01</w:t>
      </w:r>
      <w:r>
        <w:rPr>
          <w:rFonts w:ascii="Arial" w:hAnsi="Arial" w:cs="Arial" w:hint="eastAsia"/>
          <w:color w:val="000000"/>
          <w:sz w:val="21"/>
          <w:szCs w:val="21"/>
        </w:rPr>
        <w:t>8</w:t>
      </w:r>
      <w:r>
        <w:rPr>
          <w:rFonts w:ascii="Arial" w:hAnsi="Arial" w:cs="Arial" w:hint="eastAsia"/>
          <w:color w:val="000000"/>
          <w:sz w:val="21"/>
          <w:szCs w:val="21"/>
        </w:rPr>
        <w:t>年减少</w:t>
      </w:r>
      <w:r>
        <w:rPr>
          <w:rFonts w:ascii="Arial" w:hAnsi="Arial" w:cs="Arial" w:hint="eastAsia"/>
          <w:color w:val="000000"/>
          <w:sz w:val="21"/>
          <w:szCs w:val="21"/>
        </w:rPr>
        <w:t>7.28</w:t>
      </w:r>
      <w:r>
        <w:rPr>
          <w:rFonts w:ascii="Arial" w:hAnsi="Arial" w:cs="Arial" w:hint="eastAsia"/>
          <w:color w:val="000000"/>
          <w:sz w:val="21"/>
          <w:szCs w:val="21"/>
        </w:rPr>
        <w:t>万平方米，同比减少</w:t>
      </w:r>
      <w:r w:rsidRPr="00312721">
        <w:rPr>
          <w:rFonts w:ascii="Arial" w:hAnsi="Arial" w:cs="Arial"/>
          <w:color w:val="000000"/>
          <w:sz w:val="21"/>
          <w:szCs w:val="21"/>
        </w:rPr>
        <w:t>158.95%</w:t>
      </w:r>
      <w:r>
        <w:rPr>
          <w:rFonts w:ascii="Arial" w:hAnsi="Arial" w:cs="Arial" w:hint="eastAsia"/>
          <w:color w:val="000000"/>
          <w:sz w:val="21"/>
          <w:szCs w:val="21"/>
        </w:rPr>
        <w:t>。</w:t>
      </w:r>
    </w:p>
    <w:p w14:paraId="54BD020B" w14:textId="0AD71A8B"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年</w:t>
      </w:r>
      <w:r>
        <w:rPr>
          <w:rFonts w:ascii="Arial" w:hAnsi="Arial" w:cs="Arial" w:hint="eastAsia"/>
          <w:color w:val="000000"/>
          <w:sz w:val="21"/>
          <w:szCs w:val="21"/>
        </w:rPr>
        <w:t>-2017</w:t>
      </w:r>
      <w:r w:rsidR="0080695D">
        <w:rPr>
          <w:rFonts w:ascii="Arial" w:hAnsi="Arial" w:cs="Arial" w:hint="eastAsia"/>
          <w:color w:val="000000"/>
          <w:sz w:val="21"/>
          <w:szCs w:val="21"/>
        </w:rPr>
        <w:t>年秦淮区商品住宅销</w:t>
      </w:r>
      <w:r>
        <w:rPr>
          <w:rFonts w:ascii="Arial" w:hAnsi="Arial" w:cs="Arial" w:hint="eastAsia"/>
          <w:color w:val="000000"/>
          <w:sz w:val="21"/>
          <w:szCs w:val="21"/>
        </w:rPr>
        <w:t>价格呈上升趋势，</w:t>
      </w:r>
      <w:r>
        <w:rPr>
          <w:rFonts w:ascii="Arial" w:hAnsi="Arial" w:cs="Arial" w:hint="eastAsia"/>
          <w:color w:val="000000"/>
          <w:sz w:val="21"/>
          <w:szCs w:val="21"/>
        </w:rPr>
        <w:t>2016</w:t>
      </w:r>
      <w:r>
        <w:rPr>
          <w:rFonts w:ascii="Arial" w:hAnsi="Arial" w:cs="Arial" w:hint="eastAsia"/>
          <w:color w:val="000000"/>
          <w:sz w:val="21"/>
          <w:szCs w:val="21"/>
        </w:rPr>
        <w:t>年销售均价为</w:t>
      </w:r>
      <w:r w:rsidRPr="00FF4DEE">
        <w:rPr>
          <w:rFonts w:ascii="Arial" w:hAnsi="Arial" w:cs="Arial"/>
          <w:color w:val="000000"/>
          <w:sz w:val="21"/>
          <w:szCs w:val="21"/>
        </w:rPr>
        <w:t>37352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2017</w:t>
      </w:r>
      <w:r>
        <w:rPr>
          <w:rFonts w:ascii="Arial" w:hAnsi="Arial" w:cs="Arial" w:hint="eastAsia"/>
          <w:color w:val="000000"/>
          <w:sz w:val="21"/>
          <w:szCs w:val="21"/>
        </w:rPr>
        <w:t>年销售均价为</w:t>
      </w:r>
      <w:r w:rsidRPr="00FF4DEE">
        <w:rPr>
          <w:rFonts w:ascii="Arial" w:hAnsi="Arial" w:cs="Arial"/>
          <w:color w:val="000000"/>
          <w:sz w:val="21"/>
          <w:szCs w:val="21"/>
        </w:rPr>
        <w:t>361</w:t>
      </w:r>
      <w:r>
        <w:rPr>
          <w:rFonts w:ascii="Arial" w:hAnsi="Arial" w:cs="Arial" w:hint="eastAsia"/>
          <w:color w:val="000000"/>
          <w:sz w:val="21"/>
          <w:szCs w:val="21"/>
        </w:rPr>
        <w:t>60</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2018</w:t>
      </w:r>
      <w:r>
        <w:rPr>
          <w:rFonts w:ascii="Arial" w:hAnsi="Arial" w:cs="Arial" w:hint="eastAsia"/>
          <w:color w:val="000000"/>
          <w:sz w:val="21"/>
          <w:szCs w:val="21"/>
        </w:rPr>
        <w:t>年销售均价为</w:t>
      </w:r>
      <w:r w:rsidRPr="00FF4DEE">
        <w:rPr>
          <w:rFonts w:ascii="Arial" w:hAnsi="Arial" w:cs="Arial"/>
          <w:color w:val="000000"/>
          <w:sz w:val="21"/>
          <w:szCs w:val="21"/>
        </w:rPr>
        <w:t>39422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2019</w:t>
      </w:r>
      <w:r>
        <w:rPr>
          <w:rFonts w:ascii="Arial" w:hAnsi="Arial" w:cs="Arial" w:hint="eastAsia"/>
          <w:color w:val="000000"/>
          <w:sz w:val="21"/>
          <w:szCs w:val="21"/>
        </w:rPr>
        <w:t>年销售均价为</w:t>
      </w:r>
      <w:r w:rsidRPr="00FF4DEE">
        <w:rPr>
          <w:rFonts w:ascii="Arial" w:hAnsi="Arial" w:cs="Arial"/>
          <w:color w:val="000000"/>
          <w:sz w:val="21"/>
          <w:szCs w:val="21"/>
        </w:rPr>
        <w:t>48004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7204540F" w14:textId="77777777" w:rsidR="00C13590" w:rsidRPr="002F21B4" w:rsidRDefault="00C13590" w:rsidP="00C13590">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AC90A1E" wp14:editId="0D960E86">
            <wp:extent cx="5527040" cy="25908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536234" cy="2595110"/>
                    </a:xfrm>
                    <a:prstGeom prst="rect">
                      <a:avLst/>
                    </a:prstGeom>
                  </pic:spPr>
                </pic:pic>
              </a:graphicData>
            </a:graphic>
          </wp:inline>
        </w:drawing>
      </w:r>
    </w:p>
    <w:p w14:paraId="2B19AB27" w14:textId="77777777" w:rsidR="00C13590"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2C7B9A2"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2020</w:t>
      </w:r>
      <w:r>
        <w:rPr>
          <w:rFonts w:ascii="Arial" w:hAnsi="Arial" w:cs="Arial" w:hint="eastAsia"/>
          <w:color w:val="000000"/>
          <w:sz w:val="21"/>
          <w:szCs w:val="21"/>
        </w:rPr>
        <w:t>年</w:t>
      </w:r>
      <w:r w:rsidRPr="00AD60E6">
        <w:rPr>
          <w:rFonts w:ascii="Arial" w:hAnsi="Arial" w:cs="Arial" w:hint="eastAsia"/>
          <w:color w:val="000000"/>
          <w:sz w:val="21"/>
          <w:szCs w:val="21"/>
        </w:rPr>
        <w:t>1</w:t>
      </w:r>
      <w:r>
        <w:rPr>
          <w:rFonts w:ascii="Arial" w:hAnsi="Arial" w:cs="Arial" w:hint="eastAsia"/>
          <w:color w:val="000000"/>
          <w:sz w:val="21"/>
          <w:szCs w:val="21"/>
        </w:rPr>
        <w:t>-9</w:t>
      </w:r>
      <w:r>
        <w:rPr>
          <w:rFonts w:ascii="Arial" w:hAnsi="Arial" w:cs="Arial" w:hint="eastAsia"/>
          <w:color w:val="000000"/>
          <w:sz w:val="21"/>
          <w:szCs w:val="21"/>
        </w:rPr>
        <w:t>月，秦淮区商品住宅供应量为</w:t>
      </w:r>
      <w:r w:rsidRPr="00F529B2">
        <w:rPr>
          <w:rFonts w:ascii="Arial" w:hAnsi="Arial" w:cs="Arial"/>
          <w:color w:val="000000"/>
          <w:sz w:val="21"/>
          <w:szCs w:val="21"/>
        </w:rPr>
        <w:t>4.98</w:t>
      </w:r>
      <w:r>
        <w:rPr>
          <w:rFonts w:ascii="Arial" w:hAnsi="Arial" w:cs="Arial" w:hint="eastAsia"/>
          <w:color w:val="000000"/>
          <w:sz w:val="21"/>
          <w:szCs w:val="21"/>
        </w:rPr>
        <w:t>万平方米，商品住宅成交量为</w:t>
      </w:r>
      <w:r w:rsidRPr="00B23948">
        <w:rPr>
          <w:rFonts w:ascii="Arial" w:hAnsi="Arial" w:cs="Arial"/>
          <w:color w:val="000000"/>
          <w:sz w:val="21"/>
          <w:szCs w:val="21"/>
        </w:rPr>
        <w:t>3.14</w:t>
      </w:r>
      <w:r>
        <w:rPr>
          <w:rFonts w:ascii="Arial" w:hAnsi="Arial" w:cs="Arial" w:hint="eastAsia"/>
          <w:color w:val="000000"/>
          <w:sz w:val="21"/>
          <w:szCs w:val="21"/>
        </w:rPr>
        <w:t>万平方米，较去年同期减少</w:t>
      </w:r>
      <w:r>
        <w:rPr>
          <w:rFonts w:ascii="Arial" w:hAnsi="Arial" w:cs="Arial"/>
          <w:color w:val="000000"/>
          <w:sz w:val="21"/>
          <w:szCs w:val="21"/>
        </w:rPr>
        <w:t>22.61%</w:t>
      </w:r>
      <w:r>
        <w:rPr>
          <w:rFonts w:ascii="Arial" w:hAnsi="Arial" w:cs="Arial" w:hint="eastAsia"/>
          <w:color w:val="000000"/>
          <w:sz w:val="21"/>
          <w:szCs w:val="21"/>
        </w:rPr>
        <w:t>。</w:t>
      </w:r>
      <w:r w:rsidRPr="00AD60E6">
        <w:rPr>
          <w:rFonts w:ascii="Arial" w:hAnsi="Arial" w:cs="Arial" w:hint="eastAsia"/>
          <w:color w:val="000000"/>
          <w:sz w:val="21"/>
          <w:szCs w:val="21"/>
        </w:rPr>
        <w:t>2020</w:t>
      </w:r>
      <w:r>
        <w:rPr>
          <w:rFonts w:ascii="Arial" w:hAnsi="Arial" w:cs="Arial" w:hint="eastAsia"/>
          <w:color w:val="000000"/>
          <w:sz w:val="21"/>
          <w:szCs w:val="21"/>
        </w:rPr>
        <w:t>年</w:t>
      </w:r>
      <w:r w:rsidRPr="00AD60E6">
        <w:rPr>
          <w:rFonts w:ascii="Arial" w:hAnsi="Arial" w:cs="Arial" w:hint="eastAsia"/>
          <w:color w:val="000000"/>
          <w:sz w:val="21"/>
          <w:szCs w:val="21"/>
        </w:rPr>
        <w:t>1</w:t>
      </w:r>
      <w:r>
        <w:rPr>
          <w:rFonts w:ascii="Arial" w:hAnsi="Arial" w:cs="Arial" w:hint="eastAsia"/>
          <w:color w:val="000000"/>
          <w:sz w:val="21"/>
          <w:szCs w:val="21"/>
        </w:rPr>
        <w:t>-9</w:t>
      </w:r>
      <w:r>
        <w:rPr>
          <w:rFonts w:ascii="Arial" w:hAnsi="Arial" w:cs="Arial" w:hint="eastAsia"/>
          <w:color w:val="000000"/>
          <w:sz w:val="21"/>
          <w:szCs w:val="21"/>
        </w:rPr>
        <w:t>月，商品住宅成交均价为</w:t>
      </w:r>
      <w:r w:rsidRPr="00B23948">
        <w:rPr>
          <w:rFonts w:ascii="Arial" w:hAnsi="Arial" w:cs="Arial"/>
          <w:color w:val="000000"/>
          <w:sz w:val="21"/>
          <w:szCs w:val="21"/>
        </w:rPr>
        <w:t>49968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平方米，较去年同期增长</w:t>
      </w:r>
      <w:r>
        <w:rPr>
          <w:rFonts w:ascii="Arial" w:hAnsi="Arial" w:cs="Arial"/>
          <w:color w:val="000000"/>
          <w:sz w:val="21"/>
          <w:szCs w:val="21"/>
        </w:rPr>
        <w:t>4.67%</w:t>
      </w:r>
      <w:r>
        <w:rPr>
          <w:rFonts w:ascii="Arial" w:hAnsi="Arial" w:cs="Arial" w:hint="eastAsia"/>
          <w:color w:val="000000"/>
          <w:sz w:val="21"/>
          <w:szCs w:val="21"/>
        </w:rPr>
        <w:t>。受春节和疫情影响，</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1-3</w:t>
      </w:r>
      <w:r>
        <w:rPr>
          <w:rFonts w:ascii="Arial" w:hAnsi="Arial" w:cs="Arial" w:hint="eastAsia"/>
          <w:color w:val="000000"/>
          <w:sz w:val="21"/>
          <w:szCs w:val="21"/>
        </w:rPr>
        <w:t>月秦淮区商品住宅供应、成交受到一定影响，随</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4</w:t>
      </w:r>
      <w:r>
        <w:rPr>
          <w:rFonts w:ascii="Arial" w:hAnsi="Arial" w:cs="Arial" w:hint="eastAsia"/>
          <w:color w:val="000000"/>
          <w:sz w:val="21"/>
          <w:szCs w:val="21"/>
        </w:rPr>
        <w:t>月市场回暖，成交量有所上涨。</w:t>
      </w:r>
    </w:p>
    <w:p w14:paraId="132933C0" w14:textId="77777777" w:rsidR="00C13590" w:rsidRDefault="00C13590" w:rsidP="00C13590">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50B7D444" wp14:editId="37570746">
            <wp:extent cx="5486400" cy="255778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86400" cy="2557780"/>
                    </a:xfrm>
                    <a:prstGeom prst="rect">
                      <a:avLst/>
                    </a:prstGeom>
                  </pic:spPr>
                </pic:pic>
              </a:graphicData>
            </a:graphic>
          </wp:inline>
        </w:drawing>
      </w:r>
    </w:p>
    <w:p w14:paraId="2EB3138F" w14:textId="77777777" w:rsidR="00C13590"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CREIS</w:t>
      </w:r>
      <w:r w:rsidRPr="004B3991">
        <w:rPr>
          <w:rFonts w:ascii="华文细黑" w:eastAsia="华文细黑" w:hAnsi="华文细黑" w:cs="Arial" w:hint="eastAsia"/>
          <w:color w:val="000000"/>
          <w:sz w:val="15"/>
          <w:szCs w:val="15"/>
        </w:rPr>
        <w:t>中指数据</w:t>
      </w:r>
    </w:p>
    <w:p w14:paraId="27022161"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）商业</w:t>
      </w:r>
      <w:r w:rsidRPr="007135ED">
        <w:rPr>
          <w:rFonts w:ascii="Arial" w:hAnsi="Arial" w:cs="Arial" w:hint="eastAsia"/>
          <w:color w:val="000000"/>
          <w:sz w:val="21"/>
          <w:szCs w:val="21"/>
        </w:rPr>
        <w:t>房地产市场分析</w:t>
      </w:r>
    </w:p>
    <w:p w14:paraId="17C74435"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年</w:t>
      </w:r>
      <w:r>
        <w:rPr>
          <w:rFonts w:ascii="Arial" w:hAnsi="Arial" w:cs="Arial" w:hint="eastAsia"/>
          <w:color w:val="000000"/>
          <w:sz w:val="21"/>
          <w:szCs w:val="21"/>
        </w:rPr>
        <w:t>-2017</w:t>
      </w:r>
      <w:r>
        <w:rPr>
          <w:rFonts w:ascii="Arial" w:hAnsi="Arial" w:cs="Arial" w:hint="eastAsia"/>
          <w:color w:val="000000"/>
          <w:sz w:val="21"/>
          <w:szCs w:val="21"/>
        </w:rPr>
        <w:t>年秦淮区商业房地产成交量呈下降趋势，</w:t>
      </w:r>
      <w:r w:rsidRPr="00AD60E6">
        <w:rPr>
          <w:rFonts w:ascii="Arial" w:hAnsi="Arial" w:cs="Arial" w:hint="eastAsia"/>
          <w:color w:val="000000"/>
          <w:sz w:val="21"/>
          <w:szCs w:val="21"/>
        </w:rPr>
        <w:t>201</w:t>
      </w:r>
      <w:r>
        <w:rPr>
          <w:rFonts w:ascii="Arial" w:hAnsi="Arial" w:cs="Arial" w:hint="eastAsia"/>
          <w:color w:val="000000"/>
          <w:sz w:val="21"/>
          <w:szCs w:val="21"/>
        </w:rPr>
        <w:t>7</w:t>
      </w:r>
      <w:r>
        <w:rPr>
          <w:rFonts w:ascii="Arial" w:hAnsi="Arial" w:cs="Arial" w:hint="eastAsia"/>
          <w:color w:val="000000"/>
          <w:sz w:val="21"/>
          <w:szCs w:val="21"/>
        </w:rPr>
        <w:t>年秦淮区商业房地产销售套数</w:t>
      </w:r>
      <w:r>
        <w:rPr>
          <w:rFonts w:ascii="Arial" w:hAnsi="Arial" w:cs="Arial" w:hint="eastAsia"/>
          <w:color w:val="000000"/>
          <w:sz w:val="21"/>
          <w:szCs w:val="21"/>
        </w:rPr>
        <w:t>83</w:t>
      </w:r>
      <w:r>
        <w:rPr>
          <w:rFonts w:ascii="Arial" w:hAnsi="Arial" w:cs="Arial" w:hint="eastAsia"/>
          <w:color w:val="000000"/>
          <w:sz w:val="21"/>
          <w:szCs w:val="21"/>
        </w:rPr>
        <w:t>套，成交量为</w:t>
      </w:r>
      <w:r w:rsidRPr="00B5473C">
        <w:rPr>
          <w:rFonts w:ascii="Arial" w:hAnsi="Arial" w:cs="Arial"/>
          <w:color w:val="000000"/>
          <w:sz w:val="21"/>
          <w:szCs w:val="21"/>
        </w:rPr>
        <w:t>1.48</w:t>
      </w:r>
      <w:r>
        <w:rPr>
          <w:rFonts w:ascii="Arial" w:hAnsi="Arial" w:cs="Arial" w:hint="eastAsia"/>
          <w:color w:val="000000"/>
          <w:sz w:val="21"/>
          <w:szCs w:val="21"/>
        </w:rPr>
        <w:t>万平方米，同比减少</w:t>
      </w:r>
      <w:r w:rsidRPr="00B5473C">
        <w:rPr>
          <w:rFonts w:ascii="Arial" w:hAnsi="Arial" w:cs="Arial"/>
          <w:color w:val="000000"/>
          <w:sz w:val="21"/>
          <w:szCs w:val="21"/>
        </w:rPr>
        <w:t>32.16</w:t>
      </w:r>
      <w:r w:rsidRPr="00312721">
        <w:rPr>
          <w:rFonts w:ascii="Arial" w:hAnsi="Arial" w:cs="Arial"/>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2017</w:t>
      </w:r>
      <w:r>
        <w:rPr>
          <w:rFonts w:ascii="Arial" w:hAnsi="Arial" w:cs="Arial" w:hint="eastAsia"/>
          <w:color w:val="000000"/>
          <w:sz w:val="21"/>
          <w:szCs w:val="21"/>
        </w:rPr>
        <w:t>年</w:t>
      </w:r>
      <w:r>
        <w:rPr>
          <w:rFonts w:ascii="Arial" w:hAnsi="Arial" w:cs="Arial" w:hint="eastAsia"/>
          <w:color w:val="000000"/>
          <w:sz w:val="21"/>
          <w:szCs w:val="21"/>
        </w:rPr>
        <w:t>-2018</w:t>
      </w:r>
      <w:r>
        <w:rPr>
          <w:rFonts w:ascii="Arial" w:hAnsi="Arial" w:cs="Arial" w:hint="eastAsia"/>
          <w:color w:val="000000"/>
          <w:sz w:val="21"/>
          <w:szCs w:val="21"/>
        </w:rPr>
        <w:t>年略有回升，</w:t>
      </w:r>
      <w:r w:rsidRPr="00AD60E6">
        <w:rPr>
          <w:rFonts w:ascii="Arial" w:hAnsi="Arial" w:cs="Arial" w:hint="eastAsia"/>
          <w:color w:val="000000"/>
          <w:sz w:val="21"/>
          <w:szCs w:val="21"/>
        </w:rPr>
        <w:t>201</w:t>
      </w:r>
      <w:r>
        <w:rPr>
          <w:rFonts w:ascii="Arial" w:hAnsi="Arial" w:cs="Arial" w:hint="eastAsia"/>
          <w:color w:val="000000"/>
          <w:sz w:val="21"/>
          <w:szCs w:val="21"/>
        </w:rPr>
        <w:t>8</w:t>
      </w:r>
      <w:r>
        <w:rPr>
          <w:rFonts w:ascii="Arial" w:hAnsi="Arial" w:cs="Arial" w:hint="eastAsia"/>
          <w:color w:val="000000"/>
          <w:sz w:val="21"/>
          <w:szCs w:val="21"/>
        </w:rPr>
        <w:t>年秦淮区商业房地产销售套数</w:t>
      </w:r>
      <w:r w:rsidRPr="00B5473C">
        <w:rPr>
          <w:rFonts w:ascii="Arial" w:hAnsi="Arial" w:cs="Arial"/>
          <w:color w:val="000000"/>
          <w:sz w:val="21"/>
          <w:szCs w:val="21"/>
        </w:rPr>
        <w:t>71</w:t>
      </w:r>
      <w:r>
        <w:rPr>
          <w:rFonts w:ascii="Arial" w:hAnsi="Arial" w:cs="Arial" w:hint="eastAsia"/>
          <w:color w:val="000000"/>
          <w:sz w:val="21"/>
          <w:szCs w:val="21"/>
        </w:rPr>
        <w:t>套，成交量为</w:t>
      </w:r>
      <w:r w:rsidRPr="00B5473C">
        <w:rPr>
          <w:rFonts w:ascii="Arial" w:hAnsi="Arial" w:cs="Arial"/>
          <w:color w:val="000000"/>
          <w:sz w:val="21"/>
          <w:szCs w:val="21"/>
        </w:rPr>
        <w:t>3.5</w:t>
      </w:r>
      <w:r>
        <w:rPr>
          <w:rFonts w:ascii="Arial" w:hAnsi="Arial" w:cs="Arial" w:hint="eastAsia"/>
          <w:color w:val="000000"/>
          <w:sz w:val="21"/>
          <w:szCs w:val="21"/>
        </w:rPr>
        <w:t>万平方米，同比增长</w:t>
      </w:r>
      <w:r w:rsidRPr="00B5473C">
        <w:rPr>
          <w:rFonts w:ascii="Arial" w:hAnsi="Arial" w:cs="Arial"/>
          <w:color w:val="000000"/>
          <w:sz w:val="21"/>
          <w:szCs w:val="21"/>
        </w:rPr>
        <w:t>136.79</w:t>
      </w:r>
      <w:r w:rsidRPr="00312721">
        <w:rPr>
          <w:rFonts w:ascii="Arial" w:hAnsi="Arial" w:cs="Arial"/>
          <w:color w:val="000000"/>
          <w:sz w:val="21"/>
          <w:szCs w:val="21"/>
        </w:rPr>
        <w:t>%</w:t>
      </w:r>
      <w:r>
        <w:rPr>
          <w:rFonts w:ascii="Arial" w:hAnsi="Arial" w:cs="Arial" w:hint="eastAsia"/>
          <w:color w:val="000000"/>
          <w:sz w:val="21"/>
          <w:szCs w:val="21"/>
        </w:rPr>
        <w:t>；</w:t>
      </w:r>
      <w:r>
        <w:rPr>
          <w:rFonts w:ascii="Arial" w:hAnsi="Arial" w:cs="Arial"/>
          <w:color w:val="000000"/>
          <w:sz w:val="21"/>
          <w:szCs w:val="21"/>
        </w:rPr>
        <w:t xml:space="preserve"> </w:t>
      </w:r>
      <w:r>
        <w:rPr>
          <w:rFonts w:ascii="Arial" w:hAnsi="Arial" w:cs="Arial" w:hint="eastAsia"/>
          <w:color w:val="000000"/>
          <w:sz w:val="21"/>
          <w:szCs w:val="21"/>
        </w:rPr>
        <w:t>至</w:t>
      </w:r>
      <w:r>
        <w:rPr>
          <w:rFonts w:ascii="Arial" w:hAnsi="Arial" w:cs="Arial" w:hint="eastAsia"/>
          <w:color w:val="000000"/>
          <w:sz w:val="21"/>
          <w:szCs w:val="21"/>
        </w:rPr>
        <w:t>2019</w:t>
      </w:r>
      <w:r>
        <w:rPr>
          <w:rFonts w:ascii="Arial" w:hAnsi="Arial" w:cs="Arial" w:hint="eastAsia"/>
          <w:color w:val="000000"/>
          <w:sz w:val="21"/>
          <w:szCs w:val="21"/>
        </w:rPr>
        <w:t>年又有所下降，</w:t>
      </w:r>
      <w:r w:rsidRPr="00AD60E6">
        <w:rPr>
          <w:rFonts w:ascii="Arial" w:hAnsi="Arial" w:cs="Arial" w:hint="eastAsia"/>
          <w:color w:val="000000"/>
          <w:sz w:val="21"/>
          <w:szCs w:val="21"/>
        </w:rPr>
        <w:t>201</w:t>
      </w:r>
      <w:r>
        <w:rPr>
          <w:rFonts w:ascii="Arial" w:hAnsi="Arial" w:cs="Arial" w:hint="eastAsia"/>
          <w:color w:val="000000"/>
          <w:sz w:val="21"/>
          <w:szCs w:val="21"/>
        </w:rPr>
        <w:t>9</w:t>
      </w:r>
      <w:r>
        <w:rPr>
          <w:rFonts w:ascii="Arial" w:hAnsi="Arial" w:cs="Arial" w:hint="eastAsia"/>
          <w:color w:val="000000"/>
          <w:sz w:val="21"/>
          <w:szCs w:val="21"/>
        </w:rPr>
        <w:t>年秦淮区商业房地产销售套数</w:t>
      </w:r>
      <w:r>
        <w:rPr>
          <w:rFonts w:ascii="Arial" w:hAnsi="Arial" w:cs="Arial" w:hint="eastAsia"/>
          <w:color w:val="000000"/>
          <w:sz w:val="21"/>
          <w:szCs w:val="21"/>
        </w:rPr>
        <w:t>114</w:t>
      </w:r>
      <w:r>
        <w:rPr>
          <w:rFonts w:ascii="Arial" w:hAnsi="Arial" w:cs="Arial" w:hint="eastAsia"/>
          <w:color w:val="000000"/>
          <w:sz w:val="21"/>
          <w:szCs w:val="21"/>
        </w:rPr>
        <w:t>套，成交量为</w:t>
      </w:r>
      <w:r w:rsidRPr="00B5473C">
        <w:rPr>
          <w:rFonts w:ascii="Arial" w:hAnsi="Arial" w:cs="Arial"/>
          <w:color w:val="000000"/>
          <w:sz w:val="21"/>
          <w:szCs w:val="21"/>
        </w:rPr>
        <w:t>1.53</w:t>
      </w:r>
      <w:r>
        <w:rPr>
          <w:rFonts w:ascii="Arial" w:hAnsi="Arial" w:cs="Arial" w:hint="eastAsia"/>
          <w:color w:val="000000"/>
          <w:sz w:val="21"/>
          <w:szCs w:val="21"/>
        </w:rPr>
        <w:t>万平方米，同比减少</w:t>
      </w:r>
      <w:r w:rsidRPr="00B5473C">
        <w:rPr>
          <w:rFonts w:ascii="Arial" w:hAnsi="Arial" w:cs="Arial"/>
          <w:color w:val="000000"/>
          <w:sz w:val="21"/>
          <w:szCs w:val="21"/>
        </w:rPr>
        <w:t>56.23</w:t>
      </w:r>
      <w:r>
        <w:rPr>
          <w:rFonts w:ascii="Arial" w:hAnsi="Arial" w:cs="Arial" w:hint="eastAsia"/>
          <w:color w:val="000000"/>
          <w:sz w:val="21"/>
          <w:szCs w:val="21"/>
        </w:rPr>
        <w:t>%</w:t>
      </w:r>
      <w:r>
        <w:rPr>
          <w:rFonts w:ascii="Arial" w:hAnsi="Arial" w:cs="Arial" w:hint="eastAsia"/>
          <w:color w:val="000000"/>
          <w:sz w:val="21"/>
          <w:szCs w:val="21"/>
        </w:rPr>
        <w:t>。</w:t>
      </w:r>
    </w:p>
    <w:p w14:paraId="5290610C"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2018</w:t>
      </w:r>
      <w:r>
        <w:rPr>
          <w:rFonts w:ascii="Arial" w:hAnsi="Arial" w:cs="Arial" w:hint="eastAsia"/>
          <w:color w:val="000000"/>
          <w:sz w:val="21"/>
          <w:szCs w:val="21"/>
        </w:rPr>
        <w:t>年</w:t>
      </w:r>
      <w:r>
        <w:rPr>
          <w:rFonts w:ascii="Arial" w:hAnsi="Arial" w:cs="Arial" w:hint="eastAsia"/>
          <w:color w:val="000000"/>
          <w:sz w:val="21"/>
          <w:szCs w:val="21"/>
        </w:rPr>
        <w:t>-2019</w:t>
      </w:r>
      <w:r>
        <w:rPr>
          <w:rFonts w:ascii="Arial" w:hAnsi="Arial" w:cs="Arial" w:hint="eastAsia"/>
          <w:color w:val="000000"/>
          <w:sz w:val="21"/>
          <w:szCs w:val="21"/>
        </w:rPr>
        <w:t>年秦淮区商业房地产销售价格呈上升趋势，</w:t>
      </w:r>
      <w:r>
        <w:rPr>
          <w:rFonts w:ascii="Arial" w:hAnsi="Arial" w:cs="Arial" w:hint="eastAsia"/>
          <w:color w:val="000000"/>
          <w:sz w:val="21"/>
          <w:szCs w:val="21"/>
        </w:rPr>
        <w:t>2018</w:t>
      </w:r>
      <w:r>
        <w:rPr>
          <w:rFonts w:ascii="Arial" w:hAnsi="Arial" w:cs="Arial" w:hint="eastAsia"/>
          <w:color w:val="000000"/>
          <w:sz w:val="21"/>
          <w:szCs w:val="21"/>
        </w:rPr>
        <w:t>年销售均价为</w:t>
      </w:r>
      <w:r w:rsidRPr="00AB1386">
        <w:rPr>
          <w:rFonts w:ascii="Arial" w:hAnsi="Arial" w:cs="Arial"/>
          <w:color w:val="000000"/>
          <w:sz w:val="21"/>
          <w:szCs w:val="21"/>
        </w:rPr>
        <w:t>23824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2019</w:t>
      </w:r>
      <w:r>
        <w:rPr>
          <w:rFonts w:ascii="Arial" w:hAnsi="Arial" w:cs="Arial" w:hint="eastAsia"/>
          <w:color w:val="000000"/>
          <w:sz w:val="21"/>
          <w:szCs w:val="21"/>
        </w:rPr>
        <w:t>年销售均价为</w:t>
      </w:r>
      <w:r w:rsidRPr="00AB1386">
        <w:rPr>
          <w:rFonts w:ascii="Arial" w:hAnsi="Arial" w:cs="Arial"/>
          <w:color w:val="000000"/>
          <w:sz w:val="21"/>
          <w:szCs w:val="21"/>
        </w:rPr>
        <w:t>36713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平方米，同比上涨</w:t>
      </w:r>
      <w:r w:rsidRPr="00AB1386">
        <w:rPr>
          <w:rFonts w:ascii="Arial" w:hAnsi="Arial" w:cs="Arial"/>
          <w:color w:val="000000"/>
          <w:sz w:val="21"/>
          <w:szCs w:val="21"/>
        </w:rPr>
        <w:t>54.1</w:t>
      </w:r>
      <w:r>
        <w:rPr>
          <w:rFonts w:ascii="Arial" w:hAnsi="Arial" w:cs="Arial" w:hint="eastAsia"/>
          <w:color w:val="000000"/>
          <w:sz w:val="21"/>
          <w:szCs w:val="21"/>
        </w:rPr>
        <w:t>%</w:t>
      </w:r>
      <w:r>
        <w:rPr>
          <w:rFonts w:ascii="Arial" w:hAnsi="Arial" w:cs="Arial" w:hint="eastAsia"/>
          <w:color w:val="000000"/>
          <w:sz w:val="21"/>
          <w:szCs w:val="21"/>
        </w:rPr>
        <w:t>。</w:t>
      </w:r>
    </w:p>
    <w:p w14:paraId="07E7E141" w14:textId="77777777" w:rsidR="00C13590" w:rsidRDefault="00C13590" w:rsidP="00C13590">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inline distT="0" distB="0" distL="0" distR="0" wp14:anchorId="20BEE8B7" wp14:editId="56F2779D">
            <wp:extent cx="5486400" cy="2526665"/>
            <wp:effectExtent l="0" t="0" r="0"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86400" cy="2526665"/>
                    </a:xfrm>
                    <a:prstGeom prst="rect">
                      <a:avLst/>
                    </a:prstGeom>
                  </pic:spPr>
                </pic:pic>
              </a:graphicData>
            </a:graphic>
          </wp:inline>
        </w:drawing>
      </w:r>
    </w:p>
    <w:p w14:paraId="65B9308F" w14:textId="77777777" w:rsidR="00C13590"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CREIS</w:t>
      </w:r>
      <w:r w:rsidRPr="004B3991">
        <w:rPr>
          <w:rFonts w:ascii="华文细黑" w:eastAsia="华文细黑" w:hAnsi="华文细黑" w:cs="Arial" w:hint="eastAsia"/>
          <w:color w:val="000000"/>
          <w:sz w:val="15"/>
          <w:szCs w:val="15"/>
        </w:rPr>
        <w:t>中指数据</w:t>
      </w:r>
    </w:p>
    <w:p w14:paraId="0C88D5C3" w14:textId="77777777" w:rsidR="00C13590" w:rsidRPr="00B5473C"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p>
    <w:p w14:paraId="787D5E52"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lastRenderedPageBreak/>
        <w:t>2020</w:t>
      </w:r>
      <w:r>
        <w:rPr>
          <w:rFonts w:ascii="Arial" w:hAnsi="Arial" w:cs="Arial" w:hint="eastAsia"/>
          <w:color w:val="000000"/>
          <w:sz w:val="21"/>
          <w:szCs w:val="21"/>
        </w:rPr>
        <w:t>年</w:t>
      </w:r>
      <w:r>
        <w:rPr>
          <w:rFonts w:ascii="Arial" w:hAnsi="Arial" w:cs="Arial" w:hint="eastAsia"/>
          <w:color w:val="000000"/>
          <w:sz w:val="21"/>
          <w:szCs w:val="21"/>
        </w:rPr>
        <w:t>9</w:t>
      </w:r>
      <w:r>
        <w:rPr>
          <w:rFonts w:ascii="Arial" w:hAnsi="Arial" w:cs="Arial" w:hint="eastAsia"/>
          <w:color w:val="000000"/>
          <w:sz w:val="21"/>
          <w:szCs w:val="21"/>
        </w:rPr>
        <w:t>月，秦淮区商业房地产成交量为</w:t>
      </w:r>
      <w:r w:rsidRPr="003D3237">
        <w:rPr>
          <w:rFonts w:ascii="Arial" w:hAnsi="Arial" w:cs="Arial"/>
          <w:color w:val="000000"/>
          <w:sz w:val="21"/>
          <w:szCs w:val="21"/>
        </w:rPr>
        <w:t>0.08</w:t>
      </w:r>
      <w:r>
        <w:rPr>
          <w:rFonts w:ascii="Arial" w:hAnsi="Arial" w:cs="Arial" w:hint="eastAsia"/>
          <w:color w:val="000000"/>
          <w:sz w:val="21"/>
          <w:szCs w:val="21"/>
        </w:rPr>
        <w:t>万平方米，较去年同期减少</w:t>
      </w:r>
      <w:r w:rsidRPr="003D3237">
        <w:rPr>
          <w:rFonts w:ascii="Arial" w:hAnsi="Arial" w:cs="Arial"/>
          <w:color w:val="000000"/>
          <w:sz w:val="21"/>
          <w:szCs w:val="21"/>
        </w:rPr>
        <w:t>87.91</w:t>
      </w:r>
      <w:r>
        <w:rPr>
          <w:rFonts w:ascii="Arial" w:hAnsi="Arial" w:cs="Arial"/>
          <w:color w:val="000000"/>
          <w:sz w:val="21"/>
          <w:szCs w:val="21"/>
        </w:rPr>
        <w:t>%</w:t>
      </w:r>
      <w:r>
        <w:rPr>
          <w:rFonts w:ascii="Arial" w:hAnsi="Arial" w:cs="Arial" w:hint="eastAsia"/>
          <w:color w:val="000000"/>
          <w:sz w:val="21"/>
          <w:szCs w:val="21"/>
        </w:rPr>
        <w:t>。</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9</w:t>
      </w:r>
      <w:r>
        <w:rPr>
          <w:rFonts w:ascii="Arial" w:hAnsi="Arial" w:cs="Arial" w:hint="eastAsia"/>
          <w:color w:val="000000"/>
          <w:sz w:val="21"/>
          <w:szCs w:val="21"/>
        </w:rPr>
        <w:t>月，商业用房成交均价为</w:t>
      </w:r>
      <w:r w:rsidRPr="003D3237">
        <w:rPr>
          <w:rFonts w:ascii="Arial" w:hAnsi="Arial" w:cs="Arial"/>
          <w:color w:val="000000"/>
          <w:sz w:val="21"/>
          <w:szCs w:val="21"/>
        </w:rPr>
        <w:t>30577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平方米，较去年同期下降</w:t>
      </w:r>
      <w:r w:rsidRPr="003D3237">
        <w:rPr>
          <w:rFonts w:ascii="Arial" w:hAnsi="Arial" w:cs="Arial"/>
          <w:color w:val="000000"/>
          <w:sz w:val="21"/>
          <w:szCs w:val="21"/>
        </w:rPr>
        <w:t>13.97</w:t>
      </w:r>
      <w:r>
        <w:rPr>
          <w:rFonts w:ascii="Arial" w:hAnsi="Arial" w:cs="Arial"/>
          <w:color w:val="000000"/>
          <w:sz w:val="21"/>
          <w:szCs w:val="21"/>
        </w:rPr>
        <w:t>%</w:t>
      </w:r>
      <w:r>
        <w:rPr>
          <w:rFonts w:ascii="Arial" w:hAnsi="Arial" w:cs="Arial" w:hint="eastAsia"/>
          <w:color w:val="000000"/>
          <w:sz w:val="21"/>
          <w:szCs w:val="21"/>
        </w:rPr>
        <w:t>。受春节和疫情影响，</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1-3</w:t>
      </w:r>
      <w:r>
        <w:rPr>
          <w:rFonts w:ascii="Arial" w:hAnsi="Arial" w:cs="Arial" w:hint="eastAsia"/>
          <w:color w:val="000000"/>
          <w:sz w:val="21"/>
          <w:szCs w:val="21"/>
        </w:rPr>
        <w:t>月秦淮区商业房地产供应、成交受到一定影响，随</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4</w:t>
      </w:r>
      <w:r>
        <w:rPr>
          <w:rFonts w:ascii="Arial" w:hAnsi="Arial" w:cs="Arial" w:hint="eastAsia"/>
          <w:color w:val="000000"/>
          <w:sz w:val="21"/>
          <w:szCs w:val="21"/>
        </w:rPr>
        <w:t>月市场回暖，成交量有所上涨。</w:t>
      </w:r>
    </w:p>
    <w:p w14:paraId="7C9870BD" w14:textId="77777777" w:rsidR="00C13590" w:rsidRDefault="00C13590" w:rsidP="00C13590">
      <w:pPr>
        <w:widowControl w:val="0"/>
        <w:adjustRightInd w:val="0"/>
        <w:snapToGrid w:val="0"/>
        <w:spacing w:line="480" w:lineRule="auto"/>
        <w:ind w:firstLineChars="200" w:firstLine="480"/>
        <w:jc w:val="center"/>
        <w:rPr>
          <w:rFonts w:ascii="Arial" w:hAnsi="Arial" w:cs="Arial"/>
          <w:color w:val="000000"/>
          <w:sz w:val="21"/>
          <w:szCs w:val="21"/>
        </w:rPr>
      </w:pPr>
      <w:r>
        <w:rPr>
          <w:noProof/>
        </w:rPr>
        <w:drawing>
          <wp:inline distT="0" distB="0" distL="0" distR="0" wp14:anchorId="2EE3B8A6" wp14:editId="712F8062">
            <wp:extent cx="5486400" cy="25654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86400" cy="2565400"/>
                    </a:xfrm>
                    <a:prstGeom prst="rect">
                      <a:avLst/>
                    </a:prstGeom>
                  </pic:spPr>
                </pic:pic>
              </a:graphicData>
            </a:graphic>
          </wp:inline>
        </w:drawing>
      </w:r>
    </w:p>
    <w:p w14:paraId="7F29F3B9" w14:textId="77777777" w:rsidR="00C13590" w:rsidRPr="00E93AC7"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CREIS</w:t>
      </w:r>
      <w:r w:rsidRPr="004B3991">
        <w:rPr>
          <w:rFonts w:ascii="华文细黑" w:eastAsia="华文细黑" w:hAnsi="华文细黑" w:cs="Arial" w:hint="eastAsia"/>
          <w:color w:val="000000"/>
          <w:sz w:val="15"/>
          <w:szCs w:val="15"/>
        </w:rPr>
        <w:t>中指数据</w:t>
      </w:r>
    </w:p>
    <w:p w14:paraId="07780429"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Pr>
          <w:rFonts w:ascii="Arial" w:hAnsi="Arial" w:cs="Arial" w:hint="eastAsia"/>
          <w:color w:val="000000"/>
          <w:sz w:val="21"/>
          <w:szCs w:val="21"/>
        </w:rPr>
        <w:t>）办公</w:t>
      </w:r>
      <w:r w:rsidRPr="007135ED">
        <w:rPr>
          <w:rFonts w:ascii="Arial" w:hAnsi="Arial" w:cs="Arial" w:hint="eastAsia"/>
          <w:color w:val="000000"/>
          <w:sz w:val="21"/>
          <w:szCs w:val="21"/>
        </w:rPr>
        <w:t>房地产市场分析</w:t>
      </w:r>
    </w:p>
    <w:p w14:paraId="2244476D"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年</w:t>
      </w:r>
      <w:r>
        <w:rPr>
          <w:rFonts w:ascii="Arial" w:hAnsi="Arial" w:cs="Arial" w:hint="eastAsia"/>
          <w:color w:val="000000"/>
          <w:sz w:val="21"/>
          <w:szCs w:val="21"/>
        </w:rPr>
        <w:t>-2018</w:t>
      </w:r>
      <w:r>
        <w:rPr>
          <w:rFonts w:ascii="Arial" w:hAnsi="Arial" w:cs="Arial" w:hint="eastAsia"/>
          <w:color w:val="000000"/>
          <w:sz w:val="21"/>
          <w:szCs w:val="21"/>
        </w:rPr>
        <w:t>年秦淮区办公房地产成交量呈下降趋势，</w:t>
      </w:r>
      <w:r w:rsidRPr="00AD60E6">
        <w:rPr>
          <w:rFonts w:ascii="Arial" w:hAnsi="Arial" w:cs="Arial" w:hint="eastAsia"/>
          <w:color w:val="000000"/>
          <w:sz w:val="21"/>
          <w:szCs w:val="21"/>
        </w:rPr>
        <w:t>201</w:t>
      </w:r>
      <w:r>
        <w:rPr>
          <w:rFonts w:ascii="Arial" w:hAnsi="Arial" w:cs="Arial" w:hint="eastAsia"/>
          <w:color w:val="000000"/>
          <w:sz w:val="21"/>
          <w:szCs w:val="21"/>
        </w:rPr>
        <w:t>7</w:t>
      </w:r>
      <w:r>
        <w:rPr>
          <w:rFonts w:ascii="Arial" w:hAnsi="Arial" w:cs="Arial" w:hint="eastAsia"/>
          <w:color w:val="000000"/>
          <w:sz w:val="21"/>
          <w:szCs w:val="21"/>
        </w:rPr>
        <w:t>年秦淮区办公房地产销售套数</w:t>
      </w:r>
      <w:r w:rsidRPr="00A213D4">
        <w:rPr>
          <w:rFonts w:ascii="Arial" w:hAnsi="Arial" w:cs="Arial"/>
          <w:color w:val="000000"/>
          <w:sz w:val="21"/>
          <w:szCs w:val="21"/>
        </w:rPr>
        <w:t>591</w:t>
      </w:r>
      <w:r>
        <w:rPr>
          <w:rFonts w:ascii="Arial" w:hAnsi="Arial" w:cs="Arial" w:hint="eastAsia"/>
          <w:color w:val="000000"/>
          <w:sz w:val="21"/>
          <w:szCs w:val="21"/>
        </w:rPr>
        <w:t>套，成交量为</w:t>
      </w:r>
      <w:r w:rsidRPr="00A213D4">
        <w:rPr>
          <w:rFonts w:ascii="Arial" w:hAnsi="Arial" w:cs="Arial"/>
          <w:color w:val="000000"/>
          <w:sz w:val="21"/>
          <w:szCs w:val="21"/>
        </w:rPr>
        <w:t>3.92</w:t>
      </w:r>
      <w:r>
        <w:rPr>
          <w:rFonts w:ascii="Arial" w:hAnsi="Arial" w:cs="Arial" w:hint="eastAsia"/>
          <w:color w:val="000000"/>
          <w:sz w:val="21"/>
          <w:szCs w:val="21"/>
        </w:rPr>
        <w:t>万平方米，同比减少</w:t>
      </w:r>
      <w:r w:rsidRPr="00A213D4">
        <w:rPr>
          <w:rFonts w:ascii="Arial" w:hAnsi="Arial" w:cs="Arial"/>
          <w:color w:val="000000"/>
          <w:sz w:val="21"/>
          <w:szCs w:val="21"/>
        </w:rPr>
        <w:t>38.99</w:t>
      </w:r>
      <w:r w:rsidRPr="00312721">
        <w:rPr>
          <w:rFonts w:ascii="Arial" w:hAnsi="Arial" w:cs="Arial"/>
          <w:color w:val="000000"/>
          <w:sz w:val="21"/>
          <w:szCs w:val="21"/>
        </w:rPr>
        <w:t>%</w:t>
      </w:r>
      <w:r>
        <w:rPr>
          <w:rFonts w:ascii="Arial" w:hAnsi="Arial" w:cs="Arial" w:hint="eastAsia"/>
          <w:color w:val="000000"/>
          <w:sz w:val="21"/>
          <w:szCs w:val="21"/>
        </w:rPr>
        <w:t>，</w:t>
      </w:r>
      <w:r w:rsidRPr="00AD60E6">
        <w:rPr>
          <w:rFonts w:ascii="Arial" w:hAnsi="Arial" w:cs="Arial" w:hint="eastAsia"/>
          <w:color w:val="000000"/>
          <w:sz w:val="21"/>
          <w:szCs w:val="21"/>
        </w:rPr>
        <w:t xml:space="preserve"> 201</w:t>
      </w:r>
      <w:r>
        <w:rPr>
          <w:rFonts w:ascii="Arial" w:hAnsi="Arial" w:cs="Arial" w:hint="eastAsia"/>
          <w:color w:val="000000"/>
          <w:sz w:val="21"/>
          <w:szCs w:val="21"/>
        </w:rPr>
        <w:t>8</w:t>
      </w:r>
      <w:r>
        <w:rPr>
          <w:rFonts w:ascii="Arial" w:hAnsi="Arial" w:cs="Arial" w:hint="eastAsia"/>
          <w:color w:val="000000"/>
          <w:sz w:val="21"/>
          <w:szCs w:val="21"/>
        </w:rPr>
        <w:t>年秦淮区办公房地产销售套数</w:t>
      </w:r>
      <w:r>
        <w:rPr>
          <w:rFonts w:ascii="Arial" w:hAnsi="Arial" w:cs="Arial" w:hint="eastAsia"/>
          <w:color w:val="000000"/>
          <w:sz w:val="21"/>
          <w:szCs w:val="21"/>
        </w:rPr>
        <w:t>48</w:t>
      </w:r>
      <w:r>
        <w:rPr>
          <w:rFonts w:ascii="Arial" w:hAnsi="Arial" w:cs="Arial" w:hint="eastAsia"/>
          <w:color w:val="000000"/>
          <w:sz w:val="21"/>
          <w:szCs w:val="21"/>
        </w:rPr>
        <w:t>套，成交量为</w:t>
      </w:r>
      <w:r w:rsidRPr="00A213D4">
        <w:rPr>
          <w:rFonts w:ascii="Arial" w:hAnsi="Arial" w:cs="Arial"/>
          <w:color w:val="000000"/>
          <w:sz w:val="21"/>
          <w:szCs w:val="21"/>
        </w:rPr>
        <w:t>0.48</w:t>
      </w:r>
      <w:r>
        <w:rPr>
          <w:rFonts w:ascii="Arial" w:hAnsi="Arial" w:cs="Arial" w:hint="eastAsia"/>
          <w:color w:val="000000"/>
          <w:sz w:val="21"/>
          <w:szCs w:val="21"/>
        </w:rPr>
        <w:t>万平方米，同比减少</w:t>
      </w:r>
      <w:r w:rsidRPr="00A213D4">
        <w:rPr>
          <w:rFonts w:ascii="Arial" w:hAnsi="Arial" w:cs="Arial"/>
          <w:color w:val="000000"/>
          <w:sz w:val="21"/>
          <w:szCs w:val="21"/>
        </w:rPr>
        <w:t>87.66</w:t>
      </w:r>
      <w:r w:rsidRPr="00312721">
        <w:rPr>
          <w:rFonts w:ascii="Arial" w:hAnsi="Arial" w:cs="Arial"/>
          <w:color w:val="000000"/>
          <w:sz w:val="21"/>
          <w:szCs w:val="21"/>
        </w:rPr>
        <w:t>%</w:t>
      </w:r>
      <w:r>
        <w:rPr>
          <w:rFonts w:ascii="Arial" w:hAnsi="Arial" w:cs="Arial" w:hint="eastAsia"/>
          <w:color w:val="000000"/>
          <w:sz w:val="21"/>
          <w:szCs w:val="21"/>
        </w:rPr>
        <w:t>；</w:t>
      </w:r>
      <w:r>
        <w:rPr>
          <w:rFonts w:ascii="Arial" w:hAnsi="Arial" w:cs="Arial"/>
          <w:color w:val="000000"/>
          <w:sz w:val="21"/>
          <w:szCs w:val="21"/>
        </w:rPr>
        <w:t xml:space="preserve"> </w:t>
      </w:r>
      <w:r>
        <w:rPr>
          <w:rFonts w:ascii="Arial" w:hAnsi="Arial" w:cs="Arial" w:hint="eastAsia"/>
          <w:color w:val="000000"/>
          <w:sz w:val="21"/>
          <w:szCs w:val="21"/>
        </w:rPr>
        <w:t>至</w:t>
      </w:r>
      <w:r>
        <w:rPr>
          <w:rFonts w:ascii="Arial" w:hAnsi="Arial" w:cs="Arial" w:hint="eastAsia"/>
          <w:color w:val="000000"/>
          <w:sz w:val="21"/>
          <w:szCs w:val="21"/>
        </w:rPr>
        <w:t>2019</w:t>
      </w:r>
      <w:r>
        <w:rPr>
          <w:rFonts w:ascii="Arial" w:hAnsi="Arial" w:cs="Arial" w:hint="eastAsia"/>
          <w:color w:val="000000"/>
          <w:sz w:val="21"/>
          <w:szCs w:val="21"/>
        </w:rPr>
        <w:t>年略有回升，</w:t>
      </w:r>
      <w:r w:rsidRPr="00AD60E6">
        <w:rPr>
          <w:rFonts w:ascii="Arial" w:hAnsi="Arial" w:cs="Arial" w:hint="eastAsia"/>
          <w:color w:val="000000"/>
          <w:sz w:val="21"/>
          <w:szCs w:val="21"/>
        </w:rPr>
        <w:t>201</w:t>
      </w:r>
      <w:r>
        <w:rPr>
          <w:rFonts w:ascii="Arial" w:hAnsi="Arial" w:cs="Arial" w:hint="eastAsia"/>
          <w:color w:val="000000"/>
          <w:sz w:val="21"/>
          <w:szCs w:val="21"/>
        </w:rPr>
        <w:t>9</w:t>
      </w:r>
      <w:r>
        <w:rPr>
          <w:rFonts w:ascii="Arial" w:hAnsi="Arial" w:cs="Arial" w:hint="eastAsia"/>
          <w:color w:val="000000"/>
          <w:sz w:val="21"/>
          <w:szCs w:val="21"/>
        </w:rPr>
        <w:t>年秦淮区办公房地产销售套数</w:t>
      </w:r>
      <w:r>
        <w:rPr>
          <w:rFonts w:ascii="Arial" w:hAnsi="Arial" w:cs="Arial" w:hint="eastAsia"/>
          <w:color w:val="000000"/>
          <w:sz w:val="21"/>
          <w:szCs w:val="21"/>
        </w:rPr>
        <w:t>88</w:t>
      </w:r>
      <w:r>
        <w:rPr>
          <w:rFonts w:ascii="Arial" w:hAnsi="Arial" w:cs="Arial" w:hint="eastAsia"/>
          <w:color w:val="000000"/>
          <w:sz w:val="21"/>
          <w:szCs w:val="21"/>
        </w:rPr>
        <w:t>套，成交量为</w:t>
      </w:r>
      <w:r w:rsidRPr="00A213D4">
        <w:rPr>
          <w:rFonts w:ascii="Arial" w:hAnsi="Arial" w:cs="Arial"/>
          <w:color w:val="000000"/>
          <w:sz w:val="21"/>
          <w:szCs w:val="21"/>
        </w:rPr>
        <w:t>0.62</w:t>
      </w:r>
      <w:r>
        <w:rPr>
          <w:rFonts w:ascii="Arial" w:hAnsi="Arial" w:cs="Arial" w:hint="eastAsia"/>
          <w:color w:val="000000"/>
          <w:sz w:val="21"/>
          <w:szCs w:val="21"/>
        </w:rPr>
        <w:t>万平方米，同比增加</w:t>
      </w:r>
      <w:r w:rsidRPr="00A213D4">
        <w:rPr>
          <w:rFonts w:ascii="Arial" w:hAnsi="Arial" w:cs="Arial"/>
          <w:color w:val="000000"/>
          <w:sz w:val="21"/>
          <w:szCs w:val="21"/>
        </w:rPr>
        <w:t>27.67</w:t>
      </w:r>
      <w:r>
        <w:rPr>
          <w:rFonts w:ascii="Arial" w:hAnsi="Arial" w:cs="Arial" w:hint="eastAsia"/>
          <w:color w:val="000000"/>
          <w:sz w:val="21"/>
          <w:szCs w:val="21"/>
        </w:rPr>
        <w:t>%</w:t>
      </w:r>
      <w:r>
        <w:rPr>
          <w:rFonts w:ascii="Arial" w:hAnsi="Arial" w:cs="Arial" w:hint="eastAsia"/>
          <w:color w:val="000000"/>
          <w:sz w:val="21"/>
          <w:szCs w:val="21"/>
        </w:rPr>
        <w:t>。</w:t>
      </w:r>
    </w:p>
    <w:p w14:paraId="3074F2B8"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2018</w:t>
      </w:r>
      <w:r>
        <w:rPr>
          <w:rFonts w:ascii="Arial" w:hAnsi="Arial" w:cs="Arial" w:hint="eastAsia"/>
          <w:color w:val="000000"/>
          <w:sz w:val="21"/>
          <w:szCs w:val="21"/>
        </w:rPr>
        <w:t>年</w:t>
      </w:r>
      <w:r>
        <w:rPr>
          <w:rFonts w:ascii="Arial" w:hAnsi="Arial" w:cs="Arial" w:hint="eastAsia"/>
          <w:color w:val="000000"/>
          <w:sz w:val="21"/>
          <w:szCs w:val="21"/>
        </w:rPr>
        <w:t>-2019</w:t>
      </w:r>
      <w:r>
        <w:rPr>
          <w:rFonts w:ascii="Arial" w:hAnsi="Arial" w:cs="Arial" w:hint="eastAsia"/>
          <w:color w:val="000000"/>
          <w:sz w:val="21"/>
          <w:szCs w:val="21"/>
        </w:rPr>
        <w:t>年秦淮区办公房地产销售价格呈上升趋势，</w:t>
      </w:r>
      <w:r>
        <w:rPr>
          <w:rFonts w:ascii="Arial" w:hAnsi="Arial" w:cs="Arial" w:hint="eastAsia"/>
          <w:color w:val="000000"/>
          <w:sz w:val="21"/>
          <w:szCs w:val="21"/>
        </w:rPr>
        <w:t>2018</w:t>
      </w:r>
      <w:r>
        <w:rPr>
          <w:rFonts w:ascii="Arial" w:hAnsi="Arial" w:cs="Arial" w:hint="eastAsia"/>
          <w:color w:val="000000"/>
          <w:sz w:val="21"/>
          <w:szCs w:val="21"/>
        </w:rPr>
        <w:t>年销售均价为</w:t>
      </w:r>
      <w:r w:rsidRPr="00A213D4">
        <w:rPr>
          <w:rFonts w:ascii="Arial" w:hAnsi="Arial" w:cs="Arial"/>
          <w:color w:val="000000"/>
          <w:sz w:val="21"/>
          <w:szCs w:val="21"/>
        </w:rPr>
        <w:t>23163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2019</w:t>
      </w:r>
      <w:r>
        <w:rPr>
          <w:rFonts w:ascii="Arial" w:hAnsi="Arial" w:cs="Arial" w:hint="eastAsia"/>
          <w:color w:val="000000"/>
          <w:sz w:val="21"/>
          <w:szCs w:val="21"/>
        </w:rPr>
        <w:t>年销售均价为</w:t>
      </w:r>
      <w:r w:rsidRPr="00A213D4">
        <w:rPr>
          <w:rFonts w:ascii="Arial" w:hAnsi="Arial" w:cs="Arial"/>
          <w:color w:val="000000"/>
          <w:sz w:val="21"/>
          <w:szCs w:val="21"/>
        </w:rPr>
        <w:t>28634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平方米，同比上涨</w:t>
      </w:r>
      <w:r w:rsidRPr="00A213D4">
        <w:rPr>
          <w:rFonts w:ascii="Arial" w:hAnsi="Arial" w:cs="Arial"/>
          <w:color w:val="000000"/>
          <w:sz w:val="21"/>
          <w:szCs w:val="21"/>
        </w:rPr>
        <w:t>23.62</w:t>
      </w:r>
      <w:r>
        <w:rPr>
          <w:rFonts w:ascii="Arial" w:hAnsi="Arial" w:cs="Arial" w:hint="eastAsia"/>
          <w:color w:val="000000"/>
          <w:sz w:val="21"/>
          <w:szCs w:val="21"/>
        </w:rPr>
        <w:t>%</w:t>
      </w:r>
      <w:r>
        <w:rPr>
          <w:rFonts w:ascii="Arial" w:hAnsi="Arial" w:cs="Arial" w:hint="eastAsia"/>
          <w:color w:val="000000"/>
          <w:sz w:val="21"/>
          <w:szCs w:val="21"/>
        </w:rPr>
        <w:t>。受春节和疫情影响，</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1-3</w:t>
      </w:r>
      <w:r>
        <w:rPr>
          <w:rFonts w:ascii="Arial" w:hAnsi="Arial" w:cs="Arial" w:hint="eastAsia"/>
          <w:color w:val="000000"/>
          <w:sz w:val="21"/>
          <w:szCs w:val="21"/>
        </w:rPr>
        <w:t>月秦淮区办公房地产供应、成交受到一定影响，随</w:t>
      </w:r>
      <w:r w:rsidRPr="00AD60E6">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4</w:t>
      </w:r>
      <w:r>
        <w:rPr>
          <w:rFonts w:ascii="Arial" w:hAnsi="Arial" w:cs="Arial" w:hint="eastAsia"/>
          <w:color w:val="000000"/>
          <w:sz w:val="21"/>
          <w:szCs w:val="21"/>
        </w:rPr>
        <w:t>月市场回暖，成交量有所上涨。</w:t>
      </w:r>
    </w:p>
    <w:p w14:paraId="119059AF" w14:textId="77777777" w:rsidR="00C13590" w:rsidRDefault="00C13590" w:rsidP="00C13590">
      <w:pPr>
        <w:widowControl w:val="0"/>
        <w:adjustRightInd w:val="0"/>
        <w:snapToGrid w:val="0"/>
        <w:spacing w:line="480" w:lineRule="auto"/>
        <w:ind w:firstLineChars="200" w:firstLine="480"/>
        <w:jc w:val="center"/>
        <w:rPr>
          <w:rFonts w:ascii="Arial" w:hAnsi="Arial" w:cs="Arial"/>
          <w:color w:val="000000"/>
          <w:sz w:val="21"/>
          <w:szCs w:val="21"/>
        </w:rPr>
      </w:pPr>
      <w:r>
        <w:rPr>
          <w:noProof/>
        </w:rPr>
        <w:lastRenderedPageBreak/>
        <w:drawing>
          <wp:inline distT="0" distB="0" distL="0" distR="0" wp14:anchorId="465D25C3" wp14:editId="7E7E94E9">
            <wp:extent cx="5486400" cy="250126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86400" cy="2501265"/>
                    </a:xfrm>
                    <a:prstGeom prst="rect">
                      <a:avLst/>
                    </a:prstGeom>
                  </pic:spPr>
                </pic:pic>
              </a:graphicData>
            </a:graphic>
          </wp:inline>
        </w:drawing>
      </w:r>
    </w:p>
    <w:p w14:paraId="69CD4412" w14:textId="77777777" w:rsidR="00C13590" w:rsidRPr="00E93AC7"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CREIS</w:t>
      </w:r>
      <w:r w:rsidRPr="004B3991">
        <w:rPr>
          <w:rFonts w:ascii="华文细黑" w:eastAsia="华文细黑" w:hAnsi="华文细黑" w:cs="Arial" w:hint="eastAsia"/>
          <w:color w:val="000000"/>
          <w:sz w:val="15"/>
          <w:szCs w:val="15"/>
        </w:rPr>
        <w:t>中指数据</w:t>
      </w:r>
    </w:p>
    <w:p w14:paraId="02B95AE8"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F38F2">
        <w:rPr>
          <w:rFonts w:ascii="Arial" w:hAnsi="Arial" w:cs="Arial" w:hint="eastAsia"/>
          <w:color w:val="000000"/>
          <w:sz w:val="21"/>
          <w:szCs w:val="21"/>
        </w:rPr>
        <w:t>2020</w:t>
      </w:r>
      <w:r w:rsidRPr="00AF38F2">
        <w:rPr>
          <w:rFonts w:ascii="Arial" w:hAnsi="Arial" w:cs="Arial" w:hint="eastAsia"/>
          <w:color w:val="000000"/>
          <w:sz w:val="21"/>
          <w:szCs w:val="21"/>
        </w:rPr>
        <w:t>年</w:t>
      </w:r>
      <w:r w:rsidRPr="00AF38F2">
        <w:rPr>
          <w:rFonts w:ascii="Arial" w:hAnsi="Arial" w:cs="Arial" w:hint="eastAsia"/>
          <w:color w:val="000000"/>
          <w:sz w:val="21"/>
          <w:szCs w:val="21"/>
        </w:rPr>
        <w:t>9</w:t>
      </w:r>
      <w:r w:rsidRPr="00AF38F2">
        <w:rPr>
          <w:rFonts w:ascii="Arial" w:hAnsi="Arial" w:cs="Arial" w:hint="eastAsia"/>
          <w:color w:val="000000"/>
          <w:sz w:val="21"/>
          <w:szCs w:val="21"/>
        </w:rPr>
        <w:t>月，秦淮区办公房地产成交量为</w:t>
      </w:r>
      <w:r w:rsidRPr="00AF38F2">
        <w:rPr>
          <w:rFonts w:ascii="Arial" w:hAnsi="Arial" w:cs="Arial"/>
          <w:color w:val="000000"/>
          <w:sz w:val="21"/>
          <w:szCs w:val="21"/>
        </w:rPr>
        <w:t>0.05</w:t>
      </w:r>
      <w:r w:rsidRPr="00AF38F2">
        <w:rPr>
          <w:rFonts w:ascii="Arial" w:hAnsi="Arial" w:cs="Arial" w:hint="eastAsia"/>
          <w:color w:val="000000"/>
          <w:sz w:val="21"/>
          <w:szCs w:val="21"/>
        </w:rPr>
        <w:t>万平方米，较去年同期减少</w:t>
      </w:r>
      <w:r w:rsidRPr="00AF38F2">
        <w:rPr>
          <w:rFonts w:ascii="Arial" w:hAnsi="Arial" w:cs="Arial"/>
          <w:color w:val="000000"/>
          <w:sz w:val="21"/>
          <w:szCs w:val="21"/>
        </w:rPr>
        <w:t>76.30 %</w:t>
      </w:r>
      <w:r>
        <w:rPr>
          <w:rFonts w:ascii="Arial" w:hAnsi="Arial" w:cs="Arial" w:hint="eastAsia"/>
          <w:color w:val="000000"/>
          <w:sz w:val="21"/>
          <w:szCs w:val="21"/>
        </w:rPr>
        <w:t>，办公</w:t>
      </w:r>
      <w:r w:rsidRPr="00AF38F2">
        <w:rPr>
          <w:rFonts w:ascii="Arial" w:hAnsi="Arial" w:cs="Arial" w:hint="eastAsia"/>
          <w:color w:val="000000"/>
          <w:sz w:val="21"/>
          <w:szCs w:val="21"/>
        </w:rPr>
        <w:t>用房成交均价为</w:t>
      </w:r>
      <w:r w:rsidRPr="00AF38F2">
        <w:rPr>
          <w:rFonts w:ascii="Arial" w:hAnsi="Arial" w:cs="Arial"/>
          <w:color w:val="000000"/>
          <w:sz w:val="21"/>
          <w:szCs w:val="21"/>
        </w:rPr>
        <w:t>23882</w:t>
      </w:r>
      <w:r w:rsidRPr="00AF38F2">
        <w:rPr>
          <w:rFonts w:ascii="Arial" w:hAnsi="Arial" w:cs="Arial" w:hint="eastAsia"/>
          <w:color w:val="000000"/>
          <w:sz w:val="21"/>
          <w:szCs w:val="21"/>
        </w:rPr>
        <w:t>元</w:t>
      </w:r>
      <w:r w:rsidRPr="00AF38F2">
        <w:rPr>
          <w:rFonts w:ascii="Arial" w:hAnsi="Arial" w:cs="Arial" w:hint="eastAsia"/>
          <w:color w:val="000000"/>
          <w:sz w:val="21"/>
          <w:szCs w:val="21"/>
        </w:rPr>
        <w:t>/</w:t>
      </w:r>
      <w:r w:rsidRPr="00AF38F2">
        <w:rPr>
          <w:rFonts w:ascii="Arial" w:hAnsi="Arial" w:cs="Arial" w:hint="eastAsia"/>
          <w:color w:val="000000"/>
          <w:sz w:val="21"/>
          <w:szCs w:val="21"/>
        </w:rPr>
        <w:t>平方米，较去年同期下降</w:t>
      </w:r>
      <w:r>
        <w:rPr>
          <w:rFonts w:ascii="Arial" w:hAnsi="Arial" w:cs="Arial" w:hint="eastAsia"/>
          <w:color w:val="000000"/>
          <w:sz w:val="21"/>
          <w:szCs w:val="21"/>
        </w:rPr>
        <w:t>9.2</w:t>
      </w:r>
      <w:r w:rsidRPr="00AF38F2">
        <w:rPr>
          <w:rFonts w:ascii="Arial" w:hAnsi="Arial" w:cs="Arial"/>
          <w:color w:val="000000"/>
          <w:sz w:val="21"/>
          <w:szCs w:val="21"/>
        </w:rPr>
        <w:t>%</w:t>
      </w:r>
      <w:r w:rsidRPr="00AF38F2">
        <w:rPr>
          <w:rFonts w:ascii="Arial" w:hAnsi="Arial" w:cs="Arial" w:hint="eastAsia"/>
          <w:color w:val="000000"/>
          <w:sz w:val="21"/>
          <w:szCs w:val="21"/>
        </w:rPr>
        <w:t>。受春节和疫情影响，</w:t>
      </w:r>
      <w:r w:rsidRPr="00AF38F2">
        <w:rPr>
          <w:rFonts w:ascii="Arial" w:hAnsi="Arial" w:cs="Arial" w:hint="eastAsia"/>
          <w:color w:val="000000"/>
          <w:sz w:val="21"/>
          <w:szCs w:val="21"/>
        </w:rPr>
        <w:t>2020</w:t>
      </w:r>
      <w:r w:rsidRPr="00AF38F2">
        <w:rPr>
          <w:rFonts w:ascii="Arial" w:hAnsi="Arial" w:cs="Arial" w:hint="eastAsia"/>
          <w:color w:val="000000"/>
          <w:sz w:val="21"/>
          <w:szCs w:val="21"/>
        </w:rPr>
        <w:t>年</w:t>
      </w:r>
      <w:r w:rsidRPr="00AF38F2">
        <w:rPr>
          <w:rFonts w:ascii="Arial" w:hAnsi="Arial" w:cs="Arial" w:hint="eastAsia"/>
          <w:color w:val="000000"/>
          <w:sz w:val="21"/>
          <w:szCs w:val="21"/>
        </w:rPr>
        <w:t>1-3</w:t>
      </w:r>
      <w:r w:rsidRPr="00AF38F2">
        <w:rPr>
          <w:rFonts w:ascii="Arial" w:hAnsi="Arial" w:cs="Arial" w:hint="eastAsia"/>
          <w:color w:val="000000"/>
          <w:sz w:val="21"/>
          <w:szCs w:val="21"/>
        </w:rPr>
        <w:t>月秦淮区</w:t>
      </w:r>
      <w:r>
        <w:rPr>
          <w:rFonts w:ascii="Arial" w:hAnsi="Arial" w:cs="Arial" w:hint="eastAsia"/>
          <w:color w:val="000000"/>
          <w:sz w:val="21"/>
          <w:szCs w:val="21"/>
        </w:rPr>
        <w:t>办公</w:t>
      </w:r>
      <w:r w:rsidRPr="00AF38F2">
        <w:rPr>
          <w:rFonts w:ascii="Arial" w:hAnsi="Arial" w:cs="Arial" w:hint="eastAsia"/>
          <w:color w:val="000000"/>
          <w:sz w:val="21"/>
          <w:szCs w:val="21"/>
        </w:rPr>
        <w:t>房地产供应、成交受到一定影响，随</w:t>
      </w:r>
      <w:r w:rsidRPr="00AF38F2">
        <w:rPr>
          <w:rFonts w:ascii="Arial" w:hAnsi="Arial" w:cs="Arial" w:hint="eastAsia"/>
          <w:color w:val="000000"/>
          <w:sz w:val="21"/>
          <w:szCs w:val="21"/>
        </w:rPr>
        <w:t>2020</w:t>
      </w:r>
      <w:r w:rsidRPr="00AF38F2">
        <w:rPr>
          <w:rFonts w:ascii="Arial" w:hAnsi="Arial" w:cs="Arial" w:hint="eastAsia"/>
          <w:color w:val="000000"/>
          <w:sz w:val="21"/>
          <w:szCs w:val="21"/>
        </w:rPr>
        <w:t>年</w:t>
      </w:r>
      <w:r w:rsidRPr="00AF38F2">
        <w:rPr>
          <w:rFonts w:ascii="Arial" w:hAnsi="Arial" w:cs="Arial" w:hint="eastAsia"/>
          <w:color w:val="000000"/>
          <w:sz w:val="21"/>
          <w:szCs w:val="21"/>
        </w:rPr>
        <w:t>4</w:t>
      </w:r>
      <w:r w:rsidRPr="00AF38F2">
        <w:rPr>
          <w:rFonts w:ascii="Arial" w:hAnsi="Arial" w:cs="Arial" w:hint="eastAsia"/>
          <w:color w:val="000000"/>
          <w:sz w:val="21"/>
          <w:szCs w:val="21"/>
        </w:rPr>
        <w:t>月市场回暖，成交量有所上涨。</w:t>
      </w:r>
    </w:p>
    <w:p w14:paraId="1BE12D22" w14:textId="77777777" w:rsidR="00C13590" w:rsidRDefault="00C13590" w:rsidP="00C13590">
      <w:pPr>
        <w:widowControl w:val="0"/>
        <w:adjustRightInd w:val="0"/>
        <w:snapToGrid w:val="0"/>
        <w:spacing w:line="480" w:lineRule="auto"/>
        <w:ind w:firstLineChars="200" w:firstLine="480"/>
        <w:jc w:val="center"/>
        <w:rPr>
          <w:rFonts w:ascii="Arial" w:hAnsi="Arial" w:cs="Arial"/>
          <w:color w:val="000000"/>
          <w:sz w:val="21"/>
          <w:szCs w:val="21"/>
        </w:rPr>
      </w:pPr>
      <w:r>
        <w:rPr>
          <w:noProof/>
        </w:rPr>
        <w:drawing>
          <wp:inline distT="0" distB="0" distL="0" distR="0" wp14:anchorId="59239E23" wp14:editId="46768958">
            <wp:extent cx="5486400" cy="2626995"/>
            <wp:effectExtent l="0" t="0" r="0" b="19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86400" cy="2626995"/>
                    </a:xfrm>
                    <a:prstGeom prst="rect">
                      <a:avLst/>
                    </a:prstGeom>
                  </pic:spPr>
                </pic:pic>
              </a:graphicData>
            </a:graphic>
          </wp:inline>
        </w:drawing>
      </w:r>
    </w:p>
    <w:p w14:paraId="288D2355" w14:textId="77777777" w:rsidR="00C13590" w:rsidRPr="00AF38F2" w:rsidRDefault="00C13590" w:rsidP="00C1359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CREIS</w:t>
      </w:r>
      <w:r w:rsidRPr="004B3991">
        <w:rPr>
          <w:rFonts w:ascii="华文细黑" w:eastAsia="华文细黑" w:hAnsi="华文细黑" w:cs="Arial" w:hint="eastAsia"/>
          <w:color w:val="000000"/>
          <w:sz w:val="15"/>
          <w:szCs w:val="15"/>
        </w:rPr>
        <w:t>中指数据</w:t>
      </w:r>
    </w:p>
    <w:p w14:paraId="49914447"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t>（</w:t>
      </w:r>
      <w:r w:rsidRPr="00AD60E6">
        <w:rPr>
          <w:rFonts w:ascii="Arial" w:hAnsi="Arial" w:cs="Arial" w:hint="eastAsia"/>
          <w:color w:val="000000"/>
          <w:sz w:val="21"/>
          <w:szCs w:val="21"/>
        </w:rPr>
        <w:t>3</w:t>
      </w:r>
      <w:r w:rsidRPr="00E0520F">
        <w:rPr>
          <w:rFonts w:ascii="Arial" w:hAnsi="Arial" w:cs="Arial" w:hint="eastAsia"/>
          <w:color w:val="000000"/>
          <w:sz w:val="21"/>
          <w:szCs w:val="21"/>
        </w:rPr>
        <w:t>）</w:t>
      </w:r>
      <w:r w:rsidRPr="00016C45">
        <w:rPr>
          <w:rFonts w:ascii="Arial" w:hAnsi="Arial" w:cs="Arial" w:hint="eastAsia"/>
          <w:color w:val="000000"/>
          <w:sz w:val="21"/>
          <w:szCs w:val="21"/>
        </w:rPr>
        <w:t>项目周边情况分析</w:t>
      </w:r>
    </w:p>
    <w:p w14:paraId="64F52DCF" w14:textId="77777777" w:rsidR="00C13590" w:rsidRPr="005D626F"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AD60E6">
        <w:rPr>
          <w:rFonts w:ascii="Arial" w:hAnsi="Arial" w:cs="Arial" w:hint="eastAsia"/>
          <w:color w:val="000000"/>
          <w:sz w:val="21"/>
          <w:szCs w:val="21"/>
        </w:rPr>
        <w:t>1</w:t>
      </w:r>
      <w:r w:rsidRPr="005D626F">
        <w:rPr>
          <w:rFonts w:ascii="Arial" w:hAnsi="Arial" w:cs="Arial" w:hint="eastAsia"/>
          <w:color w:val="000000"/>
          <w:sz w:val="21"/>
          <w:szCs w:val="21"/>
        </w:rPr>
        <w:t>）土地市场</w:t>
      </w:r>
    </w:p>
    <w:p w14:paraId="2CEB4C1F"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C32B04">
        <w:rPr>
          <w:rFonts w:ascii="Arial" w:hAnsi="Arial" w:cs="Arial" w:hint="eastAsia"/>
          <w:color w:val="000000"/>
          <w:sz w:val="21"/>
          <w:szCs w:val="21"/>
        </w:rPr>
        <w:t>2017</w:t>
      </w:r>
      <w:r w:rsidRPr="00C32B04">
        <w:rPr>
          <w:rFonts w:ascii="Arial" w:hAnsi="Arial" w:cs="Arial" w:hint="eastAsia"/>
          <w:color w:val="000000"/>
          <w:sz w:val="21"/>
          <w:szCs w:val="21"/>
        </w:rPr>
        <w:t>年至今，秦淮区住宅用地成交较少，共计</w:t>
      </w:r>
      <w:r w:rsidRPr="00C32B04">
        <w:rPr>
          <w:rFonts w:ascii="Arial" w:hAnsi="Arial" w:cs="Arial" w:hint="eastAsia"/>
          <w:color w:val="000000"/>
          <w:sz w:val="21"/>
          <w:szCs w:val="21"/>
        </w:rPr>
        <w:t>13</w:t>
      </w:r>
      <w:r w:rsidRPr="00C32B04">
        <w:rPr>
          <w:rFonts w:ascii="Arial" w:hAnsi="Arial" w:cs="Arial" w:hint="eastAsia"/>
          <w:color w:val="000000"/>
          <w:sz w:val="21"/>
          <w:szCs w:val="21"/>
        </w:rPr>
        <w:t>宗，</w:t>
      </w:r>
      <w:r>
        <w:rPr>
          <w:rFonts w:ascii="Arial" w:hAnsi="Arial" w:cs="Arial" w:hint="eastAsia"/>
          <w:color w:val="000000"/>
          <w:sz w:val="21"/>
          <w:szCs w:val="21"/>
        </w:rPr>
        <w:t>其中</w:t>
      </w:r>
      <w:r>
        <w:rPr>
          <w:rFonts w:ascii="Arial" w:hAnsi="Arial" w:cs="Arial" w:hint="eastAsia"/>
          <w:color w:val="000000"/>
          <w:sz w:val="21"/>
          <w:szCs w:val="21"/>
        </w:rPr>
        <w:t>2017</w:t>
      </w:r>
      <w:r>
        <w:rPr>
          <w:rFonts w:ascii="Arial" w:hAnsi="Arial" w:cs="Arial" w:hint="eastAsia"/>
          <w:color w:val="000000"/>
          <w:sz w:val="21"/>
          <w:szCs w:val="21"/>
        </w:rPr>
        <w:t>年</w:t>
      </w:r>
      <w:r>
        <w:rPr>
          <w:rFonts w:ascii="Arial" w:hAnsi="Arial" w:cs="Arial" w:hint="eastAsia"/>
          <w:color w:val="000000"/>
          <w:sz w:val="21"/>
          <w:szCs w:val="21"/>
        </w:rPr>
        <w:t>2</w:t>
      </w:r>
      <w:r>
        <w:rPr>
          <w:rFonts w:ascii="Arial" w:hAnsi="Arial" w:cs="Arial" w:hint="eastAsia"/>
          <w:color w:val="000000"/>
          <w:sz w:val="21"/>
          <w:szCs w:val="21"/>
        </w:rPr>
        <w:t>月</w:t>
      </w:r>
      <w:r>
        <w:rPr>
          <w:rFonts w:ascii="Arial" w:hAnsi="Arial" w:cs="Arial" w:hint="eastAsia"/>
          <w:color w:val="000000"/>
          <w:sz w:val="21"/>
          <w:szCs w:val="21"/>
        </w:rPr>
        <w:t>15</w:t>
      </w:r>
      <w:r>
        <w:rPr>
          <w:rFonts w:ascii="Arial" w:hAnsi="Arial" w:cs="Arial" w:hint="eastAsia"/>
          <w:color w:val="000000"/>
          <w:sz w:val="21"/>
          <w:szCs w:val="21"/>
        </w:rPr>
        <w:t>日成交的</w:t>
      </w:r>
      <w:r w:rsidRPr="000524CB">
        <w:rPr>
          <w:rFonts w:ascii="Arial" w:hAnsi="Arial" w:cs="Arial" w:hint="eastAsia"/>
          <w:color w:val="000000"/>
          <w:sz w:val="21"/>
          <w:szCs w:val="21"/>
        </w:rPr>
        <w:t>秦淮区中华门外中山南路以西地块</w:t>
      </w:r>
      <w:r w:rsidRPr="00C32B04">
        <w:rPr>
          <w:rFonts w:ascii="Arial" w:hAnsi="Arial" w:cs="Arial" w:hint="eastAsia"/>
          <w:color w:val="000000"/>
          <w:sz w:val="21"/>
          <w:szCs w:val="21"/>
        </w:rPr>
        <w:t>（地块编号：</w:t>
      </w:r>
      <w:r w:rsidRPr="000524CB">
        <w:rPr>
          <w:rFonts w:ascii="Arial" w:hAnsi="Arial" w:cs="Arial"/>
          <w:color w:val="000000"/>
          <w:sz w:val="21"/>
          <w:szCs w:val="21"/>
        </w:rPr>
        <w:t>NO.2016G98</w:t>
      </w:r>
      <w:r w:rsidRPr="00C32B04">
        <w:rPr>
          <w:rFonts w:ascii="Arial" w:hAnsi="Arial" w:cs="Arial" w:hint="eastAsia"/>
          <w:color w:val="000000"/>
          <w:sz w:val="21"/>
          <w:szCs w:val="21"/>
        </w:rPr>
        <w:t>）</w:t>
      </w:r>
      <w:r>
        <w:rPr>
          <w:rFonts w:ascii="Arial" w:hAnsi="Arial" w:cs="Arial" w:hint="eastAsia"/>
          <w:color w:val="000000"/>
          <w:sz w:val="21"/>
          <w:szCs w:val="21"/>
        </w:rPr>
        <w:t>，是近</w:t>
      </w:r>
      <w:r>
        <w:rPr>
          <w:rFonts w:ascii="Arial" w:hAnsi="Arial" w:cs="Arial" w:hint="eastAsia"/>
          <w:color w:val="000000"/>
          <w:sz w:val="21"/>
          <w:szCs w:val="21"/>
        </w:rPr>
        <w:t>5</w:t>
      </w:r>
      <w:r>
        <w:rPr>
          <w:rFonts w:ascii="Arial" w:hAnsi="Arial" w:cs="Arial" w:hint="eastAsia"/>
          <w:color w:val="000000"/>
          <w:sz w:val="21"/>
          <w:szCs w:val="21"/>
        </w:rPr>
        <w:t>年</w:t>
      </w:r>
      <w:r w:rsidRPr="00C32B04">
        <w:rPr>
          <w:rFonts w:ascii="Arial" w:hAnsi="Arial" w:cs="Arial" w:hint="eastAsia"/>
          <w:color w:val="000000"/>
          <w:sz w:val="21"/>
          <w:szCs w:val="21"/>
        </w:rPr>
        <w:t>成交楼面地价</w:t>
      </w:r>
      <w:r>
        <w:rPr>
          <w:rFonts w:ascii="Arial" w:hAnsi="Arial" w:cs="Arial" w:hint="eastAsia"/>
          <w:color w:val="000000"/>
          <w:sz w:val="21"/>
          <w:szCs w:val="21"/>
        </w:rPr>
        <w:t>最高，为</w:t>
      </w:r>
      <w:r w:rsidRPr="000524CB">
        <w:rPr>
          <w:rFonts w:ascii="Arial" w:hAnsi="Arial" w:cs="Arial"/>
          <w:color w:val="000000"/>
          <w:sz w:val="21"/>
          <w:szCs w:val="21"/>
        </w:rPr>
        <w:t>45151.41</w:t>
      </w:r>
      <w:r w:rsidRPr="00C32B04">
        <w:rPr>
          <w:rFonts w:ascii="Arial" w:hAnsi="Arial" w:cs="Arial" w:hint="eastAsia"/>
          <w:color w:val="000000"/>
          <w:sz w:val="21"/>
          <w:szCs w:val="21"/>
        </w:rPr>
        <w:t>元</w:t>
      </w:r>
      <w:r w:rsidRPr="00C32B04">
        <w:rPr>
          <w:rFonts w:ascii="Arial" w:hAnsi="Arial" w:cs="Arial" w:hint="eastAsia"/>
          <w:color w:val="000000"/>
          <w:sz w:val="21"/>
          <w:szCs w:val="21"/>
        </w:rPr>
        <w:t>/</w:t>
      </w:r>
      <w:r w:rsidRPr="00C32B04">
        <w:rPr>
          <w:rFonts w:ascii="Arial" w:hAnsi="Arial" w:cs="Arial" w:hint="eastAsia"/>
          <w:color w:val="000000"/>
          <w:sz w:val="21"/>
          <w:szCs w:val="21"/>
        </w:rPr>
        <w:t>平方米</w:t>
      </w:r>
      <w:r>
        <w:rPr>
          <w:rFonts w:ascii="Arial" w:hAnsi="Arial" w:cs="Arial" w:hint="eastAsia"/>
          <w:color w:val="000000"/>
          <w:sz w:val="21"/>
          <w:szCs w:val="21"/>
        </w:rPr>
        <w:t>，溢价率为</w:t>
      </w:r>
      <w:r w:rsidRPr="000524CB">
        <w:rPr>
          <w:rFonts w:ascii="Arial" w:hAnsi="Arial" w:cs="Arial"/>
          <w:color w:val="000000"/>
          <w:sz w:val="21"/>
          <w:szCs w:val="21"/>
        </w:rPr>
        <w:t>67.41</w:t>
      </w:r>
      <w:r>
        <w:rPr>
          <w:rFonts w:ascii="Arial" w:hAnsi="Arial" w:cs="Arial" w:hint="eastAsia"/>
          <w:color w:val="000000"/>
          <w:sz w:val="21"/>
          <w:szCs w:val="21"/>
        </w:rPr>
        <w:t>%</w:t>
      </w:r>
      <w:r>
        <w:rPr>
          <w:rFonts w:ascii="Arial" w:hAnsi="Arial" w:cs="Arial" w:hint="eastAsia"/>
          <w:color w:val="000000"/>
          <w:sz w:val="21"/>
          <w:szCs w:val="21"/>
        </w:rPr>
        <w:t>。</w:t>
      </w:r>
    </w:p>
    <w:p w14:paraId="59D406A5" w14:textId="77777777" w:rsidR="00C13590" w:rsidRPr="008F5474"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C32B04">
        <w:rPr>
          <w:rFonts w:ascii="Arial" w:hAnsi="Arial" w:cs="Arial" w:hint="eastAsia"/>
          <w:color w:val="000000"/>
          <w:sz w:val="21"/>
          <w:szCs w:val="21"/>
        </w:rPr>
        <w:lastRenderedPageBreak/>
        <w:t>本项目周边有</w:t>
      </w:r>
      <w:r w:rsidRPr="00C32B04">
        <w:rPr>
          <w:rFonts w:ascii="Arial" w:hAnsi="Arial" w:cs="Arial" w:hint="eastAsia"/>
          <w:color w:val="000000"/>
          <w:sz w:val="21"/>
          <w:szCs w:val="21"/>
        </w:rPr>
        <w:t>6</w:t>
      </w:r>
      <w:r w:rsidRPr="00C32B04">
        <w:rPr>
          <w:rFonts w:ascii="Arial" w:hAnsi="Arial" w:cs="Arial" w:hint="eastAsia"/>
          <w:color w:val="000000"/>
          <w:sz w:val="21"/>
          <w:szCs w:val="21"/>
        </w:rPr>
        <w:t>宗住宅用地成交，容积率多集中在</w:t>
      </w:r>
      <w:r w:rsidRPr="00C32B04">
        <w:rPr>
          <w:rFonts w:ascii="Arial" w:hAnsi="Arial" w:cs="Arial" w:hint="eastAsia"/>
          <w:color w:val="000000"/>
          <w:sz w:val="21"/>
          <w:szCs w:val="21"/>
        </w:rPr>
        <w:t>2.01-3.5</w:t>
      </w:r>
      <w:r w:rsidRPr="00C32B04">
        <w:rPr>
          <w:rFonts w:ascii="Arial" w:hAnsi="Arial" w:cs="Arial" w:hint="eastAsia"/>
          <w:color w:val="000000"/>
          <w:sz w:val="21"/>
          <w:szCs w:val="21"/>
        </w:rPr>
        <w:t>之间，最高溢价率</w:t>
      </w:r>
      <w:r w:rsidRPr="00C32B04">
        <w:rPr>
          <w:rFonts w:ascii="Arial" w:hAnsi="Arial" w:cs="Arial"/>
          <w:color w:val="000000"/>
          <w:sz w:val="21"/>
          <w:szCs w:val="21"/>
        </w:rPr>
        <w:t>33.07%</w:t>
      </w:r>
      <w:r w:rsidRPr="00C32B04">
        <w:rPr>
          <w:rFonts w:ascii="Arial" w:hAnsi="Arial" w:cs="Arial" w:hint="eastAsia"/>
          <w:color w:val="000000"/>
          <w:sz w:val="21"/>
          <w:szCs w:val="21"/>
        </w:rPr>
        <w:t>、成交楼面地价以</w:t>
      </w:r>
      <w:r w:rsidRPr="00C32B04">
        <w:rPr>
          <w:rFonts w:ascii="Arial" w:hAnsi="Arial" w:cs="Arial"/>
          <w:color w:val="000000"/>
          <w:sz w:val="21"/>
          <w:szCs w:val="21"/>
        </w:rPr>
        <w:t>9968.04-</w:t>
      </w:r>
      <w:r w:rsidRPr="00C32B04">
        <w:t xml:space="preserve"> </w:t>
      </w:r>
      <w:r w:rsidRPr="00C32B04">
        <w:rPr>
          <w:rFonts w:ascii="Arial" w:hAnsi="Arial" w:cs="Arial"/>
          <w:color w:val="000000"/>
          <w:sz w:val="21"/>
          <w:szCs w:val="21"/>
        </w:rPr>
        <w:t>31148.74</w:t>
      </w:r>
      <w:r w:rsidRPr="00C32B04">
        <w:rPr>
          <w:rFonts w:ascii="Arial" w:hAnsi="Arial" w:cs="Arial" w:hint="eastAsia"/>
          <w:color w:val="000000"/>
          <w:sz w:val="21"/>
          <w:szCs w:val="21"/>
        </w:rPr>
        <w:t>元</w:t>
      </w:r>
      <w:r w:rsidRPr="00C32B04">
        <w:rPr>
          <w:rFonts w:ascii="Arial" w:hAnsi="Arial" w:cs="Arial" w:hint="eastAsia"/>
          <w:color w:val="000000"/>
          <w:sz w:val="21"/>
          <w:szCs w:val="21"/>
        </w:rPr>
        <w:t>/</w:t>
      </w:r>
      <w:r w:rsidRPr="00C32B04">
        <w:rPr>
          <w:rFonts w:ascii="Arial" w:hAnsi="Arial" w:cs="Arial" w:hint="eastAsia"/>
          <w:color w:val="000000"/>
          <w:sz w:val="21"/>
          <w:szCs w:val="21"/>
        </w:rPr>
        <w:t>平方米的水平成交；其中</w:t>
      </w:r>
      <w:r w:rsidRPr="00C32B04">
        <w:rPr>
          <w:rFonts w:ascii="Arial" w:hAnsi="Arial" w:cs="Arial"/>
          <w:color w:val="000000"/>
          <w:sz w:val="21"/>
          <w:szCs w:val="21"/>
        </w:rPr>
        <w:t>2020</w:t>
      </w:r>
      <w:r w:rsidRPr="00C32B04">
        <w:rPr>
          <w:rFonts w:ascii="Arial" w:hAnsi="Arial" w:cs="Arial" w:hint="eastAsia"/>
          <w:color w:val="000000"/>
          <w:sz w:val="21"/>
          <w:szCs w:val="21"/>
        </w:rPr>
        <w:t>年</w:t>
      </w:r>
      <w:r w:rsidRPr="00C32B04">
        <w:rPr>
          <w:rFonts w:ascii="Arial" w:hAnsi="Arial" w:cs="Arial"/>
          <w:color w:val="000000"/>
          <w:sz w:val="21"/>
          <w:szCs w:val="21"/>
        </w:rPr>
        <w:t>4</w:t>
      </w:r>
      <w:r w:rsidRPr="00C32B04">
        <w:rPr>
          <w:rFonts w:ascii="Arial" w:hAnsi="Arial" w:cs="Arial" w:hint="eastAsia"/>
          <w:color w:val="000000"/>
          <w:sz w:val="21"/>
          <w:szCs w:val="21"/>
        </w:rPr>
        <w:t>月</w:t>
      </w:r>
      <w:r w:rsidRPr="00C32B04">
        <w:rPr>
          <w:rFonts w:ascii="Arial" w:hAnsi="Arial" w:cs="Arial"/>
          <w:color w:val="000000"/>
          <w:sz w:val="21"/>
          <w:szCs w:val="21"/>
        </w:rPr>
        <w:t>30</w:t>
      </w:r>
      <w:r w:rsidRPr="00C32B04">
        <w:rPr>
          <w:rFonts w:ascii="Arial" w:hAnsi="Arial" w:cs="Arial" w:hint="eastAsia"/>
          <w:color w:val="000000"/>
          <w:sz w:val="21"/>
          <w:szCs w:val="21"/>
        </w:rPr>
        <w:t>日成交地块秦淮区红花街道机场路以南、国际路以东地块（地块编号：</w:t>
      </w:r>
      <w:r w:rsidRPr="00C32B04">
        <w:rPr>
          <w:rFonts w:ascii="Arial" w:hAnsi="Arial" w:cs="Arial"/>
          <w:color w:val="000000"/>
          <w:sz w:val="21"/>
          <w:szCs w:val="21"/>
        </w:rPr>
        <w:t>NO.2020G12</w:t>
      </w:r>
      <w:r w:rsidRPr="00C32B04">
        <w:rPr>
          <w:rFonts w:ascii="Arial" w:hAnsi="Arial" w:cs="Arial" w:hint="eastAsia"/>
          <w:color w:val="000000"/>
          <w:sz w:val="21"/>
          <w:szCs w:val="21"/>
        </w:rPr>
        <w:t>），被华御航（</w:t>
      </w:r>
      <w:r w:rsidRPr="00C32B04">
        <w:rPr>
          <w:rFonts w:ascii="Arial" w:hAnsi="Arial" w:cs="Arial"/>
          <w:color w:val="000000"/>
          <w:sz w:val="21"/>
          <w:szCs w:val="21"/>
        </w:rPr>
        <w:t>南京</w:t>
      </w:r>
      <w:r w:rsidRPr="00C32B04">
        <w:rPr>
          <w:rFonts w:ascii="Arial" w:hAnsi="Arial" w:cs="Arial" w:hint="eastAsia"/>
          <w:color w:val="000000"/>
          <w:sz w:val="21"/>
          <w:szCs w:val="21"/>
        </w:rPr>
        <w:t>）</w:t>
      </w:r>
      <w:r w:rsidRPr="00C32B04">
        <w:rPr>
          <w:rFonts w:ascii="Arial" w:hAnsi="Arial" w:cs="Arial"/>
          <w:color w:val="000000"/>
          <w:sz w:val="21"/>
          <w:szCs w:val="21"/>
        </w:rPr>
        <w:t>房地产开发有限公司</w:t>
      </w:r>
      <w:r w:rsidRPr="00C32B04">
        <w:rPr>
          <w:rFonts w:ascii="Arial" w:hAnsi="Arial" w:cs="Arial" w:hint="eastAsia"/>
          <w:color w:val="000000"/>
          <w:sz w:val="21"/>
          <w:szCs w:val="21"/>
        </w:rPr>
        <w:t>以成交楼面地价</w:t>
      </w:r>
      <w:r w:rsidRPr="00C32B04">
        <w:rPr>
          <w:rFonts w:ascii="Arial" w:hAnsi="Arial" w:cs="Arial"/>
          <w:color w:val="000000"/>
          <w:sz w:val="21"/>
          <w:szCs w:val="21"/>
        </w:rPr>
        <w:t>9968.04</w:t>
      </w:r>
      <w:r w:rsidRPr="00C32B04">
        <w:rPr>
          <w:rFonts w:ascii="Arial" w:hAnsi="Arial" w:cs="Arial" w:hint="eastAsia"/>
          <w:color w:val="000000"/>
          <w:sz w:val="21"/>
          <w:szCs w:val="21"/>
        </w:rPr>
        <w:t>元</w:t>
      </w:r>
      <w:r w:rsidRPr="00C32B04">
        <w:rPr>
          <w:rFonts w:ascii="Arial" w:hAnsi="Arial" w:cs="Arial" w:hint="eastAsia"/>
          <w:color w:val="000000"/>
          <w:sz w:val="21"/>
          <w:szCs w:val="21"/>
        </w:rPr>
        <w:t>/</w:t>
      </w:r>
      <w:r w:rsidRPr="00C32B04">
        <w:rPr>
          <w:rFonts w:ascii="Arial" w:hAnsi="Arial" w:cs="Arial" w:hint="eastAsia"/>
          <w:color w:val="000000"/>
          <w:sz w:val="21"/>
          <w:szCs w:val="21"/>
        </w:rPr>
        <w:t>平方米取得，为</w:t>
      </w:r>
      <w:r w:rsidRPr="00C32B04">
        <w:rPr>
          <w:rFonts w:ascii="Arial" w:hAnsi="Arial" w:cs="Arial" w:hint="eastAsia"/>
          <w:color w:val="000000"/>
          <w:sz w:val="21"/>
          <w:szCs w:val="21"/>
        </w:rPr>
        <w:t>6</w:t>
      </w:r>
      <w:r w:rsidRPr="00C32B04">
        <w:rPr>
          <w:rFonts w:ascii="Arial" w:hAnsi="Arial" w:cs="Arial" w:hint="eastAsia"/>
          <w:color w:val="000000"/>
          <w:sz w:val="21"/>
          <w:szCs w:val="21"/>
        </w:rPr>
        <w:t>宗地最低成交楼面地价；南京金基东南置业有限公司于</w:t>
      </w:r>
      <w:r w:rsidRPr="00C32B04">
        <w:rPr>
          <w:rFonts w:ascii="Arial" w:hAnsi="Arial" w:cs="Arial" w:hint="eastAsia"/>
          <w:color w:val="000000"/>
          <w:sz w:val="21"/>
          <w:szCs w:val="21"/>
        </w:rPr>
        <w:t>2020</w:t>
      </w:r>
      <w:r w:rsidRPr="00C32B04">
        <w:rPr>
          <w:rFonts w:ascii="Arial" w:hAnsi="Arial" w:cs="Arial" w:hint="eastAsia"/>
          <w:color w:val="000000"/>
          <w:sz w:val="21"/>
          <w:szCs w:val="21"/>
        </w:rPr>
        <w:t>年</w:t>
      </w:r>
      <w:r w:rsidRPr="00C32B04">
        <w:rPr>
          <w:rFonts w:ascii="Arial" w:hAnsi="Arial" w:cs="Arial" w:hint="eastAsia"/>
          <w:color w:val="000000"/>
          <w:sz w:val="21"/>
          <w:szCs w:val="21"/>
        </w:rPr>
        <w:t>1</w:t>
      </w:r>
      <w:r w:rsidRPr="00C32B04">
        <w:rPr>
          <w:rFonts w:ascii="Arial" w:hAnsi="Arial" w:cs="Arial" w:hint="eastAsia"/>
          <w:color w:val="000000"/>
          <w:sz w:val="21"/>
          <w:szCs w:val="21"/>
        </w:rPr>
        <w:t>月</w:t>
      </w:r>
      <w:r w:rsidRPr="00C32B04">
        <w:rPr>
          <w:rFonts w:ascii="Arial" w:hAnsi="Arial" w:cs="Arial" w:hint="eastAsia"/>
          <w:color w:val="000000"/>
          <w:sz w:val="21"/>
          <w:szCs w:val="21"/>
        </w:rPr>
        <w:t>15</w:t>
      </w:r>
      <w:r w:rsidRPr="00C32B04">
        <w:rPr>
          <w:rFonts w:ascii="Arial" w:hAnsi="Arial" w:cs="Arial" w:hint="eastAsia"/>
          <w:color w:val="000000"/>
          <w:sz w:val="21"/>
          <w:szCs w:val="21"/>
        </w:rPr>
        <w:t>日，以成交楼面地价</w:t>
      </w:r>
      <w:r w:rsidRPr="00C32B04">
        <w:rPr>
          <w:rFonts w:ascii="Arial" w:hAnsi="Arial" w:cs="Arial"/>
          <w:color w:val="000000"/>
          <w:sz w:val="21"/>
          <w:szCs w:val="21"/>
        </w:rPr>
        <w:t>31148.74</w:t>
      </w:r>
      <w:r w:rsidRPr="00C32B04">
        <w:rPr>
          <w:rFonts w:ascii="Arial" w:hAnsi="Arial" w:cs="Arial" w:hint="eastAsia"/>
          <w:color w:val="000000"/>
          <w:sz w:val="21"/>
          <w:szCs w:val="21"/>
        </w:rPr>
        <w:t>元</w:t>
      </w:r>
      <w:r w:rsidRPr="00C32B04">
        <w:rPr>
          <w:rFonts w:ascii="Arial" w:hAnsi="Arial" w:cs="Arial" w:hint="eastAsia"/>
          <w:color w:val="000000"/>
          <w:sz w:val="21"/>
          <w:szCs w:val="21"/>
        </w:rPr>
        <w:t>/</w:t>
      </w:r>
      <w:r w:rsidRPr="00C32B04">
        <w:rPr>
          <w:rFonts w:ascii="Arial" w:hAnsi="Arial" w:cs="Arial" w:hint="eastAsia"/>
          <w:color w:val="000000"/>
          <w:sz w:val="21"/>
          <w:szCs w:val="21"/>
        </w:rPr>
        <w:t>平方米取得秦淮区红花街道南部新城怡居东路以北地块（地块编号：</w:t>
      </w:r>
      <w:r w:rsidRPr="00C32B04">
        <w:rPr>
          <w:rFonts w:ascii="Arial" w:hAnsi="Arial" w:cs="Arial"/>
          <w:color w:val="000000"/>
          <w:sz w:val="21"/>
          <w:szCs w:val="21"/>
        </w:rPr>
        <w:t>NO.2019G107</w:t>
      </w:r>
      <w:r w:rsidRPr="00C32B04">
        <w:rPr>
          <w:rFonts w:ascii="Arial" w:hAnsi="Arial" w:cs="Arial" w:hint="eastAsia"/>
          <w:color w:val="000000"/>
          <w:sz w:val="21"/>
          <w:szCs w:val="21"/>
        </w:rPr>
        <w:t>），为</w:t>
      </w:r>
      <w:r w:rsidRPr="00C32B04">
        <w:rPr>
          <w:rFonts w:ascii="Arial" w:hAnsi="Arial" w:cs="Arial" w:hint="eastAsia"/>
          <w:color w:val="000000"/>
          <w:sz w:val="21"/>
          <w:szCs w:val="21"/>
        </w:rPr>
        <w:t>6</w:t>
      </w:r>
      <w:r w:rsidRPr="00C32B04">
        <w:rPr>
          <w:rFonts w:ascii="Arial" w:hAnsi="Arial" w:cs="Arial" w:hint="eastAsia"/>
          <w:color w:val="000000"/>
          <w:sz w:val="21"/>
          <w:szCs w:val="21"/>
        </w:rPr>
        <w:t>宗地最高成交楼面地价。</w:t>
      </w:r>
    </w:p>
    <w:p w14:paraId="360FC96D" w14:textId="77777777" w:rsidR="00C13590" w:rsidRDefault="00C13590" w:rsidP="00C13590">
      <w:pPr>
        <w:widowControl w:val="0"/>
        <w:adjustRightInd w:val="0"/>
        <w:snapToGrid w:val="0"/>
        <w:spacing w:line="480" w:lineRule="auto"/>
        <w:jc w:val="center"/>
        <w:rPr>
          <w:rFonts w:ascii="Arial" w:hAnsi="Arial" w:cs="Arial"/>
          <w:color w:val="000000"/>
          <w:sz w:val="21"/>
          <w:szCs w:val="21"/>
        </w:rPr>
      </w:pPr>
      <w:r>
        <w:rPr>
          <w:noProof/>
        </w:rPr>
        <mc:AlternateContent>
          <mc:Choice Requires="wps">
            <w:drawing>
              <wp:anchor distT="0" distB="0" distL="114300" distR="114300" simplePos="0" relativeHeight="251677184" behindDoc="0" locked="0" layoutInCell="1" allowOverlap="1" wp14:anchorId="4C7FCCA2" wp14:editId="5DDA509F">
                <wp:simplePos x="0" y="0"/>
                <wp:positionH relativeFrom="column">
                  <wp:posOffset>635</wp:posOffset>
                </wp:positionH>
                <wp:positionV relativeFrom="paragraph">
                  <wp:posOffset>-1270</wp:posOffset>
                </wp:positionV>
                <wp:extent cx="1876425" cy="1466850"/>
                <wp:effectExtent l="0" t="0" r="28575" b="19050"/>
                <wp:wrapNone/>
                <wp:docPr id="67" name="矩形 67"/>
                <wp:cNvGraphicFramePr/>
                <a:graphic xmlns:a="http://schemas.openxmlformats.org/drawingml/2006/main">
                  <a:graphicData uri="http://schemas.microsoft.com/office/word/2010/wordprocessingShape">
                    <wps:wsp>
                      <wps:cNvSpPr/>
                      <wps:spPr>
                        <a:xfrm>
                          <a:off x="0" y="0"/>
                          <a:ext cx="1876425" cy="146685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16948DA" w14:textId="77777777" w:rsidR="00D928D8" w:rsidRDefault="00D928D8" w:rsidP="00C13590">
                            <w:pPr>
                              <w:rPr>
                                <w:sz w:val="15"/>
                                <w:szCs w:val="15"/>
                              </w:rPr>
                            </w:pPr>
                            <w:r>
                              <w:rPr>
                                <w:rFonts w:hint="eastAsia"/>
                                <w:sz w:val="15"/>
                                <w:szCs w:val="15"/>
                              </w:rPr>
                              <w:t>地块名称：</w:t>
                            </w:r>
                            <w:r w:rsidRPr="00EE7C9B">
                              <w:rPr>
                                <w:rFonts w:hint="eastAsia"/>
                                <w:sz w:val="15"/>
                                <w:szCs w:val="15"/>
                              </w:rPr>
                              <w:t>秦淮区红花街道南部新城大明路东侧地块</w:t>
                            </w:r>
                          </w:p>
                          <w:p w14:paraId="2F1C9608" w14:textId="77777777" w:rsidR="00D928D8" w:rsidRDefault="00D928D8" w:rsidP="00C13590">
                            <w:pPr>
                              <w:rPr>
                                <w:sz w:val="15"/>
                                <w:szCs w:val="15"/>
                              </w:rPr>
                            </w:pPr>
                            <w:r>
                              <w:rPr>
                                <w:rFonts w:hint="eastAsia"/>
                                <w:sz w:val="15"/>
                                <w:szCs w:val="15"/>
                              </w:rPr>
                              <w:t>地块编号：</w:t>
                            </w:r>
                            <w:r w:rsidRPr="00EE7C9B">
                              <w:rPr>
                                <w:sz w:val="15"/>
                                <w:szCs w:val="15"/>
                              </w:rPr>
                              <w:t>NO.2019G76</w:t>
                            </w:r>
                          </w:p>
                          <w:p w14:paraId="76B48BA4" w14:textId="77777777" w:rsidR="00D928D8" w:rsidRDefault="00D928D8" w:rsidP="00C13590">
                            <w:pPr>
                              <w:rPr>
                                <w:sz w:val="15"/>
                                <w:szCs w:val="15"/>
                              </w:rPr>
                            </w:pPr>
                            <w:r>
                              <w:rPr>
                                <w:rFonts w:hint="eastAsia"/>
                                <w:sz w:val="15"/>
                                <w:szCs w:val="15"/>
                              </w:rPr>
                              <w:t>成交日期：</w:t>
                            </w:r>
                            <w:r w:rsidRPr="00EE7C9B">
                              <w:rPr>
                                <w:sz w:val="15"/>
                                <w:szCs w:val="15"/>
                              </w:rPr>
                              <w:t>2019-11-13</w:t>
                            </w:r>
                          </w:p>
                          <w:p w14:paraId="075E1183"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3ED27687" w14:textId="77777777" w:rsidR="00D928D8" w:rsidRDefault="00D928D8" w:rsidP="00C13590">
                            <w:pPr>
                              <w:rPr>
                                <w:sz w:val="15"/>
                                <w:szCs w:val="15"/>
                              </w:rPr>
                            </w:pPr>
                            <w:r w:rsidRPr="00DA65FD">
                              <w:rPr>
                                <w:rFonts w:hint="eastAsia"/>
                                <w:sz w:val="15"/>
                                <w:szCs w:val="15"/>
                              </w:rPr>
                              <w:t>建设用地面积：</w:t>
                            </w:r>
                            <w:r w:rsidRPr="00EE7C9B">
                              <w:rPr>
                                <w:sz w:val="15"/>
                                <w:szCs w:val="15"/>
                              </w:rPr>
                              <w:t>20776.32</w:t>
                            </w:r>
                            <w:r w:rsidRPr="008607EB">
                              <w:rPr>
                                <w:sz w:val="15"/>
                                <w:szCs w:val="15"/>
                              </w:rPr>
                              <w:t>㎡</w:t>
                            </w:r>
                          </w:p>
                          <w:p w14:paraId="2B19EBC4" w14:textId="77777777" w:rsidR="00D928D8" w:rsidRDefault="00D928D8" w:rsidP="00C13590">
                            <w:pPr>
                              <w:rPr>
                                <w:sz w:val="15"/>
                                <w:szCs w:val="15"/>
                              </w:rPr>
                            </w:pPr>
                            <w:r w:rsidRPr="00605C13">
                              <w:rPr>
                                <w:rFonts w:hint="eastAsia"/>
                                <w:sz w:val="15"/>
                                <w:szCs w:val="15"/>
                              </w:rPr>
                              <w:t>容积率：</w:t>
                            </w:r>
                            <w:r w:rsidRPr="00EE7C9B">
                              <w:rPr>
                                <w:rFonts w:hint="eastAsia"/>
                                <w:sz w:val="15"/>
                                <w:szCs w:val="15"/>
                              </w:rPr>
                              <w:t>≥</w:t>
                            </w:r>
                            <w:r w:rsidRPr="00EE7C9B">
                              <w:rPr>
                                <w:sz w:val="15"/>
                                <w:szCs w:val="15"/>
                              </w:rPr>
                              <w:t>1.01且≤3.1</w:t>
                            </w:r>
                          </w:p>
                          <w:p w14:paraId="1C768610" w14:textId="77777777" w:rsidR="00D928D8" w:rsidRDefault="00D928D8" w:rsidP="00C13590">
                            <w:pPr>
                              <w:rPr>
                                <w:sz w:val="15"/>
                                <w:szCs w:val="15"/>
                              </w:rPr>
                            </w:pPr>
                            <w:r w:rsidRPr="00605C13">
                              <w:rPr>
                                <w:rFonts w:hint="eastAsia"/>
                                <w:sz w:val="15"/>
                                <w:szCs w:val="15"/>
                              </w:rPr>
                              <w:t>成交楼面价：</w:t>
                            </w:r>
                            <w:r w:rsidRPr="00EE7C9B">
                              <w:rPr>
                                <w:sz w:val="15"/>
                                <w:szCs w:val="15"/>
                              </w:rPr>
                              <w:t>19407.95</w:t>
                            </w:r>
                            <w:r w:rsidRPr="008607EB">
                              <w:rPr>
                                <w:rFonts w:hint="eastAsia"/>
                                <w:sz w:val="15"/>
                                <w:szCs w:val="15"/>
                              </w:rPr>
                              <w:t>元</w:t>
                            </w:r>
                            <w:r w:rsidRPr="008607EB">
                              <w:rPr>
                                <w:sz w:val="15"/>
                                <w:szCs w:val="15"/>
                              </w:rPr>
                              <w:t>/㎡</w:t>
                            </w:r>
                          </w:p>
                          <w:p w14:paraId="0A01CEB6" w14:textId="77777777" w:rsidR="00D928D8" w:rsidRDefault="00D928D8" w:rsidP="00C13590">
                            <w:pPr>
                              <w:rPr>
                                <w:sz w:val="15"/>
                                <w:szCs w:val="15"/>
                              </w:rPr>
                            </w:pPr>
                            <w:r>
                              <w:rPr>
                                <w:rFonts w:hint="eastAsia"/>
                                <w:sz w:val="15"/>
                                <w:szCs w:val="15"/>
                              </w:rPr>
                              <w:t>溢价率：</w:t>
                            </w:r>
                            <w:r w:rsidRPr="00EE7C9B">
                              <w:rPr>
                                <w:sz w:val="15"/>
                                <w:szCs w:val="15"/>
                              </w:rPr>
                              <w:t>0.81</w:t>
                            </w:r>
                            <w:r>
                              <w:rPr>
                                <w:rFonts w:hint="eastAsia"/>
                                <w:sz w:val="15"/>
                                <w:szCs w:val="15"/>
                              </w:rPr>
                              <w:t>%</w:t>
                            </w:r>
                            <w:r w:rsidRPr="00605C13">
                              <w:rPr>
                                <w:sz w:val="15"/>
                                <w:szCs w:val="15"/>
                              </w:rPr>
                              <w:t xml:space="preserve">   </w:t>
                            </w:r>
                          </w:p>
                          <w:p w14:paraId="0263C6C1" w14:textId="77777777" w:rsidR="00D928D8" w:rsidRPr="00B56097" w:rsidRDefault="00D928D8" w:rsidP="00C13590">
                            <w:r w:rsidRPr="00605C13">
                              <w:rPr>
                                <w:rFonts w:hint="eastAsia"/>
                                <w:sz w:val="15"/>
                                <w:szCs w:val="15"/>
                              </w:rPr>
                              <w:t>受让单位：</w:t>
                            </w:r>
                            <w:r w:rsidRPr="00EE7C9B">
                              <w:rPr>
                                <w:rFonts w:hint="eastAsia"/>
                                <w:sz w:val="15"/>
                                <w:szCs w:val="15"/>
                              </w:rPr>
                              <w:t>南京金基通产置业有限公司</w:t>
                            </w:r>
                          </w:p>
                          <w:p w14:paraId="48CC9B27" w14:textId="77777777" w:rsidR="00D928D8" w:rsidRPr="00EE7C9B"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FCCA2" id="矩形 67" o:spid="_x0000_s1026" style="position:absolute;left:0;text-align:left;margin-left:.05pt;margin-top:-.1pt;width:147.75pt;height:11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" fillcolor="#9ecb81 [2169]" strokecolor="#70ad47 [3209]" strokeweight=".5pt">
                <v:fill color2="#8ac066 [2617]" rotate="t" colors="0 #b5d5a7;.5 #aace99;1 #9cca86" focus="100%" type="gradient">
                  <o:fill v:ext="view" type="gradientUnscaled"/>
                </v:fill>
                <v:textbox>
                  <w:txbxContent>
                    <w:p w14:paraId="316948DA" w14:textId="77777777" w:rsidR="00D928D8" w:rsidRDefault="00D928D8" w:rsidP="00C13590">
                      <w:pPr>
                        <w:rPr>
                          <w:sz w:val="15"/>
                          <w:szCs w:val="15"/>
                        </w:rPr>
                      </w:pPr>
                      <w:r>
                        <w:rPr>
                          <w:rFonts w:hint="eastAsia"/>
                          <w:sz w:val="15"/>
                          <w:szCs w:val="15"/>
                        </w:rPr>
                        <w:t>地块名称：</w:t>
                      </w:r>
                      <w:r w:rsidRPr="00EE7C9B">
                        <w:rPr>
                          <w:rFonts w:hint="eastAsia"/>
                          <w:sz w:val="15"/>
                          <w:szCs w:val="15"/>
                        </w:rPr>
                        <w:t>秦淮区红花街道南部新城大明路东侧地块</w:t>
                      </w:r>
                    </w:p>
                    <w:p w14:paraId="2F1C9608" w14:textId="77777777" w:rsidR="00D928D8" w:rsidRDefault="00D928D8" w:rsidP="00C13590">
                      <w:pPr>
                        <w:rPr>
                          <w:sz w:val="15"/>
                          <w:szCs w:val="15"/>
                        </w:rPr>
                      </w:pPr>
                      <w:r>
                        <w:rPr>
                          <w:rFonts w:hint="eastAsia"/>
                          <w:sz w:val="15"/>
                          <w:szCs w:val="15"/>
                        </w:rPr>
                        <w:t>地块编号：</w:t>
                      </w:r>
                      <w:r w:rsidRPr="00EE7C9B">
                        <w:rPr>
                          <w:sz w:val="15"/>
                          <w:szCs w:val="15"/>
                        </w:rPr>
                        <w:t>NO.2019G76</w:t>
                      </w:r>
                    </w:p>
                    <w:p w14:paraId="76B48BA4" w14:textId="77777777" w:rsidR="00D928D8" w:rsidRDefault="00D928D8" w:rsidP="00C13590">
                      <w:pPr>
                        <w:rPr>
                          <w:sz w:val="15"/>
                          <w:szCs w:val="15"/>
                        </w:rPr>
                      </w:pPr>
                      <w:r>
                        <w:rPr>
                          <w:rFonts w:hint="eastAsia"/>
                          <w:sz w:val="15"/>
                          <w:szCs w:val="15"/>
                        </w:rPr>
                        <w:t>成交日期：</w:t>
                      </w:r>
                      <w:r w:rsidRPr="00EE7C9B">
                        <w:rPr>
                          <w:sz w:val="15"/>
                          <w:szCs w:val="15"/>
                        </w:rPr>
                        <w:t>2019-11-13</w:t>
                      </w:r>
                    </w:p>
                    <w:p w14:paraId="075E1183"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3ED27687" w14:textId="77777777" w:rsidR="00D928D8" w:rsidRDefault="00D928D8" w:rsidP="00C13590">
                      <w:pPr>
                        <w:rPr>
                          <w:sz w:val="15"/>
                          <w:szCs w:val="15"/>
                        </w:rPr>
                      </w:pPr>
                      <w:r w:rsidRPr="00DA65FD">
                        <w:rPr>
                          <w:rFonts w:hint="eastAsia"/>
                          <w:sz w:val="15"/>
                          <w:szCs w:val="15"/>
                        </w:rPr>
                        <w:t>建设用地面积：</w:t>
                      </w:r>
                      <w:r w:rsidRPr="00EE7C9B">
                        <w:rPr>
                          <w:sz w:val="15"/>
                          <w:szCs w:val="15"/>
                        </w:rPr>
                        <w:t>20776.32</w:t>
                      </w:r>
                      <w:r w:rsidRPr="008607EB">
                        <w:rPr>
                          <w:sz w:val="15"/>
                          <w:szCs w:val="15"/>
                        </w:rPr>
                        <w:t>㎡</w:t>
                      </w:r>
                    </w:p>
                    <w:p w14:paraId="2B19EBC4" w14:textId="77777777" w:rsidR="00D928D8" w:rsidRDefault="00D928D8" w:rsidP="00C13590">
                      <w:pPr>
                        <w:rPr>
                          <w:sz w:val="15"/>
                          <w:szCs w:val="15"/>
                        </w:rPr>
                      </w:pPr>
                      <w:r w:rsidRPr="00605C13">
                        <w:rPr>
                          <w:rFonts w:hint="eastAsia"/>
                          <w:sz w:val="15"/>
                          <w:szCs w:val="15"/>
                        </w:rPr>
                        <w:t>容积率：</w:t>
                      </w:r>
                      <w:r w:rsidRPr="00EE7C9B">
                        <w:rPr>
                          <w:rFonts w:hint="eastAsia"/>
                          <w:sz w:val="15"/>
                          <w:szCs w:val="15"/>
                        </w:rPr>
                        <w:t>≥</w:t>
                      </w:r>
                      <w:r w:rsidRPr="00EE7C9B">
                        <w:rPr>
                          <w:sz w:val="15"/>
                          <w:szCs w:val="15"/>
                        </w:rPr>
                        <w:t>1.01且≤3.1</w:t>
                      </w:r>
                    </w:p>
                    <w:p w14:paraId="1C768610" w14:textId="77777777" w:rsidR="00D928D8" w:rsidRDefault="00D928D8" w:rsidP="00C13590">
                      <w:pPr>
                        <w:rPr>
                          <w:sz w:val="15"/>
                          <w:szCs w:val="15"/>
                        </w:rPr>
                      </w:pPr>
                      <w:r w:rsidRPr="00605C13">
                        <w:rPr>
                          <w:rFonts w:hint="eastAsia"/>
                          <w:sz w:val="15"/>
                          <w:szCs w:val="15"/>
                        </w:rPr>
                        <w:t>成交楼面价：</w:t>
                      </w:r>
                      <w:r w:rsidRPr="00EE7C9B">
                        <w:rPr>
                          <w:sz w:val="15"/>
                          <w:szCs w:val="15"/>
                        </w:rPr>
                        <w:t>19407.95</w:t>
                      </w:r>
                      <w:r w:rsidRPr="008607EB">
                        <w:rPr>
                          <w:rFonts w:hint="eastAsia"/>
                          <w:sz w:val="15"/>
                          <w:szCs w:val="15"/>
                        </w:rPr>
                        <w:t>元</w:t>
                      </w:r>
                      <w:r w:rsidRPr="008607EB">
                        <w:rPr>
                          <w:sz w:val="15"/>
                          <w:szCs w:val="15"/>
                        </w:rPr>
                        <w:t>/㎡</w:t>
                      </w:r>
                    </w:p>
                    <w:p w14:paraId="0A01CEB6" w14:textId="77777777" w:rsidR="00D928D8" w:rsidRDefault="00D928D8" w:rsidP="00C13590">
                      <w:pPr>
                        <w:rPr>
                          <w:sz w:val="15"/>
                          <w:szCs w:val="15"/>
                        </w:rPr>
                      </w:pPr>
                      <w:r>
                        <w:rPr>
                          <w:rFonts w:hint="eastAsia"/>
                          <w:sz w:val="15"/>
                          <w:szCs w:val="15"/>
                        </w:rPr>
                        <w:t>溢价率：</w:t>
                      </w:r>
                      <w:r w:rsidRPr="00EE7C9B">
                        <w:rPr>
                          <w:sz w:val="15"/>
                          <w:szCs w:val="15"/>
                        </w:rPr>
                        <w:t>0.81</w:t>
                      </w:r>
                      <w:r>
                        <w:rPr>
                          <w:rFonts w:hint="eastAsia"/>
                          <w:sz w:val="15"/>
                          <w:szCs w:val="15"/>
                        </w:rPr>
                        <w:t>%</w:t>
                      </w:r>
                      <w:r w:rsidRPr="00605C13">
                        <w:rPr>
                          <w:sz w:val="15"/>
                          <w:szCs w:val="15"/>
                        </w:rPr>
                        <w:t xml:space="preserve">   </w:t>
                      </w:r>
                    </w:p>
                    <w:p w14:paraId="0263C6C1" w14:textId="77777777" w:rsidR="00D928D8" w:rsidRPr="00B56097" w:rsidRDefault="00D928D8" w:rsidP="00C13590">
                      <w:r w:rsidRPr="00605C13">
                        <w:rPr>
                          <w:rFonts w:hint="eastAsia"/>
                          <w:sz w:val="15"/>
                          <w:szCs w:val="15"/>
                        </w:rPr>
                        <w:t>受让单位：</w:t>
                      </w:r>
                      <w:r w:rsidRPr="00EE7C9B">
                        <w:rPr>
                          <w:rFonts w:hint="eastAsia"/>
                          <w:sz w:val="15"/>
                          <w:szCs w:val="15"/>
                        </w:rPr>
                        <w:t>南京金基通产置业有限公司</w:t>
                      </w:r>
                    </w:p>
                    <w:p w14:paraId="48CC9B27" w14:textId="77777777" w:rsidR="00D928D8" w:rsidRPr="00EE7C9B"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75136" behindDoc="0" locked="0" layoutInCell="1" allowOverlap="1" wp14:anchorId="1B53C193" wp14:editId="7735E7C3">
                <wp:simplePos x="0" y="0"/>
                <wp:positionH relativeFrom="column">
                  <wp:posOffset>635</wp:posOffset>
                </wp:positionH>
                <wp:positionV relativeFrom="paragraph">
                  <wp:posOffset>1465580</wp:posOffset>
                </wp:positionV>
                <wp:extent cx="1876425" cy="1409700"/>
                <wp:effectExtent l="0" t="0" r="28575" b="19050"/>
                <wp:wrapNone/>
                <wp:docPr id="1" name="矩形 1"/>
                <wp:cNvGraphicFramePr/>
                <a:graphic xmlns:a="http://schemas.openxmlformats.org/drawingml/2006/main">
                  <a:graphicData uri="http://schemas.microsoft.com/office/word/2010/wordprocessingShape">
                    <wps:wsp>
                      <wps:cNvSpPr/>
                      <wps:spPr>
                        <a:xfrm>
                          <a:off x="0" y="0"/>
                          <a:ext cx="1876425" cy="1409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116A28A6" w14:textId="77777777" w:rsidR="00D928D8" w:rsidRDefault="00D928D8" w:rsidP="00C13590">
                            <w:pPr>
                              <w:rPr>
                                <w:sz w:val="15"/>
                                <w:szCs w:val="15"/>
                              </w:rPr>
                            </w:pPr>
                            <w:r>
                              <w:rPr>
                                <w:rFonts w:hint="eastAsia"/>
                                <w:sz w:val="15"/>
                                <w:szCs w:val="15"/>
                              </w:rPr>
                              <w:t>地块名称：</w:t>
                            </w:r>
                            <w:r w:rsidRPr="00CC09C3">
                              <w:rPr>
                                <w:rFonts w:hint="eastAsia"/>
                                <w:sz w:val="15"/>
                                <w:szCs w:val="15"/>
                              </w:rPr>
                              <w:t>秦淮区红花街道华园路两侧地块</w:t>
                            </w:r>
                          </w:p>
                          <w:p w14:paraId="30A624A0" w14:textId="77777777" w:rsidR="00D928D8" w:rsidRDefault="00D928D8" w:rsidP="00C13590">
                            <w:pPr>
                              <w:rPr>
                                <w:sz w:val="15"/>
                                <w:szCs w:val="15"/>
                              </w:rPr>
                            </w:pPr>
                            <w:r>
                              <w:rPr>
                                <w:rFonts w:hint="eastAsia"/>
                                <w:sz w:val="15"/>
                                <w:szCs w:val="15"/>
                              </w:rPr>
                              <w:t>地块编号：</w:t>
                            </w:r>
                            <w:r w:rsidRPr="00CC09C3">
                              <w:rPr>
                                <w:sz w:val="15"/>
                                <w:szCs w:val="15"/>
                              </w:rPr>
                              <w:t>NO.2019G70</w:t>
                            </w:r>
                          </w:p>
                          <w:p w14:paraId="70D7CA11" w14:textId="77777777" w:rsidR="00D928D8" w:rsidRDefault="00D928D8" w:rsidP="00C13590">
                            <w:pPr>
                              <w:rPr>
                                <w:sz w:val="15"/>
                                <w:szCs w:val="15"/>
                              </w:rPr>
                            </w:pPr>
                            <w:r>
                              <w:rPr>
                                <w:rFonts w:hint="eastAsia"/>
                                <w:sz w:val="15"/>
                                <w:szCs w:val="15"/>
                              </w:rPr>
                              <w:t>成交日期：</w:t>
                            </w:r>
                            <w:r w:rsidRPr="00CC09C3">
                              <w:rPr>
                                <w:sz w:val="15"/>
                                <w:szCs w:val="15"/>
                              </w:rPr>
                              <w:t>2019-10-23</w:t>
                            </w:r>
                          </w:p>
                          <w:p w14:paraId="216FD401"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5A24FE82" w14:textId="77777777" w:rsidR="00D928D8" w:rsidRDefault="00D928D8" w:rsidP="00C13590">
                            <w:pPr>
                              <w:rPr>
                                <w:sz w:val="15"/>
                                <w:szCs w:val="15"/>
                              </w:rPr>
                            </w:pPr>
                            <w:r w:rsidRPr="00DA65FD">
                              <w:rPr>
                                <w:rFonts w:hint="eastAsia"/>
                                <w:sz w:val="15"/>
                                <w:szCs w:val="15"/>
                              </w:rPr>
                              <w:t>建设用地面积：</w:t>
                            </w:r>
                            <w:r w:rsidRPr="00CC09C3">
                              <w:rPr>
                                <w:sz w:val="15"/>
                                <w:szCs w:val="15"/>
                              </w:rPr>
                              <w:t>47823.5</w:t>
                            </w:r>
                            <w:r w:rsidRPr="008607EB">
                              <w:rPr>
                                <w:sz w:val="15"/>
                                <w:szCs w:val="15"/>
                              </w:rPr>
                              <w:t>㎡</w:t>
                            </w:r>
                          </w:p>
                          <w:p w14:paraId="58449A64" w14:textId="77777777" w:rsidR="00D928D8" w:rsidRDefault="00D928D8" w:rsidP="00C13590">
                            <w:pPr>
                              <w:rPr>
                                <w:sz w:val="15"/>
                                <w:szCs w:val="15"/>
                              </w:rPr>
                            </w:pPr>
                            <w:r w:rsidRPr="00605C13">
                              <w:rPr>
                                <w:rFonts w:hint="eastAsia"/>
                                <w:sz w:val="15"/>
                                <w:szCs w:val="15"/>
                              </w:rPr>
                              <w:t>容积率：</w:t>
                            </w:r>
                            <w:r w:rsidRPr="008607EB">
                              <w:rPr>
                                <w:sz w:val="15"/>
                                <w:szCs w:val="15"/>
                              </w:rPr>
                              <w:t>2.</w:t>
                            </w:r>
                            <w:r>
                              <w:rPr>
                                <w:rFonts w:hint="eastAsia"/>
                                <w:sz w:val="15"/>
                                <w:szCs w:val="15"/>
                              </w:rPr>
                              <w:t>13</w:t>
                            </w:r>
                          </w:p>
                          <w:p w14:paraId="5AE3CE03" w14:textId="77777777" w:rsidR="00D928D8" w:rsidRDefault="00D928D8" w:rsidP="00C13590">
                            <w:pPr>
                              <w:rPr>
                                <w:sz w:val="15"/>
                                <w:szCs w:val="15"/>
                              </w:rPr>
                            </w:pPr>
                            <w:r w:rsidRPr="00605C13">
                              <w:rPr>
                                <w:rFonts w:hint="eastAsia"/>
                                <w:sz w:val="15"/>
                                <w:szCs w:val="15"/>
                              </w:rPr>
                              <w:t>成交楼面价：</w:t>
                            </w:r>
                            <w:r w:rsidRPr="00EE7C9B">
                              <w:rPr>
                                <w:sz w:val="15"/>
                                <w:szCs w:val="15"/>
                              </w:rPr>
                              <w:t>28665.65</w:t>
                            </w:r>
                            <w:r w:rsidRPr="008607EB">
                              <w:rPr>
                                <w:rFonts w:hint="eastAsia"/>
                                <w:sz w:val="15"/>
                                <w:szCs w:val="15"/>
                              </w:rPr>
                              <w:t>元</w:t>
                            </w:r>
                            <w:r w:rsidRPr="008607EB">
                              <w:rPr>
                                <w:sz w:val="15"/>
                                <w:szCs w:val="15"/>
                              </w:rPr>
                              <w:t>/㎡</w:t>
                            </w:r>
                          </w:p>
                          <w:p w14:paraId="70632134" w14:textId="77777777" w:rsidR="00D928D8" w:rsidRDefault="00D928D8" w:rsidP="00C13590">
                            <w:pPr>
                              <w:rPr>
                                <w:sz w:val="15"/>
                                <w:szCs w:val="15"/>
                              </w:rPr>
                            </w:pPr>
                            <w:r>
                              <w:rPr>
                                <w:rFonts w:hint="eastAsia"/>
                                <w:sz w:val="15"/>
                                <w:szCs w:val="15"/>
                              </w:rPr>
                              <w:t>溢价率：</w:t>
                            </w:r>
                            <w:r w:rsidRPr="00EE7C9B">
                              <w:rPr>
                                <w:sz w:val="15"/>
                                <w:szCs w:val="15"/>
                              </w:rPr>
                              <w:t>24.79</w:t>
                            </w:r>
                            <w:r>
                              <w:rPr>
                                <w:rFonts w:hint="eastAsia"/>
                                <w:sz w:val="15"/>
                                <w:szCs w:val="15"/>
                              </w:rPr>
                              <w:t>%</w:t>
                            </w:r>
                            <w:r w:rsidRPr="00605C13">
                              <w:rPr>
                                <w:sz w:val="15"/>
                                <w:szCs w:val="15"/>
                              </w:rPr>
                              <w:t xml:space="preserve">   </w:t>
                            </w:r>
                          </w:p>
                          <w:p w14:paraId="25FDB91C" w14:textId="77777777" w:rsidR="00D928D8" w:rsidRPr="00B56097" w:rsidRDefault="00D928D8" w:rsidP="00C13590">
                            <w:r w:rsidRPr="00605C13">
                              <w:rPr>
                                <w:rFonts w:hint="eastAsia"/>
                                <w:sz w:val="15"/>
                                <w:szCs w:val="15"/>
                              </w:rPr>
                              <w:t>受让单位：</w:t>
                            </w:r>
                            <w:r w:rsidRPr="00EE7C9B">
                              <w:rPr>
                                <w:rFonts w:hint="eastAsia"/>
                                <w:sz w:val="15"/>
                                <w:szCs w:val="15"/>
                              </w:rPr>
                              <w:t>南京华侨城实业发展有限公司</w:t>
                            </w:r>
                          </w:p>
                          <w:p w14:paraId="11B32C55" w14:textId="77777777" w:rsidR="00D928D8" w:rsidRPr="00CC09C3"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3C193" id="矩形 1" o:spid="_x0000_s1027" style="position:absolute;left:0;text-align:left;margin-left:.05pt;margin-top:115.4pt;width:147.75pt;height:11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" fillcolor="#9ecb81 [2169]" strokecolor="#70ad47 [3209]" strokeweight=".5pt">
                <v:fill color2="#8ac066 [2617]" rotate="t" colors="0 #b5d5a7;.5 #aace99;1 #9cca86" focus="100%" type="gradient">
                  <o:fill v:ext="view" type="gradientUnscaled"/>
                </v:fill>
                <v:textbox>
                  <w:txbxContent>
                    <w:p w14:paraId="116A28A6" w14:textId="77777777" w:rsidR="00D928D8" w:rsidRDefault="00D928D8" w:rsidP="00C13590">
                      <w:pPr>
                        <w:rPr>
                          <w:sz w:val="15"/>
                          <w:szCs w:val="15"/>
                        </w:rPr>
                      </w:pPr>
                      <w:r>
                        <w:rPr>
                          <w:rFonts w:hint="eastAsia"/>
                          <w:sz w:val="15"/>
                          <w:szCs w:val="15"/>
                        </w:rPr>
                        <w:t>地块名称：</w:t>
                      </w:r>
                      <w:r w:rsidRPr="00CC09C3">
                        <w:rPr>
                          <w:rFonts w:hint="eastAsia"/>
                          <w:sz w:val="15"/>
                          <w:szCs w:val="15"/>
                        </w:rPr>
                        <w:t>秦淮区红花街道华园路两侧地块</w:t>
                      </w:r>
                    </w:p>
                    <w:p w14:paraId="30A624A0" w14:textId="77777777" w:rsidR="00D928D8" w:rsidRDefault="00D928D8" w:rsidP="00C13590">
                      <w:pPr>
                        <w:rPr>
                          <w:sz w:val="15"/>
                          <w:szCs w:val="15"/>
                        </w:rPr>
                      </w:pPr>
                      <w:r>
                        <w:rPr>
                          <w:rFonts w:hint="eastAsia"/>
                          <w:sz w:val="15"/>
                          <w:szCs w:val="15"/>
                        </w:rPr>
                        <w:t>地块编号：</w:t>
                      </w:r>
                      <w:r w:rsidRPr="00CC09C3">
                        <w:rPr>
                          <w:sz w:val="15"/>
                          <w:szCs w:val="15"/>
                        </w:rPr>
                        <w:t>NO.2019G70</w:t>
                      </w:r>
                    </w:p>
                    <w:p w14:paraId="70D7CA11" w14:textId="77777777" w:rsidR="00D928D8" w:rsidRDefault="00D928D8" w:rsidP="00C13590">
                      <w:pPr>
                        <w:rPr>
                          <w:sz w:val="15"/>
                          <w:szCs w:val="15"/>
                        </w:rPr>
                      </w:pPr>
                      <w:r>
                        <w:rPr>
                          <w:rFonts w:hint="eastAsia"/>
                          <w:sz w:val="15"/>
                          <w:szCs w:val="15"/>
                        </w:rPr>
                        <w:t>成交日期：</w:t>
                      </w:r>
                      <w:r w:rsidRPr="00CC09C3">
                        <w:rPr>
                          <w:sz w:val="15"/>
                          <w:szCs w:val="15"/>
                        </w:rPr>
                        <w:t>2019-10-23</w:t>
                      </w:r>
                    </w:p>
                    <w:p w14:paraId="216FD401"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5A24FE82" w14:textId="77777777" w:rsidR="00D928D8" w:rsidRDefault="00D928D8" w:rsidP="00C13590">
                      <w:pPr>
                        <w:rPr>
                          <w:sz w:val="15"/>
                          <w:szCs w:val="15"/>
                        </w:rPr>
                      </w:pPr>
                      <w:r w:rsidRPr="00DA65FD">
                        <w:rPr>
                          <w:rFonts w:hint="eastAsia"/>
                          <w:sz w:val="15"/>
                          <w:szCs w:val="15"/>
                        </w:rPr>
                        <w:t>建设用地面积：</w:t>
                      </w:r>
                      <w:r w:rsidRPr="00CC09C3">
                        <w:rPr>
                          <w:sz w:val="15"/>
                          <w:szCs w:val="15"/>
                        </w:rPr>
                        <w:t>47823.5</w:t>
                      </w:r>
                      <w:r w:rsidRPr="008607EB">
                        <w:rPr>
                          <w:sz w:val="15"/>
                          <w:szCs w:val="15"/>
                        </w:rPr>
                        <w:t>㎡</w:t>
                      </w:r>
                    </w:p>
                    <w:p w14:paraId="58449A64" w14:textId="77777777" w:rsidR="00D928D8" w:rsidRDefault="00D928D8" w:rsidP="00C13590">
                      <w:pPr>
                        <w:rPr>
                          <w:sz w:val="15"/>
                          <w:szCs w:val="15"/>
                        </w:rPr>
                      </w:pPr>
                      <w:r w:rsidRPr="00605C13">
                        <w:rPr>
                          <w:rFonts w:hint="eastAsia"/>
                          <w:sz w:val="15"/>
                          <w:szCs w:val="15"/>
                        </w:rPr>
                        <w:t>容积率：</w:t>
                      </w:r>
                      <w:r w:rsidRPr="008607EB">
                        <w:rPr>
                          <w:sz w:val="15"/>
                          <w:szCs w:val="15"/>
                        </w:rPr>
                        <w:t>2.</w:t>
                      </w:r>
                      <w:r>
                        <w:rPr>
                          <w:rFonts w:hint="eastAsia"/>
                          <w:sz w:val="15"/>
                          <w:szCs w:val="15"/>
                        </w:rPr>
                        <w:t>13</w:t>
                      </w:r>
                    </w:p>
                    <w:p w14:paraId="5AE3CE03" w14:textId="77777777" w:rsidR="00D928D8" w:rsidRDefault="00D928D8" w:rsidP="00C13590">
                      <w:pPr>
                        <w:rPr>
                          <w:sz w:val="15"/>
                          <w:szCs w:val="15"/>
                        </w:rPr>
                      </w:pPr>
                      <w:r w:rsidRPr="00605C13">
                        <w:rPr>
                          <w:rFonts w:hint="eastAsia"/>
                          <w:sz w:val="15"/>
                          <w:szCs w:val="15"/>
                        </w:rPr>
                        <w:t>成交楼面价：</w:t>
                      </w:r>
                      <w:r w:rsidRPr="00EE7C9B">
                        <w:rPr>
                          <w:sz w:val="15"/>
                          <w:szCs w:val="15"/>
                        </w:rPr>
                        <w:t>28665.65</w:t>
                      </w:r>
                      <w:r w:rsidRPr="008607EB">
                        <w:rPr>
                          <w:rFonts w:hint="eastAsia"/>
                          <w:sz w:val="15"/>
                          <w:szCs w:val="15"/>
                        </w:rPr>
                        <w:t>元</w:t>
                      </w:r>
                      <w:r w:rsidRPr="008607EB">
                        <w:rPr>
                          <w:sz w:val="15"/>
                          <w:szCs w:val="15"/>
                        </w:rPr>
                        <w:t>/㎡</w:t>
                      </w:r>
                    </w:p>
                    <w:p w14:paraId="70632134" w14:textId="77777777" w:rsidR="00D928D8" w:rsidRDefault="00D928D8" w:rsidP="00C13590">
                      <w:pPr>
                        <w:rPr>
                          <w:sz w:val="15"/>
                          <w:szCs w:val="15"/>
                        </w:rPr>
                      </w:pPr>
                      <w:r>
                        <w:rPr>
                          <w:rFonts w:hint="eastAsia"/>
                          <w:sz w:val="15"/>
                          <w:szCs w:val="15"/>
                        </w:rPr>
                        <w:t>溢价率：</w:t>
                      </w:r>
                      <w:r w:rsidRPr="00EE7C9B">
                        <w:rPr>
                          <w:sz w:val="15"/>
                          <w:szCs w:val="15"/>
                        </w:rPr>
                        <w:t>24.79</w:t>
                      </w:r>
                      <w:r>
                        <w:rPr>
                          <w:rFonts w:hint="eastAsia"/>
                          <w:sz w:val="15"/>
                          <w:szCs w:val="15"/>
                        </w:rPr>
                        <w:t>%</w:t>
                      </w:r>
                      <w:r w:rsidRPr="00605C13">
                        <w:rPr>
                          <w:sz w:val="15"/>
                          <w:szCs w:val="15"/>
                        </w:rPr>
                        <w:t xml:space="preserve">   </w:t>
                      </w:r>
                    </w:p>
                    <w:p w14:paraId="25FDB91C" w14:textId="77777777" w:rsidR="00D928D8" w:rsidRPr="00B56097" w:rsidRDefault="00D928D8" w:rsidP="00C13590">
                      <w:r w:rsidRPr="00605C13">
                        <w:rPr>
                          <w:rFonts w:hint="eastAsia"/>
                          <w:sz w:val="15"/>
                          <w:szCs w:val="15"/>
                        </w:rPr>
                        <w:t>受让单位：</w:t>
                      </w:r>
                      <w:r w:rsidRPr="00EE7C9B">
                        <w:rPr>
                          <w:rFonts w:hint="eastAsia"/>
                          <w:sz w:val="15"/>
                          <w:szCs w:val="15"/>
                        </w:rPr>
                        <w:t>南京华侨城实业发展有限公司</w:t>
                      </w:r>
                    </w:p>
                    <w:p w14:paraId="11B32C55" w14:textId="77777777" w:rsidR="00D928D8" w:rsidRPr="00CC09C3"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82304" behindDoc="0" locked="0" layoutInCell="1" allowOverlap="1" wp14:anchorId="6A0908FE" wp14:editId="77AADA5A">
                <wp:simplePos x="0" y="0"/>
                <wp:positionH relativeFrom="column">
                  <wp:posOffset>4144010</wp:posOffset>
                </wp:positionH>
                <wp:positionV relativeFrom="paragraph">
                  <wp:posOffset>2941955</wp:posOffset>
                </wp:positionV>
                <wp:extent cx="1857375" cy="1391920"/>
                <wp:effectExtent l="0" t="0" r="28575" b="17780"/>
                <wp:wrapNone/>
                <wp:docPr id="72" name="矩形 72"/>
                <wp:cNvGraphicFramePr/>
                <a:graphic xmlns:a="http://schemas.openxmlformats.org/drawingml/2006/main">
                  <a:graphicData uri="http://schemas.microsoft.com/office/word/2010/wordprocessingShape">
                    <wps:wsp>
                      <wps:cNvSpPr/>
                      <wps:spPr>
                        <a:xfrm>
                          <a:off x="0" y="0"/>
                          <a:ext cx="1857375" cy="139192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EE4A568" w14:textId="77777777" w:rsidR="00D928D8" w:rsidRDefault="00D928D8" w:rsidP="00C13590">
                            <w:pPr>
                              <w:rPr>
                                <w:sz w:val="15"/>
                                <w:szCs w:val="15"/>
                              </w:rPr>
                            </w:pPr>
                            <w:r>
                              <w:rPr>
                                <w:rFonts w:hint="eastAsia"/>
                                <w:sz w:val="15"/>
                                <w:szCs w:val="15"/>
                              </w:rPr>
                              <w:t>地块名称：</w:t>
                            </w:r>
                            <w:r w:rsidRPr="00093584">
                              <w:rPr>
                                <w:rFonts w:hint="eastAsia"/>
                                <w:sz w:val="15"/>
                                <w:szCs w:val="15"/>
                              </w:rPr>
                              <w:t>秦淮区红花街道南部新城应天东街北侧地块</w:t>
                            </w:r>
                          </w:p>
                          <w:p w14:paraId="64AA60B1" w14:textId="77777777" w:rsidR="00D928D8" w:rsidRDefault="00D928D8" w:rsidP="00C13590">
                            <w:pPr>
                              <w:rPr>
                                <w:sz w:val="15"/>
                                <w:szCs w:val="15"/>
                              </w:rPr>
                            </w:pPr>
                            <w:r>
                              <w:rPr>
                                <w:rFonts w:hint="eastAsia"/>
                                <w:sz w:val="15"/>
                                <w:szCs w:val="15"/>
                              </w:rPr>
                              <w:t>地块编号：</w:t>
                            </w:r>
                            <w:r w:rsidRPr="00093584">
                              <w:rPr>
                                <w:sz w:val="15"/>
                                <w:szCs w:val="15"/>
                              </w:rPr>
                              <w:t>NO.2019G32</w:t>
                            </w:r>
                          </w:p>
                          <w:p w14:paraId="774C654D" w14:textId="77777777" w:rsidR="00D928D8" w:rsidRDefault="00D928D8" w:rsidP="00C13590">
                            <w:pPr>
                              <w:rPr>
                                <w:sz w:val="15"/>
                                <w:szCs w:val="15"/>
                              </w:rPr>
                            </w:pPr>
                            <w:r>
                              <w:rPr>
                                <w:rFonts w:hint="eastAsia"/>
                                <w:sz w:val="15"/>
                                <w:szCs w:val="15"/>
                              </w:rPr>
                              <w:t>成交日期：</w:t>
                            </w:r>
                            <w:r w:rsidRPr="00093584">
                              <w:rPr>
                                <w:sz w:val="15"/>
                                <w:szCs w:val="15"/>
                              </w:rPr>
                              <w:t>2019-07-03</w:t>
                            </w:r>
                          </w:p>
                          <w:p w14:paraId="48D7369B"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0356A6EA" w14:textId="77777777" w:rsidR="00D928D8" w:rsidRDefault="00D928D8" w:rsidP="00C13590">
                            <w:pPr>
                              <w:rPr>
                                <w:sz w:val="15"/>
                                <w:szCs w:val="15"/>
                              </w:rPr>
                            </w:pPr>
                            <w:r w:rsidRPr="00DA65FD">
                              <w:rPr>
                                <w:rFonts w:hint="eastAsia"/>
                                <w:sz w:val="15"/>
                                <w:szCs w:val="15"/>
                              </w:rPr>
                              <w:t>建设用地面积：</w:t>
                            </w:r>
                            <w:r w:rsidRPr="00093584">
                              <w:rPr>
                                <w:sz w:val="15"/>
                                <w:szCs w:val="15"/>
                              </w:rPr>
                              <w:t>61918.09</w:t>
                            </w:r>
                            <w:r w:rsidRPr="008607EB">
                              <w:rPr>
                                <w:sz w:val="15"/>
                                <w:szCs w:val="15"/>
                              </w:rPr>
                              <w:t>㎡</w:t>
                            </w:r>
                          </w:p>
                          <w:p w14:paraId="2E4E00E0" w14:textId="77777777" w:rsidR="00D928D8" w:rsidRDefault="00D928D8" w:rsidP="00C13590">
                            <w:pPr>
                              <w:rPr>
                                <w:sz w:val="15"/>
                                <w:szCs w:val="15"/>
                              </w:rPr>
                            </w:pPr>
                            <w:r w:rsidRPr="00605C13">
                              <w:rPr>
                                <w:rFonts w:hint="eastAsia"/>
                                <w:sz w:val="15"/>
                                <w:szCs w:val="15"/>
                              </w:rPr>
                              <w:t>容积率：</w:t>
                            </w:r>
                            <w:r w:rsidRPr="00093584">
                              <w:rPr>
                                <w:rFonts w:hint="eastAsia"/>
                                <w:sz w:val="15"/>
                                <w:szCs w:val="15"/>
                              </w:rPr>
                              <w:t>＞</w:t>
                            </w:r>
                            <w:r w:rsidRPr="00093584">
                              <w:rPr>
                                <w:sz w:val="15"/>
                                <w:szCs w:val="15"/>
                              </w:rPr>
                              <w:t>1.0且≤2.8</w:t>
                            </w:r>
                          </w:p>
                          <w:p w14:paraId="01846F1D" w14:textId="77777777" w:rsidR="00D928D8" w:rsidRDefault="00D928D8" w:rsidP="00C13590">
                            <w:pPr>
                              <w:rPr>
                                <w:sz w:val="15"/>
                                <w:szCs w:val="15"/>
                              </w:rPr>
                            </w:pPr>
                            <w:r w:rsidRPr="00605C13">
                              <w:rPr>
                                <w:rFonts w:hint="eastAsia"/>
                                <w:sz w:val="15"/>
                                <w:szCs w:val="15"/>
                              </w:rPr>
                              <w:t>成交楼面价：</w:t>
                            </w:r>
                            <w:r w:rsidRPr="00093584">
                              <w:rPr>
                                <w:sz w:val="15"/>
                                <w:szCs w:val="15"/>
                              </w:rPr>
                              <w:t>29705.13</w:t>
                            </w:r>
                            <w:r w:rsidRPr="008607EB">
                              <w:rPr>
                                <w:rFonts w:hint="eastAsia"/>
                                <w:sz w:val="15"/>
                                <w:szCs w:val="15"/>
                              </w:rPr>
                              <w:t>元</w:t>
                            </w:r>
                            <w:r w:rsidRPr="008607EB">
                              <w:rPr>
                                <w:sz w:val="15"/>
                                <w:szCs w:val="15"/>
                              </w:rPr>
                              <w:t>/㎡</w:t>
                            </w:r>
                          </w:p>
                          <w:p w14:paraId="50A767ED" w14:textId="77777777" w:rsidR="00D928D8" w:rsidRDefault="00D928D8" w:rsidP="00C13590">
                            <w:pPr>
                              <w:rPr>
                                <w:sz w:val="15"/>
                                <w:szCs w:val="15"/>
                              </w:rPr>
                            </w:pPr>
                            <w:r>
                              <w:rPr>
                                <w:rFonts w:hint="eastAsia"/>
                                <w:sz w:val="15"/>
                                <w:szCs w:val="15"/>
                              </w:rPr>
                              <w:t>溢价率：33.07%</w:t>
                            </w:r>
                            <w:r w:rsidRPr="00605C13">
                              <w:rPr>
                                <w:sz w:val="15"/>
                                <w:szCs w:val="15"/>
                              </w:rPr>
                              <w:t xml:space="preserve">   </w:t>
                            </w:r>
                          </w:p>
                          <w:p w14:paraId="414AD860" w14:textId="77777777" w:rsidR="00D928D8" w:rsidRPr="00B56097" w:rsidRDefault="00D928D8" w:rsidP="00C13590">
                            <w:r w:rsidRPr="00605C13">
                              <w:rPr>
                                <w:rFonts w:hint="eastAsia"/>
                                <w:sz w:val="15"/>
                                <w:szCs w:val="15"/>
                              </w:rPr>
                              <w:t>受让单位：</w:t>
                            </w:r>
                            <w:r w:rsidRPr="00093584">
                              <w:rPr>
                                <w:rFonts w:hint="eastAsia"/>
                                <w:sz w:val="15"/>
                                <w:szCs w:val="15"/>
                              </w:rPr>
                              <w:t>无锡嘉茂置业有限公司</w:t>
                            </w:r>
                          </w:p>
                          <w:p w14:paraId="6F5BA1AE" w14:textId="77777777" w:rsidR="00D928D8" w:rsidRPr="00093584"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0908FE" id="矩形 72" o:spid="_x0000_s1028" style="position:absolute;left:0;text-align:left;margin-left:326.3pt;margin-top:231.65pt;width:146.25pt;height:109.6pt;z-index:2516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" fillcolor="#9ecb81 [2169]" strokecolor="#70ad47 [3209]" strokeweight=".5pt">
                <v:fill color2="#8ac066 [2617]" rotate="t" colors="0 #b5d5a7;.5 #aace99;1 #9cca86" focus="100%" type="gradient">
                  <o:fill v:ext="view" type="gradientUnscaled"/>
                </v:fill>
                <v:textbox>
                  <w:txbxContent>
                    <w:p w14:paraId="3EE4A568" w14:textId="77777777" w:rsidR="00D928D8" w:rsidRDefault="00D928D8" w:rsidP="00C13590">
                      <w:pPr>
                        <w:rPr>
                          <w:sz w:val="15"/>
                          <w:szCs w:val="15"/>
                        </w:rPr>
                      </w:pPr>
                      <w:r>
                        <w:rPr>
                          <w:rFonts w:hint="eastAsia"/>
                          <w:sz w:val="15"/>
                          <w:szCs w:val="15"/>
                        </w:rPr>
                        <w:t>地块名称：</w:t>
                      </w:r>
                      <w:r w:rsidRPr="00093584">
                        <w:rPr>
                          <w:rFonts w:hint="eastAsia"/>
                          <w:sz w:val="15"/>
                          <w:szCs w:val="15"/>
                        </w:rPr>
                        <w:t>秦淮区红花街道南部新城应天东街北侧地块</w:t>
                      </w:r>
                    </w:p>
                    <w:p w14:paraId="64AA60B1" w14:textId="77777777" w:rsidR="00D928D8" w:rsidRDefault="00D928D8" w:rsidP="00C13590">
                      <w:pPr>
                        <w:rPr>
                          <w:sz w:val="15"/>
                          <w:szCs w:val="15"/>
                        </w:rPr>
                      </w:pPr>
                      <w:r>
                        <w:rPr>
                          <w:rFonts w:hint="eastAsia"/>
                          <w:sz w:val="15"/>
                          <w:szCs w:val="15"/>
                        </w:rPr>
                        <w:t>地块编号：</w:t>
                      </w:r>
                      <w:r w:rsidRPr="00093584">
                        <w:rPr>
                          <w:sz w:val="15"/>
                          <w:szCs w:val="15"/>
                        </w:rPr>
                        <w:t>NO.2019G32</w:t>
                      </w:r>
                    </w:p>
                    <w:p w14:paraId="774C654D" w14:textId="77777777" w:rsidR="00D928D8" w:rsidRDefault="00D928D8" w:rsidP="00C13590">
                      <w:pPr>
                        <w:rPr>
                          <w:sz w:val="15"/>
                          <w:szCs w:val="15"/>
                        </w:rPr>
                      </w:pPr>
                      <w:r>
                        <w:rPr>
                          <w:rFonts w:hint="eastAsia"/>
                          <w:sz w:val="15"/>
                          <w:szCs w:val="15"/>
                        </w:rPr>
                        <w:t>成交日期：</w:t>
                      </w:r>
                      <w:r w:rsidRPr="00093584">
                        <w:rPr>
                          <w:sz w:val="15"/>
                          <w:szCs w:val="15"/>
                        </w:rPr>
                        <w:t>2019-07-03</w:t>
                      </w:r>
                    </w:p>
                    <w:p w14:paraId="48D7369B"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0356A6EA" w14:textId="77777777" w:rsidR="00D928D8" w:rsidRDefault="00D928D8" w:rsidP="00C13590">
                      <w:pPr>
                        <w:rPr>
                          <w:sz w:val="15"/>
                          <w:szCs w:val="15"/>
                        </w:rPr>
                      </w:pPr>
                      <w:r w:rsidRPr="00DA65FD">
                        <w:rPr>
                          <w:rFonts w:hint="eastAsia"/>
                          <w:sz w:val="15"/>
                          <w:szCs w:val="15"/>
                        </w:rPr>
                        <w:t>建设用地面积：</w:t>
                      </w:r>
                      <w:r w:rsidRPr="00093584">
                        <w:rPr>
                          <w:sz w:val="15"/>
                          <w:szCs w:val="15"/>
                        </w:rPr>
                        <w:t>61918.09</w:t>
                      </w:r>
                      <w:r w:rsidRPr="008607EB">
                        <w:rPr>
                          <w:sz w:val="15"/>
                          <w:szCs w:val="15"/>
                        </w:rPr>
                        <w:t>㎡</w:t>
                      </w:r>
                    </w:p>
                    <w:p w14:paraId="2E4E00E0" w14:textId="77777777" w:rsidR="00D928D8" w:rsidRDefault="00D928D8" w:rsidP="00C13590">
                      <w:pPr>
                        <w:rPr>
                          <w:sz w:val="15"/>
                          <w:szCs w:val="15"/>
                        </w:rPr>
                      </w:pPr>
                      <w:r w:rsidRPr="00605C13">
                        <w:rPr>
                          <w:rFonts w:hint="eastAsia"/>
                          <w:sz w:val="15"/>
                          <w:szCs w:val="15"/>
                        </w:rPr>
                        <w:t>容积率：</w:t>
                      </w:r>
                      <w:r w:rsidRPr="00093584">
                        <w:rPr>
                          <w:rFonts w:hint="eastAsia"/>
                          <w:sz w:val="15"/>
                          <w:szCs w:val="15"/>
                        </w:rPr>
                        <w:t>＞</w:t>
                      </w:r>
                      <w:r w:rsidRPr="00093584">
                        <w:rPr>
                          <w:sz w:val="15"/>
                          <w:szCs w:val="15"/>
                        </w:rPr>
                        <w:t>1.0且≤2.8</w:t>
                      </w:r>
                    </w:p>
                    <w:p w14:paraId="01846F1D" w14:textId="77777777" w:rsidR="00D928D8" w:rsidRDefault="00D928D8" w:rsidP="00C13590">
                      <w:pPr>
                        <w:rPr>
                          <w:sz w:val="15"/>
                          <w:szCs w:val="15"/>
                        </w:rPr>
                      </w:pPr>
                      <w:r w:rsidRPr="00605C13">
                        <w:rPr>
                          <w:rFonts w:hint="eastAsia"/>
                          <w:sz w:val="15"/>
                          <w:szCs w:val="15"/>
                        </w:rPr>
                        <w:t>成交楼面价：</w:t>
                      </w:r>
                      <w:r w:rsidRPr="00093584">
                        <w:rPr>
                          <w:sz w:val="15"/>
                          <w:szCs w:val="15"/>
                        </w:rPr>
                        <w:t>29705.13</w:t>
                      </w:r>
                      <w:r w:rsidRPr="008607EB">
                        <w:rPr>
                          <w:rFonts w:hint="eastAsia"/>
                          <w:sz w:val="15"/>
                          <w:szCs w:val="15"/>
                        </w:rPr>
                        <w:t>元</w:t>
                      </w:r>
                      <w:r w:rsidRPr="008607EB">
                        <w:rPr>
                          <w:sz w:val="15"/>
                          <w:szCs w:val="15"/>
                        </w:rPr>
                        <w:t>/㎡</w:t>
                      </w:r>
                    </w:p>
                    <w:p w14:paraId="50A767ED" w14:textId="77777777" w:rsidR="00D928D8" w:rsidRDefault="00D928D8" w:rsidP="00C13590">
                      <w:pPr>
                        <w:rPr>
                          <w:sz w:val="15"/>
                          <w:szCs w:val="15"/>
                        </w:rPr>
                      </w:pPr>
                      <w:r>
                        <w:rPr>
                          <w:rFonts w:hint="eastAsia"/>
                          <w:sz w:val="15"/>
                          <w:szCs w:val="15"/>
                        </w:rPr>
                        <w:t>溢价率：33.07%</w:t>
                      </w:r>
                      <w:r w:rsidRPr="00605C13">
                        <w:rPr>
                          <w:sz w:val="15"/>
                          <w:szCs w:val="15"/>
                        </w:rPr>
                        <w:t xml:space="preserve">   </w:t>
                      </w:r>
                    </w:p>
                    <w:p w14:paraId="414AD860" w14:textId="77777777" w:rsidR="00D928D8" w:rsidRPr="00B56097" w:rsidRDefault="00D928D8" w:rsidP="00C13590">
                      <w:r w:rsidRPr="00605C13">
                        <w:rPr>
                          <w:rFonts w:hint="eastAsia"/>
                          <w:sz w:val="15"/>
                          <w:szCs w:val="15"/>
                        </w:rPr>
                        <w:t>受让单位：</w:t>
                      </w:r>
                      <w:r w:rsidRPr="00093584">
                        <w:rPr>
                          <w:rFonts w:hint="eastAsia"/>
                          <w:sz w:val="15"/>
                          <w:szCs w:val="15"/>
                        </w:rPr>
                        <w:t>无锡嘉茂置业有限公司</w:t>
                      </w:r>
                    </w:p>
                    <w:p w14:paraId="6F5BA1AE" w14:textId="77777777" w:rsidR="00D928D8" w:rsidRPr="00093584"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81280" behindDoc="0" locked="0" layoutInCell="1" allowOverlap="1" wp14:anchorId="7087A5FA" wp14:editId="1EF76E9E">
                <wp:simplePos x="0" y="0"/>
                <wp:positionH relativeFrom="column">
                  <wp:posOffset>4144010</wp:posOffset>
                </wp:positionH>
                <wp:positionV relativeFrom="paragraph">
                  <wp:posOffset>1351280</wp:posOffset>
                </wp:positionV>
                <wp:extent cx="1857375" cy="1590675"/>
                <wp:effectExtent l="0" t="0" r="28575" b="28575"/>
                <wp:wrapNone/>
                <wp:docPr id="71" name="矩形 71"/>
                <wp:cNvGraphicFramePr/>
                <a:graphic xmlns:a="http://schemas.openxmlformats.org/drawingml/2006/main">
                  <a:graphicData uri="http://schemas.microsoft.com/office/word/2010/wordprocessingShape">
                    <wps:wsp>
                      <wps:cNvSpPr/>
                      <wps:spPr>
                        <a:xfrm>
                          <a:off x="0" y="0"/>
                          <a:ext cx="1857375" cy="159067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76EC7B53" w14:textId="77777777" w:rsidR="00D928D8" w:rsidRDefault="00D928D8" w:rsidP="00C13590">
                            <w:pPr>
                              <w:rPr>
                                <w:sz w:val="15"/>
                                <w:szCs w:val="15"/>
                              </w:rPr>
                            </w:pPr>
                            <w:r>
                              <w:rPr>
                                <w:rFonts w:hint="eastAsia"/>
                                <w:sz w:val="15"/>
                                <w:szCs w:val="15"/>
                              </w:rPr>
                              <w:t>地块名称：</w:t>
                            </w:r>
                            <w:r w:rsidRPr="00093584">
                              <w:rPr>
                                <w:rFonts w:hint="eastAsia"/>
                                <w:sz w:val="15"/>
                                <w:szCs w:val="15"/>
                              </w:rPr>
                              <w:t>秦淮区红花街道机场路以南、国际路以东地块</w:t>
                            </w:r>
                          </w:p>
                          <w:p w14:paraId="694427AB" w14:textId="77777777" w:rsidR="00D928D8" w:rsidRDefault="00D928D8" w:rsidP="00C13590">
                            <w:pPr>
                              <w:rPr>
                                <w:sz w:val="15"/>
                                <w:szCs w:val="15"/>
                              </w:rPr>
                            </w:pPr>
                            <w:r>
                              <w:rPr>
                                <w:rFonts w:hint="eastAsia"/>
                                <w:sz w:val="15"/>
                                <w:szCs w:val="15"/>
                              </w:rPr>
                              <w:t>地块编号：</w:t>
                            </w:r>
                            <w:r w:rsidRPr="00093584">
                              <w:rPr>
                                <w:sz w:val="15"/>
                                <w:szCs w:val="15"/>
                              </w:rPr>
                              <w:t>NO.2020G12</w:t>
                            </w:r>
                          </w:p>
                          <w:p w14:paraId="76B2C95F" w14:textId="77777777" w:rsidR="00D928D8" w:rsidRDefault="00D928D8" w:rsidP="00C13590">
                            <w:pPr>
                              <w:rPr>
                                <w:sz w:val="15"/>
                                <w:szCs w:val="15"/>
                              </w:rPr>
                            </w:pPr>
                            <w:r>
                              <w:rPr>
                                <w:rFonts w:hint="eastAsia"/>
                                <w:sz w:val="15"/>
                                <w:szCs w:val="15"/>
                              </w:rPr>
                              <w:t>成交日期：</w:t>
                            </w:r>
                            <w:r w:rsidRPr="00093584">
                              <w:rPr>
                                <w:sz w:val="15"/>
                                <w:szCs w:val="15"/>
                              </w:rPr>
                              <w:t>2020-04-30</w:t>
                            </w:r>
                          </w:p>
                          <w:p w14:paraId="43E44430" w14:textId="77777777" w:rsidR="00D928D8" w:rsidRDefault="00D928D8" w:rsidP="00C13590">
                            <w:pPr>
                              <w:rPr>
                                <w:sz w:val="15"/>
                                <w:szCs w:val="15"/>
                              </w:rPr>
                            </w:pPr>
                            <w:r w:rsidRPr="00DA65FD">
                              <w:rPr>
                                <w:rFonts w:hint="eastAsia"/>
                                <w:sz w:val="15"/>
                                <w:szCs w:val="15"/>
                              </w:rPr>
                              <w:t>用地性质：</w:t>
                            </w:r>
                            <w:r w:rsidRPr="00093584">
                              <w:rPr>
                                <w:sz w:val="15"/>
                                <w:szCs w:val="15"/>
                              </w:rPr>
                              <w:t>Bb商办混合用地Rb商住混合用地*R2二类居住用地</w:t>
                            </w:r>
                          </w:p>
                          <w:p w14:paraId="2718B6E3" w14:textId="77777777" w:rsidR="00D928D8" w:rsidRDefault="00D928D8" w:rsidP="00C13590">
                            <w:pPr>
                              <w:rPr>
                                <w:sz w:val="15"/>
                                <w:szCs w:val="15"/>
                              </w:rPr>
                            </w:pPr>
                            <w:r w:rsidRPr="00DA65FD">
                              <w:rPr>
                                <w:rFonts w:hint="eastAsia"/>
                                <w:sz w:val="15"/>
                                <w:szCs w:val="15"/>
                              </w:rPr>
                              <w:t>建设用地面积：</w:t>
                            </w:r>
                            <w:r w:rsidRPr="00093584">
                              <w:rPr>
                                <w:sz w:val="15"/>
                                <w:szCs w:val="15"/>
                              </w:rPr>
                              <w:t>180576.96</w:t>
                            </w:r>
                            <w:r w:rsidRPr="008607EB">
                              <w:rPr>
                                <w:sz w:val="15"/>
                                <w:szCs w:val="15"/>
                              </w:rPr>
                              <w:t>㎡</w:t>
                            </w:r>
                          </w:p>
                          <w:p w14:paraId="7A2CE6F2" w14:textId="77777777" w:rsidR="00D928D8" w:rsidRDefault="00D928D8" w:rsidP="00C13590">
                            <w:pPr>
                              <w:rPr>
                                <w:sz w:val="15"/>
                                <w:szCs w:val="15"/>
                              </w:rPr>
                            </w:pPr>
                            <w:r w:rsidRPr="00605C13">
                              <w:rPr>
                                <w:rFonts w:hint="eastAsia"/>
                                <w:sz w:val="15"/>
                                <w:szCs w:val="15"/>
                              </w:rPr>
                              <w:t>容积率：</w:t>
                            </w:r>
                            <w:r>
                              <w:rPr>
                                <w:rFonts w:hint="eastAsia"/>
                                <w:sz w:val="15"/>
                                <w:szCs w:val="15"/>
                              </w:rPr>
                              <w:t>3.5</w:t>
                            </w:r>
                          </w:p>
                          <w:p w14:paraId="27A4D2DE" w14:textId="77777777" w:rsidR="00D928D8" w:rsidRDefault="00D928D8" w:rsidP="00C13590">
                            <w:pPr>
                              <w:rPr>
                                <w:sz w:val="15"/>
                                <w:szCs w:val="15"/>
                              </w:rPr>
                            </w:pPr>
                            <w:r w:rsidRPr="00605C13">
                              <w:rPr>
                                <w:rFonts w:hint="eastAsia"/>
                                <w:sz w:val="15"/>
                                <w:szCs w:val="15"/>
                              </w:rPr>
                              <w:t>成交楼面价：</w:t>
                            </w:r>
                            <w:r w:rsidRPr="00093584">
                              <w:rPr>
                                <w:sz w:val="15"/>
                                <w:szCs w:val="15"/>
                              </w:rPr>
                              <w:t>9968.04</w:t>
                            </w:r>
                            <w:r w:rsidRPr="008607EB">
                              <w:rPr>
                                <w:rFonts w:hint="eastAsia"/>
                                <w:sz w:val="15"/>
                                <w:szCs w:val="15"/>
                              </w:rPr>
                              <w:t>元</w:t>
                            </w:r>
                            <w:r w:rsidRPr="008607EB">
                              <w:rPr>
                                <w:sz w:val="15"/>
                                <w:szCs w:val="15"/>
                              </w:rPr>
                              <w:t>/㎡</w:t>
                            </w:r>
                          </w:p>
                          <w:p w14:paraId="793A5959" w14:textId="77777777" w:rsidR="00D928D8" w:rsidRDefault="00D928D8" w:rsidP="00C13590">
                            <w:pPr>
                              <w:rPr>
                                <w:sz w:val="15"/>
                                <w:szCs w:val="15"/>
                              </w:rPr>
                            </w:pPr>
                            <w:r>
                              <w:rPr>
                                <w:rFonts w:hint="eastAsia"/>
                                <w:sz w:val="15"/>
                                <w:szCs w:val="15"/>
                              </w:rPr>
                              <w:t>溢价率：0%</w:t>
                            </w:r>
                            <w:r w:rsidRPr="00605C13">
                              <w:rPr>
                                <w:sz w:val="15"/>
                                <w:szCs w:val="15"/>
                              </w:rPr>
                              <w:t xml:space="preserve">   </w:t>
                            </w:r>
                          </w:p>
                          <w:p w14:paraId="4E82AF35" w14:textId="77777777" w:rsidR="00D928D8" w:rsidRPr="00B56097" w:rsidRDefault="00D928D8" w:rsidP="00C13590">
                            <w:r w:rsidRPr="00605C13">
                              <w:rPr>
                                <w:rFonts w:hint="eastAsia"/>
                                <w:sz w:val="15"/>
                                <w:szCs w:val="15"/>
                              </w:rPr>
                              <w:t>受让单位：</w:t>
                            </w:r>
                            <w:r w:rsidRPr="00093584">
                              <w:rPr>
                                <w:rFonts w:hint="eastAsia"/>
                                <w:sz w:val="15"/>
                                <w:szCs w:val="15"/>
                              </w:rPr>
                              <w:t>华御航</w:t>
                            </w:r>
                            <w:r w:rsidRPr="00093584">
                              <w:rPr>
                                <w:sz w:val="15"/>
                                <w:szCs w:val="15"/>
                              </w:rPr>
                              <w:t>(南京)房地产开发有限公司</w:t>
                            </w:r>
                          </w:p>
                          <w:p w14:paraId="0688521C" w14:textId="77777777" w:rsidR="00D928D8" w:rsidRPr="00BC182B"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87A5FA" id="矩形 71" o:spid="_x0000_s1029" style="position:absolute;left:0;text-align:left;margin-left:326.3pt;margin-top:106.4pt;width:146.25pt;height:125.25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" fillcolor="#9ecb81 [2169]" strokecolor="#70ad47 [3209]" strokeweight=".5pt">
                <v:fill color2="#8ac066 [2617]" rotate="t" colors="0 #b5d5a7;.5 #aace99;1 #9cca86" focus="100%" type="gradient">
                  <o:fill v:ext="view" type="gradientUnscaled"/>
                </v:fill>
                <v:textbox>
                  <w:txbxContent>
                    <w:p w14:paraId="76EC7B53" w14:textId="77777777" w:rsidR="00D928D8" w:rsidRDefault="00D928D8" w:rsidP="00C13590">
                      <w:pPr>
                        <w:rPr>
                          <w:sz w:val="15"/>
                          <w:szCs w:val="15"/>
                        </w:rPr>
                      </w:pPr>
                      <w:r>
                        <w:rPr>
                          <w:rFonts w:hint="eastAsia"/>
                          <w:sz w:val="15"/>
                          <w:szCs w:val="15"/>
                        </w:rPr>
                        <w:t>地块名称：</w:t>
                      </w:r>
                      <w:r w:rsidRPr="00093584">
                        <w:rPr>
                          <w:rFonts w:hint="eastAsia"/>
                          <w:sz w:val="15"/>
                          <w:szCs w:val="15"/>
                        </w:rPr>
                        <w:t>秦淮区红花街道机场路以南、国际路以东地块</w:t>
                      </w:r>
                    </w:p>
                    <w:p w14:paraId="694427AB" w14:textId="77777777" w:rsidR="00D928D8" w:rsidRDefault="00D928D8" w:rsidP="00C13590">
                      <w:pPr>
                        <w:rPr>
                          <w:sz w:val="15"/>
                          <w:szCs w:val="15"/>
                        </w:rPr>
                      </w:pPr>
                      <w:r>
                        <w:rPr>
                          <w:rFonts w:hint="eastAsia"/>
                          <w:sz w:val="15"/>
                          <w:szCs w:val="15"/>
                        </w:rPr>
                        <w:t>地块编号：</w:t>
                      </w:r>
                      <w:r w:rsidRPr="00093584">
                        <w:rPr>
                          <w:sz w:val="15"/>
                          <w:szCs w:val="15"/>
                        </w:rPr>
                        <w:t>NO.2020G12</w:t>
                      </w:r>
                    </w:p>
                    <w:p w14:paraId="76B2C95F" w14:textId="77777777" w:rsidR="00D928D8" w:rsidRDefault="00D928D8" w:rsidP="00C13590">
                      <w:pPr>
                        <w:rPr>
                          <w:sz w:val="15"/>
                          <w:szCs w:val="15"/>
                        </w:rPr>
                      </w:pPr>
                      <w:r>
                        <w:rPr>
                          <w:rFonts w:hint="eastAsia"/>
                          <w:sz w:val="15"/>
                          <w:szCs w:val="15"/>
                        </w:rPr>
                        <w:t>成交日期：</w:t>
                      </w:r>
                      <w:r w:rsidRPr="00093584">
                        <w:rPr>
                          <w:sz w:val="15"/>
                          <w:szCs w:val="15"/>
                        </w:rPr>
                        <w:t>2020-04-30</w:t>
                      </w:r>
                    </w:p>
                    <w:p w14:paraId="43E44430" w14:textId="77777777" w:rsidR="00D928D8" w:rsidRDefault="00D928D8" w:rsidP="00C13590">
                      <w:pPr>
                        <w:rPr>
                          <w:sz w:val="15"/>
                          <w:szCs w:val="15"/>
                        </w:rPr>
                      </w:pPr>
                      <w:r w:rsidRPr="00DA65FD">
                        <w:rPr>
                          <w:rFonts w:hint="eastAsia"/>
                          <w:sz w:val="15"/>
                          <w:szCs w:val="15"/>
                        </w:rPr>
                        <w:t>用地性质：</w:t>
                      </w:r>
                      <w:r w:rsidRPr="00093584">
                        <w:rPr>
                          <w:sz w:val="15"/>
                          <w:szCs w:val="15"/>
                        </w:rPr>
                        <w:t>Bb商办混合用地Rb商住混合用地*R2二类居住用地</w:t>
                      </w:r>
                    </w:p>
                    <w:p w14:paraId="2718B6E3" w14:textId="77777777" w:rsidR="00D928D8" w:rsidRDefault="00D928D8" w:rsidP="00C13590">
                      <w:pPr>
                        <w:rPr>
                          <w:sz w:val="15"/>
                          <w:szCs w:val="15"/>
                        </w:rPr>
                      </w:pPr>
                      <w:r w:rsidRPr="00DA65FD">
                        <w:rPr>
                          <w:rFonts w:hint="eastAsia"/>
                          <w:sz w:val="15"/>
                          <w:szCs w:val="15"/>
                        </w:rPr>
                        <w:t>建设用地面积：</w:t>
                      </w:r>
                      <w:r w:rsidRPr="00093584">
                        <w:rPr>
                          <w:sz w:val="15"/>
                          <w:szCs w:val="15"/>
                        </w:rPr>
                        <w:t>180576.96</w:t>
                      </w:r>
                      <w:r w:rsidRPr="008607EB">
                        <w:rPr>
                          <w:sz w:val="15"/>
                          <w:szCs w:val="15"/>
                        </w:rPr>
                        <w:t>㎡</w:t>
                      </w:r>
                    </w:p>
                    <w:p w14:paraId="7A2CE6F2" w14:textId="77777777" w:rsidR="00D928D8" w:rsidRDefault="00D928D8" w:rsidP="00C13590">
                      <w:pPr>
                        <w:rPr>
                          <w:sz w:val="15"/>
                          <w:szCs w:val="15"/>
                        </w:rPr>
                      </w:pPr>
                      <w:r w:rsidRPr="00605C13">
                        <w:rPr>
                          <w:rFonts w:hint="eastAsia"/>
                          <w:sz w:val="15"/>
                          <w:szCs w:val="15"/>
                        </w:rPr>
                        <w:t>容积率：</w:t>
                      </w:r>
                      <w:r>
                        <w:rPr>
                          <w:rFonts w:hint="eastAsia"/>
                          <w:sz w:val="15"/>
                          <w:szCs w:val="15"/>
                        </w:rPr>
                        <w:t>3.5</w:t>
                      </w:r>
                    </w:p>
                    <w:p w14:paraId="27A4D2DE" w14:textId="77777777" w:rsidR="00D928D8" w:rsidRDefault="00D928D8" w:rsidP="00C13590">
                      <w:pPr>
                        <w:rPr>
                          <w:sz w:val="15"/>
                          <w:szCs w:val="15"/>
                        </w:rPr>
                      </w:pPr>
                      <w:r w:rsidRPr="00605C13">
                        <w:rPr>
                          <w:rFonts w:hint="eastAsia"/>
                          <w:sz w:val="15"/>
                          <w:szCs w:val="15"/>
                        </w:rPr>
                        <w:t>成交楼面价：</w:t>
                      </w:r>
                      <w:r w:rsidRPr="00093584">
                        <w:rPr>
                          <w:sz w:val="15"/>
                          <w:szCs w:val="15"/>
                        </w:rPr>
                        <w:t>9968.04</w:t>
                      </w:r>
                      <w:r w:rsidRPr="008607EB">
                        <w:rPr>
                          <w:rFonts w:hint="eastAsia"/>
                          <w:sz w:val="15"/>
                          <w:szCs w:val="15"/>
                        </w:rPr>
                        <w:t>元</w:t>
                      </w:r>
                      <w:r w:rsidRPr="008607EB">
                        <w:rPr>
                          <w:sz w:val="15"/>
                          <w:szCs w:val="15"/>
                        </w:rPr>
                        <w:t>/㎡</w:t>
                      </w:r>
                    </w:p>
                    <w:p w14:paraId="793A5959" w14:textId="77777777" w:rsidR="00D928D8" w:rsidRDefault="00D928D8" w:rsidP="00C13590">
                      <w:pPr>
                        <w:rPr>
                          <w:sz w:val="15"/>
                          <w:szCs w:val="15"/>
                        </w:rPr>
                      </w:pPr>
                      <w:r>
                        <w:rPr>
                          <w:rFonts w:hint="eastAsia"/>
                          <w:sz w:val="15"/>
                          <w:szCs w:val="15"/>
                        </w:rPr>
                        <w:t>溢价率：0%</w:t>
                      </w:r>
                      <w:r w:rsidRPr="00605C13">
                        <w:rPr>
                          <w:sz w:val="15"/>
                          <w:szCs w:val="15"/>
                        </w:rPr>
                        <w:t xml:space="preserve">   </w:t>
                      </w:r>
                    </w:p>
                    <w:p w14:paraId="4E82AF35" w14:textId="77777777" w:rsidR="00D928D8" w:rsidRPr="00B56097" w:rsidRDefault="00D928D8" w:rsidP="00C13590">
                      <w:r w:rsidRPr="00605C13">
                        <w:rPr>
                          <w:rFonts w:hint="eastAsia"/>
                          <w:sz w:val="15"/>
                          <w:szCs w:val="15"/>
                        </w:rPr>
                        <w:t>受让单位：</w:t>
                      </w:r>
                      <w:r w:rsidRPr="00093584">
                        <w:rPr>
                          <w:rFonts w:hint="eastAsia"/>
                          <w:sz w:val="15"/>
                          <w:szCs w:val="15"/>
                        </w:rPr>
                        <w:t>华御航</w:t>
                      </w:r>
                      <w:r w:rsidRPr="00093584">
                        <w:rPr>
                          <w:sz w:val="15"/>
                          <w:szCs w:val="15"/>
                        </w:rPr>
                        <w:t>(南京)房地产开发有限公司</w:t>
                      </w:r>
                    </w:p>
                    <w:p w14:paraId="0688521C" w14:textId="77777777" w:rsidR="00D928D8" w:rsidRPr="00BC182B"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84352" behindDoc="0" locked="0" layoutInCell="1" allowOverlap="1" wp14:anchorId="155B748C" wp14:editId="7092EDD5">
                <wp:simplePos x="0" y="0"/>
                <wp:positionH relativeFrom="column">
                  <wp:posOffset>3972560</wp:posOffset>
                </wp:positionH>
                <wp:positionV relativeFrom="paragraph">
                  <wp:posOffset>1903730</wp:posOffset>
                </wp:positionV>
                <wp:extent cx="171450" cy="161925"/>
                <wp:effectExtent l="38100" t="0" r="19050" b="47625"/>
                <wp:wrapNone/>
                <wp:docPr id="74" name="直接箭头连接符 74"/>
                <wp:cNvGraphicFramePr/>
                <a:graphic xmlns:a="http://schemas.openxmlformats.org/drawingml/2006/main">
                  <a:graphicData uri="http://schemas.microsoft.com/office/word/2010/wordprocessingShape">
                    <wps:wsp>
                      <wps:cNvCnPr/>
                      <wps:spPr>
                        <a:xfrm flipH="1">
                          <a:off x="0" y="0"/>
                          <a:ext cx="171450" cy="1619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接箭头连接符 74" o:spid="_x0000_s1026" type="#_x0000_t32" style="position:absolute;left:0;text-align:left;margin-left:312.8pt;margin-top:149.9pt;width:13.5pt;height:12.75pt;flip:x;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" strokecolor="black [3200]" strokeweight=".5pt">
                <v:stroke endarrow="open" joinstyle="miter"/>
              </v:shape>
            </w:pict>
          </mc:Fallback>
        </mc:AlternateContent>
      </w:r>
      <w:r>
        <w:rPr>
          <w:noProof/>
        </w:rPr>
        <mc:AlternateContent>
          <mc:Choice Requires="wps">
            <w:drawing>
              <wp:anchor distT="0" distB="0" distL="114300" distR="114300" simplePos="0" relativeHeight="251683328" behindDoc="0" locked="0" layoutInCell="1" allowOverlap="1" wp14:anchorId="4FBAEF73" wp14:editId="5180FE58">
                <wp:simplePos x="0" y="0"/>
                <wp:positionH relativeFrom="column">
                  <wp:posOffset>3248660</wp:posOffset>
                </wp:positionH>
                <wp:positionV relativeFrom="paragraph">
                  <wp:posOffset>732155</wp:posOffset>
                </wp:positionV>
                <wp:extent cx="895350" cy="2590800"/>
                <wp:effectExtent l="57150" t="38100" r="19050" b="19050"/>
                <wp:wrapNone/>
                <wp:docPr id="73" name="直接箭头连接符 73"/>
                <wp:cNvGraphicFramePr/>
                <a:graphic xmlns:a="http://schemas.openxmlformats.org/drawingml/2006/main">
                  <a:graphicData uri="http://schemas.microsoft.com/office/word/2010/wordprocessingShape">
                    <wps:wsp>
                      <wps:cNvCnPr/>
                      <wps:spPr>
                        <a:xfrm flipH="1" flipV="1">
                          <a:off x="0" y="0"/>
                          <a:ext cx="895350" cy="2590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73" o:spid="_x0000_s1026" type="#_x0000_t32" style="position:absolute;left:0;text-align:left;margin-left:255.8pt;margin-top:57.65pt;width:70.5pt;height:204pt;flip:x y;z-index:25168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" strokecolor="black [3200]" strokeweight=".5pt">
                <v:stroke endarrow="open" joinstyle="miter"/>
              </v:shape>
            </w:pict>
          </mc:Fallback>
        </mc:AlternateContent>
      </w:r>
      <w:r>
        <w:rPr>
          <w:noProof/>
        </w:rPr>
        <mc:AlternateContent>
          <mc:Choice Requires="wps">
            <w:drawing>
              <wp:anchor distT="0" distB="0" distL="114300" distR="114300" simplePos="0" relativeHeight="251680256" behindDoc="0" locked="0" layoutInCell="1" allowOverlap="1" wp14:anchorId="5CAA6190" wp14:editId="0F6DCB39">
                <wp:simplePos x="0" y="0"/>
                <wp:positionH relativeFrom="column">
                  <wp:posOffset>3496310</wp:posOffset>
                </wp:positionH>
                <wp:positionV relativeFrom="paragraph">
                  <wp:posOffset>446405</wp:posOffset>
                </wp:positionV>
                <wp:extent cx="647700" cy="0"/>
                <wp:effectExtent l="38100" t="76200" r="0" b="114300"/>
                <wp:wrapNone/>
                <wp:docPr id="70" name="直接箭头连接符 70"/>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接箭头连接符 70" o:spid="_x0000_s1026" type="#_x0000_t32" style="position:absolute;left:0;text-align:left;margin-left:275.3pt;margin-top:35.15pt;width:51pt;height:0;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" strokecolor="black [3200]" strokeweight=".5pt">
                <v:stroke endarrow="open" joinstyle="miter"/>
              </v:shape>
            </w:pict>
          </mc:Fallback>
        </mc:AlternateContent>
      </w:r>
      <w:r>
        <w:rPr>
          <w:noProof/>
        </w:rPr>
        <mc:AlternateContent>
          <mc:Choice Requires="wps">
            <w:drawing>
              <wp:anchor distT="0" distB="0" distL="114300" distR="114300" simplePos="0" relativeHeight="251679232" behindDoc="0" locked="0" layoutInCell="1" allowOverlap="1" wp14:anchorId="021A117E" wp14:editId="3D1DC2B3">
                <wp:simplePos x="0" y="0"/>
                <wp:positionH relativeFrom="column">
                  <wp:posOffset>4144010</wp:posOffset>
                </wp:positionH>
                <wp:positionV relativeFrom="paragraph">
                  <wp:posOffset>-1270</wp:posOffset>
                </wp:positionV>
                <wp:extent cx="1857375" cy="1352550"/>
                <wp:effectExtent l="0" t="0" r="28575" b="19050"/>
                <wp:wrapNone/>
                <wp:docPr id="69" name="矩形 69"/>
                <wp:cNvGraphicFramePr/>
                <a:graphic xmlns:a="http://schemas.openxmlformats.org/drawingml/2006/main">
                  <a:graphicData uri="http://schemas.microsoft.com/office/word/2010/wordprocessingShape">
                    <wps:wsp>
                      <wps:cNvSpPr/>
                      <wps:spPr>
                        <a:xfrm>
                          <a:off x="0" y="0"/>
                          <a:ext cx="1857375" cy="135255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443F736" w14:textId="77777777" w:rsidR="00D928D8" w:rsidRDefault="00D928D8" w:rsidP="00C13590">
                            <w:pPr>
                              <w:rPr>
                                <w:sz w:val="15"/>
                                <w:szCs w:val="15"/>
                              </w:rPr>
                            </w:pPr>
                            <w:r>
                              <w:rPr>
                                <w:rFonts w:hint="eastAsia"/>
                                <w:sz w:val="15"/>
                                <w:szCs w:val="15"/>
                              </w:rPr>
                              <w:t>地块名称：</w:t>
                            </w:r>
                            <w:r w:rsidRPr="003C0E21">
                              <w:rPr>
                                <w:rFonts w:hint="eastAsia"/>
                                <w:sz w:val="15"/>
                                <w:szCs w:val="15"/>
                              </w:rPr>
                              <w:t>秦淮区红花街道南部新城怡居东路以北地块</w:t>
                            </w:r>
                          </w:p>
                          <w:p w14:paraId="1E6FB1A1" w14:textId="77777777" w:rsidR="00D928D8" w:rsidRDefault="00D928D8" w:rsidP="00C13590">
                            <w:pPr>
                              <w:rPr>
                                <w:sz w:val="15"/>
                                <w:szCs w:val="15"/>
                              </w:rPr>
                            </w:pPr>
                            <w:r>
                              <w:rPr>
                                <w:rFonts w:hint="eastAsia"/>
                                <w:sz w:val="15"/>
                                <w:szCs w:val="15"/>
                              </w:rPr>
                              <w:t>地块编号：</w:t>
                            </w:r>
                            <w:r w:rsidRPr="003C0E21">
                              <w:rPr>
                                <w:sz w:val="15"/>
                                <w:szCs w:val="15"/>
                              </w:rPr>
                              <w:t>NO.2019G107</w:t>
                            </w:r>
                          </w:p>
                          <w:p w14:paraId="3DFE2D41" w14:textId="77777777" w:rsidR="00D928D8" w:rsidRDefault="00D928D8" w:rsidP="00C13590">
                            <w:pPr>
                              <w:rPr>
                                <w:sz w:val="15"/>
                                <w:szCs w:val="15"/>
                              </w:rPr>
                            </w:pPr>
                            <w:r>
                              <w:rPr>
                                <w:rFonts w:hint="eastAsia"/>
                                <w:sz w:val="15"/>
                                <w:szCs w:val="15"/>
                              </w:rPr>
                              <w:t>成交日期：</w:t>
                            </w:r>
                            <w:r w:rsidRPr="003C0E21">
                              <w:rPr>
                                <w:sz w:val="15"/>
                                <w:szCs w:val="15"/>
                              </w:rPr>
                              <w:t>2020-01-15</w:t>
                            </w:r>
                          </w:p>
                          <w:p w14:paraId="5B1AE031"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31179FE1" w14:textId="77777777" w:rsidR="00D928D8" w:rsidRDefault="00D928D8" w:rsidP="00C13590">
                            <w:pPr>
                              <w:rPr>
                                <w:sz w:val="15"/>
                                <w:szCs w:val="15"/>
                              </w:rPr>
                            </w:pPr>
                            <w:r w:rsidRPr="00DA65FD">
                              <w:rPr>
                                <w:rFonts w:hint="eastAsia"/>
                                <w:sz w:val="15"/>
                                <w:szCs w:val="15"/>
                              </w:rPr>
                              <w:t>建设用地面积：</w:t>
                            </w:r>
                            <w:r w:rsidRPr="003C0E21">
                              <w:rPr>
                                <w:sz w:val="15"/>
                                <w:szCs w:val="15"/>
                              </w:rPr>
                              <w:t>39327.44</w:t>
                            </w:r>
                            <w:r w:rsidRPr="008607EB">
                              <w:rPr>
                                <w:sz w:val="15"/>
                                <w:szCs w:val="15"/>
                              </w:rPr>
                              <w:t>㎡</w:t>
                            </w:r>
                          </w:p>
                          <w:p w14:paraId="725D39AD" w14:textId="77777777" w:rsidR="00D928D8" w:rsidRDefault="00D928D8" w:rsidP="00C13590">
                            <w:pPr>
                              <w:rPr>
                                <w:sz w:val="15"/>
                                <w:szCs w:val="15"/>
                              </w:rPr>
                            </w:pPr>
                            <w:r w:rsidRPr="00605C13">
                              <w:rPr>
                                <w:rFonts w:hint="eastAsia"/>
                                <w:sz w:val="15"/>
                                <w:szCs w:val="15"/>
                              </w:rPr>
                              <w:t>容积率：</w:t>
                            </w:r>
                            <w:r w:rsidRPr="003C0E21">
                              <w:rPr>
                                <w:rFonts w:hint="eastAsia"/>
                                <w:sz w:val="15"/>
                                <w:szCs w:val="15"/>
                              </w:rPr>
                              <w:t>≥</w:t>
                            </w:r>
                            <w:r w:rsidRPr="003C0E21">
                              <w:rPr>
                                <w:sz w:val="15"/>
                                <w:szCs w:val="15"/>
                              </w:rPr>
                              <w:t>1.01且≤2.8</w:t>
                            </w:r>
                          </w:p>
                          <w:p w14:paraId="7D7A91DD" w14:textId="77777777" w:rsidR="00D928D8" w:rsidRDefault="00D928D8" w:rsidP="00C13590">
                            <w:pPr>
                              <w:rPr>
                                <w:sz w:val="15"/>
                                <w:szCs w:val="15"/>
                              </w:rPr>
                            </w:pPr>
                            <w:r w:rsidRPr="00605C13">
                              <w:rPr>
                                <w:rFonts w:hint="eastAsia"/>
                                <w:sz w:val="15"/>
                                <w:szCs w:val="15"/>
                              </w:rPr>
                              <w:t>成交楼面价：</w:t>
                            </w:r>
                            <w:r w:rsidRPr="003C0E21">
                              <w:rPr>
                                <w:sz w:val="15"/>
                                <w:szCs w:val="15"/>
                              </w:rPr>
                              <w:t>31148.74</w:t>
                            </w:r>
                            <w:r w:rsidRPr="008607EB">
                              <w:rPr>
                                <w:rFonts w:hint="eastAsia"/>
                                <w:sz w:val="15"/>
                                <w:szCs w:val="15"/>
                              </w:rPr>
                              <w:t>元</w:t>
                            </w:r>
                            <w:r w:rsidRPr="008607EB">
                              <w:rPr>
                                <w:sz w:val="15"/>
                                <w:szCs w:val="15"/>
                              </w:rPr>
                              <w:t>/㎡</w:t>
                            </w:r>
                          </w:p>
                          <w:p w14:paraId="623ABA67" w14:textId="77777777" w:rsidR="00D928D8" w:rsidRDefault="00D928D8" w:rsidP="00C13590">
                            <w:pPr>
                              <w:rPr>
                                <w:sz w:val="15"/>
                                <w:szCs w:val="15"/>
                              </w:rPr>
                            </w:pPr>
                            <w:r>
                              <w:rPr>
                                <w:rFonts w:hint="eastAsia"/>
                                <w:sz w:val="15"/>
                                <w:szCs w:val="15"/>
                              </w:rPr>
                              <w:t>溢价率：</w:t>
                            </w:r>
                            <w:r w:rsidRPr="003C0E21">
                              <w:rPr>
                                <w:sz w:val="15"/>
                                <w:szCs w:val="15"/>
                              </w:rPr>
                              <w:t>26.1</w:t>
                            </w:r>
                            <w:r>
                              <w:rPr>
                                <w:rFonts w:hint="eastAsia"/>
                                <w:sz w:val="15"/>
                                <w:szCs w:val="15"/>
                              </w:rPr>
                              <w:t>%</w:t>
                            </w:r>
                            <w:r w:rsidRPr="00605C13">
                              <w:rPr>
                                <w:sz w:val="15"/>
                                <w:szCs w:val="15"/>
                              </w:rPr>
                              <w:t xml:space="preserve">   </w:t>
                            </w:r>
                          </w:p>
                          <w:p w14:paraId="020DE9A6" w14:textId="77777777" w:rsidR="00D928D8" w:rsidRPr="00B56097" w:rsidRDefault="00D928D8" w:rsidP="00C13590">
                            <w:r w:rsidRPr="00605C13">
                              <w:rPr>
                                <w:rFonts w:hint="eastAsia"/>
                                <w:sz w:val="15"/>
                                <w:szCs w:val="15"/>
                              </w:rPr>
                              <w:t>受让单位：</w:t>
                            </w:r>
                            <w:r w:rsidRPr="003C0E21">
                              <w:rPr>
                                <w:rFonts w:hint="eastAsia"/>
                                <w:sz w:val="15"/>
                                <w:szCs w:val="15"/>
                              </w:rPr>
                              <w:t>南京金基东南置业有限公司</w:t>
                            </w:r>
                          </w:p>
                          <w:p w14:paraId="6AC92BD1" w14:textId="77777777" w:rsidR="00D928D8" w:rsidRPr="003C0E21"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A117E" id="矩形 69" o:spid="_x0000_s1030" style="position:absolute;left:0;text-align:left;margin-left:326.3pt;margin-top:-.1pt;width:146.25pt;height:106.5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" fillcolor="#9ecb81 [2169]" strokecolor="#70ad47 [3209]" strokeweight=".5pt">
                <v:fill color2="#8ac066 [2617]" rotate="t" colors="0 #b5d5a7;.5 #aace99;1 #9cca86" focus="100%" type="gradient">
                  <o:fill v:ext="view" type="gradientUnscaled"/>
                </v:fill>
                <v:textbox>
                  <w:txbxContent>
                    <w:p w14:paraId="6443F736" w14:textId="77777777" w:rsidR="00D928D8" w:rsidRDefault="00D928D8" w:rsidP="00C13590">
                      <w:pPr>
                        <w:rPr>
                          <w:sz w:val="15"/>
                          <w:szCs w:val="15"/>
                        </w:rPr>
                      </w:pPr>
                      <w:r>
                        <w:rPr>
                          <w:rFonts w:hint="eastAsia"/>
                          <w:sz w:val="15"/>
                          <w:szCs w:val="15"/>
                        </w:rPr>
                        <w:t>地块名称：</w:t>
                      </w:r>
                      <w:r w:rsidRPr="003C0E21">
                        <w:rPr>
                          <w:rFonts w:hint="eastAsia"/>
                          <w:sz w:val="15"/>
                          <w:szCs w:val="15"/>
                        </w:rPr>
                        <w:t>秦淮区红花街道南部新城怡居东路以北地块</w:t>
                      </w:r>
                    </w:p>
                    <w:p w14:paraId="1E6FB1A1" w14:textId="77777777" w:rsidR="00D928D8" w:rsidRDefault="00D928D8" w:rsidP="00C13590">
                      <w:pPr>
                        <w:rPr>
                          <w:sz w:val="15"/>
                          <w:szCs w:val="15"/>
                        </w:rPr>
                      </w:pPr>
                      <w:r>
                        <w:rPr>
                          <w:rFonts w:hint="eastAsia"/>
                          <w:sz w:val="15"/>
                          <w:szCs w:val="15"/>
                        </w:rPr>
                        <w:t>地块编号：</w:t>
                      </w:r>
                      <w:r w:rsidRPr="003C0E21">
                        <w:rPr>
                          <w:sz w:val="15"/>
                          <w:szCs w:val="15"/>
                        </w:rPr>
                        <w:t>NO.2019G107</w:t>
                      </w:r>
                    </w:p>
                    <w:p w14:paraId="3DFE2D41" w14:textId="77777777" w:rsidR="00D928D8" w:rsidRDefault="00D928D8" w:rsidP="00C13590">
                      <w:pPr>
                        <w:rPr>
                          <w:sz w:val="15"/>
                          <w:szCs w:val="15"/>
                        </w:rPr>
                      </w:pPr>
                      <w:r>
                        <w:rPr>
                          <w:rFonts w:hint="eastAsia"/>
                          <w:sz w:val="15"/>
                          <w:szCs w:val="15"/>
                        </w:rPr>
                        <w:t>成交日期：</w:t>
                      </w:r>
                      <w:r w:rsidRPr="003C0E21">
                        <w:rPr>
                          <w:sz w:val="15"/>
                          <w:szCs w:val="15"/>
                        </w:rPr>
                        <w:t>2020-01-15</w:t>
                      </w:r>
                    </w:p>
                    <w:p w14:paraId="5B1AE031" w14:textId="77777777" w:rsidR="00D928D8" w:rsidRDefault="00D928D8" w:rsidP="00C13590">
                      <w:pPr>
                        <w:rPr>
                          <w:sz w:val="15"/>
                          <w:szCs w:val="15"/>
                        </w:rPr>
                      </w:pPr>
                      <w:r w:rsidRPr="00DA65FD">
                        <w:rPr>
                          <w:rFonts w:hint="eastAsia"/>
                          <w:sz w:val="15"/>
                          <w:szCs w:val="15"/>
                        </w:rPr>
                        <w:t>用地性质：</w:t>
                      </w:r>
                      <w:r w:rsidRPr="00EE7C9B">
                        <w:rPr>
                          <w:sz w:val="15"/>
                          <w:szCs w:val="15"/>
                        </w:rPr>
                        <w:t>R2二类居住用地</w:t>
                      </w:r>
                    </w:p>
                    <w:p w14:paraId="31179FE1" w14:textId="77777777" w:rsidR="00D928D8" w:rsidRDefault="00D928D8" w:rsidP="00C13590">
                      <w:pPr>
                        <w:rPr>
                          <w:sz w:val="15"/>
                          <w:szCs w:val="15"/>
                        </w:rPr>
                      </w:pPr>
                      <w:r w:rsidRPr="00DA65FD">
                        <w:rPr>
                          <w:rFonts w:hint="eastAsia"/>
                          <w:sz w:val="15"/>
                          <w:szCs w:val="15"/>
                        </w:rPr>
                        <w:t>建设用地面积：</w:t>
                      </w:r>
                      <w:r w:rsidRPr="003C0E21">
                        <w:rPr>
                          <w:sz w:val="15"/>
                          <w:szCs w:val="15"/>
                        </w:rPr>
                        <w:t>39327.44</w:t>
                      </w:r>
                      <w:r w:rsidRPr="008607EB">
                        <w:rPr>
                          <w:sz w:val="15"/>
                          <w:szCs w:val="15"/>
                        </w:rPr>
                        <w:t>㎡</w:t>
                      </w:r>
                    </w:p>
                    <w:p w14:paraId="725D39AD" w14:textId="77777777" w:rsidR="00D928D8" w:rsidRDefault="00D928D8" w:rsidP="00C13590">
                      <w:pPr>
                        <w:rPr>
                          <w:sz w:val="15"/>
                          <w:szCs w:val="15"/>
                        </w:rPr>
                      </w:pPr>
                      <w:r w:rsidRPr="00605C13">
                        <w:rPr>
                          <w:rFonts w:hint="eastAsia"/>
                          <w:sz w:val="15"/>
                          <w:szCs w:val="15"/>
                        </w:rPr>
                        <w:t>容积率：</w:t>
                      </w:r>
                      <w:r w:rsidRPr="003C0E21">
                        <w:rPr>
                          <w:rFonts w:hint="eastAsia"/>
                          <w:sz w:val="15"/>
                          <w:szCs w:val="15"/>
                        </w:rPr>
                        <w:t>≥</w:t>
                      </w:r>
                      <w:r w:rsidRPr="003C0E21">
                        <w:rPr>
                          <w:sz w:val="15"/>
                          <w:szCs w:val="15"/>
                        </w:rPr>
                        <w:t>1.01且≤2.8</w:t>
                      </w:r>
                    </w:p>
                    <w:p w14:paraId="7D7A91DD" w14:textId="77777777" w:rsidR="00D928D8" w:rsidRDefault="00D928D8" w:rsidP="00C13590">
                      <w:pPr>
                        <w:rPr>
                          <w:sz w:val="15"/>
                          <w:szCs w:val="15"/>
                        </w:rPr>
                      </w:pPr>
                      <w:r w:rsidRPr="00605C13">
                        <w:rPr>
                          <w:rFonts w:hint="eastAsia"/>
                          <w:sz w:val="15"/>
                          <w:szCs w:val="15"/>
                        </w:rPr>
                        <w:t>成交楼面价：</w:t>
                      </w:r>
                      <w:r w:rsidRPr="003C0E21">
                        <w:rPr>
                          <w:sz w:val="15"/>
                          <w:szCs w:val="15"/>
                        </w:rPr>
                        <w:t>31148.74</w:t>
                      </w:r>
                      <w:r w:rsidRPr="008607EB">
                        <w:rPr>
                          <w:rFonts w:hint="eastAsia"/>
                          <w:sz w:val="15"/>
                          <w:szCs w:val="15"/>
                        </w:rPr>
                        <w:t>元</w:t>
                      </w:r>
                      <w:r w:rsidRPr="008607EB">
                        <w:rPr>
                          <w:sz w:val="15"/>
                          <w:szCs w:val="15"/>
                        </w:rPr>
                        <w:t>/㎡</w:t>
                      </w:r>
                    </w:p>
                    <w:p w14:paraId="623ABA67" w14:textId="77777777" w:rsidR="00D928D8" w:rsidRDefault="00D928D8" w:rsidP="00C13590">
                      <w:pPr>
                        <w:rPr>
                          <w:sz w:val="15"/>
                          <w:szCs w:val="15"/>
                        </w:rPr>
                      </w:pPr>
                      <w:r>
                        <w:rPr>
                          <w:rFonts w:hint="eastAsia"/>
                          <w:sz w:val="15"/>
                          <w:szCs w:val="15"/>
                        </w:rPr>
                        <w:t>溢价率：</w:t>
                      </w:r>
                      <w:r w:rsidRPr="003C0E21">
                        <w:rPr>
                          <w:sz w:val="15"/>
                          <w:szCs w:val="15"/>
                        </w:rPr>
                        <w:t>26.1</w:t>
                      </w:r>
                      <w:r>
                        <w:rPr>
                          <w:rFonts w:hint="eastAsia"/>
                          <w:sz w:val="15"/>
                          <w:szCs w:val="15"/>
                        </w:rPr>
                        <w:t>%</w:t>
                      </w:r>
                      <w:r w:rsidRPr="00605C13">
                        <w:rPr>
                          <w:sz w:val="15"/>
                          <w:szCs w:val="15"/>
                        </w:rPr>
                        <w:t xml:space="preserve">   </w:t>
                      </w:r>
                    </w:p>
                    <w:p w14:paraId="020DE9A6" w14:textId="77777777" w:rsidR="00D928D8" w:rsidRPr="00B56097" w:rsidRDefault="00D928D8" w:rsidP="00C13590">
                      <w:r w:rsidRPr="00605C13">
                        <w:rPr>
                          <w:rFonts w:hint="eastAsia"/>
                          <w:sz w:val="15"/>
                          <w:szCs w:val="15"/>
                        </w:rPr>
                        <w:t>受让单位：</w:t>
                      </w:r>
                      <w:r w:rsidRPr="003C0E21">
                        <w:rPr>
                          <w:rFonts w:hint="eastAsia"/>
                          <w:sz w:val="15"/>
                          <w:szCs w:val="15"/>
                        </w:rPr>
                        <w:t>南京金基东南置业有限公司</w:t>
                      </w:r>
                    </w:p>
                    <w:p w14:paraId="6AC92BD1" w14:textId="77777777" w:rsidR="00D928D8" w:rsidRPr="003C0E21"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78208" behindDoc="0" locked="0" layoutInCell="1" allowOverlap="1" wp14:anchorId="39C32226" wp14:editId="0E01E379">
                <wp:simplePos x="0" y="0"/>
                <wp:positionH relativeFrom="column">
                  <wp:posOffset>2105660</wp:posOffset>
                </wp:positionH>
                <wp:positionV relativeFrom="paragraph">
                  <wp:posOffset>2875279</wp:posOffset>
                </wp:positionV>
                <wp:extent cx="304800" cy="295275"/>
                <wp:effectExtent l="19050" t="38100" r="38100" b="47625"/>
                <wp:wrapNone/>
                <wp:docPr id="68" name="五角星 68"/>
                <wp:cNvGraphicFramePr/>
                <a:graphic xmlns:a="http://schemas.openxmlformats.org/drawingml/2006/main">
                  <a:graphicData uri="http://schemas.microsoft.com/office/word/2010/wordprocessingShape">
                    <wps:wsp>
                      <wps:cNvSpPr/>
                      <wps:spPr>
                        <a:xfrm>
                          <a:off x="0" y="0"/>
                          <a:ext cx="304800" cy="29527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五角星 68" o:spid="_x0000_s1026" style="position:absolute;left:0;text-align:left;margin-left:165.8pt;margin-top:226.4pt;width:24pt;height:23.25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0480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" path="m,112785r116424,1l152400,r35976,112786l304800,112785r-94189,69704l246588,295274,152400,225568,58212,295274,94189,182489,,112785xe" fillcolor="red" strokecolor="#1f3763 [1604]" strokeweight="1pt">
                <v:stroke joinstyle="miter"/>
                <v:path arrowok="t" o:connecttype="custom" o:connectlocs="0,112785;116424,112786;152400,0;188376,112786;304800,112785;210611,182489;246588,295274;152400,225568;58212,295274;94189,182489;0,112785" o:connectangles="0,0,0,0,0,0,0,0,0,0,0"/>
              </v:shape>
            </w:pict>
          </mc:Fallback>
        </mc:AlternateContent>
      </w:r>
      <w:r>
        <w:rPr>
          <w:noProof/>
        </w:rPr>
        <mc:AlternateContent>
          <mc:Choice Requires="wps">
            <w:drawing>
              <wp:anchor distT="0" distB="0" distL="114300" distR="114300" simplePos="0" relativeHeight="251673088" behindDoc="0" locked="0" layoutInCell="1" allowOverlap="1" wp14:anchorId="7980605C" wp14:editId="4CFDAD98">
                <wp:simplePos x="0" y="0"/>
                <wp:positionH relativeFrom="column">
                  <wp:posOffset>635</wp:posOffset>
                </wp:positionH>
                <wp:positionV relativeFrom="paragraph">
                  <wp:posOffset>2856230</wp:posOffset>
                </wp:positionV>
                <wp:extent cx="1876425" cy="1476375"/>
                <wp:effectExtent l="0" t="0" r="28575" b="28575"/>
                <wp:wrapNone/>
                <wp:docPr id="63" name="矩形 63"/>
                <wp:cNvGraphicFramePr/>
                <a:graphic xmlns:a="http://schemas.openxmlformats.org/drawingml/2006/main">
                  <a:graphicData uri="http://schemas.microsoft.com/office/word/2010/wordprocessingShape">
                    <wps:wsp>
                      <wps:cNvSpPr/>
                      <wps:spPr>
                        <a:xfrm>
                          <a:off x="0" y="0"/>
                          <a:ext cx="1876425" cy="147637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7C6051D2" w14:textId="77777777" w:rsidR="00D928D8" w:rsidRDefault="00D928D8" w:rsidP="00C13590">
                            <w:pPr>
                              <w:rPr>
                                <w:sz w:val="15"/>
                                <w:szCs w:val="15"/>
                              </w:rPr>
                            </w:pPr>
                            <w:r>
                              <w:rPr>
                                <w:rFonts w:hint="eastAsia"/>
                                <w:sz w:val="15"/>
                                <w:szCs w:val="15"/>
                              </w:rPr>
                              <w:t>地块名称：</w:t>
                            </w:r>
                            <w:r w:rsidRPr="008607EB">
                              <w:rPr>
                                <w:rFonts w:hint="eastAsia"/>
                                <w:sz w:val="15"/>
                                <w:szCs w:val="15"/>
                              </w:rPr>
                              <w:t>秦淮区南部新城九龙新寓以东地块</w:t>
                            </w:r>
                          </w:p>
                          <w:p w14:paraId="162FDCBA" w14:textId="77777777" w:rsidR="00D928D8" w:rsidRDefault="00D928D8" w:rsidP="00C13590">
                            <w:pPr>
                              <w:rPr>
                                <w:sz w:val="15"/>
                                <w:szCs w:val="15"/>
                              </w:rPr>
                            </w:pPr>
                            <w:r>
                              <w:rPr>
                                <w:rFonts w:hint="eastAsia"/>
                                <w:sz w:val="15"/>
                                <w:szCs w:val="15"/>
                              </w:rPr>
                              <w:t>地块编号：</w:t>
                            </w:r>
                            <w:r w:rsidRPr="008607EB">
                              <w:rPr>
                                <w:sz w:val="15"/>
                                <w:szCs w:val="15"/>
                              </w:rPr>
                              <w:t>NO.2019G64</w:t>
                            </w:r>
                          </w:p>
                          <w:p w14:paraId="45339394" w14:textId="77777777" w:rsidR="00D928D8" w:rsidRDefault="00D928D8" w:rsidP="00C13590">
                            <w:pPr>
                              <w:rPr>
                                <w:sz w:val="15"/>
                                <w:szCs w:val="15"/>
                              </w:rPr>
                            </w:pPr>
                            <w:r>
                              <w:rPr>
                                <w:rFonts w:hint="eastAsia"/>
                                <w:sz w:val="15"/>
                                <w:szCs w:val="15"/>
                              </w:rPr>
                              <w:t>成交日期：</w:t>
                            </w:r>
                            <w:r w:rsidRPr="008607EB">
                              <w:rPr>
                                <w:sz w:val="15"/>
                                <w:szCs w:val="15"/>
                              </w:rPr>
                              <w:t>2019-10-10</w:t>
                            </w:r>
                          </w:p>
                          <w:p w14:paraId="66B15D98" w14:textId="77777777" w:rsidR="00D928D8" w:rsidRDefault="00D928D8" w:rsidP="00C13590">
                            <w:pPr>
                              <w:rPr>
                                <w:sz w:val="15"/>
                                <w:szCs w:val="15"/>
                              </w:rPr>
                            </w:pPr>
                            <w:r w:rsidRPr="00DA65FD">
                              <w:rPr>
                                <w:rFonts w:hint="eastAsia"/>
                                <w:sz w:val="15"/>
                                <w:szCs w:val="15"/>
                              </w:rPr>
                              <w:t>用地性质：</w:t>
                            </w:r>
                            <w:r w:rsidRPr="008607EB">
                              <w:rPr>
                                <w:sz w:val="15"/>
                                <w:szCs w:val="15"/>
                              </w:rPr>
                              <w:t>Rb商住混合用地Rc基层社区中心</w:t>
                            </w:r>
                          </w:p>
                          <w:p w14:paraId="3D607F56" w14:textId="77777777" w:rsidR="00D928D8" w:rsidRDefault="00D928D8" w:rsidP="00C13590">
                            <w:pPr>
                              <w:rPr>
                                <w:sz w:val="15"/>
                                <w:szCs w:val="15"/>
                              </w:rPr>
                            </w:pPr>
                            <w:r w:rsidRPr="00DA65FD">
                              <w:rPr>
                                <w:rFonts w:hint="eastAsia"/>
                                <w:sz w:val="15"/>
                                <w:szCs w:val="15"/>
                              </w:rPr>
                              <w:t>建设用地面积：</w:t>
                            </w:r>
                            <w:r w:rsidRPr="008607EB">
                              <w:rPr>
                                <w:sz w:val="15"/>
                                <w:szCs w:val="15"/>
                              </w:rPr>
                              <w:t>24279.96㎡</w:t>
                            </w:r>
                          </w:p>
                          <w:p w14:paraId="3A01EE65" w14:textId="77777777" w:rsidR="00D928D8" w:rsidRDefault="00D928D8" w:rsidP="00C13590">
                            <w:pPr>
                              <w:rPr>
                                <w:sz w:val="15"/>
                                <w:szCs w:val="15"/>
                              </w:rPr>
                            </w:pPr>
                            <w:r w:rsidRPr="00605C13">
                              <w:rPr>
                                <w:rFonts w:hint="eastAsia"/>
                                <w:sz w:val="15"/>
                                <w:szCs w:val="15"/>
                              </w:rPr>
                              <w:t>容积率：</w:t>
                            </w:r>
                            <w:r w:rsidRPr="008607EB">
                              <w:rPr>
                                <w:sz w:val="15"/>
                                <w:szCs w:val="15"/>
                              </w:rPr>
                              <w:t>2.01</w:t>
                            </w:r>
                          </w:p>
                          <w:p w14:paraId="77235E99" w14:textId="77777777" w:rsidR="00D928D8" w:rsidRDefault="00D928D8" w:rsidP="00C13590">
                            <w:pPr>
                              <w:rPr>
                                <w:sz w:val="15"/>
                                <w:szCs w:val="15"/>
                              </w:rPr>
                            </w:pPr>
                            <w:r w:rsidRPr="00605C13">
                              <w:rPr>
                                <w:rFonts w:hint="eastAsia"/>
                                <w:sz w:val="15"/>
                                <w:szCs w:val="15"/>
                              </w:rPr>
                              <w:t>成交楼面价：</w:t>
                            </w:r>
                            <w:r w:rsidRPr="008607EB">
                              <w:rPr>
                                <w:sz w:val="15"/>
                                <w:szCs w:val="15"/>
                              </w:rPr>
                              <w:t>16597.43</w:t>
                            </w:r>
                            <w:r w:rsidRPr="008607EB">
                              <w:rPr>
                                <w:rFonts w:hint="eastAsia"/>
                                <w:sz w:val="15"/>
                                <w:szCs w:val="15"/>
                              </w:rPr>
                              <w:t>元</w:t>
                            </w:r>
                            <w:r w:rsidRPr="008607EB">
                              <w:rPr>
                                <w:sz w:val="15"/>
                                <w:szCs w:val="15"/>
                              </w:rPr>
                              <w:t>/㎡</w:t>
                            </w:r>
                          </w:p>
                          <w:p w14:paraId="22F0FF7B" w14:textId="77777777" w:rsidR="00D928D8" w:rsidRDefault="00D928D8" w:rsidP="00C13590">
                            <w:pPr>
                              <w:rPr>
                                <w:sz w:val="15"/>
                                <w:szCs w:val="15"/>
                              </w:rPr>
                            </w:pPr>
                            <w:r>
                              <w:rPr>
                                <w:rFonts w:hint="eastAsia"/>
                                <w:sz w:val="15"/>
                                <w:szCs w:val="15"/>
                              </w:rPr>
                              <w:t>溢价率：0%</w:t>
                            </w:r>
                            <w:r w:rsidRPr="00605C13">
                              <w:rPr>
                                <w:sz w:val="15"/>
                                <w:szCs w:val="15"/>
                              </w:rPr>
                              <w:t xml:space="preserve">   </w:t>
                            </w:r>
                          </w:p>
                          <w:p w14:paraId="1285DABE" w14:textId="77777777" w:rsidR="00D928D8" w:rsidRPr="00B56097" w:rsidRDefault="00D928D8" w:rsidP="00C13590">
                            <w:r w:rsidRPr="00605C13">
                              <w:rPr>
                                <w:rFonts w:hint="eastAsia"/>
                                <w:sz w:val="15"/>
                                <w:szCs w:val="15"/>
                              </w:rPr>
                              <w:t>受让单位：</w:t>
                            </w:r>
                            <w:r w:rsidRPr="00CC09C3">
                              <w:rPr>
                                <w:rFonts w:hint="eastAsia"/>
                                <w:sz w:val="15"/>
                                <w:szCs w:val="15"/>
                              </w:rPr>
                              <w:t>南京交通投资置业有限公司</w:t>
                            </w:r>
                          </w:p>
                          <w:p w14:paraId="34256252" w14:textId="77777777" w:rsidR="00D928D8" w:rsidRPr="008607EB" w:rsidRDefault="00D928D8" w:rsidP="00C135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0605C" id="矩形 63" o:spid="_x0000_s1031" style="position:absolute;left:0;text-align:left;margin-left:.05pt;margin-top:224.9pt;width:147.75pt;height:116.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" fillcolor="#9ecb81 [2169]" strokecolor="#70ad47 [3209]" strokeweight=".5pt">
                <v:fill color2="#8ac066 [2617]" rotate="t" colors="0 #b5d5a7;.5 #aace99;1 #9cca86" focus="100%" type="gradient">
                  <o:fill v:ext="view" type="gradientUnscaled"/>
                </v:fill>
                <v:textbox>
                  <w:txbxContent>
                    <w:p w14:paraId="7C6051D2" w14:textId="77777777" w:rsidR="00D928D8" w:rsidRDefault="00D928D8" w:rsidP="00C13590">
                      <w:pPr>
                        <w:rPr>
                          <w:sz w:val="15"/>
                          <w:szCs w:val="15"/>
                        </w:rPr>
                      </w:pPr>
                      <w:r>
                        <w:rPr>
                          <w:rFonts w:hint="eastAsia"/>
                          <w:sz w:val="15"/>
                          <w:szCs w:val="15"/>
                        </w:rPr>
                        <w:t>地块名称：</w:t>
                      </w:r>
                      <w:r w:rsidRPr="008607EB">
                        <w:rPr>
                          <w:rFonts w:hint="eastAsia"/>
                          <w:sz w:val="15"/>
                          <w:szCs w:val="15"/>
                        </w:rPr>
                        <w:t>秦淮区南部新城九龙新寓以东地块</w:t>
                      </w:r>
                    </w:p>
                    <w:p w14:paraId="162FDCBA" w14:textId="77777777" w:rsidR="00D928D8" w:rsidRDefault="00D928D8" w:rsidP="00C13590">
                      <w:pPr>
                        <w:rPr>
                          <w:sz w:val="15"/>
                          <w:szCs w:val="15"/>
                        </w:rPr>
                      </w:pPr>
                      <w:r>
                        <w:rPr>
                          <w:rFonts w:hint="eastAsia"/>
                          <w:sz w:val="15"/>
                          <w:szCs w:val="15"/>
                        </w:rPr>
                        <w:t>地块编号：</w:t>
                      </w:r>
                      <w:r w:rsidRPr="008607EB">
                        <w:rPr>
                          <w:sz w:val="15"/>
                          <w:szCs w:val="15"/>
                        </w:rPr>
                        <w:t>NO.2019G64</w:t>
                      </w:r>
                    </w:p>
                    <w:p w14:paraId="45339394" w14:textId="77777777" w:rsidR="00D928D8" w:rsidRDefault="00D928D8" w:rsidP="00C13590">
                      <w:pPr>
                        <w:rPr>
                          <w:sz w:val="15"/>
                          <w:szCs w:val="15"/>
                        </w:rPr>
                      </w:pPr>
                      <w:r>
                        <w:rPr>
                          <w:rFonts w:hint="eastAsia"/>
                          <w:sz w:val="15"/>
                          <w:szCs w:val="15"/>
                        </w:rPr>
                        <w:t>成交日期：</w:t>
                      </w:r>
                      <w:r w:rsidRPr="008607EB">
                        <w:rPr>
                          <w:sz w:val="15"/>
                          <w:szCs w:val="15"/>
                        </w:rPr>
                        <w:t>2019-10-10</w:t>
                      </w:r>
                    </w:p>
                    <w:p w14:paraId="66B15D98" w14:textId="77777777" w:rsidR="00D928D8" w:rsidRDefault="00D928D8" w:rsidP="00C13590">
                      <w:pPr>
                        <w:rPr>
                          <w:sz w:val="15"/>
                          <w:szCs w:val="15"/>
                        </w:rPr>
                      </w:pPr>
                      <w:r w:rsidRPr="00DA65FD">
                        <w:rPr>
                          <w:rFonts w:hint="eastAsia"/>
                          <w:sz w:val="15"/>
                          <w:szCs w:val="15"/>
                        </w:rPr>
                        <w:t>用地性质：</w:t>
                      </w:r>
                      <w:r w:rsidRPr="008607EB">
                        <w:rPr>
                          <w:sz w:val="15"/>
                          <w:szCs w:val="15"/>
                        </w:rPr>
                        <w:t>Rb商住混合用地Rc基层社区中心</w:t>
                      </w:r>
                    </w:p>
                    <w:p w14:paraId="3D607F56" w14:textId="77777777" w:rsidR="00D928D8" w:rsidRDefault="00D928D8" w:rsidP="00C13590">
                      <w:pPr>
                        <w:rPr>
                          <w:sz w:val="15"/>
                          <w:szCs w:val="15"/>
                        </w:rPr>
                      </w:pPr>
                      <w:r w:rsidRPr="00DA65FD">
                        <w:rPr>
                          <w:rFonts w:hint="eastAsia"/>
                          <w:sz w:val="15"/>
                          <w:szCs w:val="15"/>
                        </w:rPr>
                        <w:t>建设用地面积：</w:t>
                      </w:r>
                      <w:r w:rsidRPr="008607EB">
                        <w:rPr>
                          <w:sz w:val="15"/>
                          <w:szCs w:val="15"/>
                        </w:rPr>
                        <w:t>24279.96㎡</w:t>
                      </w:r>
                    </w:p>
                    <w:p w14:paraId="3A01EE65" w14:textId="77777777" w:rsidR="00D928D8" w:rsidRDefault="00D928D8" w:rsidP="00C13590">
                      <w:pPr>
                        <w:rPr>
                          <w:sz w:val="15"/>
                          <w:szCs w:val="15"/>
                        </w:rPr>
                      </w:pPr>
                      <w:r w:rsidRPr="00605C13">
                        <w:rPr>
                          <w:rFonts w:hint="eastAsia"/>
                          <w:sz w:val="15"/>
                          <w:szCs w:val="15"/>
                        </w:rPr>
                        <w:t>容积率：</w:t>
                      </w:r>
                      <w:r w:rsidRPr="008607EB">
                        <w:rPr>
                          <w:sz w:val="15"/>
                          <w:szCs w:val="15"/>
                        </w:rPr>
                        <w:t>2.01</w:t>
                      </w:r>
                    </w:p>
                    <w:p w14:paraId="77235E99" w14:textId="77777777" w:rsidR="00D928D8" w:rsidRDefault="00D928D8" w:rsidP="00C13590">
                      <w:pPr>
                        <w:rPr>
                          <w:sz w:val="15"/>
                          <w:szCs w:val="15"/>
                        </w:rPr>
                      </w:pPr>
                      <w:r w:rsidRPr="00605C13">
                        <w:rPr>
                          <w:rFonts w:hint="eastAsia"/>
                          <w:sz w:val="15"/>
                          <w:szCs w:val="15"/>
                        </w:rPr>
                        <w:t>成交楼面价：</w:t>
                      </w:r>
                      <w:r w:rsidRPr="008607EB">
                        <w:rPr>
                          <w:sz w:val="15"/>
                          <w:szCs w:val="15"/>
                        </w:rPr>
                        <w:t>16597.43</w:t>
                      </w:r>
                      <w:r w:rsidRPr="008607EB">
                        <w:rPr>
                          <w:rFonts w:hint="eastAsia"/>
                          <w:sz w:val="15"/>
                          <w:szCs w:val="15"/>
                        </w:rPr>
                        <w:t>元</w:t>
                      </w:r>
                      <w:r w:rsidRPr="008607EB">
                        <w:rPr>
                          <w:sz w:val="15"/>
                          <w:szCs w:val="15"/>
                        </w:rPr>
                        <w:t>/㎡</w:t>
                      </w:r>
                    </w:p>
                    <w:p w14:paraId="22F0FF7B" w14:textId="77777777" w:rsidR="00D928D8" w:rsidRDefault="00D928D8" w:rsidP="00C13590">
                      <w:pPr>
                        <w:rPr>
                          <w:sz w:val="15"/>
                          <w:szCs w:val="15"/>
                        </w:rPr>
                      </w:pPr>
                      <w:r>
                        <w:rPr>
                          <w:rFonts w:hint="eastAsia"/>
                          <w:sz w:val="15"/>
                          <w:szCs w:val="15"/>
                        </w:rPr>
                        <w:t>溢价率：0%</w:t>
                      </w:r>
                      <w:r w:rsidRPr="00605C13">
                        <w:rPr>
                          <w:sz w:val="15"/>
                          <w:szCs w:val="15"/>
                        </w:rPr>
                        <w:t xml:space="preserve">   </w:t>
                      </w:r>
                    </w:p>
                    <w:p w14:paraId="1285DABE" w14:textId="77777777" w:rsidR="00D928D8" w:rsidRPr="00B56097" w:rsidRDefault="00D928D8" w:rsidP="00C13590">
                      <w:r w:rsidRPr="00605C13">
                        <w:rPr>
                          <w:rFonts w:hint="eastAsia"/>
                          <w:sz w:val="15"/>
                          <w:szCs w:val="15"/>
                        </w:rPr>
                        <w:t>受让单位：</w:t>
                      </w:r>
                      <w:r w:rsidRPr="00CC09C3">
                        <w:rPr>
                          <w:rFonts w:hint="eastAsia"/>
                          <w:sz w:val="15"/>
                          <w:szCs w:val="15"/>
                        </w:rPr>
                        <w:t>南京交通投资置业有限公司</w:t>
                      </w:r>
                    </w:p>
                    <w:p w14:paraId="34256252" w14:textId="77777777" w:rsidR="00D928D8" w:rsidRPr="008607EB" w:rsidRDefault="00D928D8" w:rsidP="00C13590">
                      <w:pPr>
                        <w:jc w:val="center"/>
                      </w:pPr>
                    </w:p>
                  </w:txbxContent>
                </v:textbox>
              </v:rect>
            </w:pict>
          </mc:Fallback>
        </mc:AlternateContent>
      </w:r>
      <w:r>
        <w:rPr>
          <w:noProof/>
        </w:rPr>
        <mc:AlternateContent>
          <mc:Choice Requires="wps">
            <w:drawing>
              <wp:anchor distT="0" distB="0" distL="114300" distR="114300" simplePos="0" relativeHeight="251676160" behindDoc="0" locked="0" layoutInCell="1" allowOverlap="1" wp14:anchorId="3AF989F1" wp14:editId="122DC7B5">
                <wp:simplePos x="0" y="0"/>
                <wp:positionH relativeFrom="column">
                  <wp:posOffset>1896110</wp:posOffset>
                </wp:positionH>
                <wp:positionV relativeFrom="paragraph">
                  <wp:posOffset>1903730</wp:posOffset>
                </wp:positionV>
                <wp:extent cx="781050" cy="0"/>
                <wp:effectExtent l="0" t="76200" r="19050" b="114300"/>
                <wp:wrapNone/>
                <wp:docPr id="66" name="直接箭头连接符 66"/>
                <wp:cNvGraphicFramePr/>
                <a:graphic xmlns:a="http://schemas.openxmlformats.org/drawingml/2006/main">
                  <a:graphicData uri="http://schemas.microsoft.com/office/word/2010/wordprocessingShape">
                    <wps:wsp>
                      <wps:cNvCnPr/>
                      <wps:spPr>
                        <a:xfrm>
                          <a:off x="0" y="0"/>
                          <a:ext cx="7810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直接箭头连接符 66" o:spid="_x0000_s1026" type="#_x0000_t32" style="position:absolute;left:0;text-align:left;margin-left:149.3pt;margin-top:149.9pt;width:61.5pt;height:0;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" strokecolor="black [3200]" strokeweight=".5pt">
                <v:stroke endarrow="open" joinstyle="miter"/>
              </v:shape>
            </w:pict>
          </mc:Fallback>
        </mc:AlternateContent>
      </w:r>
      <w:r>
        <w:rPr>
          <w:noProof/>
        </w:rPr>
        <mc:AlternateContent>
          <mc:Choice Requires="wps">
            <w:drawing>
              <wp:anchor distT="0" distB="0" distL="114300" distR="114300" simplePos="0" relativeHeight="251674112" behindDoc="0" locked="0" layoutInCell="1" allowOverlap="1" wp14:anchorId="0153267A" wp14:editId="6DF7C0E1">
                <wp:simplePos x="0" y="0"/>
                <wp:positionH relativeFrom="column">
                  <wp:posOffset>1896110</wp:posOffset>
                </wp:positionH>
                <wp:positionV relativeFrom="paragraph">
                  <wp:posOffset>2065656</wp:posOffset>
                </wp:positionV>
                <wp:extent cx="514350" cy="970914"/>
                <wp:effectExtent l="0" t="38100" r="57150" b="20320"/>
                <wp:wrapNone/>
                <wp:docPr id="64" name="直接箭头连接符 64"/>
                <wp:cNvGraphicFramePr/>
                <a:graphic xmlns:a="http://schemas.openxmlformats.org/drawingml/2006/main">
                  <a:graphicData uri="http://schemas.microsoft.com/office/word/2010/wordprocessingShape">
                    <wps:wsp>
                      <wps:cNvCnPr/>
                      <wps:spPr>
                        <a:xfrm flipV="1">
                          <a:off x="0" y="0"/>
                          <a:ext cx="514350" cy="9709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接箭头连接符 64" o:spid="_x0000_s1026" type="#_x0000_t32" style="position:absolute;left:0;text-align:left;margin-left:149.3pt;margin-top:162.65pt;width:40.5pt;height:76.45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" strokecolor="black [3200]" strokeweight=".5pt">
                <v:stroke endarrow="open" joinstyle="miter"/>
              </v:shape>
            </w:pict>
          </mc:Fallback>
        </mc:AlternateContent>
      </w:r>
      <w:r>
        <w:rPr>
          <w:noProof/>
        </w:rPr>
        <w:drawing>
          <wp:inline distT="0" distB="0" distL="0" distR="0" wp14:anchorId="54AF582C" wp14:editId="65D66C85">
            <wp:extent cx="6000750" cy="4329709"/>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010792" cy="4336955"/>
                    </a:xfrm>
                    <a:prstGeom prst="rect">
                      <a:avLst/>
                    </a:prstGeom>
                  </pic:spPr>
                </pic:pic>
              </a:graphicData>
            </a:graphic>
          </wp:inline>
        </w:drawing>
      </w:r>
    </w:p>
    <w:p w14:paraId="16AF1A24" w14:textId="77777777" w:rsidR="00C13590" w:rsidRPr="005D626F"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5D626F">
        <w:rPr>
          <w:rFonts w:ascii="Arial" w:hAnsi="Arial" w:cs="Arial" w:hint="eastAsia"/>
          <w:color w:val="000000"/>
          <w:sz w:val="21"/>
          <w:szCs w:val="21"/>
        </w:rPr>
        <w:t>（</w:t>
      </w:r>
      <w:r w:rsidRPr="00AD60E6">
        <w:rPr>
          <w:rFonts w:ascii="Arial" w:hAnsi="Arial" w:cs="Arial" w:hint="eastAsia"/>
          <w:color w:val="000000"/>
          <w:sz w:val="21"/>
          <w:szCs w:val="21"/>
        </w:rPr>
        <w:t>2</w:t>
      </w:r>
      <w:r w:rsidRPr="005D626F">
        <w:rPr>
          <w:rFonts w:ascii="Arial" w:hAnsi="Arial" w:cs="Arial" w:hint="eastAsia"/>
          <w:color w:val="000000"/>
          <w:sz w:val="21"/>
          <w:szCs w:val="21"/>
        </w:rPr>
        <w:t>）</w:t>
      </w:r>
      <w:r w:rsidRPr="005D626F">
        <w:rPr>
          <w:rFonts w:ascii="Arial" w:hAnsi="Arial" w:cs="Arial"/>
          <w:color w:val="000000"/>
          <w:sz w:val="21"/>
          <w:szCs w:val="21"/>
        </w:rPr>
        <w:t>项目周边</w:t>
      </w:r>
      <w:r w:rsidRPr="005D626F">
        <w:rPr>
          <w:rFonts w:ascii="Arial" w:hAnsi="Arial" w:cs="Arial" w:hint="eastAsia"/>
          <w:color w:val="000000"/>
          <w:sz w:val="21"/>
          <w:szCs w:val="21"/>
        </w:rPr>
        <w:t>部分在售居住项目分析</w:t>
      </w:r>
      <w:bookmarkStart w:id="91" w:name="_Hlk32681897"/>
      <w:bookmarkEnd w:id="91"/>
    </w:p>
    <w:p w14:paraId="568A8BC0" w14:textId="77777777" w:rsidR="00C13590" w:rsidRPr="004F6D11"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pPr>
      <w:r w:rsidRPr="005D626F">
        <w:rPr>
          <w:rFonts w:ascii="Arial" w:hAnsi="Arial" w:cs="Arial" w:hint="eastAsia"/>
          <w:color w:val="000000"/>
          <w:sz w:val="21"/>
          <w:szCs w:val="21"/>
        </w:rPr>
        <w:t>随着</w:t>
      </w:r>
      <w:r>
        <w:rPr>
          <w:rFonts w:ascii="Arial" w:hAnsi="Arial" w:cs="Arial" w:hint="eastAsia"/>
          <w:color w:val="000000"/>
          <w:sz w:val="21"/>
          <w:szCs w:val="21"/>
        </w:rPr>
        <w:t>秦淮</w:t>
      </w:r>
      <w:r w:rsidRPr="005D626F">
        <w:rPr>
          <w:rFonts w:ascii="Arial" w:hAnsi="Arial" w:cs="Arial" w:hint="eastAsia"/>
          <w:color w:val="000000"/>
          <w:sz w:val="21"/>
          <w:szCs w:val="21"/>
        </w:rPr>
        <w:t>区城南板块建设不断加快，近年来已吸引了包括</w:t>
      </w:r>
      <w:r>
        <w:rPr>
          <w:rFonts w:ascii="Arial" w:hAnsi="Arial" w:cs="Arial" w:hint="eastAsia"/>
          <w:color w:val="000000"/>
          <w:sz w:val="21"/>
          <w:szCs w:val="21"/>
        </w:rPr>
        <w:t>金地、复地、保利</w:t>
      </w:r>
      <w:r w:rsidRPr="005D626F">
        <w:rPr>
          <w:rFonts w:ascii="Arial" w:hAnsi="Arial" w:cs="Arial" w:hint="eastAsia"/>
          <w:color w:val="000000"/>
          <w:sz w:val="21"/>
          <w:szCs w:val="21"/>
        </w:rPr>
        <w:t>等多个品牌开发商，</w:t>
      </w:r>
      <w:r w:rsidRPr="005D626F">
        <w:rPr>
          <w:rFonts w:ascii="Arial" w:hAnsi="Arial" w:cs="Arial"/>
          <w:color w:val="000000"/>
          <w:sz w:val="21"/>
          <w:szCs w:val="21"/>
        </w:rPr>
        <w:t>开发的项目有</w:t>
      </w:r>
      <w:r w:rsidRPr="0074436A">
        <w:rPr>
          <w:rFonts w:ascii="Arial" w:hAnsi="Arial" w:cs="Arial" w:hint="eastAsia"/>
          <w:color w:val="000000"/>
          <w:sz w:val="21"/>
          <w:szCs w:val="21"/>
        </w:rPr>
        <w:t>华著兰庭（住宅）</w:t>
      </w:r>
      <w:r>
        <w:rPr>
          <w:rFonts w:ascii="Arial" w:hAnsi="Arial" w:cs="Arial" w:hint="eastAsia"/>
          <w:color w:val="000000"/>
          <w:sz w:val="21"/>
          <w:szCs w:val="21"/>
        </w:rPr>
        <w:t>、</w:t>
      </w:r>
      <w:r w:rsidRPr="0074436A">
        <w:rPr>
          <w:rFonts w:ascii="Arial" w:hAnsi="Arial" w:cs="Arial" w:hint="eastAsia"/>
          <w:color w:val="000000"/>
          <w:sz w:val="21"/>
          <w:szCs w:val="21"/>
        </w:rPr>
        <w:t>云澜尚府（住宅）</w:t>
      </w:r>
      <w:r>
        <w:rPr>
          <w:rFonts w:ascii="Arial" w:hAnsi="Arial" w:cs="Arial" w:hint="eastAsia"/>
          <w:color w:val="000000"/>
          <w:sz w:val="21"/>
          <w:szCs w:val="21"/>
        </w:rPr>
        <w:t>、</w:t>
      </w:r>
      <w:r w:rsidRPr="0074436A">
        <w:rPr>
          <w:rFonts w:ascii="Arial" w:hAnsi="Arial" w:cs="Arial" w:hint="eastAsia"/>
          <w:color w:val="000000"/>
          <w:sz w:val="21"/>
          <w:szCs w:val="21"/>
        </w:rPr>
        <w:t>复地宴南都（住宅、公寓</w:t>
      </w:r>
      <w:r w:rsidRPr="0074436A">
        <w:rPr>
          <w:rFonts w:ascii="Arial" w:hAnsi="Arial" w:cs="Arial"/>
          <w:color w:val="000000"/>
          <w:sz w:val="21"/>
          <w:szCs w:val="21"/>
        </w:rPr>
        <w:t>LOFT</w:t>
      </w:r>
      <w:r w:rsidRPr="0074436A">
        <w:rPr>
          <w:rFonts w:ascii="Arial" w:hAnsi="Arial" w:cs="Arial"/>
          <w:color w:val="000000"/>
          <w:sz w:val="21"/>
          <w:szCs w:val="21"/>
        </w:rPr>
        <w:t>、商业、办公）</w:t>
      </w:r>
      <w:r>
        <w:rPr>
          <w:rFonts w:ascii="Arial" w:hAnsi="Arial" w:cs="Arial" w:hint="eastAsia"/>
          <w:color w:val="000000"/>
          <w:sz w:val="21"/>
          <w:szCs w:val="21"/>
        </w:rPr>
        <w:t>、</w:t>
      </w:r>
      <w:r w:rsidRPr="0074436A">
        <w:rPr>
          <w:rFonts w:ascii="Arial" w:hAnsi="Arial" w:cs="Arial" w:hint="eastAsia"/>
          <w:color w:val="000000"/>
          <w:sz w:val="21"/>
          <w:szCs w:val="21"/>
        </w:rPr>
        <w:t>保利堂悦（公寓</w:t>
      </w:r>
      <w:r w:rsidRPr="0074436A">
        <w:rPr>
          <w:rFonts w:ascii="Arial" w:hAnsi="Arial" w:cs="Arial"/>
          <w:color w:val="000000"/>
          <w:sz w:val="21"/>
          <w:szCs w:val="21"/>
        </w:rPr>
        <w:t>LOFT</w:t>
      </w:r>
      <w:r w:rsidRPr="0074436A">
        <w:rPr>
          <w:rFonts w:ascii="Arial" w:hAnsi="Arial" w:cs="Arial"/>
          <w:color w:val="000000"/>
          <w:sz w:val="21"/>
          <w:szCs w:val="21"/>
        </w:rPr>
        <w:t>）</w:t>
      </w:r>
      <w:r w:rsidRPr="005D626F">
        <w:rPr>
          <w:rFonts w:ascii="Arial" w:hAnsi="Arial" w:cs="Arial"/>
          <w:color w:val="000000"/>
          <w:sz w:val="21"/>
          <w:szCs w:val="21"/>
        </w:rPr>
        <w:t>等</w:t>
      </w:r>
      <w:r>
        <w:rPr>
          <w:rFonts w:ascii="Arial" w:hAnsi="Arial" w:cs="Arial" w:hint="eastAsia"/>
          <w:color w:val="000000"/>
          <w:sz w:val="21"/>
          <w:szCs w:val="21"/>
        </w:rPr>
        <w:t>。项目周边在售住宅产品</w:t>
      </w:r>
      <w:r w:rsidRPr="005D626F">
        <w:rPr>
          <w:rFonts w:ascii="Arial" w:hAnsi="Arial" w:cs="Arial" w:hint="eastAsia"/>
          <w:color w:val="000000"/>
          <w:sz w:val="21"/>
          <w:szCs w:val="21"/>
        </w:rPr>
        <w:t>类似</w:t>
      </w:r>
      <w:r>
        <w:rPr>
          <w:rFonts w:ascii="Arial" w:hAnsi="Arial" w:cs="Arial" w:hint="eastAsia"/>
          <w:color w:val="000000"/>
          <w:sz w:val="21"/>
          <w:szCs w:val="21"/>
        </w:rPr>
        <w:t>，以高层</w:t>
      </w:r>
      <w:r w:rsidRPr="005D626F">
        <w:rPr>
          <w:rFonts w:ascii="Arial" w:hAnsi="Arial" w:cs="Arial" w:hint="eastAsia"/>
          <w:color w:val="000000"/>
          <w:sz w:val="21"/>
          <w:szCs w:val="21"/>
        </w:rPr>
        <w:t>住宅为主，户型基</w:t>
      </w:r>
      <w:r>
        <w:rPr>
          <w:rFonts w:ascii="Arial" w:hAnsi="Arial" w:cs="Arial" w:hint="eastAsia"/>
          <w:color w:val="000000"/>
          <w:sz w:val="21"/>
          <w:szCs w:val="21"/>
        </w:rPr>
        <w:t>在</w:t>
      </w:r>
      <w:r w:rsidRPr="00AD60E6">
        <w:rPr>
          <w:rFonts w:ascii="Arial" w:hAnsi="Arial" w:cs="Arial" w:hint="eastAsia"/>
          <w:color w:val="000000"/>
          <w:sz w:val="21"/>
          <w:szCs w:val="21"/>
        </w:rPr>
        <w:t>1</w:t>
      </w:r>
      <w:r>
        <w:rPr>
          <w:rFonts w:ascii="Arial" w:hAnsi="Arial" w:cs="Arial" w:hint="eastAsia"/>
          <w:color w:val="000000"/>
          <w:sz w:val="21"/>
          <w:szCs w:val="21"/>
        </w:rPr>
        <w:t>00-188</w:t>
      </w:r>
      <w:r w:rsidRPr="005D626F">
        <w:rPr>
          <w:rFonts w:ascii="Arial" w:hAnsi="Arial" w:cs="Arial" w:hint="eastAsia"/>
          <w:color w:val="000000"/>
          <w:sz w:val="21"/>
          <w:szCs w:val="21"/>
        </w:rPr>
        <w:t>平方米</w:t>
      </w:r>
      <w:r>
        <w:rPr>
          <w:rFonts w:ascii="Arial" w:hAnsi="Arial" w:cs="Arial" w:hint="eastAsia"/>
          <w:color w:val="000000"/>
          <w:sz w:val="21"/>
          <w:szCs w:val="21"/>
        </w:rPr>
        <w:t>，</w:t>
      </w:r>
      <w:r w:rsidRPr="0074436A">
        <w:rPr>
          <w:rFonts w:ascii="Arial" w:hAnsi="Arial" w:cs="Arial" w:hint="eastAsia"/>
          <w:color w:val="000000"/>
          <w:sz w:val="21"/>
          <w:szCs w:val="21"/>
        </w:rPr>
        <w:t>高层</w:t>
      </w:r>
      <w:r>
        <w:rPr>
          <w:rFonts w:ascii="Arial" w:hAnsi="Arial" w:cs="Arial" w:hint="eastAsia"/>
          <w:color w:val="000000"/>
          <w:sz w:val="21"/>
          <w:szCs w:val="21"/>
        </w:rPr>
        <w:t>精装修</w:t>
      </w:r>
      <w:r w:rsidRPr="0074436A">
        <w:rPr>
          <w:rFonts w:ascii="Arial" w:hAnsi="Arial" w:cs="Arial" w:hint="eastAsia"/>
          <w:color w:val="000000"/>
          <w:sz w:val="21"/>
          <w:szCs w:val="21"/>
        </w:rPr>
        <w:t>销售均价</w:t>
      </w:r>
      <w:r>
        <w:rPr>
          <w:rFonts w:ascii="Arial" w:hAnsi="Arial" w:cs="Arial"/>
          <w:color w:val="000000"/>
          <w:sz w:val="21"/>
          <w:szCs w:val="21"/>
        </w:rPr>
        <w:t>43389</w:t>
      </w:r>
      <w:r w:rsidRPr="0074436A">
        <w:rPr>
          <w:rFonts w:ascii="Arial" w:hAnsi="Arial" w:cs="Arial"/>
          <w:color w:val="000000"/>
          <w:sz w:val="21"/>
          <w:szCs w:val="21"/>
        </w:rPr>
        <w:t>-44800</w:t>
      </w:r>
      <w:r w:rsidRPr="0074436A">
        <w:rPr>
          <w:rFonts w:ascii="Arial" w:hAnsi="Arial" w:cs="Arial"/>
          <w:color w:val="000000"/>
          <w:sz w:val="21"/>
          <w:szCs w:val="21"/>
        </w:rPr>
        <w:t>元</w:t>
      </w:r>
      <w:r w:rsidRPr="0074436A">
        <w:rPr>
          <w:rFonts w:ascii="Arial" w:hAnsi="Arial" w:cs="Arial"/>
          <w:color w:val="000000"/>
          <w:sz w:val="21"/>
          <w:szCs w:val="21"/>
        </w:rPr>
        <w:t>/</w:t>
      </w:r>
      <w:r w:rsidRPr="0074436A">
        <w:rPr>
          <w:rFonts w:ascii="Arial" w:hAnsi="Arial" w:cs="Arial"/>
          <w:color w:val="000000"/>
          <w:sz w:val="21"/>
          <w:szCs w:val="21"/>
        </w:rPr>
        <w:t>平方米</w:t>
      </w:r>
      <w:r>
        <w:rPr>
          <w:rFonts w:ascii="Arial" w:hAnsi="Arial" w:cs="Arial" w:hint="eastAsia"/>
          <w:color w:val="000000"/>
          <w:sz w:val="21"/>
          <w:szCs w:val="21"/>
        </w:rPr>
        <w:t>；公寓为</w:t>
      </w:r>
      <w:r>
        <w:rPr>
          <w:rFonts w:ascii="Arial" w:hAnsi="Arial" w:cs="Arial" w:hint="eastAsia"/>
          <w:color w:val="000000"/>
          <w:sz w:val="21"/>
          <w:szCs w:val="21"/>
        </w:rPr>
        <w:t>LOFT</w:t>
      </w:r>
      <w:r>
        <w:rPr>
          <w:rFonts w:ascii="Arial" w:hAnsi="Arial" w:cs="Arial" w:hint="eastAsia"/>
          <w:color w:val="000000"/>
          <w:sz w:val="21"/>
          <w:szCs w:val="21"/>
        </w:rPr>
        <w:t>，精装修</w:t>
      </w:r>
      <w:r w:rsidRPr="0074436A">
        <w:rPr>
          <w:rFonts w:ascii="Arial" w:hAnsi="Arial" w:cs="Arial" w:hint="eastAsia"/>
          <w:color w:val="000000"/>
          <w:sz w:val="21"/>
          <w:szCs w:val="21"/>
        </w:rPr>
        <w:t>销售均价</w:t>
      </w:r>
      <w:r w:rsidRPr="0074436A">
        <w:rPr>
          <w:rFonts w:ascii="Arial" w:hAnsi="Arial" w:cs="Arial"/>
          <w:color w:val="000000"/>
          <w:sz w:val="21"/>
          <w:szCs w:val="21"/>
        </w:rPr>
        <w:t>27000-30000</w:t>
      </w:r>
      <w:r w:rsidRPr="0074436A">
        <w:rPr>
          <w:rFonts w:ascii="Arial" w:hAnsi="Arial" w:cs="Arial"/>
          <w:color w:val="000000"/>
          <w:sz w:val="21"/>
          <w:szCs w:val="21"/>
        </w:rPr>
        <w:t>元</w:t>
      </w:r>
      <w:r w:rsidRPr="0074436A">
        <w:rPr>
          <w:rFonts w:ascii="Arial" w:hAnsi="Arial" w:cs="Arial"/>
          <w:color w:val="000000"/>
          <w:sz w:val="21"/>
          <w:szCs w:val="21"/>
        </w:rPr>
        <w:t>/</w:t>
      </w:r>
      <w:r w:rsidRPr="0074436A">
        <w:rPr>
          <w:rFonts w:ascii="Arial" w:hAnsi="Arial" w:cs="Arial"/>
          <w:color w:val="000000"/>
          <w:sz w:val="21"/>
          <w:szCs w:val="21"/>
        </w:rPr>
        <w:t>平方米</w:t>
      </w:r>
      <w:r>
        <w:rPr>
          <w:rFonts w:ascii="Arial" w:hAnsi="Arial" w:cs="Arial" w:hint="eastAsia"/>
          <w:color w:val="000000"/>
          <w:sz w:val="21"/>
          <w:szCs w:val="21"/>
        </w:rPr>
        <w:t>；</w:t>
      </w:r>
      <w:r w:rsidRPr="0074436A">
        <w:rPr>
          <w:rFonts w:ascii="Arial" w:hAnsi="Arial" w:cs="Arial" w:hint="eastAsia"/>
          <w:color w:val="000000"/>
          <w:sz w:val="21"/>
          <w:szCs w:val="21"/>
        </w:rPr>
        <w:t>商业一层销售均价</w:t>
      </w:r>
      <w:r w:rsidRPr="0074436A">
        <w:rPr>
          <w:rFonts w:ascii="Arial" w:hAnsi="Arial" w:cs="Arial"/>
          <w:color w:val="000000"/>
          <w:sz w:val="21"/>
          <w:szCs w:val="21"/>
        </w:rPr>
        <w:t>60000-80000</w:t>
      </w:r>
      <w:r w:rsidRPr="0074436A">
        <w:rPr>
          <w:rFonts w:ascii="Arial" w:hAnsi="Arial" w:cs="Arial"/>
          <w:color w:val="000000"/>
          <w:sz w:val="21"/>
          <w:szCs w:val="21"/>
        </w:rPr>
        <w:t>元</w:t>
      </w:r>
      <w:r w:rsidRPr="0074436A">
        <w:rPr>
          <w:rFonts w:ascii="Arial" w:hAnsi="Arial" w:cs="Arial"/>
          <w:color w:val="000000"/>
          <w:sz w:val="21"/>
          <w:szCs w:val="21"/>
        </w:rPr>
        <w:t>/</w:t>
      </w:r>
      <w:r w:rsidRPr="0074436A">
        <w:rPr>
          <w:rFonts w:ascii="Arial" w:hAnsi="Arial" w:cs="Arial"/>
          <w:color w:val="000000"/>
          <w:sz w:val="21"/>
          <w:szCs w:val="21"/>
        </w:rPr>
        <w:t>平方米，二层销售均价</w:t>
      </w:r>
      <w:r w:rsidRPr="0074436A">
        <w:rPr>
          <w:rFonts w:ascii="Arial" w:hAnsi="Arial" w:cs="Arial"/>
          <w:color w:val="000000"/>
          <w:sz w:val="21"/>
          <w:szCs w:val="21"/>
        </w:rPr>
        <w:t>50000-60000</w:t>
      </w:r>
      <w:r w:rsidRPr="0074436A">
        <w:rPr>
          <w:rFonts w:ascii="Arial" w:hAnsi="Arial" w:cs="Arial"/>
          <w:color w:val="000000"/>
          <w:sz w:val="21"/>
          <w:szCs w:val="21"/>
        </w:rPr>
        <w:t>元</w:t>
      </w:r>
      <w:r w:rsidRPr="0074436A">
        <w:rPr>
          <w:rFonts w:ascii="Arial" w:hAnsi="Arial" w:cs="Arial"/>
          <w:color w:val="000000"/>
          <w:sz w:val="21"/>
          <w:szCs w:val="21"/>
        </w:rPr>
        <w:t>/</w:t>
      </w:r>
      <w:r w:rsidRPr="0074436A">
        <w:rPr>
          <w:rFonts w:ascii="Arial" w:hAnsi="Arial" w:cs="Arial"/>
          <w:color w:val="000000"/>
          <w:sz w:val="21"/>
          <w:szCs w:val="21"/>
        </w:rPr>
        <w:t>平方米</w:t>
      </w:r>
      <w:r>
        <w:rPr>
          <w:rFonts w:ascii="Arial" w:hAnsi="Arial" w:cs="Arial" w:hint="eastAsia"/>
          <w:color w:val="000000"/>
          <w:sz w:val="21"/>
          <w:szCs w:val="21"/>
        </w:rPr>
        <w:t>；</w:t>
      </w:r>
      <w:r w:rsidRPr="0074436A">
        <w:rPr>
          <w:rFonts w:ascii="Arial" w:hAnsi="Arial" w:cs="Arial" w:hint="eastAsia"/>
          <w:color w:val="000000"/>
          <w:sz w:val="21"/>
          <w:szCs w:val="21"/>
        </w:rPr>
        <w:t>办公销</w:t>
      </w:r>
      <w:r w:rsidRPr="0074436A">
        <w:rPr>
          <w:rFonts w:ascii="Arial" w:hAnsi="Arial" w:cs="Arial" w:hint="eastAsia"/>
          <w:color w:val="000000"/>
          <w:sz w:val="21"/>
          <w:szCs w:val="21"/>
        </w:rPr>
        <w:lastRenderedPageBreak/>
        <w:t>售均价约</w:t>
      </w:r>
      <w:r w:rsidRPr="0074436A">
        <w:rPr>
          <w:rFonts w:ascii="Arial" w:hAnsi="Arial" w:cs="Arial"/>
          <w:color w:val="000000"/>
          <w:sz w:val="21"/>
          <w:szCs w:val="21"/>
        </w:rPr>
        <w:t>22000</w:t>
      </w:r>
      <w:r w:rsidRPr="0074436A">
        <w:rPr>
          <w:rFonts w:ascii="Arial" w:hAnsi="Arial" w:cs="Arial"/>
          <w:color w:val="000000"/>
          <w:sz w:val="21"/>
          <w:szCs w:val="21"/>
        </w:rPr>
        <w:t>元</w:t>
      </w:r>
      <w:r w:rsidRPr="0074436A">
        <w:rPr>
          <w:rFonts w:ascii="Arial" w:hAnsi="Arial" w:cs="Arial"/>
          <w:color w:val="000000"/>
          <w:sz w:val="21"/>
          <w:szCs w:val="21"/>
        </w:rPr>
        <w:t>/</w:t>
      </w:r>
      <w:r w:rsidRPr="0074436A">
        <w:rPr>
          <w:rFonts w:ascii="Arial" w:hAnsi="Arial" w:cs="Arial"/>
          <w:color w:val="000000"/>
          <w:sz w:val="21"/>
          <w:szCs w:val="21"/>
        </w:rPr>
        <w:t>平方米</w:t>
      </w:r>
      <w:r>
        <w:rPr>
          <w:rFonts w:ascii="Arial" w:hAnsi="Arial" w:cs="Arial" w:hint="eastAsia"/>
          <w:color w:val="000000"/>
          <w:sz w:val="21"/>
          <w:szCs w:val="21"/>
        </w:rPr>
        <w:t>。</w:t>
      </w:r>
    </w:p>
    <w:p w14:paraId="1C203931" w14:textId="77777777" w:rsidR="00C13590" w:rsidRDefault="00C13590" w:rsidP="00C13590">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E0E10AA" wp14:editId="2CA24E9B">
            <wp:extent cx="5486400" cy="3688080"/>
            <wp:effectExtent l="0" t="0" r="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86400" cy="3688080"/>
                    </a:xfrm>
                    <a:prstGeom prst="rect">
                      <a:avLst/>
                    </a:prstGeom>
                  </pic:spPr>
                </pic:pic>
              </a:graphicData>
            </a:graphic>
          </wp:inline>
        </w:drawing>
      </w:r>
    </w:p>
    <w:p w14:paraId="1B3ECA9F" w14:textId="77777777" w:rsidR="00C13590" w:rsidRDefault="00C13590" w:rsidP="00C13590">
      <w:pPr>
        <w:widowControl w:val="0"/>
        <w:adjustRightInd w:val="0"/>
        <w:snapToGrid w:val="0"/>
        <w:spacing w:line="480" w:lineRule="auto"/>
        <w:ind w:firstLineChars="200" w:firstLine="420"/>
        <w:jc w:val="both"/>
        <w:rPr>
          <w:rFonts w:ascii="Arial" w:hAnsi="Arial" w:cs="Arial"/>
          <w:color w:val="000000"/>
          <w:sz w:val="21"/>
          <w:szCs w:val="21"/>
        </w:rPr>
        <w:sectPr w:rsidR="00C13590" w:rsidSect="009B0B0F">
          <w:pgSz w:w="11906" w:h="16838" w:code="9"/>
          <w:pgMar w:top="1843" w:right="1304" w:bottom="1134" w:left="1304" w:header="1134" w:footer="907" w:gutter="0"/>
          <w:cols w:space="425"/>
          <w:titlePg/>
          <w:docGrid w:linePitch="312"/>
        </w:sect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305"/>
        <w:gridCol w:w="3316"/>
        <w:gridCol w:w="3317"/>
        <w:gridCol w:w="3545"/>
        <w:gridCol w:w="3089"/>
      </w:tblGrid>
      <w:tr w:rsidR="00C13590" w:rsidRPr="00F54EFB" w14:paraId="2342F45E" w14:textId="77777777" w:rsidTr="004A59E6">
        <w:trPr>
          <w:cantSplit/>
          <w:trHeight w:val="283"/>
          <w:tblHeader/>
          <w:jc w:val="center"/>
        </w:trPr>
        <w:tc>
          <w:tcPr>
            <w:tcW w:w="1305" w:type="dxa"/>
            <w:tcBorders>
              <w:top w:val="single" w:sz="12" w:space="0" w:color="auto"/>
              <w:left w:val="nil"/>
              <w:bottom w:val="single" w:sz="12" w:space="0" w:color="auto"/>
              <w:right w:val="nil"/>
            </w:tcBorders>
            <w:shd w:val="clear" w:color="000000" w:fill="963634"/>
            <w:vAlign w:val="center"/>
            <w:hideMark/>
          </w:tcPr>
          <w:p w14:paraId="52EFE39E" w14:textId="77777777" w:rsidR="00C13590" w:rsidRPr="00F54EFB" w:rsidRDefault="00C13590" w:rsidP="0080695D">
            <w:pPr>
              <w:spacing w:line="0" w:lineRule="atLeast"/>
              <w:jc w:val="both"/>
              <w:rPr>
                <w:rFonts w:ascii="华文细黑" w:eastAsia="华文细黑" w:hAnsi="华文细黑"/>
                <w:b/>
                <w:bCs/>
                <w:color w:val="FFFFFF"/>
                <w:sz w:val="18"/>
                <w:szCs w:val="18"/>
              </w:rPr>
            </w:pPr>
            <w:r w:rsidRPr="00F54EFB">
              <w:rPr>
                <w:rFonts w:ascii="华文细黑" w:eastAsia="华文细黑" w:hAnsi="华文细黑" w:hint="eastAsia"/>
                <w:b/>
                <w:bCs/>
                <w:color w:val="FFFFFF"/>
                <w:sz w:val="18"/>
                <w:szCs w:val="18"/>
              </w:rPr>
              <w:lastRenderedPageBreak/>
              <w:t>项目名称</w:t>
            </w:r>
          </w:p>
        </w:tc>
        <w:tc>
          <w:tcPr>
            <w:tcW w:w="3316" w:type="dxa"/>
            <w:tcBorders>
              <w:top w:val="single" w:sz="12" w:space="0" w:color="auto"/>
              <w:left w:val="nil"/>
              <w:bottom w:val="single" w:sz="12" w:space="0" w:color="auto"/>
              <w:right w:val="nil"/>
            </w:tcBorders>
            <w:shd w:val="clear" w:color="000000" w:fill="963634"/>
            <w:vAlign w:val="center"/>
            <w:hideMark/>
          </w:tcPr>
          <w:p w14:paraId="57FC0488" w14:textId="77777777" w:rsidR="00C13590" w:rsidRPr="00F54EFB" w:rsidRDefault="00C13590" w:rsidP="0080695D">
            <w:pPr>
              <w:spacing w:line="0" w:lineRule="atLeast"/>
              <w:jc w:val="both"/>
              <w:rPr>
                <w:rFonts w:ascii="华文细黑" w:eastAsia="华文细黑" w:hAnsi="华文细黑"/>
                <w:b/>
                <w:bCs/>
                <w:color w:val="FFFFFF"/>
                <w:sz w:val="18"/>
                <w:szCs w:val="18"/>
              </w:rPr>
            </w:pPr>
            <w:r w:rsidRPr="00FE76C4">
              <w:rPr>
                <w:rFonts w:ascii="华文细黑" w:eastAsia="华文细黑" w:hAnsi="华文细黑" w:hint="eastAsia"/>
                <w:b/>
                <w:bCs/>
                <w:color w:val="FFFFFF"/>
                <w:sz w:val="18"/>
                <w:szCs w:val="18"/>
              </w:rPr>
              <w:t>华著兰庭</w:t>
            </w:r>
            <w:r>
              <w:rPr>
                <w:rFonts w:ascii="华文细黑" w:eastAsia="华文细黑" w:hAnsi="华文细黑" w:hint="eastAsia"/>
                <w:b/>
                <w:bCs/>
                <w:color w:val="FFFFFF"/>
                <w:sz w:val="18"/>
                <w:szCs w:val="18"/>
              </w:rPr>
              <w:t>（住宅）</w:t>
            </w:r>
          </w:p>
        </w:tc>
        <w:tc>
          <w:tcPr>
            <w:tcW w:w="3317" w:type="dxa"/>
            <w:tcBorders>
              <w:top w:val="single" w:sz="12" w:space="0" w:color="auto"/>
              <w:left w:val="nil"/>
              <w:bottom w:val="single" w:sz="12" w:space="0" w:color="auto"/>
              <w:right w:val="nil"/>
            </w:tcBorders>
            <w:shd w:val="clear" w:color="000000" w:fill="963634"/>
            <w:vAlign w:val="center"/>
            <w:hideMark/>
          </w:tcPr>
          <w:p w14:paraId="7A46B0F7" w14:textId="77777777" w:rsidR="00C13590" w:rsidRPr="00F54EFB" w:rsidRDefault="00C13590" w:rsidP="0080695D">
            <w:pPr>
              <w:spacing w:line="0" w:lineRule="atLeast"/>
              <w:jc w:val="both"/>
              <w:rPr>
                <w:rFonts w:ascii="华文细黑" w:eastAsia="华文细黑" w:hAnsi="华文细黑"/>
                <w:b/>
                <w:bCs/>
                <w:color w:val="FFFFFF"/>
                <w:sz w:val="18"/>
                <w:szCs w:val="18"/>
              </w:rPr>
            </w:pPr>
            <w:r w:rsidRPr="003B607F">
              <w:rPr>
                <w:rFonts w:ascii="华文细黑" w:eastAsia="华文细黑" w:hAnsi="华文细黑" w:hint="eastAsia"/>
                <w:b/>
                <w:bCs/>
                <w:color w:val="FFFFFF"/>
                <w:sz w:val="18"/>
                <w:szCs w:val="18"/>
              </w:rPr>
              <w:t>云澜尚府</w:t>
            </w:r>
            <w:r>
              <w:rPr>
                <w:rFonts w:ascii="华文细黑" w:eastAsia="华文细黑" w:hAnsi="华文细黑" w:hint="eastAsia"/>
                <w:b/>
                <w:bCs/>
                <w:color w:val="FFFFFF"/>
                <w:sz w:val="18"/>
                <w:szCs w:val="18"/>
              </w:rPr>
              <w:t>（住宅）</w:t>
            </w:r>
          </w:p>
        </w:tc>
        <w:tc>
          <w:tcPr>
            <w:tcW w:w="3545" w:type="dxa"/>
            <w:tcBorders>
              <w:top w:val="single" w:sz="12" w:space="0" w:color="auto"/>
              <w:left w:val="nil"/>
              <w:bottom w:val="single" w:sz="12" w:space="0" w:color="auto"/>
              <w:right w:val="nil"/>
            </w:tcBorders>
            <w:shd w:val="clear" w:color="000000" w:fill="963634"/>
            <w:vAlign w:val="center"/>
            <w:hideMark/>
          </w:tcPr>
          <w:p w14:paraId="04FFF297" w14:textId="77777777" w:rsidR="00C13590" w:rsidRPr="00F54EFB" w:rsidRDefault="00C13590" w:rsidP="0080695D">
            <w:pPr>
              <w:spacing w:line="0" w:lineRule="atLeast"/>
              <w:jc w:val="both"/>
              <w:rPr>
                <w:rFonts w:ascii="华文细黑" w:eastAsia="华文细黑" w:hAnsi="华文细黑"/>
                <w:b/>
                <w:bCs/>
                <w:color w:val="FFFFFF"/>
                <w:sz w:val="18"/>
                <w:szCs w:val="18"/>
              </w:rPr>
            </w:pPr>
            <w:r w:rsidRPr="00B0159F">
              <w:rPr>
                <w:rFonts w:ascii="华文细黑" w:eastAsia="华文细黑" w:hAnsi="华文细黑" w:hint="eastAsia"/>
                <w:b/>
                <w:bCs/>
                <w:color w:val="FFFFFF"/>
                <w:sz w:val="18"/>
                <w:szCs w:val="18"/>
              </w:rPr>
              <w:t>复地宴南都</w:t>
            </w:r>
            <w:r>
              <w:rPr>
                <w:rFonts w:ascii="华文细黑" w:eastAsia="华文细黑" w:hAnsi="华文细黑" w:hint="eastAsia"/>
                <w:b/>
                <w:bCs/>
                <w:color w:val="FFFFFF"/>
                <w:sz w:val="18"/>
                <w:szCs w:val="18"/>
              </w:rPr>
              <w:t>（住宅、公寓LOFT、商业、办公）</w:t>
            </w:r>
          </w:p>
        </w:tc>
        <w:tc>
          <w:tcPr>
            <w:tcW w:w="3089" w:type="dxa"/>
            <w:tcBorders>
              <w:top w:val="single" w:sz="12" w:space="0" w:color="auto"/>
              <w:left w:val="nil"/>
              <w:bottom w:val="single" w:sz="12" w:space="0" w:color="auto"/>
              <w:right w:val="nil"/>
            </w:tcBorders>
            <w:shd w:val="clear" w:color="000000" w:fill="963634"/>
            <w:vAlign w:val="center"/>
            <w:hideMark/>
          </w:tcPr>
          <w:p w14:paraId="6A0A2BE6" w14:textId="77777777" w:rsidR="00C13590" w:rsidRPr="00F54EFB" w:rsidRDefault="00C13590" w:rsidP="0080695D">
            <w:pPr>
              <w:spacing w:line="0" w:lineRule="atLeast"/>
              <w:ind w:firstLineChars="150" w:firstLine="270"/>
              <w:jc w:val="both"/>
              <w:rPr>
                <w:rFonts w:ascii="华文细黑" w:eastAsia="华文细黑" w:hAnsi="华文细黑"/>
                <w:b/>
                <w:bCs/>
                <w:color w:val="FFFFFF"/>
                <w:sz w:val="18"/>
                <w:szCs w:val="18"/>
              </w:rPr>
            </w:pPr>
            <w:r w:rsidRPr="0074436A">
              <w:rPr>
                <w:rFonts w:ascii="华文细黑" w:eastAsia="华文细黑" w:hAnsi="华文细黑" w:hint="eastAsia"/>
                <w:b/>
                <w:bCs/>
                <w:color w:val="FFFFFF"/>
                <w:sz w:val="18"/>
                <w:szCs w:val="18"/>
              </w:rPr>
              <w:t>保利堂悦</w:t>
            </w:r>
            <w:r>
              <w:rPr>
                <w:rFonts w:ascii="华文细黑" w:eastAsia="华文细黑" w:hAnsi="华文细黑" w:hint="eastAsia"/>
                <w:b/>
                <w:bCs/>
                <w:color w:val="FFFFFF"/>
                <w:sz w:val="18"/>
                <w:szCs w:val="18"/>
              </w:rPr>
              <w:t>（公寓LOFT）</w:t>
            </w:r>
          </w:p>
        </w:tc>
      </w:tr>
      <w:tr w:rsidR="00C13590" w:rsidRPr="00F54EFB" w14:paraId="5C735A5E" w14:textId="77777777" w:rsidTr="004A59E6">
        <w:trPr>
          <w:cantSplit/>
          <w:trHeight w:val="283"/>
          <w:jc w:val="center"/>
        </w:trPr>
        <w:tc>
          <w:tcPr>
            <w:tcW w:w="1305" w:type="dxa"/>
            <w:tcBorders>
              <w:top w:val="nil"/>
              <w:left w:val="nil"/>
              <w:bottom w:val="single" w:sz="8" w:space="0" w:color="auto"/>
              <w:right w:val="nil"/>
            </w:tcBorders>
            <w:shd w:val="clear" w:color="000000" w:fill="963634"/>
            <w:vAlign w:val="center"/>
          </w:tcPr>
          <w:p w14:paraId="5AA57D82" w14:textId="77777777" w:rsidR="00C13590" w:rsidRPr="00F54EFB" w:rsidRDefault="00C13590" w:rsidP="0080695D">
            <w:pPr>
              <w:spacing w:line="0" w:lineRule="atLeast"/>
              <w:jc w:val="center"/>
              <w:rPr>
                <w:rFonts w:ascii="华文细黑" w:eastAsia="华文细黑" w:hAnsi="华文细黑"/>
                <w:b/>
                <w:bCs/>
                <w:color w:val="000000"/>
                <w:sz w:val="18"/>
                <w:szCs w:val="18"/>
              </w:rPr>
            </w:pPr>
          </w:p>
        </w:tc>
        <w:tc>
          <w:tcPr>
            <w:tcW w:w="3316" w:type="dxa"/>
            <w:tcBorders>
              <w:top w:val="nil"/>
              <w:left w:val="nil"/>
              <w:bottom w:val="single" w:sz="8" w:space="0" w:color="auto"/>
              <w:right w:val="nil"/>
            </w:tcBorders>
            <w:shd w:val="clear" w:color="auto" w:fill="auto"/>
            <w:vAlign w:val="center"/>
          </w:tcPr>
          <w:p w14:paraId="19CCC962" w14:textId="77777777" w:rsidR="00C13590" w:rsidRPr="00F54EFB" w:rsidRDefault="00C13590" w:rsidP="0080695D">
            <w:pPr>
              <w:spacing w:line="0" w:lineRule="atLeast"/>
              <w:jc w:val="center"/>
              <w:rPr>
                <w:rFonts w:ascii="华文细黑" w:eastAsia="华文细黑" w:hAnsi="华文细黑"/>
                <w:color w:val="000000"/>
                <w:sz w:val="18"/>
                <w:szCs w:val="18"/>
              </w:rPr>
            </w:pPr>
            <w:r>
              <w:rPr>
                <w:noProof/>
              </w:rPr>
              <w:drawing>
                <wp:inline distT="0" distB="0" distL="0" distR="0" wp14:anchorId="69AE6C18" wp14:editId="6375C21D">
                  <wp:extent cx="1990725" cy="1427401"/>
                  <wp:effectExtent l="0" t="0" r="0"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998172" cy="1432741"/>
                          </a:xfrm>
                          <a:prstGeom prst="rect">
                            <a:avLst/>
                          </a:prstGeom>
                        </pic:spPr>
                      </pic:pic>
                    </a:graphicData>
                  </a:graphic>
                </wp:inline>
              </w:drawing>
            </w:r>
          </w:p>
        </w:tc>
        <w:tc>
          <w:tcPr>
            <w:tcW w:w="3317" w:type="dxa"/>
            <w:tcBorders>
              <w:top w:val="nil"/>
              <w:left w:val="nil"/>
              <w:bottom w:val="single" w:sz="8" w:space="0" w:color="auto"/>
              <w:right w:val="nil"/>
            </w:tcBorders>
            <w:shd w:val="clear" w:color="auto" w:fill="auto"/>
            <w:vAlign w:val="center"/>
          </w:tcPr>
          <w:p w14:paraId="60567051" w14:textId="77777777" w:rsidR="00C13590" w:rsidRPr="00F54EFB" w:rsidRDefault="00C13590" w:rsidP="0080695D">
            <w:pPr>
              <w:spacing w:line="0" w:lineRule="atLeast"/>
              <w:jc w:val="center"/>
              <w:rPr>
                <w:rFonts w:ascii="华文细黑" w:eastAsia="华文细黑" w:hAnsi="华文细黑"/>
                <w:color w:val="000000"/>
                <w:sz w:val="18"/>
                <w:szCs w:val="18"/>
              </w:rPr>
            </w:pPr>
            <w:r>
              <w:rPr>
                <w:noProof/>
              </w:rPr>
              <w:drawing>
                <wp:inline distT="0" distB="0" distL="0" distR="0" wp14:anchorId="37A4B3DE" wp14:editId="4495239D">
                  <wp:extent cx="2000250" cy="1312320"/>
                  <wp:effectExtent l="0" t="0" r="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003497" cy="1314450"/>
                          </a:xfrm>
                          <a:prstGeom prst="rect">
                            <a:avLst/>
                          </a:prstGeom>
                        </pic:spPr>
                      </pic:pic>
                    </a:graphicData>
                  </a:graphic>
                </wp:inline>
              </w:drawing>
            </w:r>
          </w:p>
        </w:tc>
        <w:tc>
          <w:tcPr>
            <w:tcW w:w="3545" w:type="dxa"/>
            <w:tcBorders>
              <w:top w:val="nil"/>
              <w:left w:val="nil"/>
              <w:bottom w:val="single" w:sz="8" w:space="0" w:color="auto"/>
              <w:right w:val="nil"/>
            </w:tcBorders>
            <w:shd w:val="clear" w:color="auto" w:fill="auto"/>
            <w:vAlign w:val="center"/>
          </w:tcPr>
          <w:p w14:paraId="6F1FCAB6" w14:textId="77777777" w:rsidR="00C13590" w:rsidRPr="00F54EFB" w:rsidRDefault="00C13590" w:rsidP="0080695D">
            <w:pPr>
              <w:spacing w:line="0" w:lineRule="atLeast"/>
              <w:jc w:val="center"/>
              <w:rPr>
                <w:rFonts w:ascii="华文细黑" w:eastAsia="华文细黑" w:hAnsi="华文细黑"/>
                <w:color w:val="000000"/>
                <w:sz w:val="18"/>
                <w:szCs w:val="18"/>
              </w:rPr>
            </w:pPr>
            <w:r>
              <w:rPr>
                <w:noProof/>
              </w:rPr>
              <w:drawing>
                <wp:inline distT="0" distB="0" distL="0" distR="0" wp14:anchorId="28842151" wp14:editId="6FFEEDC0">
                  <wp:extent cx="2000250" cy="142875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006001" cy="1432858"/>
                          </a:xfrm>
                          <a:prstGeom prst="rect">
                            <a:avLst/>
                          </a:prstGeom>
                        </pic:spPr>
                      </pic:pic>
                    </a:graphicData>
                  </a:graphic>
                </wp:inline>
              </w:drawing>
            </w:r>
          </w:p>
        </w:tc>
        <w:tc>
          <w:tcPr>
            <w:tcW w:w="3089" w:type="dxa"/>
            <w:tcBorders>
              <w:top w:val="nil"/>
              <w:left w:val="nil"/>
              <w:bottom w:val="single" w:sz="8" w:space="0" w:color="auto"/>
              <w:right w:val="nil"/>
            </w:tcBorders>
            <w:shd w:val="clear" w:color="auto" w:fill="auto"/>
            <w:vAlign w:val="center"/>
          </w:tcPr>
          <w:p w14:paraId="31B0888D" w14:textId="77777777" w:rsidR="00C13590" w:rsidRPr="00F54EFB" w:rsidRDefault="00C13590" w:rsidP="0080695D">
            <w:pPr>
              <w:spacing w:line="0" w:lineRule="atLeast"/>
              <w:jc w:val="center"/>
              <w:rPr>
                <w:rFonts w:ascii="华文细黑" w:eastAsia="华文细黑" w:hAnsi="华文细黑"/>
                <w:color w:val="000000"/>
                <w:sz w:val="18"/>
                <w:szCs w:val="18"/>
              </w:rPr>
            </w:pPr>
            <w:r>
              <w:rPr>
                <w:noProof/>
              </w:rPr>
              <w:drawing>
                <wp:inline distT="0" distB="0" distL="0" distR="0" wp14:anchorId="21F3C9F9" wp14:editId="20982C9A">
                  <wp:extent cx="1685714" cy="1409524"/>
                  <wp:effectExtent l="0" t="0" r="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685714" cy="1409524"/>
                          </a:xfrm>
                          <a:prstGeom prst="rect">
                            <a:avLst/>
                          </a:prstGeom>
                        </pic:spPr>
                      </pic:pic>
                    </a:graphicData>
                  </a:graphic>
                </wp:inline>
              </w:drawing>
            </w:r>
          </w:p>
        </w:tc>
      </w:tr>
      <w:tr w:rsidR="00C13590" w:rsidRPr="00F54EFB" w14:paraId="657DA2E4"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505EBD7C"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与本项目直线距离</w:t>
            </w:r>
          </w:p>
        </w:tc>
        <w:tc>
          <w:tcPr>
            <w:tcW w:w="3316" w:type="dxa"/>
            <w:tcBorders>
              <w:top w:val="nil"/>
              <w:left w:val="nil"/>
              <w:bottom w:val="nil"/>
              <w:right w:val="nil"/>
            </w:tcBorders>
            <w:shd w:val="clear" w:color="auto" w:fill="auto"/>
            <w:vAlign w:val="center"/>
            <w:hideMark/>
          </w:tcPr>
          <w:p w14:paraId="5D98291E" w14:textId="77777777" w:rsidR="00C13590" w:rsidRPr="00F54EFB" w:rsidRDefault="00C13590" w:rsidP="0080695D">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Pr>
                <w:rFonts w:ascii="Arial" w:eastAsia="华文细黑" w:hAnsi="Arial" w:hint="eastAsia"/>
                <w:sz w:val="18"/>
                <w:szCs w:val="18"/>
              </w:rPr>
              <w:t>1.0</w:t>
            </w:r>
            <w:r>
              <w:rPr>
                <w:rFonts w:ascii="Arial" w:eastAsia="华文细黑" w:hAnsi="Arial" w:hint="eastAsia"/>
                <w:sz w:val="18"/>
                <w:szCs w:val="18"/>
              </w:rPr>
              <w:t>公里</w:t>
            </w:r>
          </w:p>
        </w:tc>
        <w:tc>
          <w:tcPr>
            <w:tcW w:w="3317" w:type="dxa"/>
            <w:tcBorders>
              <w:top w:val="nil"/>
              <w:left w:val="nil"/>
              <w:bottom w:val="nil"/>
              <w:right w:val="nil"/>
            </w:tcBorders>
            <w:shd w:val="clear" w:color="auto" w:fill="auto"/>
            <w:vAlign w:val="center"/>
          </w:tcPr>
          <w:p w14:paraId="316E5365" w14:textId="77777777" w:rsidR="00C13590" w:rsidRPr="00F54EFB" w:rsidRDefault="00C13590" w:rsidP="0080695D">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sidRPr="00AD60E6">
              <w:rPr>
                <w:rFonts w:ascii="Arial" w:eastAsia="华文细黑" w:hAnsi="Arial" w:hint="eastAsia"/>
                <w:sz w:val="18"/>
                <w:szCs w:val="18"/>
              </w:rPr>
              <w:t>2</w:t>
            </w:r>
            <w:r>
              <w:rPr>
                <w:rFonts w:ascii="Arial" w:eastAsia="华文细黑" w:hAnsi="Arial" w:hint="eastAsia"/>
                <w:sz w:val="18"/>
                <w:szCs w:val="18"/>
              </w:rPr>
              <w:t>.0</w:t>
            </w:r>
            <w:r>
              <w:rPr>
                <w:rFonts w:ascii="Arial" w:eastAsia="华文细黑" w:hAnsi="Arial" w:hint="eastAsia"/>
                <w:sz w:val="18"/>
                <w:szCs w:val="18"/>
              </w:rPr>
              <w:t>公里</w:t>
            </w:r>
          </w:p>
        </w:tc>
        <w:tc>
          <w:tcPr>
            <w:tcW w:w="3545" w:type="dxa"/>
            <w:tcBorders>
              <w:top w:val="nil"/>
              <w:left w:val="nil"/>
              <w:bottom w:val="nil"/>
              <w:right w:val="nil"/>
            </w:tcBorders>
            <w:shd w:val="clear" w:color="auto" w:fill="auto"/>
            <w:vAlign w:val="center"/>
            <w:hideMark/>
          </w:tcPr>
          <w:p w14:paraId="708207F4" w14:textId="77777777" w:rsidR="00C13590" w:rsidRPr="00F54EFB" w:rsidRDefault="00C13590" w:rsidP="0080695D">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Pr>
                <w:rFonts w:ascii="Arial" w:eastAsia="华文细黑" w:hAnsi="Arial" w:hint="eastAsia"/>
                <w:sz w:val="18"/>
                <w:szCs w:val="18"/>
              </w:rPr>
              <w:t>1.0</w:t>
            </w:r>
            <w:r>
              <w:rPr>
                <w:rFonts w:ascii="Arial" w:eastAsia="华文细黑" w:hAnsi="Arial" w:hint="eastAsia"/>
                <w:sz w:val="18"/>
                <w:szCs w:val="18"/>
              </w:rPr>
              <w:t>公里</w:t>
            </w:r>
          </w:p>
        </w:tc>
        <w:tc>
          <w:tcPr>
            <w:tcW w:w="3089" w:type="dxa"/>
            <w:tcBorders>
              <w:top w:val="nil"/>
              <w:left w:val="nil"/>
              <w:bottom w:val="nil"/>
              <w:right w:val="nil"/>
            </w:tcBorders>
            <w:shd w:val="clear" w:color="auto" w:fill="auto"/>
            <w:vAlign w:val="center"/>
            <w:hideMark/>
          </w:tcPr>
          <w:p w14:paraId="477819AB" w14:textId="77777777" w:rsidR="00C13590" w:rsidRPr="00F54EFB" w:rsidRDefault="00C13590" w:rsidP="0080695D">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Pr>
                <w:rFonts w:ascii="Arial" w:eastAsia="华文细黑" w:hAnsi="Arial" w:hint="eastAsia"/>
                <w:sz w:val="18"/>
                <w:szCs w:val="18"/>
              </w:rPr>
              <w:t>1.2</w:t>
            </w:r>
            <w:r w:rsidRPr="00F54EFB">
              <w:rPr>
                <w:rFonts w:ascii="华文细黑" w:eastAsia="华文细黑" w:hAnsi="华文细黑" w:hint="eastAsia"/>
                <w:sz w:val="18"/>
                <w:szCs w:val="18"/>
              </w:rPr>
              <w:t>公里</w:t>
            </w:r>
          </w:p>
        </w:tc>
      </w:tr>
      <w:tr w:rsidR="00C13590" w:rsidRPr="00F54EFB" w14:paraId="4A9B875B"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1FDEE2A4"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项目位置</w:t>
            </w:r>
          </w:p>
        </w:tc>
        <w:tc>
          <w:tcPr>
            <w:tcW w:w="3316" w:type="dxa"/>
            <w:tcBorders>
              <w:top w:val="nil"/>
              <w:left w:val="nil"/>
              <w:bottom w:val="nil"/>
              <w:right w:val="nil"/>
            </w:tcBorders>
            <w:shd w:val="clear" w:color="auto" w:fill="auto"/>
            <w:vAlign w:val="center"/>
            <w:hideMark/>
          </w:tcPr>
          <w:p w14:paraId="44A970F0" w14:textId="77777777" w:rsidR="00C13590" w:rsidRPr="00F54EFB" w:rsidRDefault="00C13590" w:rsidP="0080695D">
            <w:pPr>
              <w:spacing w:line="0" w:lineRule="atLeast"/>
              <w:jc w:val="both"/>
              <w:rPr>
                <w:rFonts w:ascii="华文细黑" w:eastAsia="华文细黑" w:hAnsi="华文细黑"/>
                <w:sz w:val="18"/>
                <w:szCs w:val="18"/>
              </w:rPr>
            </w:pPr>
            <w:r w:rsidRPr="00FE76C4">
              <w:rPr>
                <w:rFonts w:ascii="华文细黑" w:eastAsia="华文细黑" w:hAnsi="华文细黑" w:hint="eastAsia"/>
                <w:sz w:val="18"/>
                <w:szCs w:val="18"/>
              </w:rPr>
              <w:t>秦淮大明路</w:t>
            </w:r>
            <w:r w:rsidRPr="00FE76C4">
              <w:rPr>
                <w:rFonts w:ascii="华文细黑" w:eastAsia="华文细黑" w:hAnsi="华文细黑"/>
                <w:sz w:val="18"/>
                <w:szCs w:val="18"/>
              </w:rPr>
              <w:t>133号-1</w:t>
            </w:r>
          </w:p>
        </w:tc>
        <w:tc>
          <w:tcPr>
            <w:tcW w:w="3317" w:type="dxa"/>
            <w:tcBorders>
              <w:top w:val="nil"/>
              <w:left w:val="nil"/>
              <w:bottom w:val="nil"/>
              <w:right w:val="nil"/>
            </w:tcBorders>
            <w:shd w:val="clear" w:color="auto" w:fill="auto"/>
            <w:vAlign w:val="center"/>
          </w:tcPr>
          <w:p w14:paraId="335E8C57" w14:textId="77777777" w:rsidR="00C13590" w:rsidRPr="00F54EFB" w:rsidRDefault="00C13590" w:rsidP="0080695D">
            <w:pPr>
              <w:spacing w:line="0" w:lineRule="atLeast"/>
              <w:jc w:val="both"/>
              <w:rPr>
                <w:rFonts w:ascii="华文细黑" w:eastAsia="华文细黑" w:hAnsi="华文细黑"/>
                <w:sz w:val="18"/>
                <w:szCs w:val="18"/>
              </w:rPr>
            </w:pPr>
            <w:r w:rsidRPr="00D828B6">
              <w:rPr>
                <w:rFonts w:ascii="华文细黑" w:eastAsia="华文细黑" w:hAnsi="华文细黑" w:hint="eastAsia"/>
                <w:sz w:val="18"/>
                <w:szCs w:val="18"/>
              </w:rPr>
              <w:t>应天大街和大明路交汇处向东</w:t>
            </w:r>
            <w:r w:rsidRPr="00D828B6">
              <w:rPr>
                <w:rFonts w:ascii="华文细黑" w:eastAsia="华文细黑" w:hAnsi="华文细黑"/>
                <w:sz w:val="18"/>
                <w:szCs w:val="18"/>
              </w:rPr>
              <w:t>200米</w:t>
            </w:r>
          </w:p>
        </w:tc>
        <w:tc>
          <w:tcPr>
            <w:tcW w:w="3545" w:type="dxa"/>
            <w:tcBorders>
              <w:top w:val="nil"/>
              <w:left w:val="nil"/>
              <w:bottom w:val="nil"/>
              <w:right w:val="nil"/>
            </w:tcBorders>
            <w:shd w:val="clear" w:color="auto" w:fill="auto"/>
            <w:vAlign w:val="center"/>
            <w:hideMark/>
          </w:tcPr>
          <w:p w14:paraId="4D3AC7B0" w14:textId="77777777" w:rsidR="00C13590" w:rsidRPr="00F54EFB" w:rsidRDefault="00C13590" w:rsidP="0080695D">
            <w:pPr>
              <w:spacing w:line="0" w:lineRule="atLeast"/>
              <w:jc w:val="both"/>
              <w:rPr>
                <w:rFonts w:ascii="华文细黑" w:eastAsia="华文细黑" w:hAnsi="华文细黑"/>
                <w:sz w:val="18"/>
                <w:szCs w:val="18"/>
              </w:rPr>
            </w:pPr>
            <w:r w:rsidRPr="00B0159F">
              <w:rPr>
                <w:rFonts w:ascii="华文细黑" w:eastAsia="华文细黑" w:hAnsi="华文细黑" w:hint="eastAsia"/>
                <w:sz w:val="18"/>
                <w:szCs w:val="18"/>
              </w:rPr>
              <w:t>汇景北路与卡子门大街交汇处</w:t>
            </w:r>
          </w:p>
        </w:tc>
        <w:tc>
          <w:tcPr>
            <w:tcW w:w="3089" w:type="dxa"/>
            <w:tcBorders>
              <w:top w:val="nil"/>
              <w:left w:val="nil"/>
              <w:bottom w:val="nil"/>
              <w:right w:val="nil"/>
            </w:tcBorders>
            <w:shd w:val="clear" w:color="auto" w:fill="auto"/>
            <w:vAlign w:val="center"/>
            <w:hideMark/>
          </w:tcPr>
          <w:p w14:paraId="630B7BDC" w14:textId="77777777" w:rsidR="00C13590" w:rsidRPr="00F54EFB" w:rsidRDefault="00C13590" w:rsidP="0080695D">
            <w:pPr>
              <w:spacing w:line="0" w:lineRule="atLeast"/>
              <w:jc w:val="both"/>
              <w:rPr>
                <w:rFonts w:ascii="华文细黑" w:eastAsia="华文细黑" w:hAnsi="华文细黑"/>
                <w:sz w:val="18"/>
                <w:szCs w:val="18"/>
              </w:rPr>
            </w:pPr>
            <w:r w:rsidRPr="008B38E7">
              <w:rPr>
                <w:rFonts w:ascii="华文细黑" w:eastAsia="华文细黑" w:hAnsi="华文细黑" w:hint="eastAsia"/>
                <w:sz w:val="18"/>
                <w:szCs w:val="18"/>
              </w:rPr>
              <w:t>秦淮区卡子门大街与汇景北路交汇处（麦德龙正东面）</w:t>
            </w:r>
          </w:p>
        </w:tc>
      </w:tr>
      <w:tr w:rsidR="00C13590" w:rsidRPr="00F54EFB" w14:paraId="67CB5507"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4BA47F21"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开发商</w:t>
            </w:r>
          </w:p>
        </w:tc>
        <w:tc>
          <w:tcPr>
            <w:tcW w:w="3316" w:type="dxa"/>
            <w:tcBorders>
              <w:top w:val="nil"/>
              <w:left w:val="nil"/>
              <w:bottom w:val="nil"/>
              <w:right w:val="nil"/>
            </w:tcBorders>
            <w:shd w:val="clear" w:color="auto" w:fill="auto"/>
            <w:vAlign w:val="center"/>
            <w:hideMark/>
          </w:tcPr>
          <w:p w14:paraId="00AE035D" w14:textId="77777777" w:rsidR="00C13590" w:rsidRPr="00F54EFB" w:rsidRDefault="00C13590" w:rsidP="0080695D">
            <w:pPr>
              <w:spacing w:line="0" w:lineRule="atLeast"/>
              <w:jc w:val="both"/>
              <w:rPr>
                <w:rFonts w:ascii="华文细黑" w:eastAsia="华文细黑" w:hAnsi="华文细黑"/>
                <w:sz w:val="18"/>
                <w:szCs w:val="18"/>
              </w:rPr>
            </w:pPr>
            <w:r w:rsidRPr="00FE76C4">
              <w:rPr>
                <w:rFonts w:ascii="华文细黑" w:eastAsia="华文细黑" w:hAnsi="华文细黑" w:hint="eastAsia"/>
                <w:sz w:val="18"/>
                <w:szCs w:val="18"/>
              </w:rPr>
              <w:t>金地集团</w:t>
            </w:r>
            <w:r w:rsidRPr="00FE76C4">
              <w:rPr>
                <w:rFonts w:ascii="华文细黑" w:eastAsia="华文细黑" w:hAnsi="华文细黑"/>
                <w:sz w:val="18"/>
                <w:szCs w:val="18"/>
              </w:rPr>
              <w:t>,华侨城,颐居</w:t>
            </w:r>
          </w:p>
        </w:tc>
        <w:tc>
          <w:tcPr>
            <w:tcW w:w="3317" w:type="dxa"/>
            <w:tcBorders>
              <w:top w:val="nil"/>
              <w:left w:val="nil"/>
              <w:bottom w:val="nil"/>
              <w:right w:val="nil"/>
            </w:tcBorders>
            <w:shd w:val="clear" w:color="auto" w:fill="auto"/>
            <w:vAlign w:val="center"/>
          </w:tcPr>
          <w:p w14:paraId="2EC3A941" w14:textId="77777777" w:rsidR="00C13590" w:rsidRPr="00F54EFB" w:rsidRDefault="00C13590" w:rsidP="0080695D">
            <w:pPr>
              <w:spacing w:line="0" w:lineRule="atLeast"/>
              <w:jc w:val="both"/>
              <w:rPr>
                <w:rFonts w:ascii="华文细黑" w:eastAsia="华文细黑" w:hAnsi="华文细黑"/>
                <w:sz w:val="18"/>
                <w:szCs w:val="18"/>
              </w:rPr>
            </w:pPr>
            <w:r w:rsidRPr="00D828B6">
              <w:rPr>
                <w:rFonts w:ascii="华文细黑" w:eastAsia="华文细黑" w:hAnsi="华文细黑" w:hint="eastAsia"/>
                <w:sz w:val="18"/>
                <w:szCs w:val="18"/>
              </w:rPr>
              <w:t>南京鼎茂置业有限公司</w:t>
            </w:r>
          </w:p>
        </w:tc>
        <w:tc>
          <w:tcPr>
            <w:tcW w:w="3545" w:type="dxa"/>
            <w:tcBorders>
              <w:top w:val="nil"/>
              <w:left w:val="nil"/>
              <w:bottom w:val="nil"/>
              <w:right w:val="nil"/>
            </w:tcBorders>
            <w:shd w:val="clear" w:color="auto" w:fill="auto"/>
            <w:vAlign w:val="center"/>
            <w:hideMark/>
          </w:tcPr>
          <w:p w14:paraId="2340EB5F" w14:textId="77777777" w:rsidR="00C13590" w:rsidRPr="00F54EFB" w:rsidRDefault="00C13590" w:rsidP="0080695D">
            <w:pPr>
              <w:spacing w:line="0" w:lineRule="atLeast"/>
              <w:jc w:val="both"/>
              <w:rPr>
                <w:rFonts w:ascii="华文细黑" w:eastAsia="华文细黑" w:hAnsi="华文细黑"/>
                <w:sz w:val="18"/>
                <w:szCs w:val="18"/>
              </w:rPr>
            </w:pPr>
            <w:r w:rsidRPr="00B0159F">
              <w:rPr>
                <w:rFonts w:ascii="华文细黑" w:eastAsia="华文细黑" w:hAnsi="华文细黑" w:hint="eastAsia"/>
                <w:sz w:val="18"/>
                <w:szCs w:val="18"/>
              </w:rPr>
              <w:t>复地</w:t>
            </w:r>
            <w:r w:rsidRPr="00B0159F">
              <w:rPr>
                <w:rFonts w:ascii="华文细黑" w:eastAsia="华文细黑" w:hAnsi="华文细黑"/>
                <w:sz w:val="18"/>
                <w:szCs w:val="18"/>
              </w:rPr>
              <w:t>(集团)股份有限公司</w:t>
            </w:r>
          </w:p>
        </w:tc>
        <w:tc>
          <w:tcPr>
            <w:tcW w:w="3089" w:type="dxa"/>
            <w:tcBorders>
              <w:top w:val="nil"/>
              <w:left w:val="nil"/>
              <w:bottom w:val="nil"/>
              <w:right w:val="nil"/>
            </w:tcBorders>
            <w:shd w:val="clear" w:color="auto" w:fill="auto"/>
            <w:vAlign w:val="center"/>
            <w:hideMark/>
          </w:tcPr>
          <w:p w14:paraId="0C9268CE" w14:textId="77777777" w:rsidR="00C13590" w:rsidRPr="00F54EFB" w:rsidRDefault="00C13590" w:rsidP="0080695D">
            <w:pPr>
              <w:spacing w:line="0" w:lineRule="atLeast"/>
              <w:jc w:val="both"/>
              <w:rPr>
                <w:rFonts w:ascii="华文细黑" w:eastAsia="华文细黑" w:hAnsi="华文细黑"/>
                <w:sz w:val="18"/>
                <w:szCs w:val="18"/>
              </w:rPr>
            </w:pPr>
            <w:r w:rsidRPr="008B38E7">
              <w:rPr>
                <w:rFonts w:ascii="华文细黑" w:eastAsia="华文细黑" w:hAnsi="华文细黑" w:hint="eastAsia"/>
                <w:sz w:val="18"/>
                <w:szCs w:val="18"/>
              </w:rPr>
              <w:t>中国保利集团公司</w:t>
            </w:r>
          </w:p>
        </w:tc>
      </w:tr>
      <w:tr w:rsidR="00C13590" w:rsidRPr="00F54EFB" w14:paraId="50DF628A"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7E89D9D9"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项目规模</w:t>
            </w:r>
          </w:p>
        </w:tc>
        <w:tc>
          <w:tcPr>
            <w:tcW w:w="3316" w:type="dxa"/>
            <w:tcBorders>
              <w:top w:val="nil"/>
              <w:left w:val="nil"/>
              <w:bottom w:val="nil"/>
              <w:right w:val="nil"/>
            </w:tcBorders>
            <w:shd w:val="clear" w:color="auto" w:fill="auto"/>
            <w:vAlign w:val="center"/>
          </w:tcPr>
          <w:p w14:paraId="09775C70" w14:textId="77777777" w:rsidR="00C13590" w:rsidRPr="00766BE6" w:rsidRDefault="00C13590" w:rsidP="0080695D">
            <w:pPr>
              <w:spacing w:line="0" w:lineRule="atLeast"/>
              <w:jc w:val="both"/>
              <w:rPr>
                <w:rFonts w:ascii="华文细黑" w:eastAsia="华文细黑" w:hAnsi="华文细黑"/>
                <w:sz w:val="18"/>
                <w:szCs w:val="18"/>
              </w:rPr>
            </w:pPr>
            <w:r w:rsidRPr="00766BE6">
              <w:rPr>
                <w:rFonts w:ascii="华文细黑" w:eastAsia="华文细黑" w:hAnsi="华文细黑" w:hint="eastAsia"/>
                <w:sz w:val="18"/>
                <w:szCs w:val="18"/>
              </w:rPr>
              <w:t>占地面积：</w:t>
            </w:r>
            <w:r w:rsidRPr="00FE76C4">
              <w:rPr>
                <w:rFonts w:ascii="Arial" w:eastAsia="华文细黑" w:hAnsi="Arial"/>
                <w:sz w:val="18"/>
                <w:szCs w:val="18"/>
              </w:rPr>
              <w:t>47823</w:t>
            </w:r>
            <w:r w:rsidRPr="00766BE6">
              <w:rPr>
                <w:rFonts w:ascii="华文细黑" w:eastAsia="华文细黑" w:hAnsi="华文细黑"/>
                <w:sz w:val="18"/>
                <w:szCs w:val="18"/>
              </w:rPr>
              <w:t>㎡</w:t>
            </w:r>
          </w:p>
          <w:p w14:paraId="4321D8E1" w14:textId="77777777" w:rsidR="00C13590" w:rsidRPr="00F54EFB" w:rsidRDefault="00C13590" w:rsidP="0080695D">
            <w:pPr>
              <w:spacing w:line="0" w:lineRule="atLeast"/>
              <w:jc w:val="both"/>
              <w:rPr>
                <w:rFonts w:ascii="华文细黑" w:eastAsia="华文细黑" w:hAnsi="华文细黑"/>
                <w:sz w:val="18"/>
                <w:szCs w:val="18"/>
              </w:rPr>
            </w:pPr>
            <w:r w:rsidRPr="00766BE6">
              <w:rPr>
                <w:rFonts w:ascii="华文细黑" w:eastAsia="华文细黑" w:hAnsi="华文细黑" w:hint="eastAsia"/>
                <w:sz w:val="18"/>
                <w:szCs w:val="18"/>
              </w:rPr>
              <w:t>建筑面积：</w:t>
            </w:r>
            <w:r w:rsidRPr="00FE76C4">
              <w:rPr>
                <w:rFonts w:ascii="Arial" w:eastAsia="华文细黑" w:hAnsi="Arial"/>
                <w:sz w:val="18"/>
                <w:szCs w:val="18"/>
              </w:rPr>
              <w:t>148753</w:t>
            </w:r>
            <w:r w:rsidRPr="00766BE6">
              <w:rPr>
                <w:rFonts w:ascii="华文细黑" w:eastAsia="华文细黑" w:hAnsi="华文细黑"/>
                <w:sz w:val="18"/>
                <w:szCs w:val="18"/>
              </w:rPr>
              <w:t>㎡</w:t>
            </w:r>
          </w:p>
        </w:tc>
        <w:tc>
          <w:tcPr>
            <w:tcW w:w="3317" w:type="dxa"/>
            <w:tcBorders>
              <w:top w:val="nil"/>
              <w:left w:val="nil"/>
              <w:bottom w:val="nil"/>
              <w:right w:val="nil"/>
            </w:tcBorders>
            <w:shd w:val="clear" w:color="auto" w:fill="auto"/>
            <w:vAlign w:val="center"/>
          </w:tcPr>
          <w:p w14:paraId="0489FF51" w14:textId="77777777" w:rsidR="00C13590" w:rsidRPr="0052439E" w:rsidRDefault="00C13590" w:rsidP="0080695D">
            <w:pPr>
              <w:spacing w:line="0" w:lineRule="atLeast"/>
              <w:jc w:val="both"/>
              <w:rPr>
                <w:rFonts w:ascii="华文细黑" w:eastAsia="华文细黑" w:hAnsi="华文细黑"/>
                <w:sz w:val="18"/>
                <w:szCs w:val="18"/>
              </w:rPr>
            </w:pPr>
            <w:r w:rsidRPr="0052439E">
              <w:rPr>
                <w:rFonts w:ascii="华文细黑" w:eastAsia="华文细黑" w:hAnsi="华文细黑" w:hint="eastAsia"/>
                <w:sz w:val="18"/>
                <w:szCs w:val="18"/>
              </w:rPr>
              <w:t>占地面积：</w:t>
            </w:r>
            <w:r w:rsidRPr="00D828B6">
              <w:rPr>
                <w:rFonts w:ascii="Arial" w:eastAsia="华文细黑" w:hAnsi="Arial"/>
                <w:sz w:val="18"/>
                <w:szCs w:val="18"/>
              </w:rPr>
              <w:t>61911</w:t>
            </w:r>
            <w:r w:rsidRPr="0052439E">
              <w:rPr>
                <w:rFonts w:ascii="华文细黑" w:eastAsia="华文细黑" w:hAnsi="华文细黑"/>
                <w:sz w:val="18"/>
                <w:szCs w:val="18"/>
              </w:rPr>
              <w:t>㎡</w:t>
            </w:r>
          </w:p>
          <w:p w14:paraId="3D147628" w14:textId="77777777" w:rsidR="00C13590" w:rsidRPr="00F54EFB" w:rsidRDefault="00C13590" w:rsidP="0080695D">
            <w:pPr>
              <w:spacing w:line="0" w:lineRule="atLeast"/>
              <w:jc w:val="both"/>
              <w:rPr>
                <w:rFonts w:ascii="华文细黑" w:eastAsia="华文细黑" w:hAnsi="华文细黑"/>
                <w:sz w:val="18"/>
                <w:szCs w:val="18"/>
              </w:rPr>
            </w:pPr>
            <w:r w:rsidRPr="0052439E">
              <w:rPr>
                <w:rFonts w:ascii="华文细黑" w:eastAsia="华文细黑" w:hAnsi="华文细黑" w:hint="eastAsia"/>
                <w:sz w:val="18"/>
                <w:szCs w:val="18"/>
              </w:rPr>
              <w:t>建筑面积：</w:t>
            </w:r>
            <w:r w:rsidRPr="00D828B6">
              <w:rPr>
                <w:rFonts w:ascii="Arial" w:eastAsia="华文细黑" w:hAnsi="Arial"/>
                <w:sz w:val="18"/>
                <w:szCs w:val="18"/>
              </w:rPr>
              <w:t>243067</w:t>
            </w:r>
            <w:r w:rsidRPr="0052439E">
              <w:rPr>
                <w:rFonts w:ascii="华文细黑" w:eastAsia="华文细黑" w:hAnsi="华文细黑"/>
                <w:sz w:val="18"/>
                <w:szCs w:val="18"/>
              </w:rPr>
              <w:t>㎡</w:t>
            </w:r>
          </w:p>
        </w:tc>
        <w:tc>
          <w:tcPr>
            <w:tcW w:w="3545" w:type="dxa"/>
            <w:tcBorders>
              <w:top w:val="nil"/>
              <w:left w:val="nil"/>
              <w:bottom w:val="nil"/>
              <w:right w:val="nil"/>
            </w:tcBorders>
            <w:shd w:val="clear" w:color="auto" w:fill="auto"/>
            <w:vAlign w:val="center"/>
            <w:hideMark/>
          </w:tcPr>
          <w:p w14:paraId="5505AB0E" w14:textId="77777777" w:rsidR="00C13590" w:rsidRPr="00FC4E64" w:rsidRDefault="00C13590" w:rsidP="0080695D">
            <w:pPr>
              <w:spacing w:line="0" w:lineRule="atLeast"/>
              <w:jc w:val="both"/>
              <w:rPr>
                <w:rFonts w:ascii="华文细黑" w:eastAsia="华文细黑" w:hAnsi="华文细黑"/>
                <w:sz w:val="18"/>
                <w:szCs w:val="18"/>
              </w:rPr>
            </w:pPr>
            <w:r w:rsidRPr="00FC4E64">
              <w:rPr>
                <w:rFonts w:ascii="华文细黑" w:eastAsia="华文细黑" w:hAnsi="华文细黑" w:hint="eastAsia"/>
                <w:sz w:val="18"/>
                <w:szCs w:val="18"/>
              </w:rPr>
              <w:t>占地面积：</w:t>
            </w:r>
            <w:r w:rsidRPr="00B0159F">
              <w:rPr>
                <w:rFonts w:ascii="Arial" w:eastAsia="华文细黑" w:hAnsi="Arial"/>
                <w:sz w:val="18"/>
                <w:szCs w:val="18"/>
              </w:rPr>
              <w:t>73226.68</w:t>
            </w:r>
            <w:r w:rsidRPr="00FC4E64">
              <w:rPr>
                <w:rFonts w:ascii="华文细黑" w:eastAsia="华文细黑" w:hAnsi="华文细黑"/>
                <w:sz w:val="18"/>
                <w:szCs w:val="18"/>
              </w:rPr>
              <w:t>㎡</w:t>
            </w:r>
          </w:p>
          <w:p w14:paraId="55801FB6" w14:textId="77777777" w:rsidR="00C13590" w:rsidRPr="00F54EFB" w:rsidRDefault="00C13590" w:rsidP="0080695D">
            <w:pPr>
              <w:spacing w:line="0" w:lineRule="atLeast"/>
              <w:jc w:val="both"/>
              <w:rPr>
                <w:rFonts w:ascii="华文细黑" w:eastAsia="华文细黑" w:hAnsi="华文细黑"/>
                <w:sz w:val="18"/>
                <w:szCs w:val="18"/>
              </w:rPr>
            </w:pPr>
            <w:r w:rsidRPr="00FC4E64">
              <w:rPr>
                <w:rFonts w:ascii="华文细黑" w:eastAsia="华文细黑" w:hAnsi="华文细黑" w:hint="eastAsia"/>
                <w:sz w:val="18"/>
                <w:szCs w:val="18"/>
              </w:rPr>
              <w:t>建筑面积：</w:t>
            </w:r>
            <w:r w:rsidRPr="00B0159F">
              <w:rPr>
                <w:rFonts w:ascii="Arial" w:eastAsia="华文细黑" w:hAnsi="Arial"/>
                <w:sz w:val="18"/>
                <w:szCs w:val="18"/>
              </w:rPr>
              <w:t>300000</w:t>
            </w:r>
            <w:r w:rsidRPr="00FC4E64">
              <w:rPr>
                <w:rFonts w:ascii="华文细黑" w:eastAsia="华文细黑" w:hAnsi="华文细黑"/>
                <w:sz w:val="18"/>
                <w:szCs w:val="18"/>
              </w:rPr>
              <w:t>㎡</w:t>
            </w:r>
          </w:p>
        </w:tc>
        <w:tc>
          <w:tcPr>
            <w:tcW w:w="3089" w:type="dxa"/>
            <w:tcBorders>
              <w:top w:val="nil"/>
              <w:left w:val="nil"/>
              <w:bottom w:val="nil"/>
              <w:right w:val="nil"/>
            </w:tcBorders>
            <w:shd w:val="clear" w:color="auto" w:fill="auto"/>
            <w:vAlign w:val="center"/>
            <w:hideMark/>
          </w:tcPr>
          <w:p w14:paraId="2F4D6AFA" w14:textId="77777777" w:rsidR="00C13590" w:rsidRPr="00FC4E64" w:rsidRDefault="00C13590" w:rsidP="0080695D">
            <w:pPr>
              <w:spacing w:line="0" w:lineRule="atLeast"/>
              <w:jc w:val="both"/>
              <w:rPr>
                <w:rFonts w:ascii="华文细黑" w:eastAsia="华文细黑" w:hAnsi="华文细黑"/>
                <w:color w:val="000000" w:themeColor="text1"/>
                <w:sz w:val="18"/>
                <w:szCs w:val="18"/>
              </w:rPr>
            </w:pPr>
            <w:r w:rsidRPr="00FC4E64">
              <w:rPr>
                <w:rFonts w:ascii="华文细黑" w:eastAsia="华文细黑" w:hAnsi="华文细黑" w:hint="eastAsia"/>
                <w:color w:val="000000" w:themeColor="text1"/>
                <w:sz w:val="18"/>
                <w:szCs w:val="18"/>
              </w:rPr>
              <w:t>占地面积：</w:t>
            </w:r>
            <w:r w:rsidRPr="008B38E7">
              <w:rPr>
                <w:rFonts w:ascii="Arial" w:eastAsia="华文细黑" w:hAnsi="Arial"/>
                <w:color w:val="000000" w:themeColor="text1"/>
                <w:sz w:val="18"/>
                <w:szCs w:val="18"/>
              </w:rPr>
              <w:t>73503.67</w:t>
            </w:r>
            <w:r w:rsidRPr="00FC4E64">
              <w:rPr>
                <w:rFonts w:ascii="华文细黑" w:eastAsia="华文细黑" w:hAnsi="华文细黑"/>
                <w:color w:val="000000" w:themeColor="text1"/>
                <w:sz w:val="18"/>
                <w:szCs w:val="18"/>
              </w:rPr>
              <w:t>㎡</w:t>
            </w:r>
          </w:p>
          <w:p w14:paraId="480DB4D6"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sidRPr="00FC4E64">
              <w:rPr>
                <w:rFonts w:ascii="华文细黑" w:eastAsia="华文细黑" w:hAnsi="华文细黑" w:hint="eastAsia"/>
                <w:color w:val="000000" w:themeColor="text1"/>
                <w:sz w:val="18"/>
                <w:szCs w:val="18"/>
              </w:rPr>
              <w:t>建筑面积：</w:t>
            </w:r>
            <w:r w:rsidRPr="008B38E7">
              <w:rPr>
                <w:rFonts w:ascii="Arial" w:eastAsia="华文细黑" w:hAnsi="Arial"/>
                <w:color w:val="000000" w:themeColor="text1"/>
                <w:sz w:val="18"/>
                <w:szCs w:val="18"/>
              </w:rPr>
              <w:t>295000.77</w:t>
            </w:r>
            <w:r w:rsidRPr="00FC4E64">
              <w:rPr>
                <w:rFonts w:ascii="华文细黑" w:eastAsia="华文细黑" w:hAnsi="华文细黑"/>
                <w:color w:val="000000" w:themeColor="text1"/>
                <w:sz w:val="18"/>
                <w:szCs w:val="18"/>
              </w:rPr>
              <w:t>㎡</w:t>
            </w:r>
          </w:p>
        </w:tc>
      </w:tr>
      <w:tr w:rsidR="00C13590" w:rsidRPr="00F54EFB" w14:paraId="287C2EC4"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24D41815"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项目容积率</w:t>
            </w:r>
          </w:p>
        </w:tc>
        <w:tc>
          <w:tcPr>
            <w:tcW w:w="3316" w:type="dxa"/>
            <w:tcBorders>
              <w:top w:val="nil"/>
              <w:left w:val="nil"/>
              <w:bottom w:val="nil"/>
              <w:right w:val="nil"/>
            </w:tcBorders>
            <w:shd w:val="clear" w:color="auto" w:fill="auto"/>
            <w:vAlign w:val="center"/>
          </w:tcPr>
          <w:p w14:paraId="77ACB032" w14:textId="77777777" w:rsidR="00C13590" w:rsidRPr="00F54EFB" w:rsidRDefault="00C13590" w:rsidP="0080695D">
            <w:pPr>
              <w:spacing w:line="0" w:lineRule="atLeast"/>
              <w:jc w:val="both"/>
              <w:rPr>
                <w:rFonts w:ascii="华文细黑" w:eastAsia="华文细黑" w:hAnsi="华文细黑"/>
                <w:sz w:val="18"/>
                <w:szCs w:val="18"/>
              </w:rPr>
            </w:pPr>
            <w:r>
              <w:rPr>
                <w:rFonts w:ascii="Arial" w:eastAsia="华文细黑" w:hAnsi="Arial" w:hint="eastAsia"/>
                <w:sz w:val="18"/>
                <w:szCs w:val="18"/>
              </w:rPr>
              <w:t>2.13</w:t>
            </w:r>
          </w:p>
        </w:tc>
        <w:tc>
          <w:tcPr>
            <w:tcW w:w="3317" w:type="dxa"/>
            <w:tcBorders>
              <w:top w:val="nil"/>
              <w:left w:val="nil"/>
              <w:bottom w:val="nil"/>
              <w:right w:val="nil"/>
            </w:tcBorders>
            <w:shd w:val="clear" w:color="auto" w:fill="auto"/>
            <w:vAlign w:val="center"/>
          </w:tcPr>
          <w:p w14:paraId="36F074D0" w14:textId="77777777" w:rsidR="00C13590" w:rsidRPr="00F54EFB" w:rsidRDefault="00C13590" w:rsidP="0080695D">
            <w:pPr>
              <w:spacing w:line="0" w:lineRule="atLeast"/>
              <w:jc w:val="both"/>
              <w:rPr>
                <w:rFonts w:ascii="华文细黑" w:eastAsia="华文细黑" w:hAnsi="华文细黑"/>
                <w:sz w:val="18"/>
                <w:szCs w:val="18"/>
              </w:rPr>
            </w:pPr>
            <w:r w:rsidRPr="00AD60E6">
              <w:rPr>
                <w:rFonts w:ascii="Arial" w:eastAsia="华文细黑" w:hAnsi="Arial" w:hint="eastAsia"/>
                <w:sz w:val="18"/>
                <w:szCs w:val="18"/>
              </w:rPr>
              <w:t>2</w:t>
            </w:r>
            <w:r>
              <w:rPr>
                <w:rFonts w:ascii="华文细黑" w:eastAsia="华文细黑" w:hAnsi="华文细黑" w:hint="eastAsia"/>
                <w:sz w:val="18"/>
                <w:szCs w:val="18"/>
              </w:rPr>
              <w:t>.8</w:t>
            </w:r>
          </w:p>
        </w:tc>
        <w:tc>
          <w:tcPr>
            <w:tcW w:w="3545" w:type="dxa"/>
            <w:tcBorders>
              <w:top w:val="nil"/>
              <w:left w:val="nil"/>
              <w:bottom w:val="nil"/>
              <w:right w:val="nil"/>
            </w:tcBorders>
            <w:shd w:val="clear" w:color="auto" w:fill="auto"/>
            <w:vAlign w:val="center"/>
            <w:hideMark/>
          </w:tcPr>
          <w:p w14:paraId="41BE12C6" w14:textId="77777777" w:rsidR="00C13590" w:rsidRPr="005E0691" w:rsidRDefault="00C13590" w:rsidP="0080695D">
            <w:pPr>
              <w:spacing w:line="0" w:lineRule="atLeast"/>
              <w:jc w:val="both"/>
              <w:rPr>
                <w:rFonts w:ascii="华文细黑" w:eastAsia="华文细黑" w:hAnsi="华文细黑"/>
                <w:sz w:val="18"/>
                <w:szCs w:val="18"/>
              </w:rPr>
            </w:pPr>
            <w:r w:rsidRPr="00AD60E6">
              <w:rPr>
                <w:rFonts w:ascii="Arial" w:eastAsia="华文细黑" w:hAnsi="Arial" w:hint="eastAsia"/>
                <w:sz w:val="18"/>
                <w:szCs w:val="18"/>
              </w:rPr>
              <w:t>4</w:t>
            </w:r>
            <w:r>
              <w:rPr>
                <w:rFonts w:ascii="Arial" w:eastAsia="华文细黑" w:hAnsi="Arial" w:hint="eastAsia"/>
                <w:sz w:val="18"/>
                <w:szCs w:val="18"/>
              </w:rPr>
              <w:t>.15</w:t>
            </w:r>
          </w:p>
        </w:tc>
        <w:tc>
          <w:tcPr>
            <w:tcW w:w="3089" w:type="dxa"/>
            <w:tcBorders>
              <w:top w:val="nil"/>
              <w:left w:val="nil"/>
              <w:bottom w:val="nil"/>
              <w:right w:val="nil"/>
            </w:tcBorders>
            <w:shd w:val="clear" w:color="auto" w:fill="auto"/>
            <w:vAlign w:val="center"/>
            <w:hideMark/>
          </w:tcPr>
          <w:p w14:paraId="33E30D26"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Pr>
                <w:rFonts w:ascii="Arial" w:eastAsia="华文细黑" w:hAnsi="Arial" w:hint="eastAsia"/>
                <w:color w:val="000000" w:themeColor="text1"/>
                <w:sz w:val="18"/>
                <w:szCs w:val="18"/>
              </w:rPr>
              <w:t>4</w:t>
            </w:r>
          </w:p>
        </w:tc>
      </w:tr>
      <w:tr w:rsidR="00C13590" w:rsidRPr="000A15D3" w14:paraId="59C99F42"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3F1AE560"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项目情况</w:t>
            </w:r>
          </w:p>
        </w:tc>
        <w:tc>
          <w:tcPr>
            <w:tcW w:w="3316" w:type="dxa"/>
            <w:tcBorders>
              <w:top w:val="nil"/>
              <w:left w:val="nil"/>
              <w:bottom w:val="nil"/>
              <w:right w:val="nil"/>
            </w:tcBorders>
            <w:shd w:val="clear" w:color="auto" w:fill="auto"/>
            <w:vAlign w:val="center"/>
          </w:tcPr>
          <w:p w14:paraId="05DE7B5B" w14:textId="77777777" w:rsidR="00C13590" w:rsidRPr="00F54EFB" w:rsidRDefault="00C13590" w:rsidP="0080695D">
            <w:pPr>
              <w:spacing w:line="0" w:lineRule="atLeast"/>
              <w:jc w:val="both"/>
              <w:rPr>
                <w:rFonts w:ascii="华文细黑" w:eastAsia="华文细黑" w:hAnsi="华文细黑"/>
                <w:sz w:val="18"/>
                <w:szCs w:val="18"/>
              </w:rPr>
            </w:pPr>
            <w:r w:rsidRPr="00FE76C4">
              <w:rPr>
                <w:rFonts w:ascii="Arial" w:eastAsia="华文细黑" w:hAnsi="Arial"/>
                <w:sz w:val="18"/>
                <w:szCs w:val="18"/>
              </w:rPr>
              <w:t>8</w:t>
            </w:r>
            <w:r w:rsidRPr="00FE76C4">
              <w:rPr>
                <w:rFonts w:ascii="Arial" w:eastAsia="华文细黑" w:hAnsi="Arial"/>
                <w:sz w:val="18"/>
                <w:szCs w:val="18"/>
              </w:rPr>
              <w:t>栋</w:t>
            </w:r>
            <w:r w:rsidRPr="00FE76C4">
              <w:rPr>
                <w:rFonts w:ascii="Arial" w:eastAsia="华文细黑" w:hAnsi="Arial"/>
                <w:sz w:val="18"/>
                <w:szCs w:val="18"/>
              </w:rPr>
              <w:t>18</w:t>
            </w:r>
            <w:r w:rsidRPr="00FE76C4">
              <w:rPr>
                <w:rFonts w:ascii="Arial" w:eastAsia="华文细黑" w:hAnsi="Arial"/>
                <w:sz w:val="18"/>
                <w:szCs w:val="18"/>
              </w:rPr>
              <w:t>层小高层和</w:t>
            </w:r>
            <w:r w:rsidRPr="00FE76C4">
              <w:rPr>
                <w:rFonts w:ascii="Arial" w:eastAsia="华文细黑" w:hAnsi="Arial"/>
                <w:sz w:val="18"/>
                <w:szCs w:val="18"/>
              </w:rPr>
              <w:t>6</w:t>
            </w:r>
            <w:r w:rsidRPr="00FE76C4">
              <w:rPr>
                <w:rFonts w:ascii="Arial" w:eastAsia="华文细黑" w:hAnsi="Arial"/>
                <w:sz w:val="18"/>
                <w:szCs w:val="18"/>
              </w:rPr>
              <w:t>栋</w:t>
            </w:r>
            <w:r w:rsidRPr="00FE76C4">
              <w:rPr>
                <w:rFonts w:ascii="Arial" w:eastAsia="华文细黑" w:hAnsi="Arial"/>
                <w:sz w:val="18"/>
                <w:szCs w:val="18"/>
              </w:rPr>
              <w:t>6-8</w:t>
            </w:r>
            <w:r w:rsidRPr="00FE76C4">
              <w:rPr>
                <w:rFonts w:ascii="Arial" w:eastAsia="华文细黑" w:hAnsi="Arial"/>
                <w:sz w:val="18"/>
                <w:szCs w:val="18"/>
              </w:rPr>
              <w:t>层多层建筑</w:t>
            </w:r>
          </w:p>
        </w:tc>
        <w:tc>
          <w:tcPr>
            <w:tcW w:w="3317" w:type="dxa"/>
            <w:tcBorders>
              <w:top w:val="nil"/>
              <w:left w:val="nil"/>
              <w:bottom w:val="nil"/>
              <w:right w:val="nil"/>
            </w:tcBorders>
            <w:shd w:val="clear" w:color="auto" w:fill="auto"/>
            <w:vAlign w:val="center"/>
          </w:tcPr>
          <w:p w14:paraId="432EFF9D" w14:textId="77777777" w:rsidR="00C13590" w:rsidRPr="00F54EFB" w:rsidRDefault="00C13590" w:rsidP="0080695D">
            <w:pPr>
              <w:spacing w:line="0" w:lineRule="atLeast"/>
              <w:jc w:val="both"/>
              <w:rPr>
                <w:rFonts w:ascii="华文细黑" w:eastAsia="华文细黑" w:hAnsi="华文细黑"/>
                <w:sz w:val="18"/>
                <w:szCs w:val="18"/>
              </w:rPr>
            </w:pPr>
            <w:r w:rsidRPr="00D828B6">
              <w:rPr>
                <w:rFonts w:ascii="华文细黑" w:eastAsia="华文细黑" w:hAnsi="华文细黑"/>
                <w:sz w:val="18"/>
                <w:szCs w:val="18"/>
              </w:rPr>
              <w:t>17-32F</w:t>
            </w:r>
          </w:p>
        </w:tc>
        <w:tc>
          <w:tcPr>
            <w:tcW w:w="3545" w:type="dxa"/>
            <w:tcBorders>
              <w:top w:val="nil"/>
              <w:left w:val="nil"/>
              <w:bottom w:val="nil"/>
              <w:right w:val="nil"/>
            </w:tcBorders>
            <w:shd w:val="clear" w:color="auto" w:fill="auto"/>
            <w:vAlign w:val="center"/>
            <w:hideMark/>
          </w:tcPr>
          <w:p w14:paraId="7D1114A8" w14:textId="77777777" w:rsidR="00C13590" w:rsidRPr="00695D1F" w:rsidRDefault="00C13590" w:rsidP="0080695D">
            <w:pPr>
              <w:spacing w:line="0" w:lineRule="atLeast"/>
              <w:jc w:val="both"/>
              <w:rPr>
                <w:rFonts w:ascii="Arial" w:eastAsia="华文细黑" w:hAnsi="Arial"/>
                <w:sz w:val="18"/>
                <w:szCs w:val="18"/>
              </w:rPr>
            </w:pPr>
            <w:r w:rsidRPr="00B0159F">
              <w:rPr>
                <w:rFonts w:ascii="华文细黑" w:eastAsia="华文细黑" w:hAnsi="华文细黑" w:hint="eastAsia"/>
                <w:sz w:val="18"/>
                <w:szCs w:val="18"/>
              </w:rPr>
              <w:t>复地宴南都住宅总共</w:t>
            </w:r>
            <w:r w:rsidRPr="00B0159F">
              <w:rPr>
                <w:rFonts w:ascii="华文细黑" w:eastAsia="华文细黑" w:hAnsi="华文细黑"/>
                <w:sz w:val="18"/>
                <w:szCs w:val="18"/>
              </w:rPr>
              <w:t>9栋，8栋为普通住宅，1栋为SOHO公寓，住宅主要以29-30层的高层为主，建筑面积39-140平方米，住宅房源楼栋南北朝向，每层户型分布一致。</w:t>
            </w:r>
          </w:p>
        </w:tc>
        <w:tc>
          <w:tcPr>
            <w:tcW w:w="3089" w:type="dxa"/>
            <w:tcBorders>
              <w:top w:val="nil"/>
              <w:left w:val="nil"/>
              <w:bottom w:val="nil"/>
              <w:right w:val="nil"/>
            </w:tcBorders>
            <w:shd w:val="clear" w:color="auto" w:fill="auto"/>
            <w:vAlign w:val="center"/>
            <w:hideMark/>
          </w:tcPr>
          <w:p w14:paraId="13525D15" w14:textId="77777777" w:rsidR="00C13590" w:rsidRPr="000A15D3" w:rsidRDefault="00C13590" w:rsidP="0080695D">
            <w:pPr>
              <w:spacing w:line="0" w:lineRule="atLeast"/>
              <w:jc w:val="both"/>
              <w:rPr>
                <w:rFonts w:ascii="Arial" w:eastAsia="华文细黑" w:hAnsi="Arial"/>
                <w:color w:val="000000" w:themeColor="text1"/>
                <w:sz w:val="18"/>
                <w:szCs w:val="18"/>
              </w:rPr>
            </w:pPr>
            <w:r w:rsidRPr="008B38E7">
              <w:rPr>
                <w:rFonts w:ascii="Arial" w:eastAsia="华文细黑" w:hAnsi="Arial" w:hint="eastAsia"/>
                <w:color w:val="000000" w:themeColor="text1"/>
                <w:sz w:val="18"/>
                <w:szCs w:val="18"/>
              </w:rPr>
              <w:t>仅有少量公寓</w:t>
            </w:r>
            <w:r>
              <w:rPr>
                <w:rFonts w:ascii="Arial" w:eastAsia="华文细黑" w:hAnsi="Arial" w:hint="eastAsia"/>
                <w:color w:val="000000" w:themeColor="text1"/>
                <w:sz w:val="18"/>
                <w:szCs w:val="18"/>
              </w:rPr>
              <w:t>（</w:t>
            </w:r>
            <w:r>
              <w:rPr>
                <w:rFonts w:ascii="Arial" w:eastAsia="华文细黑" w:hAnsi="Arial" w:hint="eastAsia"/>
                <w:color w:val="000000" w:themeColor="text1"/>
                <w:sz w:val="18"/>
                <w:szCs w:val="18"/>
              </w:rPr>
              <w:t>LOFT</w:t>
            </w:r>
            <w:r>
              <w:rPr>
                <w:rFonts w:ascii="Arial" w:eastAsia="华文细黑" w:hAnsi="Arial" w:hint="eastAsia"/>
                <w:color w:val="000000" w:themeColor="text1"/>
                <w:sz w:val="18"/>
                <w:szCs w:val="18"/>
              </w:rPr>
              <w:t>）</w:t>
            </w:r>
            <w:r w:rsidRPr="008B38E7">
              <w:rPr>
                <w:rFonts w:ascii="Arial" w:eastAsia="华文细黑" w:hAnsi="Arial" w:hint="eastAsia"/>
                <w:color w:val="000000" w:themeColor="text1"/>
                <w:sz w:val="18"/>
                <w:szCs w:val="18"/>
              </w:rPr>
              <w:t>房源在售，建筑面积为</w:t>
            </w:r>
            <w:r w:rsidRPr="008B38E7">
              <w:rPr>
                <w:rFonts w:ascii="Arial" w:eastAsia="华文细黑" w:hAnsi="Arial"/>
                <w:color w:val="000000" w:themeColor="text1"/>
                <w:sz w:val="18"/>
                <w:szCs w:val="18"/>
              </w:rPr>
              <w:t>45</w:t>
            </w:r>
            <w:r w:rsidRPr="008B38E7">
              <w:rPr>
                <w:rFonts w:ascii="Arial" w:eastAsia="华文细黑" w:hAnsi="Arial"/>
                <w:color w:val="000000" w:themeColor="text1"/>
                <w:sz w:val="18"/>
                <w:szCs w:val="18"/>
              </w:rPr>
              <w:t>平方米，</w:t>
            </w:r>
          </w:p>
        </w:tc>
      </w:tr>
      <w:tr w:rsidR="00C13590" w:rsidRPr="00F54EFB" w14:paraId="3B2C528D"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26EF7C66"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户数</w:t>
            </w:r>
          </w:p>
        </w:tc>
        <w:tc>
          <w:tcPr>
            <w:tcW w:w="3316" w:type="dxa"/>
            <w:tcBorders>
              <w:top w:val="nil"/>
              <w:left w:val="nil"/>
              <w:bottom w:val="nil"/>
              <w:right w:val="nil"/>
            </w:tcBorders>
            <w:shd w:val="clear" w:color="auto" w:fill="auto"/>
            <w:vAlign w:val="center"/>
          </w:tcPr>
          <w:p w14:paraId="4C840B3A" w14:textId="77777777" w:rsidR="00C13590" w:rsidRPr="00F54EFB" w:rsidRDefault="00C13590" w:rsidP="0080695D">
            <w:pPr>
              <w:spacing w:line="0" w:lineRule="atLeast"/>
              <w:jc w:val="both"/>
              <w:rPr>
                <w:rFonts w:ascii="华文细黑" w:eastAsia="华文细黑" w:hAnsi="华文细黑"/>
                <w:sz w:val="18"/>
                <w:szCs w:val="18"/>
              </w:rPr>
            </w:pPr>
            <w:r w:rsidRPr="00FE76C4">
              <w:rPr>
                <w:rFonts w:ascii="Arial" w:eastAsia="华文细黑" w:hAnsi="Arial"/>
                <w:sz w:val="18"/>
                <w:szCs w:val="18"/>
              </w:rPr>
              <w:t>815</w:t>
            </w:r>
            <w:r w:rsidRPr="00FE76C4">
              <w:rPr>
                <w:rFonts w:ascii="Arial" w:eastAsia="华文细黑" w:hAnsi="Arial"/>
                <w:sz w:val="18"/>
                <w:szCs w:val="18"/>
              </w:rPr>
              <w:t>户</w:t>
            </w:r>
          </w:p>
        </w:tc>
        <w:tc>
          <w:tcPr>
            <w:tcW w:w="3317" w:type="dxa"/>
            <w:tcBorders>
              <w:top w:val="nil"/>
              <w:left w:val="nil"/>
              <w:bottom w:val="nil"/>
              <w:right w:val="nil"/>
            </w:tcBorders>
            <w:shd w:val="clear" w:color="auto" w:fill="auto"/>
            <w:vAlign w:val="center"/>
          </w:tcPr>
          <w:p w14:paraId="00AF966D" w14:textId="77777777" w:rsidR="00C13590" w:rsidRPr="00F54EFB" w:rsidRDefault="00C13590" w:rsidP="0080695D">
            <w:pPr>
              <w:spacing w:line="0" w:lineRule="atLeast"/>
              <w:jc w:val="both"/>
              <w:rPr>
                <w:rFonts w:ascii="华文细黑" w:eastAsia="华文细黑" w:hAnsi="华文细黑"/>
                <w:sz w:val="18"/>
                <w:szCs w:val="18"/>
              </w:rPr>
            </w:pPr>
            <w:r w:rsidRPr="00D828B6">
              <w:rPr>
                <w:rFonts w:ascii="Arial" w:eastAsia="华文细黑" w:hAnsi="Arial"/>
                <w:sz w:val="18"/>
                <w:szCs w:val="18"/>
              </w:rPr>
              <w:t>1034</w:t>
            </w:r>
            <w:r w:rsidRPr="00D828B6">
              <w:rPr>
                <w:rFonts w:ascii="Arial" w:eastAsia="华文细黑" w:hAnsi="Arial"/>
                <w:sz w:val="18"/>
                <w:szCs w:val="18"/>
              </w:rPr>
              <w:t>户</w:t>
            </w:r>
          </w:p>
        </w:tc>
        <w:tc>
          <w:tcPr>
            <w:tcW w:w="3545" w:type="dxa"/>
            <w:tcBorders>
              <w:top w:val="nil"/>
              <w:left w:val="nil"/>
              <w:bottom w:val="nil"/>
              <w:right w:val="nil"/>
            </w:tcBorders>
            <w:shd w:val="clear" w:color="auto" w:fill="auto"/>
            <w:vAlign w:val="center"/>
            <w:hideMark/>
          </w:tcPr>
          <w:p w14:paraId="6B2A8BB7" w14:textId="77777777" w:rsidR="00C13590" w:rsidRPr="005E0691" w:rsidRDefault="00C13590" w:rsidP="0080695D">
            <w:pPr>
              <w:spacing w:line="0" w:lineRule="atLeast"/>
              <w:jc w:val="both"/>
              <w:rPr>
                <w:rFonts w:ascii="华文细黑" w:eastAsia="华文细黑" w:hAnsi="华文细黑"/>
                <w:sz w:val="18"/>
                <w:szCs w:val="18"/>
              </w:rPr>
            </w:pPr>
            <w:r w:rsidRPr="00B0159F">
              <w:rPr>
                <w:rFonts w:ascii="Arial" w:eastAsia="华文细黑" w:hAnsi="Arial"/>
                <w:sz w:val="18"/>
                <w:szCs w:val="18"/>
              </w:rPr>
              <w:t>528</w:t>
            </w:r>
            <w:r w:rsidRPr="00B0159F">
              <w:rPr>
                <w:rFonts w:ascii="Arial" w:eastAsia="华文细黑" w:hAnsi="Arial"/>
                <w:sz w:val="18"/>
                <w:szCs w:val="18"/>
              </w:rPr>
              <w:t>户</w:t>
            </w:r>
          </w:p>
        </w:tc>
        <w:tc>
          <w:tcPr>
            <w:tcW w:w="3089" w:type="dxa"/>
            <w:tcBorders>
              <w:top w:val="nil"/>
              <w:left w:val="nil"/>
              <w:bottom w:val="nil"/>
              <w:right w:val="nil"/>
            </w:tcBorders>
            <w:shd w:val="clear" w:color="auto" w:fill="auto"/>
            <w:vAlign w:val="center"/>
            <w:hideMark/>
          </w:tcPr>
          <w:p w14:paraId="5A3EED8E"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sidRPr="0074436A">
              <w:rPr>
                <w:rFonts w:ascii="Arial" w:eastAsia="华文细黑" w:hAnsi="Arial"/>
                <w:color w:val="000000" w:themeColor="text1"/>
                <w:sz w:val="18"/>
                <w:szCs w:val="18"/>
              </w:rPr>
              <w:t>2053</w:t>
            </w:r>
            <w:r w:rsidRPr="00FA4117">
              <w:rPr>
                <w:rFonts w:ascii="华文细黑" w:eastAsia="华文细黑" w:hAnsi="华文细黑" w:hint="eastAsia"/>
                <w:color w:val="000000" w:themeColor="text1"/>
                <w:sz w:val="18"/>
                <w:szCs w:val="18"/>
              </w:rPr>
              <w:t>户</w:t>
            </w:r>
          </w:p>
        </w:tc>
      </w:tr>
      <w:tr w:rsidR="00C13590" w:rsidRPr="00F54EFB" w14:paraId="0FEE9C5A"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2E67CFA1"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lastRenderedPageBreak/>
              <w:t>主力产品</w:t>
            </w:r>
          </w:p>
        </w:tc>
        <w:tc>
          <w:tcPr>
            <w:tcW w:w="3316" w:type="dxa"/>
            <w:tcBorders>
              <w:top w:val="nil"/>
              <w:left w:val="nil"/>
              <w:bottom w:val="nil"/>
              <w:right w:val="nil"/>
            </w:tcBorders>
            <w:shd w:val="clear" w:color="auto" w:fill="auto"/>
            <w:vAlign w:val="center"/>
          </w:tcPr>
          <w:p w14:paraId="5F95163F" w14:textId="77777777" w:rsidR="00C13590" w:rsidRPr="00F54EFB" w:rsidRDefault="00C13590" w:rsidP="0080695D">
            <w:pPr>
              <w:spacing w:line="0" w:lineRule="atLeast"/>
              <w:jc w:val="both"/>
              <w:rPr>
                <w:rFonts w:ascii="华文细黑" w:eastAsia="华文细黑" w:hAnsi="华文细黑"/>
                <w:sz w:val="18"/>
                <w:szCs w:val="18"/>
              </w:rPr>
            </w:pPr>
            <w:r w:rsidRPr="00FE76C4">
              <w:rPr>
                <w:rFonts w:ascii="Arial" w:eastAsia="华文细黑" w:hAnsi="Arial"/>
                <w:sz w:val="18"/>
                <w:szCs w:val="18"/>
              </w:rPr>
              <w:t>100</w:t>
            </w:r>
            <w:r w:rsidRPr="00FE76C4">
              <w:rPr>
                <w:rFonts w:ascii="Arial" w:eastAsia="华文细黑" w:hAnsi="Arial"/>
                <w:sz w:val="18"/>
                <w:szCs w:val="18"/>
              </w:rPr>
              <w:t>、</w:t>
            </w:r>
            <w:r w:rsidRPr="00FE76C4">
              <w:rPr>
                <w:rFonts w:ascii="Arial" w:eastAsia="华文细黑" w:hAnsi="Arial"/>
                <w:sz w:val="18"/>
                <w:szCs w:val="18"/>
              </w:rPr>
              <w:t>116</w:t>
            </w:r>
            <w:r w:rsidRPr="00FE76C4">
              <w:rPr>
                <w:rFonts w:ascii="Arial" w:eastAsia="华文细黑" w:hAnsi="Arial"/>
                <w:sz w:val="18"/>
                <w:szCs w:val="18"/>
              </w:rPr>
              <w:t>、</w:t>
            </w:r>
            <w:r w:rsidRPr="00FE76C4">
              <w:rPr>
                <w:rFonts w:ascii="Arial" w:eastAsia="华文细黑" w:hAnsi="Arial"/>
                <w:sz w:val="18"/>
                <w:szCs w:val="18"/>
              </w:rPr>
              <w:t>125</w:t>
            </w:r>
            <w:r w:rsidRPr="00FE76C4">
              <w:rPr>
                <w:rFonts w:ascii="Arial" w:eastAsia="华文细黑" w:hAnsi="Arial"/>
                <w:sz w:val="18"/>
                <w:szCs w:val="18"/>
              </w:rPr>
              <w:t>㎡</w:t>
            </w:r>
            <w:r>
              <w:rPr>
                <w:rFonts w:ascii="华文细黑" w:eastAsia="华文细黑" w:hAnsi="华文细黑" w:hint="eastAsia"/>
                <w:sz w:val="18"/>
                <w:szCs w:val="18"/>
              </w:rPr>
              <w:t>三</w:t>
            </w:r>
            <w:r w:rsidRPr="005E0691">
              <w:rPr>
                <w:rFonts w:ascii="华文细黑" w:eastAsia="华文细黑" w:hAnsi="华文细黑" w:hint="eastAsia"/>
                <w:sz w:val="18"/>
                <w:szCs w:val="18"/>
              </w:rPr>
              <w:t>居</w:t>
            </w:r>
          </w:p>
        </w:tc>
        <w:tc>
          <w:tcPr>
            <w:tcW w:w="3317" w:type="dxa"/>
            <w:tcBorders>
              <w:top w:val="nil"/>
              <w:left w:val="nil"/>
              <w:bottom w:val="nil"/>
              <w:right w:val="nil"/>
            </w:tcBorders>
            <w:shd w:val="clear" w:color="auto" w:fill="auto"/>
            <w:vAlign w:val="center"/>
          </w:tcPr>
          <w:p w14:paraId="75836904" w14:textId="77777777" w:rsidR="00C13590" w:rsidRPr="00F54EFB" w:rsidRDefault="00C13590" w:rsidP="0080695D">
            <w:pPr>
              <w:spacing w:line="0" w:lineRule="atLeast"/>
              <w:jc w:val="both"/>
              <w:rPr>
                <w:rFonts w:ascii="华文细黑" w:eastAsia="华文细黑" w:hAnsi="华文细黑"/>
                <w:sz w:val="18"/>
                <w:szCs w:val="18"/>
              </w:rPr>
            </w:pPr>
            <w:r w:rsidRPr="00D828B6">
              <w:rPr>
                <w:rFonts w:ascii="Arial" w:eastAsia="华文细黑" w:hAnsi="Arial"/>
                <w:sz w:val="18"/>
                <w:szCs w:val="18"/>
              </w:rPr>
              <w:t>143</w:t>
            </w:r>
            <w:r w:rsidRPr="00D828B6">
              <w:rPr>
                <w:rFonts w:ascii="Arial" w:eastAsia="华文细黑" w:hAnsi="Arial"/>
                <w:sz w:val="18"/>
                <w:szCs w:val="18"/>
              </w:rPr>
              <w:t>㎡、</w:t>
            </w:r>
            <w:r w:rsidRPr="00D828B6">
              <w:rPr>
                <w:rFonts w:ascii="Arial" w:eastAsia="华文细黑" w:hAnsi="Arial"/>
                <w:sz w:val="18"/>
                <w:szCs w:val="18"/>
              </w:rPr>
              <w:t>168</w:t>
            </w:r>
            <w:r w:rsidRPr="00D828B6">
              <w:rPr>
                <w:rFonts w:ascii="Arial" w:eastAsia="华文细黑" w:hAnsi="Arial"/>
                <w:sz w:val="18"/>
                <w:szCs w:val="18"/>
              </w:rPr>
              <w:t>㎡、</w:t>
            </w:r>
            <w:r w:rsidRPr="00D828B6">
              <w:rPr>
                <w:rFonts w:ascii="Arial" w:eastAsia="华文细黑" w:hAnsi="Arial"/>
                <w:sz w:val="18"/>
                <w:szCs w:val="18"/>
              </w:rPr>
              <w:t>188</w:t>
            </w:r>
            <w:r w:rsidRPr="00D828B6">
              <w:rPr>
                <w:rFonts w:ascii="Arial" w:eastAsia="华文细黑" w:hAnsi="Arial"/>
                <w:sz w:val="18"/>
                <w:szCs w:val="18"/>
              </w:rPr>
              <w:t>㎡</w:t>
            </w:r>
            <w:r>
              <w:rPr>
                <w:rFonts w:ascii="华文细黑" w:eastAsia="华文细黑" w:hAnsi="华文细黑" w:hint="eastAsia"/>
                <w:sz w:val="18"/>
                <w:szCs w:val="18"/>
              </w:rPr>
              <w:t>三</w:t>
            </w:r>
            <w:r w:rsidRPr="005E0691">
              <w:rPr>
                <w:rFonts w:ascii="华文细黑" w:eastAsia="华文细黑" w:hAnsi="华文细黑" w:hint="eastAsia"/>
                <w:sz w:val="18"/>
                <w:szCs w:val="18"/>
              </w:rPr>
              <w:t>居</w:t>
            </w:r>
            <w:r>
              <w:rPr>
                <w:rFonts w:ascii="华文细黑" w:eastAsia="华文细黑" w:hAnsi="华文细黑" w:hint="eastAsia"/>
                <w:sz w:val="18"/>
                <w:szCs w:val="18"/>
              </w:rPr>
              <w:t>、四居</w:t>
            </w:r>
          </w:p>
        </w:tc>
        <w:tc>
          <w:tcPr>
            <w:tcW w:w="3545" w:type="dxa"/>
            <w:tcBorders>
              <w:top w:val="nil"/>
              <w:left w:val="nil"/>
              <w:bottom w:val="nil"/>
              <w:right w:val="nil"/>
            </w:tcBorders>
            <w:shd w:val="clear" w:color="auto" w:fill="auto"/>
            <w:vAlign w:val="center"/>
            <w:hideMark/>
          </w:tcPr>
          <w:p w14:paraId="4D60C181" w14:textId="77777777" w:rsidR="00C13590" w:rsidRDefault="00C13590" w:rsidP="0080695D">
            <w:pPr>
              <w:spacing w:line="0" w:lineRule="atLeast"/>
              <w:jc w:val="both"/>
              <w:rPr>
                <w:rFonts w:ascii="Arial" w:eastAsia="华文细黑" w:hAnsi="Arial"/>
                <w:sz w:val="18"/>
                <w:szCs w:val="18"/>
              </w:rPr>
            </w:pPr>
            <w:r>
              <w:rPr>
                <w:rFonts w:ascii="Arial" w:eastAsia="华文细黑" w:hAnsi="Arial" w:hint="eastAsia"/>
                <w:sz w:val="18"/>
                <w:szCs w:val="18"/>
              </w:rPr>
              <w:t>住宅：</w:t>
            </w:r>
            <w:r w:rsidRPr="00B0159F">
              <w:rPr>
                <w:rFonts w:ascii="Arial" w:eastAsia="华文细黑" w:hAnsi="Arial"/>
                <w:sz w:val="18"/>
                <w:szCs w:val="18"/>
              </w:rPr>
              <w:t>39-140</w:t>
            </w:r>
            <w:r w:rsidRPr="00D828B6">
              <w:rPr>
                <w:rFonts w:ascii="Arial" w:eastAsia="华文细黑" w:hAnsi="Arial"/>
                <w:sz w:val="18"/>
                <w:szCs w:val="18"/>
              </w:rPr>
              <w:t>㎡</w:t>
            </w:r>
          </w:p>
          <w:p w14:paraId="13EC3FDE" w14:textId="77777777" w:rsidR="00C13590" w:rsidRDefault="00C13590" w:rsidP="0080695D">
            <w:pPr>
              <w:spacing w:line="0" w:lineRule="atLeast"/>
              <w:jc w:val="both"/>
              <w:rPr>
                <w:rFonts w:ascii="Arial" w:eastAsia="华文细黑" w:hAnsi="Arial"/>
                <w:sz w:val="18"/>
                <w:szCs w:val="18"/>
              </w:rPr>
            </w:pPr>
            <w:r>
              <w:rPr>
                <w:rFonts w:ascii="Arial" w:eastAsia="华文细黑" w:hAnsi="Arial" w:hint="eastAsia"/>
                <w:sz w:val="18"/>
                <w:szCs w:val="18"/>
              </w:rPr>
              <w:t>公寓：</w:t>
            </w:r>
            <w:r>
              <w:rPr>
                <w:rFonts w:ascii="Arial" w:eastAsia="华文细黑" w:hAnsi="Arial" w:hint="eastAsia"/>
                <w:sz w:val="18"/>
                <w:szCs w:val="18"/>
              </w:rPr>
              <w:t>LOFT</w:t>
            </w:r>
          </w:p>
          <w:p w14:paraId="695ADE7E" w14:textId="77777777" w:rsidR="00C13590" w:rsidRPr="005E0691" w:rsidRDefault="00C13590" w:rsidP="0080695D">
            <w:pPr>
              <w:spacing w:line="0" w:lineRule="atLeast"/>
              <w:jc w:val="both"/>
              <w:rPr>
                <w:rFonts w:ascii="华文细黑" w:eastAsia="华文细黑" w:hAnsi="华文细黑"/>
                <w:sz w:val="18"/>
                <w:szCs w:val="18"/>
              </w:rPr>
            </w:pPr>
            <w:r>
              <w:rPr>
                <w:rFonts w:ascii="Arial" w:eastAsia="华文细黑" w:hAnsi="Arial" w:hint="eastAsia"/>
                <w:sz w:val="18"/>
                <w:szCs w:val="18"/>
              </w:rPr>
              <w:t>商业、办公</w:t>
            </w:r>
          </w:p>
        </w:tc>
        <w:tc>
          <w:tcPr>
            <w:tcW w:w="3089" w:type="dxa"/>
            <w:tcBorders>
              <w:top w:val="nil"/>
              <w:left w:val="nil"/>
              <w:bottom w:val="nil"/>
              <w:right w:val="nil"/>
            </w:tcBorders>
            <w:shd w:val="clear" w:color="auto" w:fill="auto"/>
            <w:vAlign w:val="center"/>
            <w:hideMark/>
          </w:tcPr>
          <w:p w14:paraId="2131D615" w14:textId="112DE24E" w:rsidR="00C13590" w:rsidRPr="00FA4117" w:rsidRDefault="00C13590" w:rsidP="0080695D">
            <w:pPr>
              <w:spacing w:line="0" w:lineRule="atLeast"/>
              <w:jc w:val="both"/>
              <w:rPr>
                <w:rFonts w:ascii="华文细黑" w:eastAsia="华文细黑" w:hAnsi="华文细黑" w:cs="Arial"/>
                <w:color w:val="000000" w:themeColor="text1"/>
                <w:sz w:val="18"/>
                <w:szCs w:val="18"/>
              </w:rPr>
            </w:pPr>
            <w:r>
              <w:rPr>
                <w:rFonts w:ascii="Arial" w:eastAsia="华文细黑" w:hAnsi="Arial" w:cs="Arial" w:hint="eastAsia"/>
                <w:color w:val="000000" w:themeColor="text1"/>
                <w:sz w:val="18"/>
                <w:szCs w:val="18"/>
              </w:rPr>
              <w:t>公寓</w:t>
            </w:r>
            <w:r>
              <w:rPr>
                <w:rFonts w:ascii="Arial" w:eastAsia="华文细黑" w:hAnsi="Arial" w:cs="Arial" w:hint="eastAsia"/>
                <w:color w:val="000000" w:themeColor="text1"/>
                <w:sz w:val="18"/>
                <w:szCs w:val="18"/>
              </w:rPr>
              <w:t>LOFT45</w:t>
            </w:r>
            <w:r w:rsidRPr="001C078C">
              <w:rPr>
                <w:rFonts w:ascii="Arial" w:eastAsia="华文细黑" w:hAnsi="Arial" w:cs="Arial"/>
                <w:color w:val="000000" w:themeColor="text1"/>
                <w:sz w:val="18"/>
                <w:szCs w:val="18"/>
              </w:rPr>
              <w:t>㎡</w:t>
            </w:r>
          </w:p>
        </w:tc>
      </w:tr>
      <w:tr w:rsidR="00C13590" w:rsidRPr="00F54EFB" w14:paraId="419944B2"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4FF0EF6D"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开盘时间</w:t>
            </w:r>
          </w:p>
        </w:tc>
        <w:tc>
          <w:tcPr>
            <w:tcW w:w="3316" w:type="dxa"/>
            <w:tcBorders>
              <w:top w:val="nil"/>
              <w:left w:val="nil"/>
              <w:bottom w:val="nil"/>
              <w:right w:val="nil"/>
            </w:tcBorders>
            <w:shd w:val="clear" w:color="auto" w:fill="auto"/>
            <w:vAlign w:val="center"/>
          </w:tcPr>
          <w:p w14:paraId="691E146B" w14:textId="77777777" w:rsidR="00C13590" w:rsidRPr="00F54EFB" w:rsidRDefault="00C13590" w:rsidP="0080695D">
            <w:pPr>
              <w:spacing w:line="0" w:lineRule="atLeast"/>
              <w:jc w:val="both"/>
              <w:rPr>
                <w:rFonts w:ascii="华文细黑" w:eastAsia="华文细黑" w:hAnsi="华文细黑"/>
                <w:sz w:val="18"/>
                <w:szCs w:val="18"/>
              </w:rPr>
            </w:pPr>
            <w:r w:rsidRPr="00AD60E6">
              <w:rPr>
                <w:rFonts w:ascii="Arial" w:eastAsia="华文细黑" w:hAnsi="Arial"/>
                <w:sz w:val="18"/>
                <w:szCs w:val="18"/>
              </w:rPr>
              <w:t>20</w:t>
            </w:r>
            <w:r>
              <w:rPr>
                <w:rFonts w:ascii="Arial" w:eastAsia="华文细黑" w:hAnsi="Arial" w:hint="eastAsia"/>
                <w:sz w:val="18"/>
                <w:szCs w:val="18"/>
              </w:rPr>
              <w:t>20</w:t>
            </w:r>
            <w:r w:rsidRPr="00766BE6">
              <w:rPr>
                <w:rFonts w:ascii="华文细黑" w:eastAsia="华文细黑" w:hAnsi="华文细黑"/>
                <w:sz w:val="18"/>
                <w:szCs w:val="18"/>
              </w:rPr>
              <w:t>-</w:t>
            </w:r>
            <w:r w:rsidRPr="00AD60E6">
              <w:rPr>
                <w:rFonts w:ascii="Arial" w:eastAsia="华文细黑" w:hAnsi="Arial"/>
                <w:sz w:val="18"/>
                <w:szCs w:val="18"/>
              </w:rPr>
              <w:t>0</w:t>
            </w:r>
            <w:r>
              <w:rPr>
                <w:rFonts w:ascii="Arial" w:eastAsia="华文细黑" w:hAnsi="Arial" w:hint="eastAsia"/>
                <w:sz w:val="18"/>
                <w:szCs w:val="18"/>
              </w:rPr>
              <w:t>9</w:t>
            </w:r>
          </w:p>
        </w:tc>
        <w:tc>
          <w:tcPr>
            <w:tcW w:w="3317" w:type="dxa"/>
            <w:tcBorders>
              <w:top w:val="nil"/>
              <w:left w:val="nil"/>
              <w:bottom w:val="nil"/>
              <w:right w:val="nil"/>
            </w:tcBorders>
            <w:shd w:val="clear" w:color="auto" w:fill="auto"/>
            <w:vAlign w:val="center"/>
          </w:tcPr>
          <w:p w14:paraId="42023552" w14:textId="77777777" w:rsidR="00C13590" w:rsidRPr="00F54EFB" w:rsidRDefault="00C13590" w:rsidP="0080695D">
            <w:pPr>
              <w:spacing w:line="0" w:lineRule="atLeast"/>
              <w:jc w:val="both"/>
              <w:rPr>
                <w:rFonts w:ascii="华文细黑" w:eastAsia="华文细黑" w:hAnsi="华文细黑"/>
                <w:sz w:val="18"/>
                <w:szCs w:val="18"/>
              </w:rPr>
            </w:pPr>
            <w:r w:rsidRPr="00AD60E6">
              <w:rPr>
                <w:rFonts w:ascii="Arial" w:eastAsia="华文细黑" w:hAnsi="Arial"/>
                <w:sz w:val="18"/>
                <w:szCs w:val="18"/>
              </w:rPr>
              <w:t>20</w:t>
            </w:r>
            <w:r>
              <w:rPr>
                <w:rFonts w:ascii="Arial" w:eastAsia="华文细黑" w:hAnsi="Arial" w:hint="eastAsia"/>
                <w:sz w:val="18"/>
                <w:szCs w:val="18"/>
              </w:rPr>
              <w:t>20</w:t>
            </w:r>
            <w:r w:rsidRPr="0052439E">
              <w:rPr>
                <w:rFonts w:ascii="华文细黑" w:eastAsia="华文细黑" w:hAnsi="华文细黑"/>
                <w:sz w:val="18"/>
                <w:szCs w:val="18"/>
              </w:rPr>
              <w:t>-</w:t>
            </w:r>
            <w:r w:rsidRPr="00AD60E6">
              <w:rPr>
                <w:rFonts w:ascii="Arial" w:eastAsia="华文细黑" w:hAnsi="Arial"/>
                <w:sz w:val="18"/>
                <w:szCs w:val="18"/>
              </w:rPr>
              <w:t>1</w:t>
            </w:r>
            <w:r>
              <w:rPr>
                <w:rFonts w:ascii="Arial" w:eastAsia="华文细黑" w:hAnsi="Arial" w:hint="eastAsia"/>
                <w:sz w:val="18"/>
                <w:szCs w:val="18"/>
              </w:rPr>
              <w:t>0</w:t>
            </w:r>
          </w:p>
        </w:tc>
        <w:tc>
          <w:tcPr>
            <w:tcW w:w="3545" w:type="dxa"/>
            <w:tcBorders>
              <w:top w:val="nil"/>
              <w:left w:val="nil"/>
              <w:bottom w:val="nil"/>
              <w:right w:val="nil"/>
            </w:tcBorders>
            <w:shd w:val="clear" w:color="auto" w:fill="auto"/>
            <w:vAlign w:val="center"/>
            <w:hideMark/>
          </w:tcPr>
          <w:p w14:paraId="69C46C91" w14:textId="77777777" w:rsidR="00C13590" w:rsidRPr="005E0691" w:rsidRDefault="00C13590" w:rsidP="0080695D">
            <w:pPr>
              <w:spacing w:line="0" w:lineRule="atLeast"/>
              <w:jc w:val="both"/>
              <w:rPr>
                <w:rFonts w:ascii="华文细黑" w:eastAsia="华文细黑" w:hAnsi="华文细黑"/>
                <w:sz w:val="18"/>
                <w:szCs w:val="18"/>
              </w:rPr>
            </w:pPr>
            <w:r w:rsidRPr="00AD60E6">
              <w:rPr>
                <w:rFonts w:ascii="Arial" w:eastAsia="华文细黑" w:hAnsi="Arial"/>
                <w:sz w:val="18"/>
                <w:szCs w:val="18"/>
              </w:rPr>
              <w:t>20</w:t>
            </w:r>
            <w:r>
              <w:rPr>
                <w:rFonts w:ascii="Arial" w:eastAsia="华文细黑" w:hAnsi="Arial" w:hint="eastAsia"/>
                <w:sz w:val="18"/>
                <w:szCs w:val="18"/>
              </w:rPr>
              <w:t>15</w:t>
            </w:r>
            <w:r w:rsidRPr="00FC4E64">
              <w:rPr>
                <w:rFonts w:ascii="Arial" w:eastAsia="华文细黑" w:hAnsi="Arial"/>
                <w:sz w:val="18"/>
                <w:szCs w:val="18"/>
              </w:rPr>
              <w:t>-</w:t>
            </w:r>
            <w:r w:rsidRPr="00AD60E6">
              <w:rPr>
                <w:rFonts w:ascii="Arial" w:eastAsia="华文细黑" w:hAnsi="Arial"/>
                <w:sz w:val="18"/>
                <w:szCs w:val="18"/>
              </w:rPr>
              <w:t>0</w:t>
            </w:r>
            <w:r>
              <w:rPr>
                <w:rFonts w:ascii="Arial" w:eastAsia="华文细黑" w:hAnsi="Arial" w:hint="eastAsia"/>
                <w:sz w:val="18"/>
                <w:szCs w:val="18"/>
              </w:rPr>
              <w:t>6</w:t>
            </w:r>
          </w:p>
        </w:tc>
        <w:tc>
          <w:tcPr>
            <w:tcW w:w="3089" w:type="dxa"/>
            <w:tcBorders>
              <w:top w:val="nil"/>
              <w:left w:val="nil"/>
              <w:bottom w:val="nil"/>
              <w:right w:val="nil"/>
            </w:tcBorders>
            <w:shd w:val="clear" w:color="auto" w:fill="auto"/>
            <w:vAlign w:val="center"/>
            <w:hideMark/>
          </w:tcPr>
          <w:p w14:paraId="2F85F874"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Pr>
                <w:rFonts w:ascii="Arial" w:eastAsia="华文细黑" w:hAnsi="Arial" w:hint="eastAsia"/>
                <w:color w:val="000000" w:themeColor="text1"/>
                <w:sz w:val="18"/>
                <w:szCs w:val="18"/>
              </w:rPr>
              <w:t>——</w:t>
            </w:r>
          </w:p>
        </w:tc>
      </w:tr>
      <w:tr w:rsidR="00C13590" w:rsidRPr="00F54EFB" w14:paraId="38E60C40"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2FED303D"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交房时间</w:t>
            </w:r>
          </w:p>
        </w:tc>
        <w:tc>
          <w:tcPr>
            <w:tcW w:w="3316" w:type="dxa"/>
            <w:tcBorders>
              <w:top w:val="nil"/>
              <w:left w:val="nil"/>
              <w:bottom w:val="nil"/>
              <w:right w:val="nil"/>
            </w:tcBorders>
            <w:shd w:val="clear" w:color="auto" w:fill="auto"/>
            <w:vAlign w:val="center"/>
          </w:tcPr>
          <w:p w14:paraId="39606A41" w14:textId="77777777" w:rsidR="00C13590" w:rsidRPr="00F54EFB" w:rsidRDefault="00C13590" w:rsidP="0080695D">
            <w:pPr>
              <w:spacing w:line="0" w:lineRule="atLeast"/>
              <w:jc w:val="both"/>
              <w:rPr>
                <w:rFonts w:ascii="华文细黑" w:eastAsia="华文细黑" w:hAnsi="华文细黑"/>
                <w:sz w:val="18"/>
                <w:szCs w:val="18"/>
              </w:rPr>
            </w:pPr>
            <w:r>
              <w:rPr>
                <w:rFonts w:ascii="Arial" w:eastAsia="华文细黑" w:hAnsi="Arial" w:hint="eastAsia"/>
                <w:sz w:val="18"/>
                <w:szCs w:val="18"/>
              </w:rPr>
              <w:t>预计</w:t>
            </w:r>
            <w:r w:rsidRPr="00AD60E6">
              <w:rPr>
                <w:rFonts w:ascii="Arial" w:eastAsia="华文细黑" w:hAnsi="Arial"/>
                <w:sz w:val="18"/>
                <w:szCs w:val="18"/>
              </w:rPr>
              <w:t>20</w:t>
            </w:r>
            <w:r>
              <w:rPr>
                <w:rFonts w:ascii="Arial" w:eastAsia="华文细黑" w:hAnsi="Arial" w:hint="eastAsia"/>
                <w:sz w:val="18"/>
                <w:szCs w:val="18"/>
              </w:rPr>
              <w:t>22</w:t>
            </w:r>
            <w:r w:rsidRPr="00766BE6">
              <w:rPr>
                <w:rFonts w:ascii="华文细黑" w:eastAsia="华文细黑" w:hAnsi="华文细黑"/>
                <w:sz w:val="18"/>
                <w:szCs w:val="18"/>
              </w:rPr>
              <w:t>-</w:t>
            </w:r>
            <w:r w:rsidRPr="00AD60E6">
              <w:rPr>
                <w:rFonts w:ascii="Arial" w:eastAsia="华文细黑" w:hAnsi="Arial"/>
                <w:sz w:val="18"/>
                <w:szCs w:val="18"/>
              </w:rPr>
              <w:t>12</w:t>
            </w:r>
          </w:p>
        </w:tc>
        <w:tc>
          <w:tcPr>
            <w:tcW w:w="3317" w:type="dxa"/>
            <w:tcBorders>
              <w:top w:val="nil"/>
              <w:left w:val="nil"/>
              <w:bottom w:val="nil"/>
              <w:right w:val="nil"/>
            </w:tcBorders>
            <w:shd w:val="clear" w:color="auto" w:fill="auto"/>
            <w:vAlign w:val="center"/>
          </w:tcPr>
          <w:p w14:paraId="42D90E23" w14:textId="77777777" w:rsidR="00C13590" w:rsidRPr="00F54EFB" w:rsidRDefault="00C13590" w:rsidP="0080695D">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暂无</w:t>
            </w:r>
          </w:p>
        </w:tc>
        <w:tc>
          <w:tcPr>
            <w:tcW w:w="3545" w:type="dxa"/>
            <w:tcBorders>
              <w:top w:val="nil"/>
              <w:left w:val="nil"/>
              <w:bottom w:val="nil"/>
              <w:right w:val="nil"/>
            </w:tcBorders>
            <w:shd w:val="clear" w:color="auto" w:fill="auto"/>
            <w:vAlign w:val="center"/>
            <w:hideMark/>
          </w:tcPr>
          <w:p w14:paraId="1C003C58" w14:textId="77777777" w:rsidR="00C13590" w:rsidRPr="005E0691" w:rsidRDefault="00C13590" w:rsidP="0080695D">
            <w:pPr>
              <w:spacing w:line="0" w:lineRule="atLeast"/>
              <w:jc w:val="both"/>
              <w:rPr>
                <w:rFonts w:ascii="华文细黑" w:eastAsia="华文细黑" w:hAnsi="华文细黑"/>
                <w:sz w:val="18"/>
                <w:szCs w:val="18"/>
              </w:rPr>
            </w:pPr>
            <w:r w:rsidRPr="009621E1">
              <w:rPr>
                <w:rFonts w:ascii="华文细黑" w:eastAsia="华文细黑" w:hAnsi="华文细黑"/>
                <w:sz w:val="18"/>
                <w:szCs w:val="18"/>
              </w:rPr>
              <w:t>预计</w:t>
            </w:r>
            <w:r w:rsidRPr="00AD60E6">
              <w:rPr>
                <w:rFonts w:ascii="Arial" w:eastAsia="华文细黑" w:hAnsi="Arial"/>
                <w:sz w:val="18"/>
                <w:szCs w:val="18"/>
              </w:rPr>
              <w:t>2021</w:t>
            </w:r>
            <w:r w:rsidRPr="00FC4E64">
              <w:rPr>
                <w:rFonts w:ascii="Arial" w:eastAsia="华文细黑" w:hAnsi="Arial"/>
                <w:sz w:val="18"/>
                <w:szCs w:val="18"/>
              </w:rPr>
              <w:t>-</w:t>
            </w:r>
            <w:r w:rsidRPr="00AD60E6">
              <w:rPr>
                <w:rFonts w:ascii="Arial" w:eastAsia="华文细黑" w:hAnsi="Arial"/>
                <w:sz w:val="18"/>
                <w:szCs w:val="18"/>
              </w:rPr>
              <w:t>6</w:t>
            </w:r>
          </w:p>
        </w:tc>
        <w:tc>
          <w:tcPr>
            <w:tcW w:w="3089" w:type="dxa"/>
            <w:tcBorders>
              <w:top w:val="nil"/>
              <w:left w:val="nil"/>
              <w:bottom w:val="nil"/>
              <w:right w:val="nil"/>
            </w:tcBorders>
            <w:shd w:val="clear" w:color="auto" w:fill="auto"/>
            <w:vAlign w:val="center"/>
            <w:hideMark/>
          </w:tcPr>
          <w:p w14:paraId="5017B776"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Pr>
                <w:rFonts w:ascii="Arial" w:eastAsia="华文细黑" w:hAnsi="Arial" w:hint="eastAsia"/>
                <w:color w:val="000000" w:themeColor="text1"/>
                <w:sz w:val="18"/>
                <w:szCs w:val="18"/>
              </w:rPr>
              <w:t>——</w:t>
            </w:r>
          </w:p>
        </w:tc>
      </w:tr>
      <w:tr w:rsidR="00C13590" w:rsidRPr="00F54EFB" w14:paraId="4B0F2EDB"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6C70B9AE"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装修情况</w:t>
            </w:r>
          </w:p>
        </w:tc>
        <w:tc>
          <w:tcPr>
            <w:tcW w:w="3316" w:type="dxa"/>
            <w:tcBorders>
              <w:top w:val="nil"/>
              <w:left w:val="nil"/>
              <w:bottom w:val="nil"/>
              <w:right w:val="nil"/>
            </w:tcBorders>
            <w:shd w:val="clear" w:color="auto" w:fill="auto"/>
            <w:vAlign w:val="center"/>
          </w:tcPr>
          <w:p w14:paraId="3B903E86" w14:textId="77777777" w:rsidR="00C13590" w:rsidRPr="00F54EFB" w:rsidRDefault="00C13590" w:rsidP="0080695D">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精装修</w:t>
            </w:r>
            <w:r w:rsidRPr="00F54EFB">
              <w:rPr>
                <w:rFonts w:ascii="华文细黑" w:eastAsia="华文细黑" w:hAnsi="华文细黑" w:hint="eastAsia"/>
                <w:sz w:val="18"/>
                <w:szCs w:val="18"/>
              </w:rPr>
              <w:t>交付</w:t>
            </w:r>
            <w:r>
              <w:rPr>
                <w:rFonts w:ascii="华文细黑" w:eastAsia="华文细黑" w:hAnsi="华文细黑" w:hint="eastAsia"/>
                <w:sz w:val="18"/>
                <w:szCs w:val="18"/>
              </w:rPr>
              <w:t>（装修标准3600</w:t>
            </w:r>
            <w:r w:rsidRPr="000C7782">
              <w:rPr>
                <w:rFonts w:ascii="华文细黑" w:eastAsia="华文细黑" w:hAnsi="华文细黑"/>
                <w:sz w:val="18"/>
                <w:szCs w:val="18"/>
              </w:rPr>
              <w:t>元/㎡</w:t>
            </w:r>
            <w:r>
              <w:rPr>
                <w:rFonts w:ascii="华文细黑" w:eastAsia="华文细黑" w:hAnsi="华文细黑" w:hint="eastAsia"/>
                <w:sz w:val="18"/>
                <w:szCs w:val="18"/>
              </w:rPr>
              <w:t>）</w:t>
            </w:r>
          </w:p>
        </w:tc>
        <w:tc>
          <w:tcPr>
            <w:tcW w:w="3317" w:type="dxa"/>
            <w:tcBorders>
              <w:top w:val="nil"/>
              <w:left w:val="nil"/>
              <w:bottom w:val="nil"/>
              <w:right w:val="nil"/>
            </w:tcBorders>
            <w:shd w:val="clear" w:color="auto" w:fill="auto"/>
            <w:vAlign w:val="center"/>
          </w:tcPr>
          <w:p w14:paraId="27BB6D54" w14:textId="77777777" w:rsidR="00C13590" w:rsidRDefault="00C13590" w:rsidP="0080695D">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毛坯交付</w:t>
            </w:r>
          </w:p>
          <w:p w14:paraId="5C5DF067" w14:textId="77777777" w:rsidR="00C13590" w:rsidRPr="00F54EFB" w:rsidRDefault="00C13590" w:rsidP="0080695D">
            <w:pPr>
              <w:spacing w:line="0" w:lineRule="atLeast"/>
              <w:jc w:val="both"/>
              <w:rPr>
                <w:rFonts w:ascii="华文细黑" w:eastAsia="华文细黑" w:hAnsi="华文细黑"/>
                <w:sz w:val="18"/>
                <w:szCs w:val="18"/>
              </w:rPr>
            </w:pPr>
            <w:r w:rsidRPr="000C7782">
              <w:rPr>
                <w:rFonts w:ascii="华文细黑" w:eastAsia="华文细黑" w:hAnsi="华文细黑" w:hint="eastAsia"/>
                <w:sz w:val="18"/>
                <w:szCs w:val="18"/>
              </w:rPr>
              <w:t>毛坯、有可选安装包</w:t>
            </w:r>
            <w:r>
              <w:rPr>
                <w:rFonts w:ascii="Arial" w:eastAsia="华文细黑" w:hAnsi="Arial" w:hint="eastAsia"/>
                <w:sz w:val="18"/>
                <w:szCs w:val="18"/>
              </w:rPr>
              <w:t>30</w:t>
            </w:r>
            <w:r w:rsidRPr="00AD60E6">
              <w:rPr>
                <w:rFonts w:ascii="Arial" w:eastAsia="华文细黑" w:hAnsi="Arial"/>
                <w:sz w:val="18"/>
                <w:szCs w:val="18"/>
              </w:rPr>
              <w:t>00</w:t>
            </w:r>
            <w:r w:rsidRPr="000C7782">
              <w:rPr>
                <w:rFonts w:ascii="华文细黑" w:eastAsia="华文细黑" w:hAnsi="华文细黑"/>
                <w:sz w:val="18"/>
                <w:szCs w:val="18"/>
              </w:rPr>
              <w:t>元/㎡</w:t>
            </w:r>
          </w:p>
        </w:tc>
        <w:tc>
          <w:tcPr>
            <w:tcW w:w="3545" w:type="dxa"/>
            <w:tcBorders>
              <w:top w:val="nil"/>
              <w:left w:val="nil"/>
              <w:bottom w:val="nil"/>
              <w:right w:val="nil"/>
            </w:tcBorders>
            <w:shd w:val="clear" w:color="auto" w:fill="auto"/>
            <w:vAlign w:val="center"/>
            <w:hideMark/>
          </w:tcPr>
          <w:p w14:paraId="1ADC84CC" w14:textId="77777777" w:rsidR="00C13590" w:rsidRPr="005E0691" w:rsidRDefault="00C13590" w:rsidP="0080695D">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精装修</w:t>
            </w:r>
            <w:r w:rsidRPr="005E0691">
              <w:rPr>
                <w:rFonts w:ascii="华文细黑" w:eastAsia="华文细黑" w:hAnsi="华文细黑" w:hint="eastAsia"/>
                <w:sz w:val="18"/>
                <w:szCs w:val="18"/>
              </w:rPr>
              <w:t>交付</w:t>
            </w:r>
          </w:p>
        </w:tc>
        <w:tc>
          <w:tcPr>
            <w:tcW w:w="3089" w:type="dxa"/>
            <w:tcBorders>
              <w:top w:val="nil"/>
              <w:left w:val="nil"/>
              <w:bottom w:val="nil"/>
              <w:right w:val="nil"/>
            </w:tcBorders>
            <w:shd w:val="clear" w:color="auto" w:fill="auto"/>
            <w:vAlign w:val="center"/>
            <w:hideMark/>
          </w:tcPr>
          <w:p w14:paraId="18DF56BC" w14:textId="77777777" w:rsidR="00C13590" w:rsidRPr="00FA4117" w:rsidRDefault="00C13590" w:rsidP="0080695D">
            <w:pPr>
              <w:spacing w:line="0" w:lineRule="atLeast"/>
              <w:jc w:val="both"/>
              <w:rPr>
                <w:rFonts w:ascii="华文细黑" w:eastAsia="华文细黑" w:hAnsi="华文细黑"/>
                <w:color w:val="000000" w:themeColor="text1"/>
                <w:sz w:val="18"/>
                <w:szCs w:val="18"/>
              </w:rPr>
            </w:pPr>
            <w:r>
              <w:rPr>
                <w:rFonts w:ascii="华文细黑" w:eastAsia="华文细黑" w:hAnsi="华文细黑" w:hint="eastAsia"/>
                <w:color w:val="000000" w:themeColor="text1"/>
                <w:sz w:val="18"/>
                <w:szCs w:val="18"/>
              </w:rPr>
              <w:t>毛坯</w:t>
            </w:r>
            <w:r w:rsidRPr="00FA4117">
              <w:rPr>
                <w:rFonts w:ascii="华文细黑" w:eastAsia="华文细黑" w:hAnsi="华文细黑" w:hint="eastAsia"/>
                <w:color w:val="000000" w:themeColor="text1"/>
                <w:sz w:val="18"/>
                <w:szCs w:val="18"/>
              </w:rPr>
              <w:t>交付</w:t>
            </w:r>
          </w:p>
        </w:tc>
      </w:tr>
      <w:tr w:rsidR="00C13590" w:rsidRPr="00F54EFB" w14:paraId="654325E1"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2085691E"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销售情况</w:t>
            </w:r>
          </w:p>
        </w:tc>
        <w:tc>
          <w:tcPr>
            <w:tcW w:w="3316" w:type="dxa"/>
            <w:tcBorders>
              <w:top w:val="nil"/>
              <w:left w:val="nil"/>
              <w:bottom w:val="nil"/>
              <w:right w:val="nil"/>
            </w:tcBorders>
            <w:shd w:val="clear" w:color="auto" w:fill="auto"/>
            <w:vAlign w:val="center"/>
          </w:tcPr>
          <w:p w14:paraId="391E6A68" w14:textId="77777777" w:rsidR="00C13590" w:rsidRDefault="00C13590" w:rsidP="0080695D">
            <w:pPr>
              <w:spacing w:line="0" w:lineRule="atLeast"/>
              <w:jc w:val="both"/>
              <w:rPr>
                <w:rFonts w:ascii="Arial" w:eastAsia="华文细黑" w:hAnsi="Arial" w:cs="Arial"/>
                <w:sz w:val="18"/>
                <w:szCs w:val="18"/>
              </w:rPr>
            </w:pPr>
            <w:r w:rsidRPr="00FE76C4">
              <w:rPr>
                <w:rFonts w:ascii="Arial" w:eastAsia="华文细黑" w:hAnsi="Arial" w:cs="Arial"/>
                <w:sz w:val="18"/>
                <w:szCs w:val="18"/>
              </w:rPr>
              <w:t>2020</w:t>
            </w:r>
            <w:r w:rsidRPr="00FE76C4">
              <w:rPr>
                <w:rFonts w:ascii="Arial" w:eastAsia="华文细黑" w:hAnsi="Arial" w:cs="Arial"/>
                <w:sz w:val="18"/>
                <w:szCs w:val="18"/>
              </w:rPr>
              <w:t>年</w:t>
            </w:r>
            <w:r w:rsidRPr="00FE76C4">
              <w:rPr>
                <w:rFonts w:ascii="Arial" w:eastAsia="华文细黑" w:hAnsi="Arial" w:cs="Arial"/>
                <w:sz w:val="18"/>
                <w:szCs w:val="18"/>
              </w:rPr>
              <w:t>9</w:t>
            </w:r>
            <w:r w:rsidRPr="00FE76C4">
              <w:rPr>
                <w:rFonts w:ascii="Arial" w:eastAsia="华文细黑" w:hAnsi="Arial" w:cs="Arial"/>
                <w:sz w:val="18"/>
                <w:szCs w:val="18"/>
              </w:rPr>
              <w:t>月</w:t>
            </w:r>
            <w:r w:rsidRPr="00FE76C4">
              <w:rPr>
                <w:rFonts w:ascii="Arial" w:eastAsia="华文细黑" w:hAnsi="Arial" w:cs="Arial"/>
                <w:sz w:val="18"/>
                <w:szCs w:val="18"/>
              </w:rPr>
              <w:t>27</w:t>
            </w:r>
            <w:r w:rsidRPr="00FE76C4">
              <w:rPr>
                <w:rFonts w:ascii="Arial" w:eastAsia="华文细黑" w:hAnsi="Arial" w:cs="Arial"/>
                <w:sz w:val="18"/>
                <w:szCs w:val="18"/>
              </w:rPr>
              <w:t>日首开</w:t>
            </w:r>
            <w:r w:rsidRPr="00FE76C4">
              <w:rPr>
                <w:rFonts w:ascii="Arial" w:eastAsia="华文细黑" w:hAnsi="Arial" w:cs="Arial"/>
                <w:sz w:val="18"/>
                <w:szCs w:val="18"/>
              </w:rPr>
              <w:t>6</w:t>
            </w:r>
            <w:r w:rsidRPr="00FE76C4">
              <w:rPr>
                <w:rFonts w:ascii="Arial" w:eastAsia="华文细黑" w:hAnsi="Arial" w:cs="Arial"/>
                <w:sz w:val="18"/>
                <w:szCs w:val="18"/>
              </w:rPr>
              <w:t>、</w:t>
            </w:r>
            <w:r w:rsidRPr="00FE76C4">
              <w:rPr>
                <w:rFonts w:ascii="Arial" w:eastAsia="华文细黑" w:hAnsi="Arial" w:cs="Arial"/>
                <w:sz w:val="18"/>
                <w:szCs w:val="18"/>
              </w:rPr>
              <w:t>7</w:t>
            </w:r>
            <w:r w:rsidRPr="00FE76C4">
              <w:rPr>
                <w:rFonts w:ascii="Arial" w:eastAsia="华文细黑" w:hAnsi="Arial" w:cs="Arial"/>
                <w:sz w:val="18"/>
                <w:szCs w:val="18"/>
              </w:rPr>
              <w:t>、</w:t>
            </w:r>
            <w:r w:rsidRPr="00FE76C4">
              <w:rPr>
                <w:rFonts w:ascii="Arial" w:eastAsia="华文细黑" w:hAnsi="Arial" w:cs="Arial"/>
                <w:sz w:val="18"/>
                <w:szCs w:val="18"/>
              </w:rPr>
              <w:t>8#</w:t>
            </w:r>
            <w:r>
              <w:rPr>
                <w:rFonts w:ascii="Arial" w:eastAsia="华文细黑" w:hAnsi="Arial" w:cs="Arial" w:hint="eastAsia"/>
                <w:sz w:val="18"/>
                <w:szCs w:val="18"/>
              </w:rPr>
              <w:t>，</w:t>
            </w:r>
            <w:r w:rsidRPr="00FE76C4">
              <w:rPr>
                <w:rFonts w:ascii="Arial" w:eastAsia="华文细黑" w:hAnsi="Arial" w:cs="Arial"/>
                <w:sz w:val="18"/>
                <w:szCs w:val="18"/>
              </w:rPr>
              <w:t>共计</w:t>
            </w:r>
            <w:r w:rsidRPr="00FE76C4">
              <w:rPr>
                <w:rFonts w:ascii="Arial" w:eastAsia="华文细黑" w:hAnsi="Arial" w:cs="Arial"/>
                <w:sz w:val="18"/>
                <w:szCs w:val="18"/>
              </w:rPr>
              <w:t>244</w:t>
            </w:r>
            <w:r w:rsidRPr="00FE76C4">
              <w:rPr>
                <w:rFonts w:ascii="Arial" w:eastAsia="华文细黑" w:hAnsi="Arial" w:cs="Arial"/>
                <w:sz w:val="18"/>
                <w:szCs w:val="18"/>
              </w:rPr>
              <w:t>套，面积</w:t>
            </w:r>
            <w:r w:rsidRPr="00FE76C4">
              <w:rPr>
                <w:rFonts w:ascii="Arial" w:eastAsia="华文细黑" w:hAnsi="Arial" w:cs="Arial"/>
                <w:sz w:val="18"/>
                <w:szCs w:val="18"/>
              </w:rPr>
              <w:t>100</w:t>
            </w:r>
            <w:r w:rsidRPr="00FE76C4">
              <w:rPr>
                <w:rFonts w:ascii="Arial" w:eastAsia="华文细黑" w:hAnsi="Arial" w:cs="Arial"/>
                <w:sz w:val="18"/>
                <w:szCs w:val="18"/>
              </w:rPr>
              <w:t>、</w:t>
            </w:r>
            <w:r w:rsidRPr="00FE76C4">
              <w:rPr>
                <w:rFonts w:ascii="Arial" w:eastAsia="华文细黑" w:hAnsi="Arial" w:cs="Arial"/>
                <w:sz w:val="18"/>
                <w:szCs w:val="18"/>
              </w:rPr>
              <w:t>116</w:t>
            </w:r>
            <w:r w:rsidRPr="00FE76C4">
              <w:rPr>
                <w:rFonts w:ascii="Arial" w:eastAsia="华文细黑" w:hAnsi="Arial" w:cs="Arial"/>
                <w:sz w:val="18"/>
                <w:szCs w:val="18"/>
              </w:rPr>
              <w:t>、</w:t>
            </w:r>
            <w:r w:rsidRPr="00FE76C4">
              <w:rPr>
                <w:rFonts w:ascii="Arial" w:eastAsia="华文细黑" w:hAnsi="Arial" w:cs="Arial"/>
                <w:sz w:val="18"/>
                <w:szCs w:val="18"/>
              </w:rPr>
              <w:t>125</w:t>
            </w:r>
            <w:r w:rsidRPr="00FE76C4">
              <w:rPr>
                <w:rFonts w:ascii="Arial" w:eastAsia="华文细黑" w:hAnsi="Arial" w:cs="Arial"/>
                <w:sz w:val="18"/>
                <w:szCs w:val="18"/>
              </w:rPr>
              <w:t>㎡</w:t>
            </w:r>
          </w:p>
          <w:p w14:paraId="5EE4EEB2"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高层销售均价</w:t>
            </w:r>
            <w:r w:rsidRPr="003B607F">
              <w:rPr>
                <w:rFonts w:ascii="Arial" w:eastAsia="华文细黑" w:hAnsi="Arial" w:cs="Arial"/>
                <w:sz w:val="18"/>
                <w:szCs w:val="18"/>
              </w:rPr>
              <w:t>43389</w:t>
            </w:r>
            <w:r w:rsidRPr="003B607F">
              <w:rPr>
                <w:rFonts w:ascii="Arial" w:eastAsia="华文细黑" w:hAnsi="Arial" w:cs="Arial"/>
                <w:sz w:val="18"/>
                <w:szCs w:val="18"/>
              </w:rPr>
              <w:tab/>
            </w:r>
            <w:r w:rsidRPr="00B24BF7">
              <w:rPr>
                <w:rFonts w:ascii="Arial" w:eastAsia="华文细黑" w:hAnsi="Arial" w:cs="Arial"/>
                <w:sz w:val="18"/>
                <w:szCs w:val="18"/>
              </w:rPr>
              <w:t>-</w:t>
            </w:r>
            <w:r>
              <w:rPr>
                <w:rFonts w:ascii="Arial" w:eastAsia="华文细黑" w:hAnsi="Arial" w:cs="Arial" w:hint="eastAsia"/>
                <w:sz w:val="18"/>
                <w:szCs w:val="18"/>
              </w:rPr>
              <w:t>44800</w:t>
            </w:r>
            <w:r w:rsidRPr="00B24BF7">
              <w:rPr>
                <w:rFonts w:ascii="Arial" w:eastAsia="华文细黑" w:hAnsi="Arial" w:cs="Arial"/>
                <w:sz w:val="18"/>
                <w:szCs w:val="18"/>
              </w:rPr>
              <w:t>元</w:t>
            </w:r>
            <w:r w:rsidRPr="00B24BF7">
              <w:rPr>
                <w:rFonts w:ascii="Arial" w:eastAsia="华文细黑" w:hAnsi="Arial" w:cs="Arial"/>
                <w:sz w:val="18"/>
                <w:szCs w:val="18"/>
              </w:rPr>
              <w:t>/</w:t>
            </w:r>
            <w:r w:rsidRPr="00B24BF7">
              <w:rPr>
                <w:rFonts w:ascii="Arial" w:eastAsia="华文细黑" w:hAnsi="Arial" w:cs="Arial"/>
                <w:sz w:val="18"/>
                <w:szCs w:val="18"/>
              </w:rPr>
              <w:t>平方米</w:t>
            </w:r>
          </w:p>
        </w:tc>
        <w:tc>
          <w:tcPr>
            <w:tcW w:w="3317" w:type="dxa"/>
            <w:tcBorders>
              <w:top w:val="nil"/>
              <w:left w:val="nil"/>
              <w:bottom w:val="nil"/>
              <w:right w:val="nil"/>
            </w:tcBorders>
            <w:shd w:val="clear" w:color="auto" w:fill="auto"/>
            <w:vAlign w:val="center"/>
          </w:tcPr>
          <w:p w14:paraId="0FA6177B" w14:textId="77777777" w:rsidR="00C13590" w:rsidRPr="00C640AC"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2020</w:t>
            </w:r>
            <w:r>
              <w:rPr>
                <w:rFonts w:ascii="Arial" w:eastAsia="华文细黑" w:hAnsi="Arial" w:cs="Arial" w:hint="eastAsia"/>
                <w:sz w:val="18"/>
                <w:szCs w:val="18"/>
              </w:rPr>
              <w:t>年</w:t>
            </w:r>
            <w:r>
              <w:rPr>
                <w:rFonts w:ascii="Arial" w:eastAsia="华文细黑" w:hAnsi="Arial" w:cs="Arial" w:hint="eastAsia"/>
                <w:sz w:val="18"/>
                <w:szCs w:val="18"/>
              </w:rPr>
              <w:t>10</w:t>
            </w:r>
            <w:r>
              <w:rPr>
                <w:rFonts w:ascii="Arial" w:eastAsia="华文细黑" w:hAnsi="Arial" w:cs="Arial" w:hint="eastAsia"/>
                <w:sz w:val="18"/>
                <w:szCs w:val="18"/>
              </w:rPr>
              <w:t>月底</w:t>
            </w:r>
            <w:r w:rsidRPr="00D828B6">
              <w:rPr>
                <w:rFonts w:ascii="Arial" w:eastAsia="华文细黑" w:hAnsi="Arial" w:cs="Arial" w:hint="eastAsia"/>
                <w:sz w:val="18"/>
                <w:szCs w:val="18"/>
              </w:rPr>
              <w:t>即将首开</w:t>
            </w:r>
            <w:r w:rsidRPr="00D828B6">
              <w:rPr>
                <w:rFonts w:ascii="Arial" w:eastAsia="华文细黑" w:hAnsi="Arial" w:cs="Arial"/>
                <w:sz w:val="18"/>
                <w:szCs w:val="18"/>
              </w:rPr>
              <w:t>1</w:t>
            </w:r>
            <w:r w:rsidRPr="00D828B6">
              <w:rPr>
                <w:rFonts w:ascii="Arial" w:eastAsia="华文细黑" w:hAnsi="Arial" w:cs="Arial"/>
                <w:sz w:val="18"/>
                <w:szCs w:val="18"/>
              </w:rPr>
              <w:t>、</w:t>
            </w:r>
            <w:r w:rsidRPr="00D828B6">
              <w:rPr>
                <w:rFonts w:ascii="Arial" w:eastAsia="华文细黑" w:hAnsi="Arial" w:cs="Arial"/>
                <w:sz w:val="18"/>
                <w:szCs w:val="18"/>
              </w:rPr>
              <w:t>5</w:t>
            </w:r>
            <w:r w:rsidRPr="00D828B6">
              <w:rPr>
                <w:rFonts w:ascii="Arial" w:eastAsia="华文细黑" w:hAnsi="Arial" w:cs="Arial"/>
                <w:sz w:val="18"/>
                <w:szCs w:val="18"/>
              </w:rPr>
              <w:t>、</w:t>
            </w:r>
            <w:r w:rsidRPr="00D828B6">
              <w:rPr>
                <w:rFonts w:ascii="Arial" w:eastAsia="华文细黑" w:hAnsi="Arial" w:cs="Arial"/>
                <w:sz w:val="18"/>
                <w:szCs w:val="18"/>
              </w:rPr>
              <w:t>8</w:t>
            </w:r>
            <w:r w:rsidRPr="00D828B6">
              <w:rPr>
                <w:rFonts w:ascii="Arial" w:eastAsia="华文细黑" w:hAnsi="Arial" w:cs="Arial"/>
                <w:sz w:val="18"/>
                <w:szCs w:val="18"/>
              </w:rPr>
              <w:t>号楼房源，面积约</w:t>
            </w:r>
            <w:r w:rsidRPr="00D828B6">
              <w:rPr>
                <w:rFonts w:ascii="Arial" w:eastAsia="华文细黑" w:hAnsi="Arial" w:cs="Arial"/>
                <w:sz w:val="18"/>
                <w:szCs w:val="18"/>
              </w:rPr>
              <w:t>143</w:t>
            </w:r>
            <w:r w:rsidRPr="00D828B6">
              <w:rPr>
                <w:rFonts w:ascii="Arial" w:eastAsia="华文细黑" w:hAnsi="Arial" w:cs="Arial"/>
                <w:sz w:val="18"/>
                <w:szCs w:val="18"/>
              </w:rPr>
              <w:t>㎡、</w:t>
            </w:r>
            <w:r w:rsidRPr="00D828B6">
              <w:rPr>
                <w:rFonts w:ascii="Arial" w:eastAsia="华文细黑" w:hAnsi="Arial" w:cs="Arial"/>
                <w:sz w:val="18"/>
                <w:szCs w:val="18"/>
              </w:rPr>
              <w:t>168</w:t>
            </w:r>
            <w:r w:rsidRPr="00D828B6">
              <w:rPr>
                <w:rFonts w:ascii="Arial" w:eastAsia="华文细黑" w:hAnsi="Arial" w:cs="Arial"/>
                <w:sz w:val="18"/>
                <w:szCs w:val="18"/>
              </w:rPr>
              <w:t>㎡、</w:t>
            </w:r>
            <w:r w:rsidRPr="00D828B6">
              <w:rPr>
                <w:rFonts w:ascii="Arial" w:eastAsia="华文细黑" w:hAnsi="Arial" w:cs="Arial"/>
                <w:sz w:val="18"/>
                <w:szCs w:val="18"/>
              </w:rPr>
              <w:t>188</w:t>
            </w:r>
            <w:r w:rsidRPr="00D828B6">
              <w:rPr>
                <w:rFonts w:ascii="Arial" w:eastAsia="华文细黑" w:hAnsi="Arial" w:cs="Arial"/>
                <w:sz w:val="18"/>
                <w:szCs w:val="18"/>
              </w:rPr>
              <w:t>㎡，共</w:t>
            </w:r>
            <w:r w:rsidRPr="00D828B6">
              <w:rPr>
                <w:rFonts w:ascii="Arial" w:eastAsia="华文细黑" w:hAnsi="Arial" w:cs="Arial"/>
                <w:sz w:val="18"/>
                <w:szCs w:val="18"/>
              </w:rPr>
              <w:t>384</w:t>
            </w:r>
            <w:r w:rsidRPr="00D828B6">
              <w:rPr>
                <w:rFonts w:ascii="Arial" w:eastAsia="华文细黑" w:hAnsi="Arial" w:cs="Arial"/>
                <w:sz w:val="18"/>
                <w:szCs w:val="18"/>
              </w:rPr>
              <w:t>套房源</w:t>
            </w:r>
          </w:p>
          <w:p w14:paraId="71DF83FA" w14:textId="77777777" w:rsidR="00C13590" w:rsidRPr="00C640AC" w:rsidRDefault="00C13590" w:rsidP="0080695D">
            <w:pPr>
              <w:spacing w:line="0" w:lineRule="atLeast"/>
              <w:jc w:val="both"/>
              <w:rPr>
                <w:rFonts w:ascii="Arial" w:eastAsia="华文细黑" w:hAnsi="Arial" w:cs="Arial"/>
                <w:sz w:val="18"/>
                <w:szCs w:val="18"/>
              </w:rPr>
            </w:pPr>
            <w:r w:rsidRPr="00C640AC">
              <w:rPr>
                <w:rFonts w:ascii="Arial" w:eastAsia="华文细黑" w:hAnsi="Arial" w:cs="Arial"/>
                <w:sz w:val="18"/>
                <w:szCs w:val="18"/>
              </w:rPr>
              <w:t>销售均价</w:t>
            </w:r>
            <w:r>
              <w:rPr>
                <w:rFonts w:ascii="Arial" w:eastAsia="华文细黑" w:hAnsi="Arial" w:cs="Arial" w:hint="eastAsia"/>
                <w:sz w:val="18"/>
                <w:szCs w:val="18"/>
              </w:rPr>
              <w:t>45</w:t>
            </w:r>
            <w:r w:rsidRPr="00AD60E6">
              <w:rPr>
                <w:rFonts w:ascii="Arial" w:eastAsia="华文细黑" w:hAnsi="Arial" w:cs="Arial"/>
                <w:sz w:val="18"/>
                <w:szCs w:val="18"/>
              </w:rPr>
              <w:t>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p>
        </w:tc>
        <w:tc>
          <w:tcPr>
            <w:tcW w:w="3545" w:type="dxa"/>
            <w:tcBorders>
              <w:top w:val="nil"/>
              <w:left w:val="nil"/>
              <w:bottom w:val="nil"/>
              <w:right w:val="nil"/>
            </w:tcBorders>
            <w:shd w:val="clear" w:color="auto" w:fill="auto"/>
            <w:vAlign w:val="center"/>
            <w:hideMark/>
          </w:tcPr>
          <w:p w14:paraId="26D6F3CD" w14:textId="77777777" w:rsidR="00C13590" w:rsidRDefault="00C13590" w:rsidP="0080695D">
            <w:pPr>
              <w:spacing w:line="0" w:lineRule="atLeast"/>
              <w:jc w:val="both"/>
              <w:rPr>
                <w:rFonts w:ascii="Arial" w:eastAsia="华文细黑" w:hAnsi="Arial" w:cs="Arial"/>
                <w:sz w:val="18"/>
                <w:szCs w:val="18"/>
              </w:rPr>
            </w:pPr>
            <w:r w:rsidRPr="00B0159F">
              <w:rPr>
                <w:rFonts w:ascii="Arial" w:eastAsia="华文细黑" w:hAnsi="Arial" w:cs="Arial"/>
                <w:sz w:val="18"/>
                <w:szCs w:val="18"/>
              </w:rPr>
              <w:t>2015</w:t>
            </w:r>
            <w:r w:rsidRPr="00B0159F">
              <w:rPr>
                <w:rFonts w:ascii="Arial" w:eastAsia="华文细黑" w:hAnsi="Arial" w:cs="Arial"/>
                <w:sz w:val="18"/>
                <w:szCs w:val="18"/>
              </w:rPr>
              <w:t>年</w:t>
            </w:r>
            <w:r w:rsidRPr="00B0159F">
              <w:rPr>
                <w:rFonts w:ascii="Arial" w:eastAsia="华文细黑" w:hAnsi="Arial" w:cs="Arial"/>
                <w:sz w:val="18"/>
                <w:szCs w:val="18"/>
              </w:rPr>
              <w:t>6</w:t>
            </w:r>
            <w:r w:rsidRPr="00B0159F">
              <w:rPr>
                <w:rFonts w:ascii="Arial" w:eastAsia="华文细黑" w:hAnsi="Arial" w:cs="Arial"/>
                <w:sz w:val="18"/>
                <w:szCs w:val="18"/>
              </w:rPr>
              <w:t>月</w:t>
            </w:r>
            <w:r w:rsidRPr="00B0159F">
              <w:rPr>
                <w:rFonts w:ascii="Arial" w:eastAsia="华文细黑" w:hAnsi="Arial" w:cs="Arial"/>
                <w:sz w:val="18"/>
                <w:szCs w:val="18"/>
              </w:rPr>
              <w:t>19</w:t>
            </w:r>
            <w:r w:rsidRPr="00B0159F">
              <w:rPr>
                <w:rFonts w:ascii="Arial" w:eastAsia="华文细黑" w:hAnsi="Arial" w:cs="Arial"/>
                <w:sz w:val="18"/>
                <w:szCs w:val="18"/>
              </w:rPr>
              <w:t>日已首开</w:t>
            </w:r>
            <w:r w:rsidRPr="00B0159F">
              <w:rPr>
                <w:rFonts w:ascii="Arial" w:eastAsia="华文细黑" w:hAnsi="Arial" w:cs="Arial"/>
                <w:sz w:val="18"/>
                <w:szCs w:val="18"/>
              </w:rPr>
              <w:t>1</w:t>
            </w:r>
            <w:r w:rsidRPr="00B0159F">
              <w:rPr>
                <w:rFonts w:ascii="Arial" w:eastAsia="华文细黑" w:hAnsi="Arial" w:cs="Arial"/>
                <w:sz w:val="18"/>
                <w:szCs w:val="18"/>
              </w:rPr>
              <w:t>、</w:t>
            </w:r>
            <w:r w:rsidRPr="00B0159F">
              <w:rPr>
                <w:rFonts w:ascii="Arial" w:eastAsia="华文细黑" w:hAnsi="Arial" w:cs="Arial"/>
                <w:sz w:val="18"/>
                <w:szCs w:val="18"/>
              </w:rPr>
              <w:t>2</w:t>
            </w:r>
            <w:r w:rsidRPr="00B0159F">
              <w:rPr>
                <w:rFonts w:ascii="Arial" w:eastAsia="华文细黑" w:hAnsi="Arial" w:cs="Arial"/>
                <w:sz w:val="18"/>
                <w:szCs w:val="18"/>
              </w:rPr>
              <w:t>号楼</w:t>
            </w:r>
            <w:r>
              <w:rPr>
                <w:rFonts w:ascii="Arial" w:eastAsia="华文细黑" w:hAnsi="Arial" w:cs="Arial" w:hint="eastAsia"/>
                <w:sz w:val="18"/>
                <w:szCs w:val="18"/>
              </w:rPr>
              <w:t>，</w:t>
            </w:r>
            <w:r w:rsidRPr="00B0159F">
              <w:rPr>
                <w:rFonts w:ascii="Arial" w:eastAsia="华文细黑" w:hAnsi="Arial" w:cs="Arial" w:hint="eastAsia"/>
                <w:sz w:val="18"/>
                <w:szCs w:val="18"/>
              </w:rPr>
              <w:t>建筑面积为</w:t>
            </w:r>
            <w:r w:rsidRPr="00B0159F">
              <w:rPr>
                <w:rFonts w:ascii="Arial" w:eastAsia="华文细黑" w:hAnsi="Arial" w:cs="Arial"/>
                <w:sz w:val="18"/>
                <w:szCs w:val="18"/>
              </w:rPr>
              <w:t>90</w:t>
            </w:r>
            <w:r w:rsidRPr="00B0159F">
              <w:rPr>
                <w:rFonts w:ascii="Arial" w:eastAsia="华文细黑" w:hAnsi="Arial" w:cs="Arial"/>
                <w:sz w:val="18"/>
                <w:szCs w:val="18"/>
              </w:rPr>
              <w:t>和</w:t>
            </w:r>
            <w:r w:rsidRPr="00B0159F">
              <w:rPr>
                <w:rFonts w:ascii="Arial" w:eastAsia="华文细黑" w:hAnsi="Arial" w:cs="Arial"/>
                <w:sz w:val="18"/>
                <w:szCs w:val="18"/>
              </w:rPr>
              <w:t>120</w:t>
            </w:r>
            <w:r w:rsidRPr="00B0159F">
              <w:rPr>
                <w:rFonts w:ascii="Arial" w:eastAsia="华文细黑" w:hAnsi="Arial" w:cs="Arial"/>
                <w:sz w:val="18"/>
                <w:szCs w:val="18"/>
              </w:rPr>
              <w:t>平方米</w:t>
            </w:r>
            <w:r>
              <w:rPr>
                <w:rFonts w:ascii="Arial" w:eastAsia="华文细黑" w:hAnsi="Arial" w:cs="Arial" w:hint="eastAsia"/>
                <w:sz w:val="18"/>
                <w:szCs w:val="18"/>
              </w:rPr>
              <w:t>；</w:t>
            </w:r>
            <w:r w:rsidRPr="00B0159F">
              <w:rPr>
                <w:rFonts w:ascii="Arial" w:eastAsia="华文细黑" w:hAnsi="Arial" w:cs="Arial"/>
                <w:sz w:val="18"/>
                <w:szCs w:val="18"/>
              </w:rPr>
              <w:t>2016</w:t>
            </w:r>
            <w:r w:rsidRPr="00B0159F">
              <w:rPr>
                <w:rFonts w:ascii="Arial" w:eastAsia="华文细黑" w:hAnsi="Arial" w:cs="Arial"/>
                <w:sz w:val="18"/>
                <w:szCs w:val="18"/>
              </w:rPr>
              <w:t>年</w:t>
            </w:r>
            <w:r w:rsidRPr="00B0159F">
              <w:rPr>
                <w:rFonts w:ascii="Arial" w:eastAsia="华文细黑" w:hAnsi="Arial" w:cs="Arial"/>
                <w:sz w:val="18"/>
                <w:szCs w:val="18"/>
              </w:rPr>
              <w:t>6</w:t>
            </w:r>
            <w:r w:rsidRPr="00B0159F">
              <w:rPr>
                <w:rFonts w:ascii="Arial" w:eastAsia="华文细黑" w:hAnsi="Arial" w:cs="Arial"/>
                <w:sz w:val="18"/>
                <w:szCs w:val="18"/>
              </w:rPr>
              <w:t>月</w:t>
            </w:r>
            <w:r w:rsidRPr="00B0159F">
              <w:rPr>
                <w:rFonts w:ascii="Arial" w:eastAsia="华文细黑" w:hAnsi="Arial" w:cs="Arial"/>
                <w:sz w:val="18"/>
                <w:szCs w:val="18"/>
              </w:rPr>
              <w:t>3</w:t>
            </w:r>
            <w:r w:rsidRPr="00B0159F">
              <w:rPr>
                <w:rFonts w:ascii="Arial" w:eastAsia="华文细黑" w:hAnsi="Arial" w:cs="Arial"/>
                <w:sz w:val="18"/>
                <w:szCs w:val="18"/>
              </w:rPr>
              <w:t>日已加推</w:t>
            </w:r>
            <w:r w:rsidRPr="00B0159F">
              <w:rPr>
                <w:rFonts w:ascii="Arial" w:eastAsia="华文细黑" w:hAnsi="Arial" w:cs="Arial"/>
                <w:sz w:val="18"/>
                <w:szCs w:val="18"/>
              </w:rPr>
              <w:t>S2#</w:t>
            </w:r>
            <w:r w:rsidRPr="00B0159F">
              <w:rPr>
                <w:rFonts w:ascii="Arial" w:eastAsia="华文细黑" w:hAnsi="Arial" w:cs="Arial"/>
                <w:sz w:val="18"/>
                <w:szCs w:val="18"/>
              </w:rPr>
              <w:t>公寓</w:t>
            </w:r>
            <w:r w:rsidRPr="00B0159F">
              <w:rPr>
                <w:rFonts w:ascii="Arial" w:eastAsia="华文细黑" w:hAnsi="Arial" w:cs="Arial"/>
                <w:sz w:val="18"/>
                <w:szCs w:val="18"/>
              </w:rPr>
              <w:t>4-13</w:t>
            </w:r>
            <w:r w:rsidRPr="00B0159F">
              <w:rPr>
                <w:rFonts w:ascii="Arial" w:eastAsia="华文细黑" w:hAnsi="Arial" w:cs="Arial"/>
                <w:sz w:val="18"/>
                <w:szCs w:val="18"/>
              </w:rPr>
              <w:t>层</w:t>
            </w:r>
            <w:r>
              <w:rPr>
                <w:rFonts w:ascii="Arial" w:eastAsia="华文细黑" w:hAnsi="Arial" w:cs="Arial" w:hint="eastAsia"/>
                <w:sz w:val="18"/>
                <w:szCs w:val="18"/>
              </w:rPr>
              <w:t>，</w:t>
            </w:r>
            <w:r w:rsidRPr="00B0159F">
              <w:rPr>
                <w:rFonts w:ascii="Arial" w:eastAsia="华文细黑" w:hAnsi="Arial" w:cs="Arial"/>
                <w:sz w:val="18"/>
                <w:szCs w:val="18"/>
              </w:rPr>
              <w:t>S2#</w:t>
            </w:r>
            <w:r w:rsidRPr="00B0159F">
              <w:rPr>
                <w:rFonts w:ascii="Arial" w:eastAsia="华文细黑" w:hAnsi="Arial" w:cs="Arial"/>
                <w:sz w:val="18"/>
                <w:szCs w:val="18"/>
              </w:rPr>
              <w:t>酒店公寓</w:t>
            </w:r>
            <w:r w:rsidRPr="00B0159F">
              <w:rPr>
                <w:rFonts w:ascii="Arial" w:eastAsia="华文细黑" w:hAnsi="Arial" w:cs="Arial"/>
                <w:sz w:val="18"/>
                <w:szCs w:val="18"/>
              </w:rPr>
              <w:t>4-13</w:t>
            </w:r>
            <w:r w:rsidRPr="00B0159F">
              <w:rPr>
                <w:rFonts w:ascii="Arial" w:eastAsia="华文细黑" w:hAnsi="Arial" w:cs="Arial"/>
                <w:sz w:val="18"/>
                <w:szCs w:val="18"/>
              </w:rPr>
              <w:t>层房源，建筑面积</w:t>
            </w:r>
            <w:r w:rsidRPr="00B0159F">
              <w:rPr>
                <w:rFonts w:ascii="Arial" w:eastAsia="华文细黑" w:hAnsi="Arial" w:cs="Arial"/>
                <w:sz w:val="18"/>
                <w:szCs w:val="18"/>
              </w:rPr>
              <w:t>35-50</w:t>
            </w:r>
            <w:r w:rsidRPr="00B0159F">
              <w:rPr>
                <w:rFonts w:ascii="Arial" w:eastAsia="华文细黑" w:hAnsi="Arial" w:cs="Arial"/>
                <w:sz w:val="18"/>
                <w:szCs w:val="18"/>
              </w:rPr>
              <w:t>平方米，大约</w:t>
            </w:r>
            <w:r w:rsidRPr="00B0159F">
              <w:rPr>
                <w:rFonts w:ascii="Arial" w:eastAsia="华文细黑" w:hAnsi="Arial" w:cs="Arial"/>
                <w:sz w:val="18"/>
                <w:szCs w:val="18"/>
              </w:rPr>
              <w:t>300</w:t>
            </w:r>
            <w:r w:rsidRPr="00B0159F">
              <w:rPr>
                <w:rFonts w:ascii="Arial" w:eastAsia="华文细黑" w:hAnsi="Arial" w:cs="Arial"/>
                <w:sz w:val="18"/>
                <w:szCs w:val="18"/>
              </w:rPr>
              <w:t>套</w:t>
            </w:r>
            <w:r>
              <w:rPr>
                <w:rFonts w:ascii="Arial" w:eastAsia="华文细黑" w:hAnsi="Arial" w:cs="Arial" w:hint="eastAsia"/>
                <w:sz w:val="18"/>
                <w:szCs w:val="18"/>
              </w:rPr>
              <w:t>；</w:t>
            </w:r>
            <w:r w:rsidRPr="00B0159F">
              <w:rPr>
                <w:rFonts w:ascii="Arial" w:eastAsia="华文细黑" w:hAnsi="Arial" w:cs="Arial"/>
                <w:sz w:val="18"/>
                <w:szCs w:val="18"/>
              </w:rPr>
              <w:t>2018</w:t>
            </w:r>
            <w:r w:rsidRPr="00B0159F">
              <w:rPr>
                <w:rFonts w:ascii="Arial" w:eastAsia="华文细黑" w:hAnsi="Arial" w:cs="Arial"/>
                <w:sz w:val="18"/>
                <w:szCs w:val="18"/>
              </w:rPr>
              <w:t>年</w:t>
            </w:r>
            <w:r w:rsidRPr="00B0159F">
              <w:rPr>
                <w:rFonts w:ascii="Arial" w:eastAsia="华文细黑" w:hAnsi="Arial" w:cs="Arial"/>
                <w:sz w:val="18"/>
                <w:szCs w:val="18"/>
              </w:rPr>
              <w:t>1</w:t>
            </w:r>
            <w:r w:rsidRPr="00B0159F">
              <w:rPr>
                <w:rFonts w:ascii="Arial" w:eastAsia="华文细黑" w:hAnsi="Arial" w:cs="Arial"/>
                <w:sz w:val="18"/>
                <w:szCs w:val="18"/>
              </w:rPr>
              <w:t>月</w:t>
            </w:r>
            <w:r w:rsidRPr="00B0159F">
              <w:rPr>
                <w:rFonts w:ascii="Arial" w:eastAsia="华文细黑" w:hAnsi="Arial" w:cs="Arial"/>
                <w:sz w:val="18"/>
                <w:szCs w:val="18"/>
              </w:rPr>
              <w:t>21</w:t>
            </w:r>
            <w:r w:rsidRPr="00B0159F">
              <w:rPr>
                <w:rFonts w:ascii="Arial" w:eastAsia="华文细黑" w:hAnsi="Arial" w:cs="Arial"/>
                <w:sz w:val="18"/>
                <w:szCs w:val="18"/>
              </w:rPr>
              <w:t>日已加推</w:t>
            </w:r>
            <w:r w:rsidRPr="00B0159F">
              <w:rPr>
                <w:rFonts w:ascii="Arial" w:eastAsia="华文细黑" w:hAnsi="Arial" w:cs="Arial"/>
                <w:sz w:val="18"/>
                <w:szCs w:val="18"/>
              </w:rPr>
              <w:t>S3#</w:t>
            </w:r>
            <w:r w:rsidRPr="00B0159F">
              <w:rPr>
                <w:rFonts w:ascii="Arial" w:eastAsia="华文细黑" w:hAnsi="Arial" w:cs="Arial"/>
                <w:sz w:val="18"/>
                <w:szCs w:val="18"/>
              </w:rPr>
              <w:t>公寓</w:t>
            </w:r>
            <w:r w:rsidRPr="00B0159F">
              <w:rPr>
                <w:rFonts w:ascii="Arial" w:eastAsia="华文细黑" w:hAnsi="Arial" w:cs="Arial"/>
                <w:sz w:val="18"/>
                <w:szCs w:val="18"/>
              </w:rPr>
              <w:t>S3#</w:t>
            </w:r>
            <w:r w:rsidRPr="00B0159F">
              <w:rPr>
                <w:rFonts w:ascii="Arial" w:eastAsia="华文细黑" w:hAnsi="Arial" w:cs="Arial"/>
                <w:sz w:val="18"/>
                <w:szCs w:val="18"/>
              </w:rPr>
              <w:t>，</w:t>
            </w:r>
            <w:r w:rsidRPr="00B0159F">
              <w:rPr>
                <w:rFonts w:ascii="Arial" w:eastAsia="华文细黑" w:hAnsi="Arial" w:cs="Arial"/>
                <w:sz w:val="18"/>
                <w:szCs w:val="18"/>
              </w:rPr>
              <w:t>4.8</w:t>
            </w:r>
            <w:r w:rsidRPr="00B0159F">
              <w:rPr>
                <w:rFonts w:ascii="Arial" w:eastAsia="华文细黑" w:hAnsi="Arial" w:cs="Arial"/>
                <w:sz w:val="18"/>
                <w:szCs w:val="18"/>
              </w:rPr>
              <w:t>米非毛坯挑高公寓</w:t>
            </w:r>
            <w:r>
              <w:rPr>
                <w:rFonts w:ascii="Arial" w:eastAsia="华文细黑" w:hAnsi="Arial" w:cs="Arial" w:hint="eastAsia"/>
                <w:sz w:val="18"/>
                <w:szCs w:val="18"/>
              </w:rPr>
              <w:t>；</w:t>
            </w:r>
            <w:r w:rsidRPr="00B0159F">
              <w:rPr>
                <w:rFonts w:ascii="Arial" w:eastAsia="华文细黑" w:hAnsi="Arial" w:cs="Arial"/>
                <w:sz w:val="18"/>
                <w:szCs w:val="18"/>
              </w:rPr>
              <w:t>2018</w:t>
            </w:r>
            <w:r w:rsidRPr="00B0159F">
              <w:rPr>
                <w:rFonts w:ascii="Arial" w:eastAsia="华文细黑" w:hAnsi="Arial" w:cs="Arial"/>
                <w:sz w:val="18"/>
                <w:szCs w:val="18"/>
              </w:rPr>
              <w:t>年</w:t>
            </w:r>
            <w:r w:rsidRPr="00B0159F">
              <w:rPr>
                <w:rFonts w:ascii="Arial" w:eastAsia="华文细黑" w:hAnsi="Arial" w:cs="Arial"/>
                <w:sz w:val="18"/>
                <w:szCs w:val="18"/>
              </w:rPr>
              <w:t>9</w:t>
            </w:r>
            <w:r w:rsidRPr="00B0159F">
              <w:rPr>
                <w:rFonts w:ascii="Arial" w:eastAsia="华文细黑" w:hAnsi="Arial" w:cs="Arial"/>
                <w:sz w:val="18"/>
                <w:szCs w:val="18"/>
              </w:rPr>
              <w:t>月</w:t>
            </w:r>
            <w:r w:rsidRPr="00B0159F">
              <w:rPr>
                <w:rFonts w:ascii="Arial" w:eastAsia="华文细黑" w:hAnsi="Arial" w:cs="Arial"/>
                <w:sz w:val="18"/>
                <w:szCs w:val="18"/>
              </w:rPr>
              <w:t>1</w:t>
            </w:r>
            <w:r w:rsidRPr="00B0159F">
              <w:rPr>
                <w:rFonts w:ascii="Arial" w:eastAsia="华文细黑" w:hAnsi="Arial" w:cs="Arial"/>
                <w:sz w:val="18"/>
                <w:szCs w:val="18"/>
              </w:rPr>
              <w:t>日加推</w:t>
            </w:r>
            <w:r w:rsidRPr="00B0159F">
              <w:rPr>
                <w:rFonts w:ascii="Arial" w:eastAsia="华文细黑" w:hAnsi="Arial" w:cs="Arial"/>
                <w:sz w:val="18"/>
                <w:szCs w:val="18"/>
              </w:rPr>
              <w:t>7</w:t>
            </w:r>
            <w:r w:rsidRPr="00B0159F">
              <w:rPr>
                <w:rFonts w:ascii="Arial" w:eastAsia="华文细黑" w:hAnsi="Arial" w:cs="Arial"/>
                <w:sz w:val="18"/>
                <w:szCs w:val="18"/>
              </w:rPr>
              <w:t>、</w:t>
            </w:r>
            <w:r w:rsidRPr="00B0159F">
              <w:rPr>
                <w:rFonts w:ascii="Arial" w:eastAsia="华文细黑" w:hAnsi="Arial" w:cs="Arial"/>
                <w:sz w:val="18"/>
                <w:szCs w:val="18"/>
              </w:rPr>
              <w:t>8</w:t>
            </w:r>
            <w:r w:rsidRPr="00B0159F">
              <w:rPr>
                <w:rFonts w:ascii="Arial" w:eastAsia="华文细黑" w:hAnsi="Arial" w:cs="Arial"/>
                <w:sz w:val="18"/>
                <w:szCs w:val="18"/>
              </w:rPr>
              <w:t>号楼</w:t>
            </w:r>
            <w:r w:rsidRPr="00B0159F">
              <w:rPr>
                <w:rFonts w:ascii="Arial" w:eastAsia="华文细黑" w:hAnsi="Arial" w:cs="Arial"/>
                <w:sz w:val="18"/>
                <w:szCs w:val="18"/>
              </w:rPr>
              <w:t>7</w:t>
            </w:r>
            <w:r w:rsidRPr="00B0159F">
              <w:rPr>
                <w:rFonts w:ascii="Arial" w:eastAsia="华文细黑" w:hAnsi="Arial" w:cs="Arial"/>
                <w:sz w:val="18"/>
                <w:szCs w:val="18"/>
              </w:rPr>
              <w:t>、</w:t>
            </w:r>
            <w:r w:rsidRPr="00B0159F">
              <w:rPr>
                <w:rFonts w:ascii="Arial" w:eastAsia="华文细黑" w:hAnsi="Arial" w:cs="Arial"/>
                <w:sz w:val="18"/>
                <w:szCs w:val="18"/>
              </w:rPr>
              <w:t>8</w:t>
            </w:r>
            <w:r w:rsidRPr="00B0159F">
              <w:rPr>
                <w:rFonts w:ascii="Arial" w:eastAsia="华文细黑" w:hAnsi="Arial" w:cs="Arial"/>
                <w:sz w:val="18"/>
                <w:szCs w:val="18"/>
              </w:rPr>
              <w:t>号楼，有</w:t>
            </w:r>
            <w:r w:rsidRPr="00B0159F">
              <w:rPr>
                <w:rFonts w:ascii="Arial" w:eastAsia="华文细黑" w:hAnsi="Arial" w:cs="Arial"/>
                <w:sz w:val="18"/>
                <w:szCs w:val="18"/>
              </w:rPr>
              <w:t>98</w:t>
            </w:r>
            <w:r w:rsidRPr="00B0159F">
              <w:rPr>
                <w:rFonts w:ascii="Arial" w:eastAsia="华文细黑" w:hAnsi="Arial" w:cs="Arial"/>
                <w:sz w:val="18"/>
                <w:szCs w:val="18"/>
              </w:rPr>
              <w:t>、</w:t>
            </w:r>
            <w:r w:rsidRPr="00B0159F">
              <w:rPr>
                <w:rFonts w:ascii="Arial" w:eastAsia="华文细黑" w:hAnsi="Arial" w:cs="Arial"/>
                <w:sz w:val="18"/>
                <w:szCs w:val="18"/>
              </w:rPr>
              <w:t>105</w:t>
            </w:r>
            <w:r w:rsidRPr="00B0159F">
              <w:rPr>
                <w:rFonts w:ascii="Arial" w:eastAsia="华文细黑" w:hAnsi="Arial" w:cs="Arial"/>
                <w:sz w:val="18"/>
                <w:szCs w:val="18"/>
              </w:rPr>
              <w:t>、</w:t>
            </w:r>
            <w:r w:rsidRPr="00B0159F">
              <w:rPr>
                <w:rFonts w:ascii="Arial" w:eastAsia="华文细黑" w:hAnsi="Arial" w:cs="Arial"/>
                <w:sz w:val="18"/>
                <w:szCs w:val="18"/>
              </w:rPr>
              <w:t>120</w:t>
            </w:r>
            <w:r w:rsidRPr="00B0159F">
              <w:rPr>
                <w:rFonts w:ascii="Arial" w:eastAsia="华文细黑" w:hAnsi="Arial" w:cs="Arial"/>
                <w:sz w:val="18"/>
                <w:szCs w:val="18"/>
              </w:rPr>
              <w:t>、</w:t>
            </w:r>
            <w:r w:rsidRPr="00B0159F">
              <w:rPr>
                <w:rFonts w:ascii="Arial" w:eastAsia="华文细黑" w:hAnsi="Arial" w:cs="Arial"/>
                <w:sz w:val="18"/>
                <w:szCs w:val="18"/>
              </w:rPr>
              <w:t>140</w:t>
            </w:r>
            <w:r w:rsidRPr="00B0159F">
              <w:rPr>
                <w:rFonts w:ascii="Arial" w:eastAsia="华文细黑" w:hAnsi="Arial" w:cs="Arial"/>
                <w:sz w:val="18"/>
                <w:szCs w:val="18"/>
              </w:rPr>
              <w:t>平米四种户型，共</w:t>
            </w:r>
            <w:r w:rsidRPr="00B0159F">
              <w:rPr>
                <w:rFonts w:ascii="Arial" w:eastAsia="华文细黑" w:hAnsi="Arial" w:cs="Arial"/>
                <w:sz w:val="18"/>
                <w:szCs w:val="18"/>
              </w:rPr>
              <w:t>464</w:t>
            </w:r>
            <w:r w:rsidRPr="00B0159F">
              <w:rPr>
                <w:rFonts w:ascii="Arial" w:eastAsia="华文细黑" w:hAnsi="Arial" w:cs="Arial"/>
                <w:sz w:val="18"/>
                <w:szCs w:val="18"/>
              </w:rPr>
              <w:t>套</w:t>
            </w:r>
          </w:p>
          <w:p w14:paraId="1F53BB31" w14:textId="77777777" w:rsidR="00C13590"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住宅（二手房）</w:t>
            </w:r>
            <w:r w:rsidRPr="00C640AC">
              <w:rPr>
                <w:rFonts w:ascii="Arial" w:eastAsia="华文细黑" w:hAnsi="Arial" w:cs="Arial"/>
                <w:sz w:val="18"/>
                <w:szCs w:val="18"/>
              </w:rPr>
              <w:t>销售均价</w:t>
            </w:r>
            <w:r>
              <w:rPr>
                <w:rFonts w:ascii="Arial" w:eastAsia="华文细黑" w:hAnsi="Arial" w:cs="Arial" w:hint="eastAsia"/>
                <w:sz w:val="18"/>
                <w:szCs w:val="18"/>
              </w:rPr>
              <w:t>35000-45000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p>
          <w:p w14:paraId="6A4117B9" w14:textId="77777777" w:rsidR="00C13590"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公寓（</w:t>
            </w:r>
            <w:r>
              <w:rPr>
                <w:rFonts w:ascii="Arial" w:eastAsia="华文细黑" w:hAnsi="Arial" w:cs="Arial" w:hint="eastAsia"/>
                <w:sz w:val="18"/>
                <w:szCs w:val="18"/>
              </w:rPr>
              <w:t>LOFT</w:t>
            </w:r>
            <w:r>
              <w:rPr>
                <w:rFonts w:ascii="Arial" w:eastAsia="华文细黑" w:hAnsi="Arial" w:cs="Arial" w:hint="eastAsia"/>
                <w:sz w:val="18"/>
                <w:szCs w:val="18"/>
              </w:rPr>
              <w:t>）</w:t>
            </w:r>
            <w:r w:rsidRPr="00C640AC">
              <w:rPr>
                <w:rFonts w:ascii="Arial" w:eastAsia="华文细黑" w:hAnsi="Arial" w:cs="Arial"/>
                <w:sz w:val="18"/>
                <w:szCs w:val="18"/>
              </w:rPr>
              <w:t>销售均价</w:t>
            </w:r>
            <w:r>
              <w:rPr>
                <w:rFonts w:ascii="Arial" w:eastAsia="华文细黑" w:hAnsi="Arial" w:cs="Arial" w:hint="eastAsia"/>
                <w:sz w:val="18"/>
                <w:szCs w:val="18"/>
              </w:rPr>
              <w:t>27000-30000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p>
          <w:p w14:paraId="5E37F4A3" w14:textId="77777777" w:rsidR="00C13590"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商业一层</w:t>
            </w:r>
            <w:r w:rsidRPr="00C640AC">
              <w:rPr>
                <w:rFonts w:ascii="Arial" w:eastAsia="华文细黑" w:hAnsi="Arial" w:cs="Arial"/>
                <w:sz w:val="18"/>
                <w:szCs w:val="18"/>
              </w:rPr>
              <w:t>销售均价</w:t>
            </w:r>
            <w:r>
              <w:rPr>
                <w:rFonts w:ascii="Arial" w:eastAsia="华文细黑" w:hAnsi="Arial" w:cs="Arial" w:hint="eastAsia"/>
                <w:sz w:val="18"/>
                <w:szCs w:val="18"/>
              </w:rPr>
              <w:t>60000-80000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r>
              <w:rPr>
                <w:rFonts w:ascii="Arial" w:eastAsia="华文细黑" w:hAnsi="Arial" w:cs="Arial" w:hint="eastAsia"/>
                <w:sz w:val="18"/>
                <w:szCs w:val="18"/>
              </w:rPr>
              <w:t>，二层</w:t>
            </w:r>
            <w:r w:rsidRPr="00C640AC">
              <w:rPr>
                <w:rFonts w:ascii="Arial" w:eastAsia="华文细黑" w:hAnsi="Arial" w:cs="Arial"/>
                <w:sz w:val="18"/>
                <w:szCs w:val="18"/>
              </w:rPr>
              <w:t>销售均价</w:t>
            </w:r>
            <w:r>
              <w:rPr>
                <w:rFonts w:ascii="Arial" w:eastAsia="华文细黑" w:hAnsi="Arial" w:cs="Arial" w:hint="eastAsia"/>
                <w:sz w:val="18"/>
                <w:szCs w:val="18"/>
              </w:rPr>
              <w:t>50000-60000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p>
          <w:p w14:paraId="23B108A7" w14:textId="77777777" w:rsidR="00C13590" w:rsidRPr="00100C6F"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办公</w:t>
            </w:r>
            <w:r w:rsidRPr="00C640AC">
              <w:rPr>
                <w:rFonts w:ascii="Arial" w:eastAsia="华文细黑" w:hAnsi="Arial" w:cs="Arial"/>
                <w:sz w:val="18"/>
                <w:szCs w:val="18"/>
              </w:rPr>
              <w:t>销售均价</w:t>
            </w:r>
            <w:r>
              <w:rPr>
                <w:rFonts w:ascii="Arial" w:eastAsia="华文细黑" w:hAnsi="Arial" w:cs="Arial" w:hint="eastAsia"/>
                <w:sz w:val="18"/>
                <w:szCs w:val="18"/>
              </w:rPr>
              <w:t>约</w:t>
            </w:r>
            <w:r>
              <w:rPr>
                <w:rFonts w:ascii="Arial" w:eastAsia="华文细黑" w:hAnsi="Arial" w:cs="Arial" w:hint="eastAsia"/>
                <w:sz w:val="18"/>
                <w:szCs w:val="18"/>
              </w:rPr>
              <w:t>22000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平方米</w:t>
            </w:r>
          </w:p>
        </w:tc>
        <w:tc>
          <w:tcPr>
            <w:tcW w:w="3089" w:type="dxa"/>
            <w:tcBorders>
              <w:top w:val="nil"/>
              <w:left w:val="nil"/>
              <w:bottom w:val="nil"/>
              <w:right w:val="nil"/>
            </w:tcBorders>
            <w:shd w:val="clear" w:color="auto" w:fill="auto"/>
            <w:vAlign w:val="center"/>
            <w:hideMark/>
          </w:tcPr>
          <w:p w14:paraId="59A5B6AC" w14:textId="77777777" w:rsidR="00C13590" w:rsidRPr="00C640AC"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公寓</w:t>
            </w:r>
            <w:r>
              <w:rPr>
                <w:rFonts w:ascii="Arial" w:eastAsia="华文细黑" w:hAnsi="Arial" w:cs="Arial" w:hint="eastAsia"/>
                <w:sz w:val="18"/>
                <w:szCs w:val="18"/>
              </w:rPr>
              <w:t>LOFT</w:t>
            </w:r>
            <w:r w:rsidRPr="00C640AC">
              <w:rPr>
                <w:rFonts w:ascii="Arial" w:eastAsia="华文细黑" w:hAnsi="Arial" w:cs="Arial"/>
                <w:sz w:val="18"/>
                <w:szCs w:val="18"/>
              </w:rPr>
              <w:t>，销售均价</w:t>
            </w:r>
            <w:r>
              <w:rPr>
                <w:rFonts w:ascii="Arial" w:eastAsia="华文细黑" w:hAnsi="Arial" w:cs="Arial" w:hint="eastAsia"/>
                <w:sz w:val="18"/>
                <w:szCs w:val="18"/>
              </w:rPr>
              <w:t>2</w:t>
            </w:r>
            <w:r w:rsidRPr="00AD60E6">
              <w:rPr>
                <w:rFonts w:ascii="Arial" w:eastAsia="华文细黑" w:hAnsi="Arial" w:cs="Arial"/>
                <w:sz w:val="18"/>
                <w:szCs w:val="18"/>
              </w:rPr>
              <w:t>5000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w:t>
            </w:r>
          </w:p>
          <w:p w14:paraId="455DD3AE" w14:textId="77777777" w:rsidR="00C13590" w:rsidRPr="00C640AC"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公寓平层</w:t>
            </w:r>
            <w:r w:rsidRPr="00C640AC">
              <w:rPr>
                <w:rFonts w:ascii="Arial" w:eastAsia="华文细黑" w:hAnsi="Arial" w:cs="Arial"/>
                <w:sz w:val="18"/>
                <w:szCs w:val="18"/>
              </w:rPr>
              <w:t>，销售均价</w:t>
            </w:r>
            <w:r>
              <w:rPr>
                <w:rFonts w:ascii="Arial" w:eastAsia="华文细黑" w:hAnsi="Arial" w:cs="Arial" w:hint="eastAsia"/>
                <w:sz w:val="18"/>
                <w:szCs w:val="18"/>
              </w:rPr>
              <w:t>18000-19000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w:t>
            </w:r>
            <w:r>
              <w:rPr>
                <w:rFonts w:ascii="Arial" w:eastAsia="华文细黑" w:hAnsi="Arial" w:cs="Arial" w:hint="eastAsia"/>
                <w:sz w:val="18"/>
                <w:szCs w:val="18"/>
              </w:rPr>
              <w:t>，精装修</w:t>
            </w:r>
            <w:r>
              <w:rPr>
                <w:rFonts w:ascii="Arial" w:eastAsia="华文细黑" w:hAnsi="Arial" w:cs="Arial" w:hint="eastAsia"/>
                <w:sz w:val="18"/>
                <w:szCs w:val="18"/>
              </w:rPr>
              <w:t>20000</w:t>
            </w:r>
            <w:r w:rsidRPr="00C640AC">
              <w:rPr>
                <w:rFonts w:ascii="Arial" w:eastAsia="华文细黑" w:hAnsi="Arial" w:cs="Arial"/>
                <w:sz w:val="18"/>
                <w:szCs w:val="18"/>
              </w:rPr>
              <w:t>元</w:t>
            </w:r>
            <w:r w:rsidRPr="00C640AC">
              <w:rPr>
                <w:rFonts w:ascii="Arial" w:eastAsia="华文细黑" w:hAnsi="Arial" w:cs="Arial"/>
                <w:sz w:val="18"/>
                <w:szCs w:val="18"/>
              </w:rPr>
              <w:t>/</w:t>
            </w:r>
            <w:r w:rsidRPr="00C640AC">
              <w:rPr>
                <w:rFonts w:ascii="Arial" w:eastAsia="华文细黑" w:hAnsi="Arial" w:cs="Arial"/>
                <w:sz w:val="18"/>
                <w:szCs w:val="18"/>
              </w:rPr>
              <w:t>㎡</w:t>
            </w:r>
          </w:p>
          <w:p w14:paraId="3B8E82F8" w14:textId="77777777" w:rsidR="00C13590" w:rsidRPr="0074436A" w:rsidRDefault="00C13590" w:rsidP="0080695D">
            <w:pPr>
              <w:spacing w:line="0" w:lineRule="atLeast"/>
              <w:jc w:val="both"/>
              <w:rPr>
                <w:rFonts w:ascii="Arial" w:eastAsia="华文细黑" w:hAnsi="Arial" w:cs="Arial"/>
                <w:sz w:val="18"/>
                <w:szCs w:val="18"/>
              </w:rPr>
            </w:pPr>
          </w:p>
        </w:tc>
      </w:tr>
      <w:tr w:rsidR="00C13590" w:rsidRPr="00F54EFB" w14:paraId="7DDC5300" w14:textId="77777777" w:rsidTr="004A59E6">
        <w:trPr>
          <w:cantSplit/>
          <w:trHeight w:val="283"/>
          <w:jc w:val="center"/>
        </w:trPr>
        <w:tc>
          <w:tcPr>
            <w:tcW w:w="1305" w:type="dxa"/>
            <w:tcBorders>
              <w:top w:val="nil"/>
              <w:left w:val="nil"/>
              <w:bottom w:val="nil"/>
              <w:right w:val="nil"/>
            </w:tcBorders>
            <w:shd w:val="clear" w:color="000000" w:fill="C0C0C0"/>
            <w:vAlign w:val="center"/>
            <w:hideMark/>
          </w:tcPr>
          <w:p w14:paraId="5C111502"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去化情况</w:t>
            </w:r>
          </w:p>
        </w:tc>
        <w:tc>
          <w:tcPr>
            <w:tcW w:w="3316" w:type="dxa"/>
            <w:tcBorders>
              <w:top w:val="nil"/>
              <w:left w:val="nil"/>
              <w:bottom w:val="nil"/>
              <w:right w:val="nil"/>
            </w:tcBorders>
            <w:shd w:val="clear" w:color="auto" w:fill="auto"/>
            <w:vAlign w:val="center"/>
          </w:tcPr>
          <w:p w14:paraId="165FD9A0"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月均去化约</w:t>
            </w:r>
            <w:r>
              <w:rPr>
                <w:rFonts w:ascii="Arial" w:eastAsia="华文细黑" w:hAnsi="Arial" w:cs="Arial" w:hint="eastAsia"/>
                <w:sz w:val="18"/>
                <w:szCs w:val="18"/>
              </w:rPr>
              <w:t>42</w:t>
            </w:r>
            <w:r w:rsidRPr="00B24BF7">
              <w:rPr>
                <w:rFonts w:ascii="Arial" w:eastAsia="华文细黑" w:hAnsi="Arial" w:cs="Arial"/>
                <w:sz w:val="18"/>
                <w:szCs w:val="18"/>
              </w:rPr>
              <w:t>套</w:t>
            </w:r>
          </w:p>
        </w:tc>
        <w:tc>
          <w:tcPr>
            <w:tcW w:w="3317" w:type="dxa"/>
            <w:tcBorders>
              <w:top w:val="nil"/>
              <w:left w:val="nil"/>
              <w:bottom w:val="nil"/>
              <w:right w:val="nil"/>
            </w:tcBorders>
            <w:shd w:val="clear" w:color="auto" w:fill="auto"/>
            <w:vAlign w:val="center"/>
          </w:tcPr>
          <w:p w14:paraId="762C982D" w14:textId="77777777" w:rsidR="00C13590" w:rsidRPr="00B24BF7"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w:t>
            </w:r>
          </w:p>
        </w:tc>
        <w:tc>
          <w:tcPr>
            <w:tcW w:w="3545" w:type="dxa"/>
            <w:tcBorders>
              <w:top w:val="nil"/>
              <w:left w:val="nil"/>
              <w:bottom w:val="nil"/>
              <w:right w:val="nil"/>
            </w:tcBorders>
            <w:shd w:val="clear" w:color="auto" w:fill="auto"/>
            <w:vAlign w:val="center"/>
          </w:tcPr>
          <w:p w14:paraId="27D6FA60"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月均去化约</w:t>
            </w:r>
            <w:r>
              <w:rPr>
                <w:rFonts w:ascii="Arial" w:eastAsia="华文细黑" w:hAnsi="Arial" w:cs="Arial" w:hint="eastAsia"/>
                <w:sz w:val="18"/>
                <w:szCs w:val="18"/>
              </w:rPr>
              <w:t>2-8</w:t>
            </w:r>
            <w:r w:rsidRPr="00B24BF7">
              <w:rPr>
                <w:rFonts w:ascii="Arial" w:eastAsia="华文细黑" w:hAnsi="Arial" w:cs="Arial"/>
                <w:sz w:val="18"/>
                <w:szCs w:val="18"/>
              </w:rPr>
              <w:t>套</w:t>
            </w:r>
          </w:p>
        </w:tc>
        <w:tc>
          <w:tcPr>
            <w:tcW w:w="3089" w:type="dxa"/>
            <w:tcBorders>
              <w:top w:val="nil"/>
              <w:left w:val="nil"/>
              <w:bottom w:val="nil"/>
              <w:right w:val="nil"/>
            </w:tcBorders>
            <w:shd w:val="clear" w:color="auto" w:fill="auto"/>
            <w:vAlign w:val="center"/>
            <w:hideMark/>
          </w:tcPr>
          <w:p w14:paraId="7D4FEA4C" w14:textId="77777777" w:rsidR="00C13590" w:rsidRPr="00B24BF7" w:rsidRDefault="00C13590" w:rsidP="0080695D">
            <w:pPr>
              <w:spacing w:line="0" w:lineRule="atLeast"/>
              <w:jc w:val="both"/>
              <w:rPr>
                <w:rFonts w:ascii="Arial" w:eastAsia="华文细黑" w:hAnsi="Arial" w:cs="Arial"/>
                <w:sz w:val="18"/>
                <w:szCs w:val="18"/>
              </w:rPr>
            </w:pPr>
            <w:r>
              <w:rPr>
                <w:rFonts w:ascii="Arial" w:eastAsia="华文细黑" w:hAnsi="Arial" w:cs="Arial" w:hint="eastAsia"/>
                <w:sz w:val="18"/>
                <w:szCs w:val="18"/>
              </w:rPr>
              <w:t>——</w:t>
            </w:r>
          </w:p>
        </w:tc>
      </w:tr>
      <w:tr w:rsidR="00C13590" w:rsidRPr="00F54EFB" w14:paraId="3BB90575" w14:textId="77777777" w:rsidTr="004A59E6">
        <w:trPr>
          <w:cantSplit/>
          <w:trHeight w:val="283"/>
          <w:jc w:val="center"/>
        </w:trPr>
        <w:tc>
          <w:tcPr>
            <w:tcW w:w="1305" w:type="dxa"/>
            <w:tcBorders>
              <w:top w:val="nil"/>
              <w:left w:val="nil"/>
              <w:bottom w:val="single" w:sz="12" w:space="0" w:color="auto"/>
              <w:right w:val="nil"/>
            </w:tcBorders>
            <w:shd w:val="clear" w:color="000000" w:fill="C0C0C0"/>
            <w:vAlign w:val="center"/>
            <w:hideMark/>
          </w:tcPr>
          <w:p w14:paraId="08692EB3" w14:textId="77777777" w:rsidR="00C13590" w:rsidRPr="00F54EFB" w:rsidRDefault="00C13590" w:rsidP="0080695D">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lastRenderedPageBreak/>
              <w:t>拿地情况</w:t>
            </w:r>
          </w:p>
        </w:tc>
        <w:tc>
          <w:tcPr>
            <w:tcW w:w="3316" w:type="dxa"/>
            <w:tcBorders>
              <w:top w:val="nil"/>
              <w:left w:val="nil"/>
              <w:bottom w:val="single" w:sz="12" w:space="0" w:color="auto"/>
              <w:right w:val="nil"/>
            </w:tcBorders>
            <w:shd w:val="clear" w:color="auto" w:fill="auto"/>
            <w:vAlign w:val="center"/>
          </w:tcPr>
          <w:p w14:paraId="46313AB4" w14:textId="77777777" w:rsidR="00C13590" w:rsidRPr="00B24BF7" w:rsidRDefault="00C13590" w:rsidP="0080695D">
            <w:pPr>
              <w:pStyle w:val="af4"/>
              <w:numPr>
                <w:ilvl w:val="0"/>
                <w:numId w:val="27"/>
              </w:numPr>
              <w:spacing w:line="0" w:lineRule="atLeast"/>
              <w:ind w:firstLineChars="0"/>
              <w:jc w:val="both"/>
              <w:rPr>
                <w:rFonts w:ascii="Arial" w:eastAsia="华文细黑" w:hAnsi="Arial" w:cs="Arial"/>
                <w:b/>
                <w:bCs/>
                <w:sz w:val="18"/>
                <w:szCs w:val="18"/>
              </w:rPr>
            </w:pPr>
            <w:r w:rsidRPr="00B24BF7">
              <w:rPr>
                <w:rFonts w:ascii="Arial" w:eastAsia="华文细黑" w:hAnsi="Arial" w:cs="Arial"/>
                <w:b/>
                <w:bCs/>
                <w:sz w:val="18"/>
                <w:szCs w:val="18"/>
              </w:rPr>
              <w:t>地块编号：</w:t>
            </w:r>
            <w:r w:rsidRPr="0074436A">
              <w:rPr>
                <w:rFonts w:ascii="Arial" w:eastAsia="华文细黑" w:hAnsi="Arial" w:cs="Arial"/>
                <w:b/>
                <w:bCs/>
                <w:sz w:val="18"/>
                <w:szCs w:val="18"/>
              </w:rPr>
              <w:t>NO.2019G70</w:t>
            </w:r>
          </w:p>
          <w:p w14:paraId="69A5F5A3"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成交时间：</w:t>
            </w:r>
            <w:r w:rsidRPr="00AD60E6">
              <w:rPr>
                <w:rFonts w:ascii="Arial" w:eastAsia="华文细黑" w:hAnsi="Arial" w:cs="Arial"/>
                <w:sz w:val="18"/>
                <w:szCs w:val="18"/>
              </w:rPr>
              <w:t>201</w:t>
            </w:r>
            <w:r>
              <w:rPr>
                <w:rFonts w:ascii="Arial" w:eastAsia="华文细黑" w:hAnsi="Arial" w:cs="Arial" w:hint="eastAsia"/>
                <w:sz w:val="18"/>
                <w:szCs w:val="18"/>
              </w:rPr>
              <w:t>9</w:t>
            </w:r>
            <w:r w:rsidRPr="00B24BF7">
              <w:rPr>
                <w:rFonts w:ascii="Arial" w:eastAsia="华文细黑" w:hAnsi="Arial" w:cs="Arial"/>
                <w:sz w:val="18"/>
                <w:szCs w:val="18"/>
              </w:rPr>
              <w:t>-</w:t>
            </w:r>
            <w:r w:rsidRPr="00AD60E6">
              <w:rPr>
                <w:rFonts w:ascii="Arial" w:eastAsia="华文细黑" w:hAnsi="Arial" w:cs="Arial"/>
                <w:sz w:val="18"/>
                <w:szCs w:val="18"/>
              </w:rPr>
              <w:t>1</w:t>
            </w:r>
            <w:r>
              <w:rPr>
                <w:rFonts w:ascii="Arial" w:eastAsia="华文细黑" w:hAnsi="Arial" w:cs="Arial" w:hint="eastAsia"/>
                <w:sz w:val="18"/>
                <w:szCs w:val="18"/>
              </w:rPr>
              <w:t>0</w:t>
            </w:r>
            <w:r w:rsidRPr="00B24BF7">
              <w:rPr>
                <w:rFonts w:ascii="Arial" w:eastAsia="华文细黑" w:hAnsi="Arial" w:cs="Arial"/>
                <w:sz w:val="18"/>
                <w:szCs w:val="18"/>
              </w:rPr>
              <w:br/>
            </w:r>
            <w:r w:rsidRPr="00B24BF7">
              <w:rPr>
                <w:rFonts w:ascii="Arial" w:eastAsia="华文细黑" w:hAnsi="Arial" w:cs="Arial"/>
                <w:sz w:val="18"/>
                <w:szCs w:val="18"/>
              </w:rPr>
              <w:t>建设用地面积：</w:t>
            </w:r>
            <w:r w:rsidRPr="007B720A">
              <w:rPr>
                <w:rFonts w:ascii="Arial" w:eastAsia="华文细黑" w:hAnsi="Arial" w:cs="Arial"/>
                <w:sz w:val="18"/>
                <w:szCs w:val="18"/>
              </w:rPr>
              <w:t>47823.50</w:t>
            </w:r>
            <w:r w:rsidRPr="00B24BF7">
              <w:rPr>
                <w:rFonts w:ascii="Arial" w:eastAsia="华文细黑" w:hAnsi="Arial" w:cs="Arial"/>
                <w:sz w:val="18"/>
                <w:szCs w:val="18"/>
              </w:rPr>
              <w:t>㎡</w:t>
            </w:r>
          </w:p>
          <w:p w14:paraId="1ECD5DC9"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容积率：</w:t>
            </w:r>
            <w:r w:rsidRPr="007B720A">
              <w:rPr>
                <w:rFonts w:ascii="Arial" w:eastAsia="华文细黑" w:hAnsi="Arial" w:cs="Arial"/>
                <w:sz w:val="18"/>
                <w:szCs w:val="18"/>
              </w:rPr>
              <w:t>2.13</w:t>
            </w:r>
            <w:r w:rsidRPr="00B24BF7">
              <w:rPr>
                <w:rFonts w:ascii="Arial" w:eastAsia="华文细黑" w:hAnsi="Arial" w:cs="Arial"/>
                <w:sz w:val="18"/>
                <w:szCs w:val="18"/>
              </w:rPr>
              <w:br/>
            </w:r>
            <w:r w:rsidRPr="00B24BF7">
              <w:rPr>
                <w:rFonts w:ascii="Arial" w:eastAsia="华文细黑" w:hAnsi="Arial" w:cs="Arial"/>
                <w:sz w:val="18"/>
                <w:szCs w:val="18"/>
              </w:rPr>
              <w:t>成交楼面价：</w:t>
            </w:r>
            <w:r w:rsidRPr="007B720A">
              <w:rPr>
                <w:rFonts w:ascii="Arial" w:eastAsia="华文细黑" w:hAnsi="Arial" w:cs="Arial"/>
                <w:sz w:val="18"/>
                <w:szCs w:val="18"/>
              </w:rPr>
              <w:t>28665.66</w:t>
            </w:r>
            <w:r w:rsidRPr="00B24BF7">
              <w:rPr>
                <w:rFonts w:ascii="Arial" w:eastAsia="华文细黑" w:hAnsi="Arial" w:cs="Arial"/>
                <w:sz w:val="18"/>
                <w:szCs w:val="18"/>
              </w:rPr>
              <w:t>元</w:t>
            </w:r>
            <w:r w:rsidRPr="00B24BF7">
              <w:rPr>
                <w:rFonts w:ascii="Arial" w:eastAsia="华文细黑" w:hAnsi="Arial" w:cs="Arial"/>
                <w:sz w:val="18"/>
                <w:szCs w:val="18"/>
              </w:rPr>
              <w:t>/</w:t>
            </w:r>
            <w:r w:rsidRPr="00B24BF7">
              <w:rPr>
                <w:rFonts w:ascii="Arial" w:eastAsia="华文细黑" w:hAnsi="Arial" w:cs="Arial"/>
                <w:sz w:val="18"/>
                <w:szCs w:val="18"/>
              </w:rPr>
              <w:t>㎡</w:t>
            </w:r>
          </w:p>
          <w:p w14:paraId="4793AD41"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溢价率：</w:t>
            </w:r>
            <w:r w:rsidRPr="007B720A">
              <w:rPr>
                <w:rFonts w:ascii="Arial" w:eastAsia="华文细黑" w:hAnsi="Arial" w:cs="Arial"/>
                <w:sz w:val="18"/>
                <w:szCs w:val="18"/>
              </w:rPr>
              <w:t>24.79%</w:t>
            </w:r>
          </w:p>
        </w:tc>
        <w:tc>
          <w:tcPr>
            <w:tcW w:w="3317" w:type="dxa"/>
            <w:tcBorders>
              <w:top w:val="nil"/>
              <w:left w:val="nil"/>
              <w:bottom w:val="single" w:sz="12" w:space="0" w:color="auto"/>
              <w:right w:val="nil"/>
            </w:tcBorders>
            <w:shd w:val="clear" w:color="auto" w:fill="auto"/>
            <w:vAlign w:val="center"/>
          </w:tcPr>
          <w:p w14:paraId="076A6A29" w14:textId="77777777" w:rsidR="00C13590" w:rsidRPr="00B24BF7" w:rsidRDefault="00C13590" w:rsidP="0080695D">
            <w:pPr>
              <w:pStyle w:val="af4"/>
              <w:numPr>
                <w:ilvl w:val="0"/>
                <w:numId w:val="27"/>
              </w:numPr>
              <w:spacing w:line="0" w:lineRule="atLeast"/>
              <w:ind w:firstLineChars="0"/>
              <w:jc w:val="both"/>
              <w:rPr>
                <w:rFonts w:ascii="Arial" w:eastAsia="华文细黑" w:hAnsi="Arial" w:cs="Arial"/>
                <w:b/>
                <w:bCs/>
                <w:sz w:val="18"/>
                <w:szCs w:val="18"/>
              </w:rPr>
            </w:pPr>
            <w:r w:rsidRPr="00B24BF7">
              <w:rPr>
                <w:rFonts w:ascii="Arial" w:eastAsia="华文细黑" w:hAnsi="Arial" w:cs="Arial"/>
                <w:b/>
                <w:bCs/>
                <w:sz w:val="18"/>
                <w:szCs w:val="18"/>
              </w:rPr>
              <w:t>地块编号：</w:t>
            </w:r>
            <w:r w:rsidRPr="007B720A">
              <w:rPr>
                <w:rFonts w:ascii="Arial" w:eastAsia="华文细黑" w:hAnsi="Arial" w:cs="Arial"/>
                <w:b/>
                <w:bCs/>
                <w:sz w:val="18"/>
                <w:szCs w:val="18"/>
              </w:rPr>
              <w:t>NO.2019G32</w:t>
            </w:r>
          </w:p>
          <w:p w14:paraId="18776EAE"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成交时间：</w:t>
            </w:r>
            <w:r w:rsidRPr="00AD60E6">
              <w:rPr>
                <w:rFonts w:ascii="Arial" w:eastAsia="华文细黑" w:hAnsi="Arial" w:cs="Arial"/>
                <w:sz w:val="18"/>
                <w:szCs w:val="18"/>
              </w:rPr>
              <w:t>2019</w:t>
            </w:r>
            <w:r w:rsidRPr="00B24BF7">
              <w:rPr>
                <w:rFonts w:ascii="Arial" w:eastAsia="华文细黑" w:hAnsi="Arial" w:cs="Arial"/>
                <w:sz w:val="18"/>
                <w:szCs w:val="18"/>
              </w:rPr>
              <w:t>-</w:t>
            </w:r>
            <w:r>
              <w:rPr>
                <w:rFonts w:ascii="Arial" w:eastAsia="华文细黑" w:hAnsi="Arial" w:cs="Arial" w:hint="eastAsia"/>
                <w:sz w:val="18"/>
                <w:szCs w:val="18"/>
              </w:rPr>
              <w:t>7</w:t>
            </w:r>
            <w:r w:rsidRPr="00B24BF7">
              <w:rPr>
                <w:rFonts w:ascii="Arial" w:eastAsia="华文细黑" w:hAnsi="Arial" w:cs="Arial"/>
                <w:sz w:val="18"/>
                <w:szCs w:val="18"/>
              </w:rPr>
              <w:br/>
            </w:r>
            <w:r w:rsidRPr="00B24BF7">
              <w:rPr>
                <w:rFonts w:ascii="Arial" w:eastAsia="华文细黑" w:hAnsi="Arial" w:cs="Arial"/>
                <w:sz w:val="18"/>
                <w:szCs w:val="18"/>
              </w:rPr>
              <w:t>建设用地面积：</w:t>
            </w:r>
            <w:r w:rsidRPr="007B720A">
              <w:rPr>
                <w:rFonts w:ascii="Arial" w:eastAsia="华文细黑" w:hAnsi="Arial" w:cs="Arial"/>
                <w:sz w:val="18"/>
                <w:szCs w:val="18"/>
              </w:rPr>
              <w:t>61918.09</w:t>
            </w:r>
            <w:r w:rsidRPr="00B24BF7">
              <w:rPr>
                <w:rFonts w:ascii="Arial" w:eastAsia="华文细黑" w:hAnsi="Arial" w:cs="Arial"/>
                <w:sz w:val="18"/>
                <w:szCs w:val="18"/>
              </w:rPr>
              <w:t>㎡</w:t>
            </w:r>
          </w:p>
          <w:p w14:paraId="38DDBD23"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容积率：</w:t>
            </w:r>
            <w:r w:rsidRPr="007B720A">
              <w:rPr>
                <w:rFonts w:ascii="Arial" w:eastAsia="华文细黑" w:hAnsi="Arial" w:cs="Arial" w:hint="eastAsia"/>
                <w:sz w:val="18"/>
                <w:szCs w:val="18"/>
              </w:rPr>
              <w:t>＞</w:t>
            </w:r>
            <w:r w:rsidRPr="007B720A">
              <w:rPr>
                <w:rFonts w:ascii="Arial" w:eastAsia="华文细黑" w:hAnsi="Arial" w:cs="Arial"/>
                <w:sz w:val="18"/>
                <w:szCs w:val="18"/>
              </w:rPr>
              <w:t>1.0</w:t>
            </w:r>
            <w:r w:rsidRPr="007B720A">
              <w:rPr>
                <w:rFonts w:ascii="Arial" w:eastAsia="华文细黑" w:hAnsi="Arial" w:cs="Arial"/>
                <w:sz w:val="18"/>
                <w:szCs w:val="18"/>
              </w:rPr>
              <w:t>且</w:t>
            </w:r>
            <w:r w:rsidRPr="007B720A">
              <w:rPr>
                <w:rFonts w:ascii="Arial" w:eastAsia="华文细黑" w:hAnsi="Arial" w:cs="Arial"/>
                <w:sz w:val="18"/>
                <w:szCs w:val="18"/>
              </w:rPr>
              <w:t>≤2.8</w:t>
            </w:r>
            <w:r w:rsidRPr="00B24BF7">
              <w:rPr>
                <w:rFonts w:ascii="Arial" w:eastAsia="华文细黑" w:hAnsi="Arial" w:cs="Arial"/>
                <w:sz w:val="18"/>
                <w:szCs w:val="18"/>
              </w:rPr>
              <w:br/>
            </w:r>
            <w:r w:rsidRPr="00B24BF7">
              <w:rPr>
                <w:rFonts w:ascii="Arial" w:eastAsia="华文细黑" w:hAnsi="Arial" w:cs="Arial"/>
                <w:sz w:val="18"/>
                <w:szCs w:val="18"/>
              </w:rPr>
              <w:t>成交楼面价：</w:t>
            </w:r>
            <w:r w:rsidRPr="007B720A">
              <w:rPr>
                <w:rFonts w:ascii="Arial" w:eastAsia="华文细黑" w:hAnsi="Arial" w:cs="Arial"/>
                <w:sz w:val="18"/>
                <w:szCs w:val="18"/>
              </w:rPr>
              <w:t>29705.13</w:t>
            </w:r>
            <w:r w:rsidRPr="00B24BF7">
              <w:rPr>
                <w:rFonts w:ascii="Arial" w:eastAsia="华文细黑" w:hAnsi="Arial" w:cs="Arial"/>
                <w:sz w:val="18"/>
                <w:szCs w:val="18"/>
              </w:rPr>
              <w:t>元</w:t>
            </w:r>
            <w:r w:rsidRPr="00B24BF7">
              <w:rPr>
                <w:rFonts w:ascii="Arial" w:eastAsia="华文细黑" w:hAnsi="Arial" w:cs="Arial"/>
                <w:sz w:val="18"/>
                <w:szCs w:val="18"/>
              </w:rPr>
              <w:t>/</w:t>
            </w:r>
            <w:r w:rsidRPr="00B24BF7">
              <w:rPr>
                <w:rFonts w:ascii="Arial" w:eastAsia="华文细黑" w:hAnsi="Arial" w:cs="Arial"/>
                <w:sz w:val="18"/>
                <w:szCs w:val="18"/>
              </w:rPr>
              <w:t>㎡</w:t>
            </w:r>
          </w:p>
          <w:p w14:paraId="2DADBCD6"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溢价率：</w:t>
            </w:r>
            <w:r w:rsidRPr="007B720A">
              <w:rPr>
                <w:rFonts w:ascii="Arial" w:eastAsia="华文细黑" w:hAnsi="Arial" w:cs="Arial"/>
                <w:sz w:val="18"/>
                <w:szCs w:val="18"/>
              </w:rPr>
              <w:t xml:space="preserve">33.07 </w:t>
            </w:r>
            <w:r w:rsidRPr="00B24BF7">
              <w:rPr>
                <w:rFonts w:ascii="Arial" w:eastAsia="华文细黑" w:hAnsi="Arial" w:cs="Arial"/>
                <w:sz w:val="18"/>
                <w:szCs w:val="18"/>
              </w:rPr>
              <w:t>%</w:t>
            </w:r>
          </w:p>
        </w:tc>
        <w:tc>
          <w:tcPr>
            <w:tcW w:w="3545" w:type="dxa"/>
            <w:tcBorders>
              <w:top w:val="nil"/>
              <w:left w:val="nil"/>
              <w:bottom w:val="single" w:sz="12" w:space="0" w:color="auto"/>
              <w:right w:val="nil"/>
            </w:tcBorders>
            <w:shd w:val="clear" w:color="auto" w:fill="auto"/>
            <w:vAlign w:val="center"/>
            <w:hideMark/>
          </w:tcPr>
          <w:p w14:paraId="7D321E67" w14:textId="77777777" w:rsidR="00C13590" w:rsidRPr="00B24BF7" w:rsidRDefault="00C13590" w:rsidP="0080695D">
            <w:pPr>
              <w:pStyle w:val="af4"/>
              <w:numPr>
                <w:ilvl w:val="0"/>
                <w:numId w:val="27"/>
              </w:numPr>
              <w:spacing w:line="0" w:lineRule="atLeast"/>
              <w:ind w:firstLineChars="0"/>
              <w:jc w:val="both"/>
              <w:rPr>
                <w:rFonts w:ascii="Arial" w:eastAsia="华文细黑" w:hAnsi="Arial" w:cs="Arial"/>
                <w:b/>
                <w:bCs/>
                <w:sz w:val="18"/>
                <w:szCs w:val="18"/>
              </w:rPr>
            </w:pPr>
            <w:r w:rsidRPr="00B24BF7">
              <w:rPr>
                <w:rFonts w:ascii="Arial" w:eastAsia="华文细黑" w:hAnsi="Arial" w:cs="Arial"/>
                <w:b/>
                <w:bCs/>
                <w:sz w:val="18"/>
                <w:szCs w:val="18"/>
              </w:rPr>
              <w:t>地块编号：</w:t>
            </w:r>
            <w:r w:rsidRPr="007B720A">
              <w:rPr>
                <w:rFonts w:ascii="Arial" w:eastAsia="华文细黑" w:hAnsi="Arial" w:cs="Arial"/>
                <w:b/>
                <w:bCs/>
                <w:sz w:val="18"/>
                <w:szCs w:val="18"/>
              </w:rPr>
              <w:t>NO.2013G49</w:t>
            </w:r>
          </w:p>
          <w:p w14:paraId="06C54C42"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成交时间：</w:t>
            </w:r>
            <w:r w:rsidRPr="00AD60E6">
              <w:rPr>
                <w:rFonts w:ascii="Arial" w:eastAsia="华文细黑" w:hAnsi="Arial" w:cs="Arial"/>
                <w:sz w:val="18"/>
                <w:szCs w:val="18"/>
              </w:rPr>
              <w:t>201</w:t>
            </w:r>
            <w:r>
              <w:rPr>
                <w:rFonts w:ascii="Arial" w:eastAsia="华文细黑" w:hAnsi="Arial" w:cs="Arial" w:hint="eastAsia"/>
                <w:sz w:val="18"/>
                <w:szCs w:val="18"/>
              </w:rPr>
              <w:t>3</w:t>
            </w:r>
            <w:r w:rsidRPr="00B24BF7">
              <w:rPr>
                <w:rFonts w:ascii="Arial" w:eastAsia="华文细黑" w:hAnsi="Arial" w:cs="Arial"/>
                <w:sz w:val="18"/>
                <w:szCs w:val="18"/>
              </w:rPr>
              <w:t>-</w:t>
            </w:r>
            <w:r>
              <w:rPr>
                <w:rFonts w:ascii="Arial" w:eastAsia="华文细黑" w:hAnsi="Arial" w:cs="Arial" w:hint="eastAsia"/>
                <w:sz w:val="18"/>
                <w:szCs w:val="18"/>
              </w:rPr>
              <w:t>8</w:t>
            </w:r>
            <w:r w:rsidRPr="00B24BF7">
              <w:rPr>
                <w:rFonts w:ascii="Arial" w:eastAsia="华文细黑" w:hAnsi="Arial" w:cs="Arial"/>
                <w:sz w:val="18"/>
                <w:szCs w:val="18"/>
              </w:rPr>
              <w:br/>
            </w:r>
            <w:r w:rsidRPr="00B24BF7">
              <w:rPr>
                <w:rFonts w:ascii="Arial" w:eastAsia="华文细黑" w:hAnsi="Arial" w:cs="Arial"/>
                <w:sz w:val="18"/>
                <w:szCs w:val="18"/>
              </w:rPr>
              <w:t>建设用地面积：</w:t>
            </w:r>
            <w:r w:rsidRPr="007B720A">
              <w:rPr>
                <w:rFonts w:ascii="Arial" w:eastAsia="华文细黑" w:hAnsi="Arial" w:cs="Arial"/>
                <w:sz w:val="18"/>
                <w:szCs w:val="18"/>
              </w:rPr>
              <w:t>73226.68</w:t>
            </w:r>
            <w:r w:rsidRPr="00B24BF7">
              <w:rPr>
                <w:rFonts w:ascii="Arial" w:eastAsia="华文细黑" w:hAnsi="Arial" w:cs="Arial"/>
                <w:sz w:val="18"/>
                <w:szCs w:val="18"/>
              </w:rPr>
              <w:t>㎡</w:t>
            </w:r>
          </w:p>
          <w:p w14:paraId="5A0B3699"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容积率：</w:t>
            </w:r>
            <w:r>
              <w:rPr>
                <w:rFonts w:ascii="Arial" w:eastAsia="华文细黑" w:hAnsi="Arial" w:cs="Arial" w:hint="eastAsia"/>
                <w:sz w:val="18"/>
                <w:szCs w:val="18"/>
              </w:rPr>
              <w:t>4.15</w:t>
            </w:r>
            <w:r w:rsidRPr="00B24BF7">
              <w:rPr>
                <w:rFonts w:ascii="Arial" w:eastAsia="华文细黑" w:hAnsi="Arial" w:cs="Arial"/>
                <w:sz w:val="18"/>
                <w:szCs w:val="18"/>
              </w:rPr>
              <w:br/>
            </w:r>
            <w:r w:rsidRPr="00B24BF7">
              <w:rPr>
                <w:rFonts w:ascii="Arial" w:eastAsia="华文细黑" w:hAnsi="Arial" w:cs="Arial"/>
                <w:sz w:val="18"/>
                <w:szCs w:val="18"/>
              </w:rPr>
              <w:t>成交楼面价：</w:t>
            </w:r>
            <w:r w:rsidRPr="007B720A">
              <w:rPr>
                <w:rFonts w:ascii="Arial" w:eastAsia="华文细黑" w:hAnsi="Arial" w:cs="Arial"/>
                <w:sz w:val="18"/>
                <w:szCs w:val="18"/>
              </w:rPr>
              <w:t>6334.51</w:t>
            </w:r>
            <w:r w:rsidRPr="00B24BF7">
              <w:rPr>
                <w:rFonts w:ascii="Arial" w:eastAsia="华文细黑" w:hAnsi="Arial" w:cs="Arial"/>
                <w:sz w:val="18"/>
                <w:szCs w:val="18"/>
              </w:rPr>
              <w:t>元</w:t>
            </w:r>
            <w:r w:rsidRPr="00B24BF7">
              <w:rPr>
                <w:rFonts w:ascii="Arial" w:eastAsia="华文细黑" w:hAnsi="Arial" w:cs="Arial"/>
                <w:sz w:val="18"/>
                <w:szCs w:val="18"/>
              </w:rPr>
              <w:t>/</w:t>
            </w:r>
            <w:r w:rsidRPr="00B24BF7">
              <w:rPr>
                <w:rFonts w:ascii="Arial" w:eastAsia="华文细黑" w:hAnsi="Arial" w:cs="Arial"/>
                <w:sz w:val="18"/>
                <w:szCs w:val="18"/>
              </w:rPr>
              <w:t>㎡</w:t>
            </w:r>
          </w:p>
          <w:p w14:paraId="7B3A7561" w14:textId="77777777" w:rsidR="00C13590" w:rsidRPr="00B24BF7" w:rsidRDefault="00C13590" w:rsidP="0080695D">
            <w:pPr>
              <w:spacing w:line="0" w:lineRule="atLeast"/>
              <w:jc w:val="both"/>
              <w:rPr>
                <w:rFonts w:ascii="Arial" w:eastAsia="华文细黑" w:hAnsi="Arial" w:cs="Arial"/>
                <w:sz w:val="18"/>
                <w:szCs w:val="18"/>
              </w:rPr>
            </w:pPr>
            <w:r w:rsidRPr="00B24BF7">
              <w:rPr>
                <w:rFonts w:ascii="Arial" w:eastAsia="华文细黑" w:hAnsi="Arial" w:cs="Arial"/>
                <w:sz w:val="18"/>
                <w:szCs w:val="18"/>
              </w:rPr>
              <w:t>溢价率：</w:t>
            </w:r>
            <w:r>
              <w:rPr>
                <w:rFonts w:ascii="Arial" w:eastAsia="华文细黑" w:hAnsi="Arial" w:cs="Arial" w:hint="eastAsia"/>
                <w:sz w:val="18"/>
                <w:szCs w:val="18"/>
              </w:rPr>
              <w:t>0</w:t>
            </w:r>
            <w:r w:rsidRPr="00B24BF7">
              <w:rPr>
                <w:rFonts w:ascii="Arial" w:eastAsia="华文细黑" w:hAnsi="Arial" w:cs="Arial"/>
                <w:sz w:val="18"/>
                <w:szCs w:val="18"/>
              </w:rPr>
              <w:t>%</w:t>
            </w:r>
          </w:p>
        </w:tc>
        <w:tc>
          <w:tcPr>
            <w:tcW w:w="3089" w:type="dxa"/>
            <w:tcBorders>
              <w:top w:val="nil"/>
              <w:left w:val="nil"/>
              <w:bottom w:val="single" w:sz="12" w:space="0" w:color="auto"/>
              <w:right w:val="nil"/>
            </w:tcBorders>
            <w:shd w:val="clear" w:color="auto" w:fill="auto"/>
            <w:vAlign w:val="center"/>
            <w:hideMark/>
          </w:tcPr>
          <w:p w14:paraId="0CB5F65D" w14:textId="77777777" w:rsidR="00C13590" w:rsidRPr="00B24BF7" w:rsidRDefault="00C13590" w:rsidP="0080695D">
            <w:pPr>
              <w:spacing w:line="0" w:lineRule="atLeast"/>
              <w:jc w:val="both"/>
              <w:rPr>
                <w:rFonts w:ascii="Arial" w:eastAsia="华文细黑" w:hAnsi="Arial" w:cs="Arial"/>
                <w:color w:val="000000" w:themeColor="text1"/>
                <w:sz w:val="18"/>
                <w:szCs w:val="18"/>
              </w:rPr>
            </w:pPr>
            <w:r>
              <w:rPr>
                <w:rFonts w:ascii="Arial" w:eastAsia="华文细黑" w:hAnsi="Arial" w:cs="Arial" w:hint="eastAsia"/>
                <w:color w:val="000000" w:themeColor="text1"/>
                <w:sz w:val="18"/>
                <w:szCs w:val="18"/>
              </w:rPr>
              <w:t>——</w:t>
            </w:r>
          </w:p>
        </w:tc>
      </w:tr>
    </w:tbl>
    <w:p w14:paraId="441331C5" w14:textId="77777777" w:rsidR="00C13590" w:rsidRDefault="00C13590" w:rsidP="00C13590">
      <w:pPr>
        <w:spacing w:line="360" w:lineRule="auto"/>
        <w:rPr>
          <w:rFonts w:ascii="华文细黑" w:eastAsia="华文细黑" w:hAnsi="华文细黑" w:cs="Arial"/>
          <w:color w:val="000000"/>
          <w:sz w:val="15"/>
          <w:szCs w:val="15"/>
        </w:rPr>
      </w:pPr>
      <w:r w:rsidRPr="00B5364D">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南京房天下网站</w:t>
      </w:r>
      <w:r w:rsidRPr="00B5364D">
        <w:rPr>
          <w:rFonts w:ascii="华文细黑" w:eastAsia="华文细黑" w:hAnsi="华文细黑" w:cs="Arial" w:hint="eastAsia"/>
          <w:color w:val="000000"/>
          <w:sz w:val="15"/>
          <w:szCs w:val="15"/>
        </w:rPr>
        <w:t>、</w:t>
      </w:r>
      <w:r w:rsidRPr="00AD60E6">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r w:rsidRPr="00B5364D">
        <w:rPr>
          <w:rFonts w:ascii="华文细黑" w:eastAsia="华文细黑" w:hAnsi="华文细黑" w:cs="Arial" w:hint="eastAsia"/>
          <w:color w:val="000000"/>
          <w:sz w:val="15"/>
          <w:szCs w:val="15"/>
        </w:rPr>
        <w:t>、市场调研资料</w:t>
      </w:r>
    </w:p>
    <w:p w14:paraId="7A71A338" w14:textId="77777777" w:rsidR="00BB1D93" w:rsidRDefault="00BB1D93" w:rsidP="0054182E">
      <w:pPr>
        <w:spacing w:line="360" w:lineRule="auto"/>
        <w:rPr>
          <w:rFonts w:ascii="华文细黑" w:eastAsia="华文细黑" w:hAnsi="华文细黑" w:cs="Arial"/>
          <w:color w:val="000000"/>
          <w:sz w:val="15"/>
          <w:szCs w:val="15"/>
        </w:rPr>
        <w:sectPr w:rsidR="00BB1D93" w:rsidSect="00036811">
          <w:pgSz w:w="16838" w:h="11906" w:orient="landscape" w:code="9"/>
          <w:pgMar w:top="2041" w:right="1134" w:bottom="1134" w:left="1134" w:header="1304" w:footer="1020" w:gutter="0"/>
          <w:cols w:space="425"/>
          <w:titlePg/>
          <w:docGrid w:linePitch="326"/>
        </w:sectPr>
      </w:pPr>
    </w:p>
    <w:p w14:paraId="2C83FC50" w14:textId="6CA7BFB0" w:rsidR="007B27EE" w:rsidRPr="00C13590" w:rsidRDefault="007B27EE" w:rsidP="0054182E">
      <w:pPr>
        <w:spacing w:line="360" w:lineRule="auto"/>
        <w:rPr>
          <w:rFonts w:ascii="华文细黑" w:eastAsia="华文细黑" w:hAnsi="华文细黑" w:cs="Arial"/>
          <w:color w:val="000000"/>
          <w:sz w:val="15"/>
          <w:szCs w:val="15"/>
        </w:rPr>
      </w:pPr>
    </w:p>
    <w:p w14:paraId="60552484" w14:textId="77777777" w:rsidR="00BB1D93" w:rsidRPr="00FC2C89" w:rsidRDefault="00BB1D93" w:rsidP="00BB1D93">
      <w:pPr>
        <w:pStyle w:val="2"/>
        <w:snapToGrid w:val="0"/>
        <w:spacing w:before="0" w:after="0" w:line="480" w:lineRule="auto"/>
        <w:jc w:val="both"/>
        <w:rPr>
          <w:rFonts w:eastAsia="宋体" w:cs="Arial"/>
          <w:sz w:val="21"/>
          <w:szCs w:val="21"/>
        </w:rPr>
      </w:pPr>
      <w:bookmarkStart w:id="92" w:name="_Toc54179002"/>
      <w:r w:rsidRPr="00DA0730">
        <w:rPr>
          <w:rFonts w:eastAsia="宋体" w:cs="Arial"/>
          <w:sz w:val="21"/>
          <w:szCs w:val="21"/>
        </w:rPr>
        <w:t>二、项目市场竞争能力分析</w:t>
      </w:r>
      <w:bookmarkEnd w:id="92"/>
    </w:p>
    <w:p w14:paraId="3D66C71A" w14:textId="77777777" w:rsidR="00BB1D93" w:rsidRPr="00FC2C89" w:rsidRDefault="00BB1D93" w:rsidP="00BB1D93">
      <w:pPr>
        <w:pStyle w:val="2"/>
        <w:snapToGrid w:val="0"/>
        <w:spacing w:before="0" w:after="0" w:line="480" w:lineRule="auto"/>
        <w:ind w:firstLineChars="98" w:firstLine="207"/>
        <w:jc w:val="both"/>
        <w:rPr>
          <w:rFonts w:eastAsia="宋体" w:cs="Arial"/>
          <w:sz w:val="21"/>
          <w:szCs w:val="21"/>
        </w:rPr>
      </w:pPr>
      <w:bookmarkStart w:id="93" w:name="_Toc54179003"/>
      <w:bookmarkStart w:id="94" w:name="_Toc187666149"/>
      <w:r w:rsidRPr="00FC2C89">
        <w:rPr>
          <w:rFonts w:eastAsia="宋体" w:cs="Arial"/>
          <w:sz w:val="21"/>
          <w:szCs w:val="21"/>
        </w:rPr>
        <w:t>（一）优势</w:t>
      </w:r>
      <w:bookmarkEnd w:id="93"/>
    </w:p>
    <w:p w14:paraId="720A43CF" w14:textId="77777777" w:rsidR="00505B85" w:rsidRPr="00505B85" w:rsidRDefault="00505B85" w:rsidP="00505B85">
      <w:pPr>
        <w:widowControl w:val="0"/>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1</w:t>
      </w:r>
      <w:r w:rsidRPr="00505B85">
        <w:rPr>
          <w:rFonts w:ascii="Arial" w:hAnsi="Arial" w:cs="Arial"/>
          <w:sz w:val="21"/>
          <w:szCs w:val="21"/>
        </w:rPr>
        <w:t>、区位优势：南京市秦淮区是南京主城八区之一，国家重要的金融商务中心和文化旅游中心，是以国际商务商贸、现代金融服务、文化休闲旅游、科教科技创新为主要职能的国际性城区，有较好的市场预期。</w:t>
      </w:r>
    </w:p>
    <w:p w14:paraId="0ED84939" w14:textId="77777777" w:rsidR="00505B85" w:rsidRPr="00505B85" w:rsidRDefault="00505B85" w:rsidP="00505B85">
      <w:pPr>
        <w:widowControl w:val="0"/>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2</w:t>
      </w:r>
      <w:r w:rsidRPr="00505B85">
        <w:rPr>
          <w:rFonts w:ascii="Arial" w:hAnsi="Arial" w:cs="Arial"/>
          <w:sz w:val="21"/>
          <w:szCs w:val="21"/>
        </w:rPr>
        <w:t>、开发优势：项目地块先天可开发素质较好，土地较为规则、平整，地势平坦，易于项目产品规划。</w:t>
      </w:r>
    </w:p>
    <w:p w14:paraId="1A7DCE46" w14:textId="77777777" w:rsidR="00505B85" w:rsidRPr="00505B85" w:rsidRDefault="00505B85" w:rsidP="00505B85">
      <w:pPr>
        <w:widowControl w:val="0"/>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3</w:t>
      </w:r>
      <w:r w:rsidRPr="00505B85">
        <w:rPr>
          <w:rFonts w:ascii="Arial" w:hAnsi="Arial" w:cs="Arial"/>
          <w:sz w:val="21"/>
          <w:szCs w:val="21"/>
        </w:rPr>
        <w:t>、规划优势：项目位于南部新城核心区，是主城稀缺待开发地段，本项目为</w:t>
      </w:r>
      <w:r w:rsidRPr="00505B85">
        <w:rPr>
          <w:rFonts w:ascii="Arial" w:hAnsi="Arial" w:cs="Arial"/>
          <w:sz w:val="21"/>
          <w:szCs w:val="21"/>
        </w:rPr>
        <w:t>CBD</w:t>
      </w:r>
      <w:r w:rsidRPr="00505B85">
        <w:rPr>
          <w:rFonts w:ascii="Arial" w:hAnsi="Arial" w:cs="Arial"/>
          <w:sz w:val="21"/>
          <w:szCs w:val="21"/>
        </w:rPr>
        <w:t>规划中的重大城市综合体项目，规划未来地铁</w:t>
      </w:r>
      <w:r w:rsidRPr="00505B85">
        <w:rPr>
          <w:rFonts w:ascii="Arial" w:hAnsi="Arial" w:cs="Arial"/>
          <w:sz w:val="21"/>
          <w:szCs w:val="21"/>
        </w:rPr>
        <w:t>6</w:t>
      </w:r>
      <w:r w:rsidRPr="00505B85">
        <w:rPr>
          <w:rFonts w:ascii="Arial" w:hAnsi="Arial" w:cs="Arial"/>
          <w:sz w:val="21"/>
          <w:szCs w:val="21"/>
        </w:rPr>
        <w:t>号线、</w:t>
      </w:r>
      <w:r w:rsidRPr="00505B85">
        <w:rPr>
          <w:rFonts w:ascii="Arial" w:hAnsi="Arial" w:cs="Arial"/>
          <w:sz w:val="21"/>
          <w:szCs w:val="21"/>
        </w:rPr>
        <w:t>10</w:t>
      </w:r>
      <w:r w:rsidRPr="00505B85">
        <w:rPr>
          <w:rFonts w:ascii="Arial" w:hAnsi="Arial" w:cs="Arial"/>
          <w:sz w:val="21"/>
          <w:szCs w:val="21"/>
        </w:rPr>
        <w:t>号线、</w:t>
      </w:r>
      <w:r w:rsidRPr="00505B85">
        <w:rPr>
          <w:rFonts w:ascii="Arial" w:hAnsi="Arial" w:cs="Arial"/>
          <w:sz w:val="21"/>
          <w:szCs w:val="21"/>
        </w:rPr>
        <w:t>16</w:t>
      </w:r>
      <w:r w:rsidRPr="00505B85">
        <w:rPr>
          <w:rFonts w:ascii="Arial" w:hAnsi="Arial" w:cs="Arial"/>
          <w:sz w:val="21"/>
          <w:szCs w:val="21"/>
        </w:rPr>
        <w:t>号线运行后在其上建盖物业。规划定位较好。</w:t>
      </w:r>
    </w:p>
    <w:p w14:paraId="3655BCBE" w14:textId="675F209B" w:rsidR="00BB1D93" w:rsidRPr="00D64CC1" w:rsidRDefault="00505B85" w:rsidP="00505B85">
      <w:pPr>
        <w:widowControl w:val="0"/>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4</w:t>
      </w:r>
      <w:r w:rsidRPr="00505B85">
        <w:rPr>
          <w:rFonts w:ascii="Arial" w:hAnsi="Arial" w:cs="Arial"/>
          <w:sz w:val="21"/>
          <w:szCs w:val="21"/>
        </w:rPr>
        <w:t>、品牌优势：金地集团作为全国大型房地产上市公司，在房地产行业内经营规模大，市场口碑及认可度良好，市场竞争力强，且在南京市已落地多个项目，拥有一定的政府资源和品牌号召力、成熟的操盘团队，具有开发商品牌效应。</w:t>
      </w:r>
    </w:p>
    <w:p w14:paraId="12369533" w14:textId="77777777" w:rsidR="00BB1D93" w:rsidRPr="001B5CF8" w:rsidRDefault="00BB1D93" w:rsidP="00BB1D93">
      <w:pPr>
        <w:pStyle w:val="2"/>
        <w:snapToGrid w:val="0"/>
        <w:spacing w:before="0" w:after="0" w:line="480" w:lineRule="auto"/>
        <w:ind w:firstLineChars="98" w:firstLine="207"/>
        <w:jc w:val="both"/>
        <w:rPr>
          <w:rFonts w:eastAsia="宋体" w:cs="Arial"/>
          <w:sz w:val="21"/>
          <w:szCs w:val="21"/>
        </w:rPr>
      </w:pPr>
      <w:bookmarkStart w:id="95" w:name="_Toc54179004"/>
      <w:r w:rsidRPr="001B5CF8">
        <w:rPr>
          <w:rFonts w:eastAsia="宋体" w:cs="Arial"/>
          <w:sz w:val="21"/>
          <w:szCs w:val="21"/>
        </w:rPr>
        <w:t>（二）劣势</w:t>
      </w:r>
      <w:bookmarkEnd w:id="95"/>
    </w:p>
    <w:p w14:paraId="530686A4" w14:textId="3330D9AC" w:rsidR="00BB1D93" w:rsidRDefault="00505B85" w:rsidP="00BB1D93">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目前</w:t>
      </w:r>
      <w:r w:rsidRPr="0078573E">
        <w:rPr>
          <w:rFonts w:ascii="Arial" w:hAnsi="Arial" w:cs="Arial" w:hint="eastAsia"/>
          <w:sz w:val="21"/>
          <w:szCs w:val="21"/>
        </w:rPr>
        <w:t>，</w:t>
      </w:r>
      <w:r>
        <w:rPr>
          <w:rFonts w:ascii="Arial" w:hAnsi="Arial" w:cs="Arial" w:hint="eastAsia"/>
          <w:color w:val="000000"/>
          <w:sz w:val="21"/>
          <w:szCs w:val="21"/>
        </w:rPr>
        <w:t>项目周边较为空旷，多为近几年出让的土地，尚在（待）开发建设状态</w:t>
      </w:r>
      <w:r w:rsidRPr="0078573E">
        <w:rPr>
          <w:rFonts w:ascii="Arial" w:hAnsi="Arial" w:cs="Arial" w:hint="eastAsia"/>
          <w:sz w:val="21"/>
          <w:szCs w:val="21"/>
        </w:rPr>
        <w:t>，居住人口密集</w:t>
      </w:r>
      <w:r>
        <w:rPr>
          <w:rFonts w:ascii="Arial" w:hAnsi="Arial" w:cs="Arial" w:hint="eastAsia"/>
          <w:sz w:val="21"/>
          <w:szCs w:val="21"/>
        </w:rPr>
        <w:t>度一般，欠缺成熟的生活环境。所在区域</w:t>
      </w:r>
      <w:r w:rsidRPr="00FE78B4">
        <w:rPr>
          <w:rFonts w:ascii="Arial" w:hAnsi="Arial" w:cs="Arial" w:hint="eastAsia"/>
          <w:sz w:val="21"/>
          <w:szCs w:val="21"/>
        </w:rPr>
        <w:t>医疗、教育</w:t>
      </w:r>
      <w:r>
        <w:rPr>
          <w:rFonts w:ascii="Arial" w:hAnsi="Arial" w:cs="Arial" w:hint="eastAsia"/>
          <w:sz w:val="21"/>
          <w:szCs w:val="21"/>
        </w:rPr>
        <w:t>、学校等配套等仅够生活所需，但有一定距离；商业繁华的较差，一些大型商业购物中心距离本项目</w:t>
      </w:r>
      <w:r>
        <w:rPr>
          <w:rFonts w:ascii="Arial" w:hAnsi="Arial" w:cs="Arial" w:hint="eastAsia"/>
          <w:sz w:val="21"/>
          <w:szCs w:val="21"/>
        </w:rPr>
        <w:t>3</w:t>
      </w:r>
      <w:r>
        <w:rPr>
          <w:rFonts w:ascii="Arial" w:hAnsi="Arial" w:cs="Arial" w:hint="eastAsia"/>
          <w:sz w:val="21"/>
          <w:szCs w:val="21"/>
        </w:rPr>
        <w:t>公里外，</w:t>
      </w:r>
      <w:r w:rsidRPr="00FE78B4">
        <w:rPr>
          <w:rFonts w:ascii="Arial" w:hAnsi="Arial" w:cs="Arial" w:hint="eastAsia"/>
          <w:sz w:val="21"/>
          <w:szCs w:val="21"/>
        </w:rPr>
        <w:t>周边</w:t>
      </w:r>
      <w:r>
        <w:rPr>
          <w:rFonts w:ascii="Arial" w:hAnsi="Arial" w:cs="Arial" w:hint="eastAsia"/>
          <w:sz w:val="21"/>
          <w:szCs w:val="21"/>
        </w:rPr>
        <w:t>虽有类似</w:t>
      </w:r>
      <w:r w:rsidRPr="00FE78B4">
        <w:rPr>
          <w:rFonts w:ascii="Arial" w:hAnsi="Arial" w:cs="Arial" w:hint="eastAsia"/>
          <w:sz w:val="21"/>
          <w:szCs w:val="21"/>
        </w:rPr>
        <w:t>商办</w:t>
      </w:r>
      <w:r>
        <w:rPr>
          <w:rFonts w:ascii="Arial" w:hAnsi="Arial" w:cs="Arial" w:hint="eastAsia"/>
          <w:sz w:val="21"/>
          <w:szCs w:val="21"/>
        </w:rPr>
        <w:t>项目</w:t>
      </w:r>
      <w:r w:rsidRPr="00FE78B4">
        <w:rPr>
          <w:rFonts w:ascii="Arial" w:hAnsi="Arial" w:cs="Arial" w:hint="eastAsia"/>
          <w:sz w:val="21"/>
          <w:szCs w:val="21"/>
        </w:rPr>
        <w:t>正在规划建设，</w:t>
      </w:r>
      <w:r>
        <w:rPr>
          <w:rFonts w:ascii="Arial" w:hAnsi="Arial" w:cs="Arial" w:hint="eastAsia"/>
          <w:sz w:val="21"/>
          <w:szCs w:val="21"/>
        </w:rPr>
        <w:t>但</w:t>
      </w:r>
      <w:r w:rsidRPr="00FE78B4">
        <w:rPr>
          <w:rFonts w:ascii="Arial" w:hAnsi="Arial" w:cs="Arial" w:hint="eastAsia"/>
          <w:sz w:val="21"/>
          <w:szCs w:val="21"/>
        </w:rPr>
        <w:t>预期本项目周边商业配套近期不会有明显改善，生活、办公及商业市场氛围需要较长一段时间的培育期。</w:t>
      </w:r>
    </w:p>
    <w:p w14:paraId="3C681580" w14:textId="77777777" w:rsidR="00BB1D93" w:rsidRPr="001B5CF8" w:rsidRDefault="00BB1D93" w:rsidP="00BB1D93">
      <w:pPr>
        <w:pStyle w:val="2"/>
        <w:snapToGrid w:val="0"/>
        <w:spacing w:before="0" w:after="0" w:line="480" w:lineRule="auto"/>
        <w:ind w:firstLineChars="98" w:firstLine="207"/>
        <w:jc w:val="both"/>
        <w:rPr>
          <w:rFonts w:eastAsia="宋体" w:cs="Arial"/>
          <w:sz w:val="21"/>
          <w:szCs w:val="21"/>
        </w:rPr>
      </w:pPr>
      <w:bookmarkStart w:id="96" w:name="_Toc54179005"/>
      <w:r w:rsidRPr="001B5CF8">
        <w:rPr>
          <w:rFonts w:eastAsia="宋体" w:cs="Arial" w:hint="eastAsia"/>
          <w:sz w:val="21"/>
          <w:szCs w:val="21"/>
        </w:rPr>
        <w:t>（三）机会</w:t>
      </w:r>
      <w:bookmarkEnd w:id="96"/>
    </w:p>
    <w:p w14:paraId="37793EB5" w14:textId="77777777" w:rsidR="00505B85" w:rsidRDefault="00505B85" w:rsidP="00505B85">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t>1</w:t>
      </w:r>
      <w:r w:rsidRPr="00F83933">
        <w:rPr>
          <w:rFonts w:ascii="Arial" w:hAnsi="Arial" w:cs="Arial" w:hint="eastAsia"/>
          <w:sz w:val="21"/>
          <w:szCs w:val="21"/>
        </w:rPr>
        <w:t>、本</w:t>
      </w:r>
      <w:r w:rsidRPr="00F83933">
        <w:rPr>
          <w:rFonts w:ascii="Arial" w:hAnsi="Arial" w:cs="Arial"/>
          <w:sz w:val="21"/>
          <w:szCs w:val="21"/>
        </w:rPr>
        <w:t>项目所在区域</w:t>
      </w:r>
      <w:r w:rsidRPr="00F83933">
        <w:rPr>
          <w:rFonts w:ascii="Arial" w:hAnsi="Arial" w:cs="Arial" w:hint="eastAsia"/>
          <w:sz w:val="21"/>
          <w:szCs w:val="21"/>
        </w:rPr>
        <w:t>为</w:t>
      </w:r>
      <w:r>
        <w:rPr>
          <w:rFonts w:ascii="Arial" w:hAnsi="Arial" w:cs="Arial" w:hint="eastAsia"/>
          <w:sz w:val="21"/>
          <w:szCs w:val="21"/>
        </w:rPr>
        <w:t>秦淮区</w:t>
      </w:r>
      <w:r w:rsidRPr="00F83933">
        <w:rPr>
          <w:rFonts w:cs="Arial" w:hint="eastAsia"/>
          <w:color w:val="000000"/>
          <w:sz w:val="21"/>
          <w:szCs w:val="21"/>
        </w:rPr>
        <w:t>重</w:t>
      </w:r>
      <w:r w:rsidRPr="00F83933">
        <w:rPr>
          <w:rFonts w:ascii="Arial" w:hAnsi="Arial" w:cs="Arial"/>
          <w:sz w:val="21"/>
          <w:szCs w:val="21"/>
        </w:rPr>
        <w:t>点发展区域</w:t>
      </w:r>
      <w:r>
        <w:rPr>
          <w:rFonts w:ascii="Arial" w:hAnsi="Arial" w:cs="Arial" w:hint="eastAsia"/>
          <w:sz w:val="21"/>
          <w:szCs w:val="21"/>
        </w:rPr>
        <w:t>且周边多数地块规划方案已取得政府相关部门审批</w:t>
      </w:r>
      <w:r w:rsidRPr="00F83933">
        <w:rPr>
          <w:rFonts w:ascii="Arial" w:hAnsi="Arial" w:cs="Arial" w:hint="eastAsia"/>
          <w:sz w:val="21"/>
          <w:szCs w:val="21"/>
        </w:rPr>
        <w:t>，</w:t>
      </w:r>
      <w:r w:rsidRPr="00F83933">
        <w:rPr>
          <w:rFonts w:ascii="Arial" w:hAnsi="Arial" w:cs="Arial"/>
          <w:sz w:val="21"/>
          <w:szCs w:val="21"/>
        </w:rPr>
        <w:t>随未来</w:t>
      </w:r>
      <w:r w:rsidRPr="00F83933">
        <w:rPr>
          <w:rFonts w:ascii="Arial" w:hAnsi="Arial" w:cs="Arial" w:hint="eastAsia"/>
          <w:sz w:val="21"/>
          <w:szCs w:val="21"/>
        </w:rPr>
        <w:t>周边住宅及新增供地建成后区域规划将趋于成熟，</w:t>
      </w:r>
      <w:r>
        <w:rPr>
          <w:rFonts w:ascii="Arial" w:hAnsi="Arial" w:cs="Arial" w:hint="eastAsia"/>
          <w:sz w:val="21"/>
          <w:szCs w:val="21"/>
        </w:rPr>
        <w:t>居住氛围将逐渐上升，</w:t>
      </w:r>
      <w:r w:rsidRPr="00F83933">
        <w:rPr>
          <w:rFonts w:ascii="Arial" w:hAnsi="Arial" w:cs="Arial"/>
          <w:sz w:val="21"/>
          <w:szCs w:val="21"/>
        </w:rPr>
        <w:t>商业</w:t>
      </w:r>
      <w:r w:rsidRPr="00F83933">
        <w:rPr>
          <w:rFonts w:ascii="Arial" w:hAnsi="Arial" w:cs="Arial" w:hint="eastAsia"/>
          <w:sz w:val="21"/>
          <w:szCs w:val="21"/>
        </w:rPr>
        <w:t>、</w:t>
      </w:r>
      <w:r w:rsidRPr="00F83933">
        <w:rPr>
          <w:rFonts w:ascii="Arial" w:hAnsi="Arial" w:cs="Arial"/>
          <w:sz w:val="21"/>
          <w:szCs w:val="21"/>
        </w:rPr>
        <w:t>教育</w:t>
      </w:r>
      <w:r w:rsidRPr="00F83933">
        <w:rPr>
          <w:rFonts w:ascii="Arial" w:hAnsi="Arial" w:cs="Arial" w:hint="eastAsia"/>
          <w:sz w:val="21"/>
          <w:szCs w:val="21"/>
        </w:rPr>
        <w:t>、</w:t>
      </w:r>
      <w:r w:rsidRPr="00F83933">
        <w:rPr>
          <w:rFonts w:ascii="Arial" w:hAnsi="Arial" w:cs="Arial"/>
          <w:sz w:val="21"/>
          <w:szCs w:val="21"/>
        </w:rPr>
        <w:t>医疗等</w:t>
      </w:r>
      <w:r w:rsidRPr="00F83933">
        <w:rPr>
          <w:rFonts w:ascii="Arial" w:hAnsi="Arial" w:cs="Arial" w:hint="eastAsia"/>
          <w:sz w:val="21"/>
          <w:szCs w:val="21"/>
        </w:rPr>
        <w:t>配套将</w:t>
      </w:r>
      <w:r w:rsidRPr="00F83933">
        <w:rPr>
          <w:rFonts w:ascii="Arial" w:hAnsi="Arial" w:cs="Arial"/>
          <w:sz w:val="21"/>
          <w:szCs w:val="21"/>
        </w:rPr>
        <w:t>逐步完善</w:t>
      </w:r>
      <w:r w:rsidRPr="00F83933">
        <w:rPr>
          <w:rFonts w:ascii="Arial" w:hAnsi="Arial" w:cs="Arial" w:hint="eastAsia"/>
          <w:sz w:val="21"/>
          <w:szCs w:val="21"/>
        </w:rPr>
        <w:t>，未来区域环境预计将会有一定程度改善。</w:t>
      </w:r>
    </w:p>
    <w:p w14:paraId="41676B83" w14:textId="77777777" w:rsidR="00505B85" w:rsidRPr="00AD6AA7" w:rsidRDefault="00505B85" w:rsidP="00505B85">
      <w:pPr>
        <w:widowControl w:val="0"/>
        <w:adjustRightInd w:val="0"/>
        <w:snapToGrid w:val="0"/>
        <w:spacing w:line="480" w:lineRule="auto"/>
        <w:ind w:firstLineChars="200" w:firstLine="420"/>
        <w:jc w:val="both"/>
        <w:rPr>
          <w:rFonts w:ascii="Arial" w:hAnsi="Arial" w:cs="Arial"/>
          <w:sz w:val="21"/>
          <w:szCs w:val="21"/>
        </w:rPr>
      </w:pPr>
      <w:r>
        <w:rPr>
          <w:rFonts w:ascii="Arial" w:hAnsi="Arial" w:hint="eastAsia"/>
          <w:sz w:val="21"/>
          <w:szCs w:val="21"/>
        </w:rPr>
        <w:t>2</w:t>
      </w:r>
      <w:r>
        <w:rPr>
          <w:rFonts w:hint="eastAsia"/>
          <w:sz w:val="21"/>
          <w:szCs w:val="21"/>
        </w:rPr>
        <w:t>、</w:t>
      </w:r>
      <w:r w:rsidRPr="007667AC">
        <w:rPr>
          <w:rFonts w:ascii="Arial" w:hAnsi="Arial" w:cs="Arial" w:hint="eastAsia"/>
          <w:sz w:val="21"/>
          <w:szCs w:val="21"/>
        </w:rPr>
        <w:t>南部新城在规划建设中以公共交通网络为城市开发导向，建立集工作、商业、文化、教育、居住等为一体的新城区。除高铁枢纽和城市快速路以外，未来将有</w:t>
      </w:r>
      <w:r w:rsidRPr="007667AC">
        <w:rPr>
          <w:rFonts w:ascii="Arial" w:hAnsi="Arial" w:cs="Arial"/>
          <w:sz w:val="21"/>
          <w:szCs w:val="21"/>
        </w:rPr>
        <w:t>5</w:t>
      </w:r>
      <w:r w:rsidRPr="007667AC">
        <w:rPr>
          <w:rFonts w:ascii="Arial" w:hAnsi="Arial" w:cs="Arial"/>
          <w:sz w:val="21"/>
          <w:szCs w:val="21"/>
        </w:rPr>
        <w:t>条地铁线路、</w:t>
      </w:r>
      <w:r w:rsidRPr="007667AC">
        <w:rPr>
          <w:rFonts w:ascii="Arial" w:hAnsi="Arial" w:cs="Arial"/>
          <w:sz w:val="21"/>
          <w:szCs w:val="21"/>
        </w:rPr>
        <w:t>10</w:t>
      </w:r>
      <w:r w:rsidRPr="007667AC">
        <w:rPr>
          <w:rFonts w:ascii="Arial" w:hAnsi="Arial" w:cs="Arial"/>
          <w:sz w:val="21"/>
          <w:szCs w:val="21"/>
        </w:rPr>
        <w:t>个地铁站在南部新</w:t>
      </w:r>
      <w:r w:rsidRPr="007667AC">
        <w:rPr>
          <w:rFonts w:ascii="Arial" w:hAnsi="Arial" w:cs="Arial"/>
          <w:sz w:val="21"/>
          <w:szCs w:val="21"/>
        </w:rPr>
        <w:lastRenderedPageBreak/>
        <w:t>城汇集。</w:t>
      </w:r>
    </w:p>
    <w:p w14:paraId="73985589" w14:textId="37945E8D" w:rsidR="00BB1D93" w:rsidRPr="00387BBF" w:rsidRDefault="00505B85" w:rsidP="00505B85">
      <w:pPr>
        <w:widowControl w:val="0"/>
        <w:adjustRightInd w:val="0"/>
        <w:snapToGrid w:val="0"/>
        <w:spacing w:line="480" w:lineRule="auto"/>
        <w:ind w:firstLineChars="200" w:firstLine="420"/>
        <w:jc w:val="both"/>
        <w:rPr>
          <w:sz w:val="21"/>
          <w:szCs w:val="21"/>
        </w:rPr>
      </w:pPr>
      <w:r w:rsidRPr="007667AC">
        <w:rPr>
          <w:rFonts w:ascii="Arial" w:hAnsi="Arial" w:cs="Arial" w:hint="eastAsia"/>
          <w:sz w:val="21"/>
          <w:szCs w:val="21"/>
        </w:rPr>
        <w:t>3</w:t>
      </w:r>
      <w:r w:rsidRPr="007667AC">
        <w:rPr>
          <w:rFonts w:cs="Arial" w:hint="eastAsia"/>
          <w:sz w:val="21"/>
          <w:szCs w:val="21"/>
        </w:rPr>
        <w:t>、从地块所处的南京南部新城来看，该区域连接南北、承东启西，高铁、地铁和城市快速通道汇集，随着大校场机场搬出释放净空和地域空间，南部新城将迎来城市改造的重大机遇。</w:t>
      </w:r>
      <w:r w:rsidR="00BB1D93" w:rsidRPr="00FE78B4">
        <w:fldChar w:fldCharType="begin"/>
      </w:r>
      <w:r w:rsidR="00BB1D93" w:rsidRPr="00FE78B4">
        <w:instrText xml:space="preserve"> INCLUDEPICTURE "/var/folders/fj/0wtdr8px1vl1vnkzwfwrtc140000gn/T/com.microsoft.Word/WebArchiveCopyPasteTempFiles/23092121c41118a11f5349.jpg" \* MERGEFORMATINET </w:instrText>
      </w:r>
      <w:r w:rsidR="00BB1D93" w:rsidRPr="00FE78B4">
        <w:fldChar w:fldCharType="end"/>
      </w:r>
    </w:p>
    <w:p w14:paraId="36166DEB" w14:textId="77777777" w:rsidR="00BB1D93" w:rsidRPr="001B5CF8" w:rsidRDefault="00BB1D93" w:rsidP="00BB1D93">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97" w:name="_Toc54179006"/>
      <w:r w:rsidRPr="001B5CF8">
        <w:rPr>
          <w:rFonts w:eastAsia="宋体" w:cs="Arial" w:hint="eastAsia"/>
          <w:sz w:val="21"/>
          <w:szCs w:val="21"/>
        </w:rPr>
        <w:t>（四）威胁</w:t>
      </w:r>
      <w:bookmarkEnd w:id="97"/>
    </w:p>
    <w:p w14:paraId="1583A1AC" w14:textId="7222A9CB" w:rsidR="00BB1D93" w:rsidRPr="00E746B6" w:rsidRDefault="00505B85" w:rsidP="00BB1D93">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根据现有住宅、公寓市场情况来看，项目所在区域已有多家知名开发商进入，各项目目前</w:t>
      </w:r>
      <w:r>
        <w:rPr>
          <w:rFonts w:ascii="Arial" w:hAnsi="Arial" w:cs="Arial" w:hint="eastAsia"/>
          <w:color w:val="000000"/>
          <w:sz w:val="21"/>
          <w:szCs w:val="21"/>
        </w:rPr>
        <w:t>所售产品及目标客户也较为相似，如</w:t>
      </w:r>
      <w:r w:rsidRPr="001F56A3">
        <w:rPr>
          <w:rFonts w:ascii="Arial" w:hAnsi="Arial" w:cs="Arial" w:hint="eastAsia"/>
          <w:color w:val="000000"/>
          <w:sz w:val="21"/>
          <w:szCs w:val="21"/>
        </w:rPr>
        <w:t>华著兰庭</w:t>
      </w:r>
      <w:r>
        <w:rPr>
          <w:rFonts w:ascii="Arial" w:hAnsi="Arial" w:cs="Arial" w:hint="eastAsia"/>
          <w:color w:val="000000"/>
          <w:sz w:val="21"/>
          <w:szCs w:val="21"/>
        </w:rPr>
        <w:t>、</w:t>
      </w:r>
      <w:r w:rsidRPr="001F56A3">
        <w:rPr>
          <w:rFonts w:ascii="Arial" w:hAnsi="Arial" w:cs="Arial" w:hint="eastAsia"/>
          <w:color w:val="000000"/>
          <w:sz w:val="21"/>
          <w:szCs w:val="21"/>
        </w:rPr>
        <w:t>云澜尚府</w:t>
      </w:r>
      <w:r>
        <w:rPr>
          <w:rFonts w:ascii="Arial" w:hAnsi="Arial" w:cs="Arial" w:hint="eastAsia"/>
          <w:color w:val="000000"/>
          <w:sz w:val="21"/>
          <w:szCs w:val="21"/>
        </w:rPr>
        <w:t>、</w:t>
      </w:r>
      <w:r w:rsidRPr="001F56A3">
        <w:rPr>
          <w:rFonts w:ascii="Arial" w:hAnsi="Arial" w:cs="Arial" w:hint="eastAsia"/>
          <w:color w:val="000000"/>
          <w:sz w:val="21"/>
          <w:szCs w:val="21"/>
        </w:rPr>
        <w:t>复地宴南都</w:t>
      </w:r>
      <w:r>
        <w:rPr>
          <w:rFonts w:ascii="Arial" w:hAnsi="Arial" w:cs="Arial" w:hint="eastAsia"/>
          <w:color w:val="000000"/>
          <w:sz w:val="21"/>
          <w:szCs w:val="21"/>
        </w:rPr>
        <w:t>等，上述项目可能会在本项目入市前分流部分目标客群，并与本项目形成正面竞争</w:t>
      </w:r>
      <w:r w:rsidRPr="0088685B">
        <w:rPr>
          <w:rFonts w:ascii="Arial" w:hAnsi="Arial" w:cs="Arial"/>
          <w:sz w:val="21"/>
          <w:szCs w:val="21"/>
        </w:rPr>
        <w:t>，</w:t>
      </w:r>
      <w:r w:rsidRPr="001B5CF8">
        <w:rPr>
          <w:rFonts w:ascii="Arial" w:hAnsi="Arial" w:cs="Arial" w:hint="eastAsia"/>
          <w:sz w:val="21"/>
          <w:szCs w:val="21"/>
        </w:rPr>
        <w:t>对项目的经营销售构成一定威胁</w:t>
      </w:r>
      <w:r>
        <w:rPr>
          <w:rFonts w:ascii="Arial" w:hAnsi="Arial" w:cs="Arial" w:hint="eastAsia"/>
          <w:color w:val="000000"/>
          <w:sz w:val="21"/>
          <w:szCs w:val="21"/>
        </w:rPr>
        <w:t>，</w:t>
      </w:r>
      <w:r w:rsidRPr="00AE5455">
        <w:rPr>
          <w:rFonts w:ascii="Arial" w:hAnsi="Arial" w:cs="Arial"/>
          <w:color w:val="000000"/>
          <w:sz w:val="21"/>
          <w:szCs w:val="21"/>
        </w:rPr>
        <w:t>未来区域</w:t>
      </w:r>
      <w:r>
        <w:rPr>
          <w:rFonts w:ascii="Arial" w:hAnsi="Arial" w:cs="Arial" w:hint="eastAsia"/>
          <w:sz w:val="21"/>
          <w:szCs w:val="21"/>
        </w:rPr>
        <w:t>住宅、公寓</w:t>
      </w:r>
      <w:r w:rsidRPr="00AE5455">
        <w:rPr>
          <w:rFonts w:ascii="Arial" w:hAnsi="Arial" w:cs="Arial"/>
          <w:color w:val="000000"/>
          <w:sz w:val="21"/>
          <w:szCs w:val="21"/>
        </w:rPr>
        <w:t>市场</w:t>
      </w:r>
      <w:r>
        <w:rPr>
          <w:rFonts w:ascii="Arial" w:hAnsi="Arial" w:cs="Arial" w:hint="eastAsia"/>
          <w:color w:val="000000"/>
          <w:sz w:val="21"/>
          <w:szCs w:val="21"/>
        </w:rPr>
        <w:t>存在一定的</w:t>
      </w:r>
      <w:r w:rsidRPr="00AE5455">
        <w:rPr>
          <w:rFonts w:ascii="Arial" w:hAnsi="Arial" w:cs="Arial"/>
          <w:color w:val="000000"/>
          <w:sz w:val="21"/>
          <w:szCs w:val="21"/>
        </w:rPr>
        <w:t>竞争</w:t>
      </w:r>
      <w:r>
        <w:rPr>
          <w:rFonts w:ascii="Arial" w:hAnsi="Arial" w:cs="Arial" w:hint="eastAsia"/>
          <w:color w:val="000000"/>
          <w:sz w:val="21"/>
          <w:szCs w:val="21"/>
        </w:rPr>
        <w:t>力</w:t>
      </w:r>
      <w:r w:rsidRPr="00AE5455">
        <w:rPr>
          <w:rFonts w:ascii="Arial" w:hAnsi="Arial" w:cs="Arial" w:hint="eastAsia"/>
          <w:color w:val="000000"/>
          <w:sz w:val="21"/>
          <w:szCs w:val="21"/>
        </w:rPr>
        <w:t>。</w:t>
      </w:r>
      <w:r>
        <w:rPr>
          <w:rFonts w:ascii="Arial" w:hAnsi="Arial" w:cs="Arial" w:hint="eastAsia"/>
          <w:color w:val="000000"/>
          <w:sz w:val="21"/>
          <w:szCs w:val="21"/>
        </w:rPr>
        <w:t>从商业、办公、购物中心市场情况看，虽然目前区域周边竞争项目有限，但辐射范围内商业项目较多，且未来仍有较多供应，包含较多的家庭型购物中心、主体商业，存在一定同质化竞争。本项目需要充分挖掘项目优势，差异化发展凭借特色定位方可扩大辐射范围并保持后续市场竞争力。</w:t>
      </w:r>
    </w:p>
    <w:p w14:paraId="75DDFA07" w14:textId="77777777" w:rsidR="00BB1D93" w:rsidRPr="00FC2C89" w:rsidRDefault="00BB1D93" w:rsidP="00BB1D93">
      <w:pPr>
        <w:pStyle w:val="2"/>
        <w:snapToGrid w:val="0"/>
        <w:spacing w:before="0" w:after="0" w:line="480" w:lineRule="auto"/>
        <w:jc w:val="both"/>
        <w:rPr>
          <w:rFonts w:eastAsia="宋体" w:cs="Arial"/>
          <w:b w:val="0"/>
          <w:bCs/>
          <w:color w:val="000000"/>
          <w:sz w:val="21"/>
          <w:szCs w:val="21"/>
        </w:rPr>
      </w:pPr>
      <w:bookmarkStart w:id="98" w:name="_Toc54179007"/>
      <w:r w:rsidRPr="00C4363C">
        <w:rPr>
          <w:rFonts w:eastAsia="宋体" w:cs="Arial"/>
          <w:sz w:val="21"/>
          <w:szCs w:val="21"/>
        </w:rPr>
        <w:t>三、市场前景预测</w:t>
      </w:r>
      <w:bookmarkStart w:id="99" w:name="_Toc132426480"/>
      <w:bookmarkEnd w:id="94"/>
      <w:bookmarkEnd w:id="98"/>
    </w:p>
    <w:p w14:paraId="5FCDE7BC" w14:textId="77777777" w:rsidR="00BB1D93" w:rsidRPr="00FC2C89" w:rsidRDefault="00BB1D93" w:rsidP="00BB1D93">
      <w:pPr>
        <w:pStyle w:val="2"/>
        <w:snapToGrid w:val="0"/>
        <w:spacing w:before="0" w:after="0" w:line="480" w:lineRule="auto"/>
        <w:ind w:firstLineChars="98" w:firstLine="207"/>
        <w:jc w:val="both"/>
        <w:rPr>
          <w:rFonts w:eastAsia="宋体" w:cs="Arial"/>
          <w:b w:val="0"/>
          <w:color w:val="000000"/>
          <w:sz w:val="21"/>
          <w:szCs w:val="21"/>
        </w:rPr>
      </w:pPr>
      <w:bookmarkStart w:id="100" w:name="_Toc187666150"/>
      <w:bookmarkStart w:id="101" w:name="_Toc54179008"/>
      <w:r w:rsidRPr="00FC2C89">
        <w:rPr>
          <w:rFonts w:eastAsia="宋体" w:cs="Arial"/>
          <w:sz w:val="21"/>
          <w:szCs w:val="21"/>
        </w:rPr>
        <w:t>（一）项目定位分析</w:t>
      </w:r>
      <w:bookmarkEnd w:id="99"/>
      <w:bookmarkEnd w:id="100"/>
      <w:bookmarkEnd w:id="101"/>
    </w:p>
    <w:p w14:paraId="7B62C40F" w14:textId="77777777" w:rsidR="00505B85" w:rsidRPr="00F55750" w:rsidRDefault="00505B85" w:rsidP="00505B85">
      <w:pPr>
        <w:adjustRightInd w:val="0"/>
        <w:snapToGrid w:val="0"/>
        <w:spacing w:line="480" w:lineRule="auto"/>
        <w:ind w:firstLineChars="200" w:firstLine="420"/>
        <w:jc w:val="both"/>
        <w:rPr>
          <w:rFonts w:ascii="Arial" w:hAnsi="Arial" w:cs="Arial"/>
          <w:sz w:val="21"/>
          <w:szCs w:val="21"/>
        </w:rPr>
      </w:pPr>
      <w:bookmarkStart w:id="102" w:name="_Toc187666151"/>
      <w:r w:rsidRPr="00F55750">
        <w:rPr>
          <w:rFonts w:ascii="Arial" w:hAnsi="Arial" w:cs="Arial"/>
          <w:sz w:val="21"/>
          <w:szCs w:val="21"/>
        </w:rPr>
        <w:t>项目定位：</w:t>
      </w:r>
      <w:r>
        <w:rPr>
          <w:rFonts w:ascii="Arial" w:hAnsi="Arial" w:cs="Arial" w:hint="eastAsia"/>
          <w:sz w:val="21"/>
          <w:szCs w:val="21"/>
        </w:rPr>
        <w:t>重大城市综合体项目</w:t>
      </w:r>
      <w:r w:rsidRPr="00F55750">
        <w:rPr>
          <w:rFonts w:ascii="Arial" w:hAnsi="Arial" w:cs="Arial"/>
          <w:sz w:val="21"/>
          <w:szCs w:val="21"/>
        </w:rPr>
        <w:t>。</w:t>
      </w:r>
    </w:p>
    <w:p w14:paraId="170878E6" w14:textId="4B17DFB0" w:rsidR="00505B85" w:rsidRPr="000A612F" w:rsidRDefault="00505B85" w:rsidP="00505B85">
      <w:pPr>
        <w:adjustRightInd w:val="0"/>
        <w:snapToGrid w:val="0"/>
        <w:spacing w:line="480" w:lineRule="auto"/>
        <w:ind w:firstLineChars="200" w:firstLine="420"/>
        <w:jc w:val="both"/>
        <w:rPr>
          <w:rFonts w:ascii="Arial" w:hAnsi="Arial" w:cs="Arial"/>
          <w:sz w:val="21"/>
          <w:szCs w:val="21"/>
        </w:rPr>
      </w:pPr>
      <w:r w:rsidRPr="00BA5860">
        <w:rPr>
          <w:rFonts w:ascii="Arial" w:hAnsi="Arial" w:cs="Arial"/>
          <w:sz w:val="21"/>
          <w:szCs w:val="21"/>
        </w:rPr>
        <w:t>客</w:t>
      </w:r>
      <w:r>
        <w:rPr>
          <w:rFonts w:ascii="Arial" w:hAnsi="Arial" w:cs="Arial"/>
          <w:sz w:val="21"/>
          <w:szCs w:val="21"/>
        </w:rPr>
        <w:t>群定位：</w:t>
      </w:r>
      <w:r>
        <w:rPr>
          <w:rFonts w:ascii="Arial" w:hAnsi="Arial" w:cs="Arial" w:hint="eastAsia"/>
          <w:sz w:val="21"/>
          <w:szCs w:val="21"/>
        </w:rPr>
        <w:t>南京市秦淮区地缘性客户为主，其余为主城区外溢功能及配套改善类客户</w:t>
      </w:r>
      <w:r w:rsidRPr="000A612F">
        <w:rPr>
          <w:rFonts w:ascii="Arial" w:hAnsi="Arial" w:cs="Arial" w:hint="eastAsia"/>
          <w:sz w:val="21"/>
          <w:szCs w:val="21"/>
        </w:rPr>
        <w:t>。</w:t>
      </w:r>
    </w:p>
    <w:p w14:paraId="3B12D65D" w14:textId="77777777" w:rsidR="00505B85" w:rsidRDefault="00505B85" w:rsidP="00505B85">
      <w:pPr>
        <w:adjustRightInd w:val="0"/>
        <w:snapToGrid w:val="0"/>
        <w:spacing w:line="480" w:lineRule="auto"/>
        <w:ind w:firstLineChars="200" w:firstLine="420"/>
        <w:jc w:val="both"/>
        <w:rPr>
          <w:rFonts w:ascii="Arial" w:hAnsi="Arial" w:cs="Arial"/>
          <w:sz w:val="21"/>
          <w:szCs w:val="21"/>
        </w:rPr>
      </w:pPr>
      <w:r w:rsidRPr="000A612F">
        <w:rPr>
          <w:rFonts w:ascii="Arial" w:hAnsi="Arial" w:cs="Arial"/>
          <w:sz w:val="21"/>
          <w:szCs w:val="21"/>
        </w:rPr>
        <w:t>产品定位：</w:t>
      </w:r>
      <w:r w:rsidRPr="000A612F">
        <w:rPr>
          <w:rFonts w:ascii="Arial" w:hAnsi="Arial" w:cs="Arial" w:hint="eastAsia"/>
          <w:sz w:val="21"/>
          <w:szCs w:val="21"/>
        </w:rPr>
        <w:t>项</w:t>
      </w:r>
      <w:r>
        <w:rPr>
          <w:rFonts w:ascii="Arial" w:hAnsi="Arial" w:cs="Arial" w:hint="eastAsia"/>
          <w:sz w:val="21"/>
          <w:szCs w:val="21"/>
        </w:rPr>
        <w:t>目规划为城市综合体项目，项目内拟建产品类型为高层住宅、无偿移交人才房、酒店式</w:t>
      </w:r>
      <w:r w:rsidRPr="000A612F">
        <w:rPr>
          <w:rFonts w:ascii="Arial" w:hAnsi="Arial" w:cs="Arial" w:hint="eastAsia"/>
          <w:sz w:val="21"/>
          <w:szCs w:val="21"/>
        </w:rPr>
        <w:t>公寓、</w:t>
      </w:r>
      <w:r>
        <w:rPr>
          <w:rFonts w:ascii="Arial" w:hAnsi="Arial" w:cs="Arial" w:hint="eastAsia"/>
          <w:sz w:val="21"/>
          <w:szCs w:val="21"/>
        </w:rPr>
        <w:t>沿街商业、购物中心和办公等</w:t>
      </w:r>
      <w:r w:rsidRPr="000A612F">
        <w:rPr>
          <w:rFonts w:ascii="Arial" w:hAnsi="Arial" w:cs="Arial" w:hint="eastAsia"/>
          <w:sz w:val="21"/>
          <w:szCs w:val="21"/>
        </w:rPr>
        <w:t>。</w:t>
      </w:r>
      <w:r>
        <w:rPr>
          <w:rFonts w:ascii="Arial" w:hAnsi="Arial" w:cs="Arial" w:hint="eastAsia"/>
          <w:sz w:val="21"/>
          <w:szCs w:val="21"/>
        </w:rPr>
        <w:t>高层住宅及无偿移交人才房及部分办公和沿街商业分布于地块内西北部，酒店式公寓、购物中心及部分办公分布于地块内南部。</w:t>
      </w:r>
    </w:p>
    <w:p w14:paraId="5CB67A36" w14:textId="77777777" w:rsidR="00505B85" w:rsidRDefault="00505B85" w:rsidP="00505B85">
      <w:pPr>
        <w:jc w:val="center"/>
        <w:rPr>
          <w:rFonts w:ascii="Arial" w:hAnsi="Arial" w:cs="Arial"/>
          <w:sz w:val="21"/>
          <w:szCs w:val="21"/>
        </w:rPr>
      </w:pPr>
      <w:r>
        <w:rPr>
          <w:noProof/>
        </w:rPr>
        <w:drawing>
          <wp:inline distT="0" distB="0" distL="0" distR="0" wp14:anchorId="5F7B4DF2" wp14:editId="186A1F13">
            <wp:extent cx="4314825" cy="240673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318910" cy="2409018"/>
                    </a:xfrm>
                    <a:prstGeom prst="rect">
                      <a:avLst/>
                    </a:prstGeom>
                  </pic:spPr>
                </pic:pic>
              </a:graphicData>
            </a:graphic>
          </wp:inline>
        </w:drawing>
      </w:r>
    </w:p>
    <w:p w14:paraId="666C01B8" w14:textId="4AD8D4A6" w:rsidR="00BB1D93" w:rsidRPr="005C5914" w:rsidRDefault="00BB1D93" w:rsidP="00BB1D93">
      <w:pPr>
        <w:adjustRightInd w:val="0"/>
        <w:snapToGrid w:val="0"/>
        <w:spacing w:line="480" w:lineRule="auto"/>
        <w:jc w:val="both"/>
        <w:rPr>
          <w:rFonts w:ascii="华文细黑" w:eastAsia="华文细黑" w:hAnsi="华文细黑" w:cs="Arial"/>
          <w:sz w:val="15"/>
          <w:szCs w:val="15"/>
        </w:rPr>
      </w:pPr>
    </w:p>
    <w:p w14:paraId="588ACE54" w14:textId="77777777" w:rsidR="00BB1D93" w:rsidRPr="00F55750" w:rsidRDefault="00BB1D93" w:rsidP="00BB1D93">
      <w:pPr>
        <w:pStyle w:val="2"/>
        <w:snapToGrid w:val="0"/>
        <w:spacing w:before="0" w:after="0" w:line="480" w:lineRule="auto"/>
        <w:ind w:firstLineChars="98" w:firstLine="207"/>
        <w:jc w:val="both"/>
        <w:rPr>
          <w:rFonts w:eastAsia="宋体" w:cs="Arial"/>
          <w:sz w:val="21"/>
          <w:szCs w:val="21"/>
        </w:rPr>
      </w:pPr>
      <w:bookmarkStart w:id="103" w:name="_Toc54179009"/>
      <w:r w:rsidRPr="00F55750">
        <w:rPr>
          <w:rFonts w:eastAsia="宋体" w:cs="Arial"/>
          <w:sz w:val="21"/>
          <w:szCs w:val="21"/>
        </w:rPr>
        <w:t>（二）项目销售价格定位分析</w:t>
      </w:r>
      <w:bookmarkEnd w:id="102"/>
      <w:bookmarkEnd w:id="103"/>
    </w:p>
    <w:p w14:paraId="5E0BC548" w14:textId="48484536" w:rsidR="00505B85" w:rsidRPr="00505B85" w:rsidRDefault="00505B85" w:rsidP="00505B85">
      <w:pPr>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项目的产品定位决定了市场需求及主要销售对象。根据前述市场分析情况，考虑到项目周边物业整体水平、项目自身的品质与</w:t>
      </w:r>
      <w:r w:rsidRPr="00505B85">
        <w:rPr>
          <w:rFonts w:ascii="Arial" w:hAnsi="Arial" w:cs="Arial" w:hint="eastAsia"/>
          <w:sz w:val="21"/>
          <w:szCs w:val="21"/>
        </w:rPr>
        <w:t>优势</w:t>
      </w:r>
      <w:r w:rsidRPr="00505B85">
        <w:rPr>
          <w:rFonts w:ascii="Arial" w:hAnsi="Arial" w:cs="Arial"/>
          <w:sz w:val="21"/>
          <w:szCs w:val="21"/>
        </w:rPr>
        <w:t>以及</w:t>
      </w:r>
      <w:r w:rsidRPr="00505B85">
        <w:rPr>
          <w:rFonts w:ascii="Arial" w:hAnsi="Arial" w:cs="Arial" w:hint="eastAsia"/>
          <w:sz w:val="21"/>
          <w:szCs w:val="21"/>
        </w:rPr>
        <w:t>城市</w:t>
      </w:r>
      <w:r w:rsidRPr="00505B85">
        <w:rPr>
          <w:rFonts w:ascii="Arial" w:hAnsi="Arial" w:cs="Arial"/>
          <w:sz w:val="21"/>
          <w:szCs w:val="21"/>
        </w:rPr>
        <w:t>房地产市场和区域房地产市场的发展趋势，结合周边在售项目价格综合考虑将项目</w:t>
      </w:r>
      <w:r w:rsidRPr="00505B85">
        <w:rPr>
          <w:rFonts w:ascii="Arial" w:hAnsi="Arial" w:cs="Arial" w:hint="eastAsia"/>
          <w:sz w:val="21"/>
          <w:szCs w:val="21"/>
        </w:rPr>
        <w:t>高层住宅</w:t>
      </w:r>
      <w:r w:rsidRPr="00505B85">
        <w:rPr>
          <w:rFonts w:ascii="Arial" w:hAnsi="Arial" w:cs="Arial"/>
          <w:sz w:val="21"/>
          <w:szCs w:val="21"/>
        </w:rPr>
        <w:t>销售均价定为</w:t>
      </w:r>
      <w:r w:rsidRPr="00505B85">
        <w:rPr>
          <w:rFonts w:ascii="Arial" w:hAnsi="Arial" w:cs="Arial" w:hint="eastAsia"/>
          <w:sz w:val="21"/>
          <w:szCs w:val="21"/>
        </w:rPr>
        <w:t>4</w:t>
      </w:r>
      <w:r w:rsidR="001D5373">
        <w:rPr>
          <w:rFonts w:ascii="Arial" w:hAnsi="Arial" w:cs="Arial" w:hint="eastAsia"/>
          <w:sz w:val="21"/>
          <w:szCs w:val="21"/>
        </w:rPr>
        <w:t>80</w:t>
      </w:r>
      <w:r w:rsidRPr="00505B85">
        <w:rPr>
          <w:rFonts w:ascii="Arial" w:hAnsi="Arial" w:cs="Arial" w:hint="eastAsia"/>
          <w:sz w:val="21"/>
          <w:szCs w:val="21"/>
        </w:rPr>
        <w:t>00</w:t>
      </w:r>
      <w:r w:rsidRPr="00505B85">
        <w:rPr>
          <w:rFonts w:ascii="Arial" w:hAnsi="Arial" w:cs="Arial"/>
          <w:sz w:val="21"/>
          <w:szCs w:val="21"/>
        </w:rPr>
        <w:t>元</w:t>
      </w:r>
      <w:r w:rsidRPr="00505B85">
        <w:rPr>
          <w:rFonts w:ascii="Arial" w:hAnsi="Arial" w:cs="Arial"/>
          <w:sz w:val="21"/>
          <w:szCs w:val="21"/>
        </w:rPr>
        <w:t>/</w:t>
      </w:r>
      <w:r w:rsidRPr="00505B85">
        <w:rPr>
          <w:rFonts w:ascii="Arial" w:hAnsi="Arial" w:cs="Arial"/>
          <w:sz w:val="21"/>
          <w:szCs w:val="21"/>
        </w:rPr>
        <w:t>平方米、</w:t>
      </w:r>
      <w:r w:rsidRPr="00505B85">
        <w:rPr>
          <w:rFonts w:ascii="Arial" w:hAnsi="Arial" w:cs="Arial" w:hint="eastAsia"/>
          <w:sz w:val="21"/>
          <w:szCs w:val="21"/>
        </w:rPr>
        <w:t>酒店式公寓</w:t>
      </w:r>
      <w:r w:rsidRPr="00505B85">
        <w:rPr>
          <w:rFonts w:ascii="Arial" w:hAnsi="Arial" w:cs="Arial"/>
          <w:sz w:val="21"/>
          <w:szCs w:val="21"/>
        </w:rPr>
        <w:t>销售均价定为</w:t>
      </w:r>
      <w:r w:rsidRPr="00505B85">
        <w:rPr>
          <w:rFonts w:ascii="Arial" w:hAnsi="Arial" w:cs="Arial" w:hint="eastAsia"/>
          <w:sz w:val="21"/>
          <w:szCs w:val="21"/>
        </w:rPr>
        <w:t>21000</w:t>
      </w:r>
      <w:r w:rsidRPr="00505B85">
        <w:rPr>
          <w:rFonts w:ascii="Arial" w:hAnsi="Arial" w:cs="Arial"/>
          <w:sz w:val="21"/>
          <w:szCs w:val="21"/>
        </w:rPr>
        <w:t>元</w:t>
      </w:r>
      <w:r w:rsidRPr="00505B85">
        <w:rPr>
          <w:rFonts w:ascii="Arial" w:hAnsi="Arial" w:cs="Arial"/>
          <w:sz w:val="21"/>
          <w:szCs w:val="21"/>
        </w:rPr>
        <w:t>/</w:t>
      </w:r>
      <w:r w:rsidRPr="00505B85">
        <w:rPr>
          <w:rFonts w:ascii="Arial" w:hAnsi="Arial" w:cs="Arial"/>
          <w:sz w:val="21"/>
          <w:szCs w:val="21"/>
        </w:rPr>
        <w:t>平方米、</w:t>
      </w:r>
      <w:r w:rsidRPr="00505B85">
        <w:rPr>
          <w:rFonts w:ascii="Arial" w:hAnsi="Arial" w:cs="Arial" w:hint="eastAsia"/>
          <w:sz w:val="21"/>
          <w:szCs w:val="21"/>
        </w:rPr>
        <w:t>沿街商业</w:t>
      </w:r>
      <w:r w:rsidRPr="00505B85">
        <w:rPr>
          <w:rFonts w:ascii="Arial" w:hAnsi="Arial" w:cs="Arial"/>
          <w:sz w:val="21"/>
          <w:szCs w:val="21"/>
        </w:rPr>
        <w:t>销售均价定为</w:t>
      </w:r>
      <w:r w:rsidRPr="00505B85">
        <w:rPr>
          <w:rFonts w:ascii="Arial" w:hAnsi="Arial" w:cs="Arial" w:hint="eastAsia"/>
          <w:sz w:val="21"/>
          <w:szCs w:val="21"/>
        </w:rPr>
        <w:t>46000</w:t>
      </w:r>
      <w:r w:rsidRPr="00505B85">
        <w:rPr>
          <w:rFonts w:ascii="Arial" w:hAnsi="Arial" w:cs="Arial"/>
          <w:sz w:val="21"/>
          <w:szCs w:val="21"/>
        </w:rPr>
        <w:t>元</w:t>
      </w:r>
      <w:r w:rsidRPr="00505B85">
        <w:rPr>
          <w:rFonts w:ascii="Arial" w:hAnsi="Arial" w:cs="Arial"/>
          <w:sz w:val="21"/>
          <w:szCs w:val="21"/>
        </w:rPr>
        <w:t>/</w:t>
      </w:r>
      <w:r w:rsidRPr="00505B85">
        <w:rPr>
          <w:rFonts w:ascii="Arial" w:hAnsi="Arial" w:cs="Arial"/>
          <w:sz w:val="21"/>
          <w:szCs w:val="21"/>
        </w:rPr>
        <w:t>平方米</w:t>
      </w:r>
      <w:r w:rsidRPr="00505B85">
        <w:rPr>
          <w:rFonts w:ascii="Arial" w:hAnsi="Arial" w:cs="Arial" w:hint="eastAsia"/>
          <w:sz w:val="21"/>
          <w:szCs w:val="21"/>
        </w:rPr>
        <w:t>、办公</w:t>
      </w:r>
      <w:r w:rsidRPr="00505B85">
        <w:rPr>
          <w:rFonts w:ascii="Arial" w:hAnsi="Arial" w:cs="Arial"/>
          <w:sz w:val="21"/>
          <w:szCs w:val="21"/>
        </w:rPr>
        <w:t>销售均价定为</w:t>
      </w:r>
      <w:r w:rsidRPr="00505B85">
        <w:rPr>
          <w:rFonts w:ascii="Arial" w:hAnsi="Arial" w:cs="Arial" w:hint="eastAsia"/>
          <w:sz w:val="21"/>
          <w:szCs w:val="21"/>
        </w:rPr>
        <w:t>17000</w:t>
      </w:r>
      <w:r w:rsidRPr="00505B85">
        <w:rPr>
          <w:rFonts w:ascii="Arial" w:hAnsi="Arial" w:cs="Arial"/>
          <w:sz w:val="21"/>
          <w:szCs w:val="21"/>
        </w:rPr>
        <w:t>元</w:t>
      </w:r>
      <w:r w:rsidRPr="00505B85">
        <w:rPr>
          <w:rFonts w:ascii="Arial" w:hAnsi="Arial" w:cs="Arial"/>
          <w:sz w:val="21"/>
          <w:szCs w:val="21"/>
        </w:rPr>
        <w:t>/</w:t>
      </w:r>
      <w:r w:rsidRPr="00505B85">
        <w:rPr>
          <w:rFonts w:ascii="Arial" w:hAnsi="Arial" w:cs="Arial"/>
          <w:sz w:val="21"/>
          <w:szCs w:val="21"/>
        </w:rPr>
        <w:t>平方米</w:t>
      </w:r>
      <w:r w:rsidRPr="00505B85">
        <w:rPr>
          <w:rFonts w:ascii="Arial" w:hAnsi="Arial" w:cs="Arial" w:hint="eastAsia"/>
          <w:sz w:val="21"/>
          <w:szCs w:val="21"/>
        </w:rPr>
        <w:t>、</w:t>
      </w:r>
      <w:r w:rsidRPr="00505B85">
        <w:rPr>
          <w:rFonts w:ascii="Arial" w:hAnsi="Arial" w:cs="Arial"/>
          <w:sz w:val="21"/>
          <w:szCs w:val="21"/>
        </w:rPr>
        <w:t>地下车库销售均价定为</w:t>
      </w:r>
      <w:r w:rsidRPr="00505B85">
        <w:rPr>
          <w:rFonts w:ascii="Arial" w:hAnsi="Arial" w:cs="Arial" w:hint="eastAsia"/>
          <w:sz w:val="21"/>
          <w:szCs w:val="21"/>
        </w:rPr>
        <w:t>25</w:t>
      </w:r>
      <w:r w:rsidRPr="00505B85">
        <w:rPr>
          <w:rFonts w:ascii="Arial" w:hAnsi="Arial" w:cs="Arial" w:hint="eastAsia"/>
          <w:sz w:val="21"/>
          <w:szCs w:val="21"/>
        </w:rPr>
        <w:t>万</w:t>
      </w:r>
      <w:r w:rsidRPr="00505B85">
        <w:rPr>
          <w:rFonts w:ascii="Arial" w:hAnsi="Arial" w:cs="Arial"/>
          <w:sz w:val="21"/>
          <w:szCs w:val="21"/>
        </w:rPr>
        <w:t>元</w:t>
      </w:r>
      <w:r w:rsidRPr="00505B85">
        <w:rPr>
          <w:rFonts w:ascii="Arial" w:hAnsi="Arial" w:cs="Arial"/>
          <w:sz w:val="21"/>
          <w:szCs w:val="21"/>
        </w:rPr>
        <w:t>/</w:t>
      </w:r>
      <w:r w:rsidRPr="00505B85">
        <w:rPr>
          <w:rFonts w:ascii="Arial" w:hAnsi="Arial" w:cs="Arial"/>
          <w:sz w:val="21"/>
          <w:szCs w:val="21"/>
        </w:rPr>
        <w:t>个</w:t>
      </w:r>
      <w:r w:rsidRPr="00505B85">
        <w:rPr>
          <w:rFonts w:ascii="Arial" w:hAnsi="Arial" w:cs="Arial" w:hint="eastAsia"/>
          <w:sz w:val="21"/>
          <w:szCs w:val="21"/>
        </w:rPr>
        <w:t>。</w:t>
      </w:r>
    </w:p>
    <w:p w14:paraId="049C4209" w14:textId="22CA3611" w:rsidR="00505B85" w:rsidRPr="00F55750" w:rsidRDefault="00505B85" w:rsidP="00505B85">
      <w:pPr>
        <w:widowControl w:val="0"/>
        <w:adjustRightInd w:val="0"/>
        <w:snapToGrid w:val="0"/>
        <w:spacing w:line="480" w:lineRule="auto"/>
        <w:ind w:firstLineChars="200" w:firstLine="420"/>
        <w:jc w:val="both"/>
        <w:rPr>
          <w:rFonts w:ascii="Arial" w:hAnsi="Arial" w:cs="Arial"/>
          <w:sz w:val="21"/>
          <w:szCs w:val="21"/>
        </w:rPr>
      </w:pPr>
      <w:r w:rsidRPr="00505B85">
        <w:rPr>
          <w:rFonts w:ascii="Arial" w:hAnsi="Arial" w:cs="Arial"/>
          <w:sz w:val="21"/>
          <w:szCs w:val="21"/>
        </w:rPr>
        <w:t>项目</w:t>
      </w:r>
      <w:r w:rsidRPr="00505B85">
        <w:rPr>
          <w:rFonts w:ascii="Arial" w:hAnsi="Arial" w:cs="Arial" w:hint="eastAsia"/>
          <w:sz w:val="21"/>
          <w:szCs w:val="21"/>
        </w:rPr>
        <w:t>位于南京市秦淮区南部新城板块，</w:t>
      </w:r>
      <w:r w:rsidRPr="00505B85">
        <w:rPr>
          <w:rFonts w:ascii="Arial" w:hAnsi="Arial" w:cs="Arial"/>
          <w:sz w:val="21"/>
          <w:szCs w:val="21"/>
        </w:rPr>
        <w:t>拟为</w:t>
      </w:r>
      <w:r w:rsidRPr="00505B85">
        <w:rPr>
          <w:rFonts w:ascii="Arial" w:hAnsi="Arial" w:cs="Arial" w:hint="eastAsia"/>
          <w:sz w:val="21"/>
          <w:szCs w:val="21"/>
        </w:rPr>
        <w:t>住宅、公寓精装修</w:t>
      </w:r>
      <w:r w:rsidRPr="00505B85">
        <w:rPr>
          <w:rFonts w:ascii="Arial" w:hAnsi="Arial" w:cs="Arial"/>
          <w:sz w:val="21"/>
          <w:szCs w:val="21"/>
        </w:rPr>
        <w:t>交付</w:t>
      </w:r>
      <w:r w:rsidRPr="00505B85">
        <w:rPr>
          <w:rFonts w:ascii="Arial" w:hAnsi="Arial" w:cs="Arial" w:hint="eastAsia"/>
          <w:sz w:val="21"/>
          <w:szCs w:val="21"/>
        </w:rPr>
        <w:t>，沿街商业、办公及地下车库毛坯交付</w:t>
      </w:r>
      <w:r w:rsidRPr="00505B85">
        <w:rPr>
          <w:rFonts w:ascii="Arial" w:hAnsi="Arial" w:cs="Arial"/>
          <w:sz w:val="21"/>
          <w:szCs w:val="21"/>
        </w:rPr>
        <w:t>，预期售价是以现有周边项目</w:t>
      </w:r>
      <w:r w:rsidRPr="00505B85">
        <w:rPr>
          <w:rFonts w:ascii="Arial" w:hAnsi="Arial" w:cs="Arial" w:hint="eastAsia"/>
          <w:sz w:val="21"/>
          <w:szCs w:val="21"/>
        </w:rPr>
        <w:t>以及类似区域</w:t>
      </w:r>
      <w:r w:rsidRPr="00505B85">
        <w:rPr>
          <w:rFonts w:ascii="Arial" w:hAnsi="Arial" w:cs="Arial"/>
          <w:sz w:val="21"/>
          <w:szCs w:val="21"/>
        </w:rPr>
        <w:t>的销售均价为基础，考虑未来几年房地产市场价格涨幅</w:t>
      </w:r>
      <w:r w:rsidRPr="00505B85">
        <w:rPr>
          <w:rFonts w:ascii="Arial" w:hAnsi="Arial" w:cs="Arial" w:hint="eastAsia"/>
          <w:sz w:val="21"/>
          <w:szCs w:val="21"/>
        </w:rPr>
        <w:t>、建设项目品质以及优势</w:t>
      </w:r>
      <w:r w:rsidRPr="00505B85">
        <w:rPr>
          <w:rFonts w:ascii="Arial" w:hAnsi="Arial" w:cs="Arial"/>
          <w:sz w:val="21"/>
          <w:szCs w:val="21"/>
        </w:rPr>
        <w:t>等因素综合确定，价格</w:t>
      </w:r>
      <w:r w:rsidRPr="00505B85">
        <w:rPr>
          <w:rFonts w:ascii="Arial" w:hAnsi="Arial" w:cs="Arial" w:hint="eastAsia"/>
          <w:sz w:val="21"/>
          <w:szCs w:val="21"/>
        </w:rPr>
        <w:t>水平与周边类似项目持平</w:t>
      </w:r>
      <w:r w:rsidRPr="00505B85">
        <w:rPr>
          <w:rFonts w:ascii="Arial" w:hAnsi="Arial" w:cs="Arial"/>
          <w:sz w:val="21"/>
          <w:szCs w:val="21"/>
        </w:rPr>
        <w:t>。由于项目</w:t>
      </w:r>
      <w:r w:rsidRPr="00505B85">
        <w:rPr>
          <w:rFonts w:ascii="Arial" w:hAnsi="Arial" w:cs="Arial" w:hint="eastAsia"/>
          <w:sz w:val="21"/>
          <w:szCs w:val="21"/>
        </w:rPr>
        <w:t>距离地铁</w:t>
      </w:r>
      <w:r w:rsidRPr="00505B85">
        <w:rPr>
          <w:rFonts w:ascii="Arial" w:hAnsi="Arial" w:cs="Arial" w:hint="eastAsia"/>
          <w:sz w:val="21"/>
          <w:szCs w:val="21"/>
        </w:rPr>
        <w:t>3</w:t>
      </w:r>
      <w:r w:rsidRPr="00505B85">
        <w:rPr>
          <w:rFonts w:ascii="Arial" w:hAnsi="Arial" w:cs="Arial" w:hint="eastAsia"/>
          <w:sz w:val="21"/>
          <w:szCs w:val="21"/>
        </w:rPr>
        <w:t>号线</w:t>
      </w:r>
      <w:r w:rsidRPr="00505B85">
        <w:rPr>
          <w:rFonts w:hint="eastAsia"/>
          <w:sz w:val="21"/>
          <w:szCs w:val="21"/>
        </w:rPr>
        <w:t>大明路站1公里以及</w:t>
      </w:r>
      <w:r>
        <w:rPr>
          <w:rFonts w:hint="eastAsia"/>
          <w:sz w:val="21"/>
          <w:szCs w:val="21"/>
        </w:rPr>
        <w:t>且</w:t>
      </w:r>
      <w:r w:rsidRPr="00143BC2">
        <w:rPr>
          <w:rFonts w:ascii="Arial" w:hAnsi="Arial" w:cs="Arial"/>
          <w:color w:val="000000"/>
          <w:sz w:val="21"/>
          <w:szCs w:val="21"/>
        </w:rPr>
        <w:t>项目地块所在位置为正在规划建设中的地铁</w:t>
      </w:r>
      <w:r w:rsidRPr="00143BC2">
        <w:rPr>
          <w:rFonts w:ascii="Arial" w:hAnsi="Arial" w:cs="Arial"/>
          <w:color w:val="000000"/>
          <w:sz w:val="21"/>
          <w:szCs w:val="21"/>
        </w:rPr>
        <w:t>6</w:t>
      </w:r>
      <w:r w:rsidRPr="00143BC2">
        <w:rPr>
          <w:rFonts w:ascii="Arial" w:hAnsi="Arial" w:cs="Arial"/>
          <w:color w:val="000000"/>
          <w:sz w:val="21"/>
          <w:szCs w:val="21"/>
        </w:rPr>
        <w:t>号线、</w:t>
      </w:r>
      <w:r w:rsidRPr="00143BC2">
        <w:rPr>
          <w:rFonts w:ascii="Arial" w:hAnsi="Arial" w:cs="Arial"/>
          <w:color w:val="000000"/>
          <w:sz w:val="21"/>
          <w:szCs w:val="21"/>
        </w:rPr>
        <w:t>10</w:t>
      </w:r>
      <w:r w:rsidRPr="00143BC2">
        <w:rPr>
          <w:rFonts w:ascii="Arial" w:hAnsi="Arial" w:cs="Arial"/>
          <w:color w:val="000000"/>
          <w:sz w:val="21"/>
          <w:szCs w:val="21"/>
        </w:rPr>
        <w:t>号线、</w:t>
      </w:r>
      <w:r w:rsidRPr="00143BC2">
        <w:rPr>
          <w:rFonts w:ascii="Arial" w:hAnsi="Arial" w:cs="Arial"/>
          <w:color w:val="000000"/>
          <w:sz w:val="21"/>
          <w:szCs w:val="21"/>
        </w:rPr>
        <w:t>16</w:t>
      </w:r>
      <w:r w:rsidRPr="00143BC2">
        <w:rPr>
          <w:rFonts w:ascii="Arial" w:hAnsi="Arial" w:cs="Arial"/>
          <w:color w:val="000000"/>
          <w:sz w:val="21"/>
          <w:szCs w:val="21"/>
        </w:rPr>
        <w:t>号线交汇处红花机场站</w:t>
      </w:r>
      <w:r w:rsidRPr="00505B85">
        <w:rPr>
          <w:rFonts w:ascii="Arial" w:hAnsi="Arial" w:cs="Arial"/>
          <w:sz w:val="21"/>
          <w:szCs w:val="21"/>
        </w:rPr>
        <w:t>，</w:t>
      </w:r>
      <w:r w:rsidRPr="00505B85">
        <w:rPr>
          <w:rFonts w:ascii="Arial" w:hAnsi="Arial" w:cs="Arial" w:hint="eastAsia"/>
          <w:sz w:val="21"/>
          <w:szCs w:val="21"/>
        </w:rPr>
        <w:t>加大了与主城区之间的便捷</w:t>
      </w:r>
      <w:r>
        <w:rPr>
          <w:rFonts w:ascii="Arial" w:hAnsi="Arial" w:cs="Arial" w:hint="eastAsia"/>
          <w:sz w:val="21"/>
          <w:szCs w:val="21"/>
        </w:rPr>
        <w:t>度，人流量将有所增加，</w:t>
      </w:r>
      <w:r w:rsidRPr="00585F7C">
        <w:rPr>
          <w:rFonts w:ascii="Arial" w:hAnsi="Arial" w:cs="Arial"/>
          <w:sz w:val="21"/>
          <w:szCs w:val="21"/>
        </w:rPr>
        <w:t>未来有一定升值潜力</w:t>
      </w:r>
      <w:r w:rsidRPr="00585F7C">
        <w:rPr>
          <w:rFonts w:ascii="Arial" w:hAnsi="Arial" w:cs="Arial" w:hint="eastAsia"/>
          <w:sz w:val="21"/>
          <w:szCs w:val="21"/>
        </w:rPr>
        <w:t>，</w:t>
      </w:r>
      <w:r w:rsidRPr="00585F7C">
        <w:rPr>
          <w:rFonts w:ascii="Arial" w:hAnsi="Arial" w:cs="Arial"/>
          <w:sz w:val="21"/>
          <w:szCs w:val="21"/>
        </w:rPr>
        <w:t>在确保能够实现有效的营销策略以及房地产市场得以持续稳定增长的前提条件下，我们认为上述定价是可以实现的。</w:t>
      </w:r>
    </w:p>
    <w:p w14:paraId="5E73453A" w14:textId="799E15CD" w:rsidR="007B27EE" w:rsidRDefault="00505B85" w:rsidP="00505B85">
      <w:pPr>
        <w:spacing w:line="360" w:lineRule="auto"/>
        <w:ind w:firstLineChars="200" w:firstLine="420"/>
        <w:rPr>
          <w:rFonts w:ascii="华文细黑" w:eastAsia="华文细黑" w:hAnsi="华文细黑" w:cs="Arial"/>
          <w:color w:val="000000"/>
          <w:sz w:val="15"/>
          <w:szCs w:val="15"/>
        </w:rPr>
      </w:pPr>
      <w:r w:rsidRPr="00F55750">
        <w:rPr>
          <w:rFonts w:ascii="Arial" w:hAnsi="Arial" w:cs="Arial"/>
          <w:sz w:val="21"/>
          <w:szCs w:val="21"/>
        </w:rPr>
        <w:t>根据以上分析，评估认为项目市场定位比较准确，市场销售价格定价相对合理，项目销售</w:t>
      </w:r>
      <w:r w:rsidRPr="00F55750">
        <w:rPr>
          <w:rFonts w:ascii="Arial" w:hAnsi="Arial" w:cs="Arial" w:hint="eastAsia"/>
          <w:sz w:val="21"/>
          <w:szCs w:val="21"/>
        </w:rPr>
        <w:t>有一定前景</w:t>
      </w:r>
      <w:r w:rsidRPr="00F55750">
        <w:rPr>
          <w:rFonts w:ascii="Arial" w:hAnsi="Arial" w:cs="Arial"/>
          <w:sz w:val="21"/>
          <w:szCs w:val="21"/>
        </w:rPr>
        <w:t>。</w:t>
      </w:r>
    </w:p>
    <w:p w14:paraId="65D07292" w14:textId="77777777" w:rsidR="007B27EE" w:rsidRPr="00B5364D" w:rsidRDefault="007B27EE" w:rsidP="00505B85">
      <w:pPr>
        <w:spacing w:line="360" w:lineRule="auto"/>
        <w:ind w:firstLineChars="200" w:firstLine="300"/>
        <w:rPr>
          <w:rFonts w:ascii="华文细黑" w:eastAsia="华文细黑" w:hAnsi="华文细黑" w:cs="Arial"/>
          <w:color w:val="000000"/>
          <w:sz w:val="15"/>
          <w:szCs w:val="15"/>
        </w:rPr>
        <w:sectPr w:rsidR="007B27EE" w:rsidRPr="00B5364D" w:rsidSect="00BB1D93">
          <w:pgSz w:w="11906" w:h="16838" w:code="9"/>
          <w:pgMar w:top="1843" w:right="1304" w:bottom="1134" w:left="1304" w:header="1304" w:footer="1021" w:gutter="0"/>
          <w:cols w:space="425"/>
          <w:titlePg/>
          <w:docGrid w:linePitch="326"/>
        </w:sectPr>
      </w:pPr>
    </w:p>
    <w:bookmarkEnd w:id="15"/>
    <w:bookmarkEnd w:id="18"/>
    <w:bookmarkEnd w:id="19"/>
    <w:p w14:paraId="686F7EEB" w14:textId="5D7EA30A" w:rsidR="00C016F7" w:rsidRPr="00FC2C89" w:rsidRDefault="00C016F7" w:rsidP="00C13590">
      <w:pPr>
        <w:adjustRightInd w:val="0"/>
        <w:snapToGrid w:val="0"/>
        <w:spacing w:line="480" w:lineRule="auto"/>
        <w:jc w:val="center"/>
        <w:rPr>
          <w:rFonts w:ascii="Arial" w:eastAsia="方正黑体简体" w:hAnsi="Arial" w:cs="Arial"/>
          <w:b/>
          <w:bCs/>
          <w:sz w:val="32"/>
          <w:szCs w:val="32"/>
        </w:rPr>
      </w:pPr>
      <w:r w:rsidRPr="00FC2C89">
        <w:rPr>
          <w:rFonts w:ascii="Arial" w:eastAsia="方正黑体简体" w:hAnsi="Arial" w:cs="Arial"/>
          <w:bCs/>
          <w:sz w:val="32"/>
          <w:szCs w:val="32"/>
        </w:rPr>
        <w:lastRenderedPageBreak/>
        <w:t>第四章</w:t>
      </w:r>
      <w:r w:rsidRPr="00FC2C89">
        <w:rPr>
          <w:rFonts w:ascii="Arial" w:eastAsia="方正黑体简体" w:hAnsi="Arial" w:cs="Arial"/>
          <w:bCs/>
          <w:sz w:val="32"/>
          <w:szCs w:val="32"/>
        </w:rPr>
        <w:t xml:space="preserve">  </w:t>
      </w:r>
      <w:r w:rsidRPr="00FC2C89">
        <w:rPr>
          <w:rFonts w:ascii="Arial" w:eastAsia="方正黑体简体" w:hAnsi="Arial" w:cs="Arial"/>
          <w:bCs/>
          <w:sz w:val="32"/>
          <w:szCs w:val="32"/>
        </w:rPr>
        <w:t>投资估算和筹资评价</w:t>
      </w:r>
    </w:p>
    <w:p w14:paraId="1864E36D" w14:textId="77777777" w:rsidR="00C016F7" w:rsidRPr="009266C5" w:rsidRDefault="00C016F7" w:rsidP="00C016F7">
      <w:pPr>
        <w:pStyle w:val="2"/>
        <w:spacing w:before="0" w:after="0" w:line="480" w:lineRule="auto"/>
        <w:rPr>
          <w:rFonts w:eastAsia="宋体" w:cs="Arial"/>
          <w:sz w:val="21"/>
          <w:szCs w:val="21"/>
        </w:rPr>
      </w:pPr>
      <w:bookmarkStart w:id="104" w:name="_Toc76889705"/>
      <w:bookmarkStart w:id="105" w:name="_Toc54179010"/>
      <w:r w:rsidRPr="009266C5">
        <w:rPr>
          <w:rFonts w:eastAsia="宋体" w:cs="Arial"/>
          <w:sz w:val="21"/>
          <w:szCs w:val="21"/>
        </w:rPr>
        <w:t>一、投资估算</w:t>
      </w:r>
      <w:bookmarkEnd w:id="104"/>
      <w:bookmarkEnd w:id="105"/>
    </w:p>
    <w:p w14:paraId="71758F35" w14:textId="77777777" w:rsidR="00C016F7" w:rsidRPr="009266C5" w:rsidRDefault="00C016F7" w:rsidP="00C016F7">
      <w:pPr>
        <w:pStyle w:val="2"/>
        <w:spacing w:before="0" w:after="0" w:line="480" w:lineRule="auto"/>
        <w:ind w:firstLineChars="98" w:firstLine="207"/>
        <w:jc w:val="both"/>
        <w:rPr>
          <w:rFonts w:eastAsia="宋体" w:cs="Arial"/>
          <w:sz w:val="21"/>
          <w:szCs w:val="21"/>
        </w:rPr>
      </w:pPr>
      <w:bookmarkStart w:id="106" w:name="_Toc99176032"/>
      <w:bookmarkStart w:id="107" w:name="_Toc99251663"/>
      <w:bookmarkStart w:id="108" w:name="_Toc54179011"/>
      <w:r w:rsidRPr="009266C5">
        <w:rPr>
          <w:rFonts w:eastAsia="宋体" w:cs="Arial"/>
          <w:sz w:val="21"/>
          <w:szCs w:val="21"/>
        </w:rPr>
        <w:t>（一）估算原则</w:t>
      </w:r>
      <w:bookmarkEnd w:id="106"/>
      <w:bookmarkEnd w:id="107"/>
      <w:bookmarkEnd w:id="108"/>
    </w:p>
    <w:p w14:paraId="4603D073" w14:textId="0E62324C" w:rsidR="00C016F7" w:rsidRPr="009266C5" w:rsidRDefault="00C016F7" w:rsidP="00C016F7">
      <w:pPr>
        <w:adjustRightInd w:val="0"/>
        <w:snapToGrid w:val="0"/>
        <w:spacing w:line="480" w:lineRule="auto"/>
        <w:ind w:firstLineChars="200" w:firstLine="420"/>
        <w:jc w:val="both"/>
        <w:rPr>
          <w:rFonts w:ascii="Arial" w:hAnsi="Arial" w:cs="Arial"/>
          <w:sz w:val="21"/>
          <w:szCs w:val="21"/>
        </w:rPr>
      </w:pPr>
      <w:r w:rsidRPr="009266C5">
        <w:rPr>
          <w:rFonts w:ascii="Arial" w:hAnsi="Arial" w:cs="Arial"/>
          <w:sz w:val="21"/>
          <w:szCs w:val="21"/>
        </w:rPr>
        <w:t>本次评估以企业提供的资料以及评估人员市场调研获取的信息为依据，按照国家和</w:t>
      </w:r>
      <w:r>
        <w:rPr>
          <w:rFonts w:ascii="Arial" w:hAnsi="Arial" w:cs="Arial" w:hint="eastAsia"/>
          <w:sz w:val="21"/>
          <w:szCs w:val="21"/>
        </w:rPr>
        <w:t>城市</w:t>
      </w:r>
      <w:r w:rsidRPr="009266C5">
        <w:rPr>
          <w:rFonts w:ascii="Arial" w:hAnsi="Arial" w:cs="Arial"/>
          <w:sz w:val="21"/>
          <w:szCs w:val="21"/>
        </w:rPr>
        <w:t>有关政策法规进行调整，估算项目总投资并进行筹资能力评价。</w:t>
      </w:r>
    </w:p>
    <w:p w14:paraId="1B60B0B5" w14:textId="77777777" w:rsidR="00C016F7" w:rsidRPr="009266C5" w:rsidRDefault="00C016F7" w:rsidP="00C016F7">
      <w:pPr>
        <w:pStyle w:val="2"/>
        <w:spacing w:before="0" w:after="0" w:line="480" w:lineRule="auto"/>
        <w:ind w:firstLineChars="98" w:firstLine="207"/>
        <w:jc w:val="both"/>
        <w:rPr>
          <w:rFonts w:eastAsia="宋体" w:cs="Arial"/>
          <w:sz w:val="21"/>
          <w:szCs w:val="21"/>
        </w:rPr>
      </w:pPr>
      <w:bookmarkStart w:id="109" w:name="_Toc12072687"/>
      <w:bookmarkStart w:id="110" w:name="_Toc54179012"/>
      <w:r w:rsidRPr="009266C5">
        <w:rPr>
          <w:rFonts w:eastAsia="宋体" w:cs="Arial"/>
          <w:sz w:val="21"/>
          <w:szCs w:val="21"/>
        </w:rPr>
        <w:t>（二）投资构成及估算依据</w:t>
      </w:r>
      <w:bookmarkEnd w:id="109"/>
      <w:bookmarkEnd w:id="110"/>
    </w:p>
    <w:p w14:paraId="6767DCEE" w14:textId="3F86B723" w:rsidR="00C016F7" w:rsidRPr="0094543C" w:rsidRDefault="00C016F7" w:rsidP="00C016F7">
      <w:pPr>
        <w:adjustRightInd w:val="0"/>
        <w:snapToGrid w:val="0"/>
        <w:spacing w:line="480" w:lineRule="auto"/>
        <w:ind w:firstLineChars="200" w:firstLine="420"/>
        <w:jc w:val="both"/>
        <w:rPr>
          <w:rFonts w:ascii="Arial" w:hAnsi="Arial" w:cs="Arial"/>
          <w:sz w:val="21"/>
          <w:szCs w:val="21"/>
        </w:rPr>
      </w:pPr>
      <w:r w:rsidRPr="0094543C">
        <w:rPr>
          <w:rFonts w:ascii="Arial" w:hAnsi="Arial" w:cs="Arial" w:hint="eastAsia"/>
          <w:sz w:val="21"/>
          <w:szCs w:val="21"/>
        </w:rPr>
        <w:t>建设项目为</w:t>
      </w:r>
      <w:r w:rsidR="00F363E1" w:rsidRPr="00F363E1">
        <w:rPr>
          <w:rFonts w:ascii="Arial" w:hAnsi="Arial" w:cs="Arial" w:hint="eastAsia"/>
          <w:sz w:val="21"/>
          <w:szCs w:val="21"/>
        </w:rPr>
        <w:t>江苏省南京市秦淮区红花街道明匙路以东、机场路两侧地块（地块编号：</w:t>
      </w:r>
      <w:r w:rsidR="00F363E1" w:rsidRPr="00F363E1">
        <w:rPr>
          <w:rFonts w:ascii="Arial" w:hAnsi="Arial" w:cs="Arial"/>
          <w:sz w:val="21"/>
          <w:szCs w:val="21"/>
        </w:rPr>
        <w:t>NO.2020G13</w:t>
      </w:r>
      <w:r w:rsidR="00F363E1" w:rsidRPr="00F363E1">
        <w:rPr>
          <w:rFonts w:ascii="Arial" w:hAnsi="Arial" w:cs="Arial"/>
          <w:sz w:val="21"/>
          <w:szCs w:val="21"/>
        </w:rPr>
        <w:t>）综合项目</w:t>
      </w:r>
      <w:r w:rsidRPr="0094543C">
        <w:rPr>
          <w:rFonts w:ascii="Arial" w:hAnsi="Arial" w:cs="Arial" w:hint="eastAsia"/>
          <w:sz w:val="21"/>
          <w:szCs w:val="21"/>
        </w:rPr>
        <w:t>，由</w:t>
      </w:r>
      <w:r w:rsidR="00B20EFA" w:rsidRPr="00B20EFA">
        <w:rPr>
          <w:rFonts w:ascii="Arial" w:hAnsi="Arial" w:cs="Arial" w:hint="eastAsia"/>
          <w:sz w:val="21"/>
          <w:szCs w:val="21"/>
        </w:rPr>
        <w:t>南京威磐房地产开发有限公司</w:t>
      </w:r>
      <w:r w:rsidRPr="0094543C">
        <w:rPr>
          <w:rFonts w:ascii="Arial" w:hAnsi="Arial" w:cs="Arial" w:hint="eastAsia"/>
          <w:sz w:val="21"/>
          <w:szCs w:val="21"/>
        </w:rPr>
        <w:t>开发建设。</w:t>
      </w:r>
      <w:r w:rsidRPr="0094543C">
        <w:rPr>
          <w:rFonts w:ascii="Arial" w:hAnsi="Arial" w:cs="Arial"/>
          <w:sz w:val="21"/>
          <w:szCs w:val="21"/>
        </w:rPr>
        <w:t>根据建设单位提供的</w:t>
      </w:r>
      <w:r w:rsidR="00B20EFA" w:rsidRPr="00B20EFA">
        <w:rPr>
          <w:rFonts w:ascii="Arial" w:hAnsi="Arial" w:cs="Arial" w:hint="eastAsia"/>
          <w:sz w:val="21"/>
          <w:szCs w:val="21"/>
        </w:rPr>
        <w:t>《国有建设用地使用权出让合同》</w:t>
      </w:r>
      <w:r w:rsidR="00B20EFA" w:rsidRPr="00B20EFA">
        <w:rPr>
          <w:rFonts w:ascii="Arial" w:hAnsi="Arial" w:cs="Arial"/>
          <w:sz w:val="21"/>
          <w:szCs w:val="21"/>
        </w:rPr>
        <w:t>[</w:t>
      </w:r>
      <w:r w:rsidR="00B20EFA" w:rsidRPr="00B20EFA">
        <w:rPr>
          <w:rFonts w:ascii="Arial" w:hAnsi="Arial" w:cs="Arial"/>
          <w:sz w:val="21"/>
          <w:szCs w:val="21"/>
        </w:rPr>
        <w:t>电子监管号：</w:t>
      </w:r>
      <w:r w:rsidR="00B20EFA" w:rsidRPr="00B20EFA">
        <w:rPr>
          <w:rFonts w:ascii="Arial" w:hAnsi="Arial" w:cs="Arial"/>
          <w:sz w:val="21"/>
          <w:szCs w:val="21"/>
        </w:rPr>
        <w:t>3201002020B00409]</w:t>
      </w:r>
      <w:r>
        <w:rPr>
          <w:rFonts w:ascii="Arial" w:hAnsi="Arial" w:cs="Arial" w:hint="eastAsia"/>
          <w:sz w:val="21"/>
          <w:szCs w:val="21"/>
        </w:rPr>
        <w:t>、</w:t>
      </w:r>
      <w:r w:rsidR="00B20EFA" w:rsidRPr="00B20EFA">
        <w:rPr>
          <w:rFonts w:ascii="Arial" w:hAnsi="Arial" w:cs="Arial" w:hint="eastAsia"/>
          <w:sz w:val="21"/>
          <w:szCs w:val="21"/>
        </w:rPr>
        <w:t>《项目规划指标》、《经济技术指标（</w:t>
      </w:r>
      <w:r w:rsidR="00B20EFA" w:rsidRPr="00B20EFA">
        <w:rPr>
          <w:rFonts w:ascii="Arial" w:hAnsi="Arial" w:cs="Arial"/>
          <w:sz w:val="21"/>
          <w:szCs w:val="21"/>
        </w:rPr>
        <w:t>A</w:t>
      </w:r>
      <w:r w:rsidR="00B20EFA" w:rsidRPr="00B20EFA">
        <w:rPr>
          <w:rFonts w:ascii="Arial" w:hAnsi="Arial" w:cs="Arial"/>
          <w:sz w:val="21"/>
          <w:szCs w:val="21"/>
        </w:rPr>
        <w:t>地块指标、</w:t>
      </w:r>
      <w:r w:rsidR="00B20EFA" w:rsidRPr="00B20EFA">
        <w:rPr>
          <w:rFonts w:ascii="Arial" w:hAnsi="Arial" w:cs="Arial"/>
          <w:sz w:val="21"/>
          <w:szCs w:val="21"/>
        </w:rPr>
        <w:t>B</w:t>
      </w:r>
      <w:r w:rsidR="00B20EFA" w:rsidRPr="00B20EFA">
        <w:rPr>
          <w:rFonts w:ascii="Arial" w:hAnsi="Arial" w:cs="Arial"/>
          <w:sz w:val="21"/>
          <w:szCs w:val="21"/>
        </w:rPr>
        <w:t>地块指标）》</w:t>
      </w:r>
      <w:r w:rsidRPr="0094543C">
        <w:rPr>
          <w:rFonts w:ascii="Arial" w:hAnsi="Arial" w:cs="Arial"/>
          <w:sz w:val="21"/>
          <w:szCs w:val="21"/>
        </w:rPr>
        <w:t>，</w:t>
      </w:r>
      <w:r w:rsidR="00B20EFA" w:rsidRPr="00B20EFA">
        <w:rPr>
          <w:rFonts w:ascii="Arial" w:hAnsi="Arial" w:cs="Arial" w:hint="eastAsia"/>
          <w:sz w:val="21"/>
          <w:szCs w:val="21"/>
        </w:rPr>
        <w:t>该项目出让宗地面积为</w:t>
      </w:r>
      <w:r w:rsidR="00B20EFA" w:rsidRPr="00B20EFA">
        <w:rPr>
          <w:rFonts w:ascii="Arial" w:hAnsi="Arial" w:cs="Arial"/>
          <w:sz w:val="21"/>
          <w:szCs w:val="21"/>
        </w:rPr>
        <w:t>136487.14</w:t>
      </w:r>
      <w:r w:rsidR="00B20EFA" w:rsidRPr="00B20EFA">
        <w:rPr>
          <w:rFonts w:ascii="Arial" w:hAnsi="Arial" w:cs="Arial"/>
          <w:sz w:val="21"/>
          <w:szCs w:val="21"/>
        </w:rPr>
        <w:t>平方米，规划建筑面积合计为</w:t>
      </w:r>
      <w:r w:rsidR="00B20EFA" w:rsidRPr="00B20EFA">
        <w:rPr>
          <w:rFonts w:ascii="Arial" w:hAnsi="Arial" w:cs="Arial"/>
          <w:sz w:val="21"/>
          <w:szCs w:val="21"/>
        </w:rPr>
        <w:t>751561.58</w:t>
      </w:r>
      <w:r w:rsidR="00B20EFA" w:rsidRPr="00B20EFA">
        <w:rPr>
          <w:rFonts w:ascii="Arial" w:hAnsi="Arial" w:cs="Arial"/>
          <w:sz w:val="21"/>
          <w:szCs w:val="21"/>
        </w:rPr>
        <w:t>平方米（其中：高层住宅</w:t>
      </w:r>
      <w:r w:rsidR="00B20EFA" w:rsidRPr="00B20EFA">
        <w:rPr>
          <w:rFonts w:ascii="Arial" w:hAnsi="Arial" w:cs="Arial"/>
          <w:sz w:val="21"/>
          <w:szCs w:val="21"/>
        </w:rPr>
        <w:t>237058.44</w:t>
      </w:r>
      <w:r w:rsidR="00B20EFA" w:rsidRPr="00B20EFA">
        <w:rPr>
          <w:rFonts w:ascii="Arial" w:hAnsi="Arial" w:cs="Arial"/>
          <w:sz w:val="21"/>
          <w:szCs w:val="21"/>
        </w:rPr>
        <w:t>平方米、可售沿街商铺</w:t>
      </w:r>
      <w:r w:rsidR="00B20EFA" w:rsidRPr="00B20EFA">
        <w:rPr>
          <w:rFonts w:ascii="Arial" w:hAnsi="Arial" w:cs="Arial"/>
          <w:sz w:val="21"/>
          <w:szCs w:val="21"/>
        </w:rPr>
        <w:t>4805.18</w:t>
      </w:r>
      <w:r w:rsidR="00B20EFA" w:rsidRPr="00B20EFA">
        <w:rPr>
          <w:rFonts w:ascii="Arial" w:hAnsi="Arial" w:cs="Arial"/>
          <w:sz w:val="21"/>
          <w:szCs w:val="21"/>
        </w:rPr>
        <w:t>平方米、办公</w:t>
      </w:r>
      <w:r w:rsidR="00B20EFA" w:rsidRPr="00B20EFA">
        <w:rPr>
          <w:rFonts w:ascii="Arial" w:hAnsi="Arial" w:cs="Arial"/>
          <w:sz w:val="21"/>
          <w:szCs w:val="21"/>
        </w:rPr>
        <w:t>69279.17</w:t>
      </w:r>
      <w:r w:rsidR="00B20EFA" w:rsidRPr="00B20EFA">
        <w:rPr>
          <w:rFonts w:ascii="Arial" w:hAnsi="Arial" w:cs="Arial"/>
          <w:sz w:val="21"/>
          <w:szCs w:val="21"/>
        </w:rPr>
        <w:t>平方米、酒店式公寓</w:t>
      </w:r>
      <w:r w:rsidR="00B20EFA" w:rsidRPr="00B20EFA">
        <w:rPr>
          <w:rFonts w:ascii="Arial" w:hAnsi="Arial" w:cs="Arial"/>
          <w:sz w:val="21"/>
          <w:szCs w:val="21"/>
        </w:rPr>
        <w:t>60095.00</w:t>
      </w:r>
      <w:r w:rsidR="00B20EFA" w:rsidRPr="00B20EFA">
        <w:rPr>
          <w:rFonts w:ascii="Arial" w:hAnsi="Arial" w:cs="Arial"/>
          <w:sz w:val="21"/>
          <w:szCs w:val="21"/>
        </w:rPr>
        <w:t>平方米、自持购物中心</w:t>
      </w:r>
      <w:r w:rsidR="00B20EFA" w:rsidRPr="00B20EFA">
        <w:rPr>
          <w:rFonts w:ascii="Arial" w:hAnsi="Arial" w:cs="Arial"/>
          <w:sz w:val="21"/>
          <w:szCs w:val="21"/>
        </w:rPr>
        <w:t>120000</w:t>
      </w:r>
      <w:r w:rsidR="00B20EFA" w:rsidRPr="00B20EFA">
        <w:rPr>
          <w:rFonts w:ascii="Arial" w:hAnsi="Arial" w:cs="Arial"/>
          <w:sz w:val="21"/>
          <w:szCs w:val="21"/>
        </w:rPr>
        <w:t>平方米、自持沿街商业</w:t>
      </w:r>
      <w:r w:rsidR="00B20EFA" w:rsidRPr="00B20EFA">
        <w:rPr>
          <w:rFonts w:ascii="Arial" w:hAnsi="Arial" w:cs="Arial"/>
          <w:sz w:val="21"/>
          <w:szCs w:val="21"/>
        </w:rPr>
        <w:t>4805.18</w:t>
      </w:r>
      <w:r w:rsidR="00B20EFA" w:rsidRPr="00B20EFA">
        <w:rPr>
          <w:rFonts w:ascii="Arial" w:hAnsi="Arial" w:cs="Arial"/>
          <w:sz w:val="21"/>
          <w:szCs w:val="21"/>
        </w:rPr>
        <w:t>平方米、非人防地下车库</w:t>
      </w:r>
      <w:r w:rsidR="00B20EFA" w:rsidRPr="00B20EFA">
        <w:rPr>
          <w:rFonts w:ascii="Arial" w:hAnsi="Arial" w:cs="Arial"/>
          <w:sz w:val="21"/>
          <w:szCs w:val="21"/>
        </w:rPr>
        <w:t>139903.27</w:t>
      </w:r>
      <w:r w:rsidR="00B20EFA" w:rsidRPr="00B20EFA">
        <w:rPr>
          <w:rFonts w:ascii="Arial" w:hAnsi="Arial" w:cs="Arial"/>
          <w:sz w:val="21"/>
          <w:szCs w:val="21"/>
        </w:rPr>
        <w:t>平方米（</w:t>
      </w:r>
      <w:r w:rsidR="00B20EFA" w:rsidRPr="00B20EFA">
        <w:rPr>
          <w:rFonts w:ascii="Arial" w:hAnsi="Arial" w:cs="Arial"/>
          <w:sz w:val="21"/>
          <w:szCs w:val="21"/>
        </w:rPr>
        <w:t>3627</w:t>
      </w:r>
      <w:r w:rsidR="00B20EFA" w:rsidRPr="00B20EFA">
        <w:rPr>
          <w:rFonts w:ascii="Arial" w:hAnsi="Arial" w:cs="Arial"/>
          <w:sz w:val="21"/>
          <w:szCs w:val="21"/>
        </w:rPr>
        <w:t>个）、非机动车车库</w:t>
      </w:r>
      <w:r w:rsidR="00B20EFA" w:rsidRPr="00B20EFA">
        <w:rPr>
          <w:rFonts w:ascii="Arial" w:hAnsi="Arial" w:cs="Arial"/>
          <w:sz w:val="21"/>
          <w:szCs w:val="21"/>
        </w:rPr>
        <w:t>18942</w:t>
      </w:r>
      <w:r w:rsidR="00B20EFA" w:rsidRPr="00B20EFA">
        <w:rPr>
          <w:rFonts w:ascii="Arial" w:hAnsi="Arial" w:cs="Arial"/>
          <w:sz w:val="21"/>
          <w:szCs w:val="21"/>
        </w:rPr>
        <w:t>平方米、公共配套及设备用房</w:t>
      </w:r>
      <w:r w:rsidR="00B20EFA" w:rsidRPr="00B20EFA">
        <w:rPr>
          <w:rFonts w:ascii="Arial" w:hAnsi="Arial" w:cs="Arial"/>
          <w:sz w:val="21"/>
          <w:szCs w:val="21"/>
        </w:rPr>
        <w:t>34865.67</w:t>
      </w:r>
      <w:r w:rsidR="00B20EFA" w:rsidRPr="00B20EFA">
        <w:rPr>
          <w:rFonts w:ascii="Arial" w:hAnsi="Arial" w:cs="Arial"/>
          <w:sz w:val="21"/>
          <w:szCs w:val="21"/>
        </w:rPr>
        <w:t>平方米、人防</w:t>
      </w:r>
      <w:r w:rsidR="00B20EFA" w:rsidRPr="00B20EFA">
        <w:rPr>
          <w:rFonts w:ascii="Arial" w:hAnsi="Arial" w:cs="Arial"/>
          <w:sz w:val="21"/>
          <w:szCs w:val="21"/>
        </w:rPr>
        <w:t>61807.67</w:t>
      </w:r>
      <w:r w:rsidR="00B20EFA" w:rsidRPr="00B20EFA">
        <w:rPr>
          <w:rFonts w:ascii="Arial" w:hAnsi="Arial" w:cs="Arial"/>
          <w:sz w:val="21"/>
          <w:szCs w:val="21"/>
        </w:rPr>
        <w:t>平方米）。</w:t>
      </w:r>
    </w:p>
    <w:p w14:paraId="1E08BDA1" w14:textId="77777777" w:rsidR="003545C9" w:rsidRDefault="003545C9" w:rsidP="003545C9">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项目当前拟报建经济技术指标详见下表。</w:t>
      </w:r>
    </w:p>
    <w:tbl>
      <w:tblPr>
        <w:tblW w:w="9314" w:type="dxa"/>
        <w:jc w:val="center"/>
        <w:tblCellMar>
          <w:top w:w="57" w:type="dxa"/>
          <w:left w:w="57" w:type="dxa"/>
          <w:bottom w:w="57" w:type="dxa"/>
          <w:right w:w="57" w:type="dxa"/>
        </w:tblCellMar>
        <w:tblLook w:val="04A0" w:firstRow="1" w:lastRow="0" w:firstColumn="1" w:lastColumn="0" w:noHBand="0" w:noVBand="1"/>
      </w:tblPr>
      <w:tblGrid>
        <w:gridCol w:w="893"/>
        <w:gridCol w:w="1320"/>
        <w:gridCol w:w="1320"/>
        <w:gridCol w:w="5781"/>
      </w:tblGrid>
      <w:tr w:rsidR="00B20EFA" w:rsidRPr="0021172F" w14:paraId="1CD67FAE" w14:textId="77777777" w:rsidTr="00B20EFA">
        <w:trPr>
          <w:trHeight w:val="227"/>
          <w:jc w:val="center"/>
        </w:trPr>
        <w:tc>
          <w:tcPr>
            <w:tcW w:w="893" w:type="dxa"/>
            <w:vMerge w:val="restart"/>
            <w:tcBorders>
              <w:top w:val="single" w:sz="8" w:space="0" w:color="auto"/>
              <w:left w:val="single" w:sz="8" w:space="0" w:color="auto"/>
              <w:right w:val="single" w:sz="8" w:space="0" w:color="auto"/>
            </w:tcBorders>
            <w:shd w:val="clear" w:color="000000" w:fill="FFFFFF"/>
            <w:noWrap/>
            <w:vAlign w:val="center"/>
            <w:hideMark/>
          </w:tcPr>
          <w:p w14:paraId="763F053B" w14:textId="77777777" w:rsidR="00B20EFA" w:rsidRPr="0021172F" w:rsidRDefault="00B20EFA" w:rsidP="00B20EFA">
            <w:pPr>
              <w:rPr>
                <w:rFonts w:ascii="Arial" w:eastAsia="华文细黑" w:hAnsi="Arial" w:cs="Arial"/>
                <w:sz w:val="15"/>
                <w:szCs w:val="15"/>
              </w:rPr>
            </w:pPr>
            <w:r>
              <w:rPr>
                <w:rFonts w:ascii="Arial" w:hAnsi="Arial" w:cs="Arial"/>
                <w:sz w:val="21"/>
                <w:szCs w:val="21"/>
              </w:rPr>
              <w:br w:type="page"/>
            </w:r>
            <w:r w:rsidRPr="0021172F">
              <w:rPr>
                <w:rFonts w:ascii="Arial" w:eastAsia="华文细黑" w:hAnsi="Arial" w:cs="Arial"/>
                <w:sz w:val="15"/>
                <w:szCs w:val="15"/>
              </w:rPr>
              <w:t>地上</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AB88DA9"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普通住宅</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1F7585"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237058.44</w:t>
            </w:r>
          </w:p>
        </w:tc>
        <w:tc>
          <w:tcPr>
            <w:tcW w:w="5781" w:type="dxa"/>
            <w:vMerge w:val="restart"/>
            <w:tcBorders>
              <w:left w:val="single" w:sz="8" w:space="0" w:color="auto"/>
            </w:tcBorders>
            <w:shd w:val="clear" w:color="000000" w:fill="FFFFFF"/>
            <w:vAlign w:val="center"/>
          </w:tcPr>
          <w:p w14:paraId="62EC4316" w14:textId="77777777" w:rsidR="00B20EFA" w:rsidRPr="0021172F" w:rsidRDefault="00B20EFA" w:rsidP="00B20EFA">
            <w:pPr>
              <w:jc w:val="center"/>
              <w:rPr>
                <w:rFonts w:ascii="Arial" w:eastAsia="华文细黑" w:hAnsi="Arial" w:cs="Arial"/>
                <w:sz w:val="15"/>
                <w:szCs w:val="15"/>
              </w:rPr>
            </w:pPr>
            <w:r w:rsidRPr="0021172F">
              <w:rPr>
                <w:rFonts w:ascii="Arial" w:hAnsi="Arial" w:cs="Arial"/>
                <w:noProof/>
              </w:rPr>
              <w:drawing>
                <wp:inline distT="0" distB="0" distL="0" distR="0" wp14:anchorId="74E7EFCD" wp14:editId="00E78A7B">
                  <wp:extent cx="3560613" cy="2253818"/>
                  <wp:effectExtent l="0" t="0" r="190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69051" cy="2259159"/>
                          </a:xfrm>
                          <a:prstGeom prst="rect">
                            <a:avLst/>
                          </a:prstGeom>
                        </pic:spPr>
                      </pic:pic>
                    </a:graphicData>
                  </a:graphic>
                </wp:inline>
              </w:drawing>
            </w:r>
          </w:p>
        </w:tc>
      </w:tr>
      <w:tr w:rsidR="00B20EFA" w:rsidRPr="0021172F" w14:paraId="2ED72A67"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6BED0422"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EC488F4"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可售沿街商铺</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4C6FB8A"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4,805.18 </w:t>
            </w:r>
          </w:p>
        </w:tc>
        <w:tc>
          <w:tcPr>
            <w:tcW w:w="5781" w:type="dxa"/>
            <w:vMerge/>
            <w:tcBorders>
              <w:left w:val="single" w:sz="8" w:space="0" w:color="auto"/>
            </w:tcBorders>
            <w:shd w:val="clear" w:color="000000" w:fill="FFFFFF"/>
          </w:tcPr>
          <w:p w14:paraId="70ACC38F" w14:textId="77777777" w:rsidR="00B20EFA" w:rsidRPr="0021172F" w:rsidRDefault="00B20EFA" w:rsidP="00B20EFA">
            <w:pPr>
              <w:rPr>
                <w:rFonts w:ascii="Arial" w:eastAsia="华文细黑" w:hAnsi="Arial" w:cs="Arial"/>
                <w:sz w:val="15"/>
                <w:szCs w:val="15"/>
              </w:rPr>
            </w:pPr>
          </w:p>
        </w:tc>
      </w:tr>
      <w:tr w:rsidR="00B20EFA" w:rsidRPr="0021172F" w14:paraId="42565083"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0F828903"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DCEF888"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A</w:t>
            </w:r>
            <w:r w:rsidRPr="0021172F">
              <w:rPr>
                <w:rFonts w:ascii="Arial" w:eastAsia="华文细黑" w:hAnsi="Arial" w:cs="Arial"/>
                <w:sz w:val="15"/>
                <w:szCs w:val="15"/>
              </w:rPr>
              <w:t>地块办公</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82134FA"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54,368.71 </w:t>
            </w:r>
          </w:p>
        </w:tc>
        <w:tc>
          <w:tcPr>
            <w:tcW w:w="5781" w:type="dxa"/>
            <w:vMerge/>
            <w:tcBorders>
              <w:left w:val="single" w:sz="8" w:space="0" w:color="auto"/>
            </w:tcBorders>
            <w:shd w:val="clear" w:color="000000" w:fill="FFFFFF"/>
          </w:tcPr>
          <w:p w14:paraId="1CFA1DCF" w14:textId="77777777" w:rsidR="00B20EFA" w:rsidRPr="0021172F" w:rsidRDefault="00B20EFA" w:rsidP="00B20EFA">
            <w:pPr>
              <w:rPr>
                <w:rFonts w:ascii="Arial" w:eastAsia="华文细黑" w:hAnsi="Arial" w:cs="Arial"/>
                <w:sz w:val="15"/>
                <w:szCs w:val="15"/>
              </w:rPr>
            </w:pPr>
          </w:p>
        </w:tc>
      </w:tr>
      <w:tr w:rsidR="00B20EFA" w:rsidRPr="0021172F" w14:paraId="2F1F8DA4"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045B81EB"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93BD0F"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酒店式公寓</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FC8B420"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60,095.00 </w:t>
            </w:r>
          </w:p>
        </w:tc>
        <w:tc>
          <w:tcPr>
            <w:tcW w:w="5781" w:type="dxa"/>
            <w:vMerge/>
            <w:tcBorders>
              <w:left w:val="single" w:sz="8" w:space="0" w:color="auto"/>
            </w:tcBorders>
            <w:shd w:val="clear" w:color="000000" w:fill="FFFFFF"/>
          </w:tcPr>
          <w:p w14:paraId="61B31AFF" w14:textId="77777777" w:rsidR="00B20EFA" w:rsidRPr="0021172F" w:rsidRDefault="00B20EFA" w:rsidP="00B20EFA">
            <w:pPr>
              <w:rPr>
                <w:rFonts w:ascii="Arial" w:eastAsia="华文细黑" w:hAnsi="Arial" w:cs="Arial"/>
                <w:sz w:val="15"/>
                <w:szCs w:val="15"/>
              </w:rPr>
            </w:pPr>
          </w:p>
        </w:tc>
      </w:tr>
      <w:tr w:rsidR="00B20EFA" w:rsidRPr="0021172F" w14:paraId="6DCA6003"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6889A0B8"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2E7B260"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B</w:t>
            </w:r>
            <w:r w:rsidRPr="0021172F">
              <w:rPr>
                <w:rFonts w:ascii="Arial" w:eastAsia="华文细黑" w:hAnsi="Arial" w:cs="Arial"/>
                <w:sz w:val="15"/>
                <w:szCs w:val="15"/>
              </w:rPr>
              <w:t>地块办公</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DB2C633"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14,910.46 </w:t>
            </w:r>
          </w:p>
        </w:tc>
        <w:tc>
          <w:tcPr>
            <w:tcW w:w="5781" w:type="dxa"/>
            <w:vMerge/>
            <w:tcBorders>
              <w:left w:val="single" w:sz="8" w:space="0" w:color="auto"/>
            </w:tcBorders>
            <w:shd w:val="clear" w:color="000000" w:fill="FFFFFF"/>
          </w:tcPr>
          <w:p w14:paraId="1E6A4449" w14:textId="77777777" w:rsidR="00B20EFA" w:rsidRPr="0021172F" w:rsidRDefault="00B20EFA" w:rsidP="00B20EFA">
            <w:pPr>
              <w:rPr>
                <w:rFonts w:ascii="Arial" w:eastAsia="华文细黑" w:hAnsi="Arial" w:cs="Arial"/>
                <w:sz w:val="15"/>
                <w:szCs w:val="15"/>
              </w:rPr>
            </w:pPr>
          </w:p>
        </w:tc>
      </w:tr>
      <w:tr w:rsidR="00B20EFA" w:rsidRPr="0021172F" w14:paraId="6EAAF758"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07D23579"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65A2977"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自持购物中心</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BF59125"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100,000.00 </w:t>
            </w:r>
          </w:p>
        </w:tc>
        <w:tc>
          <w:tcPr>
            <w:tcW w:w="5781" w:type="dxa"/>
            <w:vMerge/>
            <w:tcBorders>
              <w:left w:val="single" w:sz="8" w:space="0" w:color="auto"/>
            </w:tcBorders>
            <w:shd w:val="clear" w:color="000000" w:fill="FFFFFF"/>
          </w:tcPr>
          <w:p w14:paraId="46CE2D41" w14:textId="77777777" w:rsidR="00B20EFA" w:rsidRPr="0021172F" w:rsidRDefault="00B20EFA" w:rsidP="00B20EFA">
            <w:pPr>
              <w:rPr>
                <w:rFonts w:ascii="Arial" w:eastAsia="华文细黑" w:hAnsi="Arial" w:cs="Arial"/>
                <w:sz w:val="15"/>
                <w:szCs w:val="15"/>
              </w:rPr>
            </w:pPr>
          </w:p>
        </w:tc>
      </w:tr>
      <w:tr w:rsidR="00B20EFA" w:rsidRPr="0021172F" w14:paraId="41C9CBCA"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2FDFD7EA"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96B09E5"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自持沿街商业</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A676085"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4,805.18 </w:t>
            </w:r>
          </w:p>
        </w:tc>
        <w:tc>
          <w:tcPr>
            <w:tcW w:w="5781" w:type="dxa"/>
            <w:vMerge/>
            <w:tcBorders>
              <w:left w:val="single" w:sz="8" w:space="0" w:color="auto"/>
            </w:tcBorders>
            <w:shd w:val="clear" w:color="000000" w:fill="FFFFFF"/>
          </w:tcPr>
          <w:p w14:paraId="4AEEAF59" w14:textId="77777777" w:rsidR="00B20EFA" w:rsidRPr="0021172F" w:rsidRDefault="00B20EFA" w:rsidP="00B20EFA">
            <w:pPr>
              <w:rPr>
                <w:rFonts w:ascii="Arial" w:eastAsia="华文细黑" w:hAnsi="Arial" w:cs="Arial"/>
                <w:sz w:val="15"/>
                <w:szCs w:val="15"/>
              </w:rPr>
            </w:pPr>
          </w:p>
        </w:tc>
      </w:tr>
      <w:tr w:rsidR="00B20EFA" w:rsidRPr="0021172F" w14:paraId="4A54E2DA"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759BD1C8"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75CBD7D8"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公共配套及设备</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82472C8"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29,865.67 </w:t>
            </w:r>
          </w:p>
        </w:tc>
        <w:tc>
          <w:tcPr>
            <w:tcW w:w="5781" w:type="dxa"/>
            <w:vMerge/>
            <w:tcBorders>
              <w:left w:val="single" w:sz="8" w:space="0" w:color="auto"/>
            </w:tcBorders>
            <w:shd w:val="clear" w:color="000000" w:fill="FFFFFF"/>
          </w:tcPr>
          <w:p w14:paraId="19541922" w14:textId="77777777" w:rsidR="00B20EFA" w:rsidRPr="0021172F" w:rsidRDefault="00B20EFA" w:rsidP="00B20EFA">
            <w:pPr>
              <w:rPr>
                <w:rFonts w:ascii="Arial" w:eastAsia="华文细黑" w:hAnsi="Arial" w:cs="Arial"/>
                <w:sz w:val="15"/>
                <w:szCs w:val="15"/>
              </w:rPr>
            </w:pPr>
          </w:p>
        </w:tc>
      </w:tr>
      <w:tr w:rsidR="00B20EFA" w:rsidRPr="0021172F" w14:paraId="49ECD7BE" w14:textId="77777777" w:rsidTr="00B20EFA">
        <w:trPr>
          <w:trHeight w:val="227"/>
          <w:jc w:val="center"/>
        </w:trPr>
        <w:tc>
          <w:tcPr>
            <w:tcW w:w="893" w:type="dxa"/>
            <w:vMerge/>
            <w:tcBorders>
              <w:left w:val="single" w:sz="8" w:space="0" w:color="auto"/>
              <w:bottom w:val="single" w:sz="8" w:space="0" w:color="auto"/>
              <w:right w:val="single" w:sz="8" w:space="0" w:color="auto"/>
            </w:tcBorders>
            <w:shd w:val="clear" w:color="000000" w:fill="FFFFFF"/>
            <w:noWrap/>
            <w:vAlign w:val="center"/>
          </w:tcPr>
          <w:p w14:paraId="358F9332"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00EC260"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小计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143B537"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505,908.64 </w:t>
            </w:r>
          </w:p>
        </w:tc>
        <w:tc>
          <w:tcPr>
            <w:tcW w:w="5781" w:type="dxa"/>
            <w:vMerge/>
            <w:tcBorders>
              <w:left w:val="single" w:sz="8" w:space="0" w:color="auto"/>
            </w:tcBorders>
            <w:shd w:val="clear" w:color="000000" w:fill="FFFFFF"/>
          </w:tcPr>
          <w:p w14:paraId="0D8BDEBE" w14:textId="77777777" w:rsidR="00B20EFA" w:rsidRPr="0021172F" w:rsidRDefault="00B20EFA" w:rsidP="00B20EFA">
            <w:pPr>
              <w:rPr>
                <w:rFonts w:ascii="Arial" w:eastAsia="华文细黑" w:hAnsi="Arial" w:cs="Arial"/>
                <w:sz w:val="15"/>
                <w:szCs w:val="15"/>
              </w:rPr>
            </w:pPr>
          </w:p>
        </w:tc>
      </w:tr>
      <w:tr w:rsidR="00B20EFA" w:rsidRPr="0021172F" w14:paraId="172720F5" w14:textId="77777777" w:rsidTr="00B20EFA">
        <w:trPr>
          <w:trHeight w:val="227"/>
          <w:jc w:val="center"/>
        </w:trPr>
        <w:tc>
          <w:tcPr>
            <w:tcW w:w="893" w:type="dxa"/>
            <w:vMerge w:val="restart"/>
            <w:tcBorders>
              <w:top w:val="single" w:sz="8" w:space="0" w:color="auto"/>
              <w:left w:val="single" w:sz="8" w:space="0" w:color="auto"/>
              <w:right w:val="single" w:sz="8" w:space="0" w:color="auto"/>
            </w:tcBorders>
            <w:shd w:val="clear" w:color="000000" w:fill="FFFFFF"/>
            <w:noWrap/>
            <w:vAlign w:val="center"/>
            <w:hideMark/>
          </w:tcPr>
          <w:p w14:paraId="1E1D811F" w14:textId="77777777" w:rsidR="00B20EFA" w:rsidRPr="0021172F" w:rsidRDefault="00B20EFA" w:rsidP="00B20EFA">
            <w:pPr>
              <w:rPr>
                <w:rFonts w:ascii="Arial" w:eastAsia="华文细黑" w:hAnsi="Arial" w:cs="Arial"/>
                <w:sz w:val="15"/>
                <w:szCs w:val="15"/>
              </w:rPr>
            </w:pPr>
            <w:r w:rsidRPr="0021172F">
              <w:rPr>
                <w:rFonts w:ascii="Arial" w:eastAsia="华文细黑" w:hAnsi="Arial" w:cs="Arial"/>
                <w:sz w:val="15"/>
                <w:szCs w:val="15"/>
              </w:rPr>
              <w:t>地下</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EF47B8"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非人防地下车库</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29F464C"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139,903.27</w:t>
            </w:r>
          </w:p>
        </w:tc>
        <w:tc>
          <w:tcPr>
            <w:tcW w:w="5781" w:type="dxa"/>
            <w:vMerge/>
            <w:tcBorders>
              <w:left w:val="single" w:sz="8" w:space="0" w:color="auto"/>
            </w:tcBorders>
            <w:shd w:val="clear" w:color="000000" w:fill="FFFFFF"/>
          </w:tcPr>
          <w:p w14:paraId="23588D08" w14:textId="77777777" w:rsidR="00B20EFA" w:rsidRPr="0021172F" w:rsidRDefault="00B20EFA" w:rsidP="00B20EFA">
            <w:pPr>
              <w:rPr>
                <w:rFonts w:ascii="Arial" w:eastAsia="华文细黑" w:hAnsi="Arial" w:cs="Arial"/>
                <w:sz w:val="15"/>
                <w:szCs w:val="15"/>
              </w:rPr>
            </w:pPr>
          </w:p>
        </w:tc>
      </w:tr>
      <w:tr w:rsidR="00B20EFA" w:rsidRPr="0021172F" w14:paraId="2E9F77C5"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5328218F"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9C3A86" w14:textId="77777777" w:rsidR="00B20EFA" w:rsidRPr="0021172F" w:rsidRDefault="00B20EFA" w:rsidP="00B20EFA">
            <w:pPr>
              <w:jc w:val="right"/>
              <w:rPr>
                <w:rFonts w:ascii="Arial" w:eastAsia="华文细黑" w:hAnsi="Arial" w:cs="Arial"/>
                <w:sz w:val="15"/>
                <w:szCs w:val="15"/>
              </w:rPr>
            </w:pPr>
            <w:r w:rsidRPr="0021172F">
              <w:rPr>
                <w:rFonts w:ascii="Arial" w:eastAsia="华文细黑" w:hAnsi="Arial" w:cs="Arial"/>
                <w:i/>
                <w:iCs/>
                <w:sz w:val="15"/>
                <w:szCs w:val="15"/>
              </w:rPr>
              <w:t>个数</w:t>
            </w:r>
          </w:p>
        </w:tc>
        <w:tc>
          <w:tcPr>
            <w:tcW w:w="13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7DFCC6" w14:textId="77777777" w:rsidR="00B20EFA" w:rsidRPr="0021172F" w:rsidRDefault="00B20EFA" w:rsidP="00B20EFA">
            <w:pPr>
              <w:jc w:val="right"/>
              <w:rPr>
                <w:rFonts w:ascii="Arial" w:eastAsia="华文细黑" w:hAnsi="Arial" w:cs="Arial"/>
                <w:sz w:val="15"/>
                <w:szCs w:val="15"/>
              </w:rPr>
            </w:pPr>
            <w:r w:rsidRPr="0021172F">
              <w:rPr>
                <w:rFonts w:ascii="Arial" w:eastAsia="华文细黑" w:hAnsi="Arial" w:cs="Arial"/>
                <w:bCs/>
                <w:i/>
                <w:iCs/>
                <w:sz w:val="15"/>
                <w:szCs w:val="15"/>
              </w:rPr>
              <w:t>3627</w:t>
            </w:r>
          </w:p>
        </w:tc>
        <w:tc>
          <w:tcPr>
            <w:tcW w:w="5781" w:type="dxa"/>
            <w:vMerge/>
            <w:tcBorders>
              <w:left w:val="single" w:sz="8" w:space="0" w:color="auto"/>
            </w:tcBorders>
            <w:shd w:val="clear" w:color="000000" w:fill="C00000"/>
          </w:tcPr>
          <w:p w14:paraId="1D570675" w14:textId="77777777" w:rsidR="00B20EFA" w:rsidRPr="0021172F" w:rsidRDefault="00B20EFA" w:rsidP="00B20EFA">
            <w:pPr>
              <w:jc w:val="right"/>
              <w:rPr>
                <w:rFonts w:ascii="Arial" w:eastAsia="华文细黑" w:hAnsi="Arial" w:cs="Arial"/>
                <w:b/>
                <w:bCs/>
                <w:i/>
                <w:iCs/>
                <w:sz w:val="15"/>
                <w:szCs w:val="15"/>
              </w:rPr>
            </w:pPr>
          </w:p>
        </w:tc>
      </w:tr>
      <w:tr w:rsidR="00B20EFA" w:rsidRPr="0021172F" w14:paraId="65DF7D29"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36C27C0F"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E1E2DD4"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非机动车车库</w:t>
            </w:r>
          </w:p>
        </w:tc>
        <w:tc>
          <w:tcPr>
            <w:tcW w:w="13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D10AD0"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18,942.00 </w:t>
            </w:r>
          </w:p>
        </w:tc>
        <w:tc>
          <w:tcPr>
            <w:tcW w:w="5781" w:type="dxa"/>
            <w:vMerge/>
            <w:tcBorders>
              <w:left w:val="single" w:sz="8" w:space="0" w:color="auto"/>
            </w:tcBorders>
            <w:shd w:val="clear" w:color="000000" w:fill="FFFFFF"/>
          </w:tcPr>
          <w:p w14:paraId="5C989D82" w14:textId="77777777" w:rsidR="00B20EFA" w:rsidRPr="0021172F" w:rsidRDefault="00B20EFA" w:rsidP="00B20EFA">
            <w:pPr>
              <w:rPr>
                <w:rFonts w:ascii="Arial" w:eastAsia="华文细黑" w:hAnsi="Arial" w:cs="Arial"/>
                <w:sz w:val="15"/>
                <w:szCs w:val="15"/>
              </w:rPr>
            </w:pPr>
          </w:p>
        </w:tc>
      </w:tr>
      <w:tr w:rsidR="00B20EFA" w:rsidRPr="0021172F" w14:paraId="548F13EA"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49D16E2D"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27C9DDA"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设备机房等面积</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1C05E16"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5,000.00 </w:t>
            </w:r>
          </w:p>
        </w:tc>
        <w:tc>
          <w:tcPr>
            <w:tcW w:w="5781" w:type="dxa"/>
            <w:vMerge/>
            <w:tcBorders>
              <w:left w:val="single" w:sz="8" w:space="0" w:color="auto"/>
            </w:tcBorders>
            <w:shd w:val="clear" w:color="000000" w:fill="FFFFFF"/>
          </w:tcPr>
          <w:p w14:paraId="4BE613B6" w14:textId="77777777" w:rsidR="00B20EFA" w:rsidRPr="0021172F" w:rsidRDefault="00B20EFA" w:rsidP="00B20EFA">
            <w:pPr>
              <w:rPr>
                <w:rFonts w:ascii="Arial" w:eastAsia="华文细黑" w:hAnsi="Arial" w:cs="Arial"/>
                <w:sz w:val="15"/>
                <w:szCs w:val="15"/>
              </w:rPr>
            </w:pPr>
          </w:p>
        </w:tc>
      </w:tr>
      <w:tr w:rsidR="00B20EFA" w:rsidRPr="0021172F" w14:paraId="25BDFC13"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0FFBD24D"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ABF82BA"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人防面积</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30070099"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61,807.67 </w:t>
            </w:r>
          </w:p>
        </w:tc>
        <w:tc>
          <w:tcPr>
            <w:tcW w:w="5781" w:type="dxa"/>
            <w:vMerge/>
            <w:tcBorders>
              <w:left w:val="single" w:sz="8" w:space="0" w:color="auto"/>
            </w:tcBorders>
            <w:shd w:val="clear" w:color="000000" w:fill="FFFFFF"/>
          </w:tcPr>
          <w:p w14:paraId="17AEBE0F" w14:textId="77777777" w:rsidR="00B20EFA" w:rsidRPr="0021172F" w:rsidRDefault="00B20EFA" w:rsidP="00B20EFA">
            <w:pPr>
              <w:rPr>
                <w:rFonts w:ascii="Arial" w:eastAsia="华文细黑" w:hAnsi="Arial" w:cs="Arial"/>
                <w:sz w:val="15"/>
                <w:szCs w:val="15"/>
              </w:rPr>
            </w:pPr>
          </w:p>
        </w:tc>
      </w:tr>
      <w:tr w:rsidR="00B20EFA" w:rsidRPr="0021172F" w14:paraId="0FE66E7D" w14:textId="77777777" w:rsidTr="00B20EFA">
        <w:trPr>
          <w:trHeight w:val="227"/>
          <w:jc w:val="center"/>
        </w:trPr>
        <w:tc>
          <w:tcPr>
            <w:tcW w:w="893" w:type="dxa"/>
            <w:vMerge/>
            <w:tcBorders>
              <w:left w:val="single" w:sz="8" w:space="0" w:color="auto"/>
              <w:right w:val="single" w:sz="8" w:space="0" w:color="auto"/>
            </w:tcBorders>
            <w:shd w:val="clear" w:color="000000" w:fill="FFFFFF"/>
            <w:noWrap/>
            <w:vAlign w:val="center"/>
          </w:tcPr>
          <w:p w14:paraId="047C2857"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A24575E"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自持购物中心</w:t>
            </w:r>
            <w:r w:rsidRPr="0021172F">
              <w:rPr>
                <w:rFonts w:ascii="Arial" w:eastAsia="华文细黑" w:hAnsi="Arial" w:cs="Arial"/>
                <w:sz w:val="15"/>
                <w:szCs w:val="15"/>
              </w:rPr>
              <w:t xml:space="preserve"> </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F3868BF"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20,000.00 </w:t>
            </w:r>
          </w:p>
        </w:tc>
        <w:tc>
          <w:tcPr>
            <w:tcW w:w="5781" w:type="dxa"/>
            <w:vMerge/>
            <w:tcBorders>
              <w:left w:val="single" w:sz="8" w:space="0" w:color="auto"/>
            </w:tcBorders>
            <w:shd w:val="clear" w:color="000000" w:fill="FFFFFF"/>
          </w:tcPr>
          <w:p w14:paraId="421738AF" w14:textId="77777777" w:rsidR="00B20EFA" w:rsidRPr="0021172F" w:rsidRDefault="00B20EFA" w:rsidP="00B20EFA">
            <w:pPr>
              <w:rPr>
                <w:rFonts w:ascii="Arial" w:eastAsia="华文细黑" w:hAnsi="Arial" w:cs="Arial"/>
                <w:sz w:val="15"/>
                <w:szCs w:val="15"/>
              </w:rPr>
            </w:pPr>
          </w:p>
        </w:tc>
      </w:tr>
      <w:tr w:rsidR="00B20EFA" w:rsidRPr="0021172F" w14:paraId="50FBF54D" w14:textId="77777777" w:rsidTr="00B20EFA">
        <w:trPr>
          <w:trHeight w:val="227"/>
          <w:jc w:val="center"/>
        </w:trPr>
        <w:tc>
          <w:tcPr>
            <w:tcW w:w="893" w:type="dxa"/>
            <w:vMerge/>
            <w:tcBorders>
              <w:left w:val="single" w:sz="8" w:space="0" w:color="auto"/>
              <w:bottom w:val="single" w:sz="8" w:space="0" w:color="auto"/>
              <w:right w:val="single" w:sz="8" w:space="0" w:color="auto"/>
            </w:tcBorders>
            <w:shd w:val="clear" w:color="000000" w:fill="FFFFFF"/>
            <w:noWrap/>
            <w:vAlign w:val="center"/>
          </w:tcPr>
          <w:p w14:paraId="16296DE1" w14:textId="77777777" w:rsidR="00B20EFA" w:rsidRPr="0021172F" w:rsidRDefault="00B20EFA" w:rsidP="00B20EFA">
            <w:pPr>
              <w:rPr>
                <w:rFonts w:ascii="Arial" w:eastAsia="华文细黑" w:hAnsi="Arial" w:cs="Arial"/>
                <w:sz w:val="15"/>
                <w:szCs w:val="15"/>
              </w:rPr>
            </w:pP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E691A9E"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小计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312EFCFC"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 xml:space="preserve">245,652.94 </w:t>
            </w:r>
          </w:p>
        </w:tc>
        <w:tc>
          <w:tcPr>
            <w:tcW w:w="5781" w:type="dxa"/>
            <w:vMerge/>
            <w:tcBorders>
              <w:left w:val="single" w:sz="8" w:space="0" w:color="auto"/>
            </w:tcBorders>
            <w:shd w:val="clear" w:color="000000" w:fill="FFFFFF"/>
          </w:tcPr>
          <w:p w14:paraId="72AC245D" w14:textId="77777777" w:rsidR="00B20EFA" w:rsidRPr="0021172F" w:rsidRDefault="00B20EFA" w:rsidP="00B20EFA">
            <w:pPr>
              <w:rPr>
                <w:rFonts w:ascii="Arial" w:eastAsia="华文细黑" w:hAnsi="Arial" w:cs="Arial"/>
                <w:sz w:val="15"/>
                <w:szCs w:val="15"/>
              </w:rPr>
            </w:pPr>
          </w:p>
        </w:tc>
      </w:tr>
      <w:tr w:rsidR="00B20EFA" w:rsidRPr="0021172F" w14:paraId="49F5C734" w14:textId="77777777" w:rsidTr="00B20EFA">
        <w:trPr>
          <w:trHeight w:val="227"/>
          <w:jc w:val="center"/>
        </w:trPr>
        <w:tc>
          <w:tcPr>
            <w:tcW w:w="2213"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FE6C01" w14:textId="77777777" w:rsidR="00B20EFA" w:rsidRPr="0021172F" w:rsidRDefault="00B20EFA" w:rsidP="00B20EFA">
            <w:pPr>
              <w:jc w:val="both"/>
              <w:rPr>
                <w:rFonts w:ascii="Arial" w:eastAsia="华文细黑" w:hAnsi="Arial" w:cs="Arial"/>
                <w:sz w:val="15"/>
                <w:szCs w:val="15"/>
              </w:rPr>
            </w:pPr>
            <w:r w:rsidRPr="0021172F">
              <w:rPr>
                <w:rFonts w:ascii="Arial" w:eastAsia="华文细黑" w:hAnsi="Arial" w:cs="Arial"/>
                <w:sz w:val="15"/>
                <w:szCs w:val="15"/>
              </w:rPr>
              <w:t>合计</w:t>
            </w:r>
          </w:p>
        </w:tc>
        <w:tc>
          <w:tcPr>
            <w:tcW w:w="13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78244D1" w14:textId="6E4CFD7D" w:rsidR="00B20EFA" w:rsidRPr="0021172F" w:rsidRDefault="00B20EFA" w:rsidP="00B20EFA">
            <w:pPr>
              <w:jc w:val="both"/>
              <w:rPr>
                <w:rFonts w:ascii="Arial" w:eastAsia="华文细黑" w:hAnsi="Arial" w:cs="Arial"/>
                <w:sz w:val="15"/>
                <w:szCs w:val="15"/>
              </w:rPr>
            </w:pPr>
            <w:r>
              <w:rPr>
                <w:rFonts w:ascii="Arial" w:eastAsia="华文细黑" w:hAnsi="Arial" w:cs="Arial"/>
                <w:sz w:val="15"/>
                <w:szCs w:val="15"/>
              </w:rPr>
              <w:t>751561.58</w:t>
            </w:r>
          </w:p>
        </w:tc>
        <w:tc>
          <w:tcPr>
            <w:tcW w:w="5781" w:type="dxa"/>
            <w:vMerge/>
            <w:tcBorders>
              <w:left w:val="single" w:sz="8" w:space="0" w:color="auto"/>
            </w:tcBorders>
            <w:shd w:val="clear" w:color="000000" w:fill="FFFFFF"/>
          </w:tcPr>
          <w:p w14:paraId="5B96F9B0" w14:textId="77777777" w:rsidR="00B20EFA" w:rsidRPr="0021172F" w:rsidRDefault="00B20EFA" w:rsidP="00B20EFA">
            <w:pPr>
              <w:rPr>
                <w:rFonts w:ascii="Arial" w:eastAsia="华文细黑" w:hAnsi="Arial" w:cs="Arial"/>
                <w:sz w:val="15"/>
                <w:szCs w:val="15"/>
              </w:rPr>
            </w:pPr>
          </w:p>
        </w:tc>
      </w:tr>
    </w:tbl>
    <w:p w14:paraId="132D8B81" w14:textId="77777777" w:rsidR="003545C9" w:rsidRPr="00787D98" w:rsidRDefault="003545C9" w:rsidP="003545C9">
      <w:pPr>
        <w:adjustRightInd w:val="0"/>
        <w:snapToGrid w:val="0"/>
        <w:spacing w:line="480" w:lineRule="auto"/>
        <w:jc w:val="both"/>
        <w:rPr>
          <w:rFonts w:ascii="华文细黑" w:eastAsia="华文细黑" w:hAnsi="华文细黑" w:cs="Arial"/>
          <w:sz w:val="15"/>
          <w:szCs w:val="15"/>
        </w:rPr>
      </w:pPr>
      <w:r w:rsidRPr="00787D98">
        <w:rPr>
          <w:rFonts w:ascii="华文细黑" w:eastAsia="华文细黑" w:hAnsi="华文细黑" w:cs="Arial" w:hint="eastAsia"/>
          <w:sz w:val="15"/>
          <w:szCs w:val="15"/>
        </w:rPr>
        <w:t>单位：平方米、个</w:t>
      </w:r>
    </w:p>
    <w:p w14:paraId="001997D2" w14:textId="77777777" w:rsidR="00C016F7" w:rsidRPr="00A818A7" w:rsidRDefault="00C016F7" w:rsidP="00C016F7">
      <w:pPr>
        <w:pStyle w:val="2"/>
        <w:spacing w:before="0" w:after="0" w:line="480" w:lineRule="auto"/>
        <w:ind w:firstLineChars="98" w:firstLine="207"/>
        <w:rPr>
          <w:rFonts w:eastAsia="宋体" w:cs="Arial"/>
          <w:sz w:val="21"/>
          <w:szCs w:val="21"/>
        </w:rPr>
      </w:pPr>
      <w:bookmarkStart w:id="111" w:name="_Toc54179013"/>
      <w:r w:rsidRPr="00A818A7">
        <w:rPr>
          <w:rFonts w:eastAsia="宋体" w:cs="Arial"/>
          <w:sz w:val="21"/>
          <w:szCs w:val="21"/>
        </w:rPr>
        <w:t>（三）项目投资估算</w:t>
      </w:r>
      <w:bookmarkEnd w:id="111"/>
    </w:p>
    <w:p w14:paraId="70E206C3" w14:textId="77777777" w:rsidR="00C016F7" w:rsidRPr="003545C9" w:rsidRDefault="00C016F7" w:rsidP="00C016F7">
      <w:pPr>
        <w:adjustRightInd w:val="0"/>
        <w:snapToGrid w:val="0"/>
        <w:spacing w:line="480" w:lineRule="auto"/>
        <w:ind w:firstLineChars="200" w:firstLine="420"/>
        <w:rPr>
          <w:rFonts w:cs="Arial"/>
          <w:color w:val="000000"/>
          <w:sz w:val="21"/>
          <w:szCs w:val="21"/>
        </w:rPr>
      </w:pPr>
      <w:r w:rsidRPr="009C62D2">
        <w:rPr>
          <w:rFonts w:ascii="Arial" w:hAnsi="Arial" w:cs="Arial"/>
          <w:color w:val="000000"/>
          <w:sz w:val="21"/>
          <w:szCs w:val="21"/>
        </w:rPr>
        <w:t>1</w:t>
      </w:r>
      <w:r w:rsidRPr="003545C9">
        <w:rPr>
          <w:rFonts w:cs="Arial"/>
          <w:color w:val="000000"/>
          <w:sz w:val="21"/>
          <w:szCs w:val="21"/>
        </w:rPr>
        <w:t>、土地费用</w:t>
      </w:r>
    </w:p>
    <w:p w14:paraId="2A2A5EE1" w14:textId="77777777"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w:t>
      </w:r>
      <w:r w:rsidRPr="009C62D2">
        <w:rPr>
          <w:rFonts w:ascii="Arial" w:hAnsi="Arial" w:cs="Arial"/>
          <w:color w:val="000000"/>
          <w:sz w:val="21"/>
          <w:szCs w:val="21"/>
        </w:rPr>
        <w:t>1</w:t>
      </w:r>
      <w:r w:rsidRPr="003545C9">
        <w:rPr>
          <w:rFonts w:cs="Arial"/>
          <w:color w:val="000000"/>
          <w:sz w:val="21"/>
          <w:szCs w:val="21"/>
        </w:rPr>
        <w:t>）土地取得费用：</w:t>
      </w:r>
    </w:p>
    <w:p w14:paraId="36869E8D" w14:textId="26DE3D0A" w:rsidR="00C016F7" w:rsidRPr="003545C9" w:rsidRDefault="003545C9" w:rsidP="00C016F7">
      <w:pPr>
        <w:adjustRightInd w:val="0"/>
        <w:snapToGrid w:val="0"/>
        <w:spacing w:line="480" w:lineRule="auto"/>
        <w:ind w:firstLineChars="200" w:firstLine="420"/>
        <w:jc w:val="both"/>
        <w:rPr>
          <w:rFonts w:cs="Arial"/>
          <w:color w:val="000000"/>
          <w:sz w:val="21"/>
          <w:szCs w:val="21"/>
        </w:rPr>
      </w:pPr>
      <w:r w:rsidRPr="003545C9">
        <w:rPr>
          <w:rFonts w:cs="Arial" w:hint="eastAsia"/>
          <w:color w:val="000000"/>
          <w:sz w:val="21"/>
          <w:szCs w:val="21"/>
        </w:rPr>
        <w:t>①</w:t>
      </w:r>
      <w:r w:rsidR="00C016F7" w:rsidRPr="003545C9">
        <w:rPr>
          <w:rFonts w:cs="Arial"/>
          <w:color w:val="000000"/>
          <w:sz w:val="21"/>
          <w:szCs w:val="21"/>
        </w:rPr>
        <w:t>地价款及契税</w:t>
      </w:r>
    </w:p>
    <w:p w14:paraId="657D65A1" w14:textId="57811EE0"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根据</w:t>
      </w:r>
      <w:r w:rsidR="00B20EFA" w:rsidRPr="00B20EFA">
        <w:rPr>
          <w:rFonts w:ascii="Arial" w:hAnsi="Arial" w:cs="Arial" w:hint="eastAsia"/>
          <w:sz w:val="21"/>
          <w:szCs w:val="21"/>
        </w:rPr>
        <w:t>《国有建设用地使用权出让合同》</w:t>
      </w:r>
      <w:r w:rsidR="00B20EFA" w:rsidRPr="00B20EFA">
        <w:rPr>
          <w:rFonts w:ascii="Arial" w:hAnsi="Arial" w:cs="Arial"/>
          <w:sz w:val="21"/>
          <w:szCs w:val="21"/>
        </w:rPr>
        <w:t>[</w:t>
      </w:r>
      <w:r w:rsidR="00B20EFA" w:rsidRPr="00B20EFA">
        <w:rPr>
          <w:rFonts w:ascii="Arial" w:hAnsi="Arial" w:cs="Arial"/>
          <w:sz w:val="21"/>
          <w:szCs w:val="21"/>
        </w:rPr>
        <w:t>电子监管号：</w:t>
      </w:r>
      <w:r w:rsidR="00B20EFA" w:rsidRPr="00B20EFA">
        <w:rPr>
          <w:rFonts w:ascii="Arial" w:hAnsi="Arial" w:cs="Arial"/>
          <w:sz w:val="21"/>
          <w:szCs w:val="21"/>
        </w:rPr>
        <w:t>3201002020B00409]</w:t>
      </w:r>
      <w:r w:rsidRPr="003545C9">
        <w:rPr>
          <w:rFonts w:cs="Arial"/>
          <w:color w:val="000000"/>
          <w:sz w:val="21"/>
          <w:szCs w:val="21"/>
        </w:rPr>
        <w:t>，项目出让国有建设用地使用权地价款（</w:t>
      </w:r>
      <w:r w:rsidR="003545C9">
        <w:rPr>
          <w:rFonts w:cs="Arial" w:hint="eastAsia"/>
          <w:color w:val="000000"/>
          <w:sz w:val="21"/>
          <w:szCs w:val="21"/>
        </w:rPr>
        <w:t>包含土地储备成本和政府土地收益</w:t>
      </w:r>
      <w:r w:rsidR="003545C9">
        <w:rPr>
          <w:rFonts w:cs="Arial"/>
          <w:color w:val="000000"/>
          <w:sz w:val="21"/>
          <w:szCs w:val="21"/>
        </w:rPr>
        <w:t>）</w:t>
      </w:r>
      <w:r w:rsidRPr="003545C9">
        <w:rPr>
          <w:rFonts w:cs="Arial"/>
          <w:color w:val="000000"/>
          <w:sz w:val="21"/>
          <w:szCs w:val="21"/>
        </w:rPr>
        <w:t>为</w:t>
      </w:r>
      <w:r w:rsidR="00B20EFA" w:rsidRPr="00B20EFA">
        <w:rPr>
          <w:rFonts w:ascii="Arial" w:hAnsi="Arial" w:cs="Arial"/>
          <w:sz w:val="21"/>
          <w:szCs w:val="21"/>
        </w:rPr>
        <w:t>687000</w:t>
      </w:r>
      <w:r w:rsidRPr="003545C9">
        <w:rPr>
          <w:rFonts w:cs="Arial" w:hint="eastAsia"/>
          <w:color w:val="000000"/>
          <w:sz w:val="21"/>
          <w:szCs w:val="21"/>
        </w:rPr>
        <w:t>万</w:t>
      </w:r>
      <w:r w:rsidRPr="003545C9">
        <w:rPr>
          <w:rFonts w:cs="Arial"/>
          <w:color w:val="000000"/>
          <w:sz w:val="21"/>
          <w:szCs w:val="21"/>
        </w:rPr>
        <w:t>元</w:t>
      </w:r>
      <w:r w:rsidR="003545C9">
        <w:rPr>
          <w:rFonts w:cs="Arial" w:hint="eastAsia"/>
          <w:color w:val="000000"/>
          <w:sz w:val="21"/>
          <w:szCs w:val="21"/>
        </w:rPr>
        <w:t>，</w:t>
      </w:r>
      <w:r w:rsidR="00242716">
        <w:rPr>
          <w:rFonts w:cs="Arial" w:hint="eastAsia"/>
          <w:color w:val="000000"/>
          <w:sz w:val="21"/>
          <w:szCs w:val="21"/>
        </w:rPr>
        <w:t>契税、印花税为</w:t>
      </w:r>
      <w:r w:rsidR="00B20EFA" w:rsidRPr="00B20EFA">
        <w:rPr>
          <w:rFonts w:ascii="Arial" w:hAnsi="Arial" w:cs="Arial"/>
          <w:color w:val="000000"/>
          <w:sz w:val="21"/>
          <w:szCs w:val="21"/>
        </w:rPr>
        <w:t>20954</w:t>
      </w:r>
      <w:r w:rsidR="00242716">
        <w:rPr>
          <w:rFonts w:cs="Arial" w:hint="eastAsia"/>
          <w:color w:val="000000"/>
          <w:sz w:val="21"/>
          <w:szCs w:val="21"/>
        </w:rPr>
        <w:t>万元</w:t>
      </w:r>
      <w:r w:rsidRPr="003545C9">
        <w:rPr>
          <w:rFonts w:cs="Arial"/>
          <w:color w:val="000000"/>
          <w:sz w:val="21"/>
          <w:szCs w:val="21"/>
        </w:rPr>
        <w:t>。</w:t>
      </w:r>
    </w:p>
    <w:p w14:paraId="16B0CC99" w14:textId="281B5B46" w:rsidR="00C016F7" w:rsidRPr="003545C9" w:rsidRDefault="003545C9" w:rsidP="00C016F7">
      <w:pPr>
        <w:adjustRightInd w:val="0"/>
        <w:snapToGrid w:val="0"/>
        <w:spacing w:line="480" w:lineRule="auto"/>
        <w:ind w:firstLineChars="200" w:firstLine="420"/>
        <w:jc w:val="both"/>
        <w:rPr>
          <w:rFonts w:cs="Arial"/>
          <w:color w:val="000000"/>
          <w:sz w:val="21"/>
          <w:szCs w:val="21"/>
        </w:rPr>
      </w:pPr>
      <w:r w:rsidRPr="003545C9">
        <w:rPr>
          <w:rFonts w:cs="Arial" w:hint="eastAsia"/>
          <w:color w:val="000000"/>
          <w:sz w:val="21"/>
          <w:szCs w:val="21"/>
        </w:rPr>
        <w:t>②</w:t>
      </w:r>
      <w:r w:rsidR="00C016F7" w:rsidRPr="003545C9">
        <w:rPr>
          <w:rFonts w:cs="Arial"/>
          <w:color w:val="000000"/>
          <w:sz w:val="21"/>
          <w:szCs w:val="21"/>
        </w:rPr>
        <w:t>补缴地价款及相关税费</w:t>
      </w:r>
    </w:p>
    <w:p w14:paraId="004EA995" w14:textId="77777777" w:rsidR="003545C9" w:rsidRPr="003545C9" w:rsidRDefault="00C016F7" w:rsidP="003545C9">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根据建设单位介绍，拟新增地下经营性用途（地下车库）建筑面积不需要补缴地价款。</w:t>
      </w:r>
    </w:p>
    <w:p w14:paraId="4ED3BD48" w14:textId="7C95A8B6" w:rsidR="00C016F7" w:rsidRPr="003545C9" w:rsidRDefault="003545C9" w:rsidP="003545C9">
      <w:pPr>
        <w:adjustRightInd w:val="0"/>
        <w:snapToGrid w:val="0"/>
        <w:spacing w:line="480" w:lineRule="auto"/>
        <w:ind w:firstLineChars="200" w:firstLine="420"/>
        <w:jc w:val="both"/>
        <w:rPr>
          <w:color w:val="000000"/>
          <w:sz w:val="21"/>
          <w:szCs w:val="21"/>
        </w:rPr>
      </w:pPr>
      <w:r w:rsidRPr="003545C9">
        <w:rPr>
          <w:rFonts w:cs="Arial" w:hint="eastAsia"/>
          <w:color w:val="000000"/>
          <w:sz w:val="21"/>
          <w:szCs w:val="21"/>
        </w:rPr>
        <w:t>③</w:t>
      </w:r>
      <w:r w:rsidR="00C016F7" w:rsidRPr="003545C9">
        <w:rPr>
          <w:rFonts w:hint="eastAsia"/>
          <w:color w:val="000000"/>
          <w:sz w:val="21"/>
          <w:szCs w:val="21"/>
        </w:rPr>
        <w:t>城市基础设施建设费</w:t>
      </w:r>
    </w:p>
    <w:p w14:paraId="2C114E45" w14:textId="73DD7098"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项目需缴纳城市基础设施建设费为</w:t>
      </w:r>
      <w:r w:rsidR="00B20EFA" w:rsidRPr="00B20EFA">
        <w:rPr>
          <w:rFonts w:ascii="Arial" w:hAnsi="Arial" w:cs="Arial"/>
          <w:color w:val="000000"/>
          <w:sz w:val="21"/>
          <w:szCs w:val="21"/>
        </w:rPr>
        <w:t>11273</w:t>
      </w:r>
      <w:r w:rsidRPr="003545C9">
        <w:rPr>
          <w:rFonts w:cs="Arial"/>
          <w:color w:val="000000"/>
          <w:sz w:val="21"/>
          <w:szCs w:val="21"/>
        </w:rPr>
        <w:t>万元。</w:t>
      </w:r>
    </w:p>
    <w:p w14:paraId="2EF4821D" w14:textId="00707565"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）土地费用合计金额：</w:t>
      </w:r>
      <w:r w:rsidR="00B20EFA" w:rsidRPr="00B20EFA">
        <w:rPr>
          <w:rFonts w:ascii="Arial" w:hAnsi="Arial" w:cs="Arial"/>
          <w:sz w:val="21"/>
          <w:szCs w:val="21"/>
        </w:rPr>
        <w:t>719227</w:t>
      </w:r>
      <w:r w:rsidRPr="00A818A7">
        <w:rPr>
          <w:rFonts w:ascii="Arial" w:hAnsi="Arial" w:cs="Arial"/>
          <w:color w:val="000000"/>
          <w:sz w:val="21"/>
          <w:szCs w:val="21"/>
        </w:rPr>
        <w:t>万元。</w:t>
      </w:r>
    </w:p>
    <w:p w14:paraId="75304C3A" w14:textId="77777777" w:rsidR="00C016F7" w:rsidRPr="00A818A7" w:rsidRDefault="00C016F7" w:rsidP="00C016F7">
      <w:pPr>
        <w:adjustRightInd w:val="0"/>
        <w:snapToGrid w:val="0"/>
        <w:spacing w:line="480" w:lineRule="auto"/>
        <w:ind w:firstLineChars="200" w:firstLine="420"/>
        <w:rPr>
          <w:rFonts w:ascii="Arial" w:hAnsi="Arial" w:cs="Arial"/>
          <w:color w:val="000000"/>
          <w:sz w:val="21"/>
          <w:szCs w:val="21"/>
        </w:rPr>
      </w:pPr>
      <w:r w:rsidRPr="009C62D2">
        <w:rPr>
          <w:rFonts w:ascii="Arial" w:hAnsi="Arial" w:cs="Arial"/>
          <w:color w:val="000000"/>
          <w:sz w:val="21"/>
          <w:szCs w:val="21"/>
        </w:rPr>
        <w:t>2</w:t>
      </w:r>
      <w:r w:rsidRPr="00A818A7">
        <w:rPr>
          <w:rFonts w:ascii="Arial" w:hAnsi="Arial" w:cs="Arial"/>
          <w:color w:val="000000"/>
          <w:sz w:val="21"/>
          <w:szCs w:val="21"/>
        </w:rPr>
        <w:t>、前期工程费用</w:t>
      </w:r>
    </w:p>
    <w:p w14:paraId="58E94807"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1</w:t>
      </w:r>
      <w:r w:rsidRPr="00A818A7">
        <w:rPr>
          <w:rFonts w:ascii="Arial" w:hAnsi="Arial" w:cs="Arial"/>
          <w:color w:val="000000"/>
          <w:sz w:val="21"/>
          <w:szCs w:val="21"/>
        </w:rPr>
        <w:t>）规划、测量、勘察、设计费</w:t>
      </w:r>
    </w:p>
    <w:p w14:paraId="087D113C" w14:textId="7995BAB8"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本项费用的取费标准为项目建安工程费的</w:t>
      </w:r>
      <w:r w:rsidR="00242716" w:rsidRPr="009C62D2">
        <w:rPr>
          <w:rFonts w:ascii="Arial" w:hAnsi="Arial" w:cs="Arial" w:hint="eastAsia"/>
          <w:color w:val="000000"/>
          <w:sz w:val="21"/>
          <w:szCs w:val="21"/>
        </w:rPr>
        <w:t>1</w:t>
      </w:r>
      <w:r w:rsidRPr="00A818A7">
        <w:rPr>
          <w:rFonts w:ascii="Arial" w:hAnsi="Arial" w:cs="Arial"/>
          <w:color w:val="000000"/>
          <w:sz w:val="21"/>
          <w:szCs w:val="21"/>
        </w:rPr>
        <w:t>%</w:t>
      </w:r>
      <w:r w:rsidRPr="00A818A7">
        <w:rPr>
          <w:rFonts w:ascii="Arial" w:hAnsi="Arial" w:cs="Arial"/>
          <w:color w:val="000000"/>
          <w:sz w:val="21"/>
          <w:szCs w:val="21"/>
        </w:rPr>
        <w:t>，则该项费用为：</w:t>
      </w:r>
    </w:p>
    <w:p w14:paraId="410AD25C" w14:textId="1BB97459"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规划、测量、勘察、设计费</w:t>
      </w:r>
      <w:r w:rsidRPr="00A818A7">
        <w:rPr>
          <w:rFonts w:ascii="Arial" w:hAnsi="Arial" w:cs="Arial"/>
          <w:color w:val="000000"/>
          <w:sz w:val="21"/>
          <w:szCs w:val="21"/>
        </w:rPr>
        <w:t>=</w:t>
      </w:r>
      <w:r w:rsidR="00242716" w:rsidRPr="009C62D2">
        <w:rPr>
          <w:rFonts w:ascii="Arial" w:hAnsi="Arial" w:cs="Arial" w:hint="eastAsia"/>
          <w:color w:val="000000"/>
          <w:sz w:val="21"/>
          <w:szCs w:val="21"/>
        </w:rPr>
        <w:t>1</w:t>
      </w:r>
      <w:r w:rsidRPr="00A818A7">
        <w:rPr>
          <w:rFonts w:ascii="Arial" w:hAnsi="Arial" w:cs="Arial"/>
          <w:color w:val="000000"/>
          <w:sz w:val="21"/>
          <w:szCs w:val="21"/>
        </w:rPr>
        <w:t>%×</w:t>
      </w:r>
      <w:r w:rsidR="00B20EFA" w:rsidRPr="00B20EFA">
        <w:rPr>
          <w:rFonts w:ascii="Arial" w:hAnsi="Arial" w:cs="Arial"/>
          <w:color w:val="000000"/>
          <w:sz w:val="21"/>
          <w:szCs w:val="21"/>
        </w:rPr>
        <w:t xml:space="preserve">366408 </w:t>
      </w:r>
      <w:r w:rsidRPr="00A818A7">
        <w:rPr>
          <w:rFonts w:ascii="Arial" w:hAnsi="Arial" w:cs="Arial"/>
          <w:color w:val="000000"/>
          <w:sz w:val="21"/>
          <w:szCs w:val="21"/>
        </w:rPr>
        <w:t>=</w:t>
      </w:r>
      <w:r w:rsidR="00B20EFA" w:rsidRPr="00B20EFA">
        <w:rPr>
          <w:rFonts w:ascii="Arial" w:hAnsi="Arial" w:cs="Arial"/>
          <w:color w:val="000000"/>
          <w:sz w:val="21"/>
          <w:szCs w:val="21"/>
        </w:rPr>
        <w:t>3664</w:t>
      </w:r>
      <w:r w:rsidRPr="00A818A7">
        <w:rPr>
          <w:rFonts w:ascii="Arial" w:hAnsi="Arial" w:cs="Arial"/>
          <w:color w:val="000000"/>
          <w:sz w:val="21"/>
          <w:szCs w:val="21"/>
        </w:rPr>
        <w:t>（万元）</w:t>
      </w:r>
    </w:p>
    <w:p w14:paraId="5734E9AA"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）报批报建费用</w:t>
      </w:r>
    </w:p>
    <w:p w14:paraId="23F4FB39" w14:textId="34A631EF"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本项费用的取费标准为项目房屋开发费的</w:t>
      </w:r>
      <w:r w:rsidR="00242716" w:rsidRPr="009C62D2">
        <w:rPr>
          <w:rFonts w:ascii="Arial" w:hAnsi="Arial" w:cs="Arial" w:hint="eastAsia"/>
          <w:color w:val="000000"/>
          <w:sz w:val="21"/>
          <w:szCs w:val="21"/>
        </w:rPr>
        <w:t>0</w:t>
      </w:r>
      <w:r w:rsidR="00242716">
        <w:rPr>
          <w:rFonts w:ascii="Arial" w:hAnsi="Arial" w:cs="Arial" w:hint="eastAsia"/>
          <w:color w:val="000000"/>
          <w:sz w:val="21"/>
          <w:szCs w:val="21"/>
        </w:rPr>
        <w:t>.</w:t>
      </w:r>
      <w:r w:rsidR="00242716" w:rsidRPr="009C62D2">
        <w:rPr>
          <w:rFonts w:ascii="Arial" w:hAnsi="Arial" w:cs="Arial" w:hint="eastAsia"/>
          <w:color w:val="000000"/>
          <w:sz w:val="21"/>
          <w:szCs w:val="21"/>
        </w:rPr>
        <w:t>5</w:t>
      </w:r>
      <w:r w:rsidRPr="00A818A7">
        <w:rPr>
          <w:rFonts w:ascii="Arial" w:hAnsi="Arial" w:cs="Arial"/>
          <w:color w:val="000000"/>
          <w:sz w:val="21"/>
          <w:szCs w:val="21"/>
        </w:rPr>
        <w:t>%</w:t>
      </w:r>
      <w:r w:rsidRPr="00A818A7">
        <w:rPr>
          <w:rFonts w:ascii="Arial" w:hAnsi="Arial" w:cs="Arial"/>
          <w:color w:val="000000"/>
          <w:sz w:val="21"/>
          <w:szCs w:val="21"/>
        </w:rPr>
        <w:t>计算，则该项费用为：</w:t>
      </w:r>
    </w:p>
    <w:p w14:paraId="085672BB" w14:textId="44A858E3"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报批报建费用</w:t>
      </w:r>
      <w:r w:rsidRPr="00A818A7">
        <w:rPr>
          <w:rFonts w:ascii="Arial" w:hAnsi="Arial" w:cs="Arial"/>
          <w:color w:val="000000"/>
          <w:sz w:val="21"/>
          <w:szCs w:val="21"/>
        </w:rPr>
        <w:t>=</w:t>
      </w:r>
      <w:r w:rsidR="00242716" w:rsidRPr="009C62D2">
        <w:rPr>
          <w:rFonts w:ascii="Arial" w:hAnsi="Arial" w:cs="Arial" w:hint="eastAsia"/>
          <w:color w:val="000000"/>
          <w:sz w:val="21"/>
          <w:szCs w:val="21"/>
        </w:rPr>
        <w:t>0</w:t>
      </w:r>
      <w:r w:rsidR="00242716">
        <w:rPr>
          <w:rFonts w:ascii="Arial" w:hAnsi="Arial" w:cs="Arial" w:hint="eastAsia"/>
          <w:color w:val="000000"/>
          <w:sz w:val="21"/>
          <w:szCs w:val="21"/>
        </w:rPr>
        <w:t>.</w:t>
      </w:r>
      <w:r w:rsidR="00242716" w:rsidRPr="009C62D2">
        <w:rPr>
          <w:rFonts w:ascii="Arial" w:hAnsi="Arial" w:cs="Arial" w:hint="eastAsia"/>
          <w:color w:val="000000"/>
          <w:sz w:val="21"/>
          <w:szCs w:val="21"/>
        </w:rPr>
        <w:t>5</w:t>
      </w:r>
      <w:r w:rsidRPr="00A818A7">
        <w:rPr>
          <w:rFonts w:ascii="Arial" w:hAnsi="Arial" w:cs="Arial"/>
          <w:color w:val="000000"/>
          <w:sz w:val="21"/>
          <w:szCs w:val="21"/>
        </w:rPr>
        <w:t>%×</w:t>
      </w:r>
      <w:r w:rsidR="00B20EFA" w:rsidRPr="00B20EFA">
        <w:rPr>
          <w:rFonts w:ascii="Arial" w:hAnsi="Arial" w:cs="Arial"/>
          <w:color w:val="000000"/>
          <w:sz w:val="21"/>
          <w:szCs w:val="21"/>
        </w:rPr>
        <w:t xml:space="preserve">419017 </w:t>
      </w:r>
      <w:r w:rsidRPr="00A818A7">
        <w:rPr>
          <w:rFonts w:ascii="Arial" w:hAnsi="Arial" w:cs="Arial"/>
          <w:color w:val="000000"/>
          <w:sz w:val="21"/>
          <w:szCs w:val="21"/>
        </w:rPr>
        <w:t>=</w:t>
      </w:r>
      <w:r w:rsidR="00B20EFA" w:rsidRPr="00B20EFA">
        <w:rPr>
          <w:rFonts w:ascii="Arial" w:hAnsi="Arial" w:cs="Arial"/>
          <w:color w:val="000000"/>
          <w:sz w:val="21"/>
          <w:szCs w:val="21"/>
        </w:rPr>
        <w:t>2095</w:t>
      </w:r>
      <w:r w:rsidRPr="00A818A7">
        <w:rPr>
          <w:rFonts w:ascii="Arial" w:hAnsi="Arial" w:cs="Arial"/>
          <w:color w:val="000000"/>
          <w:sz w:val="21"/>
          <w:szCs w:val="21"/>
        </w:rPr>
        <w:t>（万元）</w:t>
      </w:r>
    </w:p>
    <w:p w14:paraId="777C2C2C"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hint="eastAsia"/>
          <w:color w:val="000000"/>
          <w:sz w:val="21"/>
          <w:szCs w:val="21"/>
        </w:rPr>
        <w:t>（</w:t>
      </w:r>
      <w:r w:rsidRPr="009C62D2">
        <w:rPr>
          <w:rFonts w:ascii="Arial" w:hAnsi="Arial" w:cs="Arial" w:hint="eastAsia"/>
          <w:color w:val="000000"/>
          <w:sz w:val="21"/>
          <w:szCs w:val="21"/>
        </w:rPr>
        <w:t>3</w:t>
      </w:r>
      <w:r w:rsidRPr="00A818A7">
        <w:rPr>
          <w:rFonts w:ascii="Arial" w:hAnsi="Arial" w:cs="Arial" w:hint="eastAsia"/>
          <w:color w:val="000000"/>
          <w:sz w:val="21"/>
          <w:szCs w:val="21"/>
        </w:rPr>
        <w:t>）三通一平费用</w:t>
      </w:r>
    </w:p>
    <w:p w14:paraId="71B795AF" w14:textId="2E5B9F15"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本项费用的取费标准以每建筑平方米</w:t>
      </w:r>
      <w:r w:rsidR="00242716" w:rsidRPr="009C62D2">
        <w:rPr>
          <w:rFonts w:ascii="Arial" w:hAnsi="Arial" w:cs="Arial" w:hint="eastAsia"/>
          <w:color w:val="000000"/>
          <w:sz w:val="21"/>
          <w:szCs w:val="21"/>
        </w:rPr>
        <w:t>50</w:t>
      </w:r>
      <w:r w:rsidRPr="00A818A7">
        <w:rPr>
          <w:rFonts w:ascii="Arial" w:hAnsi="Arial" w:cs="Arial"/>
          <w:color w:val="000000"/>
          <w:sz w:val="21"/>
          <w:szCs w:val="21"/>
        </w:rPr>
        <w:t>元为标准</w:t>
      </w:r>
      <w:r w:rsidRPr="00A818A7">
        <w:rPr>
          <w:rFonts w:ascii="Arial" w:hAnsi="Arial" w:cs="Arial" w:hint="eastAsia"/>
          <w:color w:val="000000"/>
          <w:sz w:val="21"/>
          <w:szCs w:val="21"/>
        </w:rPr>
        <w:t>，则</w:t>
      </w:r>
      <w:r w:rsidRPr="00A818A7">
        <w:rPr>
          <w:rFonts w:ascii="Arial" w:hAnsi="Arial" w:cs="Arial"/>
          <w:color w:val="000000"/>
          <w:sz w:val="21"/>
          <w:szCs w:val="21"/>
        </w:rPr>
        <w:t>该项费用为：</w:t>
      </w:r>
    </w:p>
    <w:p w14:paraId="2AF64499" w14:textId="43EBF756"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hint="eastAsia"/>
          <w:color w:val="000000"/>
          <w:sz w:val="21"/>
          <w:szCs w:val="21"/>
        </w:rPr>
        <w:t>三通一平费用</w:t>
      </w:r>
      <w:r w:rsidRPr="00A818A7">
        <w:rPr>
          <w:rFonts w:ascii="Arial" w:hAnsi="Arial" w:cs="Arial"/>
          <w:color w:val="000000"/>
          <w:sz w:val="21"/>
          <w:szCs w:val="21"/>
        </w:rPr>
        <w:t>=</w:t>
      </w:r>
      <w:r w:rsidR="00242716" w:rsidRPr="009C62D2">
        <w:rPr>
          <w:rFonts w:ascii="Arial" w:hAnsi="Arial" w:cs="Arial" w:hint="eastAsia"/>
          <w:color w:val="000000"/>
          <w:sz w:val="21"/>
          <w:szCs w:val="21"/>
        </w:rPr>
        <w:t>50</w:t>
      </w:r>
      <w:r w:rsidRPr="00A818A7">
        <w:rPr>
          <w:rFonts w:ascii="Arial" w:hAnsi="Arial" w:cs="Arial"/>
          <w:color w:val="000000"/>
          <w:sz w:val="21"/>
          <w:szCs w:val="21"/>
        </w:rPr>
        <w:t>×</w:t>
      </w:r>
      <w:r w:rsidR="00B20EFA">
        <w:rPr>
          <w:rFonts w:ascii="Arial" w:hAnsi="Arial" w:cs="Arial"/>
          <w:color w:val="000000"/>
          <w:sz w:val="21"/>
          <w:szCs w:val="21"/>
        </w:rPr>
        <w:t>751561.58</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B20EFA" w:rsidRPr="00B20EFA">
        <w:rPr>
          <w:rFonts w:ascii="Arial" w:hAnsi="Arial" w:cs="Arial"/>
          <w:sz w:val="21"/>
          <w:szCs w:val="21"/>
        </w:rPr>
        <w:t>3758</w:t>
      </w:r>
      <w:r w:rsidRPr="00A818A7">
        <w:rPr>
          <w:rFonts w:ascii="Arial" w:hAnsi="Arial" w:cs="Arial"/>
          <w:color w:val="000000"/>
          <w:sz w:val="21"/>
          <w:szCs w:val="21"/>
        </w:rPr>
        <w:t>（万元）</w:t>
      </w:r>
    </w:p>
    <w:p w14:paraId="44B27C52" w14:textId="226BC87B"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lastRenderedPageBreak/>
        <w:t>（</w:t>
      </w:r>
      <w:r w:rsidRPr="009C62D2">
        <w:rPr>
          <w:rFonts w:ascii="Arial" w:hAnsi="Arial" w:cs="Arial" w:hint="eastAsia"/>
          <w:color w:val="000000"/>
          <w:sz w:val="21"/>
          <w:szCs w:val="21"/>
        </w:rPr>
        <w:t>4</w:t>
      </w:r>
      <w:r w:rsidRPr="00A818A7">
        <w:rPr>
          <w:rFonts w:ascii="Arial" w:hAnsi="Arial" w:cs="Arial"/>
          <w:color w:val="000000"/>
          <w:sz w:val="21"/>
          <w:szCs w:val="21"/>
        </w:rPr>
        <w:t>）前期工程费用合计金额：</w:t>
      </w:r>
      <w:r w:rsidR="00B20EFA" w:rsidRPr="00B20EFA">
        <w:rPr>
          <w:rFonts w:ascii="Arial" w:hAnsi="Arial" w:cs="Arial"/>
          <w:color w:val="000000"/>
          <w:sz w:val="21"/>
          <w:szCs w:val="21"/>
        </w:rPr>
        <w:t>9517</w:t>
      </w:r>
      <w:r w:rsidRPr="00A818A7">
        <w:rPr>
          <w:rFonts w:ascii="Arial" w:hAnsi="Arial" w:cs="Arial"/>
          <w:color w:val="000000"/>
          <w:sz w:val="21"/>
          <w:szCs w:val="21"/>
        </w:rPr>
        <w:t>万元。</w:t>
      </w:r>
    </w:p>
    <w:p w14:paraId="0E582E5C" w14:textId="77777777" w:rsidR="00C016F7" w:rsidRPr="00A818A7" w:rsidRDefault="00C016F7" w:rsidP="00C016F7">
      <w:pPr>
        <w:adjustRightInd w:val="0"/>
        <w:snapToGrid w:val="0"/>
        <w:spacing w:line="480" w:lineRule="auto"/>
        <w:ind w:firstLineChars="200" w:firstLine="420"/>
        <w:jc w:val="both"/>
        <w:rPr>
          <w:rFonts w:ascii="Arial" w:hAnsi="Arial" w:cs="Arial"/>
          <w:bCs/>
          <w:color w:val="000000"/>
          <w:sz w:val="21"/>
          <w:szCs w:val="21"/>
        </w:rPr>
      </w:pPr>
      <w:bookmarkStart w:id="112" w:name="_Toc522074585"/>
      <w:bookmarkStart w:id="113" w:name="_Toc532810734"/>
      <w:bookmarkStart w:id="114" w:name="_Toc12072688"/>
      <w:bookmarkStart w:id="115" w:name="_Toc109012110"/>
      <w:bookmarkStart w:id="116" w:name="_Toc109118459"/>
      <w:bookmarkStart w:id="117" w:name="_Toc118531925"/>
      <w:r w:rsidRPr="009C62D2">
        <w:rPr>
          <w:rFonts w:ascii="Arial" w:hAnsi="Arial" w:cs="Arial"/>
          <w:bCs/>
          <w:color w:val="000000"/>
          <w:sz w:val="21"/>
          <w:szCs w:val="21"/>
        </w:rPr>
        <w:t>3</w:t>
      </w:r>
      <w:r w:rsidRPr="00A818A7">
        <w:rPr>
          <w:rFonts w:ascii="Arial" w:hAnsi="Arial" w:cs="Arial"/>
          <w:bCs/>
          <w:color w:val="000000"/>
          <w:sz w:val="21"/>
          <w:szCs w:val="21"/>
        </w:rPr>
        <w:t>、房屋开发费</w:t>
      </w:r>
    </w:p>
    <w:p w14:paraId="67F7275B"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1</w:t>
      </w:r>
      <w:r w:rsidRPr="00A818A7">
        <w:rPr>
          <w:rFonts w:ascii="Arial" w:hAnsi="Arial" w:cs="Arial"/>
          <w:color w:val="000000"/>
          <w:sz w:val="21"/>
          <w:szCs w:val="21"/>
        </w:rPr>
        <w:t>）建安工程费：</w:t>
      </w:r>
    </w:p>
    <w:p w14:paraId="0FADC725"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324"/>
        <w:gridCol w:w="2325"/>
        <w:gridCol w:w="2325"/>
        <w:gridCol w:w="2325"/>
      </w:tblGrid>
      <w:tr w:rsidR="00C016F7" w:rsidRPr="00F5646D" w14:paraId="5B5448EB" w14:textId="77777777" w:rsidTr="00CE110D">
        <w:trPr>
          <w:cantSplit/>
          <w:trHeight w:val="283"/>
          <w:tblHeader/>
          <w:jc w:val="center"/>
        </w:trPr>
        <w:tc>
          <w:tcPr>
            <w:tcW w:w="1250" w:type="pct"/>
            <w:shd w:val="clear" w:color="auto" w:fill="auto"/>
            <w:noWrap/>
            <w:vAlign w:val="center"/>
          </w:tcPr>
          <w:p w14:paraId="18BD9E4D" w14:textId="77777777" w:rsidR="00C016F7" w:rsidRPr="00F5646D" w:rsidRDefault="00C016F7"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项目</w:t>
            </w:r>
          </w:p>
        </w:tc>
        <w:tc>
          <w:tcPr>
            <w:tcW w:w="1250" w:type="pct"/>
            <w:shd w:val="clear" w:color="auto" w:fill="auto"/>
            <w:noWrap/>
            <w:vAlign w:val="center"/>
          </w:tcPr>
          <w:p w14:paraId="3D6EAADE" w14:textId="6A2CF237"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总价</w:t>
            </w:r>
          </w:p>
        </w:tc>
        <w:tc>
          <w:tcPr>
            <w:tcW w:w="1250" w:type="pct"/>
            <w:shd w:val="clear" w:color="auto" w:fill="auto"/>
            <w:noWrap/>
            <w:vAlign w:val="center"/>
          </w:tcPr>
          <w:p w14:paraId="599DD7A5" w14:textId="595524E2"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建筑面积</w:t>
            </w:r>
          </w:p>
        </w:tc>
        <w:tc>
          <w:tcPr>
            <w:tcW w:w="1250" w:type="pct"/>
            <w:shd w:val="clear" w:color="auto" w:fill="auto"/>
            <w:noWrap/>
            <w:vAlign w:val="center"/>
          </w:tcPr>
          <w:p w14:paraId="1766BC58" w14:textId="3274EA70"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建安单价</w:t>
            </w:r>
          </w:p>
        </w:tc>
      </w:tr>
      <w:tr w:rsidR="00B20EFA" w:rsidRPr="00F5646D" w14:paraId="167075BD" w14:textId="77777777" w:rsidTr="00B20EFA">
        <w:trPr>
          <w:cantSplit/>
          <w:trHeight w:val="283"/>
          <w:jc w:val="center"/>
        </w:trPr>
        <w:tc>
          <w:tcPr>
            <w:tcW w:w="1250" w:type="pct"/>
            <w:shd w:val="clear" w:color="auto" w:fill="auto"/>
            <w:noWrap/>
          </w:tcPr>
          <w:p w14:paraId="4B7E4E1D" w14:textId="166F5376"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普通住宅</w:t>
            </w:r>
          </w:p>
        </w:tc>
        <w:tc>
          <w:tcPr>
            <w:tcW w:w="1250" w:type="pct"/>
            <w:shd w:val="clear" w:color="auto" w:fill="auto"/>
            <w:noWrap/>
          </w:tcPr>
          <w:p w14:paraId="47879A35" w14:textId="47E19E19"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142235 </w:t>
            </w:r>
          </w:p>
        </w:tc>
        <w:tc>
          <w:tcPr>
            <w:tcW w:w="1250" w:type="pct"/>
            <w:shd w:val="clear" w:color="auto" w:fill="auto"/>
            <w:noWrap/>
          </w:tcPr>
          <w:p w14:paraId="3833BDC5" w14:textId="357B02D1"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237058.44 </w:t>
            </w:r>
          </w:p>
        </w:tc>
        <w:tc>
          <w:tcPr>
            <w:tcW w:w="1250" w:type="pct"/>
            <w:shd w:val="clear" w:color="auto" w:fill="auto"/>
            <w:noWrap/>
          </w:tcPr>
          <w:p w14:paraId="3403F23A" w14:textId="4B27EEAE"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6000 </w:t>
            </w:r>
          </w:p>
        </w:tc>
      </w:tr>
      <w:tr w:rsidR="00B20EFA" w:rsidRPr="00F5646D" w14:paraId="75190C8D" w14:textId="77777777" w:rsidTr="00B20EFA">
        <w:trPr>
          <w:cantSplit/>
          <w:trHeight w:val="283"/>
          <w:jc w:val="center"/>
        </w:trPr>
        <w:tc>
          <w:tcPr>
            <w:tcW w:w="1250" w:type="pct"/>
            <w:shd w:val="clear" w:color="auto" w:fill="auto"/>
            <w:noWrap/>
          </w:tcPr>
          <w:p w14:paraId="73617EE4" w14:textId="55FC727C"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可售沿街商铺</w:t>
            </w:r>
          </w:p>
        </w:tc>
        <w:tc>
          <w:tcPr>
            <w:tcW w:w="1250" w:type="pct"/>
            <w:shd w:val="clear" w:color="auto" w:fill="auto"/>
            <w:noWrap/>
          </w:tcPr>
          <w:p w14:paraId="7E4DE99C" w14:textId="50C0E0C1"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1682 </w:t>
            </w:r>
          </w:p>
        </w:tc>
        <w:tc>
          <w:tcPr>
            <w:tcW w:w="1250" w:type="pct"/>
            <w:shd w:val="clear" w:color="auto" w:fill="auto"/>
            <w:noWrap/>
          </w:tcPr>
          <w:p w14:paraId="0E07FE62" w14:textId="127B2090"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4805.18 </w:t>
            </w:r>
          </w:p>
        </w:tc>
        <w:tc>
          <w:tcPr>
            <w:tcW w:w="1250" w:type="pct"/>
            <w:shd w:val="clear" w:color="auto" w:fill="auto"/>
            <w:noWrap/>
          </w:tcPr>
          <w:p w14:paraId="63B6C10D" w14:textId="189CDCA0"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3500 </w:t>
            </w:r>
          </w:p>
        </w:tc>
      </w:tr>
      <w:tr w:rsidR="00B20EFA" w:rsidRPr="00F5646D" w14:paraId="76AA4CD3" w14:textId="77777777" w:rsidTr="00B20EFA">
        <w:trPr>
          <w:cantSplit/>
          <w:trHeight w:val="283"/>
          <w:jc w:val="center"/>
        </w:trPr>
        <w:tc>
          <w:tcPr>
            <w:tcW w:w="1250" w:type="pct"/>
            <w:shd w:val="clear" w:color="auto" w:fill="auto"/>
            <w:noWrap/>
          </w:tcPr>
          <w:p w14:paraId="5D036E96" w14:textId="54C8B553"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A</w:t>
            </w:r>
            <w:r w:rsidRPr="00B20EFA">
              <w:rPr>
                <w:rFonts w:ascii="Arial" w:eastAsia="华文细黑" w:hAnsi="Arial" w:cs="Arial"/>
                <w:sz w:val="18"/>
                <w:szCs w:val="18"/>
              </w:rPr>
              <w:t>地块办公</w:t>
            </w:r>
          </w:p>
        </w:tc>
        <w:tc>
          <w:tcPr>
            <w:tcW w:w="1250" w:type="pct"/>
            <w:shd w:val="clear" w:color="auto" w:fill="auto"/>
            <w:noWrap/>
          </w:tcPr>
          <w:p w14:paraId="67B669F3" w14:textId="32E10AC5"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24466 </w:t>
            </w:r>
          </w:p>
        </w:tc>
        <w:tc>
          <w:tcPr>
            <w:tcW w:w="1250" w:type="pct"/>
            <w:shd w:val="clear" w:color="auto" w:fill="auto"/>
            <w:noWrap/>
          </w:tcPr>
          <w:p w14:paraId="5C0B79F9" w14:textId="7E66E454"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54368.71 </w:t>
            </w:r>
          </w:p>
        </w:tc>
        <w:tc>
          <w:tcPr>
            <w:tcW w:w="1250" w:type="pct"/>
            <w:shd w:val="clear" w:color="auto" w:fill="auto"/>
            <w:noWrap/>
          </w:tcPr>
          <w:p w14:paraId="3F533879" w14:textId="4C5276A2"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4500 </w:t>
            </w:r>
          </w:p>
        </w:tc>
      </w:tr>
      <w:tr w:rsidR="00B20EFA" w:rsidRPr="00F5646D" w14:paraId="33A9C4A9" w14:textId="77777777" w:rsidTr="00B20EFA">
        <w:trPr>
          <w:cantSplit/>
          <w:trHeight w:val="283"/>
          <w:jc w:val="center"/>
        </w:trPr>
        <w:tc>
          <w:tcPr>
            <w:tcW w:w="1250" w:type="pct"/>
            <w:shd w:val="clear" w:color="auto" w:fill="auto"/>
            <w:noWrap/>
          </w:tcPr>
          <w:p w14:paraId="7E5236CE" w14:textId="129DF1F5"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酒店式公寓</w:t>
            </w:r>
          </w:p>
        </w:tc>
        <w:tc>
          <w:tcPr>
            <w:tcW w:w="1250" w:type="pct"/>
            <w:shd w:val="clear" w:color="auto" w:fill="auto"/>
            <w:noWrap/>
          </w:tcPr>
          <w:p w14:paraId="330D7C4A" w14:textId="5057F3F5"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33052 </w:t>
            </w:r>
          </w:p>
        </w:tc>
        <w:tc>
          <w:tcPr>
            <w:tcW w:w="1250" w:type="pct"/>
            <w:shd w:val="clear" w:color="auto" w:fill="auto"/>
            <w:noWrap/>
          </w:tcPr>
          <w:p w14:paraId="2765FBAD" w14:textId="5936E16F"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60095.00 </w:t>
            </w:r>
          </w:p>
        </w:tc>
        <w:tc>
          <w:tcPr>
            <w:tcW w:w="1250" w:type="pct"/>
            <w:shd w:val="clear" w:color="auto" w:fill="auto"/>
            <w:noWrap/>
          </w:tcPr>
          <w:p w14:paraId="0E74D8B1" w14:textId="29733A97"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5500 </w:t>
            </w:r>
          </w:p>
        </w:tc>
      </w:tr>
      <w:tr w:rsidR="00B20EFA" w:rsidRPr="00F5646D" w14:paraId="70EF8AA8" w14:textId="77777777" w:rsidTr="00B20EFA">
        <w:trPr>
          <w:cantSplit/>
          <w:trHeight w:val="283"/>
          <w:jc w:val="center"/>
        </w:trPr>
        <w:tc>
          <w:tcPr>
            <w:tcW w:w="1250" w:type="pct"/>
            <w:shd w:val="clear" w:color="auto" w:fill="auto"/>
            <w:noWrap/>
          </w:tcPr>
          <w:p w14:paraId="12EA5061" w14:textId="449B6F79"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B</w:t>
            </w:r>
            <w:r w:rsidRPr="00B20EFA">
              <w:rPr>
                <w:rFonts w:ascii="Arial" w:eastAsia="华文细黑" w:hAnsi="Arial" w:cs="Arial"/>
                <w:sz w:val="18"/>
                <w:szCs w:val="18"/>
              </w:rPr>
              <w:t>地块办公</w:t>
            </w:r>
          </w:p>
        </w:tc>
        <w:tc>
          <w:tcPr>
            <w:tcW w:w="1250" w:type="pct"/>
            <w:shd w:val="clear" w:color="auto" w:fill="auto"/>
            <w:noWrap/>
          </w:tcPr>
          <w:p w14:paraId="421A4991" w14:textId="1A104CC7"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6710 </w:t>
            </w:r>
          </w:p>
        </w:tc>
        <w:tc>
          <w:tcPr>
            <w:tcW w:w="1250" w:type="pct"/>
            <w:shd w:val="clear" w:color="auto" w:fill="auto"/>
            <w:noWrap/>
          </w:tcPr>
          <w:p w14:paraId="05851F96" w14:textId="7E5E1D45"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14910.46 </w:t>
            </w:r>
          </w:p>
        </w:tc>
        <w:tc>
          <w:tcPr>
            <w:tcW w:w="1250" w:type="pct"/>
            <w:shd w:val="clear" w:color="auto" w:fill="auto"/>
            <w:noWrap/>
          </w:tcPr>
          <w:p w14:paraId="5F198426" w14:textId="7B95DBFF"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4500 </w:t>
            </w:r>
          </w:p>
        </w:tc>
      </w:tr>
      <w:tr w:rsidR="00B20EFA" w:rsidRPr="00F5646D" w14:paraId="09FD0849" w14:textId="77777777" w:rsidTr="00B20EFA">
        <w:trPr>
          <w:cantSplit/>
          <w:trHeight w:val="283"/>
          <w:jc w:val="center"/>
        </w:trPr>
        <w:tc>
          <w:tcPr>
            <w:tcW w:w="1250" w:type="pct"/>
            <w:shd w:val="clear" w:color="auto" w:fill="auto"/>
            <w:noWrap/>
          </w:tcPr>
          <w:p w14:paraId="30A73B9B" w14:textId="3F25B01C"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自持购物中心</w:t>
            </w:r>
          </w:p>
        </w:tc>
        <w:tc>
          <w:tcPr>
            <w:tcW w:w="1250" w:type="pct"/>
            <w:shd w:val="clear" w:color="auto" w:fill="auto"/>
            <w:noWrap/>
          </w:tcPr>
          <w:p w14:paraId="1AA6646E" w14:textId="23E2005C"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60000 </w:t>
            </w:r>
          </w:p>
        </w:tc>
        <w:tc>
          <w:tcPr>
            <w:tcW w:w="1250" w:type="pct"/>
            <w:shd w:val="clear" w:color="auto" w:fill="auto"/>
            <w:noWrap/>
          </w:tcPr>
          <w:p w14:paraId="7C678F7F" w14:textId="30348943"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100000.00 </w:t>
            </w:r>
          </w:p>
        </w:tc>
        <w:tc>
          <w:tcPr>
            <w:tcW w:w="1250" w:type="pct"/>
            <w:shd w:val="clear" w:color="auto" w:fill="auto"/>
            <w:noWrap/>
          </w:tcPr>
          <w:p w14:paraId="2BF8FC8A" w14:textId="6A829FE3"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6000 </w:t>
            </w:r>
          </w:p>
        </w:tc>
      </w:tr>
      <w:tr w:rsidR="00B20EFA" w:rsidRPr="00F5646D" w14:paraId="253F891F" w14:textId="77777777" w:rsidTr="00B20EFA">
        <w:trPr>
          <w:cantSplit/>
          <w:trHeight w:val="283"/>
          <w:jc w:val="center"/>
        </w:trPr>
        <w:tc>
          <w:tcPr>
            <w:tcW w:w="1250" w:type="pct"/>
            <w:shd w:val="clear" w:color="auto" w:fill="auto"/>
            <w:noWrap/>
          </w:tcPr>
          <w:p w14:paraId="4B339D4E" w14:textId="303CAB6C"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自持沿街商业</w:t>
            </w:r>
          </w:p>
        </w:tc>
        <w:tc>
          <w:tcPr>
            <w:tcW w:w="1250" w:type="pct"/>
            <w:shd w:val="clear" w:color="auto" w:fill="auto"/>
            <w:noWrap/>
          </w:tcPr>
          <w:p w14:paraId="16268970" w14:textId="22890D8D"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1922 </w:t>
            </w:r>
          </w:p>
        </w:tc>
        <w:tc>
          <w:tcPr>
            <w:tcW w:w="1250" w:type="pct"/>
            <w:shd w:val="clear" w:color="auto" w:fill="auto"/>
            <w:noWrap/>
          </w:tcPr>
          <w:p w14:paraId="5F7347D5" w14:textId="7ED9A05A"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4805.18 </w:t>
            </w:r>
          </w:p>
        </w:tc>
        <w:tc>
          <w:tcPr>
            <w:tcW w:w="1250" w:type="pct"/>
            <w:shd w:val="clear" w:color="auto" w:fill="auto"/>
            <w:noWrap/>
          </w:tcPr>
          <w:p w14:paraId="64978E6B" w14:textId="7DE99D7E"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4000 </w:t>
            </w:r>
          </w:p>
        </w:tc>
      </w:tr>
      <w:tr w:rsidR="00B20EFA" w:rsidRPr="00F5646D" w14:paraId="4B27BCBD" w14:textId="77777777" w:rsidTr="00B20EFA">
        <w:trPr>
          <w:cantSplit/>
          <w:trHeight w:val="283"/>
          <w:jc w:val="center"/>
        </w:trPr>
        <w:tc>
          <w:tcPr>
            <w:tcW w:w="1250" w:type="pct"/>
            <w:shd w:val="clear" w:color="auto" w:fill="auto"/>
            <w:noWrap/>
          </w:tcPr>
          <w:p w14:paraId="0FF6ED55" w14:textId="554E5CD5"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公共配套及设备</w:t>
            </w:r>
          </w:p>
        </w:tc>
        <w:tc>
          <w:tcPr>
            <w:tcW w:w="1250" w:type="pct"/>
            <w:shd w:val="clear" w:color="auto" w:fill="auto"/>
            <w:noWrap/>
          </w:tcPr>
          <w:p w14:paraId="0EFB9319" w14:textId="3A4C3617"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10453 </w:t>
            </w:r>
          </w:p>
        </w:tc>
        <w:tc>
          <w:tcPr>
            <w:tcW w:w="1250" w:type="pct"/>
            <w:shd w:val="clear" w:color="auto" w:fill="auto"/>
            <w:noWrap/>
          </w:tcPr>
          <w:p w14:paraId="6446E8EB" w14:textId="18C3DA9D"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29865.67 </w:t>
            </w:r>
          </w:p>
        </w:tc>
        <w:tc>
          <w:tcPr>
            <w:tcW w:w="1250" w:type="pct"/>
            <w:shd w:val="clear" w:color="auto" w:fill="auto"/>
            <w:noWrap/>
          </w:tcPr>
          <w:p w14:paraId="0F625A1D" w14:textId="2CA66CBD"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3500 </w:t>
            </w:r>
          </w:p>
        </w:tc>
      </w:tr>
      <w:tr w:rsidR="00B20EFA" w:rsidRPr="00F5646D" w14:paraId="45AC29F6" w14:textId="77777777" w:rsidTr="00B20EFA">
        <w:trPr>
          <w:cantSplit/>
          <w:trHeight w:val="283"/>
          <w:jc w:val="center"/>
        </w:trPr>
        <w:tc>
          <w:tcPr>
            <w:tcW w:w="1250" w:type="pct"/>
            <w:shd w:val="clear" w:color="auto" w:fill="auto"/>
            <w:noWrap/>
          </w:tcPr>
          <w:p w14:paraId="3C4543EA" w14:textId="485B6700"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非人防地下车库</w:t>
            </w:r>
          </w:p>
        </w:tc>
        <w:tc>
          <w:tcPr>
            <w:tcW w:w="1250" w:type="pct"/>
            <w:shd w:val="clear" w:color="auto" w:fill="auto"/>
            <w:noWrap/>
          </w:tcPr>
          <w:p w14:paraId="484B34F6" w14:textId="758B5180"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48966 </w:t>
            </w:r>
          </w:p>
        </w:tc>
        <w:tc>
          <w:tcPr>
            <w:tcW w:w="1250" w:type="pct"/>
            <w:shd w:val="clear" w:color="auto" w:fill="auto"/>
            <w:noWrap/>
          </w:tcPr>
          <w:p w14:paraId="083B89C0" w14:textId="7CC287EB"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139903.27 </w:t>
            </w:r>
          </w:p>
        </w:tc>
        <w:tc>
          <w:tcPr>
            <w:tcW w:w="1250" w:type="pct"/>
            <w:shd w:val="clear" w:color="auto" w:fill="auto"/>
            <w:noWrap/>
          </w:tcPr>
          <w:p w14:paraId="6F20500E" w14:textId="4DE53C47"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3500 </w:t>
            </w:r>
          </w:p>
        </w:tc>
      </w:tr>
      <w:tr w:rsidR="00B20EFA" w:rsidRPr="00F5646D" w14:paraId="31F4E0AC" w14:textId="77777777" w:rsidTr="00B20EFA">
        <w:trPr>
          <w:cantSplit/>
          <w:trHeight w:val="283"/>
          <w:jc w:val="center"/>
        </w:trPr>
        <w:tc>
          <w:tcPr>
            <w:tcW w:w="1250" w:type="pct"/>
            <w:shd w:val="clear" w:color="auto" w:fill="auto"/>
            <w:noWrap/>
          </w:tcPr>
          <w:p w14:paraId="78D2AC63" w14:textId="6E465E03"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非机动车车库</w:t>
            </w:r>
          </w:p>
        </w:tc>
        <w:tc>
          <w:tcPr>
            <w:tcW w:w="1250" w:type="pct"/>
            <w:shd w:val="clear" w:color="auto" w:fill="auto"/>
            <w:noWrap/>
          </w:tcPr>
          <w:p w14:paraId="452C52FE" w14:textId="1C917A59"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6630 </w:t>
            </w:r>
          </w:p>
        </w:tc>
        <w:tc>
          <w:tcPr>
            <w:tcW w:w="1250" w:type="pct"/>
            <w:shd w:val="clear" w:color="auto" w:fill="auto"/>
            <w:noWrap/>
          </w:tcPr>
          <w:p w14:paraId="5078ABDF" w14:textId="140F7955"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18942.00 </w:t>
            </w:r>
          </w:p>
        </w:tc>
        <w:tc>
          <w:tcPr>
            <w:tcW w:w="1250" w:type="pct"/>
            <w:shd w:val="clear" w:color="auto" w:fill="auto"/>
            <w:noWrap/>
          </w:tcPr>
          <w:p w14:paraId="40665C6F" w14:textId="30AE72EB"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3500 </w:t>
            </w:r>
          </w:p>
        </w:tc>
      </w:tr>
      <w:tr w:rsidR="00B20EFA" w:rsidRPr="00F5646D" w14:paraId="262F993F" w14:textId="77777777" w:rsidTr="00B20EFA">
        <w:trPr>
          <w:cantSplit/>
          <w:trHeight w:val="283"/>
          <w:jc w:val="center"/>
        </w:trPr>
        <w:tc>
          <w:tcPr>
            <w:tcW w:w="1250" w:type="pct"/>
            <w:shd w:val="clear" w:color="auto" w:fill="auto"/>
            <w:noWrap/>
          </w:tcPr>
          <w:p w14:paraId="1A5BF1DD" w14:textId="2F7B6E53"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设备机房等面积</w:t>
            </w:r>
          </w:p>
        </w:tc>
        <w:tc>
          <w:tcPr>
            <w:tcW w:w="1250" w:type="pct"/>
            <w:shd w:val="clear" w:color="auto" w:fill="auto"/>
            <w:noWrap/>
          </w:tcPr>
          <w:p w14:paraId="545A7AC8" w14:textId="2D442E89"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1750 </w:t>
            </w:r>
          </w:p>
        </w:tc>
        <w:tc>
          <w:tcPr>
            <w:tcW w:w="1250" w:type="pct"/>
            <w:shd w:val="clear" w:color="auto" w:fill="auto"/>
            <w:noWrap/>
          </w:tcPr>
          <w:p w14:paraId="2E254025" w14:textId="2BBA0314"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5000.00 </w:t>
            </w:r>
          </w:p>
        </w:tc>
        <w:tc>
          <w:tcPr>
            <w:tcW w:w="1250" w:type="pct"/>
            <w:shd w:val="clear" w:color="auto" w:fill="auto"/>
            <w:noWrap/>
          </w:tcPr>
          <w:p w14:paraId="661A9E16" w14:textId="1A14F0C8"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3500 </w:t>
            </w:r>
          </w:p>
        </w:tc>
      </w:tr>
      <w:tr w:rsidR="00B20EFA" w:rsidRPr="00F5646D" w14:paraId="61579D72" w14:textId="77777777" w:rsidTr="00B20EFA">
        <w:trPr>
          <w:cantSplit/>
          <w:trHeight w:val="283"/>
          <w:jc w:val="center"/>
        </w:trPr>
        <w:tc>
          <w:tcPr>
            <w:tcW w:w="1250" w:type="pct"/>
            <w:shd w:val="clear" w:color="auto" w:fill="auto"/>
            <w:noWrap/>
          </w:tcPr>
          <w:p w14:paraId="0B16C4E8" w14:textId="3065EC51"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应建人防面积</w:t>
            </w:r>
          </w:p>
        </w:tc>
        <w:tc>
          <w:tcPr>
            <w:tcW w:w="1250" w:type="pct"/>
            <w:shd w:val="clear" w:color="auto" w:fill="auto"/>
            <w:noWrap/>
          </w:tcPr>
          <w:p w14:paraId="038CA28B" w14:textId="5127BA17"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18542 </w:t>
            </w:r>
          </w:p>
        </w:tc>
        <w:tc>
          <w:tcPr>
            <w:tcW w:w="1250" w:type="pct"/>
            <w:shd w:val="clear" w:color="auto" w:fill="auto"/>
            <w:noWrap/>
          </w:tcPr>
          <w:p w14:paraId="4544730E" w14:textId="7C1AD5F3"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61807.67 </w:t>
            </w:r>
          </w:p>
        </w:tc>
        <w:tc>
          <w:tcPr>
            <w:tcW w:w="1250" w:type="pct"/>
            <w:shd w:val="clear" w:color="auto" w:fill="auto"/>
            <w:noWrap/>
          </w:tcPr>
          <w:p w14:paraId="6DFEC1A4" w14:textId="2C8EC410" w:rsidR="00B20EFA" w:rsidRPr="009C62D2"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3000 </w:t>
            </w:r>
          </w:p>
        </w:tc>
      </w:tr>
      <w:tr w:rsidR="00B20EFA" w:rsidRPr="00F5646D" w14:paraId="72FC6B24" w14:textId="77777777" w:rsidTr="00B20EFA">
        <w:trPr>
          <w:cantSplit/>
          <w:trHeight w:val="283"/>
          <w:jc w:val="center"/>
        </w:trPr>
        <w:tc>
          <w:tcPr>
            <w:tcW w:w="1250" w:type="pct"/>
            <w:shd w:val="clear" w:color="auto" w:fill="auto"/>
            <w:noWrap/>
          </w:tcPr>
          <w:p w14:paraId="4B9FBD14" w14:textId="7C046C28"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hint="eastAsia"/>
                <w:sz w:val="18"/>
                <w:szCs w:val="18"/>
              </w:rPr>
              <w:t>自持购物中心</w:t>
            </w:r>
          </w:p>
        </w:tc>
        <w:tc>
          <w:tcPr>
            <w:tcW w:w="1250" w:type="pct"/>
            <w:shd w:val="clear" w:color="auto" w:fill="auto"/>
            <w:noWrap/>
          </w:tcPr>
          <w:p w14:paraId="4A2592BD" w14:textId="50B62C46"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10000 </w:t>
            </w:r>
          </w:p>
        </w:tc>
        <w:tc>
          <w:tcPr>
            <w:tcW w:w="1250" w:type="pct"/>
            <w:shd w:val="clear" w:color="auto" w:fill="auto"/>
            <w:noWrap/>
          </w:tcPr>
          <w:p w14:paraId="1E7B3AC6" w14:textId="77CD48ED"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20000.00 </w:t>
            </w:r>
          </w:p>
        </w:tc>
        <w:tc>
          <w:tcPr>
            <w:tcW w:w="1250" w:type="pct"/>
            <w:shd w:val="clear" w:color="auto" w:fill="auto"/>
            <w:noWrap/>
          </w:tcPr>
          <w:p w14:paraId="788A76CC" w14:textId="1973A197" w:rsidR="00B20EFA"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 xml:space="preserve">5000 </w:t>
            </w:r>
          </w:p>
        </w:tc>
      </w:tr>
      <w:tr w:rsidR="004067DB" w:rsidRPr="00F5646D" w14:paraId="26F39A29" w14:textId="77777777" w:rsidTr="00CE110D">
        <w:trPr>
          <w:cantSplit/>
          <w:trHeight w:val="283"/>
          <w:jc w:val="center"/>
        </w:trPr>
        <w:tc>
          <w:tcPr>
            <w:tcW w:w="1250" w:type="pct"/>
            <w:shd w:val="clear" w:color="auto" w:fill="auto"/>
            <w:noWrap/>
            <w:vAlign w:val="center"/>
          </w:tcPr>
          <w:p w14:paraId="117C3378" w14:textId="77777777"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合计</w:t>
            </w:r>
          </w:p>
        </w:tc>
        <w:tc>
          <w:tcPr>
            <w:tcW w:w="1250" w:type="pct"/>
            <w:shd w:val="clear" w:color="auto" w:fill="auto"/>
            <w:noWrap/>
            <w:vAlign w:val="center"/>
          </w:tcPr>
          <w:p w14:paraId="64CF47D3" w14:textId="2B01565F" w:rsidR="004067DB" w:rsidRPr="00F5646D" w:rsidRDefault="00B20EFA" w:rsidP="004067DB">
            <w:pPr>
              <w:adjustRightInd w:val="0"/>
              <w:snapToGrid w:val="0"/>
              <w:spacing w:line="0" w:lineRule="atLeast"/>
              <w:jc w:val="both"/>
              <w:rPr>
                <w:rFonts w:ascii="Arial" w:eastAsia="华文细黑" w:hAnsi="Arial" w:cs="Arial"/>
                <w:sz w:val="18"/>
                <w:szCs w:val="18"/>
              </w:rPr>
            </w:pPr>
            <w:r w:rsidRPr="00B20EFA">
              <w:rPr>
                <w:rFonts w:ascii="Arial" w:eastAsia="华文细黑" w:hAnsi="Arial" w:cs="Arial"/>
                <w:sz w:val="18"/>
                <w:szCs w:val="18"/>
              </w:rPr>
              <w:t>366408</w:t>
            </w:r>
          </w:p>
        </w:tc>
        <w:tc>
          <w:tcPr>
            <w:tcW w:w="1250" w:type="pct"/>
            <w:shd w:val="clear" w:color="auto" w:fill="auto"/>
            <w:noWrap/>
            <w:vAlign w:val="center"/>
          </w:tcPr>
          <w:p w14:paraId="7F03638F" w14:textId="292A806A" w:rsidR="004067DB" w:rsidRPr="00F5646D" w:rsidRDefault="00B20EFA" w:rsidP="004067DB">
            <w:pPr>
              <w:adjustRightInd w:val="0"/>
              <w:snapToGrid w:val="0"/>
              <w:spacing w:line="0" w:lineRule="atLeast"/>
              <w:jc w:val="both"/>
              <w:rPr>
                <w:rFonts w:ascii="Arial" w:eastAsia="华文细黑" w:hAnsi="Arial" w:cs="Arial"/>
                <w:sz w:val="18"/>
                <w:szCs w:val="18"/>
              </w:rPr>
            </w:pPr>
            <w:r>
              <w:rPr>
                <w:rFonts w:ascii="Arial" w:eastAsia="华文细黑" w:hAnsi="Arial" w:cs="Arial" w:hint="eastAsia"/>
                <w:sz w:val="18"/>
                <w:szCs w:val="18"/>
              </w:rPr>
              <w:t>751561.58</w:t>
            </w:r>
          </w:p>
        </w:tc>
        <w:tc>
          <w:tcPr>
            <w:tcW w:w="1250" w:type="pct"/>
            <w:shd w:val="clear" w:color="auto" w:fill="auto"/>
            <w:noWrap/>
            <w:vAlign w:val="center"/>
          </w:tcPr>
          <w:p w14:paraId="400F5318" w14:textId="77777777"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w:t>
            </w:r>
          </w:p>
        </w:tc>
      </w:tr>
    </w:tbl>
    <w:p w14:paraId="7CB05EB9" w14:textId="742983E1" w:rsidR="00CE110D" w:rsidRPr="00CE110D" w:rsidRDefault="00CE110D" w:rsidP="00CE110D">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w:t>
      </w:r>
      <w:r w:rsidR="00356E87">
        <w:rPr>
          <w:rFonts w:ascii="华文细黑" w:eastAsia="华文细黑" w:hAnsi="华文细黑" w:cs="Arial" w:hint="eastAsia"/>
          <w:color w:val="000000"/>
          <w:sz w:val="18"/>
          <w:szCs w:val="18"/>
        </w:rPr>
        <w:t>①</w:t>
      </w:r>
      <w:r w:rsidRPr="00CE110D">
        <w:rPr>
          <w:rFonts w:ascii="华文细黑" w:eastAsia="华文细黑" w:hAnsi="华文细黑" w:cs="Arial" w:hint="eastAsia"/>
          <w:color w:val="000000"/>
          <w:sz w:val="18"/>
          <w:szCs w:val="18"/>
        </w:rPr>
        <w:t>万元</w:t>
      </w:r>
      <w:r>
        <w:rPr>
          <w:rFonts w:ascii="华文细黑" w:eastAsia="华文细黑" w:hAnsi="华文细黑" w:cs="Arial" w:hint="eastAsia"/>
          <w:color w:val="000000"/>
          <w:sz w:val="18"/>
          <w:szCs w:val="18"/>
        </w:rPr>
        <w:t>、</w:t>
      </w:r>
      <w:r w:rsidRPr="00F5646D">
        <w:rPr>
          <w:rFonts w:ascii="Arial" w:eastAsia="华文细黑" w:hAnsi="Arial" w:cs="Arial"/>
          <w:sz w:val="18"/>
          <w:szCs w:val="18"/>
        </w:rPr>
        <w:t>平方米</w:t>
      </w:r>
      <w:r>
        <w:rPr>
          <w:rFonts w:ascii="Arial" w:eastAsia="华文细黑" w:hAnsi="Arial" w:cs="Arial" w:hint="eastAsia"/>
          <w:sz w:val="18"/>
          <w:szCs w:val="18"/>
        </w:rPr>
        <w:t>、</w:t>
      </w:r>
      <w:r w:rsidRPr="00F5646D">
        <w:rPr>
          <w:rFonts w:ascii="Arial" w:eastAsia="华文细黑" w:hAnsi="Arial" w:cs="Arial"/>
          <w:sz w:val="18"/>
          <w:szCs w:val="18"/>
        </w:rPr>
        <w:t>元</w:t>
      </w:r>
      <w:r w:rsidRPr="00F5646D">
        <w:rPr>
          <w:rFonts w:ascii="Arial" w:eastAsia="华文细黑" w:hAnsi="Arial" w:cs="Arial"/>
          <w:sz w:val="18"/>
          <w:szCs w:val="18"/>
        </w:rPr>
        <w:t>/</w:t>
      </w:r>
      <w:r w:rsidRPr="00F5646D">
        <w:rPr>
          <w:rFonts w:ascii="Arial" w:eastAsia="华文细黑" w:hAnsi="Arial" w:cs="Arial"/>
          <w:sz w:val="18"/>
          <w:szCs w:val="18"/>
        </w:rPr>
        <w:t>平方米</w:t>
      </w:r>
      <w:r w:rsidR="00356E87">
        <w:rPr>
          <w:rFonts w:ascii="Arial" w:eastAsia="华文细黑" w:hAnsi="Arial" w:cs="Arial" w:hint="eastAsia"/>
          <w:sz w:val="18"/>
          <w:szCs w:val="18"/>
        </w:rPr>
        <w:t>；②应委托单位要求，建安工程费中已包含项目自持部分所需建安费用。</w:t>
      </w:r>
    </w:p>
    <w:p w14:paraId="125B0048" w14:textId="77777777" w:rsidR="00C016F7" w:rsidRPr="00A818A7" w:rsidRDefault="00C016F7" w:rsidP="00CE110D">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）室外工程费：</w:t>
      </w:r>
    </w:p>
    <w:p w14:paraId="48267504" w14:textId="639E0C8C"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室外工程费包含红线内市政基础设施配套费用，根据项目的实际情况，以每建筑平方米</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元为标准计算红线内市政基础设施配套费用。</w:t>
      </w:r>
    </w:p>
    <w:p w14:paraId="0663F066" w14:textId="3CC75808"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室外工程费</w:t>
      </w:r>
      <w:r w:rsidRPr="00A818A7">
        <w:rPr>
          <w:rFonts w:ascii="Arial" w:hAnsi="Arial" w:cs="Arial"/>
          <w:color w:val="000000"/>
          <w:sz w:val="21"/>
          <w:szCs w:val="21"/>
        </w:rPr>
        <w:t>=</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w:t>
      </w:r>
      <w:r w:rsidR="00B20EFA">
        <w:rPr>
          <w:rFonts w:ascii="Arial" w:hAnsi="Arial" w:cs="Arial"/>
          <w:color w:val="000000"/>
          <w:sz w:val="21"/>
          <w:szCs w:val="21"/>
        </w:rPr>
        <w:t>751561.58</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B20EFA" w:rsidRPr="00B20EFA">
        <w:rPr>
          <w:rFonts w:ascii="Arial" w:hAnsi="Arial" w:cs="Arial"/>
          <w:color w:val="000000"/>
          <w:sz w:val="21"/>
          <w:szCs w:val="21"/>
        </w:rPr>
        <w:t>15031</w:t>
      </w:r>
      <w:r w:rsidRPr="00A818A7">
        <w:rPr>
          <w:rFonts w:ascii="Arial" w:hAnsi="Arial" w:cs="Arial"/>
          <w:color w:val="000000"/>
          <w:sz w:val="21"/>
          <w:szCs w:val="21"/>
        </w:rPr>
        <w:t>（万元）</w:t>
      </w:r>
    </w:p>
    <w:p w14:paraId="430A39A5" w14:textId="77777777"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3</w:t>
      </w:r>
      <w:r w:rsidRPr="00A818A7">
        <w:rPr>
          <w:rFonts w:ascii="Arial" w:hAnsi="Arial" w:cs="Arial"/>
          <w:color w:val="000000"/>
          <w:sz w:val="21"/>
          <w:szCs w:val="21"/>
        </w:rPr>
        <w:t>）附属工程费</w:t>
      </w:r>
    </w:p>
    <w:p w14:paraId="7A523871" w14:textId="10A7AF26"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附属工程费为项目相关配套项目的费用，如：变配电室、活动站等以及小区绿化费用。根据项目的实际情况，以每建筑平方米</w:t>
      </w:r>
      <w:r w:rsidR="00B20EFA">
        <w:rPr>
          <w:rFonts w:ascii="Arial" w:hAnsi="Arial" w:cs="Arial" w:hint="eastAsia"/>
          <w:color w:val="000000"/>
          <w:sz w:val="21"/>
          <w:szCs w:val="21"/>
        </w:rPr>
        <w:t>5</w:t>
      </w:r>
      <w:r w:rsidR="004067DB" w:rsidRPr="009C62D2">
        <w:rPr>
          <w:rFonts w:ascii="Arial" w:hAnsi="Arial" w:cs="Arial" w:hint="eastAsia"/>
          <w:color w:val="000000"/>
          <w:sz w:val="21"/>
          <w:szCs w:val="21"/>
        </w:rPr>
        <w:t>0</w:t>
      </w:r>
      <w:r w:rsidRPr="009C62D2">
        <w:rPr>
          <w:rFonts w:ascii="Arial" w:hAnsi="Arial" w:cs="Arial" w:hint="eastAsia"/>
          <w:color w:val="000000"/>
          <w:sz w:val="21"/>
          <w:szCs w:val="21"/>
        </w:rPr>
        <w:t>0</w:t>
      </w:r>
      <w:r w:rsidRPr="00A818A7">
        <w:rPr>
          <w:rFonts w:ascii="Arial" w:hAnsi="Arial" w:cs="Arial"/>
          <w:color w:val="000000"/>
          <w:sz w:val="21"/>
          <w:szCs w:val="21"/>
        </w:rPr>
        <w:t>元为计算标准，总计为：</w:t>
      </w:r>
    </w:p>
    <w:p w14:paraId="3F4C4E86" w14:textId="1EF1058F"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附属工程费</w:t>
      </w:r>
      <w:r w:rsidRPr="00A818A7">
        <w:rPr>
          <w:rFonts w:ascii="Arial" w:hAnsi="Arial" w:cs="Arial"/>
          <w:color w:val="000000"/>
          <w:sz w:val="21"/>
          <w:szCs w:val="21"/>
        </w:rPr>
        <w:t>=</w:t>
      </w:r>
      <w:r w:rsidR="00B20EFA">
        <w:rPr>
          <w:rFonts w:ascii="Arial" w:hAnsi="Arial" w:cs="Arial" w:hint="eastAsia"/>
          <w:color w:val="000000"/>
          <w:sz w:val="21"/>
          <w:szCs w:val="21"/>
        </w:rPr>
        <w:t>5</w:t>
      </w:r>
      <w:r w:rsidR="004067DB" w:rsidRPr="009C62D2">
        <w:rPr>
          <w:rFonts w:ascii="Arial" w:hAnsi="Arial" w:cs="Arial" w:hint="eastAsia"/>
          <w:color w:val="000000"/>
          <w:sz w:val="21"/>
          <w:szCs w:val="21"/>
        </w:rPr>
        <w:t>0</w:t>
      </w:r>
      <w:r w:rsidRPr="009C62D2">
        <w:rPr>
          <w:rFonts w:ascii="Arial" w:hAnsi="Arial" w:cs="Arial" w:hint="eastAsia"/>
          <w:color w:val="000000"/>
          <w:sz w:val="21"/>
          <w:szCs w:val="21"/>
        </w:rPr>
        <w:t>0</w:t>
      </w:r>
      <w:r w:rsidRPr="00A818A7">
        <w:rPr>
          <w:rFonts w:ascii="Arial" w:hAnsi="Arial" w:cs="Arial"/>
          <w:color w:val="000000"/>
          <w:sz w:val="21"/>
          <w:szCs w:val="21"/>
        </w:rPr>
        <w:t>×</w:t>
      </w:r>
      <w:r w:rsidR="00B20EFA">
        <w:rPr>
          <w:rFonts w:ascii="Arial" w:hAnsi="Arial" w:cs="Arial"/>
          <w:color w:val="000000"/>
          <w:sz w:val="21"/>
          <w:szCs w:val="21"/>
        </w:rPr>
        <w:t>751561.58</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B20EFA" w:rsidRPr="00B20EFA">
        <w:rPr>
          <w:rFonts w:ascii="Arial" w:hAnsi="Arial" w:cs="Arial"/>
          <w:color w:val="000000"/>
          <w:sz w:val="21"/>
          <w:szCs w:val="21"/>
        </w:rPr>
        <w:t>37578</w:t>
      </w:r>
      <w:r w:rsidRPr="00A818A7">
        <w:rPr>
          <w:rFonts w:ascii="Arial" w:hAnsi="Arial" w:cs="Arial"/>
          <w:color w:val="000000"/>
          <w:sz w:val="21"/>
          <w:szCs w:val="21"/>
        </w:rPr>
        <w:t>（万元）</w:t>
      </w:r>
    </w:p>
    <w:p w14:paraId="6D6D2DBD" w14:textId="14E596E9"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lastRenderedPageBreak/>
        <w:t>（</w:t>
      </w:r>
      <w:r w:rsidRPr="009C62D2">
        <w:rPr>
          <w:rFonts w:ascii="Arial" w:hAnsi="Arial" w:cs="Arial"/>
          <w:color w:val="000000"/>
          <w:sz w:val="21"/>
          <w:szCs w:val="21"/>
        </w:rPr>
        <w:t>4</w:t>
      </w:r>
      <w:r w:rsidRPr="00A818A7">
        <w:rPr>
          <w:rFonts w:ascii="Arial" w:hAnsi="Arial" w:cs="Arial"/>
          <w:color w:val="000000"/>
          <w:sz w:val="21"/>
          <w:szCs w:val="21"/>
        </w:rPr>
        <w:t>）房屋开发费合计：</w:t>
      </w:r>
      <w:r w:rsidR="00B20EFA" w:rsidRPr="00B20EFA">
        <w:rPr>
          <w:rFonts w:ascii="Arial" w:hAnsi="Arial" w:cs="Arial"/>
          <w:color w:val="000000"/>
          <w:sz w:val="21"/>
          <w:szCs w:val="21"/>
        </w:rPr>
        <w:t>419017</w:t>
      </w:r>
      <w:r w:rsidRPr="00A818A7">
        <w:rPr>
          <w:rFonts w:ascii="Arial" w:hAnsi="Arial" w:cs="Arial"/>
          <w:color w:val="000000"/>
          <w:sz w:val="21"/>
          <w:szCs w:val="21"/>
        </w:rPr>
        <w:t>万元</w:t>
      </w:r>
    </w:p>
    <w:p w14:paraId="10809B4E"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4</w:t>
      </w:r>
      <w:r w:rsidRPr="00A818A7">
        <w:rPr>
          <w:rFonts w:ascii="Arial" w:hAnsi="Arial" w:cs="Arial"/>
          <w:bCs/>
          <w:color w:val="000000"/>
          <w:sz w:val="21"/>
          <w:szCs w:val="21"/>
        </w:rPr>
        <w:t>、开发间接费用</w:t>
      </w:r>
    </w:p>
    <w:p w14:paraId="30D2CBB0" w14:textId="2F1FB3A5"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该费用为与成本概算有关的费用</w:t>
      </w:r>
      <w:r>
        <w:rPr>
          <w:rFonts w:ascii="Arial" w:hAnsi="Arial" w:cs="Arial" w:hint="eastAsia"/>
          <w:color w:val="000000"/>
          <w:sz w:val="21"/>
          <w:szCs w:val="21"/>
        </w:rPr>
        <w:t>，</w:t>
      </w:r>
      <w:r w:rsidRPr="00A818A7">
        <w:rPr>
          <w:rFonts w:ascii="Arial" w:hAnsi="Arial" w:cs="Arial"/>
          <w:color w:val="000000"/>
          <w:sz w:val="21"/>
          <w:szCs w:val="21"/>
        </w:rPr>
        <w:t>包括标书编制费、招投标管理费、机电设备委托招标服务费、质量监督费等费用，考虑到项目目前状况，按照房屋开发费的</w:t>
      </w:r>
      <w:r w:rsidR="004067DB" w:rsidRPr="009C62D2">
        <w:rPr>
          <w:rFonts w:ascii="Arial" w:hAnsi="Arial" w:cs="Arial" w:hint="eastAsia"/>
          <w:color w:val="000000"/>
          <w:sz w:val="21"/>
          <w:szCs w:val="21"/>
        </w:rPr>
        <w:t>2</w:t>
      </w:r>
      <w:r w:rsidRPr="00A818A7">
        <w:rPr>
          <w:rFonts w:ascii="Arial" w:hAnsi="Arial" w:cs="Arial"/>
          <w:color w:val="000000"/>
          <w:sz w:val="21"/>
          <w:szCs w:val="21"/>
        </w:rPr>
        <w:t>%</w:t>
      </w:r>
      <w:r w:rsidRPr="00A818A7">
        <w:rPr>
          <w:rFonts w:ascii="Arial" w:hAnsi="Arial" w:cs="Arial"/>
          <w:color w:val="000000"/>
          <w:sz w:val="21"/>
          <w:szCs w:val="21"/>
        </w:rPr>
        <w:t>计算：</w:t>
      </w:r>
    </w:p>
    <w:p w14:paraId="21DCFC4D" w14:textId="11791C99"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开发间接费用</w:t>
      </w:r>
      <w:r w:rsidRPr="00A818A7">
        <w:rPr>
          <w:rFonts w:ascii="Arial" w:hAnsi="Arial" w:cs="Arial"/>
          <w:color w:val="000000"/>
          <w:sz w:val="21"/>
          <w:szCs w:val="21"/>
        </w:rPr>
        <w:t>=</w:t>
      </w:r>
      <w:r w:rsidR="004067DB" w:rsidRPr="009C62D2">
        <w:rPr>
          <w:rFonts w:ascii="Arial" w:hAnsi="Arial" w:cs="Arial" w:hint="eastAsia"/>
          <w:color w:val="000000"/>
          <w:sz w:val="21"/>
          <w:szCs w:val="21"/>
        </w:rPr>
        <w:t>2</w:t>
      </w:r>
      <w:r w:rsidRPr="00A818A7">
        <w:rPr>
          <w:rFonts w:ascii="Arial" w:hAnsi="Arial" w:cs="Arial"/>
          <w:color w:val="000000"/>
          <w:sz w:val="21"/>
          <w:szCs w:val="21"/>
        </w:rPr>
        <w:t>%×</w:t>
      </w:r>
      <w:r w:rsidR="00B20EFA" w:rsidRPr="00B20EFA">
        <w:rPr>
          <w:rFonts w:ascii="Arial" w:hAnsi="Arial" w:cs="Arial"/>
          <w:color w:val="000000"/>
          <w:sz w:val="21"/>
          <w:szCs w:val="21"/>
        </w:rPr>
        <w:t>419017</w:t>
      </w:r>
      <w:r w:rsidRPr="00A818A7">
        <w:rPr>
          <w:rFonts w:ascii="Arial" w:hAnsi="Arial" w:cs="Arial"/>
          <w:color w:val="000000"/>
          <w:sz w:val="21"/>
          <w:szCs w:val="21"/>
        </w:rPr>
        <w:t>＝</w:t>
      </w:r>
      <w:r w:rsidR="00B20EFA" w:rsidRPr="00B20EFA">
        <w:rPr>
          <w:rFonts w:ascii="Arial" w:hAnsi="Arial" w:cs="Arial"/>
          <w:color w:val="000000"/>
          <w:sz w:val="21"/>
          <w:szCs w:val="21"/>
        </w:rPr>
        <w:t>8380</w:t>
      </w:r>
      <w:r w:rsidRPr="00A818A7">
        <w:rPr>
          <w:rFonts w:ascii="Arial" w:hAnsi="Arial" w:cs="Arial"/>
          <w:color w:val="000000"/>
          <w:sz w:val="21"/>
          <w:szCs w:val="21"/>
        </w:rPr>
        <w:t>（万元）</w:t>
      </w:r>
    </w:p>
    <w:p w14:paraId="35C7D5E3"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5</w:t>
      </w:r>
      <w:r w:rsidRPr="00A818A7">
        <w:rPr>
          <w:rFonts w:ascii="Arial" w:hAnsi="Arial" w:cs="Arial"/>
          <w:bCs/>
          <w:color w:val="000000"/>
          <w:sz w:val="21"/>
          <w:szCs w:val="21"/>
        </w:rPr>
        <w:t>、销售费用</w:t>
      </w:r>
    </w:p>
    <w:p w14:paraId="4E653CFB" w14:textId="035E6E74"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销售费用为企业预售及销售过程中发生的广告费等销售费用，综合考虑项目的销售收入及项目本身的实际情况，按项目销售收入的</w:t>
      </w:r>
      <w:r w:rsidR="00B20EFA">
        <w:rPr>
          <w:rFonts w:ascii="Arial" w:hAnsi="Arial" w:cs="Arial" w:hint="eastAsia"/>
          <w:color w:val="000000"/>
          <w:sz w:val="21"/>
          <w:szCs w:val="21"/>
        </w:rPr>
        <w:t>1.5</w:t>
      </w:r>
      <w:r w:rsidRPr="00A818A7">
        <w:rPr>
          <w:rFonts w:ascii="Arial" w:hAnsi="Arial" w:cs="Arial"/>
          <w:color w:val="000000"/>
          <w:sz w:val="21"/>
          <w:szCs w:val="21"/>
        </w:rPr>
        <w:t>%</w:t>
      </w:r>
      <w:r w:rsidRPr="00A818A7">
        <w:rPr>
          <w:rFonts w:ascii="Arial" w:hAnsi="Arial" w:cs="Arial"/>
          <w:color w:val="000000"/>
          <w:sz w:val="21"/>
          <w:szCs w:val="21"/>
        </w:rPr>
        <w:t>确定，销售费用为</w:t>
      </w:r>
      <w:r w:rsidR="001D5373" w:rsidRPr="001D5373">
        <w:rPr>
          <w:rFonts w:ascii="Arial" w:hAnsi="Arial" w:cs="Arial"/>
          <w:color w:val="000000"/>
          <w:sz w:val="21"/>
          <w:szCs w:val="21"/>
        </w:rPr>
        <w:t>24875</w:t>
      </w:r>
      <w:r w:rsidRPr="00A818A7">
        <w:rPr>
          <w:rFonts w:ascii="Arial" w:hAnsi="Arial" w:cs="Arial"/>
          <w:color w:val="000000"/>
          <w:sz w:val="21"/>
          <w:szCs w:val="21"/>
        </w:rPr>
        <w:t>万元。</w:t>
      </w:r>
    </w:p>
    <w:p w14:paraId="1CE14905"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6</w:t>
      </w:r>
      <w:r w:rsidRPr="00A818A7">
        <w:rPr>
          <w:rFonts w:ascii="Arial" w:hAnsi="Arial" w:cs="Arial"/>
          <w:bCs/>
          <w:color w:val="000000"/>
          <w:sz w:val="21"/>
          <w:szCs w:val="21"/>
        </w:rPr>
        <w:t>、管理费用</w:t>
      </w:r>
    </w:p>
    <w:p w14:paraId="09BB0482" w14:textId="187F0DA6"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管理费用按照土地费用、前期工程费、房屋开发费及其他费用之和的</w:t>
      </w:r>
      <w:r w:rsidR="00B20EFA">
        <w:rPr>
          <w:rFonts w:ascii="Arial" w:hAnsi="Arial" w:cs="Arial" w:hint="eastAsia"/>
          <w:color w:val="000000"/>
          <w:sz w:val="21"/>
          <w:szCs w:val="21"/>
        </w:rPr>
        <w:t>1</w:t>
      </w:r>
      <w:r w:rsidRPr="00A818A7">
        <w:rPr>
          <w:rFonts w:ascii="Arial" w:hAnsi="Arial" w:cs="Arial"/>
          <w:color w:val="000000"/>
          <w:sz w:val="21"/>
          <w:szCs w:val="21"/>
        </w:rPr>
        <w:t>%</w:t>
      </w:r>
      <w:r w:rsidRPr="00A818A7">
        <w:rPr>
          <w:rFonts w:ascii="Arial" w:hAnsi="Arial" w:cs="Arial"/>
          <w:color w:val="000000"/>
          <w:sz w:val="21"/>
          <w:szCs w:val="21"/>
        </w:rPr>
        <w:t>计算，合计为</w:t>
      </w:r>
      <w:r w:rsidR="00B20EFA" w:rsidRPr="00B20EFA">
        <w:rPr>
          <w:rFonts w:ascii="Arial" w:hAnsi="Arial" w:cs="Arial"/>
          <w:color w:val="000000"/>
          <w:sz w:val="21"/>
          <w:szCs w:val="21"/>
        </w:rPr>
        <w:t>11561</w:t>
      </w:r>
      <w:r w:rsidRPr="00A818A7">
        <w:rPr>
          <w:rFonts w:ascii="Arial" w:hAnsi="Arial" w:cs="Arial"/>
          <w:color w:val="000000"/>
          <w:sz w:val="21"/>
          <w:szCs w:val="21"/>
        </w:rPr>
        <w:t>万元。</w:t>
      </w:r>
    </w:p>
    <w:p w14:paraId="66A8B1D6" w14:textId="77777777" w:rsidR="00C016F7" w:rsidRPr="00440714"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440714">
        <w:rPr>
          <w:rFonts w:ascii="Arial" w:hAnsi="Arial" w:cs="Arial"/>
          <w:bCs/>
          <w:color w:val="000000"/>
          <w:sz w:val="21"/>
          <w:szCs w:val="21"/>
        </w:rPr>
        <w:t>7</w:t>
      </w:r>
      <w:r w:rsidRPr="00440714">
        <w:rPr>
          <w:rFonts w:ascii="Arial" w:hAnsi="Arial" w:cs="Arial"/>
          <w:bCs/>
          <w:color w:val="000000"/>
          <w:sz w:val="21"/>
          <w:szCs w:val="21"/>
        </w:rPr>
        <w:t>、财务费用</w:t>
      </w:r>
    </w:p>
    <w:p w14:paraId="70BB4AF0" w14:textId="7BB88C34"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440714">
        <w:rPr>
          <w:rFonts w:ascii="Arial" w:hAnsi="Arial" w:cs="Arial"/>
          <w:color w:val="000000"/>
          <w:sz w:val="21"/>
          <w:szCs w:val="21"/>
        </w:rPr>
        <w:t>该部分财务费用为项目借款利息。根据建设单位介绍，在项目开发建设期间，将发生以下借款事项：</w:t>
      </w:r>
      <w:r w:rsidR="001D5373">
        <w:rPr>
          <w:rFonts w:ascii="Arial" w:hAnsi="Arial" w:cs="Arial" w:hint="eastAsia"/>
          <w:color w:val="000000"/>
          <w:sz w:val="21"/>
          <w:szCs w:val="21"/>
        </w:rPr>
        <w:t>银行开发贷款</w:t>
      </w:r>
      <w:r w:rsidR="001D5373" w:rsidRPr="001D5373">
        <w:rPr>
          <w:rFonts w:ascii="Arial" w:hAnsi="Arial" w:cs="Arial"/>
          <w:color w:val="000000"/>
          <w:sz w:val="21"/>
          <w:szCs w:val="21"/>
        </w:rPr>
        <w:t>337000</w:t>
      </w:r>
      <w:r w:rsidRPr="00440714">
        <w:rPr>
          <w:rFonts w:ascii="Arial" w:hAnsi="Arial" w:cs="Arial" w:hint="eastAsia"/>
          <w:color w:val="000000"/>
          <w:sz w:val="21"/>
          <w:szCs w:val="21"/>
        </w:rPr>
        <w:t>万元，</w:t>
      </w:r>
      <w:r w:rsidRPr="00440714">
        <w:rPr>
          <w:rFonts w:ascii="Arial" w:hAnsi="Arial" w:cs="Arial"/>
          <w:color w:val="000000"/>
          <w:sz w:val="21"/>
          <w:szCs w:val="21"/>
        </w:rPr>
        <w:t>利率</w:t>
      </w:r>
      <w:r w:rsidR="001D5373">
        <w:rPr>
          <w:rFonts w:ascii="Arial" w:hAnsi="Arial" w:cs="Arial" w:hint="eastAsia"/>
          <w:color w:val="000000"/>
          <w:sz w:val="21"/>
          <w:szCs w:val="21"/>
        </w:rPr>
        <w:t>4.8</w:t>
      </w:r>
      <w:r w:rsidRPr="00440714">
        <w:rPr>
          <w:rFonts w:ascii="Arial" w:hAnsi="Arial" w:cs="Arial"/>
          <w:color w:val="000000"/>
          <w:sz w:val="21"/>
          <w:szCs w:val="21"/>
        </w:rPr>
        <w:t>%</w:t>
      </w:r>
      <w:r w:rsidRPr="00440714">
        <w:rPr>
          <w:rFonts w:ascii="Arial" w:hAnsi="Arial" w:cs="Arial"/>
          <w:color w:val="000000"/>
          <w:sz w:val="21"/>
          <w:szCs w:val="21"/>
        </w:rPr>
        <w:t>，</w:t>
      </w:r>
      <w:r w:rsidR="001D5373">
        <w:rPr>
          <w:rFonts w:ascii="Arial" w:hAnsi="Arial" w:cs="Arial" w:hint="eastAsia"/>
          <w:color w:val="000000"/>
          <w:sz w:val="21"/>
          <w:szCs w:val="21"/>
        </w:rPr>
        <w:t>贷款期</w:t>
      </w:r>
      <w:r w:rsidR="001D5373">
        <w:rPr>
          <w:rFonts w:ascii="Arial" w:hAnsi="Arial" w:cs="Arial" w:hint="eastAsia"/>
          <w:color w:val="000000"/>
          <w:sz w:val="21"/>
          <w:szCs w:val="21"/>
        </w:rPr>
        <w:t>3</w:t>
      </w:r>
      <w:r w:rsidR="001D5373">
        <w:rPr>
          <w:rFonts w:ascii="Arial" w:hAnsi="Arial" w:cs="Arial" w:hint="eastAsia"/>
          <w:color w:val="000000"/>
          <w:sz w:val="21"/>
          <w:szCs w:val="21"/>
        </w:rPr>
        <w:t>年，</w:t>
      </w:r>
      <w:r w:rsidRPr="00440714">
        <w:rPr>
          <w:rFonts w:ascii="Arial" w:hAnsi="Arial" w:cs="Arial"/>
          <w:color w:val="000000"/>
          <w:sz w:val="21"/>
          <w:szCs w:val="21"/>
        </w:rPr>
        <w:t>按照实际放款、还款进度计算，财务费用为</w:t>
      </w:r>
      <w:r w:rsidR="001D5373" w:rsidRPr="001D5373">
        <w:rPr>
          <w:rFonts w:ascii="Arial" w:hAnsi="Arial" w:cs="Arial"/>
          <w:color w:val="000000"/>
          <w:sz w:val="21"/>
          <w:szCs w:val="21"/>
        </w:rPr>
        <w:t>44484</w:t>
      </w:r>
      <w:r w:rsidRPr="00440714">
        <w:rPr>
          <w:rFonts w:ascii="Arial" w:hAnsi="Arial" w:cs="Arial"/>
          <w:color w:val="000000"/>
          <w:sz w:val="21"/>
          <w:szCs w:val="21"/>
        </w:rPr>
        <w:t>万元。</w:t>
      </w:r>
    </w:p>
    <w:p w14:paraId="5C36BE1D"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8</w:t>
      </w:r>
      <w:r w:rsidRPr="00A818A7">
        <w:rPr>
          <w:rFonts w:ascii="Arial" w:hAnsi="Arial" w:cs="Arial"/>
          <w:bCs/>
          <w:color w:val="000000"/>
          <w:sz w:val="21"/>
          <w:szCs w:val="21"/>
        </w:rPr>
        <w:t>、不可预见费</w:t>
      </w:r>
    </w:p>
    <w:p w14:paraId="3B285226" w14:textId="1252CA4F"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A818A7">
        <w:rPr>
          <w:rFonts w:ascii="Arial" w:hAnsi="Arial" w:cs="Arial"/>
          <w:bCs/>
          <w:color w:val="000000"/>
          <w:sz w:val="21"/>
          <w:szCs w:val="21"/>
        </w:rPr>
        <w:t>不可预见费按照土地费用、前期工程费、房屋开发费及其他费用之和的</w:t>
      </w:r>
      <w:r w:rsidR="00F5646D" w:rsidRPr="009C62D2">
        <w:rPr>
          <w:rFonts w:ascii="Arial" w:hAnsi="Arial" w:cs="Arial" w:hint="eastAsia"/>
          <w:bCs/>
          <w:color w:val="000000"/>
          <w:sz w:val="21"/>
          <w:szCs w:val="21"/>
        </w:rPr>
        <w:t>1</w:t>
      </w:r>
      <w:r w:rsidRPr="00A818A7">
        <w:rPr>
          <w:rFonts w:ascii="Arial" w:hAnsi="Arial" w:cs="Arial"/>
          <w:bCs/>
          <w:color w:val="000000"/>
          <w:sz w:val="21"/>
          <w:szCs w:val="21"/>
        </w:rPr>
        <w:t>%</w:t>
      </w:r>
      <w:r w:rsidRPr="00A818A7">
        <w:rPr>
          <w:rFonts w:ascii="Arial" w:hAnsi="Arial" w:cs="Arial"/>
          <w:bCs/>
          <w:color w:val="000000"/>
          <w:sz w:val="21"/>
          <w:szCs w:val="21"/>
        </w:rPr>
        <w:t>计算</w:t>
      </w:r>
      <w:r w:rsidRPr="00A818A7">
        <w:rPr>
          <w:rFonts w:ascii="Arial" w:hAnsi="Arial" w:cs="Arial" w:hint="eastAsia"/>
          <w:bCs/>
          <w:color w:val="000000"/>
          <w:sz w:val="21"/>
          <w:szCs w:val="21"/>
        </w:rPr>
        <w:t>（考虑项目有可能发生的融资成本等）</w:t>
      </w:r>
      <w:r w:rsidRPr="00A818A7">
        <w:rPr>
          <w:rFonts w:ascii="Arial" w:hAnsi="Arial" w:cs="Arial"/>
          <w:bCs/>
          <w:color w:val="000000"/>
          <w:sz w:val="21"/>
          <w:szCs w:val="21"/>
        </w:rPr>
        <w:t>，为</w:t>
      </w:r>
      <w:r w:rsidR="00B20EFA" w:rsidRPr="00B20EFA">
        <w:rPr>
          <w:rFonts w:ascii="Arial" w:hAnsi="Arial" w:cs="Arial"/>
          <w:bCs/>
          <w:color w:val="000000"/>
          <w:sz w:val="21"/>
          <w:szCs w:val="21"/>
        </w:rPr>
        <w:t>11561</w:t>
      </w:r>
      <w:r w:rsidRPr="00A818A7">
        <w:rPr>
          <w:rFonts w:ascii="Arial" w:hAnsi="Arial" w:cs="Arial"/>
          <w:bCs/>
          <w:color w:val="000000"/>
          <w:sz w:val="21"/>
          <w:szCs w:val="21"/>
        </w:rPr>
        <w:t>万元。</w:t>
      </w:r>
    </w:p>
    <w:p w14:paraId="14E46010"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9</w:t>
      </w:r>
      <w:r w:rsidRPr="00A818A7">
        <w:rPr>
          <w:rFonts w:ascii="Arial" w:hAnsi="Arial" w:cs="Arial"/>
          <w:bCs/>
          <w:color w:val="000000"/>
          <w:sz w:val="21"/>
          <w:szCs w:val="21"/>
        </w:rPr>
        <w:t>、投资估算合计</w:t>
      </w:r>
    </w:p>
    <w:p w14:paraId="1845FAA4" w14:textId="5171376D"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A818A7">
        <w:rPr>
          <w:rFonts w:ascii="Arial" w:hAnsi="Arial" w:cs="Arial"/>
          <w:bCs/>
          <w:color w:val="000000"/>
          <w:sz w:val="21"/>
          <w:szCs w:val="21"/>
        </w:rPr>
        <w:t>经测算，项目总投资为</w:t>
      </w:r>
      <w:r w:rsidR="001D5373" w:rsidRPr="001D5373">
        <w:rPr>
          <w:rFonts w:ascii="Arial" w:hAnsi="Arial" w:cs="Arial"/>
          <w:bCs/>
          <w:color w:val="000000"/>
          <w:sz w:val="21"/>
          <w:szCs w:val="21"/>
        </w:rPr>
        <w:t>1250717</w:t>
      </w:r>
      <w:r w:rsidRPr="00A818A7">
        <w:rPr>
          <w:rFonts w:ascii="Arial" w:hAnsi="Arial" w:cs="Arial"/>
          <w:bCs/>
          <w:color w:val="000000"/>
          <w:sz w:val="21"/>
          <w:szCs w:val="21"/>
        </w:rPr>
        <w:t>万元。各项目投资构成如下：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324"/>
        <w:gridCol w:w="2325"/>
        <w:gridCol w:w="2325"/>
        <w:gridCol w:w="2325"/>
      </w:tblGrid>
      <w:tr w:rsidR="00C016F7" w:rsidRPr="00F5646D" w14:paraId="0AB2CAD5" w14:textId="77777777" w:rsidTr="00CE110D">
        <w:trPr>
          <w:cantSplit/>
          <w:trHeight w:val="283"/>
          <w:jc w:val="center"/>
        </w:trPr>
        <w:tc>
          <w:tcPr>
            <w:tcW w:w="1250"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FAD1B3A" w14:textId="77777777" w:rsidR="00C016F7" w:rsidRPr="00F5646D" w:rsidRDefault="00C016F7" w:rsidP="00F5646D">
            <w:pPr>
              <w:spacing w:line="0" w:lineRule="atLeast"/>
              <w:rPr>
                <w:rFonts w:ascii="Arial" w:eastAsia="华文细黑" w:hAnsi="Arial" w:cs="Arial"/>
                <w:sz w:val="18"/>
                <w:szCs w:val="18"/>
              </w:rPr>
            </w:pPr>
            <w:r w:rsidRPr="00F5646D">
              <w:rPr>
                <w:rFonts w:ascii="Arial" w:eastAsia="华文细黑" w:hAnsi="Arial" w:cs="Arial"/>
                <w:sz w:val="18"/>
                <w:szCs w:val="18"/>
              </w:rPr>
              <w:t>项</w:t>
            </w:r>
            <w:r w:rsidRPr="00F5646D">
              <w:rPr>
                <w:rFonts w:ascii="Arial" w:eastAsia="华文细黑" w:hAnsi="Arial" w:cs="Arial"/>
                <w:sz w:val="18"/>
                <w:szCs w:val="18"/>
              </w:rPr>
              <w:t xml:space="preserve">        </w:t>
            </w:r>
            <w:r w:rsidRPr="00F5646D">
              <w:rPr>
                <w:rFonts w:ascii="Arial" w:eastAsia="华文细黑" w:hAnsi="Arial" w:cs="Arial"/>
                <w:sz w:val="18"/>
                <w:szCs w:val="18"/>
              </w:rPr>
              <w:t>目</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3EFA5C02" w14:textId="3BCD7501" w:rsidR="00C016F7" w:rsidRPr="00F5646D" w:rsidRDefault="00C016F7" w:rsidP="00CE110D">
            <w:pPr>
              <w:spacing w:line="0" w:lineRule="atLeast"/>
              <w:rPr>
                <w:rFonts w:ascii="Arial" w:eastAsia="华文细黑" w:hAnsi="Arial" w:cs="Arial"/>
                <w:sz w:val="18"/>
                <w:szCs w:val="18"/>
              </w:rPr>
            </w:pPr>
            <w:r w:rsidRPr="00F5646D">
              <w:rPr>
                <w:rFonts w:ascii="Arial" w:eastAsia="华文细黑" w:hAnsi="Arial" w:cs="Arial"/>
                <w:sz w:val="18"/>
                <w:szCs w:val="18"/>
              </w:rPr>
              <w:t>投资额</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25A88DB2" w14:textId="77777777" w:rsidR="00C016F7" w:rsidRPr="00F5646D" w:rsidRDefault="00C016F7" w:rsidP="00F5646D">
            <w:pPr>
              <w:spacing w:line="0" w:lineRule="atLeast"/>
              <w:rPr>
                <w:rFonts w:ascii="Arial" w:eastAsia="华文细黑" w:hAnsi="Arial" w:cs="Arial"/>
                <w:sz w:val="18"/>
                <w:szCs w:val="18"/>
              </w:rPr>
            </w:pPr>
            <w:r w:rsidRPr="00F5646D">
              <w:rPr>
                <w:rFonts w:ascii="Arial" w:eastAsia="华文细黑" w:hAnsi="Arial" w:cs="Arial"/>
                <w:sz w:val="18"/>
                <w:szCs w:val="18"/>
              </w:rPr>
              <w:t>占项目总投资比例</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4E50BEC1" w14:textId="27D603D0" w:rsidR="00C016F7" w:rsidRPr="00F5646D" w:rsidRDefault="00C016F7" w:rsidP="00CE110D">
            <w:pPr>
              <w:spacing w:line="0" w:lineRule="atLeast"/>
              <w:rPr>
                <w:rFonts w:ascii="Arial" w:eastAsia="华文细黑" w:hAnsi="Arial" w:cs="Arial"/>
                <w:sz w:val="18"/>
                <w:szCs w:val="18"/>
              </w:rPr>
            </w:pPr>
            <w:r w:rsidRPr="00F5646D">
              <w:rPr>
                <w:rFonts w:ascii="Arial" w:eastAsia="华文细黑" w:hAnsi="Arial" w:cs="Arial"/>
                <w:sz w:val="18"/>
                <w:szCs w:val="18"/>
              </w:rPr>
              <w:t>建筑面积单方造价</w:t>
            </w:r>
          </w:p>
        </w:tc>
      </w:tr>
      <w:tr w:rsidR="001D5373" w:rsidRPr="00F5646D" w14:paraId="68840A4C"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081C0342"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土地费用</w:t>
            </w:r>
          </w:p>
        </w:tc>
        <w:tc>
          <w:tcPr>
            <w:tcW w:w="1250" w:type="pct"/>
            <w:tcBorders>
              <w:top w:val="nil"/>
              <w:left w:val="nil"/>
              <w:bottom w:val="single" w:sz="4" w:space="0" w:color="auto"/>
              <w:right w:val="single" w:sz="4" w:space="0" w:color="auto"/>
            </w:tcBorders>
            <w:shd w:val="clear" w:color="auto" w:fill="FFFFFF"/>
            <w:noWrap/>
            <w:vAlign w:val="center"/>
          </w:tcPr>
          <w:p w14:paraId="35B59F18" w14:textId="5FB41505"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719227</w:t>
            </w:r>
          </w:p>
        </w:tc>
        <w:tc>
          <w:tcPr>
            <w:tcW w:w="1250" w:type="pct"/>
            <w:tcBorders>
              <w:top w:val="nil"/>
              <w:left w:val="nil"/>
              <w:bottom w:val="single" w:sz="4" w:space="0" w:color="auto"/>
              <w:right w:val="single" w:sz="4" w:space="0" w:color="auto"/>
            </w:tcBorders>
            <w:shd w:val="clear" w:color="auto" w:fill="FFFFFF"/>
            <w:noWrap/>
            <w:vAlign w:val="center"/>
          </w:tcPr>
          <w:p w14:paraId="13A52454" w14:textId="38ABF9F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57.51%</w:t>
            </w:r>
          </w:p>
        </w:tc>
        <w:tc>
          <w:tcPr>
            <w:tcW w:w="1250" w:type="pct"/>
            <w:tcBorders>
              <w:top w:val="nil"/>
              <w:left w:val="nil"/>
              <w:bottom w:val="single" w:sz="4" w:space="0" w:color="auto"/>
              <w:right w:val="single" w:sz="4" w:space="0" w:color="auto"/>
            </w:tcBorders>
            <w:shd w:val="clear" w:color="auto" w:fill="FFFFFF"/>
            <w:noWrap/>
            <w:vAlign w:val="center"/>
          </w:tcPr>
          <w:p w14:paraId="416F5E5E" w14:textId="7DE3C49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9570</w:t>
            </w:r>
          </w:p>
        </w:tc>
      </w:tr>
      <w:tr w:rsidR="001D5373" w:rsidRPr="00F5646D" w14:paraId="306F56D3"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2C8BF0C2"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前期工程费</w:t>
            </w:r>
          </w:p>
        </w:tc>
        <w:tc>
          <w:tcPr>
            <w:tcW w:w="1250" w:type="pct"/>
            <w:tcBorders>
              <w:top w:val="nil"/>
              <w:left w:val="nil"/>
              <w:bottom w:val="single" w:sz="4" w:space="0" w:color="auto"/>
              <w:right w:val="single" w:sz="4" w:space="0" w:color="auto"/>
            </w:tcBorders>
            <w:shd w:val="clear" w:color="auto" w:fill="FFFFFF"/>
            <w:noWrap/>
            <w:vAlign w:val="center"/>
          </w:tcPr>
          <w:p w14:paraId="0FA01294" w14:textId="56EEA225"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9517</w:t>
            </w:r>
          </w:p>
        </w:tc>
        <w:tc>
          <w:tcPr>
            <w:tcW w:w="1250" w:type="pct"/>
            <w:tcBorders>
              <w:top w:val="nil"/>
              <w:left w:val="nil"/>
              <w:bottom w:val="single" w:sz="4" w:space="0" w:color="auto"/>
              <w:right w:val="single" w:sz="4" w:space="0" w:color="auto"/>
            </w:tcBorders>
            <w:shd w:val="clear" w:color="auto" w:fill="FFFFFF"/>
            <w:noWrap/>
            <w:vAlign w:val="center"/>
          </w:tcPr>
          <w:p w14:paraId="0AF571EA" w14:textId="787F218A"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0.76%</w:t>
            </w:r>
          </w:p>
        </w:tc>
        <w:tc>
          <w:tcPr>
            <w:tcW w:w="1250" w:type="pct"/>
            <w:tcBorders>
              <w:top w:val="nil"/>
              <w:left w:val="nil"/>
              <w:bottom w:val="single" w:sz="4" w:space="0" w:color="auto"/>
              <w:right w:val="single" w:sz="4" w:space="0" w:color="auto"/>
            </w:tcBorders>
            <w:shd w:val="clear" w:color="auto" w:fill="FFFFFF"/>
            <w:noWrap/>
            <w:vAlign w:val="center"/>
          </w:tcPr>
          <w:p w14:paraId="051FCFB0" w14:textId="0DBF23C0"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127</w:t>
            </w:r>
          </w:p>
        </w:tc>
      </w:tr>
      <w:tr w:rsidR="001D5373" w:rsidRPr="00F5646D" w14:paraId="21A01985"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3A62A5DC"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房屋开发费</w:t>
            </w:r>
          </w:p>
        </w:tc>
        <w:tc>
          <w:tcPr>
            <w:tcW w:w="1250" w:type="pct"/>
            <w:tcBorders>
              <w:top w:val="nil"/>
              <w:left w:val="nil"/>
              <w:bottom w:val="single" w:sz="4" w:space="0" w:color="auto"/>
              <w:right w:val="single" w:sz="4" w:space="0" w:color="auto"/>
            </w:tcBorders>
            <w:shd w:val="clear" w:color="auto" w:fill="FFFFFF"/>
            <w:noWrap/>
            <w:vAlign w:val="center"/>
          </w:tcPr>
          <w:p w14:paraId="7581AE27" w14:textId="293EEDA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419017</w:t>
            </w:r>
          </w:p>
        </w:tc>
        <w:tc>
          <w:tcPr>
            <w:tcW w:w="1250" w:type="pct"/>
            <w:tcBorders>
              <w:top w:val="nil"/>
              <w:left w:val="nil"/>
              <w:bottom w:val="single" w:sz="4" w:space="0" w:color="auto"/>
              <w:right w:val="single" w:sz="4" w:space="0" w:color="auto"/>
            </w:tcBorders>
            <w:shd w:val="clear" w:color="auto" w:fill="FFFFFF"/>
            <w:noWrap/>
            <w:vAlign w:val="center"/>
          </w:tcPr>
          <w:p w14:paraId="0B030814" w14:textId="1A3146CD"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33.50%</w:t>
            </w:r>
          </w:p>
        </w:tc>
        <w:tc>
          <w:tcPr>
            <w:tcW w:w="1250" w:type="pct"/>
            <w:tcBorders>
              <w:top w:val="nil"/>
              <w:left w:val="nil"/>
              <w:bottom w:val="single" w:sz="4" w:space="0" w:color="auto"/>
              <w:right w:val="single" w:sz="4" w:space="0" w:color="auto"/>
            </w:tcBorders>
            <w:shd w:val="clear" w:color="auto" w:fill="FFFFFF"/>
            <w:noWrap/>
            <w:vAlign w:val="center"/>
          </w:tcPr>
          <w:p w14:paraId="0E59AF20" w14:textId="183F850E"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5575</w:t>
            </w:r>
          </w:p>
        </w:tc>
      </w:tr>
      <w:tr w:rsidR="001D5373" w:rsidRPr="00F5646D" w14:paraId="730FAEF6"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15FFD451"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其中：建安工程费</w:t>
            </w:r>
          </w:p>
        </w:tc>
        <w:tc>
          <w:tcPr>
            <w:tcW w:w="1250" w:type="pct"/>
            <w:tcBorders>
              <w:top w:val="nil"/>
              <w:left w:val="nil"/>
              <w:bottom w:val="single" w:sz="4" w:space="0" w:color="auto"/>
              <w:right w:val="single" w:sz="4" w:space="0" w:color="auto"/>
            </w:tcBorders>
            <w:shd w:val="clear" w:color="auto" w:fill="FFFFFF"/>
            <w:noWrap/>
            <w:vAlign w:val="center"/>
          </w:tcPr>
          <w:p w14:paraId="1280E877" w14:textId="4C762800"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366408</w:t>
            </w:r>
          </w:p>
        </w:tc>
        <w:tc>
          <w:tcPr>
            <w:tcW w:w="1250" w:type="pct"/>
            <w:tcBorders>
              <w:top w:val="nil"/>
              <w:left w:val="nil"/>
              <w:bottom w:val="single" w:sz="4" w:space="0" w:color="auto"/>
              <w:right w:val="single" w:sz="4" w:space="0" w:color="auto"/>
            </w:tcBorders>
            <w:shd w:val="clear" w:color="auto" w:fill="FFFFFF"/>
            <w:noWrap/>
            <w:vAlign w:val="center"/>
          </w:tcPr>
          <w:p w14:paraId="7662EA2E" w14:textId="746F3A5C"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29.30%</w:t>
            </w:r>
          </w:p>
        </w:tc>
        <w:tc>
          <w:tcPr>
            <w:tcW w:w="1250" w:type="pct"/>
            <w:tcBorders>
              <w:top w:val="nil"/>
              <w:left w:val="nil"/>
              <w:bottom w:val="single" w:sz="4" w:space="0" w:color="auto"/>
              <w:right w:val="single" w:sz="4" w:space="0" w:color="auto"/>
            </w:tcBorders>
            <w:shd w:val="clear" w:color="auto" w:fill="FFFFFF"/>
            <w:noWrap/>
            <w:vAlign w:val="center"/>
          </w:tcPr>
          <w:p w14:paraId="4BBED574" w14:textId="3AFF3057"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4875</w:t>
            </w:r>
          </w:p>
        </w:tc>
      </w:tr>
      <w:tr w:rsidR="001D5373" w:rsidRPr="00F5646D" w14:paraId="2E29F754"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3BB7FBD1"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开发间接费用</w:t>
            </w:r>
          </w:p>
        </w:tc>
        <w:tc>
          <w:tcPr>
            <w:tcW w:w="1250" w:type="pct"/>
            <w:tcBorders>
              <w:top w:val="nil"/>
              <w:left w:val="nil"/>
              <w:bottom w:val="single" w:sz="4" w:space="0" w:color="auto"/>
              <w:right w:val="single" w:sz="4" w:space="0" w:color="auto"/>
            </w:tcBorders>
            <w:shd w:val="clear" w:color="auto" w:fill="FFFFFF"/>
            <w:noWrap/>
            <w:vAlign w:val="center"/>
          </w:tcPr>
          <w:p w14:paraId="1C4462DC" w14:textId="5406EDF5"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8380</w:t>
            </w:r>
          </w:p>
        </w:tc>
        <w:tc>
          <w:tcPr>
            <w:tcW w:w="1250" w:type="pct"/>
            <w:tcBorders>
              <w:top w:val="nil"/>
              <w:left w:val="nil"/>
              <w:bottom w:val="single" w:sz="4" w:space="0" w:color="auto"/>
              <w:right w:val="single" w:sz="4" w:space="0" w:color="auto"/>
            </w:tcBorders>
            <w:shd w:val="clear" w:color="auto" w:fill="FFFFFF"/>
            <w:noWrap/>
            <w:vAlign w:val="center"/>
          </w:tcPr>
          <w:p w14:paraId="069154E9" w14:textId="404B1CE7"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0.67%</w:t>
            </w:r>
          </w:p>
        </w:tc>
        <w:tc>
          <w:tcPr>
            <w:tcW w:w="1250" w:type="pct"/>
            <w:tcBorders>
              <w:top w:val="nil"/>
              <w:left w:val="nil"/>
              <w:bottom w:val="single" w:sz="4" w:space="0" w:color="auto"/>
              <w:right w:val="single" w:sz="4" w:space="0" w:color="auto"/>
            </w:tcBorders>
            <w:shd w:val="clear" w:color="auto" w:fill="FFFFFF"/>
            <w:noWrap/>
            <w:vAlign w:val="center"/>
          </w:tcPr>
          <w:p w14:paraId="107330F6" w14:textId="567580A7"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112</w:t>
            </w:r>
          </w:p>
        </w:tc>
      </w:tr>
      <w:tr w:rsidR="001D5373" w:rsidRPr="00F5646D" w14:paraId="72F22BDA"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1B022091"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lastRenderedPageBreak/>
              <w:t>销售费用</w:t>
            </w:r>
          </w:p>
        </w:tc>
        <w:tc>
          <w:tcPr>
            <w:tcW w:w="1250" w:type="pct"/>
            <w:tcBorders>
              <w:top w:val="nil"/>
              <w:left w:val="nil"/>
              <w:bottom w:val="single" w:sz="4" w:space="0" w:color="auto"/>
              <w:right w:val="single" w:sz="4" w:space="0" w:color="auto"/>
            </w:tcBorders>
            <w:shd w:val="clear" w:color="auto" w:fill="FFFFFF"/>
            <w:noWrap/>
            <w:vAlign w:val="center"/>
          </w:tcPr>
          <w:p w14:paraId="3BA8265B" w14:textId="39B32396"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24875</w:t>
            </w:r>
          </w:p>
        </w:tc>
        <w:tc>
          <w:tcPr>
            <w:tcW w:w="1250" w:type="pct"/>
            <w:tcBorders>
              <w:top w:val="nil"/>
              <w:left w:val="nil"/>
              <w:bottom w:val="single" w:sz="4" w:space="0" w:color="auto"/>
              <w:right w:val="single" w:sz="4" w:space="0" w:color="auto"/>
            </w:tcBorders>
            <w:shd w:val="clear" w:color="auto" w:fill="FFFFFF"/>
            <w:noWrap/>
            <w:vAlign w:val="center"/>
          </w:tcPr>
          <w:p w14:paraId="3CD43611" w14:textId="625A3CBD"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1.99%</w:t>
            </w:r>
          </w:p>
        </w:tc>
        <w:tc>
          <w:tcPr>
            <w:tcW w:w="1250" w:type="pct"/>
            <w:tcBorders>
              <w:top w:val="nil"/>
              <w:left w:val="nil"/>
              <w:bottom w:val="single" w:sz="4" w:space="0" w:color="auto"/>
              <w:right w:val="single" w:sz="4" w:space="0" w:color="auto"/>
            </w:tcBorders>
            <w:shd w:val="clear" w:color="auto" w:fill="FFFFFF"/>
            <w:noWrap/>
            <w:vAlign w:val="center"/>
          </w:tcPr>
          <w:p w14:paraId="342B0F2E" w14:textId="30E4969F"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331</w:t>
            </w:r>
          </w:p>
        </w:tc>
      </w:tr>
      <w:tr w:rsidR="001D5373" w:rsidRPr="00F5646D" w14:paraId="270A240F"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F8949B9"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管理费用</w:t>
            </w:r>
          </w:p>
        </w:tc>
        <w:tc>
          <w:tcPr>
            <w:tcW w:w="1250" w:type="pct"/>
            <w:tcBorders>
              <w:top w:val="nil"/>
              <w:left w:val="nil"/>
              <w:bottom w:val="single" w:sz="4" w:space="0" w:color="auto"/>
              <w:right w:val="single" w:sz="4" w:space="0" w:color="auto"/>
            </w:tcBorders>
            <w:shd w:val="clear" w:color="auto" w:fill="FFFFFF"/>
            <w:noWrap/>
            <w:vAlign w:val="center"/>
          </w:tcPr>
          <w:p w14:paraId="60DE1E0A" w14:textId="77A1D888"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11561</w:t>
            </w:r>
          </w:p>
        </w:tc>
        <w:tc>
          <w:tcPr>
            <w:tcW w:w="1250" w:type="pct"/>
            <w:tcBorders>
              <w:top w:val="nil"/>
              <w:left w:val="nil"/>
              <w:bottom w:val="single" w:sz="4" w:space="0" w:color="auto"/>
              <w:right w:val="single" w:sz="4" w:space="0" w:color="auto"/>
            </w:tcBorders>
            <w:shd w:val="clear" w:color="auto" w:fill="FFFFFF"/>
            <w:noWrap/>
            <w:vAlign w:val="center"/>
          </w:tcPr>
          <w:p w14:paraId="44334BAF" w14:textId="7A832674"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0.92%</w:t>
            </w:r>
          </w:p>
        </w:tc>
        <w:tc>
          <w:tcPr>
            <w:tcW w:w="1250" w:type="pct"/>
            <w:tcBorders>
              <w:top w:val="nil"/>
              <w:left w:val="nil"/>
              <w:bottom w:val="single" w:sz="4" w:space="0" w:color="auto"/>
              <w:right w:val="single" w:sz="4" w:space="0" w:color="auto"/>
            </w:tcBorders>
            <w:shd w:val="clear" w:color="auto" w:fill="FFFFFF"/>
            <w:noWrap/>
            <w:vAlign w:val="center"/>
          </w:tcPr>
          <w:p w14:paraId="7EEB618C" w14:textId="556E94DF"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154</w:t>
            </w:r>
          </w:p>
        </w:tc>
      </w:tr>
      <w:tr w:rsidR="001D5373" w:rsidRPr="00F5646D" w14:paraId="2B35D3CD"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B161204"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财务费用</w:t>
            </w:r>
          </w:p>
        </w:tc>
        <w:tc>
          <w:tcPr>
            <w:tcW w:w="1250" w:type="pct"/>
            <w:tcBorders>
              <w:top w:val="nil"/>
              <w:left w:val="nil"/>
              <w:bottom w:val="single" w:sz="4" w:space="0" w:color="auto"/>
              <w:right w:val="single" w:sz="4" w:space="0" w:color="auto"/>
            </w:tcBorders>
            <w:shd w:val="clear" w:color="auto" w:fill="FFFFFF"/>
            <w:noWrap/>
            <w:vAlign w:val="center"/>
          </w:tcPr>
          <w:p w14:paraId="28BDF0A2" w14:textId="000A184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44484</w:t>
            </w:r>
          </w:p>
        </w:tc>
        <w:tc>
          <w:tcPr>
            <w:tcW w:w="1250" w:type="pct"/>
            <w:tcBorders>
              <w:top w:val="nil"/>
              <w:left w:val="nil"/>
              <w:bottom w:val="single" w:sz="4" w:space="0" w:color="auto"/>
              <w:right w:val="single" w:sz="4" w:space="0" w:color="auto"/>
            </w:tcBorders>
            <w:shd w:val="clear" w:color="auto" w:fill="FFFFFF"/>
            <w:noWrap/>
            <w:vAlign w:val="center"/>
          </w:tcPr>
          <w:p w14:paraId="19C52DC7" w14:textId="2A37CDD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3.56%</w:t>
            </w:r>
          </w:p>
        </w:tc>
        <w:tc>
          <w:tcPr>
            <w:tcW w:w="1250" w:type="pct"/>
            <w:tcBorders>
              <w:top w:val="nil"/>
              <w:left w:val="nil"/>
              <w:bottom w:val="single" w:sz="4" w:space="0" w:color="auto"/>
              <w:right w:val="single" w:sz="4" w:space="0" w:color="auto"/>
            </w:tcBorders>
            <w:shd w:val="clear" w:color="auto" w:fill="FFFFFF"/>
            <w:noWrap/>
            <w:vAlign w:val="center"/>
          </w:tcPr>
          <w:p w14:paraId="3C79E43D" w14:textId="4FD59202"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592</w:t>
            </w:r>
          </w:p>
        </w:tc>
      </w:tr>
      <w:tr w:rsidR="001D5373" w:rsidRPr="00F5646D" w14:paraId="69FDA4C2"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B0B1891"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不可预见费</w:t>
            </w:r>
          </w:p>
        </w:tc>
        <w:tc>
          <w:tcPr>
            <w:tcW w:w="1250" w:type="pct"/>
            <w:tcBorders>
              <w:top w:val="nil"/>
              <w:left w:val="nil"/>
              <w:bottom w:val="single" w:sz="4" w:space="0" w:color="auto"/>
              <w:right w:val="single" w:sz="4" w:space="0" w:color="auto"/>
            </w:tcBorders>
            <w:shd w:val="clear" w:color="auto" w:fill="FFFFFF"/>
            <w:noWrap/>
            <w:vAlign w:val="center"/>
          </w:tcPr>
          <w:p w14:paraId="03BA5C41" w14:textId="2EC73CAA"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11561</w:t>
            </w:r>
          </w:p>
        </w:tc>
        <w:tc>
          <w:tcPr>
            <w:tcW w:w="1250" w:type="pct"/>
            <w:tcBorders>
              <w:top w:val="nil"/>
              <w:left w:val="nil"/>
              <w:bottom w:val="single" w:sz="4" w:space="0" w:color="auto"/>
              <w:right w:val="single" w:sz="4" w:space="0" w:color="auto"/>
            </w:tcBorders>
            <w:shd w:val="clear" w:color="auto" w:fill="FFFFFF"/>
            <w:noWrap/>
            <w:vAlign w:val="center"/>
          </w:tcPr>
          <w:p w14:paraId="1F71DA78" w14:textId="3C36381C"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0.92%</w:t>
            </w:r>
          </w:p>
        </w:tc>
        <w:tc>
          <w:tcPr>
            <w:tcW w:w="1250" w:type="pct"/>
            <w:tcBorders>
              <w:top w:val="nil"/>
              <w:left w:val="nil"/>
              <w:bottom w:val="single" w:sz="4" w:space="0" w:color="auto"/>
              <w:right w:val="single" w:sz="4" w:space="0" w:color="auto"/>
            </w:tcBorders>
            <w:shd w:val="clear" w:color="auto" w:fill="FFFFFF"/>
            <w:noWrap/>
            <w:vAlign w:val="center"/>
          </w:tcPr>
          <w:p w14:paraId="6DD6F18D" w14:textId="0EC26F53"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154</w:t>
            </w:r>
          </w:p>
        </w:tc>
      </w:tr>
      <w:tr w:rsidR="001D5373" w:rsidRPr="00F5646D" w14:paraId="5E463002"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2D01B39" w14:textId="6BE554A7" w:rsidR="001D5373" w:rsidRPr="00F5646D" w:rsidRDefault="001D5373" w:rsidP="001D5373">
            <w:pPr>
              <w:spacing w:line="0" w:lineRule="atLeast"/>
              <w:jc w:val="both"/>
              <w:rPr>
                <w:rFonts w:ascii="Arial" w:eastAsia="华文细黑" w:hAnsi="Arial" w:cs="Arial"/>
                <w:sz w:val="18"/>
                <w:szCs w:val="18"/>
              </w:rPr>
            </w:pPr>
            <w:r>
              <w:rPr>
                <w:rFonts w:ascii="Arial" w:eastAsia="华文细黑" w:hAnsi="Arial" w:cs="Arial" w:hint="eastAsia"/>
                <w:sz w:val="18"/>
                <w:szCs w:val="18"/>
              </w:rPr>
              <w:t>相关税费</w:t>
            </w:r>
          </w:p>
        </w:tc>
        <w:tc>
          <w:tcPr>
            <w:tcW w:w="1250" w:type="pct"/>
            <w:tcBorders>
              <w:top w:val="nil"/>
              <w:left w:val="nil"/>
              <w:bottom w:val="single" w:sz="4" w:space="0" w:color="auto"/>
              <w:right w:val="single" w:sz="4" w:space="0" w:color="auto"/>
            </w:tcBorders>
            <w:shd w:val="clear" w:color="auto" w:fill="FFFFFF"/>
            <w:noWrap/>
            <w:vAlign w:val="center"/>
          </w:tcPr>
          <w:p w14:paraId="44B1405C" w14:textId="22EC6676" w:rsidR="001D5373" w:rsidRPr="00B20EFA"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2095</w:t>
            </w:r>
          </w:p>
        </w:tc>
        <w:tc>
          <w:tcPr>
            <w:tcW w:w="1250" w:type="pct"/>
            <w:tcBorders>
              <w:top w:val="nil"/>
              <w:left w:val="nil"/>
              <w:bottom w:val="single" w:sz="4" w:space="0" w:color="auto"/>
              <w:right w:val="single" w:sz="4" w:space="0" w:color="auto"/>
            </w:tcBorders>
            <w:shd w:val="clear" w:color="auto" w:fill="FFFFFF"/>
            <w:noWrap/>
            <w:vAlign w:val="center"/>
          </w:tcPr>
          <w:p w14:paraId="5EFEDD6A" w14:textId="09F4D3F5" w:rsidR="001D5373" w:rsidRPr="00B20EFA"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0.17%</w:t>
            </w:r>
          </w:p>
        </w:tc>
        <w:tc>
          <w:tcPr>
            <w:tcW w:w="1250" w:type="pct"/>
            <w:tcBorders>
              <w:top w:val="nil"/>
              <w:left w:val="nil"/>
              <w:bottom w:val="single" w:sz="4" w:space="0" w:color="auto"/>
              <w:right w:val="single" w:sz="4" w:space="0" w:color="auto"/>
            </w:tcBorders>
            <w:shd w:val="clear" w:color="auto" w:fill="FFFFFF"/>
            <w:noWrap/>
            <w:vAlign w:val="center"/>
          </w:tcPr>
          <w:p w14:paraId="72811D19" w14:textId="4E5C9E0A" w:rsidR="001D5373" w:rsidRPr="00B20EFA"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28</w:t>
            </w:r>
          </w:p>
        </w:tc>
      </w:tr>
      <w:tr w:rsidR="001D5373" w:rsidRPr="00F5646D" w14:paraId="161E73BA" w14:textId="77777777" w:rsidTr="001D5373">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2A68E1A" w14:textId="77777777" w:rsidR="001D5373" w:rsidRPr="00F5646D" w:rsidRDefault="001D5373" w:rsidP="001D5373">
            <w:pPr>
              <w:spacing w:line="0" w:lineRule="atLeast"/>
              <w:jc w:val="both"/>
              <w:rPr>
                <w:rFonts w:ascii="Arial" w:eastAsia="华文细黑" w:hAnsi="Arial" w:cs="Arial"/>
                <w:sz w:val="18"/>
                <w:szCs w:val="18"/>
              </w:rPr>
            </w:pPr>
            <w:r w:rsidRPr="00F5646D">
              <w:rPr>
                <w:rFonts w:ascii="Arial" w:eastAsia="华文细黑" w:hAnsi="Arial" w:cs="Arial"/>
                <w:sz w:val="18"/>
                <w:szCs w:val="18"/>
              </w:rPr>
              <w:t>合计</w:t>
            </w:r>
          </w:p>
        </w:tc>
        <w:tc>
          <w:tcPr>
            <w:tcW w:w="1250" w:type="pct"/>
            <w:tcBorders>
              <w:top w:val="nil"/>
              <w:left w:val="nil"/>
              <w:bottom w:val="single" w:sz="4" w:space="0" w:color="auto"/>
              <w:right w:val="single" w:sz="4" w:space="0" w:color="auto"/>
            </w:tcBorders>
            <w:shd w:val="clear" w:color="auto" w:fill="FFFFFF"/>
            <w:noWrap/>
            <w:vAlign w:val="center"/>
          </w:tcPr>
          <w:p w14:paraId="0AA65D4E" w14:textId="590640D8"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1250717</w:t>
            </w:r>
          </w:p>
        </w:tc>
        <w:tc>
          <w:tcPr>
            <w:tcW w:w="1250" w:type="pct"/>
            <w:tcBorders>
              <w:top w:val="nil"/>
              <w:left w:val="nil"/>
              <w:bottom w:val="single" w:sz="4" w:space="0" w:color="auto"/>
              <w:right w:val="single" w:sz="4" w:space="0" w:color="auto"/>
            </w:tcBorders>
            <w:shd w:val="clear" w:color="auto" w:fill="FFFFFF"/>
            <w:noWrap/>
            <w:vAlign w:val="center"/>
          </w:tcPr>
          <w:p w14:paraId="2B56355B" w14:textId="76B8C0F1"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100.00%</w:t>
            </w:r>
          </w:p>
        </w:tc>
        <w:tc>
          <w:tcPr>
            <w:tcW w:w="1250" w:type="pct"/>
            <w:tcBorders>
              <w:top w:val="nil"/>
              <w:left w:val="nil"/>
              <w:bottom w:val="single" w:sz="4" w:space="0" w:color="auto"/>
              <w:right w:val="single" w:sz="4" w:space="0" w:color="auto"/>
            </w:tcBorders>
            <w:shd w:val="clear" w:color="auto" w:fill="FFFFFF"/>
            <w:noWrap/>
            <w:vAlign w:val="center"/>
          </w:tcPr>
          <w:p w14:paraId="2549AA7E" w14:textId="22746E6B" w:rsidR="001D5373" w:rsidRPr="00F5646D" w:rsidRDefault="001D5373" w:rsidP="001D5373">
            <w:pPr>
              <w:spacing w:line="0" w:lineRule="atLeast"/>
              <w:jc w:val="both"/>
              <w:rPr>
                <w:rFonts w:ascii="Arial" w:eastAsia="华文细黑" w:hAnsi="Arial" w:cs="Arial"/>
                <w:sz w:val="18"/>
                <w:szCs w:val="18"/>
              </w:rPr>
            </w:pPr>
            <w:r w:rsidRPr="001D5373">
              <w:rPr>
                <w:rFonts w:ascii="Arial" w:eastAsia="华文细黑" w:hAnsi="Arial" w:cs="Arial"/>
                <w:sz w:val="18"/>
                <w:szCs w:val="18"/>
              </w:rPr>
              <w:t>16642</w:t>
            </w:r>
          </w:p>
        </w:tc>
      </w:tr>
    </w:tbl>
    <w:p w14:paraId="7DC236A6" w14:textId="73A8ADC3" w:rsidR="00CE110D" w:rsidRPr="00CE110D" w:rsidRDefault="00CE110D" w:rsidP="00CE110D">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单位：万元</w:t>
      </w:r>
      <w:r>
        <w:rPr>
          <w:rFonts w:ascii="华文细黑" w:eastAsia="华文细黑" w:hAnsi="华文细黑" w:cs="Arial" w:hint="eastAsia"/>
          <w:color w:val="000000"/>
          <w:sz w:val="18"/>
          <w:szCs w:val="18"/>
        </w:rPr>
        <w:t>、</w:t>
      </w:r>
      <w:r w:rsidRPr="00F5646D">
        <w:rPr>
          <w:rFonts w:ascii="Arial" w:eastAsia="华文细黑" w:hAnsi="Arial" w:cs="Arial"/>
          <w:sz w:val="18"/>
          <w:szCs w:val="18"/>
        </w:rPr>
        <w:t>元</w:t>
      </w:r>
      <w:r w:rsidRPr="00F5646D">
        <w:rPr>
          <w:rFonts w:ascii="Arial" w:eastAsia="华文细黑" w:hAnsi="Arial" w:cs="Arial"/>
          <w:sz w:val="18"/>
          <w:szCs w:val="18"/>
        </w:rPr>
        <w:t>/</w:t>
      </w:r>
      <w:r w:rsidRPr="00F5646D">
        <w:rPr>
          <w:rFonts w:ascii="Arial" w:eastAsia="华文细黑" w:hAnsi="Arial" w:cs="Arial"/>
          <w:sz w:val="18"/>
          <w:szCs w:val="18"/>
        </w:rPr>
        <w:t>平方米</w:t>
      </w:r>
    </w:p>
    <w:p w14:paraId="23567C94" w14:textId="77777777" w:rsidR="00C016F7" w:rsidRPr="00A818A7" w:rsidRDefault="00C016F7" w:rsidP="00C016F7">
      <w:pPr>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评估认为，该项目总体投资估算基本符合项目实际情况，投资估算结果基本合理。</w:t>
      </w:r>
    </w:p>
    <w:p w14:paraId="47F5FCE7" w14:textId="77777777" w:rsidR="00C016F7" w:rsidRPr="00A818A7" w:rsidRDefault="00C016F7" w:rsidP="00C016F7">
      <w:pPr>
        <w:pStyle w:val="2"/>
        <w:keepNext w:val="0"/>
        <w:keepLines w:val="0"/>
        <w:widowControl w:val="0"/>
        <w:spacing w:before="0" w:after="0" w:line="480" w:lineRule="auto"/>
        <w:rPr>
          <w:rFonts w:eastAsia="宋体" w:cs="Arial"/>
          <w:sz w:val="21"/>
          <w:szCs w:val="21"/>
        </w:rPr>
      </w:pPr>
      <w:bookmarkStart w:id="118" w:name="_Toc146106155"/>
      <w:bookmarkStart w:id="119" w:name="_Toc54179014"/>
      <w:r w:rsidRPr="00A818A7">
        <w:rPr>
          <w:rFonts w:eastAsia="宋体" w:cs="Arial"/>
          <w:sz w:val="21"/>
          <w:szCs w:val="21"/>
        </w:rPr>
        <w:t>二、筹资评价</w:t>
      </w:r>
      <w:bookmarkEnd w:id="118"/>
      <w:bookmarkEnd w:id="119"/>
    </w:p>
    <w:p w14:paraId="42F3FA2B" w14:textId="38CD2159" w:rsidR="00C016F7" w:rsidRPr="00A818A7" w:rsidRDefault="00C016F7" w:rsidP="00C016F7">
      <w:pPr>
        <w:widowControl w:val="0"/>
        <w:adjustRightInd w:val="0"/>
        <w:snapToGrid w:val="0"/>
        <w:spacing w:line="480" w:lineRule="auto"/>
        <w:ind w:firstLineChars="200" w:firstLine="420"/>
        <w:rPr>
          <w:rFonts w:ascii="Arial" w:hAnsi="Arial" w:cs="Arial"/>
          <w:color w:val="000000"/>
          <w:sz w:val="21"/>
          <w:szCs w:val="21"/>
        </w:rPr>
      </w:pPr>
      <w:r w:rsidRPr="00D2561E">
        <w:rPr>
          <w:rFonts w:ascii="Arial" w:hAnsi="Arial" w:cs="Arial"/>
          <w:color w:val="000000"/>
          <w:sz w:val="21"/>
          <w:szCs w:val="21"/>
        </w:rPr>
        <w:t>项目总投资</w:t>
      </w:r>
      <w:r w:rsidR="001D5373" w:rsidRPr="001D5373">
        <w:rPr>
          <w:rFonts w:ascii="Arial" w:hAnsi="Arial" w:cs="Arial"/>
          <w:bCs/>
          <w:color w:val="000000"/>
          <w:sz w:val="21"/>
          <w:szCs w:val="21"/>
        </w:rPr>
        <w:t>1250717</w:t>
      </w:r>
      <w:r w:rsidRPr="00D2561E">
        <w:rPr>
          <w:rFonts w:ascii="Arial" w:hAnsi="Arial" w:cs="Arial"/>
          <w:color w:val="000000"/>
          <w:sz w:val="21"/>
          <w:szCs w:val="21"/>
        </w:rPr>
        <w:t>万元，其中：信托资金</w:t>
      </w:r>
      <w:r w:rsidR="001C489D">
        <w:rPr>
          <w:rFonts w:ascii="Arial" w:hAnsi="Arial" w:cs="Arial" w:hint="eastAsia"/>
          <w:color w:val="000000"/>
          <w:sz w:val="21"/>
          <w:szCs w:val="21"/>
        </w:rPr>
        <w:t>350000</w:t>
      </w:r>
      <w:r w:rsidRPr="00D2561E">
        <w:rPr>
          <w:rFonts w:ascii="Arial" w:hAnsi="Arial" w:cs="Arial" w:hint="eastAsia"/>
          <w:color w:val="000000"/>
          <w:sz w:val="21"/>
          <w:szCs w:val="21"/>
        </w:rPr>
        <w:t>万元，</w:t>
      </w:r>
      <w:r w:rsidRPr="00D2561E">
        <w:rPr>
          <w:rFonts w:ascii="Arial" w:hAnsi="Arial" w:cs="Arial"/>
          <w:color w:val="000000"/>
          <w:sz w:val="21"/>
          <w:szCs w:val="21"/>
        </w:rPr>
        <w:t>自</w:t>
      </w:r>
      <w:r w:rsidRPr="00D2561E">
        <w:rPr>
          <w:rFonts w:ascii="Arial" w:hAnsi="Arial" w:cs="Arial" w:hint="eastAsia"/>
          <w:color w:val="000000"/>
          <w:sz w:val="21"/>
          <w:szCs w:val="21"/>
        </w:rPr>
        <w:t>筹</w:t>
      </w:r>
      <w:r w:rsidRPr="00D2561E">
        <w:rPr>
          <w:rFonts w:ascii="Arial" w:hAnsi="Arial" w:cs="Arial"/>
          <w:color w:val="000000"/>
          <w:sz w:val="21"/>
          <w:szCs w:val="21"/>
        </w:rPr>
        <w:t>资金</w:t>
      </w:r>
      <w:r w:rsidR="00211CB0" w:rsidRPr="00211CB0">
        <w:rPr>
          <w:rFonts w:ascii="Arial" w:hAnsi="Arial" w:cs="Arial"/>
          <w:color w:val="000000"/>
          <w:sz w:val="21"/>
          <w:szCs w:val="21"/>
        </w:rPr>
        <w:t>111354</w:t>
      </w:r>
      <w:r w:rsidRPr="00D2561E">
        <w:rPr>
          <w:rFonts w:ascii="Arial" w:hAnsi="Arial" w:cs="Arial"/>
          <w:bCs/>
          <w:color w:val="000000"/>
          <w:sz w:val="21"/>
          <w:szCs w:val="21"/>
        </w:rPr>
        <w:t>万元</w:t>
      </w:r>
      <w:r w:rsidR="00D2561E" w:rsidRPr="00D2561E">
        <w:rPr>
          <w:rFonts w:ascii="Arial" w:hAnsi="Arial" w:cs="Arial" w:hint="eastAsia"/>
          <w:bCs/>
          <w:color w:val="000000"/>
          <w:sz w:val="21"/>
          <w:szCs w:val="21"/>
        </w:rPr>
        <w:t>，集团股东借款</w:t>
      </w:r>
      <w:r w:rsidR="001C489D" w:rsidRPr="00B20EFA">
        <w:rPr>
          <w:rFonts w:ascii="Arial" w:hAnsi="Arial" w:cs="Arial"/>
          <w:color w:val="000000"/>
          <w:sz w:val="21"/>
          <w:szCs w:val="21"/>
        </w:rPr>
        <w:t>694500</w:t>
      </w:r>
      <w:r w:rsidR="00D2561E" w:rsidRPr="00D2561E">
        <w:rPr>
          <w:rFonts w:ascii="Arial" w:hAnsi="Arial" w:cs="Arial"/>
          <w:bCs/>
          <w:color w:val="000000"/>
          <w:sz w:val="21"/>
          <w:szCs w:val="21"/>
        </w:rPr>
        <w:t>万元</w:t>
      </w:r>
      <w:r w:rsidR="001C489D">
        <w:rPr>
          <w:rFonts w:ascii="Arial" w:hAnsi="Arial" w:cs="Arial" w:hint="eastAsia"/>
          <w:bCs/>
          <w:color w:val="000000"/>
          <w:sz w:val="21"/>
          <w:szCs w:val="21"/>
        </w:rPr>
        <w:t>，</w:t>
      </w:r>
      <w:r w:rsidR="00211CB0">
        <w:rPr>
          <w:rFonts w:ascii="Arial" w:hAnsi="Arial" w:cs="Arial" w:hint="eastAsia"/>
          <w:bCs/>
          <w:color w:val="000000"/>
          <w:sz w:val="21"/>
          <w:szCs w:val="21"/>
        </w:rPr>
        <w:t>银行开发贷款</w:t>
      </w:r>
      <w:r w:rsidR="00211CB0" w:rsidRPr="00211CB0">
        <w:rPr>
          <w:rFonts w:ascii="Arial" w:hAnsi="Arial" w:cs="Arial"/>
          <w:bCs/>
          <w:color w:val="000000"/>
          <w:sz w:val="21"/>
          <w:szCs w:val="21"/>
        </w:rPr>
        <w:t>337000</w:t>
      </w:r>
      <w:r w:rsidR="00211CB0">
        <w:rPr>
          <w:rFonts w:ascii="Arial" w:hAnsi="Arial" w:cs="Arial" w:hint="eastAsia"/>
          <w:bCs/>
          <w:color w:val="000000"/>
          <w:sz w:val="21"/>
          <w:szCs w:val="21"/>
        </w:rPr>
        <w:t>万元，</w:t>
      </w:r>
      <w:r w:rsidRPr="00D2561E">
        <w:rPr>
          <w:rFonts w:ascii="Arial" w:hAnsi="Arial" w:cs="Arial"/>
          <w:bCs/>
          <w:color w:val="000000"/>
          <w:sz w:val="21"/>
          <w:szCs w:val="21"/>
        </w:rPr>
        <w:t>其他全部为销售回款再投入。</w:t>
      </w:r>
    </w:p>
    <w:p w14:paraId="24D10BB4" w14:textId="77777777" w:rsidR="00C016F7" w:rsidRPr="00A818A7" w:rsidRDefault="00C016F7" w:rsidP="00C016F7">
      <w:pPr>
        <w:pStyle w:val="2"/>
        <w:spacing w:before="0" w:after="0" w:line="480" w:lineRule="auto"/>
        <w:rPr>
          <w:rFonts w:eastAsia="宋体" w:cs="Arial"/>
          <w:sz w:val="21"/>
          <w:szCs w:val="21"/>
        </w:rPr>
      </w:pPr>
      <w:bookmarkStart w:id="120" w:name="_Toc146106156"/>
      <w:bookmarkStart w:id="121" w:name="_Toc54179015"/>
      <w:r w:rsidRPr="00A818A7">
        <w:rPr>
          <w:rFonts w:eastAsia="宋体" w:cs="Arial"/>
          <w:sz w:val="21"/>
          <w:szCs w:val="21"/>
        </w:rPr>
        <w:t>三、投资计划安排</w:t>
      </w:r>
      <w:bookmarkEnd w:id="120"/>
      <w:bookmarkEnd w:id="121"/>
    </w:p>
    <w:p w14:paraId="02BAC831" w14:textId="77777777" w:rsidR="00C016F7" w:rsidRPr="00A818A7" w:rsidRDefault="00C016F7" w:rsidP="00C016F7">
      <w:pPr>
        <w:adjustRightInd w:val="0"/>
        <w:snapToGrid w:val="0"/>
        <w:spacing w:line="480" w:lineRule="auto"/>
        <w:ind w:firstLine="561"/>
        <w:rPr>
          <w:rFonts w:ascii="Arial" w:hAnsi="Arial" w:cs="Arial"/>
          <w:color w:val="000000"/>
          <w:sz w:val="21"/>
          <w:szCs w:val="21"/>
        </w:rPr>
      </w:pPr>
      <w:r w:rsidRPr="00CE110D">
        <w:rPr>
          <w:rFonts w:ascii="Arial" w:hAnsi="Arial" w:cs="Arial"/>
          <w:color w:val="000000"/>
          <w:sz w:val="21"/>
          <w:szCs w:val="21"/>
        </w:rPr>
        <w:t>根据项目建设计划，具体投入进度如下：</w:t>
      </w:r>
    </w:p>
    <w:tbl>
      <w:tblPr>
        <w:tblW w:w="9299" w:type="dxa"/>
        <w:jc w:val="center"/>
        <w:tblCellMar>
          <w:top w:w="28" w:type="dxa"/>
          <w:left w:w="57" w:type="dxa"/>
          <w:bottom w:w="28" w:type="dxa"/>
          <w:right w:w="57" w:type="dxa"/>
        </w:tblCellMar>
        <w:tblLook w:val="04A0" w:firstRow="1" w:lastRow="0" w:firstColumn="1" w:lastColumn="0" w:noHBand="0" w:noVBand="1"/>
      </w:tblPr>
      <w:tblGrid>
        <w:gridCol w:w="1625"/>
        <w:gridCol w:w="1625"/>
        <w:gridCol w:w="1624"/>
        <w:gridCol w:w="1624"/>
        <w:gridCol w:w="2801"/>
      </w:tblGrid>
      <w:tr w:rsidR="00F5646D" w:rsidRPr="00F5646D" w14:paraId="2A157996" w14:textId="77777777" w:rsidTr="00356E87">
        <w:trPr>
          <w:trHeight w:val="283"/>
          <w:jc w:val="center"/>
        </w:trPr>
        <w:tc>
          <w:tcPr>
            <w:tcW w:w="16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417864"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年份</w:t>
            </w:r>
          </w:p>
        </w:tc>
        <w:tc>
          <w:tcPr>
            <w:tcW w:w="1625" w:type="dxa"/>
            <w:tcBorders>
              <w:top w:val="single" w:sz="8" w:space="0" w:color="auto"/>
              <w:left w:val="nil"/>
              <w:bottom w:val="single" w:sz="8" w:space="0" w:color="auto"/>
              <w:right w:val="single" w:sz="8" w:space="0" w:color="auto"/>
            </w:tcBorders>
            <w:shd w:val="clear" w:color="auto" w:fill="auto"/>
            <w:vAlign w:val="center"/>
            <w:hideMark/>
          </w:tcPr>
          <w:p w14:paraId="11B4667D"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季度</w:t>
            </w:r>
          </w:p>
        </w:tc>
        <w:tc>
          <w:tcPr>
            <w:tcW w:w="1624" w:type="dxa"/>
            <w:tcBorders>
              <w:top w:val="single" w:sz="8" w:space="0" w:color="auto"/>
              <w:left w:val="nil"/>
              <w:bottom w:val="single" w:sz="8" w:space="0" w:color="auto"/>
              <w:right w:val="single" w:sz="8" w:space="0" w:color="auto"/>
            </w:tcBorders>
            <w:shd w:val="clear" w:color="auto" w:fill="auto"/>
            <w:vAlign w:val="center"/>
            <w:hideMark/>
          </w:tcPr>
          <w:p w14:paraId="50CC9696"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投资额（万元）</w:t>
            </w:r>
          </w:p>
        </w:tc>
        <w:tc>
          <w:tcPr>
            <w:tcW w:w="1624" w:type="dxa"/>
            <w:tcBorders>
              <w:top w:val="single" w:sz="8" w:space="0" w:color="auto"/>
              <w:left w:val="nil"/>
              <w:bottom w:val="single" w:sz="8" w:space="0" w:color="auto"/>
              <w:right w:val="single" w:sz="8" w:space="0" w:color="auto"/>
            </w:tcBorders>
            <w:shd w:val="clear" w:color="auto" w:fill="auto"/>
            <w:vAlign w:val="center"/>
            <w:hideMark/>
          </w:tcPr>
          <w:p w14:paraId="53B9D5C7"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占比</w:t>
            </w:r>
          </w:p>
        </w:tc>
        <w:tc>
          <w:tcPr>
            <w:tcW w:w="2801" w:type="dxa"/>
            <w:tcBorders>
              <w:top w:val="single" w:sz="8" w:space="0" w:color="auto"/>
              <w:left w:val="nil"/>
              <w:bottom w:val="single" w:sz="8" w:space="0" w:color="auto"/>
              <w:right w:val="single" w:sz="8" w:space="0" w:color="auto"/>
            </w:tcBorders>
            <w:shd w:val="clear" w:color="auto" w:fill="auto"/>
            <w:vAlign w:val="center"/>
            <w:hideMark/>
          </w:tcPr>
          <w:p w14:paraId="1B4B129B"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资金用途</w:t>
            </w:r>
          </w:p>
        </w:tc>
      </w:tr>
      <w:tr w:rsidR="00211CB0" w:rsidRPr="00F5646D" w14:paraId="2A9E0EBC" w14:textId="77777777" w:rsidTr="00211CB0">
        <w:trPr>
          <w:trHeight w:val="283"/>
          <w:jc w:val="center"/>
        </w:trPr>
        <w:tc>
          <w:tcPr>
            <w:tcW w:w="1625" w:type="dxa"/>
            <w:vMerge w:val="restart"/>
            <w:tcBorders>
              <w:top w:val="nil"/>
              <w:left w:val="single" w:sz="8" w:space="0" w:color="auto"/>
              <w:bottom w:val="single" w:sz="8" w:space="0" w:color="000000"/>
              <w:right w:val="single" w:sz="8" w:space="0" w:color="auto"/>
            </w:tcBorders>
            <w:shd w:val="clear" w:color="auto" w:fill="auto"/>
            <w:vAlign w:val="center"/>
            <w:hideMark/>
          </w:tcPr>
          <w:p w14:paraId="14E62897" w14:textId="77777777" w:rsidR="00211CB0" w:rsidRPr="00F5646D" w:rsidRDefault="00211CB0">
            <w:pPr>
              <w:jc w:val="both"/>
              <w:rPr>
                <w:rFonts w:ascii="华文细黑" w:eastAsia="华文细黑" w:hAnsi="华文细黑" w:cs="Arial"/>
                <w:sz w:val="18"/>
                <w:szCs w:val="18"/>
              </w:rPr>
            </w:pPr>
            <w:r w:rsidRPr="009C62D2">
              <w:rPr>
                <w:rFonts w:ascii="Arial" w:eastAsia="华文细黑" w:hAnsi="Arial" w:cs="Arial"/>
                <w:sz w:val="18"/>
                <w:szCs w:val="18"/>
              </w:rPr>
              <w:t>2020</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hideMark/>
          </w:tcPr>
          <w:p w14:paraId="5CAFEC11"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hideMark/>
          </w:tcPr>
          <w:p w14:paraId="64001F64" w14:textId="58BBD870"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0</w:t>
            </w:r>
          </w:p>
        </w:tc>
        <w:tc>
          <w:tcPr>
            <w:tcW w:w="1624" w:type="dxa"/>
            <w:tcBorders>
              <w:top w:val="nil"/>
              <w:left w:val="nil"/>
              <w:bottom w:val="single" w:sz="8" w:space="0" w:color="auto"/>
              <w:right w:val="single" w:sz="8" w:space="0" w:color="auto"/>
            </w:tcBorders>
            <w:shd w:val="clear" w:color="auto" w:fill="auto"/>
            <w:vAlign w:val="center"/>
            <w:hideMark/>
          </w:tcPr>
          <w:p w14:paraId="73C129A6" w14:textId="5DBD1504"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0.00%</w:t>
            </w:r>
          </w:p>
        </w:tc>
        <w:tc>
          <w:tcPr>
            <w:tcW w:w="2801" w:type="dxa"/>
            <w:vMerge w:val="restart"/>
            <w:tcBorders>
              <w:top w:val="nil"/>
              <w:left w:val="single" w:sz="8" w:space="0" w:color="auto"/>
              <w:bottom w:val="single" w:sz="8" w:space="0" w:color="000000"/>
              <w:right w:val="single" w:sz="8" w:space="0" w:color="auto"/>
            </w:tcBorders>
            <w:shd w:val="clear" w:color="auto" w:fill="auto"/>
            <w:vAlign w:val="center"/>
            <w:hideMark/>
          </w:tcPr>
          <w:p w14:paraId="5467BBD7" w14:textId="77777777" w:rsidR="00211CB0" w:rsidRPr="00F5646D" w:rsidRDefault="00211CB0">
            <w:pPr>
              <w:rPr>
                <w:rFonts w:ascii="华文细黑" w:eastAsia="华文细黑" w:hAnsi="华文细黑"/>
                <w:sz w:val="18"/>
                <w:szCs w:val="18"/>
              </w:rPr>
            </w:pPr>
            <w:r w:rsidRPr="00F5646D">
              <w:rPr>
                <w:rFonts w:ascii="华文细黑" w:eastAsia="华文细黑" w:hAnsi="华文细黑" w:hint="eastAsia"/>
                <w:sz w:val="18"/>
                <w:szCs w:val="18"/>
              </w:rPr>
              <w:t>土地费用、前期工程费、管理费用、不可预见费</w:t>
            </w:r>
          </w:p>
        </w:tc>
      </w:tr>
      <w:tr w:rsidR="00211CB0" w:rsidRPr="00F5646D" w14:paraId="02A9DC4D"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0CA7FDCB"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23C010C4"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hideMark/>
          </w:tcPr>
          <w:p w14:paraId="1A4FF5A3" w14:textId="4A9EB772"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350370</w:t>
            </w:r>
          </w:p>
        </w:tc>
        <w:tc>
          <w:tcPr>
            <w:tcW w:w="1624" w:type="dxa"/>
            <w:tcBorders>
              <w:top w:val="nil"/>
              <w:left w:val="nil"/>
              <w:bottom w:val="single" w:sz="8" w:space="0" w:color="auto"/>
              <w:right w:val="single" w:sz="8" w:space="0" w:color="auto"/>
            </w:tcBorders>
            <w:shd w:val="clear" w:color="auto" w:fill="auto"/>
            <w:vAlign w:val="center"/>
            <w:hideMark/>
          </w:tcPr>
          <w:p w14:paraId="088F3E2B" w14:textId="31B641F8"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28.01%</w:t>
            </w:r>
          </w:p>
        </w:tc>
        <w:tc>
          <w:tcPr>
            <w:tcW w:w="2801" w:type="dxa"/>
            <w:vMerge/>
            <w:tcBorders>
              <w:top w:val="nil"/>
              <w:left w:val="single" w:sz="8" w:space="0" w:color="auto"/>
              <w:bottom w:val="single" w:sz="8" w:space="0" w:color="000000"/>
              <w:right w:val="single" w:sz="8" w:space="0" w:color="auto"/>
            </w:tcBorders>
            <w:vAlign w:val="center"/>
            <w:hideMark/>
          </w:tcPr>
          <w:p w14:paraId="7A50A3D3" w14:textId="77777777" w:rsidR="00211CB0" w:rsidRPr="00F5646D" w:rsidRDefault="00211CB0">
            <w:pPr>
              <w:rPr>
                <w:rFonts w:ascii="华文细黑" w:eastAsia="华文细黑" w:hAnsi="华文细黑"/>
                <w:sz w:val="18"/>
                <w:szCs w:val="18"/>
              </w:rPr>
            </w:pPr>
          </w:p>
        </w:tc>
      </w:tr>
      <w:tr w:rsidR="00211CB0" w:rsidRPr="00F5646D" w14:paraId="20D4D913"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4975392F"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311F974B"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hideMark/>
          </w:tcPr>
          <w:p w14:paraId="23FBF336" w14:textId="7D00ACB6"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4855</w:t>
            </w:r>
          </w:p>
        </w:tc>
        <w:tc>
          <w:tcPr>
            <w:tcW w:w="1624" w:type="dxa"/>
            <w:tcBorders>
              <w:top w:val="nil"/>
              <w:left w:val="nil"/>
              <w:bottom w:val="single" w:sz="8" w:space="0" w:color="auto"/>
              <w:right w:val="single" w:sz="8" w:space="0" w:color="auto"/>
            </w:tcBorders>
            <w:shd w:val="clear" w:color="auto" w:fill="auto"/>
            <w:vAlign w:val="center"/>
            <w:hideMark/>
          </w:tcPr>
          <w:p w14:paraId="13AE25BA" w14:textId="689C583F"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0.39%</w:t>
            </w:r>
          </w:p>
        </w:tc>
        <w:tc>
          <w:tcPr>
            <w:tcW w:w="2801" w:type="dxa"/>
            <w:vMerge/>
            <w:tcBorders>
              <w:top w:val="nil"/>
              <w:left w:val="single" w:sz="8" w:space="0" w:color="auto"/>
              <w:bottom w:val="single" w:sz="8" w:space="0" w:color="000000"/>
              <w:right w:val="single" w:sz="8" w:space="0" w:color="auto"/>
            </w:tcBorders>
            <w:vAlign w:val="center"/>
            <w:hideMark/>
          </w:tcPr>
          <w:p w14:paraId="1AEA1283" w14:textId="77777777" w:rsidR="00211CB0" w:rsidRPr="00F5646D" w:rsidRDefault="00211CB0">
            <w:pPr>
              <w:rPr>
                <w:rFonts w:ascii="华文细黑" w:eastAsia="华文细黑" w:hAnsi="华文细黑"/>
                <w:sz w:val="18"/>
                <w:szCs w:val="18"/>
              </w:rPr>
            </w:pPr>
          </w:p>
        </w:tc>
      </w:tr>
      <w:tr w:rsidR="00211CB0" w:rsidRPr="00F5646D" w14:paraId="4F33948C"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20986B32"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125526F9"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hideMark/>
          </w:tcPr>
          <w:p w14:paraId="67C4CEB5" w14:textId="7E0CD0A7"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410071</w:t>
            </w:r>
          </w:p>
        </w:tc>
        <w:tc>
          <w:tcPr>
            <w:tcW w:w="1624" w:type="dxa"/>
            <w:tcBorders>
              <w:top w:val="nil"/>
              <w:left w:val="nil"/>
              <w:bottom w:val="single" w:sz="8" w:space="0" w:color="auto"/>
              <w:right w:val="single" w:sz="8" w:space="0" w:color="auto"/>
            </w:tcBorders>
            <w:shd w:val="clear" w:color="auto" w:fill="auto"/>
            <w:vAlign w:val="center"/>
            <w:hideMark/>
          </w:tcPr>
          <w:p w14:paraId="043AF510" w14:textId="3C61C516"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32.79%</w:t>
            </w:r>
          </w:p>
        </w:tc>
        <w:tc>
          <w:tcPr>
            <w:tcW w:w="2801" w:type="dxa"/>
            <w:vMerge/>
            <w:tcBorders>
              <w:top w:val="nil"/>
              <w:left w:val="single" w:sz="8" w:space="0" w:color="auto"/>
              <w:bottom w:val="single" w:sz="8" w:space="0" w:color="000000"/>
              <w:right w:val="single" w:sz="8" w:space="0" w:color="auto"/>
            </w:tcBorders>
            <w:vAlign w:val="center"/>
            <w:hideMark/>
          </w:tcPr>
          <w:p w14:paraId="64D80B3A" w14:textId="77777777" w:rsidR="00211CB0" w:rsidRPr="00F5646D" w:rsidRDefault="00211CB0">
            <w:pPr>
              <w:rPr>
                <w:rFonts w:ascii="华文细黑" w:eastAsia="华文细黑" w:hAnsi="华文细黑"/>
                <w:sz w:val="18"/>
                <w:szCs w:val="18"/>
              </w:rPr>
            </w:pPr>
          </w:p>
        </w:tc>
      </w:tr>
      <w:tr w:rsidR="00211CB0" w:rsidRPr="00F5646D" w14:paraId="5F7865EE" w14:textId="77777777" w:rsidTr="00211CB0">
        <w:trPr>
          <w:trHeight w:val="283"/>
          <w:jc w:val="center"/>
        </w:trPr>
        <w:tc>
          <w:tcPr>
            <w:tcW w:w="1625" w:type="dxa"/>
            <w:vMerge w:val="restart"/>
            <w:tcBorders>
              <w:top w:val="nil"/>
              <w:left w:val="single" w:sz="8" w:space="0" w:color="auto"/>
              <w:bottom w:val="single" w:sz="8" w:space="0" w:color="000000"/>
              <w:right w:val="single" w:sz="8" w:space="0" w:color="auto"/>
            </w:tcBorders>
            <w:shd w:val="clear" w:color="auto" w:fill="auto"/>
            <w:vAlign w:val="center"/>
            <w:hideMark/>
          </w:tcPr>
          <w:p w14:paraId="08D6AEF5" w14:textId="77777777" w:rsidR="00211CB0" w:rsidRPr="00F5646D" w:rsidRDefault="00211CB0">
            <w:pPr>
              <w:jc w:val="both"/>
              <w:rPr>
                <w:rFonts w:ascii="华文细黑" w:eastAsia="华文细黑" w:hAnsi="华文细黑" w:cs="Arial"/>
                <w:sz w:val="18"/>
                <w:szCs w:val="18"/>
              </w:rPr>
            </w:pPr>
            <w:r w:rsidRPr="009C62D2">
              <w:rPr>
                <w:rFonts w:ascii="Arial" w:eastAsia="华文细黑" w:hAnsi="Arial" w:cs="Arial"/>
                <w:sz w:val="18"/>
                <w:szCs w:val="18"/>
              </w:rPr>
              <w:t>2021</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hideMark/>
          </w:tcPr>
          <w:p w14:paraId="2F02964A"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hideMark/>
          </w:tcPr>
          <w:p w14:paraId="114C71F2" w14:textId="6804B7D1"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40558</w:t>
            </w:r>
          </w:p>
        </w:tc>
        <w:tc>
          <w:tcPr>
            <w:tcW w:w="1624" w:type="dxa"/>
            <w:tcBorders>
              <w:top w:val="nil"/>
              <w:left w:val="nil"/>
              <w:bottom w:val="single" w:sz="8" w:space="0" w:color="auto"/>
              <w:right w:val="single" w:sz="8" w:space="0" w:color="auto"/>
            </w:tcBorders>
            <w:shd w:val="clear" w:color="auto" w:fill="auto"/>
            <w:vAlign w:val="center"/>
            <w:hideMark/>
          </w:tcPr>
          <w:p w14:paraId="3CBC1B52" w14:textId="3A240AD5"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3.24%</w:t>
            </w:r>
          </w:p>
        </w:tc>
        <w:tc>
          <w:tcPr>
            <w:tcW w:w="2801" w:type="dxa"/>
            <w:vMerge w:val="restart"/>
            <w:tcBorders>
              <w:top w:val="nil"/>
              <w:left w:val="single" w:sz="8" w:space="0" w:color="auto"/>
              <w:bottom w:val="single" w:sz="8" w:space="0" w:color="000000"/>
              <w:right w:val="single" w:sz="8" w:space="0" w:color="auto"/>
            </w:tcBorders>
            <w:shd w:val="clear" w:color="auto" w:fill="auto"/>
            <w:vAlign w:val="center"/>
            <w:hideMark/>
          </w:tcPr>
          <w:p w14:paraId="1770DA6E" w14:textId="77777777" w:rsidR="00211CB0" w:rsidRPr="00F5646D" w:rsidRDefault="00211CB0">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211CB0" w:rsidRPr="00F5646D" w14:paraId="05CC959B"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28EB4F9A"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66598F40"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hideMark/>
          </w:tcPr>
          <w:p w14:paraId="14D96EF5" w14:textId="53762CDB"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43092</w:t>
            </w:r>
          </w:p>
        </w:tc>
        <w:tc>
          <w:tcPr>
            <w:tcW w:w="1624" w:type="dxa"/>
            <w:tcBorders>
              <w:top w:val="nil"/>
              <w:left w:val="nil"/>
              <w:bottom w:val="single" w:sz="8" w:space="0" w:color="auto"/>
              <w:right w:val="single" w:sz="8" w:space="0" w:color="auto"/>
            </w:tcBorders>
            <w:shd w:val="clear" w:color="auto" w:fill="auto"/>
            <w:vAlign w:val="center"/>
            <w:hideMark/>
          </w:tcPr>
          <w:p w14:paraId="74826546" w14:textId="5EACCAF4"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3.45%</w:t>
            </w:r>
          </w:p>
        </w:tc>
        <w:tc>
          <w:tcPr>
            <w:tcW w:w="2801" w:type="dxa"/>
            <w:vMerge/>
            <w:tcBorders>
              <w:top w:val="nil"/>
              <w:left w:val="single" w:sz="8" w:space="0" w:color="auto"/>
              <w:bottom w:val="single" w:sz="8" w:space="0" w:color="000000"/>
              <w:right w:val="single" w:sz="8" w:space="0" w:color="auto"/>
            </w:tcBorders>
            <w:vAlign w:val="center"/>
            <w:hideMark/>
          </w:tcPr>
          <w:p w14:paraId="49741814" w14:textId="77777777" w:rsidR="00211CB0" w:rsidRPr="00F5646D" w:rsidRDefault="00211CB0">
            <w:pPr>
              <w:rPr>
                <w:rFonts w:ascii="华文细黑" w:eastAsia="华文细黑" w:hAnsi="华文细黑"/>
                <w:sz w:val="18"/>
                <w:szCs w:val="18"/>
              </w:rPr>
            </w:pPr>
          </w:p>
        </w:tc>
      </w:tr>
      <w:tr w:rsidR="00211CB0" w:rsidRPr="00F5646D" w14:paraId="32972D4D"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149402B9"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0D393B84"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hideMark/>
          </w:tcPr>
          <w:p w14:paraId="67ACF54B" w14:textId="72F0EA6F"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38445</w:t>
            </w:r>
          </w:p>
        </w:tc>
        <w:tc>
          <w:tcPr>
            <w:tcW w:w="1624" w:type="dxa"/>
            <w:tcBorders>
              <w:top w:val="nil"/>
              <w:left w:val="nil"/>
              <w:bottom w:val="single" w:sz="8" w:space="0" w:color="auto"/>
              <w:right w:val="single" w:sz="8" w:space="0" w:color="auto"/>
            </w:tcBorders>
            <w:shd w:val="clear" w:color="auto" w:fill="auto"/>
            <w:vAlign w:val="center"/>
            <w:hideMark/>
          </w:tcPr>
          <w:p w14:paraId="714B1CE1" w14:textId="0A1D4059"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3.07%</w:t>
            </w:r>
          </w:p>
        </w:tc>
        <w:tc>
          <w:tcPr>
            <w:tcW w:w="2801" w:type="dxa"/>
            <w:vMerge/>
            <w:tcBorders>
              <w:top w:val="nil"/>
              <w:left w:val="single" w:sz="8" w:space="0" w:color="auto"/>
              <w:bottom w:val="single" w:sz="8" w:space="0" w:color="000000"/>
              <w:right w:val="single" w:sz="8" w:space="0" w:color="auto"/>
            </w:tcBorders>
            <w:vAlign w:val="center"/>
            <w:hideMark/>
          </w:tcPr>
          <w:p w14:paraId="699FCD63" w14:textId="77777777" w:rsidR="00211CB0" w:rsidRPr="00F5646D" w:rsidRDefault="00211CB0">
            <w:pPr>
              <w:rPr>
                <w:rFonts w:ascii="华文细黑" w:eastAsia="华文细黑" w:hAnsi="华文细黑"/>
                <w:sz w:val="18"/>
                <w:szCs w:val="18"/>
              </w:rPr>
            </w:pPr>
          </w:p>
        </w:tc>
      </w:tr>
      <w:tr w:rsidR="00211CB0" w:rsidRPr="00F5646D" w14:paraId="13360799"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6CB1B0BF"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77D67E0D"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hideMark/>
          </w:tcPr>
          <w:p w14:paraId="7AAEC3DC" w14:textId="1C5EE2A8"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33565</w:t>
            </w:r>
          </w:p>
        </w:tc>
        <w:tc>
          <w:tcPr>
            <w:tcW w:w="1624" w:type="dxa"/>
            <w:tcBorders>
              <w:top w:val="nil"/>
              <w:left w:val="nil"/>
              <w:bottom w:val="single" w:sz="8" w:space="0" w:color="auto"/>
              <w:right w:val="single" w:sz="8" w:space="0" w:color="auto"/>
            </w:tcBorders>
            <w:shd w:val="clear" w:color="auto" w:fill="auto"/>
            <w:vAlign w:val="center"/>
            <w:hideMark/>
          </w:tcPr>
          <w:p w14:paraId="1D9CDAF7" w14:textId="08B87C30"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2.68%</w:t>
            </w:r>
          </w:p>
        </w:tc>
        <w:tc>
          <w:tcPr>
            <w:tcW w:w="2801" w:type="dxa"/>
            <w:vMerge/>
            <w:tcBorders>
              <w:top w:val="nil"/>
              <w:left w:val="single" w:sz="8" w:space="0" w:color="auto"/>
              <w:bottom w:val="single" w:sz="8" w:space="0" w:color="000000"/>
              <w:right w:val="single" w:sz="8" w:space="0" w:color="auto"/>
            </w:tcBorders>
            <w:vAlign w:val="center"/>
            <w:hideMark/>
          </w:tcPr>
          <w:p w14:paraId="2588FBF1" w14:textId="77777777" w:rsidR="00211CB0" w:rsidRPr="00F5646D" w:rsidRDefault="00211CB0">
            <w:pPr>
              <w:rPr>
                <w:rFonts w:ascii="华文细黑" w:eastAsia="华文细黑" w:hAnsi="华文细黑"/>
                <w:sz w:val="18"/>
                <w:szCs w:val="18"/>
              </w:rPr>
            </w:pPr>
          </w:p>
        </w:tc>
      </w:tr>
      <w:tr w:rsidR="00211CB0" w:rsidRPr="00F5646D" w14:paraId="0137F26D" w14:textId="77777777" w:rsidTr="00211CB0">
        <w:trPr>
          <w:trHeight w:val="283"/>
          <w:jc w:val="center"/>
        </w:trPr>
        <w:tc>
          <w:tcPr>
            <w:tcW w:w="1625" w:type="dxa"/>
            <w:vMerge w:val="restart"/>
            <w:tcBorders>
              <w:top w:val="nil"/>
              <w:left w:val="single" w:sz="8" w:space="0" w:color="auto"/>
              <w:bottom w:val="single" w:sz="8" w:space="0" w:color="000000"/>
              <w:right w:val="single" w:sz="8" w:space="0" w:color="auto"/>
            </w:tcBorders>
            <w:shd w:val="clear" w:color="auto" w:fill="auto"/>
            <w:vAlign w:val="center"/>
            <w:hideMark/>
          </w:tcPr>
          <w:p w14:paraId="1ACE3128" w14:textId="77777777" w:rsidR="00211CB0" w:rsidRPr="00F5646D" w:rsidRDefault="00211CB0">
            <w:pPr>
              <w:jc w:val="both"/>
              <w:rPr>
                <w:rFonts w:ascii="华文细黑" w:eastAsia="华文细黑" w:hAnsi="华文细黑" w:cs="Arial"/>
                <w:sz w:val="18"/>
                <w:szCs w:val="18"/>
              </w:rPr>
            </w:pPr>
            <w:r w:rsidRPr="009C62D2">
              <w:rPr>
                <w:rFonts w:ascii="Arial" w:eastAsia="华文细黑" w:hAnsi="Arial" w:cs="Arial"/>
                <w:sz w:val="18"/>
                <w:szCs w:val="18"/>
              </w:rPr>
              <w:t>2022</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hideMark/>
          </w:tcPr>
          <w:p w14:paraId="73408453"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hideMark/>
          </w:tcPr>
          <w:p w14:paraId="0D215838" w14:textId="74202444"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25829</w:t>
            </w:r>
          </w:p>
        </w:tc>
        <w:tc>
          <w:tcPr>
            <w:tcW w:w="1624" w:type="dxa"/>
            <w:tcBorders>
              <w:top w:val="nil"/>
              <w:left w:val="nil"/>
              <w:bottom w:val="single" w:sz="8" w:space="0" w:color="auto"/>
              <w:right w:val="single" w:sz="8" w:space="0" w:color="auto"/>
            </w:tcBorders>
            <w:shd w:val="clear" w:color="auto" w:fill="auto"/>
            <w:vAlign w:val="center"/>
            <w:hideMark/>
          </w:tcPr>
          <w:p w14:paraId="53421DC1" w14:textId="253C24AC"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2.07%</w:t>
            </w:r>
          </w:p>
        </w:tc>
        <w:tc>
          <w:tcPr>
            <w:tcW w:w="2801" w:type="dxa"/>
            <w:vMerge w:val="restart"/>
            <w:tcBorders>
              <w:top w:val="nil"/>
              <w:left w:val="single" w:sz="8" w:space="0" w:color="auto"/>
              <w:bottom w:val="single" w:sz="8" w:space="0" w:color="000000"/>
              <w:right w:val="single" w:sz="8" w:space="0" w:color="auto"/>
            </w:tcBorders>
            <w:shd w:val="clear" w:color="auto" w:fill="auto"/>
            <w:vAlign w:val="center"/>
            <w:hideMark/>
          </w:tcPr>
          <w:p w14:paraId="2A7C64E8" w14:textId="77777777" w:rsidR="00211CB0" w:rsidRPr="00F5646D" w:rsidRDefault="00211CB0">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211CB0" w:rsidRPr="00F5646D" w14:paraId="220CCCFE"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5A5BE06A"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11BD31C8"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hideMark/>
          </w:tcPr>
          <w:p w14:paraId="222B7A7C" w14:textId="2EA5B441"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26863</w:t>
            </w:r>
          </w:p>
        </w:tc>
        <w:tc>
          <w:tcPr>
            <w:tcW w:w="1624" w:type="dxa"/>
            <w:tcBorders>
              <w:top w:val="nil"/>
              <w:left w:val="nil"/>
              <w:bottom w:val="single" w:sz="8" w:space="0" w:color="auto"/>
              <w:right w:val="single" w:sz="8" w:space="0" w:color="auto"/>
            </w:tcBorders>
            <w:shd w:val="clear" w:color="auto" w:fill="auto"/>
            <w:vAlign w:val="center"/>
            <w:hideMark/>
          </w:tcPr>
          <w:p w14:paraId="79069CB1" w14:textId="0C29206E"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2.15%</w:t>
            </w:r>
          </w:p>
        </w:tc>
        <w:tc>
          <w:tcPr>
            <w:tcW w:w="2801" w:type="dxa"/>
            <w:vMerge/>
            <w:tcBorders>
              <w:top w:val="nil"/>
              <w:left w:val="single" w:sz="8" w:space="0" w:color="auto"/>
              <w:bottom w:val="single" w:sz="8" w:space="0" w:color="000000"/>
              <w:right w:val="single" w:sz="8" w:space="0" w:color="auto"/>
            </w:tcBorders>
            <w:vAlign w:val="center"/>
            <w:hideMark/>
          </w:tcPr>
          <w:p w14:paraId="0DB6349B" w14:textId="77777777" w:rsidR="00211CB0" w:rsidRPr="00F5646D" w:rsidRDefault="00211CB0">
            <w:pPr>
              <w:rPr>
                <w:rFonts w:ascii="华文细黑" w:eastAsia="华文细黑" w:hAnsi="华文细黑"/>
                <w:sz w:val="18"/>
                <w:szCs w:val="18"/>
              </w:rPr>
            </w:pPr>
          </w:p>
        </w:tc>
      </w:tr>
      <w:tr w:rsidR="00211CB0" w:rsidRPr="00F5646D" w14:paraId="4DC3CAFD"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6020E5F7"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69232FB0"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hideMark/>
          </w:tcPr>
          <w:p w14:paraId="05E94F8E" w14:textId="15FD066F"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28002</w:t>
            </w:r>
          </w:p>
        </w:tc>
        <w:tc>
          <w:tcPr>
            <w:tcW w:w="1624" w:type="dxa"/>
            <w:tcBorders>
              <w:top w:val="nil"/>
              <w:left w:val="nil"/>
              <w:bottom w:val="single" w:sz="8" w:space="0" w:color="auto"/>
              <w:right w:val="single" w:sz="8" w:space="0" w:color="auto"/>
            </w:tcBorders>
            <w:shd w:val="clear" w:color="auto" w:fill="auto"/>
            <w:vAlign w:val="center"/>
            <w:hideMark/>
          </w:tcPr>
          <w:p w14:paraId="629D9B2E" w14:textId="5E4C15D2"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2.24%</w:t>
            </w:r>
          </w:p>
        </w:tc>
        <w:tc>
          <w:tcPr>
            <w:tcW w:w="2801" w:type="dxa"/>
            <w:vMerge/>
            <w:tcBorders>
              <w:top w:val="nil"/>
              <w:left w:val="single" w:sz="8" w:space="0" w:color="auto"/>
              <w:bottom w:val="single" w:sz="8" w:space="0" w:color="000000"/>
              <w:right w:val="single" w:sz="8" w:space="0" w:color="auto"/>
            </w:tcBorders>
            <w:vAlign w:val="center"/>
            <w:hideMark/>
          </w:tcPr>
          <w:p w14:paraId="53570E13" w14:textId="77777777" w:rsidR="00211CB0" w:rsidRPr="00F5646D" w:rsidRDefault="00211CB0">
            <w:pPr>
              <w:rPr>
                <w:rFonts w:ascii="华文细黑" w:eastAsia="华文细黑" w:hAnsi="华文细黑"/>
                <w:sz w:val="18"/>
                <w:szCs w:val="18"/>
              </w:rPr>
            </w:pPr>
          </w:p>
        </w:tc>
      </w:tr>
      <w:tr w:rsidR="00211CB0" w:rsidRPr="00F5646D" w14:paraId="797CD7B5"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6B4F2ED0"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57C3D8C6"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hideMark/>
          </w:tcPr>
          <w:p w14:paraId="0F5FFD79" w14:textId="6E97EA87"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26463</w:t>
            </w:r>
          </w:p>
        </w:tc>
        <w:tc>
          <w:tcPr>
            <w:tcW w:w="1624" w:type="dxa"/>
            <w:tcBorders>
              <w:top w:val="nil"/>
              <w:left w:val="nil"/>
              <w:bottom w:val="single" w:sz="8" w:space="0" w:color="auto"/>
              <w:right w:val="single" w:sz="8" w:space="0" w:color="auto"/>
            </w:tcBorders>
            <w:shd w:val="clear" w:color="auto" w:fill="auto"/>
            <w:vAlign w:val="center"/>
            <w:hideMark/>
          </w:tcPr>
          <w:p w14:paraId="708BC0C1" w14:textId="77441372"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2.12%</w:t>
            </w:r>
          </w:p>
        </w:tc>
        <w:tc>
          <w:tcPr>
            <w:tcW w:w="2801" w:type="dxa"/>
            <w:vMerge/>
            <w:tcBorders>
              <w:top w:val="nil"/>
              <w:left w:val="single" w:sz="8" w:space="0" w:color="auto"/>
              <w:bottom w:val="single" w:sz="8" w:space="0" w:color="000000"/>
              <w:right w:val="single" w:sz="8" w:space="0" w:color="auto"/>
            </w:tcBorders>
            <w:vAlign w:val="center"/>
            <w:hideMark/>
          </w:tcPr>
          <w:p w14:paraId="3C6E95FD" w14:textId="77777777" w:rsidR="00211CB0" w:rsidRPr="00F5646D" w:rsidRDefault="00211CB0">
            <w:pPr>
              <w:rPr>
                <w:rFonts w:ascii="华文细黑" w:eastAsia="华文细黑" w:hAnsi="华文细黑"/>
                <w:sz w:val="18"/>
                <w:szCs w:val="18"/>
              </w:rPr>
            </w:pPr>
          </w:p>
        </w:tc>
      </w:tr>
      <w:tr w:rsidR="00211CB0" w:rsidRPr="00F5646D" w14:paraId="3286C41F" w14:textId="77777777" w:rsidTr="00211CB0">
        <w:trPr>
          <w:trHeight w:val="283"/>
          <w:jc w:val="center"/>
        </w:trPr>
        <w:tc>
          <w:tcPr>
            <w:tcW w:w="1625" w:type="dxa"/>
            <w:vMerge w:val="restart"/>
            <w:tcBorders>
              <w:top w:val="nil"/>
              <w:left w:val="single" w:sz="8" w:space="0" w:color="auto"/>
              <w:bottom w:val="single" w:sz="8" w:space="0" w:color="000000"/>
              <w:right w:val="single" w:sz="8" w:space="0" w:color="auto"/>
            </w:tcBorders>
            <w:shd w:val="clear" w:color="auto" w:fill="auto"/>
            <w:vAlign w:val="center"/>
            <w:hideMark/>
          </w:tcPr>
          <w:p w14:paraId="456C41ED" w14:textId="77777777" w:rsidR="00211CB0" w:rsidRPr="00F5646D" w:rsidRDefault="00211CB0">
            <w:pPr>
              <w:jc w:val="both"/>
              <w:rPr>
                <w:rFonts w:ascii="华文细黑" w:eastAsia="华文细黑" w:hAnsi="华文细黑" w:cs="Arial"/>
                <w:sz w:val="18"/>
                <w:szCs w:val="18"/>
              </w:rPr>
            </w:pPr>
            <w:r w:rsidRPr="009C62D2">
              <w:rPr>
                <w:rFonts w:ascii="Arial" w:eastAsia="华文细黑" w:hAnsi="Arial" w:cs="Arial"/>
                <w:sz w:val="18"/>
                <w:szCs w:val="18"/>
              </w:rPr>
              <w:t>2023</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hideMark/>
          </w:tcPr>
          <w:p w14:paraId="6529EEA6"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hideMark/>
          </w:tcPr>
          <w:p w14:paraId="14B53012" w14:textId="7D068975"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25582</w:t>
            </w:r>
          </w:p>
        </w:tc>
        <w:tc>
          <w:tcPr>
            <w:tcW w:w="1624" w:type="dxa"/>
            <w:tcBorders>
              <w:top w:val="nil"/>
              <w:left w:val="nil"/>
              <w:bottom w:val="single" w:sz="8" w:space="0" w:color="auto"/>
              <w:right w:val="single" w:sz="8" w:space="0" w:color="auto"/>
            </w:tcBorders>
            <w:shd w:val="clear" w:color="auto" w:fill="auto"/>
            <w:vAlign w:val="center"/>
            <w:hideMark/>
          </w:tcPr>
          <w:p w14:paraId="0601ED3F" w14:textId="330BFB09"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2.05%</w:t>
            </w:r>
          </w:p>
        </w:tc>
        <w:tc>
          <w:tcPr>
            <w:tcW w:w="2801" w:type="dxa"/>
            <w:vMerge w:val="restart"/>
            <w:tcBorders>
              <w:top w:val="nil"/>
              <w:left w:val="single" w:sz="8" w:space="0" w:color="auto"/>
              <w:bottom w:val="single" w:sz="8" w:space="0" w:color="000000"/>
              <w:right w:val="single" w:sz="8" w:space="0" w:color="auto"/>
            </w:tcBorders>
            <w:shd w:val="clear" w:color="auto" w:fill="auto"/>
            <w:vAlign w:val="center"/>
            <w:hideMark/>
          </w:tcPr>
          <w:p w14:paraId="12F74109" w14:textId="77777777" w:rsidR="00211CB0" w:rsidRPr="00F5646D" w:rsidRDefault="00211CB0">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211CB0" w:rsidRPr="00F5646D" w14:paraId="173D9C3C"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771EA888"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6E34705A"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hideMark/>
          </w:tcPr>
          <w:p w14:paraId="6CC70BC7" w14:textId="3DB35023"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26353</w:t>
            </w:r>
          </w:p>
        </w:tc>
        <w:tc>
          <w:tcPr>
            <w:tcW w:w="1624" w:type="dxa"/>
            <w:tcBorders>
              <w:top w:val="nil"/>
              <w:left w:val="nil"/>
              <w:bottom w:val="single" w:sz="8" w:space="0" w:color="auto"/>
              <w:right w:val="single" w:sz="8" w:space="0" w:color="auto"/>
            </w:tcBorders>
            <w:shd w:val="clear" w:color="auto" w:fill="auto"/>
            <w:vAlign w:val="center"/>
            <w:hideMark/>
          </w:tcPr>
          <w:p w14:paraId="2B1BBE77" w14:textId="21D43BA4"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2.11%</w:t>
            </w:r>
          </w:p>
        </w:tc>
        <w:tc>
          <w:tcPr>
            <w:tcW w:w="2801" w:type="dxa"/>
            <w:vMerge/>
            <w:tcBorders>
              <w:top w:val="nil"/>
              <w:left w:val="single" w:sz="8" w:space="0" w:color="auto"/>
              <w:bottom w:val="single" w:sz="8" w:space="0" w:color="000000"/>
              <w:right w:val="single" w:sz="8" w:space="0" w:color="auto"/>
            </w:tcBorders>
            <w:vAlign w:val="center"/>
            <w:hideMark/>
          </w:tcPr>
          <w:p w14:paraId="6266A7BB" w14:textId="77777777" w:rsidR="00211CB0" w:rsidRPr="00F5646D" w:rsidRDefault="00211CB0">
            <w:pPr>
              <w:rPr>
                <w:rFonts w:ascii="华文细黑" w:eastAsia="华文细黑" w:hAnsi="华文细黑"/>
                <w:sz w:val="18"/>
                <w:szCs w:val="18"/>
              </w:rPr>
            </w:pPr>
          </w:p>
        </w:tc>
      </w:tr>
      <w:tr w:rsidR="00211CB0" w:rsidRPr="00F5646D" w14:paraId="58575992"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319F6178"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4A6B10DC"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hideMark/>
          </w:tcPr>
          <w:p w14:paraId="0872A0B7" w14:textId="49850D02"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29161</w:t>
            </w:r>
          </w:p>
        </w:tc>
        <w:tc>
          <w:tcPr>
            <w:tcW w:w="1624" w:type="dxa"/>
            <w:tcBorders>
              <w:top w:val="nil"/>
              <w:left w:val="nil"/>
              <w:bottom w:val="single" w:sz="8" w:space="0" w:color="auto"/>
              <w:right w:val="single" w:sz="8" w:space="0" w:color="auto"/>
            </w:tcBorders>
            <w:shd w:val="clear" w:color="auto" w:fill="auto"/>
            <w:vAlign w:val="center"/>
            <w:hideMark/>
          </w:tcPr>
          <w:p w14:paraId="308C4953" w14:textId="0BAE778E"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2.33%</w:t>
            </w:r>
          </w:p>
        </w:tc>
        <w:tc>
          <w:tcPr>
            <w:tcW w:w="2801" w:type="dxa"/>
            <w:vMerge/>
            <w:tcBorders>
              <w:top w:val="nil"/>
              <w:left w:val="single" w:sz="8" w:space="0" w:color="auto"/>
              <w:bottom w:val="single" w:sz="8" w:space="0" w:color="000000"/>
              <w:right w:val="single" w:sz="8" w:space="0" w:color="auto"/>
            </w:tcBorders>
            <w:vAlign w:val="center"/>
            <w:hideMark/>
          </w:tcPr>
          <w:p w14:paraId="10E5BB83" w14:textId="77777777" w:rsidR="00211CB0" w:rsidRPr="00F5646D" w:rsidRDefault="00211CB0">
            <w:pPr>
              <w:rPr>
                <w:rFonts w:ascii="华文细黑" w:eastAsia="华文细黑" w:hAnsi="华文细黑"/>
                <w:sz w:val="18"/>
                <w:szCs w:val="18"/>
              </w:rPr>
            </w:pPr>
          </w:p>
        </w:tc>
      </w:tr>
      <w:tr w:rsidR="00211CB0" w:rsidRPr="00F5646D" w14:paraId="18BEEA50"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2A140CBC"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5E3941D7"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hideMark/>
          </w:tcPr>
          <w:p w14:paraId="559FC220" w14:textId="45C786BE"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26298</w:t>
            </w:r>
          </w:p>
        </w:tc>
        <w:tc>
          <w:tcPr>
            <w:tcW w:w="1624" w:type="dxa"/>
            <w:tcBorders>
              <w:top w:val="nil"/>
              <w:left w:val="nil"/>
              <w:bottom w:val="single" w:sz="8" w:space="0" w:color="auto"/>
              <w:right w:val="single" w:sz="8" w:space="0" w:color="auto"/>
            </w:tcBorders>
            <w:shd w:val="clear" w:color="auto" w:fill="auto"/>
            <w:vAlign w:val="center"/>
            <w:hideMark/>
          </w:tcPr>
          <w:p w14:paraId="6CE72A7A" w14:textId="2B778108"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2.10%</w:t>
            </w:r>
          </w:p>
        </w:tc>
        <w:tc>
          <w:tcPr>
            <w:tcW w:w="2801" w:type="dxa"/>
            <w:vMerge/>
            <w:tcBorders>
              <w:top w:val="nil"/>
              <w:left w:val="single" w:sz="8" w:space="0" w:color="auto"/>
              <w:bottom w:val="single" w:sz="8" w:space="0" w:color="000000"/>
              <w:right w:val="single" w:sz="8" w:space="0" w:color="auto"/>
            </w:tcBorders>
            <w:vAlign w:val="center"/>
            <w:hideMark/>
          </w:tcPr>
          <w:p w14:paraId="7B5576E3" w14:textId="77777777" w:rsidR="00211CB0" w:rsidRPr="00F5646D" w:rsidRDefault="00211CB0">
            <w:pPr>
              <w:rPr>
                <w:rFonts w:ascii="华文细黑" w:eastAsia="华文细黑" w:hAnsi="华文细黑"/>
                <w:sz w:val="18"/>
                <w:szCs w:val="18"/>
              </w:rPr>
            </w:pPr>
          </w:p>
        </w:tc>
      </w:tr>
      <w:tr w:rsidR="00211CB0" w:rsidRPr="00F5646D" w14:paraId="0823EDAF" w14:textId="77777777" w:rsidTr="00211CB0">
        <w:trPr>
          <w:trHeight w:val="283"/>
          <w:jc w:val="center"/>
        </w:trPr>
        <w:tc>
          <w:tcPr>
            <w:tcW w:w="1625" w:type="dxa"/>
            <w:vMerge w:val="restart"/>
            <w:tcBorders>
              <w:top w:val="nil"/>
              <w:left w:val="single" w:sz="8" w:space="0" w:color="auto"/>
              <w:bottom w:val="single" w:sz="8" w:space="0" w:color="000000"/>
              <w:right w:val="single" w:sz="8" w:space="0" w:color="auto"/>
            </w:tcBorders>
            <w:shd w:val="clear" w:color="auto" w:fill="auto"/>
            <w:vAlign w:val="center"/>
            <w:hideMark/>
          </w:tcPr>
          <w:p w14:paraId="6F2FBEAD" w14:textId="77777777" w:rsidR="00211CB0" w:rsidRPr="00F5646D" w:rsidRDefault="00211CB0">
            <w:pPr>
              <w:jc w:val="both"/>
              <w:rPr>
                <w:rFonts w:ascii="华文细黑" w:eastAsia="华文细黑" w:hAnsi="华文细黑" w:cs="Arial"/>
                <w:sz w:val="18"/>
                <w:szCs w:val="18"/>
              </w:rPr>
            </w:pPr>
            <w:r w:rsidRPr="009C62D2">
              <w:rPr>
                <w:rFonts w:ascii="Arial" w:eastAsia="华文细黑" w:hAnsi="Arial" w:cs="Arial"/>
                <w:sz w:val="18"/>
                <w:szCs w:val="18"/>
              </w:rPr>
              <w:t>2024</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hideMark/>
          </w:tcPr>
          <w:p w14:paraId="15B2D4DB"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hideMark/>
          </w:tcPr>
          <w:p w14:paraId="089C9F84" w14:textId="1A548D27"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22105</w:t>
            </w:r>
          </w:p>
        </w:tc>
        <w:tc>
          <w:tcPr>
            <w:tcW w:w="1624" w:type="dxa"/>
            <w:tcBorders>
              <w:top w:val="nil"/>
              <w:left w:val="nil"/>
              <w:bottom w:val="single" w:sz="8" w:space="0" w:color="auto"/>
              <w:right w:val="single" w:sz="8" w:space="0" w:color="auto"/>
            </w:tcBorders>
            <w:shd w:val="clear" w:color="auto" w:fill="auto"/>
            <w:vAlign w:val="center"/>
            <w:hideMark/>
          </w:tcPr>
          <w:p w14:paraId="7BA04924" w14:textId="014F8DF5"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1.77%</w:t>
            </w:r>
          </w:p>
        </w:tc>
        <w:tc>
          <w:tcPr>
            <w:tcW w:w="2801" w:type="dxa"/>
            <w:vMerge w:val="restart"/>
            <w:tcBorders>
              <w:top w:val="nil"/>
              <w:left w:val="single" w:sz="8" w:space="0" w:color="auto"/>
              <w:bottom w:val="single" w:sz="8" w:space="0" w:color="000000"/>
              <w:right w:val="single" w:sz="8" w:space="0" w:color="auto"/>
            </w:tcBorders>
            <w:shd w:val="clear" w:color="auto" w:fill="auto"/>
            <w:vAlign w:val="center"/>
            <w:hideMark/>
          </w:tcPr>
          <w:p w14:paraId="4F22E123" w14:textId="77777777" w:rsidR="00211CB0" w:rsidRPr="00F5646D" w:rsidRDefault="00211CB0">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211CB0" w:rsidRPr="00F5646D" w14:paraId="5C42C8A1"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6562109D"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7E244028"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hideMark/>
          </w:tcPr>
          <w:p w14:paraId="4FBE38AA" w14:textId="45DC48B0"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22183</w:t>
            </w:r>
          </w:p>
        </w:tc>
        <w:tc>
          <w:tcPr>
            <w:tcW w:w="1624" w:type="dxa"/>
            <w:tcBorders>
              <w:top w:val="nil"/>
              <w:left w:val="nil"/>
              <w:bottom w:val="single" w:sz="8" w:space="0" w:color="auto"/>
              <w:right w:val="single" w:sz="8" w:space="0" w:color="auto"/>
            </w:tcBorders>
            <w:shd w:val="clear" w:color="auto" w:fill="auto"/>
            <w:vAlign w:val="center"/>
            <w:hideMark/>
          </w:tcPr>
          <w:p w14:paraId="4F90AE98" w14:textId="7C28560B"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1.77%</w:t>
            </w:r>
          </w:p>
        </w:tc>
        <w:tc>
          <w:tcPr>
            <w:tcW w:w="2801" w:type="dxa"/>
            <w:vMerge/>
            <w:tcBorders>
              <w:top w:val="nil"/>
              <w:left w:val="single" w:sz="8" w:space="0" w:color="auto"/>
              <w:bottom w:val="single" w:sz="8" w:space="0" w:color="000000"/>
              <w:right w:val="single" w:sz="8" w:space="0" w:color="auto"/>
            </w:tcBorders>
            <w:vAlign w:val="center"/>
            <w:hideMark/>
          </w:tcPr>
          <w:p w14:paraId="7C86D914" w14:textId="77777777" w:rsidR="00211CB0" w:rsidRPr="00F5646D" w:rsidRDefault="00211CB0">
            <w:pPr>
              <w:rPr>
                <w:rFonts w:ascii="华文细黑" w:eastAsia="华文细黑" w:hAnsi="华文细黑"/>
                <w:color w:val="FF0000"/>
                <w:sz w:val="18"/>
                <w:szCs w:val="18"/>
              </w:rPr>
            </w:pPr>
          </w:p>
        </w:tc>
      </w:tr>
      <w:tr w:rsidR="00211CB0" w:rsidRPr="00F5646D" w14:paraId="3D343C3A"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0917A5C7"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6B3F7C3C"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hideMark/>
          </w:tcPr>
          <w:p w14:paraId="7D8E0BCB" w14:textId="06518B71"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21664</w:t>
            </w:r>
          </w:p>
        </w:tc>
        <w:tc>
          <w:tcPr>
            <w:tcW w:w="1624" w:type="dxa"/>
            <w:tcBorders>
              <w:top w:val="nil"/>
              <w:left w:val="nil"/>
              <w:bottom w:val="single" w:sz="8" w:space="0" w:color="auto"/>
              <w:right w:val="single" w:sz="8" w:space="0" w:color="auto"/>
            </w:tcBorders>
            <w:shd w:val="clear" w:color="auto" w:fill="auto"/>
            <w:vAlign w:val="center"/>
            <w:hideMark/>
          </w:tcPr>
          <w:p w14:paraId="4D6770A4" w14:textId="3743047C"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1.73%</w:t>
            </w:r>
          </w:p>
        </w:tc>
        <w:tc>
          <w:tcPr>
            <w:tcW w:w="2801" w:type="dxa"/>
            <w:vMerge/>
            <w:tcBorders>
              <w:top w:val="nil"/>
              <w:left w:val="single" w:sz="8" w:space="0" w:color="auto"/>
              <w:bottom w:val="single" w:sz="8" w:space="0" w:color="000000"/>
              <w:right w:val="single" w:sz="8" w:space="0" w:color="auto"/>
            </w:tcBorders>
            <w:vAlign w:val="center"/>
            <w:hideMark/>
          </w:tcPr>
          <w:p w14:paraId="14593433" w14:textId="77777777" w:rsidR="00211CB0" w:rsidRPr="00F5646D" w:rsidRDefault="00211CB0">
            <w:pPr>
              <w:rPr>
                <w:rFonts w:ascii="华文细黑" w:eastAsia="华文细黑" w:hAnsi="华文细黑"/>
                <w:color w:val="FF0000"/>
                <w:sz w:val="18"/>
                <w:szCs w:val="18"/>
              </w:rPr>
            </w:pPr>
          </w:p>
        </w:tc>
      </w:tr>
      <w:tr w:rsidR="00211CB0" w:rsidRPr="00F5646D" w14:paraId="0070F4D0" w14:textId="77777777" w:rsidTr="00211CB0">
        <w:trPr>
          <w:trHeight w:val="283"/>
          <w:jc w:val="center"/>
        </w:trPr>
        <w:tc>
          <w:tcPr>
            <w:tcW w:w="1625" w:type="dxa"/>
            <w:vMerge/>
            <w:tcBorders>
              <w:top w:val="nil"/>
              <w:left w:val="single" w:sz="8" w:space="0" w:color="auto"/>
              <w:bottom w:val="single" w:sz="8" w:space="0" w:color="000000"/>
              <w:right w:val="single" w:sz="8" w:space="0" w:color="auto"/>
            </w:tcBorders>
            <w:vAlign w:val="center"/>
            <w:hideMark/>
          </w:tcPr>
          <w:p w14:paraId="17F763A6"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hideMark/>
          </w:tcPr>
          <w:p w14:paraId="08B6A456" w14:textId="77777777" w:rsidR="00211CB0" w:rsidRPr="001C489D"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hideMark/>
          </w:tcPr>
          <w:p w14:paraId="61CB203A" w14:textId="7ACA8CBA"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25412</w:t>
            </w:r>
          </w:p>
        </w:tc>
        <w:tc>
          <w:tcPr>
            <w:tcW w:w="1624" w:type="dxa"/>
            <w:tcBorders>
              <w:top w:val="nil"/>
              <w:left w:val="nil"/>
              <w:bottom w:val="single" w:sz="8" w:space="0" w:color="auto"/>
              <w:right w:val="single" w:sz="8" w:space="0" w:color="auto"/>
            </w:tcBorders>
            <w:shd w:val="clear" w:color="auto" w:fill="auto"/>
            <w:vAlign w:val="center"/>
            <w:hideMark/>
          </w:tcPr>
          <w:p w14:paraId="48A0389F" w14:textId="6D3452B2"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2.03%</w:t>
            </w:r>
          </w:p>
        </w:tc>
        <w:tc>
          <w:tcPr>
            <w:tcW w:w="2801" w:type="dxa"/>
            <w:vMerge/>
            <w:tcBorders>
              <w:top w:val="nil"/>
              <w:left w:val="single" w:sz="8" w:space="0" w:color="auto"/>
              <w:bottom w:val="single" w:sz="8" w:space="0" w:color="000000"/>
              <w:right w:val="single" w:sz="8" w:space="0" w:color="auto"/>
            </w:tcBorders>
            <w:vAlign w:val="center"/>
            <w:hideMark/>
          </w:tcPr>
          <w:p w14:paraId="45A906A6" w14:textId="77777777" w:rsidR="00211CB0" w:rsidRPr="00F5646D" w:rsidRDefault="00211CB0">
            <w:pPr>
              <w:rPr>
                <w:rFonts w:ascii="华文细黑" w:eastAsia="华文细黑" w:hAnsi="华文细黑"/>
                <w:color w:val="FF0000"/>
                <w:sz w:val="18"/>
                <w:szCs w:val="18"/>
              </w:rPr>
            </w:pPr>
          </w:p>
        </w:tc>
      </w:tr>
      <w:tr w:rsidR="00211CB0" w:rsidRPr="00F5646D" w14:paraId="417AFF99" w14:textId="77777777" w:rsidTr="00211CB0">
        <w:trPr>
          <w:trHeight w:val="283"/>
          <w:jc w:val="center"/>
        </w:trPr>
        <w:tc>
          <w:tcPr>
            <w:tcW w:w="1625" w:type="dxa"/>
            <w:vMerge w:val="restart"/>
            <w:tcBorders>
              <w:top w:val="nil"/>
              <w:left w:val="single" w:sz="8" w:space="0" w:color="auto"/>
              <w:right w:val="single" w:sz="8" w:space="0" w:color="auto"/>
            </w:tcBorders>
            <w:vAlign w:val="center"/>
          </w:tcPr>
          <w:p w14:paraId="00FBC9CA" w14:textId="200FDB68" w:rsidR="00211CB0" w:rsidRPr="00F5646D" w:rsidRDefault="00211CB0" w:rsidP="00DA0730">
            <w:pPr>
              <w:rPr>
                <w:rFonts w:ascii="华文细黑" w:eastAsia="华文细黑" w:hAnsi="华文细黑" w:cs="Arial"/>
                <w:sz w:val="18"/>
                <w:szCs w:val="18"/>
              </w:rPr>
            </w:pPr>
            <w:r w:rsidRPr="009C62D2">
              <w:rPr>
                <w:rFonts w:ascii="Arial" w:eastAsia="华文细黑" w:hAnsi="Arial" w:cs="Arial"/>
                <w:sz w:val="18"/>
                <w:szCs w:val="18"/>
              </w:rPr>
              <w:lastRenderedPageBreak/>
              <w:t>202</w:t>
            </w:r>
            <w:r>
              <w:rPr>
                <w:rFonts w:ascii="Arial" w:eastAsia="华文细黑" w:hAnsi="Arial" w:cs="Arial" w:hint="eastAsia"/>
                <w:sz w:val="18"/>
                <w:szCs w:val="18"/>
              </w:rPr>
              <w:t>5</w:t>
            </w:r>
            <w:r w:rsidRPr="00F5646D">
              <w:rPr>
                <w:rFonts w:ascii="华文细黑" w:eastAsia="华文细黑" w:hAnsi="华文细黑" w:cs="Arial"/>
                <w:sz w:val="18"/>
                <w:szCs w:val="18"/>
              </w:rPr>
              <w:t>年</w:t>
            </w:r>
          </w:p>
        </w:tc>
        <w:tc>
          <w:tcPr>
            <w:tcW w:w="1625" w:type="dxa"/>
            <w:tcBorders>
              <w:top w:val="nil"/>
              <w:left w:val="nil"/>
              <w:bottom w:val="single" w:sz="8" w:space="0" w:color="auto"/>
              <w:right w:val="single" w:sz="8" w:space="0" w:color="auto"/>
            </w:tcBorders>
            <w:shd w:val="clear" w:color="auto" w:fill="auto"/>
            <w:vAlign w:val="center"/>
          </w:tcPr>
          <w:p w14:paraId="56790700" w14:textId="2133C65E" w:rsidR="00211CB0" w:rsidRPr="009C62D2" w:rsidRDefault="00211CB0" w:rsidP="00211CB0">
            <w:pPr>
              <w:jc w:val="both"/>
              <w:rPr>
                <w:rFonts w:ascii="Arial" w:eastAsia="华文细黑" w:hAnsi="Arial" w:cs="Arial"/>
                <w:sz w:val="18"/>
                <w:szCs w:val="18"/>
              </w:rPr>
            </w:pPr>
            <w:r w:rsidRPr="009C62D2">
              <w:rPr>
                <w:rFonts w:ascii="Arial" w:eastAsia="华文细黑" w:hAnsi="Arial" w:cs="Arial"/>
                <w:sz w:val="18"/>
                <w:szCs w:val="18"/>
              </w:rPr>
              <w:t>Q1</w:t>
            </w:r>
          </w:p>
        </w:tc>
        <w:tc>
          <w:tcPr>
            <w:tcW w:w="1624" w:type="dxa"/>
            <w:tcBorders>
              <w:top w:val="nil"/>
              <w:left w:val="nil"/>
              <w:bottom w:val="single" w:sz="8" w:space="0" w:color="auto"/>
              <w:right w:val="single" w:sz="8" w:space="0" w:color="auto"/>
            </w:tcBorders>
            <w:shd w:val="clear" w:color="auto" w:fill="auto"/>
            <w:vAlign w:val="center"/>
          </w:tcPr>
          <w:p w14:paraId="7C0E62D0" w14:textId="6750E4BE"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11,271 </w:t>
            </w:r>
          </w:p>
        </w:tc>
        <w:tc>
          <w:tcPr>
            <w:tcW w:w="1624" w:type="dxa"/>
            <w:tcBorders>
              <w:top w:val="nil"/>
              <w:left w:val="nil"/>
              <w:bottom w:val="single" w:sz="8" w:space="0" w:color="auto"/>
              <w:right w:val="single" w:sz="8" w:space="0" w:color="auto"/>
            </w:tcBorders>
            <w:shd w:val="clear" w:color="auto" w:fill="auto"/>
            <w:vAlign w:val="center"/>
          </w:tcPr>
          <w:p w14:paraId="4EF1CCBC" w14:textId="11D43430"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0.90%</w:t>
            </w:r>
          </w:p>
        </w:tc>
        <w:tc>
          <w:tcPr>
            <w:tcW w:w="2801" w:type="dxa"/>
            <w:vMerge w:val="restart"/>
            <w:tcBorders>
              <w:top w:val="nil"/>
              <w:left w:val="single" w:sz="8" w:space="0" w:color="auto"/>
              <w:right w:val="single" w:sz="8" w:space="0" w:color="auto"/>
            </w:tcBorders>
            <w:vAlign w:val="center"/>
          </w:tcPr>
          <w:p w14:paraId="2D4815D9" w14:textId="3C624295" w:rsidR="00211CB0" w:rsidRPr="00F5646D" w:rsidRDefault="00211CB0">
            <w:pPr>
              <w:rPr>
                <w:rFonts w:ascii="华文细黑" w:eastAsia="华文细黑" w:hAnsi="华文细黑"/>
                <w:color w:val="FF0000"/>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211CB0" w:rsidRPr="00F5646D" w14:paraId="7CF0E45D" w14:textId="77777777" w:rsidTr="00211CB0">
        <w:trPr>
          <w:trHeight w:val="283"/>
          <w:jc w:val="center"/>
        </w:trPr>
        <w:tc>
          <w:tcPr>
            <w:tcW w:w="1625" w:type="dxa"/>
            <w:vMerge/>
            <w:tcBorders>
              <w:left w:val="single" w:sz="8" w:space="0" w:color="auto"/>
              <w:right w:val="single" w:sz="8" w:space="0" w:color="auto"/>
            </w:tcBorders>
            <w:vAlign w:val="center"/>
          </w:tcPr>
          <w:p w14:paraId="51900878"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tcPr>
          <w:p w14:paraId="1DA1BCD6" w14:textId="5A4DBD9E" w:rsidR="00211CB0" w:rsidRPr="009C62D2" w:rsidRDefault="00211CB0" w:rsidP="00211CB0">
            <w:pPr>
              <w:jc w:val="both"/>
              <w:rPr>
                <w:rFonts w:ascii="Arial" w:eastAsia="华文细黑" w:hAnsi="Arial" w:cs="Arial"/>
                <w:sz w:val="18"/>
                <w:szCs w:val="18"/>
              </w:rPr>
            </w:pPr>
            <w:r w:rsidRPr="009C62D2">
              <w:rPr>
                <w:rFonts w:ascii="Arial" w:eastAsia="华文细黑" w:hAnsi="Arial" w:cs="Arial"/>
                <w:sz w:val="18"/>
                <w:szCs w:val="18"/>
              </w:rPr>
              <w:t>Q2</w:t>
            </w:r>
          </w:p>
        </w:tc>
        <w:tc>
          <w:tcPr>
            <w:tcW w:w="1624" w:type="dxa"/>
            <w:tcBorders>
              <w:top w:val="nil"/>
              <w:left w:val="nil"/>
              <w:bottom w:val="single" w:sz="8" w:space="0" w:color="auto"/>
              <w:right w:val="single" w:sz="8" w:space="0" w:color="auto"/>
            </w:tcBorders>
            <w:shd w:val="clear" w:color="auto" w:fill="auto"/>
            <w:vAlign w:val="center"/>
          </w:tcPr>
          <w:p w14:paraId="60D61E07" w14:textId="5CEED769"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9,310 </w:t>
            </w:r>
          </w:p>
        </w:tc>
        <w:tc>
          <w:tcPr>
            <w:tcW w:w="1624" w:type="dxa"/>
            <w:tcBorders>
              <w:top w:val="nil"/>
              <w:left w:val="nil"/>
              <w:bottom w:val="single" w:sz="8" w:space="0" w:color="auto"/>
              <w:right w:val="single" w:sz="8" w:space="0" w:color="auto"/>
            </w:tcBorders>
            <w:shd w:val="clear" w:color="auto" w:fill="auto"/>
            <w:vAlign w:val="center"/>
          </w:tcPr>
          <w:p w14:paraId="114AECE7" w14:textId="67DAA661"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0.74%</w:t>
            </w:r>
          </w:p>
        </w:tc>
        <w:tc>
          <w:tcPr>
            <w:tcW w:w="2801" w:type="dxa"/>
            <w:vMerge/>
            <w:tcBorders>
              <w:left w:val="single" w:sz="8" w:space="0" w:color="auto"/>
              <w:right w:val="single" w:sz="8" w:space="0" w:color="auto"/>
            </w:tcBorders>
            <w:vAlign w:val="center"/>
          </w:tcPr>
          <w:p w14:paraId="026F2526" w14:textId="77777777" w:rsidR="00211CB0" w:rsidRPr="00F5646D" w:rsidRDefault="00211CB0">
            <w:pPr>
              <w:rPr>
                <w:rFonts w:ascii="华文细黑" w:eastAsia="华文细黑" w:hAnsi="华文细黑"/>
                <w:color w:val="FF0000"/>
                <w:sz w:val="18"/>
                <w:szCs w:val="18"/>
              </w:rPr>
            </w:pPr>
          </w:p>
        </w:tc>
      </w:tr>
      <w:tr w:rsidR="00211CB0" w:rsidRPr="00F5646D" w14:paraId="2DB49C83" w14:textId="77777777" w:rsidTr="00211CB0">
        <w:trPr>
          <w:trHeight w:val="283"/>
          <w:jc w:val="center"/>
        </w:trPr>
        <w:tc>
          <w:tcPr>
            <w:tcW w:w="1625" w:type="dxa"/>
            <w:vMerge/>
            <w:tcBorders>
              <w:left w:val="single" w:sz="8" w:space="0" w:color="auto"/>
              <w:right w:val="single" w:sz="8" w:space="0" w:color="auto"/>
            </w:tcBorders>
            <w:vAlign w:val="center"/>
          </w:tcPr>
          <w:p w14:paraId="1210CD72"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tcPr>
          <w:p w14:paraId="29A63980" w14:textId="73703C73" w:rsidR="00211CB0" w:rsidRPr="009C62D2" w:rsidRDefault="00211CB0" w:rsidP="00211CB0">
            <w:pPr>
              <w:jc w:val="both"/>
              <w:rPr>
                <w:rFonts w:ascii="Arial" w:eastAsia="华文细黑" w:hAnsi="Arial" w:cs="Arial"/>
                <w:sz w:val="18"/>
                <w:szCs w:val="18"/>
              </w:rPr>
            </w:pPr>
            <w:r w:rsidRPr="009C62D2">
              <w:rPr>
                <w:rFonts w:ascii="Arial" w:eastAsia="华文细黑" w:hAnsi="Arial" w:cs="Arial"/>
                <w:sz w:val="18"/>
                <w:szCs w:val="18"/>
              </w:rPr>
              <w:t>Q3</w:t>
            </w:r>
          </w:p>
        </w:tc>
        <w:tc>
          <w:tcPr>
            <w:tcW w:w="1624" w:type="dxa"/>
            <w:tcBorders>
              <w:top w:val="nil"/>
              <w:left w:val="nil"/>
              <w:bottom w:val="single" w:sz="8" w:space="0" w:color="auto"/>
              <w:right w:val="single" w:sz="8" w:space="0" w:color="auto"/>
            </w:tcBorders>
            <w:shd w:val="clear" w:color="auto" w:fill="auto"/>
            <w:vAlign w:val="center"/>
          </w:tcPr>
          <w:p w14:paraId="68F8A7FB" w14:textId="5B6CBEB2"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189 </w:t>
            </w:r>
          </w:p>
        </w:tc>
        <w:tc>
          <w:tcPr>
            <w:tcW w:w="1624" w:type="dxa"/>
            <w:tcBorders>
              <w:top w:val="nil"/>
              <w:left w:val="nil"/>
              <w:bottom w:val="single" w:sz="8" w:space="0" w:color="auto"/>
              <w:right w:val="single" w:sz="8" w:space="0" w:color="auto"/>
            </w:tcBorders>
            <w:shd w:val="clear" w:color="auto" w:fill="auto"/>
            <w:vAlign w:val="center"/>
          </w:tcPr>
          <w:p w14:paraId="26514923" w14:textId="2BAA8425"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0.02%</w:t>
            </w:r>
          </w:p>
        </w:tc>
        <w:tc>
          <w:tcPr>
            <w:tcW w:w="2801" w:type="dxa"/>
            <w:vMerge/>
            <w:tcBorders>
              <w:left w:val="single" w:sz="8" w:space="0" w:color="auto"/>
              <w:right w:val="single" w:sz="8" w:space="0" w:color="auto"/>
            </w:tcBorders>
            <w:vAlign w:val="center"/>
          </w:tcPr>
          <w:p w14:paraId="176F8E59" w14:textId="77777777" w:rsidR="00211CB0" w:rsidRPr="00F5646D" w:rsidRDefault="00211CB0">
            <w:pPr>
              <w:rPr>
                <w:rFonts w:ascii="华文细黑" w:eastAsia="华文细黑" w:hAnsi="华文细黑"/>
                <w:color w:val="FF0000"/>
                <w:sz w:val="18"/>
                <w:szCs w:val="18"/>
              </w:rPr>
            </w:pPr>
          </w:p>
        </w:tc>
      </w:tr>
      <w:tr w:rsidR="00211CB0" w:rsidRPr="00F5646D" w14:paraId="2705340A" w14:textId="77777777" w:rsidTr="00211CB0">
        <w:trPr>
          <w:trHeight w:val="283"/>
          <w:jc w:val="center"/>
        </w:trPr>
        <w:tc>
          <w:tcPr>
            <w:tcW w:w="1625" w:type="dxa"/>
            <w:vMerge/>
            <w:tcBorders>
              <w:left w:val="single" w:sz="8" w:space="0" w:color="auto"/>
              <w:bottom w:val="single" w:sz="8" w:space="0" w:color="000000"/>
              <w:right w:val="single" w:sz="8" w:space="0" w:color="auto"/>
            </w:tcBorders>
            <w:vAlign w:val="center"/>
          </w:tcPr>
          <w:p w14:paraId="69D8FFF6" w14:textId="77777777" w:rsidR="00211CB0" w:rsidRPr="00F5646D" w:rsidRDefault="00211CB0">
            <w:pPr>
              <w:rPr>
                <w:rFonts w:ascii="华文细黑" w:eastAsia="华文细黑" w:hAnsi="华文细黑" w:cs="Arial"/>
                <w:sz w:val="18"/>
                <w:szCs w:val="18"/>
              </w:rPr>
            </w:pPr>
          </w:p>
        </w:tc>
        <w:tc>
          <w:tcPr>
            <w:tcW w:w="1625" w:type="dxa"/>
            <w:tcBorders>
              <w:top w:val="nil"/>
              <w:left w:val="nil"/>
              <w:bottom w:val="single" w:sz="8" w:space="0" w:color="auto"/>
              <w:right w:val="single" w:sz="8" w:space="0" w:color="auto"/>
            </w:tcBorders>
            <w:shd w:val="clear" w:color="auto" w:fill="auto"/>
            <w:vAlign w:val="center"/>
          </w:tcPr>
          <w:p w14:paraId="44E06D8A" w14:textId="33CBF0C1" w:rsidR="00211CB0" w:rsidRPr="009C62D2" w:rsidRDefault="00211CB0" w:rsidP="00211CB0">
            <w:pPr>
              <w:jc w:val="both"/>
              <w:rPr>
                <w:rFonts w:ascii="Arial" w:eastAsia="华文细黑" w:hAnsi="Arial" w:cs="Arial"/>
                <w:sz w:val="18"/>
                <w:szCs w:val="18"/>
              </w:rPr>
            </w:pPr>
            <w:r w:rsidRPr="009C62D2">
              <w:rPr>
                <w:rFonts w:ascii="Arial" w:eastAsia="华文细黑" w:hAnsi="Arial" w:cs="Arial"/>
                <w:sz w:val="18"/>
                <w:szCs w:val="18"/>
              </w:rPr>
              <w:t>Q4</w:t>
            </w:r>
          </w:p>
        </w:tc>
        <w:tc>
          <w:tcPr>
            <w:tcW w:w="1624" w:type="dxa"/>
            <w:tcBorders>
              <w:top w:val="nil"/>
              <w:left w:val="nil"/>
              <w:bottom w:val="single" w:sz="8" w:space="0" w:color="auto"/>
              <w:right w:val="single" w:sz="8" w:space="0" w:color="auto"/>
            </w:tcBorders>
            <w:shd w:val="clear" w:color="auto" w:fill="auto"/>
            <w:vAlign w:val="center"/>
          </w:tcPr>
          <w:p w14:paraId="70D7138F" w14:textId="52A441A4"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3,076 </w:t>
            </w:r>
          </w:p>
        </w:tc>
        <w:tc>
          <w:tcPr>
            <w:tcW w:w="1624" w:type="dxa"/>
            <w:tcBorders>
              <w:top w:val="nil"/>
              <w:left w:val="nil"/>
              <w:bottom w:val="single" w:sz="8" w:space="0" w:color="auto"/>
              <w:right w:val="single" w:sz="8" w:space="0" w:color="auto"/>
            </w:tcBorders>
            <w:shd w:val="clear" w:color="auto" w:fill="auto"/>
            <w:vAlign w:val="center"/>
          </w:tcPr>
          <w:p w14:paraId="06163948" w14:textId="2DAD99D4" w:rsidR="00211CB0" w:rsidRPr="009C62D2" w:rsidRDefault="00211CB0" w:rsidP="00211CB0">
            <w:pPr>
              <w:jc w:val="both"/>
              <w:rPr>
                <w:rFonts w:ascii="Arial" w:eastAsia="华文细黑" w:hAnsi="Arial" w:cs="Arial"/>
                <w:sz w:val="18"/>
                <w:szCs w:val="18"/>
              </w:rPr>
            </w:pPr>
            <w:r w:rsidRPr="00211CB0">
              <w:rPr>
                <w:rFonts w:ascii="Arial" w:eastAsia="华文细黑" w:hAnsi="Arial" w:cs="Arial"/>
                <w:sz w:val="18"/>
                <w:szCs w:val="18"/>
              </w:rPr>
              <w:t>0.2</w:t>
            </w:r>
            <w:r w:rsidRPr="00211CB0">
              <w:rPr>
                <w:rFonts w:ascii="Arial" w:eastAsia="华文细黑" w:hAnsi="Arial" w:cs="Arial" w:hint="eastAsia"/>
                <w:sz w:val="18"/>
                <w:szCs w:val="18"/>
              </w:rPr>
              <w:t>4</w:t>
            </w:r>
            <w:r w:rsidRPr="00211CB0">
              <w:rPr>
                <w:rFonts w:ascii="Arial" w:eastAsia="华文细黑" w:hAnsi="Arial" w:cs="Arial"/>
                <w:sz w:val="18"/>
                <w:szCs w:val="18"/>
              </w:rPr>
              <w:t>%</w:t>
            </w:r>
          </w:p>
        </w:tc>
        <w:tc>
          <w:tcPr>
            <w:tcW w:w="2801" w:type="dxa"/>
            <w:vMerge/>
            <w:tcBorders>
              <w:left w:val="single" w:sz="8" w:space="0" w:color="auto"/>
              <w:bottom w:val="single" w:sz="8" w:space="0" w:color="000000"/>
              <w:right w:val="single" w:sz="8" w:space="0" w:color="auto"/>
            </w:tcBorders>
            <w:vAlign w:val="center"/>
          </w:tcPr>
          <w:p w14:paraId="1DA03B07" w14:textId="77777777" w:rsidR="00211CB0" w:rsidRPr="00F5646D" w:rsidRDefault="00211CB0">
            <w:pPr>
              <w:rPr>
                <w:rFonts w:ascii="华文细黑" w:eastAsia="华文细黑" w:hAnsi="华文细黑"/>
                <w:color w:val="FF0000"/>
                <w:sz w:val="18"/>
                <w:szCs w:val="18"/>
              </w:rPr>
            </w:pPr>
          </w:p>
        </w:tc>
      </w:tr>
      <w:tr w:rsidR="00211CB0" w:rsidRPr="00F5646D" w14:paraId="49402499" w14:textId="77777777" w:rsidTr="00211CB0">
        <w:trPr>
          <w:trHeight w:val="283"/>
          <w:jc w:val="center"/>
        </w:trPr>
        <w:tc>
          <w:tcPr>
            <w:tcW w:w="325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86C6F43" w14:textId="77777777" w:rsidR="00211CB0" w:rsidRPr="001C489D" w:rsidRDefault="00211CB0" w:rsidP="00211CB0">
            <w:pPr>
              <w:jc w:val="both"/>
              <w:rPr>
                <w:rFonts w:ascii="Arial" w:eastAsia="华文细黑" w:hAnsi="Arial" w:cs="Arial"/>
                <w:sz w:val="18"/>
                <w:szCs w:val="18"/>
              </w:rPr>
            </w:pPr>
            <w:r w:rsidRPr="001C489D">
              <w:rPr>
                <w:rFonts w:ascii="Arial" w:eastAsia="华文细黑" w:hAnsi="Arial" w:cs="Arial" w:hint="eastAsia"/>
                <w:sz w:val="18"/>
                <w:szCs w:val="18"/>
              </w:rPr>
              <w:t>合计</w:t>
            </w:r>
          </w:p>
        </w:tc>
        <w:tc>
          <w:tcPr>
            <w:tcW w:w="1624" w:type="dxa"/>
            <w:tcBorders>
              <w:top w:val="nil"/>
              <w:left w:val="nil"/>
              <w:bottom w:val="single" w:sz="8" w:space="0" w:color="auto"/>
              <w:right w:val="single" w:sz="8" w:space="0" w:color="auto"/>
            </w:tcBorders>
            <w:shd w:val="clear" w:color="auto" w:fill="auto"/>
            <w:vAlign w:val="center"/>
            <w:hideMark/>
          </w:tcPr>
          <w:p w14:paraId="42F50A73" w14:textId="0D302465"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1250717</w:t>
            </w:r>
          </w:p>
        </w:tc>
        <w:tc>
          <w:tcPr>
            <w:tcW w:w="1624" w:type="dxa"/>
            <w:tcBorders>
              <w:top w:val="nil"/>
              <w:left w:val="nil"/>
              <w:bottom w:val="single" w:sz="8" w:space="0" w:color="auto"/>
              <w:right w:val="single" w:sz="8" w:space="0" w:color="auto"/>
            </w:tcBorders>
            <w:shd w:val="clear" w:color="auto" w:fill="auto"/>
            <w:vAlign w:val="center"/>
            <w:hideMark/>
          </w:tcPr>
          <w:p w14:paraId="4D9EAA17" w14:textId="49AFBB43" w:rsidR="00211CB0" w:rsidRPr="001C489D" w:rsidRDefault="00211CB0" w:rsidP="00211CB0">
            <w:pPr>
              <w:jc w:val="both"/>
              <w:rPr>
                <w:rFonts w:ascii="Arial" w:eastAsia="华文细黑" w:hAnsi="Arial" w:cs="Arial"/>
                <w:sz w:val="18"/>
                <w:szCs w:val="18"/>
              </w:rPr>
            </w:pPr>
            <w:r w:rsidRPr="00211CB0">
              <w:rPr>
                <w:rFonts w:ascii="Arial" w:eastAsia="华文细黑" w:hAnsi="Arial" w:cs="Arial"/>
                <w:sz w:val="18"/>
                <w:szCs w:val="18"/>
              </w:rPr>
              <w:t>100%</w:t>
            </w:r>
          </w:p>
        </w:tc>
        <w:tc>
          <w:tcPr>
            <w:tcW w:w="2801" w:type="dxa"/>
            <w:tcBorders>
              <w:top w:val="nil"/>
              <w:left w:val="nil"/>
              <w:bottom w:val="single" w:sz="8" w:space="0" w:color="auto"/>
              <w:right w:val="single" w:sz="8" w:space="0" w:color="auto"/>
            </w:tcBorders>
            <w:shd w:val="clear" w:color="auto" w:fill="auto"/>
            <w:vAlign w:val="center"/>
            <w:hideMark/>
          </w:tcPr>
          <w:p w14:paraId="5AF02173" w14:textId="32F2AB9D" w:rsidR="00211CB0" w:rsidRPr="00F5646D" w:rsidRDefault="00211CB0">
            <w:pPr>
              <w:rPr>
                <w:rFonts w:ascii="华文细黑" w:eastAsia="华文细黑" w:hAnsi="华文细黑"/>
                <w:sz w:val="18"/>
                <w:szCs w:val="18"/>
              </w:rPr>
            </w:pPr>
          </w:p>
        </w:tc>
      </w:tr>
    </w:tbl>
    <w:p w14:paraId="61E62743" w14:textId="4B5090ED" w:rsidR="00C016F7" w:rsidRPr="00CE110D" w:rsidRDefault="00CE110D" w:rsidP="00C016F7">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单位：万元</w:t>
      </w:r>
    </w:p>
    <w:p w14:paraId="3E6513B7" w14:textId="70E68E7C" w:rsidR="00C016F7" w:rsidRPr="00FC2C89" w:rsidRDefault="00C016F7" w:rsidP="00211CB0">
      <w:pPr>
        <w:spacing w:line="480" w:lineRule="auto"/>
        <w:ind w:firstLineChars="200" w:firstLine="420"/>
        <w:rPr>
          <w:rFonts w:ascii="Arial" w:hAnsi="Arial" w:cs="Arial"/>
        </w:rPr>
      </w:pPr>
      <w:r w:rsidRPr="00A818A7">
        <w:rPr>
          <w:rFonts w:ascii="Arial" w:hAnsi="Arial" w:cs="Arial"/>
          <w:color w:val="000000"/>
          <w:sz w:val="21"/>
          <w:szCs w:val="21"/>
        </w:rPr>
        <w:t>项目投资计划与实施进度基本吻合。</w:t>
      </w:r>
      <w:r w:rsidRPr="00FC2C89">
        <w:rPr>
          <w:rFonts w:ascii="Arial" w:hAnsi="Arial" w:cs="Arial"/>
        </w:rPr>
        <w:br w:type="page"/>
      </w:r>
    </w:p>
    <w:p w14:paraId="46B2169E" w14:textId="77777777" w:rsidR="00C016F7" w:rsidRPr="00FC2C89" w:rsidRDefault="00C016F7" w:rsidP="00C016F7">
      <w:pPr>
        <w:pStyle w:val="1"/>
        <w:spacing w:before="240"/>
        <w:rPr>
          <w:rFonts w:ascii="Arial" w:eastAsia="方正黑体简体" w:hAnsi="Arial" w:cs="Arial"/>
          <w:b w:val="0"/>
          <w:bCs/>
          <w:sz w:val="32"/>
          <w:szCs w:val="32"/>
        </w:rPr>
      </w:pPr>
      <w:bookmarkStart w:id="122" w:name="_Toc76889708"/>
      <w:bookmarkStart w:id="123" w:name="_Toc54179016"/>
      <w:bookmarkEnd w:id="112"/>
      <w:bookmarkEnd w:id="113"/>
      <w:bookmarkEnd w:id="114"/>
      <w:bookmarkEnd w:id="115"/>
      <w:bookmarkEnd w:id="116"/>
      <w:bookmarkEnd w:id="117"/>
      <w:r w:rsidRPr="00FC2C89">
        <w:rPr>
          <w:rFonts w:ascii="Arial" w:eastAsia="方正黑体简体" w:hAnsi="Arial" w:cs="Arial"/>
          <w:b w:val="0"/>
          <w:bCs/>
          <w:sz w:val="32"/>
          <w:szCs w:val="32"/>
        </w:rPr>
        <w:lastRenderedPageBreak/>
        <w:t>第五章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项目效益</w:t>
      </w:r>
      <w:bookmarkEnd w:id="122"/>
      <w:bookmarkEnd w:id="123"/>
    </w:p>
    <w:p w14:paraId="391A7BA6" w14:textId="77777777" w:rsidR="00C016F7" w:rsidRPr="00FC2C89" w:rsidRDefault="00C016F7" w:rsidP="00C016F7">
      <w:pPr>
        <w:pStyle w:val="2"/>
        <w:spacing w:before="0" w:after="0" w:line="480" w:lineRule="auto"/>
        <w:rPr>
          <w:rFonts w:eastAsia="宋体" w:cs="Arial"/>
          <w:sz w:val="21"/>
          <w:szCs w:val="21"/>
        </w:rPr>
      </w:pPr>
      <w:bookmarkStart w:id="124" w:name="_Toc522074588"/>
      <w:bookmarkStart w:id="125" w:name="_Toc532810737"/>
      <w:bookmarkStart w:id="126" w:name="_Toc12072691"/>
      <w:bookmarkStart w:id="127" w:name="_Toc109012113"/>
      <w:bookmarkStart w:id="128" w:name="_Toc109118462"/>
      <w:bookmarkStart w:id="129" w:name="_Toc118531928"/>
      <w:bookmarkStart w:id="130" w:name="_Toc146106158"/>
      <w:bookmarkStart w:id="131" w:name="_Toc54179017"/>
      <w:r w:rsidRPr="00FC2C89">
        <w:rPr>
          <w:rFonts w:eastAsia="宋体" w:cs="Arial"/>
          <w:sz w:val="21"/>
          <w:szCs w:val="21"/>
        </w:rPr>
        <w:t>一、测算原则及考虑因素</w:t>
      </w:r>
      <w:bookmarkEnd w:id="124"/>
      <w:bookmarkEnd w:id="125"/>
      <w:bookmarkEnd w:id="126"/>
      <w:bookmarkEnd w:id="127"/>
      <w:bookmarkEnd w:id="128"/>
      <w:bookmarkEnd w:id="129"/>
      <w:bookmarkEnd w:id="130"/>
      <w:bookmarkEnd w:id="131"/>
    </w:p>
    <w:p w14:paraId="48065763" w14:textId="77777777" w:rsidR="00C016F7" w:rsidRPr="00A818A7" w:rsidRDefault="00C016F7" w:rsidP="003160BA">
      <w:pPr>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365340C4" w14:textId="77777777" w:rsidR="00C016F7" w:rsidRPr="00A818A7" w:rsidRDefault="00C016F7" w:rsidP="003160BA">
      <w:pPr>
        <w:pStyle w:val="2"/>
        <w:spacing w:before="0" w:after="0" w:line="480" w:lineRule="auto"/>
        <w:ind w:firstLineChars="98" w:firstLine="207"/>
        <w:jc w:val="both"/>
        <w:rPr>
          <w:rFonts w:eastAsia="宋体" w:cs="Arial"/>
          <w:sz w:val="21"/>
          <w:szCs w:val="21"/>
        </w:rPr>
      </w:pPr>
      <w:bookmarkStart w:id="132" w:name="_Toc522074589"/>
      <w:bookmarkStart w:id="133" w:name="_Toc532810738"/>
      <w:bookmarkStart w:id="134" w:name="_Toc12072692"/>
      <w:bookmarkStart w:id="135" w:name="_Toc109012114"/>
      <w:bookmarkStart w:id="136" w:name="_Toc109118463"/>
      <w:bookmarkStart w:id="137" w:name="_Toc118531929"/>
      <w:bookmarkStart w:id="138" w:name="_Toc146106159"/>
      <w:bookmarkStart w:id="139" w:name="_Toc54179018"/>
      <w:r w:rsidRPr="00A818A7">
        <w:rPr>
          <w:rFonts w:eastAsia="宋体" w:cs="Arial"/>
          <w:sz w:val="21"/>
          <w:szCs w:val="21"/>
        </w:rPr>
        <w:t>二、预测数据的计取</w:t>
      </w:r>
      <w:bookmarkEnd w:id="132"/>
      <w:bookmarkEnd w:id="133"/>
      <w:bookmarkEnd w:id="134"/>
      <w:bookmarkEnd w:id="135"/>
      <w:bookmarkEnd w:id="136"/>
      <w:bookmarkEnd w:id="137"/>
      <w:bookmarkEnd w:id="138"/>
      <w:bookmarkEnd w:id="139"/>
    </w:p>
    <w:p w14:paraId="32E863D7" w14:textId="77777777" w:rsidR="00C016F7" w:rsidRPr="00A818A7" w:rsidRDefault="00C016F7" w:rsidP="003160BA">
      <w:pPr>
        <w:pStyle w:val="2"/>
        <w:spacing w:before="0" w:after="0" w:line="480" w:lineRule="auto"/>
        <w:ind w:firstLineChars="98" w:firstLine="207"/>
        <w:jc w:val="both"/>
        <w:rPr>
          <w:rFonts w:eastAsia="宋体" w:cs="Arial"/>
          <w:sz w:val="21"/>
          <w:szCs w:val="21"/>
        </w:rPr>
      </w:pPr>
      <w:bookmarkStart w:id="140" w:name="_Toc12072693"/>
      <w:bookmarkStart w:id="141" w:name="_Toc109012115"/>
      <w:bookmarkStart w:id="142" w:name="_Toc146106160"/>
      <w:bookmarkStart w:id="143" w:name="_Toc54179019"/>
      <w:r w:rsidRPr="00A818A7">
        <w:rPr>
          <w:rFonts w:eastAsia="宋体" w:cs="Arial"/>
          <w:sz w:val="21"/>
          <w:szCs w:val="21"/>
        </w:rPr>
        <w:t>（一）收入测算</w:t>
      </w:r>
      <w:bookmarkEnd w:id="140"/>
      <w:bookmarkEnd w:id="141"/>
      <w:bookmarkEnd w:id="142"/>
      <w:bookmarkEnd w:id="143"/>
    </w:p>
    <w:p w14:paraId="184AF145" w14:textId="77777777" w:rsidR="00C016F7" w:rsidRPr="00A818A7" w:rsidRDefault="00C016F7" w:rsidP="003160BA">
      <w:pPr>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1</w:t>
      </w:r>
      <w:r w:rsidRPr="00A818A7">
        <w:rPr>
          <w:rFonts w:ascii="Arial" w:hAnsi="Arial" w:cs="Arial"/>
          <w:color w:val="000000"/>
          <w:sz w:val="21"/>
          <w:szCs w:val="21"/>
        </w:rPr>
        <w:t>、</w:t>
      </w:r>
      <w:r w:rsidRPr="00A818A7">
        <w:rPr>
          <w:rFonts w:ascii="Arial" w:hAnsi="Arial" w:cs="Arial" w:hint="eastAsia"/>
          <w:color w:val="000000"/>
          <w:sz w:val="21"/>
          <w:szCs w:val="21"/>
        </w:rPr>
        <w:t>销售收入</w:t>
      </w:r>
    </w:p>
    <w:p w14:paraId="0E16A675" w14:textId="7CFC9EDA" w:rsidR="00C016F7" w:rsidRPr="00A818A7" w:rsidRDefault="00C016F7" w:rsidP="003160BA">
      <w:pPr>
        <w:widowControl w:val="0"/>
        <w:adjustRightInd w:val="0"/>
        <w:snapToGrid w:val="0"/>
        <w:spacing w:line="480" w:lineRule="auto"/>
        <w:ind w:firstLineChars="200" w:firstLine="420"/>
        <w:jc w:val="both"/>
        <w:rPr>
          <w:rFonts w:ascii="Arial" w:hAnsi="Arial" w:cs="Arial"/>
          <w:sz w:val="21"/>
          <w:szCs w:val="21"/>
        </w:rPr>
      </w:pPr>
      <w:r w:rsidRPr="00A818A7">
        <w:rPr>
          <w:rFonts w:ascii="Arial" w:hAnsi="Arial" w:cs="Arial" w:hint="eastAsia"/>
          <w:sz w:val="21"/>
          <w:szCs w:val="21"/>
        </w:rPr>
        <w:t>（</w:t>
      </w:r>
      <w:r w:rsidRPr="009C62D2">
        <w:rPr>
          <w:rFonts w:ascii="Arial" w:hAnsi="Arial" w:cs="Arial" w:hint="eastAsia"/>
          <w:sz w:val="21"/>
          <w:szCs w:val="21"/>
        </w:rPr>
        <w:t>1</w:t>
      </w:r>
      <w:r w:rsidRPr="00A818A7">
        <w:rPr>
          <w:rFonts w:ascii="Arial" w:hAnsi="Arial" w:cs="Arial" w:hint="eastAsia"/>
          <w:sz w:val="21"/>
          <w:szCs w:val="21"/>
        </w:rPr>
        <w:t>）</w:t>
      </w:r>
      <w:r w:rsidRPr="00A818A7">
        <w:rPr>
          <w:rFonts w:ascii="Arial" w:hAnsi="Arial" w:cs="Arial"/>
          <w:sz w:val="21"/>
          <w:szCs w:val="21"/>
        </w:rPr>
        <w:t>建设期</w:t>
      </w:r>
      <w:r w:rsidRPr="00A818A7">
        <w:rPr>
          <w:rFonts w:ascii="Arial" w:hAnsi="Arial" w:cs="Arial"/>
          <w:color w:val="000000"/>
          <w:sz w:val="21"/>
          <w:szCs w:val="21"/>
        </w:rPr>
        <w:t>：根据项目工程建设及销售计划安排，</w:t>
      </w:r>
      <w:r w:rsidRPr="00A818A7">
        <w:rPr>
          <w:rFonts w:ascii="Arial" w:hAnsi="Arial" w:cs="Arial"/>
          <w:sz w:val="21"/>
          <w:szCs w:val="21"/>
        </w:rPr>
        <w:t>项目建设期取</w:t>
      </w:r>
      <w:r w:rsidR="00733AF9">
        <w:rPr>
          <w:rFonts w:ascii="Arial" w:hAnsi="Arial" w:cs="Arial" w:hint="eastAsia"/>
          <w:color w:val="000000"/>
          <w:sz w:val="21"/>
          <w:szCs w:val="21"/>
        </w:rPr>
        <w:t>21</w:t>
      </w:r>
      <w:r w:rsidRPr="00A818A7">
        <w:rPr>
          <w:rFonts w:ascii="Arial" w:hAnsi="Arial" w:cs="Arial" w:hint="eastAsia"/>
          <w:color w:val="000000"/>
          <w:sz w:val="21"/>
          <w:szCs w:val="21"/>
        </w:rPr>
        <w:t>个季度</w:t>
      </w:r>
      <w:r w:rsidRPr="00A818A7">
        <w:rPr>
          <w:rFonts w:ascii="Arial" w:hAnsi="Arial" w:cs="Arial"/>
          <w:sz w:val="21"/>
          <w:szCs w:val="21"/>
        </w:rPr>
        <w:t>。</w:t>
      </w:r>
    </w:p>
    <w:p w14:paraId="15FC876F" w14:textId="77777777" w:rsidR="00C016F7" w:rsidRPr="00A818A7" w:rsidRDefault="00C016F7" w:rsidP="003160BA">
      <w:pPr>
        <w:widowControl w:val="0"/>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hint="eastAsia"/>
          <w:color w:val="000000"/>
          <w:sz w:val="21"/>
          <w:szCs w:val="21"/>
        </w:rPr>
        <w:t>（</w:t>
      </w:r>
      <w:r w:rsidRPr="009C62D2">
        <w:rPr>
          <w:rFonts w:ascii="Arial" w:hAnsi="Arial" w:cs="Arial" w:hint="eastAsia"/>
          <w:color w:val="000000"/>
          <w:sz w:val="21"/>
          <w:szCs w:val="21"/>
        </w:rPr>
        <w:t>2</w:t>
      </w:r>
      <w:r w:rsidRPr="00A818A7">
        <w:rPr>
          <w:rFonts w:ascii="Arial" w:hAnsi="Arial" w:cs="Arial" w:hint="eastAsia"/>
          <w:color w:val="000000"/>
          <w:sz w:val="21"/>
          <w:szCs w:val="21"/>
        </w:rPr>
        <w:t>）</w:t>
      </w:r>
      <w:r w:rsidRPr="00A818A7">
        <w:rPr>
          <w:rFonts w:ascii="Arial" w:hAnsi="Arial" w:cs="Arial"/>
          <w:color w:val="000000"/>
          <w:sz w:val="21"/>
          <w:szCs w:val="21"/>
        </w:rPr>
        <w:t>销售价格及销售量预测</w:t>
      </w:r>
    </w:p>
    <w:p w14:paraId="3639EADA" w14:textId="1473CCC2" w:rsidR="00506494" w:rsidRPr="00A818A7" w:rsidRDefault="00C016F7" w:rsidP="003160BA">
      <w:pPr>
        <w:widowControl w:val="0"/>
        <w:adjustRightInd w:val="0"/>
        <w:snapToGrid w:val="0"/>
        <w:spacing w:line="480" w:lineRule="auto"/>
        <w:ind w:firstLineChars="200" w:firstLine="420"/>
        <w:jc w:val="both"/>
        <w:rPr>
          <w:rFonts w:ascii="Arial" w:eastAsia="仿宋_GB2312" w:hAnsi="Arial" w:cs="Arial"/>
          <w:color w:val="000000"/>
          <w:sz w:val="21"/>
          <w:szCs w:val="21"/>
        </w:rPr>
      </w:pPr>
      <w:r w:rsidRPr="00A818A7">
        <w:rPr>
          <w:rFonts w:ascii="Arial" w:hAnsi="Arial" w:cs="Arial"/>
          <w:color w:val="000000"/>
          <w:sz w:val="21"/>
          <w:szCs w:val="21"/>
        </w:rPr>
        <w:t>项目销售收入为</w:t>
      </w:r>
      <w:r w:rsidRPr="00A818A7">
        <w:rPr>
          <w:rFonts w:ascii="Arial" w:hAnsi="Arial" w:cs="Arial" w:hint="eastAsia"/>
          <w:color w:val="000000"/>
          <w:sz w:val="21"/>
          <w:szCs w:val="21"/>
        </w:rPr>
        <w:t>住宅、</w:t>
      </w:r>
      <w:r w:rsidR="00733AF9">
        <w:rPr>
          <w:rFonts w:ascii="Arial" w:hAnsi="Arial" w:cs="Arial" w:hint="eastAsia"/>
          <w:color w:val="000000"/>
          <w:sz w:val="21"/>
          <w:szCs w:val="21"/>
        </w:rPr>
        <w:t>办公、酒店式公寓、沿街</w:t>
      </w:r>
      <w:r w:rsidRPr="00A818A7">
        <w:rPr>
          <w:rFonts w:ascii="Arial" w:hAnsi="Arial" w:cs="Arial" w:hint="eastAsia"/>
          <w:color w:val="000000"/>
          <w:sz w:val="21"/>
          <w:szCs w:val="21"/>
        </w:rPr>
        <w:t>商业及</w:t>
      </w:r>
      <w:r w:rsidRPr="00A818A7">
        <w:rPr>
          <w:rFonts w:ascii="Arial" w:hAnsi="Arial" w:cs="Arial"/>
          <w:color w:val="000000"/>
          <w:sz w:val="21"/>
          <w:szCs w:val="21"/>
        </w:rPr>
        <w:t>地下车库用房销售收入</w:t>
      </w:r>
      <w:r w:rsidR="002C2777">
        <w:rPr>
          <w:rFonts w:ascii="Arial" w:hAnsi="Arial" w:cs="Arial" w:hint="eastAsia"/>
          <w:color w:val="000000"/>
          <w:sz w:val="21"/>
          <w:szCs w:val="21"/>
        </w:rPr>
        <w:t>。</w:t>
      </w:r>
      <w:r w:rsidR="00506494" w:rsidRPr="00A818A7">
        <w:rPr>
          <w:rFonts w:ascii="Arial" w:hAnsi="Arial" w:cs="Arial"/>
          <w:color w:val="000000"/>
          <w:sz w:val="21"/>
          <w:szCs w:val="21"/>
        </w:rPr>
        <w:t>根据建设单位提供的相关资料，确定项目销售价格、可销售面积及销售比率如下：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1859"/>
        <w:gridCol w:w="1860"/>
        <w:gridCol w:w="1860"/>
        <w:gridCol w:w="1860"/>
        <w:gridCol w:w="1860"/>
      </w:tblGrid>
      <w:tr w:rsidR="00506494" w:rsidRPr="00FC2C89" w14:paraId="46BA6FA7" w14:textId="77777777" w:rsidTr="004A4C6A">
        <w:trPr>
          <w:trHeight w:val="283"/>
          <w:jc w:val="center"/>
        </w:trPr>
        <w:tc>
          <w:tcPr>
            <w:tcW w:w="1000" w:type="pct"/>
            <w:vAlign w:val="center"/>
          </w:tcPr>
          <w:p w14:paraId="66F38EFA"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用途</w:t>
            </w:r>
          </w:p>
        </w:tc>
        <w:tc>
          <w:tcPr>
            <w:tcW w:w="1000" w:type="pct"/>
            <w:vAlign w:val="center"/>
          </w:tcPr>
          <w:p w14:paraId="28C0E83C"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销售均价</w:t>
            </w:r>
          </w:p>
          <w:p w14:paraId="0B9A105B"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（元</w:t>
            </w:r>
            <w:r w:rsidRPr="00FC2C89">
              <w:rPr>
                <w:rFonts w:ascii="Arial" w:eastAsia="华文细黑" w:hAnsi="Arial" w:cs="Arial"/>
                <w:color w:val="000000"/>
                <w:sz w:val="18"/>
                <w:szCs w:val="18"/>
              </w:rPr>
              <w:t>/</w:t>
            </w:r>
            <w:r w:rsidRPr="00FC2C89">
              <w:rPr>
                <w:rFonts w:ascii="Arial" w:eastAsia="华文细黑" w:hAnsi="Arial" w:cs="Arial"/>
                <w:color w:val="000000"/>
                <w:sz w:val="18"/>
                <w:szCs w:val="18"/>
              </w:rPr>
              <w:t>平方米，元</w:t>
            </w:r>
            <w:r w:rsidRPr="00FC2C89">
              <w:rPr>
                <w:rFonts w:ascii="Arial" w:eastAsia="华文细黑" w:hAnsi="Arial" w:cs="Arial"/>
                <w:color w:val="000000"/>
                <w:sz w:val="18"/>
                <w:szCs w:val="18"/>
              </w:rPr>
              <w:t>/</w:t>
            </w:r>
            <w:r w:rsidRPr="00FC2C89">
              <w:rPr>
                <w:rFonts w:ascii="Arial" w:eastAsia="华文细黑" w:hAnsi="Arial" w:cs="Arial"/>
                <w:color w:val="000000"/>
                <w:sz w:val="18"/>
                <w:szCs w:val="18"/>
              </w:rPr>
              <w:t>个）</w:t>
            </w:r>
          </w:p>
        </w:tc>
        <w:tc>
          <w:tcPr>
            <w:tcW w:w="1000" w:type="pct"/>
            <w:vAlign w:val="center"/>
          </w:tcPr>
          <w:p w14:paraId="30721C45"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可销售面积</w:t>
            </w:r>
          </w:p>
          <w:p w14:paraId="24B35929"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（平方米，个）</w:t>
            </w:r>
          </w:p>
        </w:tc>
        <w:tc>
          <w:tcPr>
            <w:tcW w:w="1000" w:type="pct"/>
            <w:vAlign w:val="center"/>
          </w:tcPr>
          <w:p w14:paraId="0F70486C"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销售比率</w:t>
            </w:r>
          </w:p>
        </w:tc>
        <w:tc>
          <w:tcPr>
            <w:tcW w:w="1000" w:type="pct"/>
            <w:vAlign w:val="center"/>
          </w:tcPr>
          <w:p w14:paraId="6197187F"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销售收入</w:t>
            </w:r>
          </w:p>
          <w:p w14:paraId="7C93A1FD" w14:textId="77777777" w:rsidR="00506494" w:rsidRPr="00FC2C89" w:rsidRDefault="00506494" w:rsidP="004A4C6A">
            <w:pPr>
              <w:jc w:val="both"/>
              <w:rPr>
                <w:rFonts w:ascii="Arial" w:eastAsia="华文细黑" w:hAnsi="Arial" w:cs="Arial"/>
                <w:color w:val="000000"/>
                <w:sz w:val="18"/>
                <w:szCs w:val="18"/>
              </w:rPr>
            </w:pPr>
            <w:r w:rsidRPr="00FC2C89">
              <w:rPr>
                <w:rFonts w:ascii="Arial" w:eastAsia="华文细黑" w:hAnsi="Arial" w:cs="Arial"/>
                <w:color w:val="000000"/>
                <w:sz w:val="18"/>
                <w:szCs w:val="18"/>
              </w:rPr>
              <w:t>（万元）</w:t>
            </w:r>
          </w:p>
        </w:tc>
      </w:tr>
      <w:tr w:rsidR="00506494" w:rsidRPr="00FC2C89" w14:paraId="4D837EAB" w14:textId="77777777" w:rsidTr="004A4C6A">
        <w:trPr>
          <w:trHeight w:val="283"/>
          <w:jc w:val="center"/>
        </w:trPr>
        <w:tc>
          <w:tcPr>
            <w:tcW w:w="1000" w:type="pct"/>
            <w:vAlign w:val="center"/>
          </w:tcPr>
          <w:p w14:paraId="795A4689" w14:textId="58B713F0"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住宅</w:t>
            </w:r>
          </w:p>
        </w:tc>
        <w:tc>
          <w:tcPr>
            <w:tcW w:w="1000" w:type="pct"/>
            <w:vAlign w:val="center"/>
          </w:tcPr>
          <w:p w14:paraId="1750F30D" w14:textId="527CC731" w:rsidR="00506494" w:rsidRPr="00FB7F5A" w:rsidRDefault="00506494" w:rsidP="00211CB0">
            <w:pPr>
              <w:jc w:val="both"/>
              <w:rPr>
                <w:rFonts w:ascii="Arial" w:eastAsia="华文细黑" w:hAnsi="Arial" w:cs="Arial"/>
                <w:color w:val="000000"/>
                <w:sz w:val="18"/>
                <w:szCs w:val="18"/>
              </w:rPr>
            </w:pPr>
            <w:r w:rsidRPr="00506494">
              <w:rPr>
                <w:rFonts w:ascii="Arial" w:eastAsia="华文细黑" w:hAnsi="Arial" w:cs="Arial"/>
                <w:color w:val="000000"/>
                <w:sz w:val="18"/>
                <w:szCs w:val="18"/>
              </w:rPr>
              <w:t>4</w:t>
            </w:r>
            <w:r w:rsidR="00211CB0">
              <w:rPr>
                <w:rFonts w:ascii="Arial" w:eastAsia="华文细黑" w:hAnsi="Arial" w:cs="Arial" w:hint="eastAsia"/>
                <w:color w:val="000000"/>
                <w:sz w:val="18"/>
                <w:szCs w:val="18"/>
              </w:rPr>
              <w:t>80</w:t>
            </w:r>
            <w:r w:rsidRPr="00506494">
              <w:rPr>
                <w:rFonts w:ascii="Arial" w:eastAsia="华文细黑" w:hAnsi="Arial" w:cs="Arial"/>
                <w:color w:val="000000"/>
                <w:sz w:val="18"/>
                <w:szCs w:val="18"/>
              </w:rPr>
              <w:t>00</w:t>
            </w:r>
          </w:p>
        </w:tc>
        <w:tc>
          <w:tcPr>
            <w:tcW w:w="1000" w:type="pct"/>
            <w:vAlign w:val="center"/>
          </w:tcPr>
          <w:p w14:paraId="1789082D" w14:textId="0677643F" w:rsidR="00506494" w:rsidRPr="00FB7F5A"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237058.44</w:t>
            </w:r>
          </w:p>
        </w:tc>
        <w:tc>
          <w:tcPr>
            <w:tcW w:w="1000" w:type="pct"/>
            <w:vAlign w:val="center"/>
          </w:tcPr>
          <w:p w14:paraId="7F0B60A3" w14:textId="77777777" w:rsidR="00506494" w:rsidRPr="00FC2C89" w:rsidRDefault="00506494" w:rsidP="004A4C6A">
            <w:pPr>
              <w:jc w:val="both"/>
              <w:rPr>
                <w:rFonts w:ascii="Arial" w:eastAsia="华文细黑" w:hAnsi="Arial" w:cs="Arial"/>
                <w:color w:val="000000"/>
                <w:sz w:val="18"/>
                <w:szCs w:val="18"/>
              </w:rPr>
            </w:pPr>
            <w:r w:rsidRPr="00A21F4C">
              <w:rPr>
                <w:rFonts w:ascii="Arial" w:eastAsia="华文细黑" w:hAnsi="Arial" w:cs="Arial"/>
                <w:color w:val="000000"/>
                <w:sz w:val="18"/>
                <w:szCs w:val="18"/>
              </w:rPr>
              <w:t>100</w:t>
            </w:r>
            <w:r w:rsidRPr="00FC2C89">
              <w:rPr>
                <w:rFonts w:ascii="Arial" w:eastAsia="华文细黑" w:hAnsi="Arial" w:cs="Arial"/>
                <w:color w:val="000000"/>
                <w:sz w:val="18"/>
                <w:szCs w:val="18"/>
              </w:rPr>
              <w:t>%</w:t>
            </w:r>
          </w:p>
        </w:tc>
        <w:tc>
          <w:tcPr>
            <w:tcW w:w="1000" w:type="pct"/>
            <w:vAlign w:val="center"/>
          </w:tcPr>
          <w:p w14:paraId="7287598E" w14:textId="0575B705" w:rsidR="00506494" w:rsidRPr="00FB7F5A" w:rsidRDefault="00211CB0" w:rsidP="004A4C6A">
            <w:pPr>
              <w:jc w:val="both"/>
              <w:rPr>
                <w:rFonts w:ascii="Arial" w:eastAsia="华文细黑" w:hAnsi="Arial" w:cs="Arial"/>
                <w:color w:val="000000"/>
                <w:sz w:val="18"/>
                <w:szCs w:val="18"/>
              </w:rPr>
            </w:pPr>
            <w:r w:rsidRPr="00211CB0">
              <w:rPr>
                <w:rFonts w:ascii="Arial" w:eastAsia="华文细黑" w:hAnsi="Arial" w:cs="Arial"/>
                <w:color w:val="000000"/>
                <w:sz w:val="18"/>
                <w:szCs w:val="18"/>
              </w:rPr>
              <w:t>1137872</w:t>
            </w:r>
          </w:p>
        </w:tc>
      </w:tr>
      <w:tr w:rsidR="00506494" w:rsidRPr="00FC2C89" w14:paraId="646A26C6" w14:textId="77777777" w:rsidTr="004A4C6A">
        <w:trPr>
          <w:trHeight w:val="283"/>
          <w:jc w:val="center"/>
        </w:trPr>
        <w:tc>
          <w:tcPr>
            <w:tcW w:w="1000" w:type="pct"/>
            <w:vAlign w:val="center"/>
          </w:tcPr>
          <w:p w14:paraId="45A3D340" w14:textId="575E7184" w:rsidR="00506494"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沿街商业</w:t>
            </w:r>
          </w:p>
        </w:tc>
        <w:tc>
          <w:tcPr>
            <w:tcW w:w="1000" w:type="pct"/>
            <w:vAlign w:val="center"/>
          </w:tcPr>
          <w:p w14:paraId="38EC23EE" w14:textId="4A361602" w:rsidR="00506494" w:rsidRPr="00640166"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46000</w:t>
            </w:r>
          </w:p>
        </w:tc>
        <w:tc>
          <w:tcPr>
            <w:tcW w:w="1000" w:type="pct"/>
            <w:vAlign w:val="center"/>
          </w:tcPr>
          <w:p w14:paraId="562B2798" w14:textId="2D4D7D76" w:rsidR="00506494" w:rsidRPr="00640166"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4805.18</w:t>
            </w:r>
          </w:p>
        </w:tc>
        <w:tc>
          <w:tcPr>
            <w:tcW w:w="1000" w:type="pct"/>
            <w:vAlign w:val="center"/>
          </w:tcPr>
          <w:p w14:paraId="509ACCA8" w14:textId="0D55CEA0" w:rsidR="00506494" w:rsidRPr="00A21F4C" w:rsidRDefault="00506494" w:rsidP="004A4C6A">
            <w:pPr>
              <w:jc w:val="both"/>
              <w:rPr>
                <w:rFonts w:ascii="Arial" w:eastAsia="华文细黑" w:hAnsi="Arial" w:cs="Arial"/>
                <w:color w:val="000000"/>
                <w:sz w:val="18"/>
                <w:szCs w:val="18"/>
              </w:rPr>
            </w:pPr>
            <w:r w:rsidRPr="00AF0639">
              <w:rPr>
                <w:rFonts w:ascii="Arial" w:eastAsia="华文细黑" w:hAnsi="Arial" w:cs="Arial"/>
                <w:color w:val="000000"/>
                <w:sz w:val="18"/>
                <w:szCs w:val="18"/>
              </w:rPr>
              <w:t>100%</w:t>
            </w:r>
          </w:p>
        </w:tc>
        <w:tc>
          <w:tcPr>
            <w:tcW w:w="1000" w:type="pct"/>
            <w:vAlign w:val="center"/>
          </w:tcPr>
          <w:p w14:paraId="5DAA2C16" w14:textId="56AC4AB5" w:rsidR="00506494" w:rsidRPr="00640166" w:rsidRDefault="00506494" w:rsidP="004A4C6A">
            <w:pPr>
              <w:jc w:val="both"/>
              <w:rPr>
                <w:rFonts w:ascii="Arial" w:eastAsia="华文细黑" w:hAnsi="Arial" w:cs="Arial"/>
                <w:color w:val="000000"/>
                <w:sz w:val="18"/>
                <w:szCs w:val="18"/>
              </w:rPr>
            </w:pPr>
            <w:r>
              <w:rPr>
                <w:rFonts w:ascii="Arial" w:eastAsia="华文细黑" w:hAnsi="Arial" w:cs="Arial"/>
                <w:color w:val="000000"/>
                <w:sz w:val="18"/>
                <w:szCs w:val="18"/>
              </w:rPr>
              <w:t>22</w:t>
            </w:r>
            <w:r w:rsidRPr="00506494">
              <w:rPr>
                <w:rFonts w:ascii="Arial" w:eastAsia="华文细黑" w:hAnsi="Arial" w:cs="Arial"/>
                <w:color w:val="000000"/>
                <w:sz w:val="18"/>
                <w:szCs w:val="18"/>
              </w:rPr>
              <w:t xml:space="preserve">108 </w:t>
            </w:r>
          </w:p>
        </w:tc>
      </w:tr>
      <w:tr w:rsidR="00506494" w:rsidRPr="00FC2C89" w14:paraId="1BD3FCCA" w14:textId="77777777" w:rsidTr="004A4C6A">
        <w:trPr>
          <w:trHeight w:val="283"/>
          <w:jc w:val="center"/>
        </w:trPr>
        <w:tc>
          <w:tcPr>
            <w:tcW w:w="1000" w:type="pct"/>
            <w:vAlign w:val="center"/>
          </w:tcPr>
          <w:p w14:paraId="489F371E" w14:textId="29CEB305"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A</w:t>
            </w:r>
            <w:r>
              <w:rPr>
                <w:rFonts w:ascii="Arial" w:eastAsia="华文细黑" w:hAnsi="Arial" w:cs="Arial" w:hint="eastAsia"/>
                <w:color w:val="000000"/>
                <w:sz w:val="18"/>
                <w:szCs w:val="18"/>
              </w:rPr>
              <w:t>区办公</w:t>
            </w:r>
          </w:p>
        </w:tc>
        <w:tc>
          <w:tcPr>
            <w:tcW w:w="1000" w:type="pct"/>
            <w:vAlign w:val="center"/>
          </w:tcPr>
          <w:p w14:paraId="1F12614D" w14:textId="16F87AD4"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17000</w:t>
            </w:r>
          </w:p>
        </w:tc>
        <w:tc>
          <w:tcPr>
            <w:tcW w:w="1000" w:type="pct"/>
            <w:vAlign w:val="center"/>
          </w:tcPr>
          <w:p w14:paraId="1F2B93ED" w14:textId="029BD776" w:rsidR="00506494" w:rsidRPr="00FB7F5A"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54368.71</w:t>
            </w:r>
          </w:p>
        </w:tc>
        <w:tc>
          <w:tcPr>
            <w:tcW w:w="1000" w:type="pct"/>
            <w:vAlign w:val="center"/>
          </w:tcPr>
          <w:p w14:paraId="65D6B37A" w14:textId="6FC41825" w:rsidR="00506494" w:rsidRPr="00FC2C89" w:rsidRDefault="00506494" w:rsidP="004A4C6A">
            <w:pPr>
              <w:jc w:val="both"/>
              <w:rPr>
                <w:rFonts w:ascii="Arial" w:eastAsia="华文细黑" w:hAnsi="Arial" w:cs="Arial"/>
                <w:color w:val="000000"/>
                <w:sz w:val="18"/>
                <w:szCs w:val="18"/>
              </w:rPr>
            </w:pPr>
            <w:r w:rsidRPr="00AF0639">
              <w:rPr>
                <w:rFonts w:ascii="Arial" w:eastAsia="华文细黑" w:hAnsi="Arial" w:cs="Arial"/>
                <w:color w:val="000000"/>
                <w:sz w:val="18"/>
                <w:szCs w:val="18"/>
              </w:rPr>
              <w:t>100%</w:t>
            </w:r>
          </w:p>
        </w:tc>
        <w:tc>
          <w:tcPr>
            <w:tcW w:w="1000" w:type="pct"/>
            <w:vAlign w:val="center"/>
          </w:tcPr>
          <w:p w14:paraId="78B03AFD" w14:textId="7D135168"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color w:val="000000"/>
                <w:sz w:val="18"/>
                <w:szCs w:val="18"/>
              </w:rPr>
              <w:t>92</w:t>
            </w:r>
            <w:r w:rsidRPr="00506494">
              <w:rPr>
                <w:rFonts w:ascii="Arial" w:eastAsia="华文细黑" w:hAnsi="Arial" w:cs="Arial"/>
                <w:color w:val="000000"/>
                <w:sz w:val="18"/>
                <w:szCs w:val="18"/>
              </w:rPr>
              <w:t xml:space="preserve">427 </w:t>
            </w:r>
          </w:p>
        </w:tc>
      </w:tr>
      <w:tr w:rsidR="00506494" w:rsidRPr="00FC2C89" w14:paraId="399E8BFC" w14:textId="77777777" w:rsidTr="004A4C6A">
        <w:trPr>
          <w:trHeight w:val="283"/>
          <w:jc w:val="center"/>
        </w:trPr>
        <w:tc>
          <w:tcPr>
            <w:tcW w:w="1000" w:type="pct"/>
            <w:vAlign w:val="center"/>
          </w:tcPr>
          <w:p w14:paraId="26E6ADB3" w14:textId="7DD5BFEB" w:rsidR="00506494"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酒店式公寓</w:t>
            </w:r>
          </w:p>
        </w:tc>
        <w:tc>
          <w:tcPr>
            <w:tcW w:w="1000" w:type="pct"/>
            <w:vAlign w:val="center"/>
          </w:tcPr>
          <w:p w14:paraId="7AA2693E" w14:textId="5EC71FB9" w:rsidR="00506494" w:rsidRPr="00640166"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21000</w:t>
            </w:r>
          </w:p>
        </w:tc>
        <w:tc>
          <w:tcPr>
            <w:tcW w:w="1000" w:type="pct"/>
            <w:vAlign w:val="center"/>
          </w:tcPr>
          <w:p w14:paraId="43AC58B9" w14:textId="2FA58B35" w:rsidR="00506494" w:rsidRPr="00640166"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60095.00</w:t>
            </w:r>
          </w:p>
        </w:tc>
        <w:tc>
          <w:tcPr>
            <w:tcW w:w="1000" w:type="pct"/>
            <w:vAlign w:val="center"/>
          </w:tcPr>
          <w:p w14:paraId="45D48BF2" w14:textId="50DF37F4" w:rsidR="00506494" w:rsidRPr="00A21F4C" w:rsidRDefault="00506494" w:rsidP="004A4C6A">
            <w:pPr>
              <w:jc w:val="both"/>
              <w:rPr>
                <w:rFonts w:ascii="Arial" w:eastAsia="华文细黑" w:hAnsi="Arial" w:cs="Arial"/>
                <w:color w:val="000000"/>
                <w:sz w:val="18"/>
                <w:szCs w:val="18"/>
              </w:rPr>
            </w:pPr>
            <w:r w:rsidRPr="00AF0639">
              <w:rPr>
                <w:rFonts w:ascii="Arial" w:eastAsia="华文细黑" w:hAnsi="Arial" w:cs="Arial"/>
                <w:color w:val="000000"/>
                <w:sz w:val="18"/>
                <w:szCs w:val="18"/>
              </w:rPr>
              <w:t>100%</w:t>
            </w:r>
          </w:p>
        </w:tc>
        <w:tc>
          <w:tcPr>
            <w:tcW w:w="1000" w:type="pct"/>
            <w:vAlign w:val="center"/>
          </w:tcPr>
          <w:p w14:paraId="06099B7C" w14:textId="1B4CEC7D" w:rsidR="00506494" w:rsidRPr="00640166" w:rsidRDefault="00506494" w:rsidP="004A4C6A">
            <w:pPr>
              <w:jc w:val="both"/>
              <w:rPr>
                <w:rFonts w:ascii="Arial" w:eastAsia="华文细黑" w:hAnsi="Arial" w:cs="Arial"/>
                <w:color w:val="000000"/>
                <w:sz w:val="18"/>
                <w:szCs w:val="18"/>
              </w:rPr>
            </w:pPr>
            <w:r>
              <w:rPr>
                <w:rFonts w:ascii="Arial" w:eastAsia="华文细黑" w:hAnsi="Arial" w:cs="Arial"/>
                <w:color w:val="000000"/>
                <w:sz w:val="18"/>
                <w:szCs w:val="18"/>
              </w:rPr>
              <w:t>126</w:t>
            </w:r>
            <w:r w:rsidRPr="00506494">
              <w:rPr>
                <w:rFonts w:ascii="Arial" w:eastAsia="华文细黑" w:hAnsi="Arial" w:cs="Arial"/>
                <w:color w:val="000000"/>
                <w:sz w:val="18"/>
                <w:szCs w:val="18"/>
              </w:rPr>
              <w:t xml:space="preserve">205 </w:t>
            </w:r>
          </w:p>
        </w:tc>
      </w:tr>
      <w:tr w:rsidR="00506494" w:rsidRPr="00FC2C89" w14:paraId="0B29F879" w14:textId="77777777" w:rsidTr="004A4C6A">
        <w:trPr>
          <w:trHeight w:val="283"/>
          <w:jc w:val="center"/>
        </w:trPr>
        <w:tc>
          <w:tcPr>
            <w:tcW w:w="1000" w:type="pct"/>
            <w:vAlign w:val="center"/>
          </w:tcPr>
          <w:p w14:paraId="2E95950B" w14:textId="4FE23304"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B</w:t>
            </w:r>
            <w:r>
              <w:rPr>
                <w:rFonts w:ascii="Arial" w:eastAsia="华文细黑" w:hAnsi="Arial" w:cs="Arial" w:hint="eastAsia"/>
                <w:color w:val="000000"/>
                <w:sz w:val="18"/>
                <w:szCs w:val="18"/>
              </w:rPr>
              <w:t>区办公</w:t>
            </w:r>
          </w:p>
        </w:tc>
        <w:tc>
          <w:tcPr>
            <w:tcW w:w="1000" w:type="pct"/>
            <w:vAlign w:val="center"/>
          </w:tcPr>
          <w:p w14:paraId="3B83A1A9" w14:textId="2278DA4D"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17000</w:t>
            </w:r>
          </w:p>
        </w:tc>
        <w:tc>
          <w:tcPr>
            <w:tcW w:w="1000" w:type="pct"/>
            <w:vAlign w:val="center"/>
          </w:tcPr>
          <w:p w14:paraId="43DDA1FE" w14:textId="59D88BBE" w:rsidR="00506494" w:rsidRPr="00FB7F5A"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14910.46</w:t>
            </w:r>
          </w:p>
        </w:tc>
        <w:tc>
          <w:tcPr>
            <w:tcW w:w="1000" w:type="pct"/>
            <w:vAlign w:val="center"/>
          </w:tcPr>
          <w:p w14:paraId="289C5FB2" w14:textId="2846D35B" w:rsidR="00506494" w:rsidRPr="00FC2C89" w:rsidRDefault="00506494" w:rsidP="004A4C6A">
            <w:pPr>
              <w:jc w:val="both"/>
              <w:rPr>
                <w:rFonts w:ascii="Arial" w:eastAsia="华文细黑" w:hAnsi="Arial" w:cs="Arial"/>
                <w:color w:val="000000"/>
                <w:sz w:val="18"/>
                <w:szCs w:val="18"/>
              </w:rPr>
            </w:pPr>
            <w:r w:rsidRPr="00AF0639">
              <w:rPr>
                <w:rFonts w:ascii="Arial" w:eastAsia="华文细黑" w:hAnsi="Arial" w:cs="Arial"/>
                <w:color w:val="000000"/>
                <w:sz w:val="18"/>
                <w:szCs w:val="18"/>
              </w:rPr>
              <w:t>100%</w:t>
            </w:r>
          </w:p>
        </w:tc>
        <w:tc>
          <w:tcPr>
            <w:tcW w:w="1000" w:type="pct"/>
            <w:vAlign w:val="center"/>
          </w:tcPr>
          <w:p w14:paraId="12100203" w14:textId="0ACA97B0" w:rsidR="00506494" w:rsidRPr="00FB7F5A" w:rsidRDefault="00423DD5" w:rsidP="004A4C6A">
            <w:pPr>
              <w:jc w:val="both"/>
              <w:rPr>
                <w:rFonts w:ascii="Arial" w:eastAsia="华文细黑" w:hAnsi="Arial" w:cs="Arial"/>
                <w:color w:val="000000"/>
                <w:sz w:val="18"/>
                <w:szCs w:val="18"/>
              </w:rPr>
            </w:pPr>
            <w:r>
              <w:rPr>
                <w:rFonts w:ascii="Arial" w:eastAsia="华文细黑" w:hAnsi="Arial" w:cs="Arial"/>
                <w:color w:val="000000"/>
                <w:sz w:val="18"/>
                <w:szCs w:val="18"/>
              </w:rPr>
              <w:t>25</w:t>
            </w:r>
            <w:r w:rsidR="00506494" w:rsidRPr="00506494">
              <w:rPr>
                <w:rFonts w:ascii="Arial" w:eastAsia="华文细黑" w:hAnsi="Arial" w:cs="Arial"/>
                <w:color w:val="000000"/>
                <w:sz w:val="18"/>
                <w:szCs w:val="18"/>
              </w:rPr>
              <w:t xml:space="preserve">347 </w:t>
            </w:r>
          </w:p>
        </w:tc>
      </w:tr>
      <w:tr w:rsidR="00506494" w:rsidRPr="00FC2C89" w14:paraId="45A41B9C" w14:textId="77777777" w:rsidTr="004A4C6A">
        <w:trPr>
          <w:trHeight w:val="283"/>
          <w:jc w:val="center"/>
        </w:trPr>
        <w:tc>
          <w:tcPr>
            <w:tcW w:w="1000" w:type="pct"/>
            <w:vAlign w:val="center"/>
          </w:tcPr>
          <w:p w14:paraId="3AB4D2C5" w14:textId="77777777" w:rsidR="00506494" w:rsidRPr="00FB7F5A" w:rsidRDefault="00506494" w:rsidP="004A4C6A">
            <w:pPr>
              <w:jc w:val="both"/>
              <w:rPr>
                <w:rFonts w:ascii="Arial" w:eastAsia="华文细黑" w:hAnsi="Arial" w:cs="Arial"/>
                <w:color w:val="000000"/>
                <w:sz w:val="18"/>
                <w:szCs w:val="18"/>
              </w:rPr>
            </w:pPr>
            <w:r w:rsidRPr="00FB7F5A">
              <w:rPr>
                <w:rFonts w:ascii="Arial" w:eastAsia="华文细黑" w:hAnsi="Arial" w:cs="Arial" w:hint="eastAsia"/>
                <w:color w:val="000000"/>
                <w:sz w:val="18"/>
                <w:szCs w:val="18"/>
              </w:rPr>
              <w:t>地下车库</w:t>
            </w:r>
          </w:p>
        </w:tc>
        <w:tc>
          <w:tcPr>
            <w:tcW w:w="1000" w:type="pct"/>
            <w:vAlign w:val="center"/>
          </w:tcPr>
          <w:p w14:paraId="4606B11F" w14:textId="6EB2DCA2"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250000</w:t>
            </w:r>
          </w:p>
        </w:tc>
        <w:tc>
          <w:tcPr>
            <w:tcW w:w="1000" w:type="pct"/>
            <w:vAlign w:val="center"/>
          </w:tcPr>
          <w:p w14:paraId="09C5DF23" w14:textId="2D9D1690" w:rsidR="00506494" w:rsidRPr="00FB7F5A" w:rsidRDefault="00506494" w:rsidP="004A4C6A">
            <w:pPr>
              <w:jc w:val="both"/>
              <w:rPr>
                <w:rFonts w:ascii="Arial" w:eastAsia="华文细黑" w:hAnsi="Arial" w:cs="Arial"/>
                <w:color w:val="000000"/>
                <w:sz w:val="18"/>
                <w:szCs w:val="18"/>
              </w:rPr>
            </w:pPr>
            <w:r w:rsidRPr="00506494">
              <w:rPr>
                <w:rFonts w:ascii="Arial" w:eastAsia="华文细黑" w:hAnsi="Arial" w:cs="Arial"/>
                <w:color w:val="000000"/>
                <w:sz w:val="18"/>
                <w:szCs w:val="18"/>
              </w:rPr>
              <w:t>3627.00</w:t>
            </w:r>
          </w:p>
        </w:tc>
        <w:tc>
          <w:tcPr>
            <w:tcW w:w="1000" w:type="pct"/>
            <w:vAlign w:val="center"/>
          </w:tcPr>
          <w:p w14:paraId="070DF246" w14:textId="6110DE2B" w:rsidR="00506494" w:rsidRPr="00FC2C89" w:rsidRDefault="00506494" w:rsidP="004A4C6A">
            <w:pPr>
              <w:jc w:val="both"/>
              <w:rPr>
                <w:rFonts w:ascii="Arial" w:eastAsia="华文细黑" w:hAnsi="Arial" w:cs="Arial"/>
                <w:color w:val="000000"/>
                <w:sz w:val="18"/>
                <w:szCs w:val="18"/>
              </w:rPr>
            </w:pPr>
            <w:r>
              <w:rPr>
                <w:rFonts w:ascii="Arial" w:eastAsia="华文细黑" w:hAnsi="Arial" w:cs="Arial" w:hint="eastAsia"/>
                <w:color w:val="000000"/>
                <w:sz w:val="18"/>
                <w:szCs w:val="18"/>
              </w:rPr>
              <w:t>60</w:t>
            </w:r>
            <w:r w:rsidRPr="00FC2C89">
              <w:rPr>
                <w:rFonts w:ascii="Arial" w:eastAsia="华文细黑" w:hAnsi="Arial" w:cs="Arial"/>
                <w:color w:val="000000"/>
                <w:sz w:val="18"/>
                <w:szCs w:val="18"/>
              </w:rPr>
              <w:t>%</w:t>
            </w:r>
          </w:p>
        </w:tc>
        <w:tc>
          <w:tcPr>
            <w:tcW w:w="1000" w:type="pct"/>
            <w:vAlign w:val="center"/>
          </w:tcPr>
          <w:p w14:paraId="3D140F84" w14:textId="7013B674" w:rsidR="00506494" w:rsidRPr="00FB7F5A" w:rsidRDefault="00506494" w:rsidP="004A4C6A">
            <w:pPr>
              <w:jc w:val="both"/>
              <w:rPr>
                <w:rFonts w:ascii="Arial" w:eastAsia="华文细黑" w:hAnsi="Arial" w:cs="Arial"/>
                <w:color w:val="000000"/>
                <w:sz w:val="18"/>
                <w:szCs w:val="18"/>
              </w:rPr>
            </w:pPr>
            <w:r>
              <w:rPr>
                <w:rFonts w:ascii="Arial" w:eastAsia="华文细黑" w:hAnsi="Arial" w:cs="Arial"/>
                <w:color w:val="000000"/>
                <w:sz w:val="18"/>
                <w:szCs w:val="18"/>
              </w:rPr>
              <w:t>54</w:t>
            </w:r>
            <w:r w:rsidRPr="00506494">
              <w:rPr>
                <w:rFonts w:ascii="Arial" w:eastAsia="华文细黑" w:hAnsi="Arial" w:cs="Arial"/>
                <w:color w:val="000000"/>
                <w:sz w:val="18"/>
                <w:szCs w:val="18"/>
              </w:rPr>
              <w:t>400</w:t>
            </w:r>
          </w:p>
        </w:tc>
      </w:tr>
    </w:tbl>
    <w:p w14:paraId="3542B18B" w14:textId="77777777" w:rsidR="00BB05E4" w:rsidRPr="00BB05E4" w:rsidRDefault="00BB05E4" w:rsidP="00BB05E4">
      <w:pPr>
        <w:adjustRightInd w:val="0"/>
        <w:snapToGrid w:val="0"/>
        <w:spacing w:line="480" w:lineRule="auto"/>
        <w:ind w:firstLineChars="211" w:firstLine="211"/>
        <w:rPr>
          <w:rFonts w:ascii="Arial" w:hAnsi="Arial" w:cs="Arial"/>
          <w:color w:val="000000"/>
          <w:sz w:val="10"/>
          <w:szCs w:val="21"/>
        </w:rPr>
      </w:pPr>
    </w:p>
    <w:p w14:paraId="316B0DCF" w14:textId="77777777" w:rsidR="00C016F7" w:rsidRPr="00650652" w:rsidRDefault="00C016F7" w:rsidP="003160BA">
      <w:pPr>
        <w:adjustRightInd w:val="0"/>
        <w:snapToGrid w:val="0"/>
        <w:spacing w:line="480" w:lineRule="auto"/>
        <w:ind w:firstLineChars="211" w:firstLine="443"/>
        <w:jc w:val="both"/>
        <w:rPr>
          <w:rFonts w:ascii="Arial" w:hAnsi="Arial" w:cs="Arial"/>
          <w:color w:val="000000"/>
          <w:sz w:val="21"/>
          <w:szCs w:val="21"/>
        </w:rPr>
      </w:pPr>
      <w:r w:rsidRPr="00650652">
        <w:rPr>
          <w:rFonts w:ascii="Arial" w:hAnsi="Arial" w:cs="Arial" w:hint="eastAsia"/>
          <w:color w:val="000000"/>
          <w:sz w:val="21"/>
          <w:szCs w:val="21"/>
        </w:rPr>
        <w:t>（</w:t>
      </w:r>
      <w:r w:rsidRPr="009C62D2">
        <w:rPr>
          <w:rFonts w:ascii="Arial" w:hAnsi="Arial" w:cs="Arial" w:hint="eastAsia"/>
          <w:color w:val="000000"/>
          <w:sz w:val="21"/>
          <w:szCs w:val="21"/>
        </w:rPr>
        <w:t>3</w:t>
      </w:r>
      <w:r w:rsidRPr="00650652">
        <w:rPr>
          <w:rFonts w:ascii="Arial" w:hAnsi="Arial" w:cs="Arial" w:hint="eastAsia"/>
          <w:color w:val="000000"/>
          <w:sz w:val="21"/>
          <w:szCs w:val="21"/>
        </w:rPr>
        <w:t>）</w:t>
      </w:r>
      <w:r w:rsidRPr="00650652">
        <w:rPr>
          <w:rFonts w:ascii="Arial" w:hAnsi="Arial" w:cs="Arial"/>
          <w:color w:val="000000"/>
          <w:sz w:val="21"/>
          <w:szCs w:val="21"/>
        </w:rPr>
        <w:t>销售产生的现金流入</w:t>
      </w:r>
    </w:p>
    <w:p w14:paraId="72FD88C0" w14:textId="6B6DF8C5" w:rsidR="00C016F7" w:rsidRPr="00650652" w:rsidRDefault="00C016F7" w:rsidP="003160BA">
      <w:pPr>
        <w:adjustRightInd w:val="0"/>
        <w:snapToGrid w:val="0"/>
        <w:spacing w:line="480" w:lineRule="auto"/>
        <w:ind w:firstLineChars="211" w:firstLine="443"/>
        <w:jc w:val="both"/>
        <w:rPr>
          <w:rFonts w:ascii="Arial" w:hAnsi="Arial" w:cs="Arial"/>
          <w:color w:val="000000"/>
          <w:sz w:val="21"/>
          <w:szCs w:val="21"/>
        </w:rPr>
      </w:pPr>
      <w:r w:rsidRPr="00650652">
        <w:rPr>
          <w:rFonts w:ascii="Arial" w:hAnsi="Arial" w:cs="Arial"/>
          <w:color w:val="000000"/>
          <w:sz w:val="21"/>
          <w:szCs w:val="21"/>
        </w:rPr>
        <w:t>根据市场预测及借款人提供的销售计划，项目实现销售后产生的现金流入为</w:t>
      </w:r>
      <w:r w:rsidR="00211CB0" w:rsidRPr="00211CB0">
        <w:rPr>
          <w:rFonts w:ascii="Arial" w:hAnsi="Arial" w:cs="Arial"/>
          <w:color w:val="000000"/>
          <w:sz w:val="21"/>
          <w:szCs w:val="21"/>
        </w:rPr>
        <w:t>1458359</w:t>
      </w:r>
      <w:r w:rsidRPr="00650652">
        <w:rPr>
          <w:rFonts w:ascii="Arial" w:hAnsi="Arial" w:cs="Arial"/>
          <w:color w:val="000000"/>
          <w:sz w:val="21"/>
          <w:szCs w:val="21"/>
        </w:rPr>
        <w:t>万元。预计</w:t>
      </w:r>
      <w:r w:rsidR="00053245">
        <w:rPr>
          <w:rFonts w:ascii="Arial" w:hAnsi="Arial" w:cs="Arial" w:hint="eastAsia"/>
          <w:color w:val="000000"/>
          <w:sz w:val="21"/>
          <w:szCs w:val="21"/>
        </w:rPr>
        <w:t>未来各季度</w:t>
      </w:r>
      <w:r w:rsidRPr="00650652">
        <w:rPr>
          <w:rFonts w:ascii="Arial" w:hAnsi="Arial" w:cs="Arial"/>
          <w:color w:val="000000"/>
          <w:sz w:val="21"/>
          <w:szCs w:val="21"/>
        </w:rPr>
        <w:t>分别实现现金流入见</w:t>
      </w:r>
      <w:r w:rsidRPr="00650652">
        <w:rPr>
          <w:rFonts w:ascii="Arial" w:hAnsi="Arial" w:cs="Arial" w:hint="eastAsia"/>
          <w:color w:val="000000"/>
          <w:sz w:val="21"/>
          <w:szCs w:val="21"/>
        </w:rPr>
        <w:t>下表</w:t>
      </w:r>
      <w:r w:rsidRPr="00650652">
        <w:rPr>
          <w:rFonts w:ascii="Arial" w:hAnsi="Arial" w:cs="Arial"/>
          <w:color w:val="000000"/>
          <w:sz w:val="21"/>
          <w:szCs w:val="21"/>
        </w:rPr>
        <w:t>（</w:t>
      </w:r>
      <w:r w:rsidRPr="00650652">
        <w:rPr>
          <w:rFonts w:ascii="Arial" w:hAnsi="Arial" w:cs="Arial" w:hint="eastAsia"/>
          <w:color w:val="000000"/>
          <w:sz w:val="21"/>
          <w:szCs w:val="21"/>
        </w:rPr>
        <w:t>具体</w:t>
      </w:r>
      <w:r w:rsidRPr="00650652">
        <w:rPr>
          <w:rFonts w:ascii="Arial" w:hAnsi="Arial" w:cs="Arial"/>
          <w:color w:val="000000"/>
          <w:sz w:val="21"/>
          <w:szCs w:val="21"/>
        </w:rPr>
        <w:t>见底表</w:t>
      </w:r>
      <w:r w:rsidRPr="009C62D2">
        <w:rPr>
          <w:rFonts w:ascii="Arial" w:hAnsi="Arial" w:cs="Arial"/>
          <w:color w:val="000000"/>
          <w:sz w:val="21"/>
          <w:szCs w:val="21"/>
        </w:rPr>
        <w:t>1</w:t>
      </w:r>
      <w:r w:rsidRPr="00650652">
        <w:rPr>
          <w:rFonts w:ascii="Arial" w:hAnsi="Arial" w:cs="Arial"/>
          <w:color w:val="000000"/>
          <w:sz w:val="21"/>
          <w:szCs w:val="21"/>
        </w:rPr>
        <w:t>）。</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30"/>
        <w:gridCol w:w="1134"/>
        <w:gridCol w:w="1733"/>
        <w:gridCol w:w="1734"/>
        <w:gridCol w:w="1734"/>
        <w:gridCol w:w="1734"/>
      </w:tblGrid>
      <w:tr w:rsidR="00211CB0" w:rsidRPr="00356E87" w14:paraId="20A126F9" w14:textId="77777777" w:rsidTr="00211CB0">
        <w:trPr>
          <w:trHeight w:val="283"/>
          <w:jc w:val="center"/>
        </w:trPr>
        <w:tc>
          <w:tcPr>
            <w:tcW w:w="1230" w:type="dxa"/>
            <w:vMerge w:val="restart"/>
            <w:shd w:val="clear" w:color="auto" w:fill="auto"/>
            <w:vAlign w:val="center"/>
            <w:hideMark/>
          </w:tcPr>
          <w:p w14:paraId="5F45FFBE" w14:textId="77777777" w:rsidR="00211CB0" w:rsidRPr="00356E87" w:rsidRDefault="00211CB0">
            <w:pPr>
              <w:rPr>
                <w:rFonts w:ascii="Arial" w:hAnsi="Arial" w:cs="Arial"/>
                <w:sz w:val="18"/>
                <w:szCs w:val="18"/>
              </w:rPr>
            </w:pPr>
            <w:r w:rsidRPr="00356E87">
              <w:rPr>
                <w:rFonts w:ascii="Arial" w:hAnsi="Arial" w:cs="Arial"/>
                <w:sz w:val="18"/>
                <w:szCs w:val="18"/>
              </w:rPr>
              <w:t>2021</w:t>
            </w:r>
            <w:r w:rsidRPr="00356E87">
              <w:rPr>
                <w:rFonts w:ascii="Arial" w:hAnsi="Arial" w:cs="Arial"/>
                <w:sz w:val="18"/>
                <w:szCs w:val="18"/>
              </w:rPr>
              <w:t>年</w:t>
            </w:r>
          </w:p>
        </w:tc>
        <w:tc>
          <w:tcPr>
            <w:tcW w:w="1134" w:type="dxa"/>
            <w:shd w:val="clear" w:color="auto" w:fill="auto"/>
            <w:vAlign w:val="center"/>
            <w:hideMark/>
          </w:tcPr>
          <w:p w14:paraId="1B70FFFB"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季度</w:t>
            </w:r>
          </w:p>
        </w:tc>
        <w:tc>
          <w:tcPr>
            <w:tcW w:w="1733" w:type="dxa"/>
            <w:shd w:val="clear" w:color="auto" w:fill="auto"/>
            <w:vAlign w:val="center"/>
            <w:hideMark/>
          </w:tcPr>
          <w:p w14:paraId="5918FF7F" w14:textId="2309F680"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Q1</w:t>
            </w:r>
          </w:p>
        </w:tc>
        <w:tc>
          <w:tcPr>
            <w:tcW w:w="1734" w:type="dxa"/>
            <w:shd w:val="clear" w:color="auto" w:fill="auto"/>
            <w:noWrap/>
            <w:vAlign w:val="center"/>
            <w:hideMark/>
          </w:tcPr>
          <w:p w14:paraId="2F0E97A2" w14:textId="18E7E822"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Q2</w:t>
            </w:r>
          </w:p>
        </w:tc>
        <w:tc>
          <w:tcPr>
            <w:tcW w:w="1734" w:type="dxa"/>
            <w:shd w:val="clear" w:color="auto" w:fill="auto"/>
            <w:noWrap/>
            <w:vAlign w:val="center"/>
            <w:hideMark/>
          </w:tcPr>
          <w:p w14:paraId="5DDBFC4A" w14:textId="7241F0C1"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Q3</w:t>
            </w:r>
          </w:p>
        </w:tc>
        <w:tc>
          <w:tcPr>
            <w:tcW w:w="1734" w:type="dxa"/>
            <w:shd w:val="clear" w:color="auto" w:fill="auto"/>
            <w:noWrap/>
            <w:vAlign w:val="center"/>
            <w:hideMark/>
          </w:tcPr>
          <w:p w14:paraId="5B6A85F0" w14:textId="21FB9318"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Q4</w:t>
            </w:r>
          </w:p>
        </w:tc>
      </w:tr>
      <w:tr w:rsidR="00211CB0" w:rsidRPr="00356E87" w14:paraId="3D32B5FB" w14:textId="77777777" w:rsidTr="00211CB0">
        <w:trPr>
          <w:trHeight w:val="283"/>
          <w:jc w:val="center"/>
        </w:trPr>
        <w:tc>
          <w:tcPr>
            <w:tcW w:w="1230" w:type="dxa"/>
            <w:vMerge/>
            <w:vAlign w:val="center"/>
            <w:hideMark/>
          </w:tcPr>
          <w:p w14:paraId="6160EFAD" w14:textId="77777777" w:rsidR="00211CB0" w:rsidRPr="00356E87" w:rsidRDefault="00211CB0">
            <w:pPr>
              <w:rPr>
                <w:rFonts w:ascii="Arial" w:hAnsi="Arial" w:cs="Arial"/>
                <w:sz w:val="18"/>
                <w:szCs w:val="18"/>
              </w:rPr>
            </w:pPr>
          </w:p>
        </w:tc>
        <w:tc>
          <w:tcPr>
            <w:tcW w:w="1134" w:type="dxa"/>
            <w:shd w:val="clear" w:color="auto" w:fill="auto"/>
            <w:vAlign w:val="center"/>
            <w:hideMark/>
          </w:tcPr>
          <w:p w14:paraId="5ED7BC27"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销售额</w:t>
            </w:r>
          </w:p>
        </w:tc>
        <w:tc>
          <w:tcPr>
            <w:tcW w:w="1733" w:type="dxa"/>
            <w:shd w:val="clear" w:color="auto" w:fill="auto"/>
            <w:vAlign w:val="center"/>
            <w:hideMark/>
          </w:tcPr>
          <w:p w14:paraId="155A0B1F" w14:textId="75FB8CCD"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 </w:t>
            </w:r>
          </w:p>
        </w:tc>
        <w:tc>
          <w:tcPr>
            <w:tcW w:w="1734" w:type="dxa"/>
            <w:shd w:val="clear" w:color="auto" w:fill="auto"/>
            <w:vAlign w:val="center"/>
            <w:hideMark/>
          </w:tcPr>
          <w:p w14:paraId="3A696DC4" w14:textId="499C5C8F"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56</w:t>
            </w:r>
            <w:r w:rsidRPr="00211CB0">
              <w:rPr>
                <w:rFonts w:ascii="Arial" w:eastAsia="华文细黑" w:hAnsi="Arial" w:cs="Arial"/>
                <w:sz w:val="18"/>
                <w:szCs w:val="18"/>
              </w:rPr>
              <w:t xml:space="preserve">894 </w:t>
            </w:r>
          </w:p>
        </w:tc>
        <w:tc>
          <w:tcPr>
            <w:tcW w:w="1734" w:type="dxa"/>
            <w:shd w:val="clear" w:color="auto" w:fill="auto"/>
            <w:vAlign w:val="center"/>
            <w:hideMark/>
          </w:tcPr>
          <w:p w14:paraId="79A4D94F" w14:textId="6CD2E57E"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182</w:t>
            </w:r>
            <w:r w:rsidRPr="00211CB0">
              <w:rPr>
                <w:rFonts w:ascii="Arial" w:eastAsia="华文细黑" w:hAnsi="Arial" w:cs="Arial"/>
                <w:sz w:val="18"/>
                <w:szCs w:val="18"/>
              </w:rPr>
              <w:t xml:space="preserve">059 </w:t>
            </w:r>
          </w:p>
        </w:tc>
        <w:tc>
          <w:tcPr>
            <w:tcW w:w="1734" w:type="dxa"/>
            <w:shd w:val="clear" w:color="auto" w:fill="auto"/>
            <w:vAlign w:val="center"/>
            <w:hideMark/>
          </w:tcPr>
          <w:p w14:paraId="44319520" w14:textId="46CF77E6"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182</w:t>
            </w:r>
            <w:r w:rsidRPr="00211CB0">
              <w:rPr>
                <w:rFonts w:ascii="Arial" w:eastAsia="华文细黑" w:hAnsi="Arial" w:cs="Arial"/>
                <w:sz w:val="18"/>
                <w:szCs w:val="18"/>
              </w:rPr>
              <w:t xml:space="preserve">059 </w:t>
            </w:r>
          </w:p>
        </w:tc>
      </w:tr>
      <w:tr w:rsidR="00211CB0" w:rsidRPr="00356E87" w14:paraId="6BB4AAB0" w14:textId="77777777" w:rsidTr="00211CB0">
        <w:trPr>
          <w:trHeight w:val="283"/>
          <w:jc w:val="center"/>
        </w:trPr>
        <w:tc>
          <w:tcPr>
            <w:tcW w:w="1230" w:type="dxa"/>
            <w:vMerge w:val="restart"/>
            <w:shd w:val="clear" w:color="auto" w:fill="auto"/>
            <w:vAlign w:val="center"/>
            <w:hideMark/>
          </w:tcPr>
          <w:p w14:paraId="5D7C315A" w14:textId="77777777" w:rsidR="00211CB0" w:rsidRPr="00356E87" w:rsidRDefault="00211CB0">
            <w:pPr>
              <w:rPr>
                <w:rFonts w:ascii="Arial" w:hAnsi="Arial" w:cs="Arial"/>
                <w:sz w:val="18"/>
                <w:szCs w:val="18"/>
              </w:rPr>
            </w:pPr>
            <w:r w:rsidRPr="00356E87">
              <w:rPr>
                <w:rFonts w:ascii="Arial" w:hAnsi="Arial" w:cs="Arial"/>
                <w:sz w:val="18"/>
                <w:szCs w:val="18"/>
              </w:rPr>
              <w:t>2022</w:t>
            </w:r>
            <w:r w:rsidRPr="00356E87">
              <w:rPr>
                <w:rFonts w:ascii="Arial" w:hAnsi="Arial" w:cs="Arial"/>
                <w:sz w:val="18"/>
                <w:szCs w:val="18"/>
              </w:rPr>
              <w:t>年</w:t>
            </w:r>
          </w:p>
        </w:tc>
        <w:tc>
          <w:tcPr>
            <w:tcW w:w="1134" w:type="dxa"/>
            <w:shd w:val="clear" w:color="auto" w:fill="auto"/>
            <w:vAlign w:val="center"/>
            <w:hideMark/>
          </w:tcPr>
          <w:p w14:paraId="007E3B5E"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季度</w:t>
            </w:r>
          </w:p>
        </w:tc>
        <w:tc>
          <w:tcPr>
            <w:tcW w:w="1733" w:type="dxa"/>
            <w:shd w:val="clear" w:color="auto" w:fill="auto"/>
            <w:vAlign w:val="center"/>
            <w:hideMark/>
          </w:tcPr>
          <w:p w14:paraId="05B82752" w14:textId="2ABA1A9A"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Q1</w:t>
            </w:r>
          </w:p>
        </w:tc>
        <w:tc>
          <w:tcPr>
            <w:tcW w:w="1734" w:type="dxa"/>
            <w:shd w:val="clear" w:color="auto" w:fill="auto"/>
            <w:noWrap/>
            <w:vAlign w:val="center"/>
            <w:hideMark/>
          </w:tcPr>
          <w:p w14:paraId="04C921AD" w14:textId="1ED9CBB1"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Q2</w:t>
            </w:r>
          </w:p>
        </w:tc>
        <w:tc>
          <w:tcPr>
            <w:tcW w:w="1734" w:type="dxa"/>
            <w:shd w:val="clear" w:color="auto" w:fill="auto"/>
            <w:noWrap/>
            <w:vAlign w:val="center"/>
            <w:hideMark/>
          </w:tcPr>
          <w:p w14:paraId="331DA141" w14:textId="46A27ABA"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Q3</w:t>
            </w:r>
          </w:p>
        </w:tc>
        <w:tc>
          <w:tcPr>
            <w:tcW w:w="1734" w:type="dxa"/>
            <w:shd w:val="clear" w:color="auto" w:fill="auto"/>
            <w:noWrap/>
            <w:vAlign w:val="center"/>
            <w:hideMark/>
          </w:tcPr>
          <w:p w14:paraId="12C0060C" w14:textId="76321398"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Q4</w:t>
            </w:r>
          </w:p>
        </w:tc>
      </w:tr>
      <w:tr w:rsidR="00211CB0" w:rsidRPr="00356E87" w14:paraId="51D51B30" w14:textId="77777777" w:rsidTr="00211CB0">
        <w:trPr>
          <w:trHeight w:val="283"/>
          <w:jc w:val="center"/>
        </w:trPr>
        <w:tc>
          <w:tcPr>
            <w:tcW w:w="1230" w:type="dxa"/>
            <w:vMerge/>
            <w:vAlign w:val="center"/>
            <w:hideMark/>
          </w:tcPr>
          <w:p w14:paraId="0D0501D9" w14:textId="77777777" w:rsidR="00211CB0" w:rsidRPr="00356E87" w:rsidRDefault="00211CB0">
            <w:pPr>
              <w:rPr>
                <w:rFonts w:ascii="Arial" w:hAnsi="Arial" w:cs="Arial"/>
                <w:sz w:val="18"/>
                <w:szCs w:val="18"/>
              </w:rPr>
            </w:pPr>
          </w:p>
        </w:tc>
        <w:tc>
          <w:tcPr>
            <w:tcW w:w="1134" w:type="dxa"/>
            <w:shd w:val="clear" w:color="auto" w:fill="auto"/>
            <w:vAlign w:val="center"/>
            <w:hideMark/>
          </w:tcPr>
          <w:p w14:paraId="1424A87E"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销售额</w:t>
            </w:r>
          </w:p>
        </w:tc>
        <w:tc>
          <w:tcPr>
            <w:tcW w:w="1733" w:type="dxa"/>
            <w:shd w:val="clear" w:color="auto" w:fill="auto"/>
            <w:vAlign w:val="center"/>
            <w:hideMark/>
          </w:tcPr>
          <w:p w14:paraId="5D60A843" w14:textId="5DFAECB9"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182</w:t>
            </w:r>
            <w:r w:rsidRPr="00211CB0">
              <w:rPr>
                <w:rFonts w:ascii="Arial" w:eastAsia="华文细黑" w:hAnsi="Arial" w:cs="Arial"/>
                <w:sz w:val="18"/>
                <w:szCs w:val="18"/>
              </w:rPr>
              <w:t xml:space="preserve">059 </w:t>
            </w:r>
          </w:p>
        </w:tc>
        <w:tc>
          <w:tcPr>
            <w:tcW w:w="1734" w:type="dxa"/>
            <w:shd w:val="clear" w:color="auto" w:fill="auto"/>
            <w:vAlign w:val="center"/>
            <w:hideMark/>
          </w:tcPr>
          <w:p w14:paraId="6023FEE9" w14:textId="3A54EACE"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182</w:t>
            </w:r>
            <w:r w:rsidRPr="00211CB0">
              <w:rPr>
                <w:rFonts w:ascii="Arial" w:eastAsia="华文细黑" w:hAnsi="Arial" w:cs="Arial"/>
                <w:sz w:val="18"/>
                <w:szCs w:val="18"/>
              </w:rPr>
              <w:t xml:space="preserve">059 </w:t>
            </w:r>
          </w:p>
        </w:tc>
        <w:tc>
          <w:tcPr>
            <w:tcW w:w="1734" w:type="dxa"/>
            <w:shd w:val="clear" w:color="auto" w:fill="auto"/>
            <w:vAlign w:val="center"/>
            <w:hideMark/>
          </w:tcPr>
          <w:p w14:paraId="5FF7120D" w14:textId="302656F0"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182</w:t>
            </w:r>
            <w:r w:rsidRPr="00211CB0">
              <w:rPr>
                <w:rFonts w:ascii="Arial" w:eastAsia="华文细黑" w:hAnsi="Arial" w:cs="Arial"/>
                <w:sz w:val="18"/>
                <w:szCs w:val="18"/>
              </w:rPr>
              <w:t xml:space="preserve">059 </w:t>
            </w:r>
          </w:p>
        </w:tc>
        <w:tc>
          <w:tcPr>
            <w:tcW w:w="1734" w:type="dxa"/>
            <w:shd w:val="clear" w:color="auto" w:fill="auto"/>
            <w:vAlign w:val="center"/>
            <w:hideMark/>
          </w:tcPr>
          <w:p w14:paraId="247C5BA9" w14:textId="2A55ED65"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11</w:t>
            </w:r>
            <w:r w:rsidRPr="00211CB0">
              <w:rPr>
                <w:rFonts w:ascii="Arial" w:eastAsia="华文细黑" w:hAnsi="Arial" w:cs="Arial"/>
                <w:sz w:val="18"/>
                <w:szCs w:val="18"/>
              </w:rPr>
              <w:t xml:space="preserve">054 </w:t>
            </w:r>
          </w:p>
        </w:tc>
      </w:tr>
      <w:tr w:rsidR="00211CB0" w:rsidRPr="00356E87" w14:paraId="4A03BF3D" w14:textId="77777777" w:rsidTr="00211CB0">
        <w:trPr>
          <w:trHeight w:val="283"/>
          <w:jc w:val="center"/>
        </w:trPr>
        <w:tc>
          <w:tcPr>
            <w:tcW w:w="1230" w:type="dxa"/>
            <w:vMerge w:val="restart"/>
            <w:shd w:val="clear" w:color="auto" w:fill="auto"/>
            <w:vAlign w:val="center"/>
            <w:hideMark/>
          </w:tcPr>
          <w:p w14:paraId="7780F480" w14:textId="77777777" w:rsidR="00211CB0" w:rsidRPr="00356E87" w:rsidRDefault="00211CB0">
            <w:pPr>
              <w:rPr>
                <w:rFonts w:ascii="Arial" w:hAnsi="Arial" w:cs="Arial"/>
                <w:sz w:val="18"/>
                <w:szCs w:val="18"/>
              </w:rPr>
            </w:pPr>
            <w:r w:rsidRPr="00356E87">
              <w:rPr>
                <w:rFonts w:ascii="Arial" w:hAnsi="Arial" w:cs="Arial"/>
                <w:sz w:val="18"/>
                <w:szCs w:val="18"/>
              </w:rPr>
              <w:t>2023</w:t>
            </w:r>
            <w:r w:rsidRPr="00356E87">
              <w:rPr>
                <w:rFonts w:ascii="Arial" w:hAnsi="Arial" w:cs="Arial"/>
                <w:sz w:val="18"/>
                <w:szCs w:val="18"/>
              </w:rPr>
              <w:t>年</w:t>
            </w:r>
          </w:p>
        </w:tc>
        <w:tc>
          <w:tcPr>
            <w:tcW w:w="1134" w:type="dxa"/>
            <w:shd w:val="clear" w:color="auto" w:fill="auto"/>
            <w:vAlign w:val="center"/>
            <w:hideMark/>
          </w:tcPr>
          <w:p w14:paraId="2930BA34"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季度</w:t>
            </w:r>
          </w:p>
        </w:tc>
        <w:tc>
          <w:tcPr>
            <w:tcW w:w="1733" w:type="dxa"/>
            <w:shd w:val="clear" w:color="auto" w:fill="auto"/>
            <w:vAlign w:val="center"/>
            <w:hideMark/>
          </w:tcPr>
          <w:p w14:paraId="4D641F5A" w14:textId="624D1251"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Q1</w:t>
            </w:r>
          </w:p>
        </w:tc>
        <w:tc>
          <w:tcPr>
            <w:tcW w:w="1734" w:type="dxa"/>
            <w:shd w:val="clear" w:color="auto" w:fill="auto"/>
            <w:noWrap/>
            <w:vAlign w:val="center"/>
            <w:hideMark/>
          </w:tcPr>
          <w:p w14:paraId="15139DF5" w14:textId="2C3E051A"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Q2</w:t>
            </w:r>
          </w:p>
        </w:tc>
        <w:tc>
          <w:tcPr>
            <w:tcW w:w="1734" w:type="dxa"/>
            <w:shd w:val="clear" w:color="auto" w:fill="auto"/>
            <w:noWrap/>
            <w:vAlign w:val="center"/>
            <w:hideMark/>
          </w:tcPr>
          <w:p w14:paraId="2C9F86D0" w14:textId="28D10CE8"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Q3</w:t>
            </w:r>
          </w:p>
        </w:tc>
        <w:tc>
          <w:tcPr>
            <w:tcW w:w="1734" w:type="dxa"/>
            <w:shd w:val="clear" w:color="auto" w:fill="auto"/>
            <w:noWrap/>
            <w:vAlign w:val="center"/>
            <w:hideMark/>
          </w:tcPr>
          <w:p w14:paraId="7F03A5FC" w14:textId="616BD8F8"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Q4</w:t>
            </w:r>
          </w:p>
        </w:tc>
      </w:tr>
      <w:tr w:rsidR="00211CB0" w:rsidRPr="00356E87" w14:paraId="38AC928C" w14:textId="77777777" w:rsidTr="00211CB0">
        <w:trPr>
          <w:trHeight w:val="283"/>
          <w:jc w:val="center"/>
        </w:trPr>
        <w:tc>
          <w:tcPr>
            <w:tcW w:w="1230" w:type="dxa"/>
            <w:vMerge/>
            <w:vAlign w:val="center"/>
            <w:hideMark/>
          </w:tcPr>
          <w:p w14:paraId="0CCC6965" w14:textId="77777777" w:rsidR="00211CB0" w:rsidRPr="00356E87" w:rsidRDefault="00211CB0">
            <w:pPr>
              <w:rPr>
                <w:rFonts w:ascii="Arial" w:hAnsi="Arial" w:cs="Arial"/>
                <w:sz w:val="18"/>
                <w:szCs w:val="18"/>
              </w:rPr>
            </w:pPr>
          </w:p>
        </w:tc>
        <w:tc>
          <w:tcPr>
            <w:tcW w:w="1134" w:type="dxa"/>
            <w:shd w:val="clear" w:color="auto" w:fill="auto"/>
            <w:vAlign w:val="center"/>
            <w:hideMark/>
          </w:tcPr>
          <w:p w14:paraId="18F40031"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销售额</w:t>
            </w:r>
          </w:p>
        </w:tc>
        <w:tc>
          <w:tcPr>
            <w:tcW w:w="1733" w:type="dxa"/>
            <w:shd w:val="clear" w:color="auto" w:fill="auto"/>
            <w:vAlign w:val="center"/>
            <w:hideMark/>
          </w:tcPr>
          <w:p w14:paraId="63B809A0" w14:textId="6666EBA5"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27</w:t>
            </w:r>
            <w:r w:rsidRPr="00211CB0">
              <w:rPr>
                <w:rFonts w:ascii="Arial" w:eastAsia="华文细黑" w:hAnsi="Arial" w:cs="Arial"/>
                <w:sz w:val="18"/>
                <w:szCs w:val="18"/>
              </w:rPr>
              <w:t xml:space="preserve">200 </w:t>
            </w:r>
          </w:p>
        </w:tc>
        <w:tc>
          <w:tcPr>
            <w:tcW w:w="1734" w:type="dxa"/>
            <w:shd w:val="clear" w:color="auto" w:fill="auto"/>
            <w:vAlign w:val="center"/>
            <w:hideMark/>
          </w:tcPr>
          <w:p w14:paraId="26563750" w14:textId="0E64E3A8"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102</w:t>
            </w:r>
            <w:r w:rsidRPr="00211CB0">
              <w:rPr>
                <w:rFonts w:ascii="Arial" w:eastAsia="华文细黑" w:hAnsi="Arial" w:cs="Arial"/>
                <w:sz w:val="18"/>
                <w:szCs w:val="18"/>
              </w:rPr>
              <w:t xml:space="preserve">086 </w:t>
            </w:r>
          </w:p>
        </w:tc>
        <w:tc>
          <w:tcPr>
            <w:tcW w:w="1734" w:type="dxa"/>
            <w:shd w:val="clear" w:color="auto" w:fill="auto"/>
            <w:vAlign w:val="center"/>
            <w:hideMark/>
          </w:tcPr>
          <w:p w14:paraId="5494B906" w14:textId="2F8DD1C9"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125</w:t>
            </w:r>
            <w:r w:rsidRPr="00211CB0">
              <w:rPr>
                <w:rFonts w:ascii="Arial" w:eastAsia="华文细黑" w:hAnsi="Arial" w:cs="Arial"/>
                <w:sz w:val="18"/>
                <w:szCs w:val="18"/>
              </w:rPr>
              <w:t xml:space="preserve">780 </w:t>
            </w:r>
          </w:p>
        </w:tc>
        <w:tc>
          <w:tcPr>
            <w:tcW w:w="1734" w:type="dxa"/>
            <w:shd w:val="clear" w:color="auto" w:fill="auto"/>
            <w:vAlign w:val="center"/>
            <w:hideMark/>
          </w:tcPr>
          <w:p w14:paraId="688B0786" w14:textId="3392EA57"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12</w:t>
            </w:r>
            <w:r w:rsidRPr="00211CB0">
              <w:rPr>
                <w:rFonts w:ascii="Arial" w:eastAsia="华文细黑" w:hAnsi="Arial" w:cs="Arial"/>
                <w:sz w:val="18"/>
                <w:szCs w:val="18"/>
              </w:rPr>
              <w:t xml:space="preserve">621 </w:t>
            </w:r>
          </w:p>
        </w:tc>
      </w:tr>
      <w:tr w:rsidR="00211CB0" w:rsidRPr="00356E87" w14:paraId="3789CCA2" w14:textId="77777777" w:rsidTr="00211CB0">
        <w:trPr>
          <w:trHeight w:val="283"/>
          <w:jc w:val="center"/>
        </w:trPr>
        <w:tc>
          <w:tcPr>
            <w:tcW w:w="1230" w:type="dxa"/>
            <w:vMerge w:val="restart"/>
            <w:shd w:val="clear" w:color="auto" w:fill="auto"/>
            <w:vAlign w:val="center"/>
            <w:hideMark/>
          </w:tcPr>
          <w:p w14:paraId="4F7EC9CB" w14:textId="77777777" w:rsidR="00211CB0" w:rsidRPr="00356E87" w:rsidRDefault="00211CB0">
            <w:pPr>
              <w:rPr>
                <w:rFonts w:ascii="Arial" w:hAnsi="Arial" w:cs="Arial"/>
                <w:sz w:val="18"/>
                <w:szCs w:val="18"/>
              </w:rPr>
            </w:pPr>
            <w:r w:rsidRPr="00356E87">
              <w:rPr>
                <w:rFonts w:ascii="Arial" w:hAnsi="Arial" w:cs="Arial"/>
                <w:sz w:val="18"/>
                <w:szCs w:val="18"/>
              </w:rPr>
              <w:t>2024</w:t>
            </w:r>
            <w:r w:rsidRPr="00356E87">
              <w:rPr>
                <w:rFonts w:ascii="Arial" w:hAnsi="Arial" w:cs="Arial"/>
                <w:sz w:val="18"/>
                <w:szCs w:val="18"/>
              </w:rPr>
              <w:t>年</w:t>
            </w:r>
          </w:p>
        </w:tc>
        <w:tc>
          <w:tcPr>
            <w:tcW w:w="1134" w:type="dxa"/>
            <w:shd w:val="clear" w:color="auto" w:fill="auto"/>
            <w:vAlign w:val="center"/>
            <w:hideMark/>
          </w:tcPr>
          <w:p w14:paraId="4E104EC8"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季度</w:t>
            </w:r>
          </w:p>
        </w:tc>
        <w:tc>
          <w:tcPr>
            <w:tcW w:w="1733" w:type="dxa"/>
            <w:shd w:val="clear" w:color="auto" w:fill="auto"/>
            <w:vAlign w:val="center"/>
            <w:hideMark/>
          </w:tcPr>
          <w:p w14:paraId="62AB26EC" w14:textId="23754CA8"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Q1</w:t>
            </w:r>
          </w:p>
        </w:tc>
        <w:tc>
          <w:tcPr>
            <w:tcW w:w="1734" w:type="dxa"/>
            <w:shd w:val="clear" w:color="auto" w:fill="auto"/>
            <w:noWrap/>
            <w:vAlign w:val="center"/>
            <w:hideMark/>
          </w:tcPr>
          <w:p w14:paraId="5B010486" w14:textId="3B34DA73"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Q2</w:t>
            </w:r>
          </w:p>
        </w:tc>
        <w:tc>
          <w:tcPr>
            <w:tcW w:w="1734" w:type="dxa"/>
            <w:shd w:val="clear" w:color="auto" w:fill="auto"/>
            <w:noWrap/>
            <w:vAlign w:val="center"/>
            <w:hideMark/>
          </w:tcPr>
          <w:p w14:paraId="51176BE2" w14:textId="153977B5"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Q3</w:t>
            </w:r>
          </w:p>
        </w:tc>
        <w:tc>
          <w:tcPr>
            <w:tcW w:w="1734" w:type="dxa"/>
            <w:shd w:val="clear" w:color="auto" w:fill="auto"/>
            <w:noWrap/>
            <w:vAlign w:val="center"/>
            <w:hideMark/>
          </w:tcPr>
          <w:p w14:paraId="0A92A9D3" w14:textId="46118E7B"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Q4</w:t>
            </w:r>
          </w:p>
        </w:tc>
      </w:tr>
      <w:tr w:rsidR="00211CB0" w:rsidRPr="00356E87" w14:paraId="67D23F0B" w14:textId="77777777" w:rsidTr="00211CB0">
        <w:trPr>
          <w:trHeight w:val="283"/>
          <w:jc w:val="center"/>
        </w:trPr>
        <w:tc>
          <w:tcPr>
            <w:tcW w:w="1230" w:type="dxa"/>
            <w:vMerge/>
            <w:vAlign w:val="center"/>
            <w:hideMark/>
          </w:tcPr>
          <w:p w14:paraId="3C7C398B" w14:textId="77777777" w:rsidR="00211CB0" w:rsidRPr="00356E87" w:rsidRDefault="00211CB0">
            <w:pPr>
              <w:rPr>
                <w:rFonts w:ascii="Arial" w:hAnsi="Arial" w:cs="Arial"/>
                <w:sz w:val="18"/>
                <w:szCs w:val="18"/>
              </w:rPr>
            </w:pPr>
          </w:p>
        </w:tc>
        <w:tc>
          <w:tcPr>
            <w:tcW w:w="1134" w:type="dxa"/>
            <w:shd w:val="clear" w:color="auto" w:fill="auto"/>
            <w:vAlign w:val="center"/>
            <w:hideMark/>
          </w:tcPr>
          <w:p w14:paraId="04B86969" w14:textId="77777777"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销售额</w:t>
            </w:r>
          </w:p>
        </w:tc>
        <w:tc>
          <w:tcPr>
            <w:tcW w:w="1733" w:type="dxa"/>
            <w:shd w:val="clear" w:color="auto" w:fill="auto"/>
            <w:vAlign w:val="center"/>
            <w:hideMark/>
          </w:tcPr>
          <w:p w14:paraId="31B08171" w14:textId="037C66FF"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12621</w:t>
            </w:r>
          </w:p>
        </w:tc>
        <w:tc>
          <w:tcPr>
            <w:tcW w:w="1734" w:type="dxa"/>
            <w:shd w:val="clear" w:color="auto" w:fill="auto"/>
            <w:vAlign w:val="center"/>
            <w:hideMark/>
          </w:tcPr>
          <w:p w14:paraId="5B628A8A" w14:textId="39F2BA73"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12621</w:t>
            </w:r>
          </w:p>
        </w:tc>
        <w:tc>
          <w:tcPr>
            <w:tcW w:w="1734" w:type="dxa"/>
            <w:shd w:val="clear" w:color="auto" w:fill="auto"/>
            <w:vAlign w:val="center"/>
            <w:hideMark/>
          </w:tcPr>
          <w:p w14:paraId="6E69BCB4" w14:textId="62758855"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18929</w:t>
            </w:r>
          </w:p>
        </w:tc>
        <w:tc>
          <w:tcPr>
            <w:tcW w:w="1734" w:type="dxa"/>
            <w:shd w:val="clear" w:color="auto" w:fill="auto"/>
            <w:vAlign w:val="center"/>
            <w:hideMark/>
          </w:tcPr>
          <w:p w14:paraId="697926CC" w14:textId="4C1FA23D"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130395</w:t>
            </w:r>
          </w:p>
        </w:tc>
      </w:tr>
      <w:tr w:rsidR="00211CB0" w:rsidRPr="00356E87" w14:paraId="1BAD9C4A" w14:textId="77777777" w:rsidTr="00211CB0">
        <w:trPr>
          <w:trHeight w:val="283"/>
          <w:jc w:val="center"/>
        </w:trPr>
        <w:tc>
          <w:tcPr>
            <w:tcW w:w="1230" w:type="dxa"/>
            <w:vMerge w:val="restart"/>
            <w:vAlign w:val="center"/>
          </w:tcPr>
          <w:p w14:paraId="28154761" w14:textId="3DBBCFFC" w:rsidR="00211CB0" w:rsidRPr="00356E87" w:rsidRDefault="00211CB0" w:rsidP="004A4C6A">
            <w:pPr>
              <w:rPr>
                <w:rFonts w:ascii="Arial" w:hAnsi="Arial" w:cs="Arial"/>
                <w:sz w:val="18"/>
                <w:szCs w:val="18"/>
              </w:rPr>
            </w:pPr>
            <w:r w:rsidRPr="00356E87">
              <w:rPr>
                <w:rFonts w:ascii="Arial" w:hAnsi="Arial" w:cs="Arial"/>
                <w:sz w:val="18"/>
                <w:szCs w:val="18"/>
              </w:rPr>
              <w:t>2025</w:t>
            </w:r>
            <w:r w:rsidRPr="00356E87">
              <w:rPr>
                <w:rFonts w:ascii="Arial" w:hAnsi="Arial" w:cs="Arial"/>
                <w:sz w:val="18"/>
                <w:szCs w:val="18"/>
              </w:rPr>
              <w:t>年</w:t>
            </w:r>
          </w:p>
        </w:tc>
        <w:tc>
          <w:tcPr>
            <w:tcW w:w="1134" w:type="dxa"/>
            <w:shd w:val="clear" w:color="auto" w:fill="auto"/>
            <w:vAlign w:val="center"/>
          </w:tcPr>
          <w:p w14:paraId="536027DB" w14:textId="123381E2"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季度</w:t>
            </w:r>
          </w:p>
        </w:tc>
        <w:tc>
          <w:tcPr>
            <w:tcW w:w="1733" w:type="dxa"/>
            <w:shd w:val="clear" w:color="auto" w:fill="auto"/>
            <w:vAlign w:val="center"/>
          </w:tcPr>
          <w:p w14:paraId="2AE5F1AC" w14:textId="33D5022C"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Q1</w:t>
            </w:r>
          </w:p>
        </w:tc>
        <w:tc>
          <w:tcPr>
            <w:tcW w:w="1734" w:type="dxa"/>
            <w:shd w:val="clear" w:color="auto" w:fill="auto"/>
            <w:vAlign w:val="center"/>
          </w:tcPr>
          <w:p w14:paraId="527529A7" w14:textId="45569F5C"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Q2</w:t>
            </w:r>
          </w:p>
        </w:tc>
        <w:tc>
          <w:tcPr>
            <w:tcW w:w="1734" w:type="dxa"/>
            <w:shd w:val="clear" w:color="auto" w:fill="auto"/>
            <w:vAlign w:val="center"/>
          </w:tcPr>
          <w:p w14:paraId="73CBC129" w14:textId="6F221593"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Q3</w:t>
            </w:r>
          </w:p>
        </w:tc>
        <w:tc>
          <w:tcPr>
            <w:tcW w:w="1734" w:type="dxa"/>
            <w:shd w:val="clear" w:color="auto" w:fill="auto"/>
            <w:vAlign w:val="center"/>
          </w:tcPr>
          <w:p w14:paraId="6ABE2566" w14:textId="40421305"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Q4</w:t>
            </w:r>
          </w:p>
        </w:tc>
      </w:tr>
      <w:tr w:rsidR="00211CB0" w:rsidRPr="00356E87" w14:paraId="5C7A6823" w14:textId="77777777" w:rsidTr="00211CB0">
        <w:trPr>
          <w:trHeight w:val="283"/>
          <w:jc w:val="center"/>
        </w:trPr>
        <w:tc>
          <w:tcPr>
            <w:tcW w:w="1230" w:type="dxa"/>
            <w:vMerge/>
            <w:vAlign w:val="center"/>
          </w:tcPr>
          <w:p w14:paraId="2CCD78F3" w14:textId="77777777" w:rsidR="00211CB0" w:rsidRPr="00356E87" w:rsidRDefault="00211CB0">
            <w:pPr>
              <w:rPr>
                <w:rFonts w:ascii="Arial" w:hAnsi="Arial" w:cs="Arial"/>
                <w:sz w:val="18"/>
                <w:szCs w:val="18"/>
              </w:rPr>
            </w:pPr>
          </w:p>
        </w:tc>
        <w:tc>
          <w:tcPr>
            <w:tcW w:w="1134" w:type="dxa"/>
            <w:shd w:val="clear" w:color="auto" w:fill="auto"/>
            <w:vAlign w:val="center"/>
          </w:tcPr>
          <w:p w14:paraId="61A5CBB5" w14:textId="5D0A6416" w:rsidR="00211CB0" w:rsidRPr="00356E87" w:rsidRDefault="00211CB0" w:rsidP="00211CB0">
            <w:pPr>
              <w:jc w:val="both"/>
              <w:rPr>
                <w:rFonts w:ascii="Arial" w:eastAsia="华文细黑" w:hAnsi="Arial" w:cs="Arial"/>
                <w:sz w:val="18"/>
                <w:szCs w:val="18"/>
              </w:rPr>
            </w:pPr>
            <w:r w:rsidRPr="00356E87">
              <w:rPr>
                <w:rFonts w:ascii="Arial" w:eastAsia="华文细黑" w:hAnsi="Arial" w:cs="Arial"/>
                <w:sz w:val="18"/>
                <w:szCs w:val="18"/>
              </w:rPr>
              <w:t>销售额</w:t>
            </w:r>
          </w:p>
        </w:tc>
        <w:tc>
          <w:tcPr>
            <w:tcW w:w="1733" w:type="dxa"/>
            <w:shd w:val="clear" w:color="auto" w:fill="auto"/>
            <w:vAlign w:val="center"/>
          </w:tcPr>
          <w:p w14:paraId="3084B8E5" w14:textId="4BD89FF1"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12</w:t>
            </w:r>
            <w:r w:rsidRPr="00211CB0">
              <w:rPr>
                <w:rFonts w:ascii="Arial" w:eastAsia="华文细黑" w:hAnsi="Arial" w:cs="Arial"/>
                <w:sz w:val="18"/>
                <w:szCs w:val="18"/>
              </w:rPr>
              <w:t xml:space="preserve">621 </w:t>
            </w:r>
          </w:p>
        </w:tc>
        <w:tc>
          <w:tcPr>
            <w:tcW w:w="1734" w:type="dxa"/>
            <w:shd w:val="clear" w:color="auto" w:fill="auto"/>
            <w:vAlign w:val="center"/>
          </w:tcPr>
          <w:p w14:paraId="6EB5F05F" w14:textId="186C2863"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12</w:t>
            </w:r>
            <w:r w:rsidRPr="00211CB0">
              <w:rPr>
                <w:rFonts w:ascii="Arial" w:eastAsia="华文细黑" w:hAnsi="Arial" w:cs="Arial"/>
                <w:sz w:val="18"/>
                <w:szCs w:val="18"/>
              </w:rPr>
              <w:t xml:space="preserve">621 </w:t>
            </w:r>
          </w:p>
        </w:tc>
        <w:tc>
          <w:tcPr>
            <w:tcW w:w="1734" w:type="dxa"/>
            <w:shd w:val="clear" w:color="auto" w:fill="auto"/>
            <w:vAlign w:val="center"/>
          </w:tcPr>
          <w:p w14:paraId="54D35BC7" w14:textId="219D6212" w:rsidR="00211CB0" w:rsidRPr="00356E87" w:rsidRDefault="00211CB0" w:rsidP="00211CB0">
            <w:pPr>
              <w:jc w:val="both"/>
              <w:rPr>
                <w:rFonts w:ascii="Arial" w:eastAsia="华文细黑" w:hAnsi="Arial" w:cs="Arial"/>
                <w:sz w:val="18"/>
                <w:szCs w:val="18"/>
              </w:rPr>
            </w:pPr>
            <w:r>
              <w:rPr>
                <w:rFonts w:ascii="Arial" w:eastAsia="华文细黑" w:hAnsi="Arial" w:cs="Arial"/>
                <w:sz w:val="18"/>
                <w:szCs w:val="18"/>
              </w:rPr>
              <w:t>12</w:t>
            </w:r>
            <w:r w:rsidRPr="00211CB0">
              <w:rPr>
                <w:rFonts w:ascii="Arial" w:eastAsia="华文细黑" w:hAnsi="Arial" w:cs="Arial"/>
                <w:sz w:val="18"/>
                <w:szCs w:val="18"/>
              </w:rPr>
              <w:t xml:space="preserve">621 </w:t>
            </w:r>
          </w:p>
        </w:tc>
        <w:tc>
          <w:tcPr>
            <w:tcW w:w="1734" w:type="dxa"/>
            <w:shd w:val="clear" w:color="auto" w:fill="auto"/>
            <w:vAlign w:val="center"/>
          </w:tcPr>
          <w:p w14:paraId="4B74D774" w14:textId="63CB10F6" w:rsidR="00211CB0" w:rsidRPr="00356E87" w:rsidRDefault="00211CB0" w:rsidP="00211CB0">
            <w:pPr>
              <w:jc w:val="both"/>
              <w:rPr>
                <w:rFonts w:ascii="Arial" w:eastAsia="华文细黑" w:hAnsi="Arial" w:cs="Arial"/>
                <w:sz w:val="18"/>
                <w:szCs w:val="18"/>
              </w:rPr>
            </w:pPr>
            <w:r w:rsidRPr="00211CB0">
              <w:rPr>
                <w:rFonts w:ascii="Arial" w:eastAsia="华文细黑" w:hAnsi="Arial" w:cs="Arial"/>
                <w:sz w:val="18"/>
                <w:szCs w:val="18"/>
              </w:rPr>
              <w:t xml:space="preserve"> - </w:t>
            </w:r>
          </w:p>
        </w:tc>
      </w:tr>
    </w:tbl>
    <w:p w14:paraId="2CDFF28B" w14:textId="77777777" w:rsidR="00423DD5" w:rsidRDefault="00423DD5" w:rsidP="00423DD5">
      <w:pPr>
        <w:rPr>
          <w:rFonts w:ascii="Arial" w:eastAsia="华文细黑" w:hAnsi="Arial" w:cs="Arial"/>
          <w:color w:val="000000"/>
          <w:sz w:val="18"/>
          <w:szCs w:val="18"/>
        </w:rPr>
      </w:pPr>
      <w:bookmarkStart w:id="144" w:name="_Toc12072694"/>
      <w:bookmarkStart w:id="145" w:name="_Toc109012116"/>
      <w:bookmarkStart w:id="146" w:name="_Toc146106161"/>
      <w:bookmarkStart w:id="147" w:name="_Toc331425237"/>
    </w:p>
    <w:p w14:paraId="3600EE23" w14:textId="77777777" w:rsidR="00423DD5" w:rsidRPr="003160BA" w:rsidRDefault="00423DD5" w:rsidP="003160BA">
      <w:pPr>
        <w:adjustRightInd w:val="0"/>
        <w:snapToGrid w:val="0"/>
        <w:spacing w:line="480" w:lineRule="auto"/>
        <w:ind w:firstLineChars="200" w:firstLine="420"/>
        <w:jc w:val="both"/>
        <w:rPr>
          <w:rFonts w:ascii="Arial" w:hAnsi="Arial" w:cs="Arial"/>
          <w:color w:val="000000"/>
          <w:sz w:val="21"/>
          <w:szCs w:val="21"/>
        </w:rPr>
      </w:pPr>
      <w:r w:rsidRPr="003160BA">
        <w:rPr>
          <w:rFonts w:ascii="Arial" w:hAnsi="Arial" w:cs="Arial" w:hint="eastAsia"/>
          <w:color w:val="000000"/>
          <w:sz w:val="21"/>
          <w:szCs w:val="21"/>
        </w:rPr>
        <w:t>2</w:t>
      </w:r>
      <w:r w:rsidRPr="003160BA">
        <w:rPr>
          <w:rFonts w:ascii="Arial" w:hAnsi="Arial" w:cs="Arial" w:hint="eastAsia"/>
          <w:color w:val="000000"/>
          <w:sz w:val="21"/>
          <w:szCs w:val="21"/>
        </w:rPr>
        <w:t>、经营收入</w:t>
      </w:r>
    </w:p>
    <w:p w14:paraId="2BAA76A4" w14:textId="439372DD" w:rsidR="00081BC0" w:rsidRDefault="00423DD5" w:rsidP="003160BA">
      <w:pPr>
        <w:adjustRightInd w:val="0"/>
        <w:snapToGrid w:val="0"/>
        <w:spacing w:line="480" w:lineRule="auto"/>
        <w:ind w:firstLineChars="200" w:firstLine="420"/>
        <w:jc w:val="both"/>
        <w:rPr>
          <w:rFonts w:ascii="Arial" w:eastAsia="华文细黑" w:hAnsi="Arial" w:cs="Arial"/>
          <w:color w:val="000000"/>
          <w:sz w:val="18"/>
          <w:szCs w:val="18"/>
        </w:rPr>
      </w:pPr>
      <w:r w:rsidRPr="00423DD5">
        <w:rPr>
          <w:rFonts w:ascii="Arial" w:hAnsi="Arial" w:cs="Arial" w:hint="eastAsia"/>
          <w:color w:val="000000"/>
          <w:sz w:val="21"/>
          <w:szCs w:val="21"/>
        </w:rPr>
        <w:t>应委托单位要求，考虑建设项目自持部分</w:t>
      </w:r>
      <w:r w:rsidR="00211CB0">
        <w:rPr>
          <w:rFonts w:ascii="Arial" w:hAnsi="Arial" w:cs="Arial" w:hint="eastAsia"/>
          <w:color w:val="000000"/>
          <w:sz w:val="21"/>
          <w:szCs w:val="21"/>
        </w:rPr>
        <w:t>转售</w:t>
      </w:r>
      <w:r w:rsidRPr="00423DD5">
        <w:rPr>
          <w:rFonts w:ascii="Arial" w:hAnsi="Arial" w:cs="Arial" w:hint="eastAsia"/>
          <w:color w:val="000000"/>
          <w:sz w:val="21"/>
          <w:szCs w:val="21"/>
        </w:rPr>
        <w:t>收入</w:t>
      </w:r>
      <w:r w:rsidR="00211CB0" w:rsidRPr="00211CB0">
        <w:rPr>
          <w:rFonts w:ascii="Arial" w:hAnsi="Arial" w:cs="Arial"/>
          <w:color w:val="000000"/>
          <w:sz w:val="21"/>
          <w:szCs w:val="21"/>
        </w:rPr>
        <w:t>200000</w:t>
      </w:r>
      <w:r w:rsidR="00211CB0">
        <w:rPr>
          <w:rFonts w:ascii="Arial" w:hAnsi="Arial" w:cs="Arial" w:hint="eastAsia"/>
          <w:color w:val="000000"/>
          <w:sz w:val="21"/>
          <w:szCs w:val="21"/>
        </w:rPr>
        <w:t>万元</w:t>
      </w:r>
      <w:r w:rsidRPr="00423DD5">
        <w:rPr>
          <w:rFonts w:ascii="Arial" w:hAnsi="Arial" w:cs="Arial" w:hint="eastAsia"/>
          <w:color w:val="000000"/>
          <w:sz w:val="21"/>
          <w:szCs w:val="21"/>
        </w:rPr>
        <w:t>。</w:t>
      </w:r>
    </w:p>
    <w:p w14:paraId="33F7FABC" w14:textId="77777777" w:rsidR="00C016F7" w:rsidRPr="00650652" w:rsidRDefault="00C016F7" w:rsidP="003160BA">
      <w:pPr>
        <w:pStyle w:val="2"/>
        <w:spacing w:before="0" w:after="0" w:line="480" w:lineRule="auto"/>
        <w:ind w:firstLineChars="98" w:firstLine="207"/>
        <w:jc w:val="both"/>
        <w:rPr>
          <w:rFonts w:eastAsia="宋体" w:cs="Arial"/>
          <w:sz w:val="21"/>
          <w:szCs w:val="21"/>
        </w:rPr>
      </w:pPr>
      <w:bookmarkStart w:id="148" w:name="_Toc54179020"/>
      <w:r w:rsidRPr="00650652">
        <w:rPr>
          <w:rFonts w:eastAsia="宋体" w:cs="Arial"/>
          <w:sz w:val="21"/>
          <w:szCs w:val="21"/>
        </w:rPr>
        <w:t>（二）开发成本</w:t>
      </w:r>
      <w:bookmarkEnd w:id="144"/>
      <w:bookmarkEnd w:id="145"/>
      <w:bookmarkEnd w:id="146"/>
      <w:bookmarkEnd w:id="147"/>
      <w:bookmarkEnd w:id="148"/>
    </w:p>
    <w:p w14:paraId="4B5ACE18" w14:textId="19F5AA3E" w:rsidR="00C016F7" w:rsidRPr="00650652" w:rsidRDefault="00C016F7" w:rsidP="003160BA">
      <w:pPr>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211CB0" w:rsidRPr="00211CB0">
        <w:rPr>
          <w:rFonts w:ascii="Arial" w:hAnsi="Arial" w:cs="Arial"/>
          <w:color w:val="000000"/>
          <w:sz w:val="21"/>
          <w:szCs w:val="21"/>
        </w:rPr>
        <w:t>1169797</w:t>
      </w:r>
      <w:r w:rsidRPr="00650652">
        <w:rPr>
          <w:rFonts w:ascii="Arial" w:hAnsi="Arial" w:cs="Arial"/>
          <w:color w:val="000000"/>
          <w:sz w:val="21"/>
          <w:szCs w:val="21"/>
        </w:rPr>
        <w:t>万元，</w:t>
      </w:r>
      <w:r w:rsidR="00053245">
        <w:rPr>
          <w:rFonts w:ascii="Arial" w:hAnsi="Arial" w:cs="Arial" w:hint="eastAsia"/>
          <w:color w:val="000000"/>
          <w:sz w:val="21"/>
          <w:szCs w:val="21"/>
        </w:rPr>
        <w:t>未来各季度</w:t>
      </w:r>
      <w:r w:rsidRPr="00650652">
        <w:rPr>
          <w:rFonts w:ascii="Arial" w:hAnsi="Arial" w:cs="Arial"/>
          <w:color w:val="000000"/>
          <w:sz w:val="21"/>
          <w:szCs w:val="21"/>
        </w:rPr>
        <w:t>分别结转开发成本</w:t>
      </w:r>
      <w:r w:rsidRPr="00650652">
        <w:rPr>
          <w:rFonts w:ascii="Arial" w:hAnsi="Arial" w:cs="Arial" w:hint="eastAsia"/>
          <w:color w:val="000000"/>
          <w:sz w:val="21"/>
          <w:szCs w:val="21"/>
        </w:rPr>
        <w:t>详见下表</w:t>
      </w:r>
      <w:r w:rsidRPr="00650652">
        <w:rPr>
          <w:rFonts w:ascii="Arial" w:hAnsi="Arial" w:cs="Arial"/>
          <w:color w:val="000000"/>
          <w:sz w:val="21"/>
          <w:szCs w:val="21"/>
        </w:rPr>
        <w:t>（</w:t>
      </w:r>
      <w:r w:rsidRPr="00650652">
        <w:rPr>
          <w:rFonts w:ascii="Arial" w:hAnsi="Arial" w:cs="Arial" w:hint="eastAsia"/>
          <w:color w:val="000000"/>
          <w:sz w:val="21"/>
          <w:szCs w:val="21"/>
        </w:rPr>
        <w:t>具体</w:t>
      </w:r>
      <w:r w:rsidRPr="00650652">
        <w:rPr>
          <w:rFonts w:ascii="Arial" w:hAnsi="Arial" w:cs="Arial"/>
          <w:color w:val="000000"/>
          <w:sz w:val="21"/>
          <w:szCs w:val="21"/>
        </w:rPr>
        <w:t>见主表</w:t>
      </w:r>
      <w:r w:rsidRPr="009C62D2">
        <w:rPr>
          <w:rFonts w:ascii="Arial" w:hAnsi="Arial" w:cs="Arial"/>
          <w:color w:val="000000"/>
          <w:sz w:val="21"/>
          <w:szCs w:val="21"/>
        </w:rPr>
        <w:t>3</w:t>
      </w:r>
      <w:r w:rsidRPr="00650652">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211CB0" w14:paraId="7D8F7573" w14:textId="77777777" w:rsidTr="00211CB0">
        <w:trPr>
          <w:trHeight w:val="283"/>
          <w:jc w:val="center"/>
        </w:trPr>
        <w:tc>
          <w:tcPr>
            <w:tcW w:w="15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2FE71F" w14:textId="77777777" w:rsidR="00211CB0" w:rsidRPr="001A0D03" w:rsidRDefault="00211CB0" w:rsidP="001A0D03">
            <w:pPr>
              <w:jc w:val="both"/>
              <w:rPr>
                <w:rFonts w:ascii="Arial" w:eastAsia="华文细黑" w:hAnsi="Arial"/>
                <w:sz w:val="18"/>
                <w:szCs w:val="18"/>
              </w:rPr>
            </w:pPr>
            <w:r w:rsidRPr="009C62D2">
              <w:rPr>
                <w:rFonts w:ascii="Arial" w:eastAsia="华文细黑" w:hAnsi="Arial" w:hint="eastAsia"/>
                <w:sz w:val="18"/>
                <w:szCs w:val="18"/>
              </w:rPr>
              <w:t>2020</w:t>
            </w:r>
            <w:r w:rsidRPr="001A0D03">
              <w:rPr>
                <w:rFonts w:ascii="Arial" w:eastAsia="华文细黑" w:hAnsi="Arial"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5C269A8"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E5BF9E5" w14:textId="7A9CA4B7"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98E91F1" w14:textId="40CC35DA"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6D81BCE4" w14:textId="6CBD6291"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253857DD" w14:textId="6B0A34CC"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Q4</w:t>
            </w:r>
          </w:p>
        </w:tc>
      </w:tr>
      <w:tr w:rsidR="00211CB0" w14:paraId="19AB274C" w14:textId="77777777" w:rsidTr="00211CB0">
        <w:trPr>
          <w:trHeight w:val="283"/>
          <w:jc w:val="center"/>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0399B784" w14:textId="77777777" w:rsidR="00211CB0" w:rsidRPr="001A0D03" w:rsidRDefault="00211CB0" w:rsidP="001A0D03">
            <w:pPr>
              <w:jc w:val="both"/>
              <w:rPr>
                <w:rFonts w:ascii="Arial" w:eastAsia="华文细黑" w:hAnsi="Arial"/>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3B21E472"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E45CAAC" w14:textId="4FFFD83E"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767CF97B" w14:textId="18FE3495"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337BCB16" w14:textId="454C43AA"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2F2AD7F2" w14:textId="5DA22B44"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0</w:t>
            </w:r>
          </w:p>
        </w:tc>
      </w:tr>
      <w:tr w:rsidR="00211CB0" w14:paraId="2047E071" w14:textId="77777777" w:rsidTr="00211CB0">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560F53EB" w14:textId="77777777" w:rsidR="00211CB0" w:rsidRPr="001A0D03" w:rsidRDefault="00211CB0" w:rsidP="001A0D03">
            <w:pPr>
              <w:jc w:val="both"/>
              <w:rPr>
                <w:rFonts w:ascii="Arial" w:eastAsia="华文细黑" w:hAnsi="Arial"/>
                <w:sz w:val="18"/>
                <w:szCs w:val="18"/>
              </w:rPr>
            </w:pPr>
            <w:r w:rsidRPr="009C62D2">
              <w:rPr>
                <w:rFonts w:ascii="Arial" w:eastAsia="华文细黑" w:hAnsi="Arial" w:hint="eastAsia"/>
                <w:sz w:val="18"/>
                <w:szCs w:val="18"/>
              </w:rPr>
              <w:t>2021</w:t>
            </w:r>
            <w:r w:rsidRPr="001A0D03">
              <w:rPr>
                <w:rFonts w:ascii="Arial" w:eastAsia="华文细黑" w:hAnsi="Arial"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251338E3"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6D7A201F" w14:textId="353C5B0F"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012F464B" w14:textId="6E04AEBE"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0DA856A2" w14:textId="464837F6"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0E103EDA" w14:textId="62E7AC17"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Q4</w:t>
            </w:r>
          </w:p>
        </w:tc>
      </w:tr>
      <w:tr w:rsidR="00211CB0" w14:paraId="7AB6505A" w14:textId="77777777" w:rsidTr="00211CB0">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007A0378" w14:textId="77777777" w:rsidR="00211CB0" w:rsidRPr="001A0D03" w:rsidRDefault="00211CB0" w:rsidP="001A0D03">
            <w:pPr>
              <w:jc w:val="both"/>
              <w:rPr>
                <w:rFonts w:ascii="Arial" w:eastAsia="华文细黑" w:hAnsi="Arial"/>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63E3B519"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31A75F81" w14:textId="66349DC4"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7D07B645" w14:textId="7C6EBF7C"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29183</w:t>
            </w:r>
          </w:p>
        </w:tc>
        <w:tc>
          <w:tcPr>
            <w:tcW w:w="1550" w:type="dxa"/>
            <w:tcBorders>
              <w:top w:val="nil"/>
              <w:left w:val="nil"/>
              <w:bottom w:val="single" w:sz="4" w:space="0" w:color="auto"/>
              <w:right w:val="single" w:sz="4" w:space="0" w:color="auto"/>
            </w:tcBorders>
            <w:shd w:val="clear" w:color="auto" w:fill="auto"/>
            <w:vAlign w:val="center"/>
            <w:hideMark/>
          </w:tcPr>
          <w:p w14:paraId="2BE8702D" w14:textId="1E6AAC91"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112841</w:t>
            </w:r>
          </w:p>
        </w:tc>
        <w:tc>
          <w:tcPr>
            <w:tcW w:w="1550" w:type="dxa"/>
            <w:tcBorders>
              <w:top w:val="nil"/>
              <w:left w:val="nil"/>
              <w:bottom w:val="single" w:sz="4" w:space="0" w:color="auto"/>
              <w:right w:val="single" w:sz="4" w:space="0" w:color="auto"/>
            </w:tcBorders>
            <w:shd w:val="clear" w:color="auto" w:fill="auto"/>
            <w:vAlign w:val="center"/>
            <w:hideMark/>
          </w:tcPr>
          <w:p w14:paraId="0F24329C" w14:textId="0AC7FEC8"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155643</w:t>
            </w:r>
          </w:p>
        </w:tc>
      </w:tr>
      <w:tr w:rsidR="00211CB0" w14:paraId="595867D1" w14:textId="77777777" w:rsidTr="00211CB0">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3F358A0D" w14:textId="77777777" w:rsidR="00211CB0" w:rsidRPr="001A0D03" w:rsidRDefault="00211CB0" w:rsidP="001A0D03">
            <w:pPr>
              <w:jc w:val="both"/>
              <w:rPr>
                <w:rFonts w:ascii="Arial" w:eastAsia="华文细黑" w:hAnsi="Arial"/>
                <w:sz w:val="18"/>
                <w:szCs w:val="18"/>
              </w:rPr>
            </w:pPr>
            <w:r w:rsidRPr="009C62D2">
              <w:rPr>
                <w:rFonts w:ascii="Arial" w:eastAsia="华文细黑" w:hAnsi="Arial" w:hint="eastAsia"/>
                <w:sz w:val="18"/>
                <w:szCs w:val="18"/>
              </w:rPr>
              <w:t>2022</w:t>
            </w:r>
            <w:r w:rsidRPr="001A0D03">
              <w:rPr>
                <w:rFonts w:ascii="Arial" w:eastAsia="华文细黑" w:hAnsi="Arial"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03FDEA38"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3F0F237C" w14:textId="6F75CAB6"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42D12E47" w14:textId="1E7214F1"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6DE938A6" w14:textId="485351A3"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72F36DC" w14:textId="39AF0207"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Q4</w:t>
            </w:r>
          </w:p>
        </w:tc>
      </w:tr>
      <w:tr w:rsidR="00211CB0" w14:paraId="00B0EB8F" w14:textId="77777777" w:rsidTr="00211CB0">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2F93AB39" w14:textId="77777777" w:rsidR="00211CB0" w:rsidRPr="001A0D03" w:rsidRDefault="00211CB0" w:rsidP="001A0D03">
            <w:pPr>
              <w:jc w:val="both"/>
              <w:rPr>
                <w:rFonts w:ascii="Arial" w:eastAsia="华文细黑" w:hAnsi="Arial"/>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4F1C6B92"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578CEB" w14:textId="7C2601A8"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155643</w:t>
            </w:r>
          </w:p>
        </w:tc>
        <w:tc>
          <w:tcPr>
            <w:tcW w:w="1550" w:type="dxa"/>
            <w:tcBorders>
              <w:top w:val="nil"/>
              <w:left w:val="nil"/>
              <w:bottom w:val="single" w:sz="4" w:space="0" w:color="auto"/>
              <w:right w:val="single" w:sz="4" w:space="0" w:color="auto"/>
            </w:tcBorders>
            <w:shd w:val="clear" w:color="auto" w:fill="auto"/>
            <w:vAlign w:val="center"/>
            <w:hideMark/>
          </w:tcPr>
          <w:p w14:paraId="09C5D4CA" w14:textId="6BFEFCE7"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155643</w:t>
            </w:r>
          </w:p>
        </w:tc>
        <w:tc>
          <w:tcPr>
            <w:tcW w:w="1550" w:type="dxa"/>
            <w:tcBorders>
              <w:top w:val="nil"/>
              <w:left w:val="nil"/>
              <w:bottom w:val="single" w:sz="4" w:space="0" w:color="auto"/>
              <w:right w:val="single" w:sz="4" w:space="0" w:color="auto"/>
            </w:tcBorders>
            <w:shd w:val="clear" w:color="auto" w:fill="auto"/>
            <w:vAlign w:val="center"/>
            <w:hideMark/>
          </w:tcPr>
          <w:p w14:paraId="0580EC74" w14:textId="1B8A9F04"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155643</w:t>
            </w:r>
          </w:p>
        </w:tc>
        <w:tc>
          <w:tcPr>
            <w:tcW w:w="1550" w:type="dxa"/>
            <w:tcBorders>
              <w:top w:val="nil"/>
              <w:left w:val="nil"/>
              <w:bottom w:val="single" w:sz="4" w:space="0" w:color="auto"/>
              <w:right w:val="single" w:sz="4" w:space="0" w:color="auto"/>
            </w:tcBorders>
            <w:shd w:val="clear" w:color="auto" w:fill="auto"/>
            <w:vAlign w:val="center"/>
            <w:hideMark/>
          </w:tcPr>
          <w:p w14:paraId="3DFBD1EB" w14:textId="00BD8CAE"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67927</w:t>
            </w:r>
          </w:p>
        </w:tc>
      </w:tr>
      <w:tr w:rsidR="00211CB0" w14:paraId="22F43E65" w14:textId="77777777" w:rsidTr="00211CB0">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1E496F7E" w14:textId="77777777" w:rsidR="00211CB0" w:rsidRPr="001A0D03" w:rsidRDefault="00211CB0" w:rsidP="001A0D03">
            <w:pPr>
              <w:jc w:val="both"/>
              <w:rPr>
                <w:rFonts w:ascii="Arial" w:eastAsia="华文细黑" w:hAnsi="Arial"/>
                <w:sz w:val="18"/>
                <w:szCs w:val="18"/>
              </w:rPr>
            </w:pPr>
            <w:r w:rsidRPr="009C62D2">
              <w:rPr>
                <w:rFonts w:ascii="Arial" w:eastAsia="华文细黑" w:hAnsi="Arial" w:hint="eastAsia"/>
                <w:sz w:val="18"/>
                <w:szCs w:val="18"/>
              </w:rPr>
              <w:t>2023</w:t>
            </w:r>
            <w:r w:rsidRPr="001A0D03">
              <w:rPr>
                <w:rFonts w:ascii="Arial" w:eastAsia="华文细黑" w:hAnsi="Arial"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02470481"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79846BAA" w14:textId="32826F1A"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6823540D" w14:textId="32F898B6"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2E5C76A0" w14:textId="5F174E18"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C3FB44A" w14:textId="723198E0"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Q4</w:t>
            </w:r>
          </w:p>
        </w:tc>
      </w:tr>
      <w:tr w:rsidR="00211CB0" w14:paraId="3B60EC93" w14:textId="77777777" w:rsidTr="00211CB0">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0F0A756C" w14:textId="77777777" w:rsidR="00211CB0" w:rsidRPr="001A0D03" w:rsidRDefault="00211CB0" w:rsidP="001A0D03">
            <w:pPr>
              <w:jc w:val="both"/>
              <w:rPr>
                <w:rFonts w:ascii="Arial" w:eastAsia="华文细黑" w:hAnsi="Arial"/>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1F4763B6"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C90ECB" w14:textId="11409596"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17732</w:t>
            </w:r>
          </w:p>
        </w:tc>
        <w:tc>
          <w:tcPr>
            <w:tcW w:w="1550" w:type="dxa"/>
            <w:tcBorders>
              <w:top w:val="nil"/>
              <w:left w:val="nil"/>
              <w:bottom w:val="single" w:sz="4" w:space="0" w:color="auto"/>
              <w:right w:val="single" w:sz="4" w:space="0" w:color="auto"/>
            </w:tcBorders>
            <w:shd w:val="clear" w:color="auto" w:fill="auto"/>
            <w:vAlign w:val="center"/>
            <w:hideMark/>
          </w:tcPr>
          <w:p w14:paraId="0C4934C7" w14:textId="1662BA7D"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61665</w:t>
            </w:r>
          </w:p>
        </w:tc>
        <w:tc>
          <w:tcPr>
            <w:tcW w:w="1550" w:type="dxa"/>
            <w:tcBorders>
              <w:top w:val="nil"/>
              <w:left w:val="nil"/>
              <w:bottom w:val="single" w:sz="4" w:space="0" w:color="auto"/>
              <w:right w:val="single" w:sz="4" w:space="0" w:color="auto"/>
            </w:tcBorders>
            <w:shd w:val="clear" w:color="auto" w:fill="auto"/>
            <w:vAlign w:val="center"/>
            <w:hideMark/>
          </w:tcPr>
          <w:p w14:paraId="6F7A5E27" w14:textId="6083EAF1"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99427</w:t>
            </w:r>
          </w:p>
        </w:tc>
        <w:tc>
          <w:tcPr>
            <w:tcW w:w="1550" w:type="dxa"/>
            <w:tcBorders>
              <w:top w:val="nil"/>
              <w:left w:val="nil"/>
              <w:bottom w:val="single" w:sz="4" w:space="0" w:color="auto"/>
              <w:right w:val="single" w:sz="4" w:space="0" w:color="auto"/>
            </w:tcBorders>
            <w:shd w:val="clear" w:color="auto" w:fill="auto"/>
            <w:vAlign w:val="center"/>
            <w:hideMark/>
          </w:tcPr>
          <w:p w14:paraId="447AF049" w14:textId="02853BC3"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49486</w:t>
            </w:r>
          </w:p>
        </w:tc>
      </w:tr>
      <w:tr w:rsidR="00211CB0" w14:paraId="1CE890D8" w14:textId="77777777" w:rsidTr="00211CB0">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106084E5" w14:textId="77777777" w:rsidR="00211CB0" w:rsidRPr="001A0D03" w:rsidRDefault="00211CB0" w:rsidP="001A0D03">
            <w:pPr>
              <w:jc w:val="both"/>
              <w:rPr>
                <w:rFonts w:ascii="Arial" w:eastAsia="华文细黑" w:hAnsi="Arial"/>
                <w:sz w:val="18"/>
                <w:szCs w:val="18"/>
              </w:rPr>
            </w:pPr>
            <w:r w:rsidRPr="009C62D2">
              <w:rPr>
                <w:rFonts w:ascii="Arial" w:eastAsia="华文细黑" w:hAnsi="Arial" w:hint="eastAsia"/>
                <w:sz w:val="18"/>
                <w:szCs w:val="18"/>
              </w:rPr>
              <w:t>2024</w:t>
            </w:r>
            <w:r w:rsidRPr="001A0D03">
              <w:rPr>
                <w:rFonts w:ascii="Arial" w:eastAsia="华文细黑" w:hAnsi="Arial"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61D6EF39"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0DA45A17" w14:textId="0E5DC5EA"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7520EBE9" w14:textId="102961A5"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0B073565" w14:textId="21A4808E"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E981EF6" w14:textId="60267167"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Q4</w:t>
            </w:r>
          </w:p>
        </w:tc>
      </w:tr>
      <w:tr w:rsidR="00211CB0" w14:paraId="37EDF971" w14:textId="77777777" w:rsidTr="00AE2AB2">
        <w:trPr>
          <w:trHeight w:val="283"/>
          <w:jc w:val="center"/>
        </w:trPr>
        <w:tc>
          <w:tcPr>
            <w:tcW w:w="1549" w:type="dxa"/>
            <w:vMerge/>
            <w:tcBorders>
              <w:top w:val="nil"/>
              <w:left w:val="single" w:sz="4" w:space="0" w:color="auto"/>
              <w:bottom w:val="single" w:sz="4" w:space="0" w:color="auto"/>
              <w:right w:val="single" w:sz="4" w:space="0" w:color="auto"/>
            </w:tcBorders>
            <w:vAlign w:val="center"/>
            <w:hideMark/>
          </w:tcPr>
          <w:p w14:paraId="21098144" w14:textId="77777777" w:rsidR="00211CB0" w:rsidRPr="001A0D03" w:rsidRDefault="00211CB0" w:rsidP="001A0D03">
            <w:pPr>
              <w:jc w:val="both"/>
              <w:rPr>
                <w:rFonts w:ascii="Arial" w:eastAsia="华文细黑" w:hAnsi="Arial"/>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04B0DC88" w14:textId="77777777" w:rsidR="00211CB0" w:rsidRPr="001A0D03" w:rsidRDefault="00211CB0"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09042F" w14:textId="588F33F6"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10790</w:t>
            </w:r>
          </w:p>
        </w:tc>
        <w:tc>
          <w:tcPr>
            <w:tcW w:w="1550" w:type="dxa"/>
            <w:tcBorders>
              <w:top w:val="nil"/>
              <w:left w:val="nil"/>
              <w:bottom w:val="single" w:sz="4" w:space="0" w:color="auto"/>
              <w:right w:val="single" w:sz="4" w:space="0" w:color="auto"/>
            </w:tcBorders>
            <w:shd w:val="clear" w:color="auto" w:fill="auto"/>
            <w:vAlign w:val="center"/>
            <w:hideMark/>
          </w:tcPr>
          <w:p w14:paraId="44F22A15" w14:textId="2F3E3C91"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10790</w:t>
            </w:r>
          </w:p>
        </w:tc>
        <w:tc>
          <w:tcPr>
            <w:tcW w:w="1550" w:type="dxa"/>
            <w:tcBorders>
              <w:top w:val="nil"/>
              <w:left w:val="nil"/>
              <w:bottom w:val="single" w:sz="4" w:space="0" w:color="auto"/>
              <w:right w:val="single" w:sz="4" w:space="0" w:color="auto"/>
            </w:tcBorders>
            <w:shd w:val="clear" w:color="auto" w:fill="auto"/>
            <w:vAlign w:val="center"/>
            <w:hideMark/>
          </w:tcPr>
          <w:p w14:paraId="19454B83" w14:textId="67A3502F"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14026</w:t>
            </w:r>
          </w:p>
        </w:tc>
        <w:tc>
          <w:tcPr>
            <w:tcW w:w="1550" w:type="dxa"/>
            <w:tcBorders>
              <w:top w:val="nil"/>
              <w:left w:val="nil"/>
              <w:bottom w:val="single" w:sz="4" w:space="0" w:color="auto"/>
              <w:right w:val="single" w:sz="4" w:space="0" w:color="auto"/>
            </w:tcBorders>
            <w:shd w:val="clear" w:color="auto" w:fill="auto"/>
            <w:vAlign w:val="center"/>
            <w:hideMark/>
          </w:tcPr>
          <w:p w14:paraId="126E98F0" w14:textId="07632873" w:rsidR="00211CB0" w:rsidRPr="001A0D03" w:rsidRDefault="00211CB0" w:rsidP="00211CB0">
            <w:pPr>
              <w:jc w:val="both"/>
              <w:rPr>
                <w:rFonts w:ascii="Arial" w:eastAsia="华文细黑" w:hAnsi="Arial"/>
                <w:sz w:val="18"/>
                <w:szCs w:val="18"/>
              </w:rPr>
            </w:pPr>
            <w:r w:rsidRPr="00211CB0">
              <w:rPr>
                <w:rFonts w:ascii="Arial" w:eastAsia="华文细黑" w:hAnsi="Arial"/>
                <w:sz w:val="18"/>
                <w:szCs w:val="18"/>
              </w:rPr>
              <w:t>73358</w:t>
            </w:r>
          </w:p>
        </w:tc>
      </w:tr>
      <w:tr w:rsidR="00AE2AB2" w14:paraId="24A5EF48" w14:textId="77777777" w:rsidTr="00AE2AB2">
        <w:trPr>
          <w:trHeight w:val="283"/>
          <w:jc w:val="center"/>
        </w:trPr>
        <w:tc>
          <w:tcPr>
            <w:tcW w:w="1549" w:type="dxa"/>
            <w:vMerge w:val="restart"/>
            <w:tcBorders>
              <w:top w:val="single" w:sz="4" w:space="0" w:color="auto"/>
              <w:left w:val="single" w:sz="4" w:space="0" w:color="auto"/>
              <w:right w:val="single" w:sz="4" w:space="0" w:color="auto"/>
            </w:tcBorders>
            <w:vAlign w:val="center"/>
          </w:tcPr>
          <w:p w14:paraId="37F6D6F6" w14:textId="2E6B629B" w:rsidR="00AE2AB2" w:rsidRPr="001A0D03" w:rsidRDefault="00AE2AB2" w:rsidP="001A0D03">
            <w:pPr>
              <w:jc w:val="both"/>
              <w:rPr>
                <w:rFonts w:ascii="Arial" w:eastAsia="华文细黑" w:hAnsi="Arial"/>
                <w:sz w:val="18"/>
                <w:szCs w:val="18"/>
              </w:rPr>
            </w:pPr>
            <w:r>
              <w:rPr>
                <w:rFonts w:ascii="Arial" w:eastAsia="华文细黑" w:hAnsi="Arial" w:hint="eastAsia"/>
                <w:sz w:val="18"/>
                <w:szCs w:val="18"/>
              </w:rPr>
              <w:t>2025</w:t>
            </w:r>
            <w:r>
              <w:rPr>
                <w:rFonts w:ascii="Arial" w:eastAsia="华文细黑" w:hAnsi="Arial"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13A16506" w14:textId="7CD6EC8C" w:rsidR="00AE2AB2" w:rsidRPr="001A0D03" w:rsidRDefault="00AE2AB2" w:rsidP="00211CB0">
            <w:pPr>
              <w:jc w:val="both"/>
              <w:rPr>
                <w:rFonts w:ascii="Arial" w:eastAsia="华文细黑" w:hAnsi="Arial"/>
                <w:sz w:val="18"/>
                <w:szCs w:val="18"/>
              </w:rPr>
            </w:pPr>
            <w:r w:rsidRPr="001A0D03">
              <w:rPr>
                <w:rFonts w:ascii="Arial" w:eastAsia="华文细黑" w:hAnsi="Arial"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31AD5FDD" w14:textId="20F80D7F" w:rsidR="00AE2AB2" w:rsidRPr="00211CB0" w:rsidRDefault="00AE2AB2" w:rsidP="00AE2AB2">
            <w:pPr>
              <w:jc w:val="both"/>
              <w:rPr>
                <w:rFonts w:ascii="Arial" w:eastAsia="华文细黑" w:hAnsi="Arial"/>
                <w:sz w:val="18"/>
                <w:szCs w:val="18"/>
              </w:rPr>
            </w:pPr>
            <w:r w:rsidRPr="00211CB0">
              <w:rPr>
                <w:rFonts w:ascii="Arial" w:eastAsia="华文细黑" w:hAnsi="Arial"/>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63435C1A" w14:textId="672A7283" w:rsidR="00AE2AB2" w:rsidRPr="00211CB0" w:rsidRDefault="00AE2AB2" w:rsidP="00AE2AB2">
            <w:pPr>
              <w:jc w:val="both"/>
              <w:rPr>
                <w:rFonts w:ascii="Arial" w:eastAsia="华文细黑" w:hAnsi="Arial"/>
                <w:sz w:val="18"/>
                <w:szCs w:val="18"/>
              </w:rPr>
            </w:pPr>
            <w:r w:rsidRPr="00211CB0">
              <w:rPr>
                <w:rFonts w:ascii="Arial" w:eastAsia="华文细黑" w:hAnsi="Arial"/>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2A3141D7" w14:textId="62780054" w:rsidR="00AE2AB2" w:rsidRPr="00211CB0" w:rsidRDefault="00AE2AB2" w:rsidP="00AE2AB2">
            <w:pPr>
              <w:jc w:val="both"/>
              <w:rPr>
                <w:rFonts w:ascii="Arial" w:eastAsia="华文细黑" w:hAnsi="Arial"/>
                <w:sz w:val="18"/>
                <w:szCs w:val="18"/>
              </w:rPr>
            </w:pPr>
            <w:r w:rsidRPr="00211CB0">
              <w:rPr>
                <w:rFonts w:ascii="Arial" w:eastAsia="华文细黑" w:hAnsi="Arial"/>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3EB79A44" w14:textId="30B17035" w:rsidR="00AE2AB2" w:rsidRPr="00211CB0" w:rsidRDefault="00AE2AB2" w:rsidP="00AE2AB2">
            <w:pPr>
              <w:jc w:val="both"/>
              <w:rPr>
                <w:rFonts w:ascii="Arial" w:eastAsia="华文细黑" w:hAnsi="Arial"/>
                <w:sz w:val="18"/>
                <w:szCs w:val="18"/>
              </w:rPr>
            </w:pPr>
            <w:r w:rsidRPr="00211CB0">
              <w:rPr>
                <w:rFonts w:ascii="Arial" w:eastAsia="华文细黑" w:hAnsi="Arial"/>
                <w:sz w:val="18"/>
                <w:szCs w:val="18"/>
              </w:rPr>
              <w:t>Q4</w:t>
            </w:r>
          </w:p>
        </w:tc>
      </w:tr>
      <w:tr w:rsidR="00AE2AB2" w14:paraId="7F168644" w14:textId="77777777" w:rsidTr="00AE2AB2">
        <w:trPr>
          <w:trHeight w:val="283"/>
          <w:jc w:val="center"/>
        </w:trPr>
        <w:tc>
          <w:tcPr>
            <w:tcW w:w="1549" w:type="dxa"/>
            <w:vMerge/>
            <w:tcBorders>
              <w:left w:val="single" w:sz="4" w:space="0" w:color="auto"/>
              <w:bottom w:val="single" w:sz="4" w:space="0" w:color="auto"/>
              <w:right w:val="single" w:sz="4" w:space="0" w:color="auto"/>
            </w:tcBorders>
            <w:vAlign w:val="center"/>
          </w:tcPr>
          <w:p w14:paraId="37263A6B" w14:textId="77777777" w:rsidR="00AE2AB2" w:rsidRPr="001A0D03" w:rsidRDefault="00AE2AB2" w:rsidP="001A0D03">
            <w:pPr>
              <w:jc w:val="both"/>
              <w:rPr>
                <w:rFonts w:ascii="Arial" w:eastAsia="华文细黑" w:hAnsi="Arial"/>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509BFDB3" w14:textId="5C3DA4A1" w:rsidR="00AE2AB2" w:rsidRPr="001A0D03" w:rsidRDefault="00AE2AB2" w:rsidP="00211CB0">
            <w:pPr>
              <w:jc w:val="both"/>
              <w:rPr>
                <w:rFonts w:ascii="Arial" w:eastAsia="华文细黑" w:hAnsi="Arial"/>
                <w:sz w:val="18"/>
                <w:szCs w:val="18"/>
              </w:rPr>
            </w:pPr>
            <w:r w:rsidRPr="001A0D03">
              <w:rPr>
                <w:rFonts w:ascii="Arial" w:eastAsia="华文细黑" w:hAnsi="Arial"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0B60AC46" w14:textId="7A6F01B0" w:rsidR="00AE2AB2" w:rsidRPr="00211CB0" w:rsidRDefault="00AE2AB2" w:rsidP="00AE2AB2">
            <w:pPr>
              <w:jc w:val="both"/>
              <w:rPr>
                <w:rFonts w:ascii="Arial" w:eastAsia="华文细黑" w:hAnsi="Arial"/>
                <w:sz w:val="18"/>
                <w:szCs w:val="18"/>
              </w:rPr>
            </w:pPr>
            <w:r w:rsidRPr="00AE2AB2">
              <w:rPr>
                <w:rFonts w:ascii="Arial" w:eastAsia="华文细黑" w:hAnsi="Arial"/>
                <w:sz w:val="18"/>
                <w:szCs w:val="18"/>
              </w:rPr>
              <w:t xml:space="preserve">47912 </w:t>
            </w:r>
          </w:p>
        </w:tc>
        <w:tc>
          <w:tcPr>
            <w:tcW w:w="1550" w:type="dxa"/>
            <w:tcBorders>
              <w:top w:val="single" w:sz="4" w:space="0" w:color="auto"/>
              <w:left w:val="nil"/>
              <w:bottom w:val="single" w:sz="4" w:space="0" w:color="auto"/>
              <w:right w:val="single" w:sz="4" w:space="0" w:color="auto"/>
            </w:tcBorders>
            <w:shd w:val="clear" w:color="auto" w:fill="auto"/>
            <w:vAlign w:val="center"/>
          </w:tcPr>
          <w:p w14:paraId="16BDB0A8" w14:textId="0FA0C22A" w:rsidR="00AE2AB2" w:rsidRPr="00211CB0" w:rsidRDefault="00AE2AB2" w:rsidP="00AE2AB2">
            <w:pPr>
              <w:jc w:val="both"/>
              <w:rPr>
                <w:rFonts w:ascii="Arial" w:eastAsia="华文细黑" w:hAnsi="Arial"/>
                <w:sz w:val="18"/>
                <w:szCs w:val="18"/>
              </w:rPr>
            </w:pPr>
            <w:r w:rsidRPr="00AE2AB2">
              <w:rPr>
                <w:rFonts w:ascii="Arial" w:eastAsia="华文细黑" w:hAnsi="Arial"/>
                <w:sz w:val="18"/>
                <w:szCs w:val="18"/>
              </w:rPr>
              <w:t xml:space="preserve">10124 </w:t>
            </w:r>
          </w:p>
        </w:tc>
        <w:tc>
          <w:tcPr>
            <w:tcW w:w="1550" w:type="dxa"/>
            <w:tcBorders>
              <w:top w:val="single" w:sz="4" w:space="0" w:color="auto"/>
              <w:left w:val="nil"/>
              <w:bottom w:val="single" w:sz="4" w:space="0" w:color="auto"/>
              <w:right w:val="single" w:sz="4" w:space="0" w:color="auto"/>
            </w:tcBorders>
            <w:shd w:val="clear" w:color="auto" w:fill="auto"/>
            <w:vAlign w:val="center"/>
          </w:tcPr>
          <w:p w14:paraId="062ECB7E" w14:textId="25457716" w:rsidR="00AE2AB2" w:rsidRPr="00211CB0" w:rsidRDefault="00AE2AB2" w:rsidP="00AE2AB2">
            <w:pPr>
              <w:jc w:val="both"/>
              <w:rPr>
                <w:rFonts w:ascii="Arial" w:eastAsia="华文细黑" w:hAnsi="Arial"/>
                <w:sz w:val="18"/>
                <w:szCs w:val="18"/>
              </w:rPr>
            </w:pPr>
            <w:r w:rsidRPr="00AE2AB2">
              <w:rPr>
                <w:rFonts w:ascii="Arial" w:eastAsia="华文细黑" w:hAnsi="Arial"/>
                <w:sz w:val="18"/>
                <w:szCs w:val="18"/>
              </w:rPr>
              <w:t xml:space="preserve">10124 </w:t>
            </w:r>
          </w:p>
        </w:tc>
        <w:tc>
          <w:tcPr>
            <w:tcW w:w="1550" w:type="dxa"/>
            <w:tcBorders>
              <w:top w:val="single" w:sz="4" w:space="0" w:color="auto"/>
              <w:left w:val="nil"/>
              <w:bottom w:val="single" w:sz="4" w:space="0" w:color="auto"/>
              <w:right w:val="single" w:sz="4" w:space="0" w:color="auto"/>
            </w:tcBorders>
            <w:shd w:val="clear" w:color="auto" w:fill="auto"/>
            <w:vAlign w:val="center"/>
          </w:tcPr>
          <w:p w14:paraId="4C414590" w14:textId="74F658D0" w:rsidR="00AE2AB2" w:rsidRPr="00211CB0" w:rsidRDefault="00AE2AB2" w:rsidP="00AE2AB2">
            <w:pPr>
              <w:jc w:val="both"/>
              <w:rPr>
                <w:rFonts w:ascii="Arial" w:eastAsia="华文细黑" w:hAnsi="Arial"/>
                <w:sz w:val="18"/>
                <w:szCs w:val="18"/>
              </w:rPr>
            </w:pPr>
            <w:r w:rsidRPr="00AE2AB2">
              <w:rPr>
                <w:rFonts w:ascii="Arial" w:eastAsia="华文细黑" w:hAnsi="Arial"/>
                <w:sz w:val="18"/>
                <w:szCs w:val="18"/>
              </w:rPr>
              <w:t xml:space="preserve">4050 </w:t>
            </w:r>
          </w:p>
        </w:tc>
      </w:tr>
    </w:tbl>
    <w:p w14:paraId="4266C51D" w14:textId="77777777" w:rsidR="00053245" w:rsidRDefault="00053245" w:rsidP="00053245">
      <w:pPr>
        <w:spacing w:line="480" w:lineRule="auto"/>
        <w:rPr>
          <w:rFonts w:ascii="Arial" w:eastAsia="华文细黑" w:hAnsi="Arial" w:cs="Arial"/>
          <w:color w:val="000000"/>
          <w:sz w:val="18"/>
          <w:szCs w:val="18"/>
        </w:rPr>
      </w:pPr>
      <w:bookmarkStart w:id="149" w:name="_Toc12072695"/>
      <w:bookmarkStart w:id="150" w:name="_Toc109012117"/>
      <w:bookmarkStart w:id="151" w:name="_Toc146106162"/>
      <w:bookmarkStart w:id="152" w:name="_Toc331425238"/>
      <w:r w:rsidRPr="00CE110D">
        <w:rPr>
          <w:rFonts w:ascii="华文细黑" w:eastAsia="华文细黑" w:hAnsi="华文细黑" w:cs="Arial" w:hint="eastAsia"/>
          <w:color w:val="000000"/>
          <w:sz w:val="18"/>
          <w:szCs w:val="18"/>
        </w:rPr>
        <w:t>单位：</w:t>
      </w:r>
      <w:r w:rsidRPr="00FC2C89">
        <w:rPr>
          <w:rFonts w:ascii="Arial" w:eastAsia="华文细黑" w:hAnsi="Arial" w:cs="Arial"/>
          <w:color w:val="000000"/>
          <w:sz w:val="18"/>
          <w:szCs w:val="18"/>
        </w:rPr>
        <w:t>万元</w:t>
      </w:r>
    </w:p>
    <w:p w14:paraId="0B56A4FB" w14:textId="4CC0F46F" w:rsidR="003160BA" w:rsidRPr="00FC2C89" w:rsidRDefault="003160BA" w:rsidP="003160BA">
      <w:pPr>
        <w:pStyle w:val="2"/>
        <w:spacing w:before="0" w:after="0" w:line="480" w:lineRule="auto"/>
        <w:ind w:firstLineChars="98" w:firstLine="207"/>
        <w:jc w:val="both"/>
        <w:rPr>
          <w:rFonts w:eastAsia="宋体" w:cs="Arial"/>
          <w:sz w:val="21"/>
          <w:szCs w:val="21"/>
        </w:rPr>
      </w:pPr>
      <w:bookmarkStart w:id="153" w:name="_Toc54179021"/>
      <w:r w:rsidRPr="00FC2C89">
        <w:rPr>
          <w:rFonts w:eastAsia="宋体" w:cs="Arial"/>
          <w:sz w:val="21"/>
          <w:szCs w:val="21"/>
        </w:rPr>
        <w:t>（</w:t>
      </w:r>
      <w:r>
        <w:rPr>
          <w:rFonts w:eastAsia="宋体" w:cs="Arial" w:hint="eastAsia"/>
          <w:sz w:val="21"/>
          <w:szCs w:val="21"/>
        </w:rPr>
        <w:t>三</w:t>
      </w:r>
      <w:r w:rsidRPr="00FC2C89">
        <w:rPr>
          <w:rFonts w:eastAsia="宋体" w:cs="Arial"/>
          <w:sz w:val="21"/>
          <w:szCs w:val="21"/>
        </w:rPr>
        <w:t>）</w:t>
      </w:r>
      <w:r w:rsidRPr="003160BA">
        <w:rPr>
          <w:rFonts w:eastAsia="宋体" w:cs="Arial" w:hint="eastAsia"/>
          <w:sz w:val="21"/>
          <w:szCs w:val="21"/>
        </w:rPr>
        <w:t>经营</w:t>
      </w:r>
      <w:r w:rsidRPr="003160BA">
        <w:rPr>
          <w:rFonts w:eastAsia="宋体" w:cs="Arial"/>
          <w:sz w:val="21"/>
          <w:szCs w:val="21"/>
        </w:rPr>
        <w:t>成本</w:t>
      </w:r>
      <w:bookmarkEnd w:id="153"/>
    </w:p>
    <w:p w14:paraId="404A7406" w14:textId="483DEE78" w:rsidR="003160BA" w:rsidRPr="003160BA" w:rsidRDefault="003160BA" w:rsidP="003160BA">
      <w:pPr>
        <w:adjustRightInd w:val="0"/>
        <w:snapToGrid w:val="0"/>
        <w:spacing w:line="480" w:lineRule="auto"/>
        <w:ind w:firstLineChars="200" w:firstLine="420"/>
        <w:jc w:val="both"/>
        <w:rPr>
          <w:rFonts w:ascii="华文细黑" w:eastAsia="华文细黑" w:hAnsi="华文细黑" w:cs="Arial"/>
          <w:color w:val="000000"/>
          <w:sz w:val="18"/>
          <w:szCs w:val="18"/>
        </w:rPr>
      </w:pPr>
      <w:r w:rsidRPr="00423DD5">
        <w:rPr>
          <w:rFonts w:ascii="Arial" w:hAnsi="Arial" w:cs="Arial" w:hint="eastAsia"/>
          <w:color w:val="000000"/>
          <w:sz w:val="21"/>
          <w:szCs w:val="21"/>
        </w:rPr>
        <w:t>应委托单位要求，未考虑建设项目自持部分</w:t>
      </w:r>
      <w:r>
        <w:rPr>
          <w:rFonts w:ascii="Arial" w:hAnsi="Arial" w:cs="Arial" w:hint="eastAsia"/>
          <w:color w:val="000000"/>
          <w:sz w:val="21"/>
          <w:szCs w:val="21"/>
        </w:rPr>
        <w:t>经营成本</w:t>
      </w:r>
      <w:r w:rsidRPr="00423DD5">
        <w:rPr>
          <w:rFonts w:ascii="Arial" w:hAnsi="Arial" w:cs="Arial" w:hint="eastAsia"/>
          <w:color w:val="000000"/>
          <w:sz w:val="21"/>
          <w:szCs w:val="21"/>
        </w:rPr>
        <w:t>。</w:t>
      </w:r>
    </w:p>
    <w:p w14:paraId="5F9764D8" w14:textId="169DD6E9" w:rsidR="00C016F7" w:rsidRPr="00FC2C89" w:rsidRDefault="00C016F7" w:rsidP="003160BA">
      <w:pPr>
        <w:pStyle w:val="2"/>
        <w:spacing w:before="0" w:after="0" w:line="480" w:lineRule="auto"/>
        <w:ind w:firstLineChars="98" w:firstLine="207"/>
        <w:jc w:val="both"/>
        <w:rPr>
          <w:rFonts w:eastAsia="宋体" w:cs="Arial"/>
          <w:sz w:val="21"/>
          <w:szCs w:val="21"/>
        </w:rPr>
      </w:pPr>
      <w:bookmarkStart w:id="154" w:name="_Toc54179022"/>
      <w:r w:rsidRPr="00FC2C89">
        <w:rPr>
          <w:rFonts w:eastAsia="宋体" w:cs="Arial"/>
          <w:sz w:val="21"/>
          <w:szCs w:val="21"/>
        </w:rPr>
        <w:lastRenderedPageBreak/>
        <w:t>（</w:t>
      </w:r>
      <w:r w:rsidR="003160BA">
        <w:rPr>
          <w:rFonts w:eastAsia="宋体" w:cs="Arial" w:hint="eastAsia"/>
          <w:sz w:val="21"/>
          <w:szCs w:val="21"/>
        </w:rPr>
        <w:t>四</w:t>
      </w:r>
      <w:r w:rsidRPr="00FC2C89">
        <w:rPr>
          <w:rFonts w:eastAsia="宋体" w:cs="Arial"/>
          <w:sz w:val="21"/>
          <w:szCs w:val="21"/>
        </w:rPr>
        <w:t>）利润分配</w:t>
      </w:r>
      <w:bookmarkEnd w:id="149"/>
      <w:bookmarkEnd w:id="150"/>
      <w:bookmarkEnd w:id="151"/>
      <w:bookmarkEnd w:id="152"/>
      <w:bookmarkEnd w:id="154"/>
    </w:p>
    <w:p w14:paraId="4E0498E5" w14:textId="77777777" w:rsidR="00C016F7" w:rsidRPr="00650652" w:rsidRDefault="00C016F7" w:rsidP="003160BA">
      <w:pPr>
        <w:widowControl w:val="0"/>
        <w:spacing w:line="480" w:lineRule="auto"/>
        <w:ind w:firstLineChars="211" w:firstLine="443"/>
        <w:jc w:val="both"/>
        <w:rPr>
          <w:rFonts w:ascii="Arial" w:hAnsi="Arial" w:cs="Arial"/>
          <w:color w:val="000000"/>
          <w:sz w:val="21"/>
          <w:szCs w:val="21"/>
        </w:rPr>
      </w:pPr>
      <w:r w:rsidRPr="009C62D2">
        <w:rPr>
          <w:rFonts w:ascii="Arial" w:hAnsi="Arial" w:cs="Arial"/>
          <w:color w:val="000000"/>
          <w:sz w:val="21"/>
          <w:szCs w:val="21"/>
        </w:rPr>
        <w:t>1</w:t>
      </w:r>
      <w:r w:rsidRPr="00650652">
        <w:rPr>
          <w:rFonts w:ascii="Arial" w:hAnsi="Arial" w:cs="Arial"/>
          <w:color w:val="000000"/>
          <w:sz w:val="21"/>
          <w:szCs w:val="21"/>
        </w:rPr>
        <w:t>、税费选择</w:t>
      </w:r>
    </w:p>
    <w:p w14:paraId="216A6EA6" w14:textId="14E74583" w:rsidR="00C016F7" w:rsidRPr="00650652" w:rsidRDefault="00C016F7" w:rsidP="003160BA">
      <w:pPr>
        <w:widowControl w:val="0"/>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t>根据国家和</w:t>
      </w:r>
      <w:r w:rsidR="00053245">
        <w:rPr>
          <w:rFonts w:ascii="Arial" w:hAnsi="Arial" w:cs="Arial" w:hint="eastAsia"/>
          <w:color w:val="000000"/>
          <w:sz w:val="21"/>
          <w:szCs w:val="21"/>
        </w:rPr>
        <w:t>城市</w:t>
      </w:r>
      <w:r w:rsidRPr="00650652">
        <w:rPr>
          <w:rFonts w:ascii="Arial" w:hAnsi="Arial" w:cs="Arial"/>
          <w:color w:val="000000"/>
          <w:sz w:val="21"/>
          <w:szCs w:val="21"/>
        </w:rPr>
        <w:t>现行财税制度要求，结合企业实际情况，增值税率前</w:t>
      </w:r>
      <w:r w:rsidRPr="00650652">
        <w:rPr>
          <w:rFonts w:ascii="Arial" w:hAnsi="Arial" w:cs="Arial" w:hint="eastAsia"/>
          <w:color w:val="000000"/>
          <w:sz w:val="21"/>
          <w:szCs w:val="21"/>
        </w:rPr>
        <w:t>三</w:t>
      </w:r>
      <w:r w:rsidRPr="00650652">
        <w:rPr>
          <w:rFonts w:ascii="Arial" w:hAnsi="Arial" w:cs="Arial"/>
          <w:color w:val="000000"/>
          <w:sz w:val="21"/>
          <w:szCs w:val="21"/>
        </w:rPr>
        <w:t>年按销售收入的</w:t>
      </w:r>
      <w:r w:rsidRPr="009C62D2">
        <w:rPr>
          <w:rFonts w:ascii="Arial" w:hAnsi="Arial" w:cs="Arial"/>
          <w:color w:val="000000"/>
          <w:sz w:val="21"/>
          <w:szCs w:val="21"/>
        </w:rPr>
        <w:t>3</w:t>
      </w:r>
      <w:r w:rsidRPr="00650652">
        <w:rPr>
          <w:rFonts w:ascii="Arial" w:hAnsi="Arial" w:cs="Arial"/>
          <w:color w:val="000000"/>
          <w:sz w:val="21"/>
          <w:szCs w:val="21"/>
        </w:rPr>
        <w:t>%</w:t>
      </w:r>
      <w:r w:rsidRPr="00650652">
        <w:rPr>
          <w:rFonts w:ascii="Arial" w:hAnsi="Arial" w:cs="Arial"/>
          <w:color w:val="000000"/>
          <w:sz w:val="21"/>
          <w:szCs w:val="21"/>
        </w:rPr>
        <w:t>预缴，最后一年以（销售收入</w:t>
      </w:r>
      <w:r w:rsidRPr="00650652">
        <w:rPr>
          <w:rFonts w:ascii="Arial" w:hAnsi="Arial" w:cs="Arial"/>
          <w:color w:val="000000"/>
          <w:sz w:val="21"/>
          <w:szCs w:val="21"/>
        </w:rPr>
        <w:t>-</w:t>
      </w:r>
      <w:r w:rsidRPr="00650652">
        <w:rPr>
          <w:rFonts w:ascii="Arial" w:hAnsi="Arial" w:cs="Arial"/>
          <w:color w:val="000000"/>
          <w:sz w:val="21"/>
          <w:szCs w:val="21"/>
        </w:rPr>
        <w:t>土地成本）</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650652">
        <w:rPr>
          <w:rFonts w:ascii="Arial" w:hAnsi="Arial" w:cs="Arial"/>
          <w:color w:val="000000"/>
          <w:sz w:val="21"/>
          <w:szCs w:val="21"/>
        </w:rPr>
        <w:t>（建安工程费用</w:t>
      </w:r>
      <w:r w:rsidRPr="00650652">
        <w:rPr>
          <w:rFonts w:ascii="Arial" w:hAnsi="Arial" w:cs="Arial"/>
          <w:color w:val="000000"/>
          <w:sz w:val="21"/>
          <w:szCs w:val="21"/>
        </w:rPr>
        <w:t>+</w:t>
      </w:r>
      <w:r w:rsidRPr="00650652">
        <w:rPr>
          <w:rFonts w:ascii="Arial" w:hAnsi="Arial" w:cs="Arial"/>
          <w:color w:val="000000"/>
          <w:sz w:val="21"/>
          <w:szCs w:val="21"/>
        </w:rPr>
        <w:t>室外工程费用</w:t>
      </w:r>
      <w:r w:rsidRPr="00650652">
        <w:rPr>
          <w:rFonts w:ascii="Arial" w:hAnsi="Arial" w:cs="Arial"/>
          <w:color w:val="000000"/>
          <w:sz w:val="21"/>
          <w:szCs w:val="21"/>
        </w:rPr>
        <w:t>+</w:t>
      </w:r>
      <w:r w:rsidRPr="00650652">
        <w:rPr>
          <w:rFonts w:ascii="Arial" w:hAnsi="Arial" w:cs="Arial"/>
          <w:color w:val="000000"/>
          <w:sz w:val="21"/>
          <w:szCs w:val="21"/>
        </w:rPr>
        <w:t>附属工程费</w:t>
      </w:r>
      <w:r w:rsidRPr="00650652">
        <w:rPr>
          <w:rFonts w:ascii="Arial" w:hAnsi="Arial" w:cs="Arial"/>
          <w:color w:val="000000"/>
          <w:sz w:val="21"/>
          <w:szCs w:val="21"/>
        </w:rPr>
        <w:t>+</w:t>
      </w:r>
      <w:r w:rsidRPr="00650652">
        <w:rPr>
          <w:rFonts w:ascii="Arial" w:hAnsi="Arial" w:cs="Arial"/>
          <w:color w:val="000000"/>
          <w:sz w:val="21"/>
          <w:szCs w:val="21"/>
        </w:rPr>
        <w:t>开发间接费用）</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650652">
        <w:rPr>
          <w:rFonts w:ascii="Arial" w:hAnsi="Arial" w:cs="Arial"/>
          <w:color w:val="000000"/>
          <w:sz w:val="21"/>
          <w:szCs w:val="21"/>
        </w:rPr>
        <w:t>（前期工程费用</w:t>
      </w:r>
      <w:r w:rsidRPr="00650652">
        <w:rPr>
          <w:rFonts w:ascii="Arial" w:hAnsi="Arial" w:cs="Arial"/>
          <w:color w:val="000000"/>
          <w:sz w:val="21"/>
          <w:szCs w:val="21"/>
        </w:rPr>
        <w:t>+</w:t>
      </w:r>
      <w:r w:rsidRPr="00650652">
        <w:rPr>
          <w:rFonts w:ascii="Arial" w:hAnsi="Arial" w:cs="Arial" w:hint="eastAsia"/>
          <w:bCs/>
          <w:color w:val="000000"/>
          <w:sz w:val="21"/>
          <w:szCs w:val="21"/>
        </w:rPr>
        <w:t>管理</w:t>
      </w:r>
      <w:r w:rsidRPr="00650652">
        <w:rPr>
          <w:rFonts w:ascii="Arial" w:hAnsi="Arial" w:cs="Arial"/>
          <w:bCs/>
          <w:color w:val="000000"/>
          <w:sz w:val="21"/>
          <w:szCs w:val="21"/>
        </w:rPr>
        <w:t>费用</w:t>
      </w:r>
      <w:r w:rsidRPr="00650652">
        <w:rPr>
          <w:rFonts w:ascii="Arial" w:hAnsi="Arial" w:cs="Arial" w:hint="eastAsia"/>
          <w:bCs/>
          <w:color w:val="000000"/>
          <w:sz w:val="21"/>
          <w:szCs w:val="21"/>
        </w:rPr>
        <w:t>+</w:t>
      </w:r>
      <w:r w:rsidRPr="00650652">
        <w:rPr>
          <w:rFonts w:ascii="Arial" w:hAnsi="Arial" w:cs="Arial" w:hint="eastAsia"/>
          <w:bCs/>
          <w:color w:val="000000"/>
          <w:sz w:val="21"/>
          <w:szCs w:val="21"/>
        </w:rPr>
        <w:t>销售费用</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6</w:t>
      </w:r>
      <w:r w:rsidRPr="00650652">
        <w:rPr>
          <w:rFonts w:ascii="Arial" w:hAnsi="Arial" w:cs="Arial"/>
          <w:color w:val="000000"/>
          <w:sz w:val="21"/>
          <w:szCs w:val="21"/>
        </w:rPr>
        <w:t>%)*</w:t>
      </w:r>
      <w:r w:rsidRPr="009C62D2">
        <w:rPr>
          <w:rFonts w:ascii="Arial" w:hAnsi="Arial" w:cs="Arial"/>
          <w:color w:val="000000"/>
          <w:sz w:val="21"/>
          <w:szCs w:val="21"/>
        </w:rPr>
        <w:t>6</w:t>
      </w:r>
      <w:r w:rsidRPr="00650652">
        <w:rPr>
          <w:rFonts w:ascii="Arial" w:hAnsi="Arial" w:cs="Arial"/>
          <w:color w:val="000000"/>
          <w:sz w:val="21"/>
          <w:szCs w:val="21"/>
        </w:rPr>
        <w:t>%</w:t>
      </w:r>
      <w:r w:rsidRPr="00650652">
        <w:rPr>
          <w:rFonts w:ascii="Arial" w:hAnsi="Arial" w:cs="Arial"/>
          <w:color w:val="000000"/>
          <w:sz w:val="21"/>
          <w:szCs w:val="21"/>
        </w:rPr>
        <w:t>再减去前</w:t>
      </w:r>
      <w:r w:rsidRPr="00650652">
        <w:rPr>
          <w:rFonts w:ascii="Arial" w:hAnsi="Arial" w:cs="Arial" w:hint="eastAsia"/>
          <w:color w:val="000000"/>
          <w:sz w:val="21"/>
          <w:szCs w:val="21"/>
        </w:rPr>
        <w:t>三</w:t>
      </w:r>
      <w:r w:rsidRPr="00650652">
        <w:rPr>
          <w:rFonts w:ascii="Arial" w:hAnsi="Arial" w:cs="Arial"/>
          <w:color w:val="000000"/>
          <w:sz w:val="21"/>
          <w:szCs w:val="21"/>
        </w:rPr>
        <w:t>年增值税计算，教育费附加、地方教育费附加、城市维护建设税率分别为增值税的</w:t>
      </w:r>
      <w:r w:rsidRPr="009C62D2">
        <w:rPr>
          <w:rFonts w:ascii="Arial" w:hAnsi="Arial" w:cs="Arial"/>
          <w:color w:val="000000"/>
          <w:sz w:val="21"/>
          <w:szCs w:val="21"/>
        </w:rPr>
        <w:t>3</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2</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7</w:t>
      </w:r>
      <w:r w:rsidRPr="00650652">
        <w:rPr>
          <w:rFonts w:ascii="Arial" w:hAnsi="Arial" w:cs="Arial"/>
          <w:color w:val="000000"/>
          <w:sz w:val="21"/>
          <w:szCs w:val="21"/>
        </w:rPr>
        <w:t>%</w:t>
      </w:r>
      <w:r w:rsidRPr="00650652">
        <w:rPr>
          <w:rFonts w:ascii="Arial" w:hAnsi="Arial" w:cs="Arial"/>
          <w:color w:val="000000"/>
          <w:sz w:val="21"/>
          <w:szCs w:val="21"/>
        </w:rPr>
        <w:t>；所得税按</w:t>
      </w:r>
      <w:r w:rsidRPr="009C62D2">
        <w:rPr>
          <w:rFonts w:ascii="Arial" w:hAnsi="Arial" w:cs="Arial"/>
          <w:color w:val="000000"/>
          <w:sz w:val="21"/>
          <w:szCs w:val="21"/>
        </w:rPr>
        <w:t>25</w:t>
      </w:r>
      <w:r w:rsidRPr="00650652">
        <w:rPr>
          <w:rFonts w:ascii="Arial" w:hAnsi="Arial" w:cs="Arial"/>
          <w:color w:val="000000"/>
          <w:sz w:val="21"/>
          <w:szCs w:val="21"/>
        </w:rPr>
        <w:t>%</w:t>
      </w:r>
      <w:r w:rsidRPr="00650652">
        <w:rPr>
          <w:rFonts w:ascii="Arial" w:hAnsi="Arial" w:cs="Arial"/>
          <w:color w:val="000000"/>
          <w:sz w:val="21"/>
          <w:szCs w:val="21"/>
        </w:rPr>
        <w:t>测算。</w:t>
      </w:r>
    </w:p>
    <w:p w14:paraId="0B238789" w14:textId="77777777" w:rsidR="00C016F7" w:rsidRPr="00650652" w:rsidRDefault="00C016F7" w:rsidP="003160BA">
      <w:pPr>
        <w:widowControl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sidRPr="00650652">
        <w:rPr>
          <w:rFonts w:ascii="Arial" w:hAnsi="Arial" w:cs="Arial"/>
          <w:color w:val="000000"/>
          <w:sz w:val="21"/>
          <w:szCs w:val="21"/>
        </w:rPr>
        <w:t>、公积金</w:t>
      </w:r>
    </w:p>
    <w:p w14:paraId="6D135335" w14:textId="77777777" w:rsidR="00C016F7" w:rsidRPr="00650652" w:rsidRDefault="00C016F7" w:rsidP="003160BA">
      <w:pPr>
        <w:widowControl w:val="0"/>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t>公司按净利润的</w:t>
      </w:r>
      <w:r w:rsidRPr="009C62D2">
        <w:rPr>
          <w:rFonts w:ascii="Arial" w:hAnsi="Arial" w:cs="Arial"/>
          <w:color w:val="000000"/>
          <w:sz w:val="21"/>
          <w:szCs w:val="21"/>
        </w:rPr>
        <w:t>10</w:t>
      </w:r>
      <w:r w:rsidRPr="00650652">
        <w:rPr>
          <w:rFonts w:ascii="Arial" w:hAnsi="Arial" w:cs="Arial"/>
          <w:color w:val="000000"/>
          <w:sz w:val="21"/>
          <w:szCs w:val="21"/>
        </w:rPr>
        <w:t>%</w:t>
      </w:r>
      <w:r w:rsidRPr="00650652">
        <w:rPr>
          <w:rFonts w:ascii="Arial" w:hAnsi="Arial" w:cs="Arial"/>
          <w:color w:val="000000"/>
          <w:sz w:val="21"/>
          <w:szCs w:val="21"/>
        </w:rPr>
        <w:t>提取盈余公积金。</w:t>
      </w:r>
    </w:p>
    <w:p w14:paraId="196BFA30" w14:textId="77777777" w:rsidR="00C016F7" w:rsidRPr="00650652" w:rsidRDefault="00C016F7" w:rsidP="00C016F7">
      <w:pPr>
        <w:pStyle w:val="2"/>
        <w:widowControl w:val="0"/>
        <w:spacing w:before="0" w:after="0" w:line="480" w:lineRule="auto"/>
        <w:rPr>
          <w:rFonts w:eastAsia="宋体" w:cs="Arial"/>
          <w:b w:val="0"/>
          <w:bCs/>
          <w:color w:val="000000"/>
          <w:sz w:val="21"/>
          <w:szCs w:val="21"/>
        </w:rPr>
      </w:pPr>
      <w:bookmarkStart w:id="155" w:name="_Toc522074590"/>
      <w:bookmarkStart w:id="156" w:name="_Toc532810739"/>
      <w:bookmarkStart w:id="157" w:name="_Toc12072696"/>
      <w:bookmarkStart w:id="158" w:name="_Toc109012118"/>
      <w:bookmarkStart w:id="159" w:name="_Toc109118464"/>
      <w:bookmarkStart w:id="160" w:name="_Toc118531930"/>
      <w:bookmarkStart w:id="161" w:name="_Toc146106163"/>
      <w:bookmarkStart w:id="162" w:name="_Toc331425239"/>
      <w:bookmarkStart w:id="163" w:name="_Toc54179023"/>
      <w:r w:rsidRPr="00650652">
        <w:rPr>
          <w:rFonts w:eastAsia="宋体" w:cs="Arial"/>
          <w:sz w:val="21"/>
          <w:szCs w:val="21"/>
        </w:rPr>
        <w:t>三、项目财务效益测算</w:t>
      </w:r>
      <w:bookmarkEnd w:id="155"/>
      <w:bookmarkEnd w:id="156"/>
      <w:bookmarkEnd w:id="157"/>
      <w:bookmarkEnd w:id="158"/>
      <w:bookmarkEnd w:id="159"/>
      <w:bookmarkEnd w:id="160"/>
      <w:bookmarkEnd w:id="161"/>
      <w:bookmarkEnd w:id="162"/>
      <w:bookmarkEnd w:id="163"/>
    </w:p>
    <w:p w14:paraId="5E69C67F" w14:textId="77777777" w:rsidR="00C016F7" w:rsidRPr="00650652" w:rsidRDefault="00C016F7" w:rsidP="00C016F7">
      <w:pPr>
        <w:pStyle w:val="2"/>
        <w:widowControl w:val="0"/>
        <w:spacing w:before="0" w:after="0" w:line="480" w:lineRule="auto"/>
        <w:ind w:firstLineChars="98" w:firstLine="207"/>
        <w:rPr>
          <w:rFonts w:eastAsia="宋体" w:cs="Arial"/>
          <w:sz w:val="21"/>
          <w:szCs w:val="21"/>
        </w:rPr>
      </w:pPr>
      <w:bookmarkStart w:id="164" w:name="_Toc12072697"/>
      <w:bookmarkStart w:id="165" w:name="_Toc109012119"/>
      <w:bookmarkStart w:id="166" w:name="_Toc146106164"/>
      <w:bookmarkStart w:id="167" w:name="_Toc331425240"/>
      <w:bookmarkStart w:id="168" w:name="_Toc54179024"/>
      <w:r w:rsidRPr="00650652">
        <w:rPr>
          <w:rFonts w:eastAsia="宋体" w:cs="Arial"/>
          <w:sz w:val="21"/>
          <w:szCs w:val="21"/>
        </w:rPr>
        <w:t>（一）项目盈利能力预测</w:t>
      </w:r>
      <w:bookmarkEnd w:id="164"/>
      <w:bookmarkEnd w:id="165"/>
      <w:bookmarkEnd w:id="166"/>
      <w:bookmarkEnd w:id="167"/>
      <w:bookmarkEnd w:id="168"/>
    </w:p>
    <w:p w14:paraId="1AF0E5C8" w14:textId="4776CD6E" w:rsidR="00C016F7" w:rsidRPr="00650652" w:rsidRDefault="00782B36" w:rsidP="003160BA">
      <w:pPr>
        <w:widowControl w:val="0"/>
        <w:spacing w:line="480" w:lineRule="auto"/>
        <w:ind w:firstLineChars="200" w:firstLine="420"/>
        <w:jc w:val="both"/>
        <w:rPr>
          <w:rFonts w:ascii="Arial" w:hAnsi="Arial" w:cs="Arial"/>
          <w:bCs/>
          <w:color w:val="000000"/>
          <w:sz w:val="21"/>
          <w:szCs w:val="21"/>
        </w:rPr>
      </w:pPr>
      <w:bookmarkStart w:id="169" w:name="_Toc12072698"/>
      <w:bookmarkStart w:id="170" w:name="_Toc109012120"/>
      <w:bookmarkStart w:id="171" w:name="_Toc146106165"/>
      <w:bookmarkStart w:id="172" w:name="_Toc331425241"/>
      <w:r>
        <w:rPr>
          <w:rFonts w:ascii="Arial" w:hAnsi="Arial" w:cs="Arial"/>
          <w:color w:val="000000"/>
          <w:sz w:val="21"/>
          <w:szCs w:val="21"/>
        </w:rPr>
        <w:t>经测算，项目</w:t>
      </w:r>
      <w:r w:rsidR="00C016F7" w:rsidRPr="00650652">
        <w:rPr>
          <w:rFonts w:ascii="Arial" w:hAnsi="Arial" w:cs="Arial" w:hint="eastAsia"/>
          <w:color w:val="000000"/>
          <w:sz w:val="21"/>
          <w:szCs w:val="21"/>
        </w:rPr>
        <w:t>总投资为</w:t>
      </w:r>
      <w:r w:rsidR="00211CB0" w:rsidRPr="00211CB0">
        <w:rPr>
          <w:rFonts w:ascii="Arial" w:hAnsi="Arial" w:cs="Arial"/>
          <w:color w:val="000000"/>
          <w:sz w:val="21"/>
          <w:szCs w:val="21"/>
        </w:rPr>
        <w:t>1250717</w:t>
      </w:r>
      <w:r w:rsidR="00C016F7" w:rsidRPr="00650652">
        <w:rPr>
          <w:rFonts w:ascii="Arial" w:hAnsi="Arial" w:cs="Arial"/>
          <w:color w:val="000000"/>
          <w:sz w:val="21"/>
          <w:szCs w:val="21"/>
        </w:rPr>
        <w:t>万元，经测算项目可实现收入</w:t>
      </w:r>
      <w:r w:rsidR="00211CB0" w:rsidRPr="00211CB0">
        <w:rPr>
          <w:rFonts w:ascii="Arial" w:hAnsi="Arial" w:cs="Arial"/>
          <w:color w:val="000000"/>
          <w:sz w:val="21"/>
          <w:szCs w:val="21"/>
        </w:rPr>
        <w:t>1658359</w:t>
      </w:r>
      <w:r w:rsidR="00C016F7" w:rsidRPr="00650652">
        <w:rPr>
          <w:rFonts w:ascii="Arial" w:hAnsi="Arial" w:cs="Arial"/>
          <w:color w:val="000000"/>
          <w:sz w:val="21"/>
          <w:szCs w:val="21"/>
        </w:rPr>
        <w:t>万元，</w:t>
      </w:r>
      <w:r w:rsidR="00211CB0" w:rsidRPr="00211CB0">
        <w:rPr>
          <w:rFonts w:ascii="Arial" w:hAnsi="Arial" w:cs="Arial" w:hint="eastAsia"/>
          <w:color w:val="000000"/>
          <w:sz w:val="21"/>
          <w:szCs w:val="21"/>
        </w:rPr>
        <w:t>税前利润总额</w:t>
      </w:r>
      <w:r w:rsidR="00D928D8">
        <w:rPr>
          <w:rFonts w:ascii="Arial" w:hAnsi="Arial" w:cs="Arial"/>
          <w:color w:val="000000"/>
          <w:sz w:val="21"/>
          <w:szCs w:val="21"/>
        </w:rPr>
        <w:t>327111</w:t>
      </w:r>
      <w:r w:rsidR="00211CB0" w:rsidRPr="00211CB0">
        <w:rPr>
          <w:rFonts w:ascii="Arial" w:hAnsi="Arial" w:cs="Arial"/>
          <w:color w:val="000000"/>
          <w:sz w:val="21"/>
          <w:szCs w:val="21"/>
        </w:rPr>
        <w:t>万元，税后利润总额</w:t>
      </w:r>
      <w:r w:rsidR="003B0226">
        <w:rPr>
          <w:rFonts w:ascii="Arial" w:hAnsi="Arial" w:cs="Arial"/>
          <w:color w:val="000000"/>
          <w:sz w:val="21"/>
          <w:szCs w:val="21"/>
        </w:rPr>
        <w:t>245333</w:t>
      </w:r>
      <w:r w:rsidR="00211CB0" w:rsidRPr="00211CB0">
        <w:rPr>
          <w:rFonts w:ascii="Arial" w:hAnsi="Arial" w:cs="Arial"/>
          <w:color w:val="000000"/>
          <w:sz w:val="21"/>
          <w:szCs w:val="21"/>
        </w:rPr>
        <w:t>万元，销售净利润率</w:t>
      </w:r>
      <w:r w:rsidR="00D928D8">
        <w:rPr>
          <w:rFonts w:ascii="Arial" w:hAnsi="Arial" w:cs="Arial"/>
          <w:color w:val="000000"/>
          <w:sz w:val="21"/>
          <w:szCs w:val="21"/>
        </w:rPr>
        <w:t>16.82%</w:t>
      </w:r>
      <w:r w:rsidR="00211CB0" w:rsidRPr="00211CB0">
        <w:rPr>
          <w:rFonts w:ascii="Arial" w:hAnsi="Arial" w:cs="Arial"/>
          <w:color w:val="000000"/>
          <w:sz w:val="21"/>
          <w:szCs w:val="21"/>
        </w:rPr>
        <w:t>，表明项目盈利能力较好（见主表</w:t>
      </w:r>
      <w:r w:rsidR="00211CB0" w:rsidRPr="00211CB0">
        <w:rPr>
          <w:rFonts w:ascii="Arial" w:hAnsi="Arial" w:cs="Arial"/>
          <w:color w:val="000000"/>
          <w:sz w:val="21"/>
          <w:szCs w:val="21"/>
        </w:rPr>
        <w:t>3</w:t>
      </w:r>
      <w:r w:rsidR="00211CB0">
        <w:rPr>
          <w:rFonts w:ascii="Arial" w:hAnsi="Arial" w:cs="Arial"/>
          <w:color w:val="000000"/>
          <w:sz w:val="21"/>
          <w:szCs w:val="21"/>
        </w:rPr>
        <w:t>）</w:t>
      </w:r>
      <w:r w:rsidR="00C016F7" w:rsidRPr="00650652">
        <w:rPr>
          <w:rFonts w:ascii="Arial" w:hAnsi="Arial" w:cs="Arial"/>
          <w:color w:val="000000"/>
          <w:sz w:val="21"/>
          <w:szCs w:val="21"/>
        </w:rPr>
        <w:t>。</w:t>
      </w:r>
    </w:p>
    <w:p w14:paraId="26ABF5DC" w14:textId="77777777" w:rsidR="00C016F7" w:rsidRPr="00650652" w:rsidRDefault="00C016F7" w:rsidP="003160BA">
      <w:pPr>
        <w:pStyle w:val="2"/>
        <w:widowControl w:val="0"/>
        <w:tabs>
          <w:tab w:val="left" w:pos="5010"/>
        </w:tabs>
        <w:spacing w:before="0" w:after="0" w:line="480" w:lineRule="auto"/>
        <w:ind w:firstLineChars="98" w:firstLine="207"/>
        <w:jc w:val="both"/>
        <w:rPr>
          <w:rFonts w:eastAsia="宋体" w:cs="Arial"/>
          <w:b w:val="0"/>
          <w:bCs/>
          <w:color w:val="000000"/>
          <w:sz w:val="21"/>
          <w:szCs w:val="21"/>
        </w:rPr>
      </w:pPr>
      <w:bookmarkStart w:id="173" w:name="_Toc54179025"/>
      <w:r w:rsidRPr="00650652">
        <w:rPr>
          <w:rFonts w:eastAsia="宋体" w:cs="Arial"/>
          <w:sz w:val="21"/>
          <w:szCs w:val="21"/>
        </w:rPr>
        <w:t>（二）项目财务效益预测</w:t>
      </w:r>
      <w:bookmarkEnd w:id="169"/>
      <w:bookmarkEnd w:id="170"/>
      <w:bookmarkEnd w:id="171"/>
      <w:bookmarkEnd w:id="172"/>
      <w:bookmarkEnd w:id="173"/>
    </w:p>
    <w:p w14:paraId="69A85D9A" w14:textId="31D3E122" w:rsidR="00211CB0" w:rsidRPr="00650652" w:rsidRDefault="00211CB0" w:rsidP="00211CB0">
      <w:pPr>
        <w:widowControl w:val="0"/>
        <w:spacing w:line="480" w:lineRule="auto"/>
        <w:ind w:firstLineChars="200" w:firstLine="420"/>
        <w:jc w:val="both"/>
        <w:rPr>
          <w:sz w:val="21"/>
          <w:szCs w:val="21"/>
        </w:rPr>
      </w:pPr>
      <w:r w:rsidRPr="000F2E25">
        <w:rPr>
          <w:rFonts w:ascii="Arial" w:hAnsi="Arial" w:cs="Arial" w:hint="eastAsia"/>
          <w:color w:val="000000"/>
          <w:sz w:val="21"/>
          <w:szCs w:val="21"/>
        </w:rPr>
        <w:t>项目内部收益率</w:t>
      </w:r>
      <w:r w:rsidR="00AE2AB2">
        <w:rPr>
          <w:rFonts w:ascii="Arial" w:hAnsi="Arial" w:cs="Arial"/>
          <w:color w:val="000000"/>
          <w:sz w:val="21"/>
          <w:szCs w:val="21"/>
        </w:rPr>
        <w:t>13.96%</w:t>
      </w:r>
      <w:r w:rsidRPr="000F2E25">
        <w:rPr>
          <w:rFonts w:ascii="Arial" w:hAnsi="Arial" w:cs="Arial" w:hint="eastAsia"/>
          <w:color w:val="000000"/>
          <w:sz w:val="21"/>
          <w:szCs w:val="21"/>
        </w:rPr>
        <w:t>。在基准折现率</w:t>
      </w:r>
      <w:r w:rsidR="0062346B">
        <w:rPr>
          <w:rFonts w:ascii="Arial" w:hAnsi="Arial" w:cs="Arial" w:hint="eastAsia"/>
          <w:color w:val="000000"/>
          <w:sz w:val="21"/>
          <w:szCs w:val="21"/>
        </w:rPr>
        <w:t>8</w:t>
      </w:r>
      <w:r w:rsidRPr="000F2E25">
        <w:rPr>
          <w:rFonts w:ascii="Arial" w:hAnsi="Arial" w:cs="Arial"/>
          <w:color w:val="000000"/>
          <w:sz w:val="21"/>
          <w:szCs w:val="21"/>
        </w:rPr>
        <w:t>%</w:t>
      </w:r>
      <w:r w:rsidRPr="000F2E25">
        <w:rPr>
          <w:rFonts w:ascii="Arial" w:hAnsi="Arial" w:cs="Arial" w:hint="eastAsia"/>
          <w:color w:val="000000"/>
          <w:sz w:val="21"/>
          <w:szCs w:val="21"/>
        </w:rPr>
        <w:t>的条件下，财务净现值</w:t>
      </w:r>
      <w:r w:rsidR="003B0226">
        <w:rPr>
          <w:rFonts w:ascii="Arial" w:hAnsi="Arial" w:cs="Arial"/>
          <w:color w:val="000000"/>
          <w:sz w:val="21"/>
          <w:szCs w:val="21"/>
        </w:rPr>
        <w:t>100860</w:t>
      </w:r>
      <w:r w:rsidRPr="000F2E25">
        <w:rPr>
          <w:rFonts w:ascii="Arial" w:hAnsi="Arial" w:cs="Arial" w:hint="eastAsia"/>
          <w:color w:val="000000"/>
          <w:sz w:val="21"/>
          <w:szCs w:val="21"/>
        </w:rPr>
        <w:t>万元。测算结果表明，财务内部收益率</w:t>
      </w:r>
      <w:r w:rsidR="0062346B">
        <w:rPr>
          <w:rFonts w:ascii="Arial" w:hAnsi="Arial" w:cs="Arial" w:hint="eastAsia"/>
          <w:color w:val="000000"/>
          <w:sz w:val="21"/>
          <w:szCs w:val="21"/>
        </w:rPr>
        <w:t>高于</w:t>
      </w:r>
      <w:r w:rsidRPr="000F2E25">
        <w:rPr>
          <w:rFonts w:ascii="Arial" w:hAnsi="Arial" w:cs="Arial" w:hint="eastAsia"/>
          <w:color w:val="000000"/>
          <w:sz w:val="21"/>
          <w:szCs w:val="21"/>
        </w:rPr>
        <w:t>于基准折现率，财务净现值</w:t>
      </w:r>
      <w:r>
        <w:rPr>
          <w:rFonts w:ascii="Arial" w:hAnsi="Arial" w:cs="Arial" w:hint="eastAsia"/>
          <w:color w:val="000000"/>
          <w:sz w:val="21"/>
          <w:szCs w:val="21"/>
        </w:rPr>
        <w:t>大</w:t>
      </w:r>
      <w:r w:rsidRPr="000F2E25">
        <w:rPr>
          <w:rFonts w:ascii="Arial" w:hAnsi="Arial" w:cs="Arial" w:hint="eastAsia"/>
          <w:color w:val="000000"/>
          <w:sz w:val="21"/>
          <w:szCs w:val="21"/>
        </w:rPr>
        <w:t>于零，表明项目在财务上是可行的（见主表</w:t>
      </w:r>
      <w:r w:rsidRPr="000F2E25">
        <w:rPr>
          <w:rFonts w:ascii="Arial" w:hAnsi="Arial" w:cs="Arial"/>
          <w:color w:val="000000"/>
          <w:sz w:val="21"/>
          <w:szCs w:val="21"/>
        </w:rPr>
        <w:t>2</w:t>
      </w:r>
      <w:r w:rsidRPr="000F2E25">
        <w:rPr>
          <w:rFonts w:ascii="Arial" w:hAnsi="Arial" w:cs="Arial" w:hint="eastAsia"/>
          <w:color w:val="000000"/>
          <w:sz w:val="21"/>
          <w:szCs w:val="21"/>
        </w:rPr>
        <w:t>）。</w:t>
      </w:r>
    </w:p>
    <w:p w14:paraId="5E31AB8F" w14:textId="4485C01B" w:rsidR="00211CB0" w:rsidRPr="00650652" w:rsidRDefault="00211CB0" w:rsidP="00211CB0">
      <w:pPr>
        <w:pStyle w:val="2"/>
        <w:widowControl w:val="0"/>
        <w:spacing w:before="0" w:after="0" w:line="480" w:lineRule="auto"/>
        <w:ind w:firstLineChars="98" w:firstLine="207"/>
        <w:rPr>
          <w:rFonts w:eastAsia="宋体" w:cs="Arial"/>
          <w:b w:val="0"/>
          <w:bCs/>
          <w:color w:val="000000"/>
          <w:sz w:val="21"/>
          <w:szCs w:val="21"/>
        </w:rPr>
      </w:pPr>
      <w:bookmarkStart w:id="174" w:name="_Toc48085541"/>
      <w:r w:rsidRPr="00650652">
        <w:rPr>
          <w:rFonts w:eastAsia="宋体" w:cs="Arial"/>
          <w:sz w:val="21"/>
          <w:szCs w:val="21"/>
        </w:rPr>
        <w:t>（三）不确定性分析</w:t>
      </w:r>
      <w:bookmarkEnd w:id="174"/>
    </w:p>
    <w:p w14:paraId="328F8848" w14:textId="77777777" w:rsidR="00211CB0" w:rsidRPr="00650652" w:rsidRDefault="00211CB0" w:rsidP="00211CB0">
      <w:pPr>
        <w:widowControl w:val="0"/>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t>1</w:t>
      </w:r>
      <w:r w:rsidRPr="00650652">
        <w:rPr>
          <w:rFonts w:ascii="Arial" w:hAnsi="Arial" w:cs="Arial"/>
          <w:color w:val="000000"/>
          <w:sz w:val="21"/>
          <w:szCs w:val="21"/>
        </w:rPr>
        <w:t>、项目盈亏平衡分析</w:t>
      </w:r>
    </w:p>
    <w:p w14:paraId="476C0B3F" w14:textId="30039B7B" w:rsidR="00211CB0" w:rsidRPr="00650652" w:rsidRDefault="00211CB0" w:rsidP="00211CB0">
      <w:pPr>
        <w:widowControl w:val="0"/>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t>按照目前销售预测（</w:t>
      </w:r>
      <w:r w:rsidR="0027406E">
        <w:rPr>
          <w:rFonts w:ascii="Arial" w:hAnsi="Arial" w:cs="Arial" w:hint="eastAsia"/>
          <w:color w:val="000000"/>
          <w:sz w:val="21"/>
          <w:szCs w:val="21"/>
        </w:rPr>
        <w:t>除地下车库销售率为</w:t>
      </w:r>
      <w:r w:rsidR="0027406E">
        <w:rPr>
          <w:rFonts w:ascii="Arial" w:hAnsi="Arial" w:cs="Arial" w:hint="eastAsia"/>
          <w:color w:val="000000"/>
          <w:sz w:val="21"/>
          <w:szCs w:val="21"/>
        </w:rPr>
        <w:t>60%</w:t>
      </w:r>
      <w:r w:rsidR="0027406E">
        <w:rPr>
          <w:rFonts w:ascii="Arial" w:hAnsi="Arial" w:cs="Arial" w:hint="eastAsia"/>
          <w:color w:val="000000"/>
          <w:sz w:val="21"/>
          <w:szCs w:val="21"/>
        </w:rPr>
        <w:t>外，其余</w:t>
      </w:r>
      <w:r w:rsidRPr="00650652">
        <w:rPr>
          <w:rFonts w:ascii="Arial" w:hAnsi="Arial" w:cs="Arial"/>
          <w:color w:val="000000"/>
          <w:sz w:val="21"/>
          <w:szCs w:val="21"/>
        </w:rPr>
        <w:t>销售率</w:t>
      </w:r>
      <w:r w:rsidR="0027406E">
        <w:rPr>
          <w:rFonts w:ascii="Arial" w:hAnsi="Arial" w:cs="Arial" w:hint="eastAsia"/>
          <w:color w:val="000000"/>
          <w:sz w:val="21"/>
          <w:szCs w:val="21"/>
        </w:rPr>
        <w:t>均</w:t>
      </w:r>
      <w:r w:rsidRPr="00650652">
        <w:rPr>
          <w:rFonts w:ascii="Arial" w:hAnsi="Arial" w:cs="Arial"/>
          <w:color w:val="000000"/>
          <w:sz w:val="21"/>
          <w:szCs w:val="21"/>
        </w:rPr>
        <w:t>为</w:t>
      </w:r>
      <w:r w:rsidRPr="00650652">
        <w:rPr>
          <w:rFonts w:ascii="Arial" w:hAnsi="Arial" w:cs="Arial"/>
          <w:color w:val="000000"/>
          <w:sz w:val="21"/>
          <w:szCs w:val="21"/>
        </w:rPr>
        <w:t>100%</w:t>
      </w:r>
      <w:r w:rsidRPr="00650652">
        <w:rPr>
          <w:rFonts w:ascii="Arial" w:hAnsi="Arial" w:cs="Arial"/>
          <w:color w:val="000000"/>
          <w:sz w:val="21"/>
          <w:szCs w:val="21"/>
        </w:rPr>
        <w:t>），项目盈亏平衡点为</w:t>
      </w:r>
      <w:r w:rsidR="0027406E" w:rsidRPr="0027406E">
        <w:rPr>
          <w:rFonts w:ascii="Arial" w:hAnsi="Arial" w:cs="Arial"/>
          <w:color w:val="000000"/>
          <w:sz w:val="21"/>
          <w:szCs w:val="21"/>
        </w:rPr>
        <w:t>81.95%</w:t>
      </w:r>
      <w:r w:rsidRPr="00650652">
        <w:rPr>
          <w:rFonts w:ascii="Arial" w:hAnsi="Arial" w:cs="Arial"/>
          <w:color w:val="000000"/>
          <w:sz w:val="21"/>
          <w:szCs w:val="21"/>
        </w:rPr>
        <w:t>，各类用房保本销售价格和保本销售量详细情况如下（见主表</w:t>
      </w:r>
      <w:r w:rsidRPr="00650652">
        <w:rPr>
          <w:rFonts w:ascii="Arial" w:hAnsi="Arial" w:cs="Arial"/>
          <w:color w:val="000000"/>
          <w:sz w:val="21"/>
          <w:szCs w:val="21"/>
        </w:rPr>
        <w:t>4</w:t>
      </w:r>
      <w:r w:rsidRPr="00650652">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211CB0" w:rsidRPr="00FC2C89" w14:paraId="0D754932" w14:textId="77777777" w:rsidTr="00211CB0">
        <w:trPr>
          <w:trHeight w:val="283"/>
        </w:trPr>
        <w:tc>
          <w:tcPr>
            <w:tcW w:w="1504" w:type="pct"/>
            <w:vAlign w:val="center"/>
          </w:tcPr>
          <w:p w14:paraId="16F8489B" w14:textId="77777777" w:rsidR="00211CB0" w:rsidRPr="00FC2C89" w:rsidRDefault="00211CB0" w:rsidP="00211CB0">
            <w:pPr>
              <w:adjustRightInd w:val="0"/>
              <w:snapToGrid w:val="0"/>
              <w:jc w:val="both"/>
              <w:rPr>
                <w:rFonts w:ascii="Arial" w:eastAsia="华文细黑" w:hAnsi="Arial" w:cs="Arial"/>
                <w:sz w:val="18"/>
                <w:szCs w:val="18"/>
              </w:rPr>
            </w:pPr>
            <w:r w:rsidRPr="00FC2C89">
              <w:rPr>
                <w:rFonts w:ascii="Arial" w:eastAsia="华文细黑" w:hAnsi="Arial" w:cs="Arial"/>
                <w:sz w:val="18"/>
                <w:szCs w:val="18"/>
              </w:rPr>
              <w:t>用途</w:t>
            </w:r>
          </w:p>
        </w:tc>
        <w:tc>
          <w:tcPr>
            <w:tcW w:w="1813" w:type="pct"/>
            <w:vAlign w:val="center"/>
          </w:tcPr>
          <w:p w14:paraId="4E06182E" w14:textId="77777777" w:rsidR="00211CB0" w:rsidRPr="00FC2C89" w:rsidRDefault="00211CB0" w:rsidP="00211CB0">
            <w:pPr>
              <w:adjustRightInd w:val="0"/>
              <w:snapToGrid w:val="0"/>
              <w:jc w:val="both"/>
              <w:rPr>
                <w:rFonts w:ascii="Arial" w:eastAsia="华文细黑" w:hAnsi="Arial" w:cs="Arial"/>
                <w:sz w:val="18"/>
                <w:szCs w:val="18"/>
              </w:rPr>
            </w:pPr>
            <w:r w:rsidRPr="00FC2C89">
              <w:rPr>
                <w:rFonts w:ascii="Arial" w:eastAsia="华文细黑" w:hAnsi="Arial" w:cs="Arial"/>
                <w:sz w:val="18"/>
                <w:szCs w:val="18"/>
              </w:rPr>
              <w:t>保本销售价格（元</w:t>
            </w:r>
            <w:r w:rsidRPr="00FC2C89">
              <w:rPr>
                <w:rFonts w:ascii="Arial" w:eastAsia="华文细黑" w:hAnsi="Arial" w:cs="Arial"/>
                <w:sz w:val="18"/>
                <w:szCs w:val="18"/>
              </w:rPr>
              <w:t>/</w:t>
            </w:r>
            <w:r w:rsidRPr="00FC2C89">
              <w:rPr>
                <w:rFonts w:ascii="Arial" w:eastAsia="华文细黑" w:hAnsi="Arial" w:cs="Arial"/>
                <w:sz w:val="18"/>
                <w:szCs w:val="18"/>
              </w:rPr>
              <w:t>平方米，元</w:t>
            </w:r>
            <w:r w:rsidRPr="00FC2C89">
              <w:rPr>
                <w:rFonts w:ascii="Arial" w:eastAsia="华文细黑" w:hAnsi="Arial" w:cs="Arial"/>
                <w:sz w:val="18"/>
                <w:szCs w:val="18"/>
              </w:rPr>
              <w:t>/</w:t>
            </w:r>
            <w:r w:rsidRPr="00FC2C89">
              <w:rPr>
                <w:rFonts w:ascii="Arial" w:eastAsia="华文细黑" w:hAnsi="Arial" w:cs="Arial"/>
                <w:sz w:val="18"/>
                <w:szCs w:val="18"/>
              </w:rPr>
              <w:t>个）</w:t>
            </w:r>
          </w:p>
        </w:tc>
        <w:tc>
          <w:tcPr>
            <w:tcW w:w="1683" w:type="pct"/>
            <w:vAlign w:val="center"/>
          </w:tcPr>
          <w:p w14:paraId="5ADA8D8D" w14:textId="77777777" w:rsidR="00211CB0" w:rsidRPr="00FC2C89" w:rsidRDefault="00211CB0" w:rsidP="00211CB0">
            <w:pPr>
              <w:adjustRightInd w:val="0"/>
              <w:snapToGrid w:val="0"/>
              <w:jc w:val="both"/>
              <w:rPr>
                <w:rFonts w:ascii="Arial" w:eastAsia="华文细黑" w:hAnsi="Arial" w:cs="Arial"/>
                <w:sz w:val="18"/>
                <w:szCs w:val="18"/>
              </w:rPr>
            </w:pPr>
            <w:r w:rsidRPr="00FC2C89">
              <w:rPr>
                <w:rFonts w:ascii="Arial" w:eastAsia="华文细黑" w:hAnsi="Arial" w:cs="Arial"/>
                <w:sz w:val="18"/>
                <w:szCs w:val="18"/>
              </w:rPr>
              <w:t>保本销售收入（万元）</w:t>
            </w:r>
          </w:p>
        </w:tc>
      </w:tr>
      <w:tr w:rsidR="0027406E" w:rsidRPr="00FC2C89" w14:paraId="1C237DD2" w14:textId="77777777" w:rsidTr="0027406E">
        <w:trPr>
          <w:trHeight w:val="283"/>
        </w:trPr>
        <w:tc>
          <w:tcPr>
            <w:tcW w:w="1504" w:type="pct"/>
            <w:vAlign w:val="center"/>
          </w:tcPr>
          <w:p w14:paraId="6785B703" w14:textId="508B9612" w:rsidR="0027406E" w:rsidRPr="0027406E" w:rsidRDefault="0027406E" w:rsidP="0027406E">
            <w:pPr>
              <w:adjustRightInd w:val="0"/>
              <w:snapToGrid w:val="0"/>
              <w:jc w:val="both"/>
              <w:rPr>
                <w:rFonts w:ascii="Arial" w:eastAsia="华文细黑" w:hAnsi="Arial" w:cs="Arial"/>
                <w:color w:val="000000"/>
                <w:sz w:val="18"/>
                <w:szCs w:val="18"/>
              </w:rPr>
            </w:pPr>
            <w:r>
              <w:rPr>
                <w:rFonts w:ascii="Arial" w:eastAsia="华文细黑" w:hAnsi="Arial" w:cs="Arial" w:hint="eastAsia"/>
                <w:color w:val="000000"/>
                <w:sz w:val="18"/>
                <w:szCs w:val="18"/>
              </w:rPr>
              <w:t>住宅</w:t>
            </w:r>
          </w:p>
        </w:tc>
        <w:tc>
          <w:tcPr>
            <w:tcW w:w="1813" w:type="pct"/>
            <w:vAlign w:val="center"/>
          </w:tcPr>
          <w:p w14:paraId="0FCAE29B" w14:textId="42802349"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39,336.00 </w:t>
            </w:r>
          </w:p>
        </w:tc>
        <w:tc>
          <w:tcPr>
            <w:tcW w:w="1683" w:type="pct"/>
            <w:vAlign w:val="center"/>
          </w:tcPr>
          <w:p w14:paraId="75641917" w14:textId="69E8242D"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932487</w:t>
            </w:r>
          </w:p>
        </w:tc>
      </w:tr>
      <w:tr w:rsidR="0027406E" w:rsidRPr="00FC2C89" w14:paraId="2BDF75AE" w14:textId="77777777" w:rsidTr="0027406E">
        <w:trPr>
          <w:trHeight w:val="283"/>
        </w:trPr>
        <w:tc>
          <w:tcPr>
            <w:tcW w:w="1504" w:type="pct"/>
            <w:vAlign w:val="center"/>
          </w:tcPr>
          <w:p w14:paraId="189E9B83" w14:textId="7691DDDE" w:rsidR="0027406E" w:rsidRPr="0027406E" w:rsidRDefault="0027406E" w:rsidP="0027406E">
            <w:pPr>
              <w:adjustRightInd w:val="0"/>
              <w:snapToGrid w:val="0"/>
              <w:jc w:val="both"/>
              <w:rPr>
                <w:rFonts w:ascii="Arial" w:eastAsia="华文细黑" w:hAnsi="Arial" w:cs="Arial"/>
                <w:color w:val="000000"/>
                <w:sz w:val="18"/>
                <w:szCs w:val="18"/>
              </w:rPr>
            </w:pPr>
            <w:r>
              <w:rPr>
                <w:rFonts w:ascii="Arial" w:eastAsia="华文细黑" w:hAnsi="Arial" w:cs="Arial" w:hint="eastAsia"/>
                <w:color w:val="000000"/>
                <w:sz w:val="18"/>
                <w:szCs w:val="18"/>
              </w:rPr>
              <w:t>沿街商业</w:t>
            </w:r>
          </w:p>
        </w:tc>
        <w:tc>
          <w:tcPr>
            <w:tcW w:w="1813" w:type="pct"/>
            <w:vAlign w:val="center"/>
          </w:tcPr>
          <w:p w14:paraId="17C0A93D" w14:textId="7602229F"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37,697.82 </w:t>
            </w:r>
          </w:p>
        </w:tc>
        <w:tc>
          <w:tcPr>
            <w:tcW w:w="1683" w:type="pct"/>
            <w:vAlign w:val="center"/>
          </w:tcPr>
          <w:p w14:paraId="552948EC" w14:textId="04D10F54"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18118</w:t>
            </w:r>
          </w:p>
        </w:tc>
      </w:tr>
      <w:tr w:rsidR="0027406E" w:rsidRPr="00FC2C89" w14:paraId="785DA8A3" w14:textId="77777777" w:rsidTr="0027406E">
        <w:trPr>
          <w:trHeight w:val="283"/>
        </w:trPr>
        <w:tc>
          <w:tcPr>
            <w:tcW w:w="1504" w:type="pct"/>
            <w:vAlign w:val="center"/>
          </w:tcPr>
          <w:p w14:paraId="36B255ED" w14:textId="05F4683D" w:rsidR="0027406E" w:rsidRPr="0027406E" w:rsidRDefault="0027406E" w:rsidP="0027406E">
            <w:pPr>
              <w:adjustRightInd w:val="0"/>
              <w:snapToGrid w:val="0"/>
              <w:jc w:val="both"/>
              <w:rPr>
                <w:rFonts w:ascii="Arial" w:eastAsia="华文细黑" w:hAnsi="Arial" w:cs="Arial"/>
                <w:color w:val="000000"/>
                <w:sz w:val="18"/>
                <w:szCs w:val="18"/>
              </w:rPr>
            </w:pPr>
            <w:r>
              <w:rPr>
                <w:rFonts w:ascii="Arial" w:eastAsia="华文细黑" w:hAnsi="Arial" w:cs="Arial" w:hint="eastAsia"/>
                <w:color w:val="000000"/>
                <w:sz w:val="18"/>
                <w:szCs w:val="18"/>
              </w:rPr>
              <w:t>A</w:t>
            </w:r>
            <w:r>
              <w:rPr>
                <w:rFonts w:ascii="Arial" w:eastAsia="华文细黑" w:hAnsi="Arial" w:cs="Arial" w:hint="eastAsia"/>
                <w:color w:val="000000"/>
                <w:sz w:val="18"/>
                <w:szCs w:val="18"/>
              </w:rPr>
              <w:t>区办公</w:t>
            </w:r>
          </w:p>
        </w:tc>
        <w:tc>
          <w:tcPr>
            <w:tcW w:w="1813" w:type="pct"/>
            <w:vAlign w:val="center"/>
          </w:tcPr>
          <w:p w14:paraId="72972409" w14:textId="0C8846BF"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13,931.50 </w:t>
            </w:r>
          </w:p>
        </w:tc>
        <w:tc>
          <w:tcPr>
            <w:tcW w:w="1683" w:type="pct"/>
            <w:vAlign w:val="center"/>
          </w:tcPr>
          <w:p w14:paraId="2B4E5D4A" w14:textId="4AC150A9"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75744</w:t>
            </w:r>
          </w:p>
        </w:tc>
      </w:tr>
      <w:tr w:rsidR="0027406E" w:rsidRPr="00FC2C89" w14:paraId="2C934A40" w14:textId="77777777" w:rsidTr="0027406E">
        <w:trPr>
          <w:trHeight w:val="283"/>
        </w:trPr>
        <w:tc>
          <w:tcPr>
            <w:tcW w:w="1504" w:type="pct"/>
            <w:vAlign w:val="center"/>
          </w:tcPr>
          <w:p w14:paraId="52CAF800" w14:textId="0C4F9753" w:rsidR="0027406E" w:rsidRPr="0027406E" w:rsidRDefault="0027406E" w:rsidP="0027406E">
            <w:pPr>
              <w:adjustRightInd w:val="0"/>
              <w:snapToGrid w:val="0"/>
              <w:jc w:val="both"/>
              <w:rPr>
                <w:rFonts w:ascii="Arial" w:eastAsia="华文细黑" w:hAnsi="Arial" w:cs="Arial"/>
                <w:color w:val="000000"/>
                <w:sz w:val="18"/>
                <w:szCs w:val="18"/>
              </w:rPr>
            </w:pPr>
            <w:r>
              <w:rPr>
                <w:rFonts w:ascii="Arial" w:eastAsia="华文细黑" w:hAnsi="Arial" w:cs="Arial" w:hint="eastAsia"/>
                <w:color w:val="000000"/>
                <w:sz w:val="18"/>
                <w:szCs w:val="18"/>
              </w:rPr>
              <w:t>酒店式公寓</w:t>
            </w:r>
          </w:p>
        </w:tc>
        <w:tc>
          <w:tcPr>
            <w:tcW w:w="1813" w:type="pct"/>
            <w:vAlign w:val="center"/>
          </w:tcPr>
          <w:p w14:paraId="4F98F6EF" w14:textId="5A939771"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17,209.50 </w:t>
            </w:r>
          </w:p>
        </w:tc>
        <w:tc>
          <w:tcPr>
            <w:tcW w:w="1683" w:type="pct"/>
            <w:vAlign w:val="center"/>
          </w:tcPr>
          <w:p w14:paraId="3A460DFC" w14:textId="6B25A4C9"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103426</w:t>
            </w:r>
          </w:p>
        </w:tc>
      </w:tr>
      <w:tr w:rsidR="0027406E" w:rsidRPr="00FC2C89" w14:paraId="1EF28D9B" w14:textId="77777777" w:rsidTr="0027406E">
        <w:trPr>
          <w:trHeight w:val="283"/>
        </w:trPr>
        <w:tc>
          <w:tcPr>
            <w:tcW w:w="1504" w:type="pct"/>
            <w:vAlign w:val="center"/>
          </w:tcPr>
          <w:p w14:paraId="3C1B5D5E" w14:textId="424950FE" w:rsidR="0027406E" w:rsidRPr="0027406E" w:rsidRDefault="0027406E" w:rsidP="0027406E">
            <w:pPr>
              <w:adjustRightInd w:val="0"/>
              <w:snapToGrid w:val="0"/>
              <w:jc w:val="both"/>
              <w:rPr>
                <w:rFonts w:ascii="Arial" w:eastAsia="华文细黑" w:hAnsi="Arial" w:cs="Arial"/>
                <w:color w:val="000000"/>
                <w:sz w:val="18"/>
                <w:szCs w:val="18"/>
              </w:rPr>
            </w:pPr>
            <w:r>
              <w:rPr>
                <w:rFonts w:ascii="Arial" w:eastAsia="华文细黑" w:hAnsi="Arial" w:cs="Arial" w:hint="eastAsia"/>
                <w:color w:val="000000"/>
                <w:sz w:val="18"/>
                <w:szCs w:val="18"/>
              </w:rPr>
              <w:t>B</w:t>
            </w:r>
            <w:r>
              <w:rPr>
                <w:rFonts w:ascii="Arial" w:eastAsia="华文细黑" w:hAnsi="Arial" w:cs="Arial" w:hint="eastAsia"/>
                <w:color w:val="000000"/>
                <w:sz w:val="18"/>
                <w:szCs w:val="18"/>
              </w:rPr>
              <w:t>区办公</w:t>
            </w:r>
          </w:p>
        </w:tc>
        <w:tc>
          <w:tcPr>
            <w:tcW w:w="1813" w:type="pct"/>
            <w:vAlign w:val="center"/>
          </w:tcPr>
          <w:p w14:paraId="00D9A510" w14:textId="4926111B"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13,931.50 </w:t>
            </w:r>
          </w:p>
        </w:tc>
        <w:tc>
          <w:tcPr>
            <w:tcW w:w="1683" w:type="pct"/>
            <w:vAlign w:val="center"/>
          </w:tcPr>
          <w:p w14:paraId="389DF5FC" w14:textId="2B6973F6"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20772</w:t>
            </w:r>
          </w:p>
        </w:tc>
      </w:tr>
      <w:tr w:rsidR="0027406E" w:rsidRPr="00FC2C89" w14:paraId="73E0EEE3" w14:textId="77777777" w:rsidTr="0027406E">
        <w:trPr>
          <w:trHeight w:val="283"/>
        </w:trPr>
        <w:tc>
          <w:tcPr>
            <w:tcW w:w="1504" w:type="pct"/>
            <w:vAlign w:val="center"/>
          </w:tcPr>
          <w:p w14:paraId="5A2F3612" w14:textId="64B2D5D0" w:rsidR="0027406E" w:rsidRPr="0027406E" w:rsidRDefault="0027406E" w:rsidP="0027406E">
            <w:pPr>
              <w:adjustRightInd w:val="0"/>
              <w:snapToGrid w:val="0"/>
              <w:jc w:val="both"/>
              <w:rPr>
                <w:rFonts w:ascii="Arial" w:eastAsia="华文细黑" w:hAnsi="Arial" w:cs="Arial"/>
                <w:color w:val="000000"/>
                <w:sz w:val="18"/>
                <w:szCs w:val="18"/>
              </w:rPr>
            </w:pPr>
            <w:r w:rsidRPr="00FB7F5A">
              <w:rPr>
                <w:rFonts w:ascii="Arial" w:eastAsia="华文细黑" w:hAnsi="Arial" w:cs="Arial" w:hint="eastAsia"/>
                <w:color w:val="000000"/>
                <w:sz w:val="18"/>
                <w:szCs w:val="18"/>
              </w:rPr>
              <w:lastRenderedPageBreak/>
              <w:t>地下车库</w:t>
            </w:r>
          </w:p>
        </w:tc>
        <w:tc>
          <w:tcPr>
            <w:tcW w:w="1813" w:type="pct"/>
            <w:vAlign w:val="center"/>
          </w:tcPr>
          <w:p w14:paraId="603A244F" w14:textId="2E528680"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 xml:space="preserve"> 204,875.00 </w:t>
            </w:r>
          </w:p>
        </w:tc>
        <w:tc>
          <w:tcPr>
            <w:tcW w:w="1683" w:type="pct"/>
            <w:vAlign w:val="center"/>
          </w:tcPr>
          <w:p w14:paraId="318FC763" w14:textId="7D60D0DE" w:rsidR="0027406E" w:rsidRPr="0027406E" w:rsidRDefault="0027406E" w:rsidP="0027406E">
            <w:pPr>
              <w:adjustRightInd w:val="0"/>
              <w:snapToGrid w:val="0"/>
              <w:jc w:val="both"/>
              <w:rPr>
                <w:rFonts w:ascii="Arial" w:eastAsia="华文细黑" w:hAnsi="Arial" w:cs="Arial"/>
                <w:color w:val="000000"/>
                <w:sz w:val="18"/>
                <w:szCs w:val="18"/>
              </w:rPr>
            </w:pPr>
            <w:r w:rsidRPr="0027406E">
              <w:rPr>
                <w:rFonts w:ascii="Arial" w:eastAsia="华文细黑" w:hAnsi="Arial" w:cs="Arial"/>
                <w:color w:val="000000"/>
                <w:sz w:val="18"/>
                <w:szCs w:val="18"/>
              </w:rPr>
              <w:t>44581</w:t>
            </w:r>
          </w:p>
        </w:tc>
      </w:tr>
    </w:tbl>
    <w:p w14:paraId="17397713" w14:textId="77777777" w:rsidR="00211CB0" w:rsidRPr="00FC2C89" w:rsidRDefault="00211CB0" w:rsidP="00211CB0">
      <w:pPr>
        <w:spacing w:line="480" w:lineRule="auto"/>
        <w:ind w:firstLineChars="200" w:firstLine="200"/>
        <w:rPr>
          <w:rFonts w:ascii="Arial" w:hAnsi="Arial" w:cs="Arial"/>
          <w:color w:val="000000"/>
          <w:sz w:val="10"/>
          <w:szCs w:val="10"/>
        </w:rPr>
      </w:pPr>
    </w:p>
    <w:p w14:paraId="1299CA14" w14:textId="77777777" w:rsidR="00211CB0" w:rsidRPr="00650652" w:rsidRDefault="00211CB0" w:rsidP="00211CB0">
      <w:pPr>
        <w:spacing w:line="480" w:lineRule="auto"/>
        <w:ind w:firstLineChars="200" w:firstLine="420"/>
        <w:rPr>
          <w:rFonts w:ascii="Arial" w:hAnsi="Arial" w:cs="Arial"/>
          <w:color w:val="000000"/>
          <w:sz w:val="21"/>
          <w:szCs w:val="21"/>
        </w:rPr>
      </w:pPr>
      <w:r w:rsidRPr="00650652">
        <w:rPr>
          <w:rFonts w:ascii="Arial" w:hAnsi="Arial" w:cs="Arial"/>
          <w:color w:val="000000"/>
          <w:sz w:val="21"/>
          <w:szCs w:val="21"/>
        </w:rPr>
        <w:t>2</w:t>
      </w:r>
      <w:r w:rsidRPr="00650652">
        <w:rPr>
          <w:rFonts w:ascii="Arial" w:hAnsi="Arial" w:cs="Arial"/>
          <w:color w:val="000000"/>
          <w:sz w:val="21"/>
          <w:szCs w:val="21"/>
        </w:rPr>
        <w:t>、项目敏感性分析</w:t>
      </w:r>
    </w:p>
    <w:p w14:paraId="30EA2141" w14:textId="77777777" w:rsidR="00211CB0" w:rsidRPr="00650652" w:rsidRDefault="00211CB0" w:rsidP="00211CB0">
      <w:pPr>
        <w:spacing w:line="480" w:lineRule="auto"/>
        <w:ind w:firstLineChars="200" w:firstLine="420"/>
        <w:jc w:val="both"/>
        <w:rPr>
          <w:rFonts w:ascii="Arial" w:hAnsi="Arial" w:cs="Arial"/>
          <w:color w:val="000000"/>
          <w:sz w:val="21"/>
          <w:szCs w:val="21"/>
        </w:rPr>
      </w:pPr>
      <w:r w:rsidRPr="00650652">
        <w:rPr>
          <w:rFonts w:ascii="Arial" w:hAnsi="Arial" w:cs="Arial" w:hint="eastAsia"/>
          <w:color w:val="000000"/>
          <w:sz w:val="21"/>
          <w:szCs w:val="21"/>
        </w:rPr>
        <w:t>项目</w:t>
      </w:r>
      <w:r w:rsidRPr="00650652">
        <w:rPr>
          <w:rFonts w:ascii="Arial" w:hAnsi="Arial" w:cs="Arial"/>
          <w:color w:val="000000"/>
          <w:sz w:val="21"/>
          <w:szCs w:val="21"/>
        </w:rPr>
        <w:t>基本方案在财务上不能满足资本金盈利指标要求，当项目总投资增加</w:t>
      </w:r>
      <w:r w:rsidRPr="00650652">
        <w:rPr>
          <w:rFonts w:ascii="Arial" w:hAnsi="Arial" w:cs="Arial" w:hint="eastAsia"/>
          <w:color w:val="000000"/>
          <w:sz w:val="21"/>
          <w:szCs w:val="21"/>
        </w:rPr>
        <w:t>、</w:t>
      </w:r>
      <w:r w:rsidRPr="00650652">
        <w:rPr>
          <w:rFonts w:ascii="Arial" w:hAnsi="Arial" w:cs="Arial"/>
          <w:color w:val="000000"/>
          <w:sz w:val="21"/>
          <w:szCs w:val="21"/>
        </w:rPr>
        <w:t>销售价格降低，项目内部收益率</w:t>
      </w:r>
      <w:r w:rsidRPr="00650652">
        <w:rPr>
          <w:rFonts w:ascii="Arial" w:hAnsi="Arial" w:cs="Arial" w:hint="eastAsia"/>
          <w:color w:val="000000"/>
          <w:sz w:val="21"/>
          <w:szCs w:val="21"/>
        </w:rPr>
        <w:t>、</w:t>
      </w:r>
      <w:r w:rsidRPr="00650652">
        <w:rPr>
          <w:rFonts w:ascii="Arial" w:hAnsi="Arial" w:cs="Arial"/>
          <w:color w:val="000000"/>
          <w:sz w:val="21"/>
          <w:szCs w:val="21"/>
        </w:rPr>
        <w:t>财务净现值、</w:t>
      </w:r>
      <w:r w:rsidRPr="00650652">
        <w:rPr>
          <w:rFonts w:ascii="Arial" w:hAnsi="Arial" w:cs="Arial" w:hint="eastAsia"/>
          <w:color w:val="000000"/>
          <w:sz w:val="21"/>
          <w:szCs w:val="21"/>
        </w:rPr>
        <w:t>动态</w:t>
      </w:r>
      <w:r w:rsidRPr="00650652">
        <w:rPr>
          <w:rFonts w:ascii="Arial" w:hAnsi="Arial" w:cs="Arial"/>
          <w:color w:val="000000"/>
          <w:sz w:val="21"/>
          <w:szCs w:val="21"/>
        </w:rPr>
        <w:t>投资回收期详见下表：（见主表</w:t>
      </w:r>
      <w:r w:rsidRPr="00650652">
        <w:rPr>
          <w:rFonts w:ascii="Arial" w:hAnsi="Arial" w:cs="Arial"/>
          <w:color w:val="000000"/>
          <w:sz w:val="21"/>
          <w:szCs w:val="21"/>
        </w:rPr>
        <w:t>4</w:t>
      </w:r>
      <w:r w:rsidRPr="00650652">
        <w:rPr>
          <w:rFonts w:ascii="Arial" w:hAnsi="Arial" w:cs="Arial"/>
          <w:color w:val="000000"/>
          <w:sz w:val="21"/>
          <w:szCs w:val="21"/>
        </w:rPr>
        <w:t>）。</w:t>
      </w:r>
    </w:p>
    <w:tbl>
      <w:tblPr>
        <w:tblW w:w="5000" w:type="pct"/>
        <w:jc w:val="center"/>
        <w:tblCellMar>
          <w:top w:w="57" w:type="dxa"/>
          <w:left w:w="57" w:type="dxa"/>
          <w:bottom w:w="57" w:type="dxa"/>
          <w:right w:w="57" w:type="dxa"/>
        </w:tblCellMar>
        <w:tblLook w:val="04A0" w:firstRow="1" w:lastRow="0" w:firstColumn="1" w:lastColumn="0" w:noHBand="0" w:noVBand="1"/>
      </w:tblPr>
      <w:tblGrid>
        <w:gridCol w:w="1113"/>
        <w:gridCol w:w="1111"/>
        <w:gridCol w:w="2396"/>
        <w:gridCol w:w="2396"/>
        <w:gridCol w:w="2396"/>
      </w:tblGrid>
      <w:tr w:rsidR="00211CB0" w:rsidRPr="00FC2C89" w14:paraId="5256652C" w14:textId="77777777" w:rsidTr="00211CB0">
        <w:trPr>
          <w:trHeight w:val="283"/>
          <w:tblHeader/>
          <w:jc w:val="center"/>
        </w:trPr>
        <w:tc>
          <w:tcPr>
            <w:tcW w:w="1181" w:type="pct"/>
            <w:gridSpan w:val="2"/>
            <w:tcBorders>
              <w:top w:val="single" w:sz="4" w:space="0" w:color="auto"/>
              <w:left w:val="single" w:sz="4" w:space="0" w:color="auto"/>
              <w:bottom w:val="single" w:sz="4" w:space="0" w:color="auto"/>
              <w:right w:val="nil"/>
            </w:tcBorders>
            <w:shd w:val="clear" w:color="000000" w:fill="FFFFFF"/>
            <w:noWrap/>
            <w:vAlign w:val="center"/>
            <w:hideMark/>
          </w:tcPr>
          <w:p w14:paraId="210A991A" w14:textId="77777777" w:rsidR="00211CB0" w:rsidRPr="00FC2C89" w:rsidRDefault="00211CB0" w:rsidP="00211CB0">
            <w:pPr>
              <w:rPr>
                <w:rFonts w:ascii="华文细黑" w:eastAsia="华文细黑" w:hAnsi="华文细黑" w:cs="Arial"/>
                <w:b/>
                <w:sz w:val="18"/>
                <w:szCs w:val="18"/>
              </w:rPr>
            </w:pPr>
            <w:r w:rsidRPr="00FC2C89">
              <w:rPr>
                <w:rFonts w:ascii="华文细黑" w:eastAsia="华文细黑" w:hAnsi="华文细黑" w:cs="Arial"/>
                <w:b/>
                <w:sz w:val="18"/>
                <w:szCs w:val="18"/>
              </w:rPr>
              <w:t>敏感性变化因素</w:t>
            </w:r>
          </w:p>
        </w:tc>
        <w:tc>
          <w:tcPr>
            <w:tcW w:w="3819" w:type="pct"/>
            <w:gridSpan w:val="3"/>
            <w:tcBorders>
              <w:top w:val="single" w:sz="4" w:space="0" w:color="auto"/>
              <w:left w:val="single" w:sz="4" w:space="0" w:color="auto"/>
              <w:bottom w:val="single" w:sz="4" w:space="0" w:color="auto"/>
              <w:right w:val="single" w:sz="4" w:space="0" w:color="auto"/>
            </w:tcBorders>
            <w:shd w:val="clear" w:color="000000" w:fill="FFFFFF"/>
          </w:tcPr>
          <w:p w14:paraId="2EA02FCC" w14:textId="77777777" w:rsidR="00211CB0" w:rsidRPr="00FC2C89" w:rsidRDefault="00211CB0" w:rsidP="00211CB0">
            <w:pPr>
              <w:rPr>
                <w:rFonts w:ascii="华文细黑" w:eastAsia="华文细黑" w:hAnsi="华文细黑" w:cs="Arial"/>
                <w:b/>
                <w:sz w:val="18"/>
                <w:szCs w:val="18"/>
              </w:rPr>
            </w:pPr>
            <w:r w:rsidRPr="00FC2C89">
              <w:rPr>
                <w:rFonts w:ascii="华文细黑" w:eastAsia="华文细黑" w:hAnsi="华文细黑" w:cs="Arial"/>
                <w:b/>
                <w:sz w:val="18"/>
                <w:szCs w:val="18"/>
              </w:rPr>
              <w:t>敏感性分析结果</w:t>
            </w:r>
          </w:p>
        </w:tc>
      </w:tr>
      <w:tr w:rsidR="00211CB0" w:rsidRPr="00FC2C89" w14:paraId="31C7A8D8" w14:textId="77777777" w:rsidTr="00211CB0">
        <w:trPr>
          <w:trHeight w:val="289"/>
          <w:tblHeader/>
          <w:jc w:val="center"/>
        </w:trPr>
        <w:tc>
          <w:tcPr>
            <w:tcW w:w="591" w:type="pct"/>
            <w:tcBorders>
              <w:top w:val="nil"/>
              <w:left w:val="single" w:sz="4" w:space="0" w:color="auto"/>
              <w:bottom w:val="single" w:sz="4" w:space="0" w:color="auto"/>
              <w:right w:val="single" w:sz="4" w:space="0" w:color="auto"/>
            </w:tcBorders>
            <w:shd w:val="clear" w:color="000000" w:fill="FFFFFF"/>
            <w:noWrap/>
            <w:vAlign w:val="center"/>
            <w:hideMark/>
          </w:tcPr>
          <w:p w14:paraId="57742E70" w14:textId="77777777" w:rsidR="00211CB0" w:rsidRPr="00FC2C89" w:rsidRDefault="00211CB0" w:rsidP="00211CB0">
            <w:pPr>
              <w:rPr>
                <w:rFonts w:ascii="华文细黑" w:eastAsia="华文细黑" w:hAnsi="华文细黑" w:cs="Arial"/>
                <w:sz w:val="18"/>
                <w:szCs w:val="18"/>
              </w:rPr>
            </w:pPr>
            <w:r w:rsidRPr="00FC2C89">
              <w:rPr>
                <w:rFonts w:ascii="华文细黑" w:eastAsia="华文细黑" w:hAnsi="华文细黑" w:cs="Arial"/>
                <w:sz w:val="18"/>
                <w:szCs w:val="18"/>
              </w:rPr>
              <w:t>变化因素</w:t>
            </w:r>
          </w:p>
        </w:tc>
        <w:tc>
          <w:tcPr>
            <w:tcW w:w="590" w:type="pct"/>
            <w:tcBorders>
              <w:top w:val="nil"/>
              <w:left w:val="nil"/>
              <w:bottom w:val="nil"/>
              <w:right w:val="nil"/>
            </w:tcBorders>
            <w:shd w:val="clear" w:color="000000" w:fill="FFFFFF"/>
            <w:noWrap/>
            <w:vAlign w:val="center"/>
            <w:hideMark/>
          </w:tcPr>
          <w:p w14:paraId="1F265648" w14:textId="77777777" w:rsidR="00211CB0" w:rsidRPr="00FC2C89" w:rsidRDefault="00211CB0" w:rsidP="00211CB0">
            <w:pPr>
              <w:rPr>
                <w:rFonts w:ascii="华文细黑" w:eastAsia="华文细黑" w:hAnsi="华文细黑" w:cs="Arial"/>
                <w:sz w:val="18"/>
                <w:szCs w:val="18"/>
              </w:rPr>
            </w:pPr>
            <w:r w:rsidRPr="00FC2C89">
              <w:rPr>
                <w:rFonts w:ascii="华文细黑" w:eastAsia="华文细黑" w:hAnsi="华文细黑" w:cs="Arial"/>
                <w:sz w:val="18"/>
                <w:szCs w:val="18"/>
              </w:rPr>
              <w:t>变化幅度</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1CC8C899" w14:textId="77777777" w:rsidR="00211CB0" w:rsidRPr="00FC2C89" w:rsidRDefault="00211CB0" w:rsidP="00211CB0">
            <w:pPr>
              <w:rPr>
                <w:rFonts w:ascii="华文细黑" w:eastAsia="华文细黑" w:hAnsi="华文细黑"/>
                <w:sz w:val="18"/>
                <w:szCs w:val="18"/>
              </w:rPr>
            </w:pPr>
            <w:r w:rsidRPr="00FC2C89">
              <w:rPr>
                <w:rFonts w:ascii="华文细黑" w:eastAsia="华文细黑" w:hAnsi="华文细黑" w:hint="eastAsia"/>
                <w:sz w:val="18"/>
                <w:szCs w:val="18"/>
              </w:rPr>
              <w:t>财务净现值</w:t>
            </w:r>
          </w:p>
        </w:tc>
        <w:tc>
          <w:tcPr>
            <w:tcW w:w="1273" w:type="pct"/>
            <w:tcBorders>
              <w:top w:val="nil"/>
              <w:left w:val="nil"/>
              <w:bottom w:val="single" w:sz="4" w:space="0" w:color="auto"/>
              <w:right w:val="single" w:sz="4" w:space="0" w:color="auto"/>
            </w:tcBorders>
            <w:shd w:val="clear" w:color="000000" w:fill="FFFFFF"/>
            <w:noWrap/>
            <w:vAlign w:val="center"/>
            <w:hideMark/>
          </w:tcPr>
          <w:p w14:paraId="5DC45126" w14:textId="77777777" w:rsidR="00211CB0" w:rsidRPr="00FC2C89" w:rsidRDefault="00211CB0" w:rsidP="00211CB0">
            <w:pPr>
              <w:rPr>
                <w:rFonts w:ascii="华文细黑" w:eastAsia="华文细黑" w:hAnsi="华文细黑"/>
                <w:sz w:val="18"/>
                <w:szCs w:val="18"/>
              </w:rPr>
            </w:pPr>
            <w:r w:rsidRPr="00FC2C89">
              <w:rPr>
                <w:rFonts w:ascii="华文细黑" w:eastAsia="华文细黑" w:hAnsi="华文细黑" w:hint="eastAsia"/>
                <w:sz w:val="18"/>
                <w:szCs w:val="18"/>
              </w:rPr>
              <w:t>财务内部收益率</w:t>
            </w:r>
          </w:p>
        </w:tc>
        <w:tc>
          <w:tcPr>
            <w:tcW w:w="1273" w:type="pct"/>
            <w:tcBorders>
              <w:top w:val="nil"/>
              <w:left w:val="nil"/>
              <w:bottom w:val="single" w:sz="4" w:space="0" w:color="auto"/>
              <w:right w:val="single" w:sz="4" w:space="0" w:color="auto"/>
            </w:tcBorders>
            <w:shd w:val="clear" w:color="000000" w:fill="FFFFFF"/>
            <w:noWrap/>
            <w:vAlign w:val="center"/>
            <w:hideMark/>
          </w:tcPr>
          <w:p w14:paraId="4F6A0827" w14:textId="77777777" w:rsidR="00211CB0" w:rsidRPr="00FC2C89" w:rsidRDefault="00211CB0" w:rsidP="00211CB0">
            <w:pPr>
              <w:rPr>
                <w:rFonts w:ascii="华文细黑" w:eastAsia="华文细黑" w:hAnsi="华文细黑"/>
                <w:sz w:val="18"/>
                <w:szCs w:val="18"/>
              </w:rPr>
            </w:pPr>
            <w:r w:rsidRPr="00FC2C89">
              <w:rPr>
                <w:rFonts w:ascii="华文细黑" w:eastAsia="华文细黑" w:hAnsi="华文细黑" w:hint="eastAsia"/>
                <w:sz w:val="18"/>
                <w:szCs w:val="18"/>
              </w:rPr>
              <w:t>净利润</w:t>
            </w:r>
          </w:p>
        </w:tc>
      </w:tr>
      <w:tr w:rsidR="0027406E" w:rsidRPr="00FC2C89" w14:paraId="02895107" w14:textId="77777777" w:rsidTr="003B0226">
        <w:trPr>
          <w:trHeight w:val="289"/>
          <w:jc w:val="center"/>
        </w:trPr>
        <w:tc>
          <w:tcPr>
            <w:tcW w:w="591" w:type="pct"/>
            <w:tcBorders>
              <w:top w:val="nil"/>
              <w:left w:val="single" w:sz="4" w:space="0" w:color="auto"/>
              <w:bottom w:val="single" w:sz="4" w:space="0" w:color="auto"/>
              <w:right w:val="single" w:sz="4" w:space="0" w:color="auto"/>
            </w:tcBorders>
            <w:shd w:val="clear" w:color="000000" w:fill="FFFFFF"/>
            <w:noWrap/>
            <w:vAlign w:val="center"/>
            <w:hideMark/>
          </w:tcPr>
          <w:p w14:paraId="53A536CA" w14:textId="77777777" w:rsidR="0027406E" w:rsidRPr="00CE4DAE" w:rsidRDefault="0027406E" w:rsidP="00211CB0">
            <w:pPr>
              <w:jc w:val="both"/>
              <w:rPr>
                <w:rFonts w:ascii="Arial" w:eastAsia="华文细黑" w:hAnsi="Arial" w:cs="Arial"/>
                <w:sz w:val="18"/>
                <w:szCs w:val="18"/>
              </w:rPr>
            </w:pPr>
            <w:r w:rsidRPr="00CE4DAE">
              <w:rPr>
                <w:rFonts w:ascii="Arial" w:eastAsia="华文细黑" w:hAnsi="Arial" w:cs="Arial"/>
                <w:sz w:val="18"/>
                <w:szCs w:val="18"/>
              </w:rPr>
              <w:t>基本方案</w:t>
            </w:r>
          </w:p>
        </w:tc>
        <w:tc>
          <w:tcPr>
            <w:tcW w:w="590" w:type="pct"/>
            <w:tcBorders>
              <w:top w:val="single" w:sz="4" w:space="0" w:color="auto"/>
              <w:left w:val="nil"/>
              <w:bottom w:val="single" w:sz="4" w:space="0" w:color="auto"/>
              <w:right w:val="single" w:sz="4" w:space="0" w:color="auto"/>
            </w:tcBorders>
            <w:shd w:val="clear" w:color="000000" w:fill="FFFFFF"/>
            <w:noWrap/>
            <w:vAlign w:val="center"/>
            <w:hideMark/>
          </w:tcPr>
          <w:p w14:paraId="0433D8CD" w14:textId="77777777" w:rsidR="0027406E" w:rsidRPr="00CE4DAE" w:rsidRDefault="0027406E" w:rsidP="0027406E">
            <w:pPr>
              <w:jc w:val="both"/>
              <w:rPr>
                <w:rFonts w:ascii="Arial" w:eastAsia="华文细黑" w:hAnsi="Arial" w:cs="Arial"/>
                <w:sz w:val="18"/>
                <w:szCs w:val="18"/>
              </w:rPr>
            </w:pP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5410D5C9" w14:textId="33D7A7ED" w:rsidR="0027406E" w:rsidRPr="00CE4DAE" w:rsidRDefault="003B0226" w:rsidP="003B0226">
            <w:pPr>
              <w:jc w:val="both"/>
              <w:rPr>
                <w:rFonts w:ascii="Arial" w:eastAsia="华文细黑" w:hAnsi="Arial" w:cs="Arial"/>
                <w:sz w:val="18"/>
                <w:szCs w:val="18"/>
              </w:rPr>
            </w:pPr>
            <w:r>
              <w:rPr>
                <w:rFonts w:ascii="Arial" w:eastAsia="华文细黑" w:hAnsi="Arial" w:cs="Arial"/>
                <w:sz w:val="18"/>
                <w:szCs w:val="18"/>
              </w:rPr>
              <w:t>100860</w:t>
            </w:r>
          </w:p>
        </w:tc>
        <w:tc>
          <w:tcPr>
            <w:tcW w:w="1273" w:type="pct"/>
            <w:tcBorders>
              <w:top w:val="nil"/>
              <w:left w:val="nil"/>
              <w:bottom w:val="single" w:sz="4" w:space="0" w:color="auto"/>
              <w:right w:val="single" w:sz="4" w:space="0" w:color="auto"/>
            </w:tcBorders>
            <w:shd w:val="clear" w:color="000000" w:fill="FFFFFF"/>
            <w:noWrap/>
            <w:vAlign w:val="center"/>
            <w:hideMark/>
          </w:tcPr>
          <w:p w14:paraId="24E66B65" w14:textId="7E034F4B" w:rsidR="0027406E" w:rsidRPr="00CE4DAE" w:rsidRDefault="00AE2AB2" w:rsidP="003B0226">
            <w:pPr>
              <w:jc w:val="both"/>
              <w:rPr>
                <w:rFonts w:ascii="Arial" w:eastAsia="华文细黑" w:hAnsi="Arial" w:cs="Arial"/>
                <w:sz w:val="18"/>
                <w:szCs w:val="18"/>
              </w:rPr>
            </w:pPr>
            <w:r>
              <w:rPr>
                <w:rFonts w:ascii="Arial" w:eastAsia="华文细黑" w:hAnsi="Arial" w:cs="Arial"/>
                <w:sz w:val="18"/>
                <w:szCs w:val="18"/>
              </w:rPr>
              <w:t>13.96%</w:t>
            </w:r>
          </w:p>
        </w:tc>
        <w:tc>
          <w:tcPr>
            <w:tcW w:w="1273" w:type="pct"/>
            <w:tcBorders>
              <w:top w:val="nil"/>
              <w:left w:val="nil"/>
              <w:bottom w:val="single" w:sz="4" w:space="0" w:color="auto"/>
              <w:right w:val="single" w:sz="4" w:space="0" w:color="auto"/>
            </w:tcBorders>
            <w:shd w:val="clear" w:color="000000" w:fill="FFFFFF"/>
            <w:noWrap/>
            <w:vAlign w:val="center"/>
          </w:tcPr>
          <w:p w14:paraId="36B2C055" w14:textId="4C0495F2" w:rsidR="0027406E" w:rsidRPr="00CE4DAE" w:rsidRDefault="003B0226" w:rsidP="003B0226">
            <w:pPr>
              <w:jc w:val="both"/>
              <w:rPr>
                <w:rFonts w:ascii="Arial" w:eastAsia="华文细黑" w:hAnsi="Arial" w:cs="Arial"/>
                <w:sz w:val="18"/>
                <w:szCs w:val="18"/>
              </w:rPr>
            </w:pPr>
            <w:r>
              <w:rPr>
                <w:rFonts w:ascii="Arial" w:eastAsia="华文细黑" w:hAnsi="Arial" w:cs="Arial"/>
                <w:sz w:val="18"/>
                <w:szCs w:val="18"/>
              </w:rPr>
              <w:t>245333</w:t>
            </w:r>
          </w:p>
        </w:tc>
      </w:tr>
      <w:tr w:rsidR="003B0226" w:rsidRPr="00FC2C89" w14:paraId="19A522CD" w14:textId="77777777" w:rsidTr="003B0226">
        <w:trPr>
          <w:trHeight w:val="289"/>
          <w:jc w:val="center"/>
        </w:trPr>
        <w:tc>
          <w:tcPr>
            <w:tcW w:w="591" w:type="pct"/>
            <w:vMerge w:val="restart"/>
            <w:tcBorders>
              <w:top w:val="nil"/>
              <w:left w:val="single" w:sz="4" w:space="0" w:color="auto"/>
              <w:right w:val="single" w:sz="4" w:space="0" w:color="auto"/>
            </w:tcBorders>
            <w:shd w:val="clear" w:color="000000" w:fill="FFFFFF"/>
            <w:noWrap/>
            <w:vAlign w:val="center"/>
            <w:hideMark/>
          </w:tcPr>
          <w:p w14:paraId="68F62C58" w14:textId="77777777" w:rsidR="003B0226" w:rsidRPr="00CE4DAE" w:rsidRDefault="003B0226" w:rsidP="00211CB0">
            <w:pPr>
              <w:jc w:val="both"/>
              <w:rPr>
                <w:rFonts w:ascii="Arial" w:eastAsia="华文细黑" w:hAnsi="Arial" w:cs="Arial"/>
                <w:sz w:val="18"/>
                <w:szCs w:val="18"/>
              </w:rPr>
            </w:pPr>
            <w:r w:rsidRPr="00CE4DAE">
              <w:rPr>
                <w:rFonts w:ascii="Arial" w:eastAsia="华文细黑" w:hAnsi="Arial" w:cs="Arial"/>
                <w:sz w:val="18"/>
                <w:szCs w:val="18"/>
              </w:rPr>
              <w:t>项目总投资</w:t>
            </w:r>
          </w:p>
        </w:tc>
        <w:tc>
          <w:tcPr>
            <w:tcW w:w="590" w:type="pct"/>
            <w:tcBorders>
              <w:top w:val="nil"/>
              <w:left w:val="nil"/>
              <w:bottom w:val="single" w:sz="4" w:space="0" w:color="auto"/>
              <w:right w:val="single" w:sz="4" w:space="0" w:color="auto"/>
            </w:tcBorders>
            <w:shd w:val="clear" w:color="000000" w:fill="FFFFFF"/>
            <w:noWrap/>
            <w:vAlign w:val="center"/>
            <w:hideMark/>
          </w:tcPr>
          <w:p w14:paraId="47100BA8" w14:textId="79F89E25" w:rsidR="003B0226" w:rsidRPr="00CE4DAE" w:rsidRDefault="003B0226" w:rsidP="0027406E">
            <w:pPr>
              <w:jc w:val="both"/>
              <w:rPr>
                <w:rFonts w:ascii="Arial" w:eastAsia="华文细黑" w:hAnsi="Arial" w:cs="Arial"/>
                <w:sz w:val="18"/>
                <w:szCs w:val="18"/>
              </w:rPr>
            </w:pPr>
            <w:r>
              <w:rPr>
                <w:rFonts w:ascii="Arial" w:eastAsia="华文细黑" w:hAnsi="Arial" w:cs="Arial" w:hint="eastAsia"/>
                <w:sz w:val="18"/>
                <w:szCs w:val="18"/>
              </w:rPr>
              <w:t>+</w:t>
            </w:r>
            <w:r w:rsidRPr="00CE4DAE">
              <w:rPr>
                <w:rFonts w:ascii="Arial" w:eastAsia="华文细黑" w:hAnsi="Arial" w:cs="Arial"/>
                <w:sz w:val="18"/>
                <w:szCs w:val="18"/>
              </w:rPr>
              <w:t>5%</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4D9BF4C9" w14:textId="7B12E381"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58227 </w:t>
            </w:r>
          </w:p>
        </w:tc>
        <w:tc>
          <w:tcPr>
            <w:tcW w:w="1273" w:type="pct"/>
            <w:tcBorders>
              <w:top w:val="nil"/>
              <w:left w:val="nil"/>
              <w:bottom w:val="single" w:sz="4" w:space="0" w:color="auto"/>
              <w:right w:val="single" w:sz="4" w:space="0" w:color="auto"/>
            </w:tcBorders>
            <w:shd w:val="clear" w:color="000000" w:fill="FFFFFF"/>
            <w:noWrap/>
            <w:vAlign w:val="center"/>
            <w:hideMark/>
          </w:tcPr>
          <w:p w14:paraId="730AAB2B" w14:textId="31284D53"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11.29%</w:t>
            </w:r>
          </w:p>
        </w:tc>
        <w:tc>
          <w:tcPr>
            <w:tcW w:w="1273" w:type="pct"/>
            <w:tcBorders>
              <w:top w:val="nil"/>
              <w:left w:val="nil"/>
              <w:bottom w:val="single" w:sz="4" w:space="0" w:color="auto"/>
              <w:right w:val="single" w:sz="4" w:space="0" w:color="auto"/>
            </w:tcBorders>
            <w:shd w:val="clear" w:color="000000" w:fill="FFFFFF"/>
            <w:noWrap/>
            <w:vAlign w:val="center"/>
          </w:tcPr>
          <w:p w14:paraId="7B557CE4" w14:textId="7C96EB68"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200099</w:t>
            </w:r>
          </w:p>
        </w:tc>
      </w:tr>
      <w:tr w:rsidR="003B0226" w:rsidRPr="00FC2C89" w14:paraId="221FB6D6" w14:textId="77777777" w:rsidTr="003B0226">
        <w:trPr>
          <w:trHeight w:val="289"/>
          <w:jc w:val="center"/>
        </w:trPr>
        <w:tc>
          <w:tcPr>
            <w:tcW w:w="591" w:type="pct"/>
            <w:vMerge/>
            <w:tcBorders>
              <w:left w:val="single" w:sz="4" w:space="0" w:color="auto"/>
              <w:right w:val="single" w:sz="4" w:space="0" w:color="auto"/>
            </w:tcBorders>
            <w:shd w:val="clear" w:color="000000" w:fill="FFFFFF"/>
            <w:noWrap/>
            <w:vAlign w:val="center"/>
          </w:tcPr>
          <w:p w14:paraId="13C69DEB" w14:textId="77777777" w:rsidR="003B0226" w:rsidRPr="00CE4DAE" w:rsidRDefault="003B0226" w:rsidP="00211CB0">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45A5054E" w14:textId="7BED72E0" w:rsidR="003B0226" w:rsidRPr="00CE4DAE" w:rsidRDefault="003B0226" w:rsidP="0027406E">
            <w:pPr>
              <w:jc w:val="both"/>
              <w:rPr>
                <w:rFonts w:ascii="Arial" w:eastAsia="华文细黑" w:hAnsi="Arial" w:cs="Arial"/>
                <w:sz w:val="18"/>
                <w:szCs w:val="18"/>
              </w:rPr>
            </w:pPr>
            <w:r>
              <w:rPr>
                <w:rFonts w:ascii="Arial" w:eastAsia="华文细黑" w:hAnsi="Arial" w:cs="Arial" w:hint="eastAsia"/>
                <w:sz w:val="18"/>
                <w:szCs w:val="18"/>
              </w:rPr>
              <w:t>+10</w:t>
            </w: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66C95F5E" w14:textId="4251E017"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15495 </w:t>
            </w:r>
          </w:p>
        </w:tc>
        <w:tc>
          <w:tcPr>
            <w:tcW w:w="1273" w:type="pct"/>
            <w:tcBorders>
              <w:top w:val="nil"/>
              <w:left w:val="nil"/>
              <w:bottom w:val="single" w:sz="4" w:space="0" w:color="auto"/>
              <w:right w:val="single" w:sz="4" w:space="0" w:color="auto"/>
            </w:tcBorders>
            <w:shd w:val="clear" w:color="000000" w:fill="FFFFFF"/>
            <w:noWrap/>
            <w:vAlign w:val="center"/>
          </w:tcPr>
          <w:p w14:paraId="565C97C7" w14:textId="02385196"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8.84%</w:t>
            </w:r>
          </w:p>
        </w:tc>
        <w:tc>
          <w:tcPr>
            <w:tcW w:w="1273" w:type="pct"/>
            <w:tcBorders>
              <w:top w:val="nil"/>
              <w:left w:val="nil"/>
              <w:bottom w:val="single" w:sz="4" w:space="0" w:color="auto"/>
              <w:right w:val="single" w:sz="4" w:space="0" w:color="auto"/>
            </w:tcBorders>
            <w:shd w:val="clear" w:color="000000" w:fill="FFFFFF"/>
            <w:noWrap/>
            <w:vAlign w:val="center"/>
          </w:tcPr>
          <w:p w14:paraId="39378615" w14:textId="71B741BD"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154860</w:t>
            </w:r>
          </w:p>
        </w:tc>
      </w:tr>
      <w:tr w:rsidR="003B0226" w:rsidRPr="00FC2C89" w14:paraId="144C2F9C" w14:textId="77777777" w:rsidTr="003B0226">
        <w:trPr>
          <w:trHeight w:val="289"/>
          <w:jc w:val="center"/>
        </w:trPr>
        <w:tc>
          <w:tcPr>
            <w:tcW w:w="591" w:type="pct"/>
            <w:vMerge/>
            <w:tcBorders>
              <w:left w:val="single" w:sz="4" w:space="0" w:color="auto"/>
              <w:bottom w:val="single" w:sz="4" w:space="0" w:color="auto"/>
              <w:right w:val="single" w:sz="4" w:space="0" w:color="auto"/>
            </w:tcBorders>
            <w:shd w:val="clear" w:color="000000" w:fill="FFFFFF"/>
            <w:noWrap/>
            <w:vAlign w:val="center"/>
          </w:tcPr>
          <w:p w14:paraId="0B73F037" w14:textId="77777777" w:rsidR="003B0226" w:rsidRPr="00CE4DAE" w:rsidRDefault="003B0226" w:rsidP="00211CB0">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79D3165D" w14:textId="6D8483D1" w:rsidR="003B0226" w:rsidRPr="00CE4DAE" w:rsidRDefault="003B0226" w:rsidP="0027406E">
            <w:pPr>
              <w:jc w:val="both"/>
              <w:rPr>
                <w:rFonts w:ascii="Arial" w:eastAsia="华文细黑" w:hAnsi="Arial" w:cs="Arial"/>
                <w:sz w:val="18"/>
                <w:szCs w:val="18"/>
              </w:rPr>
            </w:pPr>
            <w:r>
              <w:rPr>
                <w:rFonts w:ascii="Arial" w:eastAsia="华文细黑" w:hAnsi="Arial" w:cs="Arial" w:hint="eastAsia"/>
                <w:sz w:val="18"/>
                <w:szCs w:val="18"/>
              </w:rPr>
              <w:t>+15</w:t>
            </w: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320DEA51" w14:textId="2BEB9DAD"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-37040 </w:t>
            </w:r>
          </w:p>
        </w:tc>
        <w:tc>
          <w:tcPr>
            <w:tcW w:w="1273" w:type="pct"/>
            <w:tcBorders>
              <w:top w:val="nil"/>
              <w:left w:val="nil"/>
              <w:bottom w:val="single" w:sz="4" w:space="0" w:color="auto"/>
              <w:right w:val="single" w:sz="4" w:space="0" w:color="auto"/>
            </w:tcBorders>
            <w:shd w:val="clear" w:color="000000" w:fill="FFFFFF"/>
            <w:noWrap/>
            <w:vAlign w:val="center"/>
          </w:tcPr>
          <w:p w14:paraId="5AE2FAEB" w14:textId="4780730A"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6.05%</w:t>
            </w:r>
          </w:p>
        </w:tc>
        <w:tc>
          <w:tcPr>
            <w:tcW w:w="1273" w:type="pct"/>
            <w:tcBorders>
              <w:top w:val="nil"/>
              <w:left w:val="nil"/>
              <w:bottom w:val="single" w:sz="4" w:space="0" w:color="auto"/>
              <w:right w:val="single" w:sz="4" w:space="0" w:color="auto"/>
            </w:tcBorders>
            <w:shd w:val="clear" w:color="000000" w:fill="FFFFFF"/>
            <w:noWrap/>
            <w:vAlign w:val="center"/>
          </w:tcPr>
          <w:p w14:paraId="50C0ECE0" w14:textId="53BA513E"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97333</w:t>
            </w:r>
          </w:p>
        </w:tc>
      </w:tr>
      <w:tr w:rsidR="003B0226" w:rsidRPr="00FC2C89" w14:paraId="5957813B" w14:textId="77777777" w:rsidTr="003B0226">
        <w:trPr>
          <w:trHeight w:val="289"/>
          <w:jc w:val="center"/>
        </w:trPr>
        <w:tc>
          <w:tcPr>
            <w:tcW w:w="591" w:type="pct"/>
            <w:vMerge w:val="restart"/>
            <w:tcBorders>
              <w:top w:val="single" w:sz="4" w:space="0" w:color="auto"/>
              <w:left w:val="single" w:sz="4" w:space="0" w:color="auto"/>
              <w:right w:val="single" w:sz="4" w:space="0" w:color="auto"/>
            </w:tcBorders>
            <w:shd w:val="clear" w:color="000000" w:fill="FFFFFF"/>
            <w:noWrap/>
            <w:vAlign w:val="center"/>
          </w:tcPr>
          <w:p w14:paraId="6F34E292" w14:textId="77777777" w:rsidR="003B0226" w:rsidRPr="00CE4DAE" w:rsidRDefault="003B0226" w:rsidP="00211CB0">
            <w:pPr>
              <w:jc w:val="both"/>
              <w:rPr>
                <w:rFonts w:ascii="Arial" w:eastAsia="华文细黑" w:hAnsi="Arial" w:cs="Arial"/>
                <w:sz w:val="18"/>
                <w:szCs w:val="18"/>
              </w:rPr>
            </w:pPr>
            <w:r w:rsidRPr="00CE4DAE">
              <w:rPr>
                <w:rFonts w:ascii="Arial" w:eastAsia="华文细黑" w:hAnsi="Arial" w:cs="Arial"/>
                <w:sz w:val="18"/>
                <w:szCs w:val="18"/>
              </w:rPr>
              <w:t>销售价格</w:t>
            </w:r>
          </w:p>
        </w:tc>
        <w:tc>
          <w:tcPr>
            <w:tcW w:w="590" w:type="pct"/>
            <w:tcBorders>
              <w:top w:val="nil"/>
              <w:left w:val="nil"/>
              <w:bottom w:val="single" w:sz="4" w:space="0" w:color="auto"/>
              <w:right w:val="single" w:sz="4" w:space="0" w:color="auto"/>
            </w:tcBorders>
            <w:shd w:val="clear" w:color="000000" w:fill="FFFFFF"/>
            <w:noWrap/>
            <w:vAlign w:val="center"/>
          </w:tcPr>
          <w:p w14:paraId="5AE4DB8C" w14:textId="77777777" w:rsidR="003B0226" w:rsidRPr="00CE4DAE" w:rsidRDefault="003B0226" w:rsidP="0027406E">
            <w:pPr>
              <w:jc w:val="both"/>
              <w:rPr>
                <w:rFonts w:ascii="Arial" w:eastAsia="华文细黑" w:hAnsi="Arial" w:cs="Arial"/>
                <w:sz w:val="18"/>
                <w:szCs w:val="18"/>
              </w:rPr>
            </w:pPr>
            <w:r w:rsidRPr="00CE4DAE">
              <w:rPr>
                <w:rFonts w:ascii="Arial" w:eastAsia="华文细黑" w:hAnsi="Arial" w:cs="Arial"/>
                <w:sz w:val="18"/>
                <w:szCs w:val="18"/>
              </w:rPr>
              <w:t>-5%</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18C761E7" w14:textId="4AFF6544"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55906 </w:t>
            </w:r>
          </w:p>
        </w:tc>
        <w:tc>
          <w:tcPr>
            <w:tcW w:w="1273" w:type="pct"/>
            <w:tcBorders>
              <w:top w:val="nil"/>
              <w:left w:val="nil"/>
              <w:bottom w:val="single" w:sz="4" w:space="0" w:color="auto"/>
              <w:right w:val="single" w:sz="4" w:space="0" w:color="auto"/>
            </w:tcBorders>
            <w:shd w:val="clear" w:color="000000" w:fill="FFFFFF"/>
            <w:noWrap/>
            <w:vAlign w:val="center"/>
          </w:tcPr>
          <w:p w14:paraId="34039ECE" w14:textId="2B8638FA"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11.33%</w:t>
            </w:r>
          </w:p>
        </w:tc>
        <w:tc>
          <w:tcPr>
            <w:tcW w:w="1273" w:type="pct"/>
            <w:tcBorders>
              <w:top w:val="nil"/>
              <w:left w:val="nil"/>
              <w:bottom w:val="single" w:sz="4" w:space="0" w:color="auto"/>
              <w:right w:val="single" w:sz="4" w:space="0" w:color="auto"/>
            </w:tcBorders>
            <w:shd w:val="clear" w:color="000000" w:fill="FFFFFF"/>
            <w:noWrap/>
            <w:vAlign w:val="center"/>
          </w:tcPr>
          <w:p w14:paraId="09F00E0B" w14:textId="7D8EC984" w:rsidR="003B0226" w:rsidRPr="00CE4DAE" w:rsidRDefault="003B0226" w:rsidP="003B0226">
            <w:pPr>
              <w:jc w:val="both"/>
              <w:rPr>
                <w:rFonts w:ascii="Arial" w:eastAsia="华文细黑" w:hAnsi="Arial" w:cs="Arial"/>
                <w:sz w:val="18"/>
                <w:szCs w:val="18"/>
              </w:rPr>
            </w:pPr>
            <w:r w:rsidRPr="003B0226">
              <w:rPr>
                <w:rFonts w:ascii="Arial" w:eastAsia="华文细黑" w:hAnsi="Arial" w:cs="Arial"/>
                <w:sz w:val="18"/>
                <w:szCs w:val="18"/>
              </w:rPr>
              <w:t>179970</w:t>
            </w:r>
          </w:p>
        </w:tc>
      </w:tr>
      <w:tr w:rsidR="003B0226" w:rsidRPr="00FC2C89" w14:paraId="585F8752" w14:textId="77777777" w:rsidTr="003B0226">
        <w:trPr>
          <w:trHeight w:val="289"/>
          <w:jc w:val="center"/>
        </w:trPr>
        <w:tc>
          <w:tcPr>
            <w:tcW w:w="591" w:type="pct"/>
            <w:vMerge/>
            <w:tcBorders>
              <w:left w:val="single" w:sz="4" w:space="0" w:color="auto"/>
              <w:right w:val="single" w:sz="4" w:space="0" w:color="auto"/>
            </w:tcBorders>
            <w:shd w:val="clear" w:color="000000" w:fill="FFFFFF"/>
            <w:noWrap/>
            <w:vAlign w:val="center"/>
          </w:tcPr>
          <w:p w14:paraId="3BD75966" w14:textId="77777777" w:rsidR="003B0226" w:rsidRPr="00CE4DAE" w:rsidRDefault="003B0226" w:rsidP="00211CB0">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4F8D7C17" w14:textId="5301D2B1" w:rsidR="003B0226" w:rsidRPr="00CE4DAE" w:rsidRDefault="003B0226" w:rsidP="0027406E">
            <w:pPr>
              <w:jc w:val="both"/>
              <w:rPr>
                <w:rFonts w:ascii="Arial" w:eastAsia="华文细黑" w:hAnsi="Arial" w:cs="Arial"/>
                <w:sz w:val="18"/>
                <w:szCs w:val="18"/>
              </w:rPr>
            </w:pPr>
            <w:r>
              <w:rPr>
                <w:rFonts w:ascii="Arial" w:eastAsia="华文细黑" w:hAnsi="Arial" w:cs="Arial" w:hint="eastAsia"/>
                <w:sz w:val="18"/>
                <w:szCs w:val="18"/>
              </w:rPr>
              <w:t>-10%</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01DE56A0" w14:textId="47FEA25E"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9242 </w:t>
            </w:r>
          </w:p>
        </w:tc>
        <w:tc>
          <w:tcPr>
            <w:tcW w:w="1273" w:type="pct"/>
            <w:tcBorders>
              <w:top w:val="nil"/>
              <w:left w:val="nil"/>
              <w:bottom w:val="single" w:sz="4" w:space="0" w:color="auto"/>
              <w:right w:val="single" w:sz="4" w:space="0" w:color="auto"/>
            </w:tcBorders>
            <w:shd w:val="clear" w:color="000000" w:fill="FFFFFF"/>
            <w:noWrap/>
            <w:vAlign w:val="center"/>
          </w:tcPr>
          <w:p w14:paraId="49ADEA8D" w14:textId="560B1FEF"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8.54%</w:t>
            </w:r>
          </w:p>
        </w:tc>
        <w:tc>
          <w:tcPr>
            <w:tcW w:w="1273" w:type="pct"/>
            <w:tcBorders>
              <w:top w:val="nil"/>
              <w:left w:val="nil"/>
              <w:bottom w:val="single" w:sz="4" w:space="0" w:color="auto"/>
              <w:right w:val="single" w:sz="4" w:space="0" w:color="auto"/>
            </w:tcBorders>
            <w:shd w:val="clear" w:color="000000" w:fill="FFFFFF"/>
            <w:noWrap/>
            <w:vAlign w:val="center"/>
          </w:tcPr>
          <w:p w14:paraId="300C066E" w14:textId="1D46668F"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113573</w:t>
            </w:r>
          </w:p>
        </w:tc>
      </w:tr>
      <w:tr w:rsidR="003B0226" w:rsidRPr="00FC2C89" w14:paraId="12B7425B" w14:textId="77777777" w:rsidTr="003B0226">
        <w:trPr>
          <w:trHeight w:val="289"/>
          <w:jc w:val="center"/>
        </w:trPr>
        <w:tc>
          <w:tcPr>
            <w:tcW w:w="591" w:type="pct"/>
            <w:vMerge/>
            <w:tcBorders>
              <w:left w:val="single" w:sz="4" w:space="0" w:color="auto"/>
              <w:right w:val="single" w:sz="4" w:space="0" w:color="auto"/>
            </w:tcBorders>
            <w:shd w:val="clear" w:color="000000" w:fill="FFFFFF"/>
            <w:noWrap/>
            <w:vAlign w:val="center"/>
          </w:tcPr>
          <w:p w14:paraId="16564C46" w14:textId="77777777" w:rsidR="003B0226" w:rsidRPr="00CE4DAE" w:rsidRDefault="003B0226" w:rsidP="00211CB0">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07B8DFA4" w14:textId="03FDEE68" w:rsidR="003B0226" w:rsidRPr="00CE4DAE" w:rsidRDefault="003B0226" w:rsidP="0027406E">
            <w:pPr>
              <w:jc w:val="both"/>
              <w:rPr>
                <w:rFonts w:ascii="Arial" w:eastAsia="华文细黑" w:hAnsi="Arial" w:cs="Arial"/>
                <w:sz w:val="18"/>
                <w:szCs w:val="18"/>
              </w:rPr>
            </w:pPr>
            <w:r>
              <w:rPr>
                <w:rFonts w:ascii="Arial" w:eastAsia="华文细黑" w:hAnsi="Arial" w:cs="Arial" w:hint="eastAsia"/>
                <w:sz w:val="18"/>
                <w:szCs w:val="18"/>
              </w:rPr>
              <w:t>-15%</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5A68519F" w14:textId="17FD0EC3"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 xml:space="preserve">-48822 </w:t>
            </w:r>
          </w:p>
        </w:tc>
        <w:tc>
          <w:tcPr>
            <w:tcW w:w="1273" w:type="pct"/>
            <w:tcBorders>
              <w:top w:val="nil"/>
              <w:left w:val="nil"/>
              <w:bottom w:val="single" w:sz="4" w:space="0" w:color="auto"/>
              <w:right w:val="single" w:sz="4" w:space="0" w:color="auto"/>
            </w:tcBorders>
            <w:shd w:val="clear" w:color="000000" w:fill="FFFFFF"/>
            <w:noWrap/>
            <w:vAlign w:val="center"/>
          </w:tcPr>
          <w:p w14:paraId="6F101FB1" w14:textId="4FD732C6"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5.05%</w:t>
            </w:r>
          </w:p>
        </w:tc>
        <w:tc>
          <w:tcPr>
            <w:tcW w:w="1273" w:type="pct"/>
            <w:tcBorders>
              <w:top w:val="nil"/>
              <w:left w:val="nil"/>
              <w:bottom w:val="single" w:sz="4" w:space="0" w:color="auto"/>
              <w:right w:val="single" w:sz="4" w:space="0" w:color="auto"/>
            </w:tcBorders>
            <w:shd w:val="clear" w:color="000000" w:fill="FFFFFF"/>
            <w:noWrap/>
            <w:vAlign w:val="center"/>
          </w:tcPr>
          <w:p w14:paraId="589CCED2" w14:textId="29E42B97" w:rsidR="003B0226" w:rsidRPr="00DA3E1F" w:rsidRDefault="003B0226" w:rsidP="003B0226">
            <w:pPr>
              <w:jc w:val="both"/>
              <w:rPr>
                <w:rFonts w:ascii="Arial" w:eastAsia="华文细黑" w:hAnsi="Arial" w:cs="Arial"/>
                <w:sz w:val="18"/>
                <w:szCs w:val="18"/>
              </w:rPr>
            </w:pPr>
            <w:r w:rsidRPr="003B0226">
              <w:rPr>
                <w:rFonts w:ascii="Arial" w:eastAsia="华文细黑" w:hAnsi="Arial" w:cs="Arial"/>
                <w:sz w:val="18"/>
                <w:szCs w:val="18"/>
              </w:rPr>
              <w:t>33792</w:t>
            </w:r>
          </w:p>
        </w:tc>
      </w:tr>
      <w:tr w:rsidR="00211CB0" w:rsidRPr="00FC2C89" w14:paraId="7E5A3104" w14:textId="77777777" w:rsidTr="003B0226">
        <w:trPr>
          <w:trHeight w:val="283"/>
          <w:jc w:val="center"/>
        </w:trPr>
        <w:tc>
          <w:tcPr>
            <w:tcW w:w="1181"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D0587FB" w14:textId="77777777" w:rsidR="00211CB0" w:rsidRPr="00FC2C89" w:rsidRDefault="00211CB0" w:rsidP="00211CB0">
            <w:pPr>
              <w:rPr>
                <w:rFonts w:ascii="华文细黑" w:eastAsia="华文细黑" w:hAnsi="华文细黑" w:cs="Arial"/>
                <w:b/>
                <w:sz w:val="18"/>
                <w:szCs w:val="18"/>
              </w:rPr>
            </w:pPr>
            <w:r w:rsidRPr="00FC2C89">
              <w:rPr>
                <w:rFonts w:ascii="华文细黑" w:eastAsia="华文细黑" w:hAnsi="华文细黑" w:cs="Arial"/>
                <w:b/>
                <w:sz w:val="18"/>
                <w:szCs w:val="18"/>
              </w:rPr>
              <w:t>盈亏平衡分析</w:t>
            </w:r>
          </w:p>
        </w:tc>
        <w:tc>
          <w:tcPr>
            <w:tcW w:w="3819" w:type="pct"/>
            <w:gridSpan w:val="3"/>
            <w:tcBorders>
              <w:top w:val="single" w:sz="4" w:space="0" w:color="auto"/>
              <w:left w:val="nil"/>
              <w:bottom w:val="single" w:sz="4" w:space="0" w:color="auto"/>
              <w:right w:val="single" w:sz="4" w:space="0" w:color="auto"/>
            </w:tcBorders>
            <w:shd w:val="clear" w:color="000000" w:fill="FFFFFF"/>
            <w:vAlign w:val="center"/>
          </w:tcPr>
          <w:p w14:paraId="283E6FF7" w14:textId="77777777" w:rsidR="00211CB0" w:rsidRPr="00AE2AB2" w:rsidRDefault="00211CB0" w:rsidP="003B0226">
            <w:pPr>
              <w:jc w:val="both"/>
              <w:rPr>
                <w:rFonts w:ascii="Arial" w:eastAsia="华文细黑" w:hAnsi="Arial" w:cs="Arial"/>
                <w:sz w:val="18"/>
                <w:szCs w:val="18"/>
              </w:rPr>
            </w:pPr>
            <w:r w:rsidRPr="00AE2AB2">
              <w:rPr>
                <w:rFonts w:ascii="Arial" w:eastAsia="华文细黑" w:hAnsi="Arial" w:cs="Arial"/>
                <w:sz w:val="18"/>
                <w:szCs w:val="18"/>
              </w:rPr>
              <w:t>盈亏平衡分析结果</w:t>
            </w:r>
          </w:p>
        </w:tc>
      </w:tr>
      <w:tr w:rsidR="00211CB0" w:rsidRPr="00FC2C89" w14:paraId="38021FAB" w14:textId="77777777" w:rsidTr="003B0226">
        <w:trPr>
          <w:trHeight w:val="283"/>
          <w:jc w:val="center"/>
        </w:trPr>
        <w:tc>
          <w:tcPr>
            <w:tcW w:w="1181"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651761EF" w14:textId="77777777" w:rsidR="00211CB0" w:rsidRPr="00FC2C89" w:rsidRDefault="00211CB0" w:rsidP="00211CB0">
            <w:pPr>
              <w:rPr>
                <w:rFonts w:ascii="华文细黑" w:eastAsia="华文细黑" w:hAnsi="华文细黑" w:cs="Arial"/>
                <w:sz w:val="18"/>
                <w:szCs w:val="18"/>
              </w:rPr>
            </w:pPr>
            <w:r w:rsidRPr="00FC2C89">
              <w:rPr>
                <w:rFonts w:ascii="华文细黑" w:eastAsia="华文细黑" w:hAnsi="华文细黑" w:cs="Arial"/>
                <w:sz w:val="18"/>
                <w:szCs w:val="18"/>
              </w:rPr>
              <w:t>盈亏平衡点</w:t>
            </w:r>
          </w:p>
        </w:tc>
        <w:tc>
          <w:tcPr>
            <w:tcW w:w="3819" w:type="pct"/>
            <w:gridSpan w:val="3"/>
            <w:tcBorders>
              <w:top w:val="single" w:sz="4" w:space="0" w:color="auto"/>
              <w:left w:val="nil"/>
              <w:bottom w:val="single" w:sz="4" w:space="0" w:color="auto"/>
              <w:right w:val="single" w:sz="4" w:space="0" w:color="auto"/>
            </w:tcBorders>
            <w:shd w:val="clear" w:color="000000" w:fill="FFFFFF"/>
            <w:vAlign w:val="center"/>
          </w:tcPr>
          <w:p w14:paraId="4D14F4DA" w14:textId="1BB6E142" w:rsidR="00211CB0" w:rsidRPr="00AE2AB2" w:rsidRDefault="003B0226" w:rsidP="003B0226">
            <w:pPr>
              <w:jc w:val="both"/>
              <w:rPr>
                <w:rFonts w:ascii="Arial" w:eastAsia="华文细黑" w:hAnsi="Arial" w:cs="Arial"/>
                <w:sz w:val="18"/>
                <w:szCs w:val="18"/>
              </w:rPr>
            </w:pPr>
            <w:r>
              <w:rPr>
                <w:rFonts w:ascii="Arial" w:eastAsia="华文细黑" w:hAnsi="Arial" w:cs="Arial"/>
                <w:sz w:val="18"/>
                <w:szCs w:val="18"/>
              </w:rPr>
              <w:t>77.52%</w:t>
            </w:r>
          </w:p>
        </w:tc>
      </w:tr>
    </w:tbl>
    <w:p w14:paraId="759EDE07" w14:textId="04EADD8D" w:rsidR="0027406E" w:rsidRDefault="0027406E" w:rsidP="00C016F7">
      <w:pPr>
        <w:rPr>
          <w:rFonts w:ascii="Arial" w:hAnsi="Arial" w:cs="Arial"/>
        </w:rPr>
      </w:pPr>
    </w:p>
    <w:p w14:paraId="414217A1" w14:textId="77777777" w:rsidR="0027406E" w:rsidRDefault="0027406E">
      <w:pPr>
        <w:rPr>
          <w:rFonts w:ascii="Arial" w:hAnsi="Arial" w:cs="Arial"/>
        </w:rPr>
      </w:pPr>
      <w:r>
        <w:rPr>
          <w:rFonts w:ascii="Arial" w:hAnsi="Arial" w:cs="Arial"/>
        </w:rPr>
        <w:br w:type="page"/>
      </w:r>
    </w:p>
    <w:p w14:paraId="6AB8BA29" w14:textId="77777777" w:rsidR="00C016F7" w:rsidRPr="00FC2C89" w:rsidRDefault="00C016F7" w:rsidP="00C016F7">
      <w:pPr>
        <w:pStyle w:val="1"/>
        <w:spacing w:before="240"/>
        <w:rPr>
          <w:rFonts w:ascii="Arial" w:eastAsia="方正黑体简体" w:hAnsi="Arial" w:cs="Arial"/>
          <w:b w:val="0"/>
          <w:bCs/>
          <w:sz w:val="32"/>
          <w:szCs w:val="32"/>
        </w:rPr>
      </w:pPr>
      <w:bookmarkStart w:id="175" w:name="_Toc54179026"/>
      <w:r w:rsidRPr="00FC2C89">
        <w:rPr>
          <w:rFonts w:ascii="Arial" w:eastAsia="方正黑体简体" w:hAnsi="Arial" w:cs="Arial"/>
          <w:b w:val="0"/>
          <w:bCs/>
          <w:sz w:val="32"/>
          <w:szCs w:val="32"/>
        </w:rPr>
        <w:lastRenderedPageBreak/>
        <w:t>第六章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项目效应与风险评价</w:t>
      </w:r>
      <w:bookmarkEnd w:id="175"/>
    </w:p>
    <w:p w14:paraId="4BCAAE68" w14:textId="77777777" w:rsidR="00C016F7" w:rsidRPr="00FC2C89" w:rsidRDefault="00C016F7" w:rsidP="00C016F7">
      <w:pPr>
        <w:pStyle w:val="2"/>
        <w:spacing w:before="0" w:after="0" w:line="480" w:lineRule="auto"/>
        <w:rPr>
          <w:rFonts w:eastAsia="宋体" w:cs="Arial"/>
          <w:sz w:val="21"/>
          <w:szCs w:val="21"/>
        </w:rPr>
      </w:pPr>
      <w:bookmarkStart w:id="176" w:name="_Toc44300288"/>
      <w:bookmarkStart w:id="177" w:name="_Toc76889713"/>
      <w:bookmarkStart w:id="178" w:name="_Toc44300289"/>
      <w:bookmarkStart w:id="179" w:name="_Toc76889714"/>
      <w:bookmarkStart w:id="180" w:name="_Toc54179027"/>
      <w:r w:rsidRPr="00FC2C89">
        <w:rPr>
          <w:rFonts w:eastAsia="宋体" w:cs="Arial"/>
          <w:sz w:val="21"/>
          <w:szCs w:val="21"/>
        </w:rPr>
        <w:t>一、</w:t>
      </w:r>
      <w:bookmarkStart w:id="181" w:name="_Toc146106170"/>
      <w:bookmarkStart w:id="182" w:name="_Toc44300291"/>
      <w:bookmarkStart w:id="183" w:name="_Toc76889716"/>
      <w:bookmarkEnd w:id="176"/>
      <w:bookmarkEnd w:id="177"/>
      <w:bookmarkEnd w:id="178"/>
      <w:bookmarkEnd w:id="179"/>
      <w:r w:rsidRPr="00FC2C89">
        <w:rPr>
          <w:rFonts w:eastAsia="宋体" w:cs="Arial"/>
          <w:sz w:val="21"/>
          <w:szCs w:val="21"/>
        </w:rPr>
        <w:t>风险评价</w:t>
      </w:r>
      <w:bookmarkEnd w:id="181"/>
      <w:r>
        <w:rPr>
          <w:rFonts w:eastAsia="宋体" w:cs="Arial" w:hint="eastAsia"/>
          <w:sz w:val="21"/>
          <w:szCs w:val="21"/>
        </w:rPr>
        <w:t>及</w:t>
      </w:r>
      <w:r>
        <w:rPr>
          <w:rFonts w:eastAsia="宋体" w:cs="Arial"/>
          <w:sz w:val="21"/>
          <w:szCs w:val="21"/>
        </w:rPr>
        <w:t>防范措施</w:t>
      </w:r>
      <w:bookmarkEnd w:id="180"/>
    </w:p>
    <w:p w14:paraId="39919AC2" w14:textId="77777777" w:rsidR="00C016F7" w:rsidRPr="004F11CA" w:rsidRDefault="00C016F7" w:rsidP="003160BA">
      <w:pPr>
        <w:adjustRightInd w:val="0"/>
        <w:snapToGrid w:val="0"/>
        <w:spacing w:line="480" w:lineRule="auto"/>
        <w:ind w:firstLine="561"/>
        <w:jc w:val="both"/>
        <w:rPr>
          <w:rFonts w:ascii="Arial" w:hAnsi="Arial" w:cs="Arial"/>
          <w:color w:val="000000"/>
          <w:sz w:val="21"/>
          <w:szCs w:val="21"/>
        </w:rPr>
      </w:pPr>
      <w:bookmarkStart w:id="184" w:name="_Toc109118469"/>
      <w:bookmarkStart w:id="185" w:name="_Toc118531935"/>
      <w:bookmarkStart w:id="186" w:name="_Toc146106173"/>
      <w:r w:rsidRPr="004F11CA">
        <w:rPr>
          <w:rFonts w:ascii="Arial" w:hAnsi="Arial" w:cs="Arial" w:hint="eastAsia"/>
          <w:color w:val="000000"/>
          <w:sz w:val="21"/>
          <w:szCs w:val="21"/>
        </w:rPr>
        <w:t>（一）风险</w:t>
      </w:r>
      <w:r w:rsidRPr="004F11CA">
        <w:rPr>
          <w:rFonts w:ascii="Arial" w:hAnsi="Arial" w:cs="Arial"/>
          <w:color w:val="000000"/>
          <w:sz w:val="21"/>
          <w:szCs w:val="21"/>
        </w:rPr>
        <w:t>评价</w:t>
      </w:r>
    </w:p>
    <w:p w14:paraId="21EAC930" w14:textId="29FC9761"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4F11CA">
        <w:rPr>
          <w:rFonts w:ascii="Arial" w:hAnsi="Arial" w:cs="Arial"/>
          <w:color w:val="000000"/>
          <w:sz w:val="21"/>
          <w:szCs w:val="21"/>
        </w:rPr>
        <w:t>根据国家和房地产物业政策、项目建设条件、资金筹措、产品销售进行综合分析，评估认为本项目主要存在市场风险</w:t>
      </w:r>
      <w:r w:rsidRPr="004F11CA">
        <w:rPr>
          <w:rFonts w:ascii="Arial" w:hAnsi="Arial" w:cs="Arial" w:hint="eastAsia"/>
          <w:color w:val="000000"/>
          <w:sz w:val="21"/>
          <w:szCs w:val="21"/>
        </w:rPr>
        <w:t>、规划指标实现风险、工期控制及取得预售风险、成本控制风险</w:t>
      </w:r>
      <w:r w:rsidRPr="004F11CA">
        <w:rPr>
          <w:rFonts w:ascii="Arial" w:hAnsi="Arial" w:cs="Arial"/>
          <w:color w:val="000000"/>
          <w:sz w:val="21"/>
          <w:szCs w:val="21"/>
        </w:rPr>
        <w:t>。</w:t>
      </w:r>
      <w:bookmarkStart w:id="187" w:name="_Toc148758536"/>
    </w:p>
    <w:p w14:paraId="4734FF91" w14:textId="0BFA52E6"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hint="eastAsia"/>
          <w:color w:val="000000"/>
          <w:sz w:val="21"/>
          <w:szCs w:val="21"/>
        </w:rPr>
        <w:t>1</w:t>
      </w:r>
      <w:r w:rsidR="00036811">
        <w:rPr>
          <w:rFonts w:ascii="Arial" w:hAnsi="Arial" w:cs="Arial" w:hint="eastAsia"/>
          <w:color w:val="000000"/>
          <w:sz w:val="21"/>
          <w:szCs w:val="21"/>
        </w:rPr>
        <w:t>、</w:t>
      </w:r>
      <w:r w:rsidRPr="004F11CA">
        <w:rPr>
          <w:rFonts w:ascii="Arial" w:hAnsi="Arial" w:cs="Arial" w:hint="eastAsia"/>
          <w:color w:val="000000"/>
          <w:sz w:val="21"/>
          <w:szCs w:val="21"/>
        </w:rPr>
        <w:t>市场风险</w:t>
      </w:r>
      <w:r w:rsidRPr="004F11CA">
        <w:rPr>
          <w:rFonts w:ascii="Arial" w:hAnsi="Arial" w:cs="Arial"/>
          <w:color w:val="000000"/>
          <w:sz w:val="21"/>
          <w:szCs w:val="21"/>
        </w:rPr>
        <w:t>。虽然项目</w:t>
      </w:r>
      <w:r w:rsidR="00782B36">
        <w:rPr>
          <w:rFonts w:ascii="Arial" w:hAnsi="Arial" w:cs="Arial" w:hint="eastAsia"/>
          <w:color w:val="000000"/>
          <w:sz w:val="21"/>
          <w:szCs w:val="21"/>
        </w:rPr>
        <w:t>景观</w:t>
      </w:r>
      <w:r w:rsidRPr="004F11CA">
        <w:rPr>
          <w:rFonts w:ascii="Arial" w:hAnsi="Arial" w:cs="Arial"/>
          <w:color w:val="000000"/>
          <w:sz w:val="21"/>
          <w:szCs w:val="21"/>
        </w:rPr>
        <w:t>和</w:t>
      </w:r>
      <w:r w:rsidRPr="004F11CA">
        <w:rPr>
          <w:rFonts w:ascii="Arial" w:hAnsi="Arial" w:cs="Arial" w:hint="eastAsia"/>
          <w:color w:val="000000"/>
          <w:sz w:val="21"/>
          <w:szCs w:val="21"/>
        </w:rPr>
        <w:t>交通</w:t>
      </w:r>
      <w:r w:rsidRPr="004F11CA">
        <w:rPr>
          <w:rFonts w:ascii="Arial" w:hAnsi="Arial" w:cs="Arial"/>
          <w:color w:val="000000"/>
          <w:sz w:val="21"/>
          <w:szCs w:val="21"/>
        </w:rPr>
        <w:t>等因素具有一定竞争力，企业</w:t>
      </w:r>
      <w:r w:rsidRPr="004F11CA">
        <w:rPr>
          <w:rFonts w:ascii="Arial" w:hAnsi="Arial" w:cs="Arial" w:hint="eastAsia"/>
          <w:color w:val="000000"/>
          <w:sz w:val="21"/>
          <w:szCs w:val="21"/>
        </w:rPr>
        <w:t>未来</w:t>
      </w:r>
      <w:r w:rsidRPr="004F11CA">
        <w:rPr>
          <w:rFonts w:ascii="Arial" w:hAnsi="Arial" w:cs="Arial"/>
          <w:color w:val="000000"/>
          <w:sz w:val="21"/>
          <w:szCs w:val="21"/>
        </w:rPr>
        <w:t>也</w:t>
      </w:r>
      <w:r w:rsidRPr="004F11CA">
        <w:rPr>
          <w:rFonts w:ascii="Arial" w:hAnsi="Arial" w:cs="Arial" w:hint="eastAsia"/>
          <w:color w:val="000000"/>
          <w:sz w:val="21"/>
          <w:szCs w:val="21"/>
        </w:rPr>
        <w:t>会</w:t>
      </w:r>
      <w:r w:rsidRPr="004F11CA">
        <w:rPr>
          <w:rFonts w:ascii="Arial" w:hAnsi="Arial" w:cs="Arial"/>
          <w:color w:val="000000"/>
          <w:sz w:val="21"/>
          <w:szCs w:val="21"/>
        </w:rPr>
        <w:t>根据项目自身特色确定市场推广方式和促销办法</w:t>
      </w:r>
      <w:r w:rsidRPr="004F11CA">
        <w:rPr>
          <w:rFonts w:ascii="Arial" w:hAnsi="Arial" w:cs="Arial" w:hint="eastAsia"/>
          <w:color w:val="000000"/>
          <w:sz w:val="21"/>
          <w:szCs w:val="21"/>
        </w:rPr>
        <w:t>，</w:t>
      </w:r>
      <w:r w:rsidRPr="004F11CA">
        <w:rPr>
          <w:rFonts w:ascii="Arial" w:hAnsi="Arial" w:cs="Arial"/>
          <w:color w:val="000000"/>
          <w:sz w:val="21"/>
          <w:szCs w:val="21"/>
        </w:rPr>
        <w:t>但由于项目</w:t>
      </w:r>
      <w:r w:rsidRPr="004F11CA">
        <w:rPr>
          <w:rFonts w:ascii="Arial" w:hAnsi="Arial" w:cs="Arial" w:hint="eastAsia"/>
          <w:color w:val="000000"/>
          <w:sz w:val="21"/>
          <w:szCs w:val="21"/>
        </w:rPr>
        <w:t>周边竞品项目较多，</w:t>
      </w:r>
      <w:r w:rsidRPr="004F11CA">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187"/>
    </w:p>
    <w:p w14:paraId="573D424E" w14:textId="0D33BFCA"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hint="eastAsia"/>
          <w:color w:val="000000"/>
          <w:sz w:val="21"/>
          <w:szCs w:val="21"/>
        </w:rPr>
        <w:t>2</w:t>
      </w:r>
      <w:r w:rsidR="00036811">
        <w:rPr>
          <w:rFonts w:ascii="Arial" w:hAnsi="Arial" w:cs="Arial" w:hint="eastAsia"/>
          <w:color w:val="000000"/>
          <w:sz w:val="21"/>
          <w:szCs w:val="21"/>
        </w:rPr>
        <w:t>、</w:t>
      </w:r>
      <w:r w:rsidRPr="004F11CA">
        <w:rPr>
          <w:rFonts w:ascii="Arial" w:hAnsi="Arial" w:cs="Arial" w:hint="eastAsia"/>
          <w:color w:val="000000"/>
          <w:sz w:val="21"/>
          <w:szCs w:val="21"/>
        </w:rPr>
        <w:t>规划</w:t>
      </w:r>
      <w:r w:rsidRPr="004F11CA">
        <w:rPr>
          <w:rFonts w:ascii="Arial" w:hAnsi="Arial" w:cs="Arial"/>
          <w:color w:val="000000"/>
          <w:sz w:val="21"/>
          <w:szCs w:val="21"/>
        </w:rPr>
        <w:t>指标实现风险。</w:t>
      </w:r>
      <w:r w:rsidRPr="004F11CA">
        <w:rPr>
          <w:rFonts w:ascii="Arial" w:hAnsi="Arial" w:cs="Arial" w:hint="eastAsia"/>
          <w:color w:val="000000"/>
          <w:sz w:val="21"/>
          <w:szCs w:val="21"/>
        </w:rPr>
        <w:t>本次可行性研究</w:t>
      </w:r>
      <w:r w:rsidR="00782B36">
        <w:rPr>
          <w:rFonts w:ascii="Arial" w:hAnsi="Arial" w:cs="Arial" w:hint="eastAsia"/>
          <w:color w:val="000000"/>
          <w:sz w:val="21"/>
          <w:szCs w:val="21"/>
        </w:rPr>
        <w:t>项目</w:t>
      </w:r>
      <w:r w:rsidRPr="004F11CA">
        <w:rPr>
          <w:rFonts w:ascii="Arial" w:hAnsi="Arial" w:cs="Arial" w:hint="eastAsia"/>
          <w:color w:val="000000"/>
          <w:sz w:val="21"/>
          <w:szCs w:val="21"/>
        </w:rPr>
        <w:t>规划建筑面积以建设提供的</w:t>
      </w:r>
      <w:r w:rsidR="00074209" w:rsidRPr="00074209">
        <w:rPr>
          <w:rFonts w:ascii="Arial" w:hAnsi="Arial" w:cs="Arial" w:hint="eastAsia"/>
          <w:sz w:val="21"/>
          <w:szCs w:val="21"/>
        </w:rPr>
        <w:t>《国有建设用地使用权出让合同》</w:t>
      </w:r>
      <w:r w:rsidR="00074209" w:rsidRPr="00074209">
        <w:rPr>
          <w:rFonts w:ascii="Arial" w:hAnsi="Arial" w:cs="Arial"/>
          <w:sz w:val="21"/>
          <w:szCs w:val="21"/>
        </w:rPr>
        <w:t>[</w:t>
      </w:r>
      <w:r w:rsidR="00074209" w:rsidRPr="00074209">
        <w:rPr>
          <w:rFonts w:ascii="Arial" w:hAnsi="Arial" w:cs="Arial"/>
          <w:sz w:val="21"/>
          <w:szCs w:val="21"/>
        </w:rPr>
        <w:t>电子监管号：</w:t>
      </w:r>
      <w:r w:rsidR="00074209" w:rsidRPr="00074209">
        <w:rPr>
          <w:rFonts w:ascii="Arial" w:hAnsi="Arial" w:cs="Arial"/>
          <w:sz w:val="21"/>
          <w:szCs w:val="21"/>
        </w:rPr>
        <w:t>3201002020B00409]</w:t>
      </w:r>
      <w:r w:rsidR="00074209">
        <w:rPr>
          <w:rFonts w:ascii="Arial" w:hAnsi="Arial" w:cs="Arial" w:hint="eastAsia"/>
          <w:sz w:val="21"/>
          <w:szCs w:val="21"/>
        </w:rPr>
        <w:t>、</w:t>
      </w:r>
      <w:r w:rsidR="00074209" w:rsidRPr="00074209">
        <w:rPr>
          <w:rFonts w:ascii="Arial" w:hAnsi="Arial" w:cs="Arial" w:hint="eastAsia"/>
          <w:sz w:val="21"/>
          <w:szCs w:val="21"/>
        </w:rPr>
        <w:t>《项目规划指标》、《经济技术指标（</w:t>
      </w:r>
      <w:r w:rsidR="00074209" w:rsidRPr="00074209">
        <w:rPr>
          <w:rFonts w:ascii="Arial" w:hAnsi="Arial" w:cs="Arial"/>
          <w:sz w:val="21"/>
          <w:szCs w:val="21"/>
        </w:rPr>
        <w:t>A</w:t>
      </w:r>
      <w:r w:rsidR="00074209" w:rsidRPr="00074209">
        <w:rPr>
          <w:rFonts w:ascii="Arial" w:hAnsi="Arial" w:cs="Arial"/>
          <w:sz w:val="21"/>
          <w:szCs w:val="21"/>
        </w:rPr>
        <w:t>地块指标、</w:t>
      </w:r>
      <w:r w:rsidR="00074209" w:rsidRPr="00074209">
        <w:rPr>
          <w:rFonts w:ascii="Arial" w:hAnsi="Arial" w:cs="Arial"/>
          <w:sz w:val="21"/>
          <w:szCs w:val="21"/>
        </w:rPr>
        <w:t>B</w:t>
      </w:r>
      <w:r w:rsidR="00074209" w:rsidRPr="00074209">
        <w:rPr>
          <w:rFonts w:ascii="Arial" w:hAnsi="Arial" w:cs="Arial"/>
          <w:sz w:val="21"/>
          <w:szCs w:val="21"/>
        </w:rPr>
        <w:t>地块指标）》</w:t>
      </w:r>
      <w:r w:rsidRPr="004F11CA">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64258200" w14:textId="4ADBD6CE"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hint="eastAsia"/>
          <w:color w:val="000000"/>
          <w:sz w:val="21"/>
          <w:szCs w:val="21"/>
        </w:rPr>
        <w:t>3</w:t>
      </w:r>
      <w:r w:rsidR="00036811">
        <w:rPr>
          <w:rFonts w:ascii="Arial" w:hAnsi="Arial" w:cs="Arial" w:hint="eastAsia"/>
          <w:color w:val="000000"/>
          <w:sz w:val="21"/>
          <w:szCs w:val="21"/>
        </w:rPr>
        <w:t>、</w:t>
      </w:r>
      <w:r w:rsidRPr="004F11CA">
        <w:rPr>
          <w:rFonts w:ascii="Arial" w:hAnsi="Arial" w:cs="Arial" w:hint="eastAsia"/>
          <w:color w:val="000000"/>
          <w:sz w:val="21"/>
          <w:szCs w:val="21"/>
        </w:rPr>
        <w:t>工期控制及取得预售风险。项目尚处于较前期阶段，</w:t>
      </w:r>
      <w:r w:rsidR="00074209" w:rsidRPr="00D437F0">
        <w:rPr>
          <w:rFonts w:ascii="Arial" w:hAnsi="Arial" w:cs="Arial" w:hint="eastAsia"/>
          <w:color w:val="000000"/>
          <w:sz w:val="21"/>
          <w:szCs w:val="21"/>
        </w:rPr>
        <w:t>尚未取得《不动产权证书》、《建设</w:t>
      </w:r>
      <w:r w:rsidR="00074209" w:rsidRPr="00D437F0">
        <w:rPr>
          <w:rFonts w:ascii="Arial" w:hAnsi="Arial" w:cs="Arial"/>
          <w:color w:val="000000"/>
          <w:sz w:val="21"/>
          <w:szCs w:val="21"/>
        </w:rPr>
        <w:t>工程</w:t>
      </w:r>
      <w:r w:rsidR="00074209" w:rsidRPr="00D437F0">
        <w:rPr>
          <w:rFonts w:ascii="Arial" w:hAnsi="Arial" w:cs="Arial" w:hint="eastAsia"/>
          <w:color w:val="000000"/>
          <w:sz w:val="21"/>
          <w:szCs w:val="21"/>
        </w:rPr>
        <w:t>规划</w:t>
      </w:r>
      <w:r w:rsidR="00074209" w:rsidRPr="00D437F0">
        <w:rPr>
          <w:rFonts w:ascii="Arial" w:hAnsi="Arial" w:cs="Arial"/>
          <w:color w:val="000000"/>
          <w:sz w:val="21"/>
          <w:szCs w:val="21"/>
        </w:rPr>
        <w:t>许可证</w:t>
      </w:r>
      <w:r w:rsidR="00074209" w:rsidRPr="00D437F0">
        <w:rPr>
          <w:rFonts w:ascii="Arial" w:hAnsi="Arial" w:cs="Arial" w:hint="eastAsia"/>
          <w:color w:val="000000"/>
          <w:sz w:val="21"/>
          <w:szCs w:val="21"/>
        </w:rPr>
        <w:t>》、《建筑施工许可证》、《预售许可证》，能否保证工期进度、顺利取得预售、实现销售存在一定的风险</w:t>
      </w:r>
      <w:r w:rsidR="00074209" w:rsidRPr="004F11CA">
        <w:rPr>
          <w:rFonts w:ascii="Arial" w:hAnsi="Arial" w:cs="Arial" w:hint="eastAsia"/>
          <w:color w:val="000000"/>
          <w:sz w:val="21"/>
          <w:szCs w:val="21"/>
        </w:rPr>
        <w:t>。</w:t>
      </w:r>
    </w:p>
    <w:p w14:paraId="0DF927C6" w14:textId="01659577"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hint="eastAsia"/>
          <w:color w:val="000000"/>
          <w:sz w:val="21"/>
          <w:szCs w:val="21"/>
        </w:rPr>
        <w:t>4</w:t>
      </w:r>
      <w:r w:rsidR="00036811">
        <w:rPr>
          <w:rFonts w:ascii="Arial" w:hAnsi="Arial" w:cs="Arial" w:hint="eastAsia"/>
          <w:color w:val="000000"/>
          <w:sz w:val="21"/>
          <w:szCs w:val="21"/>
        </w:rPr>
        <w:t>、</w:t>
      </w:r>
      <w:r w:rsidRPr="004F11CA">
        <w:rPr>
          <w:rFonts w:ascii="Arial" w:hAnsi="Arial" w:cs="Arial" w:hint="eastAsia"/>
          <w:color w:val="000000"/>
          <w:sz w:val="21"/>
          <w:szCs w:val="21"/>
        </w:rPr>
        <w:t>成本控制风险。随着人力物料等成本的不断上升项目的开发成本会存在一定的上升风险。</w:t>
      </w:r>
    </w:p>
    <w:p w14:paraId="2A778E61" w14:textId="77777777"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4F11CA">
        <w:rPr>
          <w:rFonts w:ascii="Arial" w:hAnsi="Arial" w:cs="Arial" w:hint="eastAsia"/>
          <w:color w:val="000000"/>
          <w:sz w:val="21"/>
          <w:szCs w:val="21"/>
        </w:rPr>
        <w:t>(</w:t>
      </w:r>
      <w:r w:rsidRPr="004F11CA">
        <w:rPr>
          <w:rFonts w:ascii="Arial" w:hAnsi="Arial" w:cs="Arial" w:hint="eastAsia"/>
          <w:color w:val="000000"/>
          <w:sz w:val="21"/>
          <w:szCs w:val="21"/>
        </w:rPr>
        <w:t>二）风险防范措施</w:t>
      </w:r>
    </w:p>
    <w:p w14:paraId="479DE299" w14:textId="70126F78"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color w:val="000000"/>
          <w:sz w:val="21"/>
          <w:szCs w:val="21"/>
        </w:rPr>
        <w:t>1</w:t>
      </w:r>
      <w:r w:rsidR="00036811">
        <w:rPr>
          <w:rFonts w:ascii="Arial" w:hAnsi="Arial" w:cs="Arial" w:hint="eastAsia"/>
          <w:color w:val="000000"/>
          <w:sz w:val="21"/>
          <w:szCs w:val="21"/>
        </w:rPr>
        <w:t>、</w:t>
      </w:r>
      <w:r w:rsidRPr="004F11CA">
        <w:rPr>
          <w:rFonts w:ascii="Arial" w:hAnsi="Arial" w:cs="Arial" w:hint="eastAsia"/>
          <w:color w:val="000000"/>
          <w:sz w:val="21"/>
          <w:szCs w:val="21"/>
        </w:rPr>
        <w:t>针对规划指标实现风险，建议贵公司监督融资主体的前期进度，按时取得相关证件，保证项目工期。</w:t>
      </w:r>
    </w:p>
    <w:p w14:paraId="0F0AECBD" w14:textId="3E60AB61" w:rsidR="00C016F7" w:rsidRPr="004F11CA" w:rsidRDefault="00C016F7" w:rsidP="003160BA">
      <w:pPr>
        <w:adjustRightInd w:val="0"/>
        <w:snapToGrid w:val="0"/>
        <w:spacing w:line="480" w:lineRule="auto"/>
        <w:ind w:firstLine="561"/>
        <w:jc w:val="both"/>
        <w:rPr>
          <w:rFonts w:ascii="Arial" w:hAnsi="Arial" w:cs="Arial"/>
          <w:color w:val="000000"/>
          <w:sz w:val="21"/>
          <w:szCs w:val="21"/>
        </w:rPr>
      </w:pPr>
      <w:r w:rsidRPr="009C62D2">
        <w:rPr>
          <w:rFonts w:ascii="Arial" w:hAnsi="Arial" w:cs="Arial"/>
          <w:color w:val="000000"/>
          <w:sz w:val="21"/>
          <w:szCs w:val="21"/>
        </w:rPr>
        <w:t>2</w:t>
      </w:r>
      <w:r w:rsidR="00036811">
        <w:rPr>
          <w:rFonts w:ascii="Arial" w:hAnsi="Arial" w:cs="Arial" w:hint="eastAsia"/>
          <w:color w:val="000000"/>
          <w:sz w:val="21"/>
          <w:szCs w:val="21"/>
        </w:rPr>
        <w:t>、</w:t>
      </w:r>
      <w:r w:rsidRPr="004F11CA">
        <w:rPr>
          <w:rFonts w:ascii="Arial" w:hAnsi="Arial" w:cs="Arial" w:hint="eastAsia"/>
          <w:color w:val="000000"/>
          <w:sz w:val="21"/>
          <w:szCs w:val="21"/>
        </w:rPr>
        <w:t>针对工期控制及取得预售风险，建议监督企业的开发进度，严格按照企业预定的时间节点进行项目开发建设。</w:t>
      </w:r>
    </w:p>
    <w:p w14:paraId="3128CA61" w14:textId="7AB5F2DF" w:rsidR="00C016F7" w:rsidRPr="004F11CA" w:rsidRDefault="00C016F7" w:rsidP="003160BA">
      <w:pPr>
        <w:widowControl w:val="0"/>
        <w:adjustRightInd w:val="0"/>
        <w:snapToGrid w:val="0"/>
        <w:spacing w:line="480" w:lineRule="auto"/>
        <w:ind w:firstLine="561"/>
        <w:jc w:val="both"/>
        <w:rPr>
          <w:rFonts w:ascii="Arial" w:hAnsi="Arial" w:cs="Arial"/>
          <w:color w:val="000000"/>
          <w:sz w:val="21"/>
          <w:szCs w:val="21"/>
        </w:rPr>
      </w:pPr>
      <w:r w:rsidRPr="009C62D2">
        <w:rPr>
          <w:rFonts w:ascii="Arial" w:hAnsi="Arial" w:cs="Arial"/>
          <w:color w:val="000000"/>
          <w:sz w:val="21"/>
          <w:szCs w:val="21"/>
        </w:rPr>
        <w:t>3</w:t>
      </w:r>
      <w:r w:rsidR="00036811">
        <w:rPr>
          <w:rFonts w:ascii="Arial" w:hAnsi="Arial" w:cs="Arial" w:hint="eastAsia"/>
          <w:color w:val="000000"/>
          <w:sz w:val="21"/>
          <w:szCs w:val="21"/>
        </w:rPr>
        <w:t>、</w:t>
      </w:r>
      <w:r w:rsidRPr="004F11CA">
        <w:rPr>
          <w:rFonts w:ascii="Arial" w:hAnsi="Arial" w:cs="Arial" w:hint="eastAsia"/>
          <w:color w:val="000000"/>
          <w:sz w:val="21"/>
          <w:szCs w:val="21"/>
        </w:rPr>
        <w:t>针对成本控制风险，建议贵公司督促主体及时与相关部门沟通，敦促证照</w:t>
      </w:r>
      <w:r w:rsidRPr="004F11CA">
        <w:rPr>
          <w:rFonts w:ascii="Arial" w:hAnsi="Arial" w:cs="Arial"/>
          <w:color w:val="000000"/>
          <w:sz w:val="21"/>
          <w:szCs w:val="21"/>
        </w:rPr>
        <w:t>的及时取得</w:t>
      </w:r>
      <w:r w:rsidRPr="004F11CA">
        <w:rPr>
          <w:rFonts w:ascii="Arial" w:hAnsi="Arial" w:cs="Arial" w:hint="eastAsia"/>
          <w:color w:val="000000"/>
          <w:sz w:val="21"/>
          <w:szCs w:val="21"/>
        </w:rPr>
        <w:t>，另外需督促融资企业尽快将项目具体设计方案确定下来，同时关注其总包合同的签订等相关事宜，严格控</w:t>
      </w:r>
      <w:r w:rsidRPr="004F11CA">
        <w:rPr>
          <w:rFonts w:ascii="Arial" w:hAnsi="Arial" w:cs="Arial" w:hint="eastAsia"/>
          <w:color w:val="000000"/>
          <w:sz w:val="21"/>
          <w:szCs w:val="21"/>
        </w:rPr>
        <w:lastRenderedPageBreak/>
        <w:t>制项目建设的各项成本。</w:t>
      </w:r>
    </w:p>
    <w:p w14:paraId="04E8BC2A" w14:textId="15B87A6D" w:rsidR="00C016F7" w:rsidRPr="004F11CA" w:rsidRDefault="00C016F7" w:rsidP="003160BA">
      <w:pPr>
        <w:widowControl w:val="0"/>
        <w:adjustRightInd w:val="0"/>
        <w:snapToGrid w:val="0"/>
        <w:spacing w:line="480" w:lineRule="auto"/>
        <w:ind w:firstLine="561"/>
        <w:jc w:val="both"/>
        <w:rPr>
          <w:rFonts w:ascii="Arial" w:hAnsi="Arial" w:cs="Arial"/>
          <w:color w:val="000000"/>
          <w:sz w:val="21"/>
          <w:szCs w:val="21"/>
        </w:rPr>
      </w:pPr>
      <w:r w:rsidRPr="009C62D2">
        <w:rPr>
          <w:rFonts w:ascii="Arial" w:hAnsi="Arial" w:cs="Arial"/>
          <w:color w:val="000000"/>
          <w:sz w:val="21"/>
          <w:szCs w:val="21"/>
        </w:rPr>
        <w:t>4</w:t>
      </w:r>
      <w:r w:rsidR="00036811">
        <w:rPr>
          <w:rFonts w:ascii="Arial" w:hAnsi="Arial" w:cs="Arial" w:hint="eastAsia"/>
          <w:color w:val="000000"/>
          <w:sz w:val="21"/>
          <w:szCs w:val="21"/>
        </w:rPr>
        <w:t>、</w:t>
      </w:r>
      <w:r w:rsidRPr="004F11CA">
        <w:rPr>
          <w:rFonts w:ascii="Arial" w:hAnsi="Arial" w:cs="Arial" w:hint="eastAsia"/>
          <w:color w:val="000000"/>
          <w:sz w:val="21"/>
          <w:szCs w:val="21"/>
        </w:rPr>
        <w:t>针对市场风险，建议贵公司督促融资主体，严格控制工期，尽早取得预售证，争取早日将项目销售完毕。</w:t>
      </w:r>
    </w:p>
    <w:p w14:paraId="6F875153" w14:textId="15E29783" w:rsidR="00C016F7" w:rsidRPr="00FC2C89" w:rsidRDefault="00C016F7" w:rsidP="003160BA">
      <w:pPr>
        <w:pStyle w:val="2"/>
        <w:spacing w:before="0" w:after="0" w:line="480" w:lineRule="auto"/>
        <w:jc w:val="both"/>
        <w:rPr>
          <w:rFonts w:eastAsia="宋体" w:cs="Arial"/>
          <w:bCs/>
          <w:color w:val="000000"/>
          <w:sz w:val="21"/>
          <w:szCs w:val="21"/>
        </w:rPr>
      </w:pPr>
      <w:bookmarkStart w:id="188" w:name="_Toc54179028"/>
      <w:r w:rsidRPr="00FC2C89">
        <w:rPr>
          <w:rFonts w:eastAsia="宋体" w:cs="Arial"/>
          <w:sz w:val="21"/>
          <w:szCs w:val="21"/>
        </w:rPr>
        <w:t>二、项目效应评价</w:t>
      </w:r>
      <w:bookmarkEnd w:id="184"/>
      <w:bookmarkEnd w:id="185"/>
      <w:bookmarkEnd w:id="186"/>
      <w:bookmarkEnd w:id="188"/>
    </w:p>
    <w:p w14:paraId="3547D497" w14:textId="77777777" w:rsidR="00C016F7" w:rsidRPr="004F11CA" w:rsidRDefault="00C016F7" w:rsidP="003160BA">
      <w:pPr>
        <w:spacing w:line="480" w:lineRule="auto"/>
        <w:ind w:firstLineChars="200" w:firstLine="420"/>
        <w:jc w:val="both"/>
        <w:rPr>
          <w:rFonts w:ascii="Arial" w:hAnsi="Arial" w:cs="Arial"/>
          <w:sz w:val="21"/>
          <w:szCs w:val="21"/>
        </w:rPr>
      </w:pPr>
      <w:r w:rsidRPr="004F11CA">
        <w:rPr>
          <w:rFonts w:ascii="Arial" w:hAnsi="Arial" w:cs="Arial"/>
          <w:sz w:val="21"/>
          <w:szCs w:val="21"/>
        </w:rPr>
        <w:t>该项目的建设符合城市总体规划，一方面有利于更好地发挥城镇地区用地的土地利用价值，加速该城镇地区的建设</w:t>
      </w:r>
      <w:r w:rsidRPr="004F11CA">
        <w:rPr>
          <w:rFonts w:ascii="Arial" w:hAnsi="Arial" w:cs="Arial" w:hint="eastAsia"/>
          <w:sz w:val="21"/>
          <w:szCs w:val="21"/>
        </w:rPr>
        <w:t>；</w:t>
      </w:r>
      <w:r w:rsidRPr="004F11CA">
        <w:rPr>
          <w:rFonts w:ascii="Arial" w:hAnsi="Arial" w:cs="Arial"/>
          <w:sz w:val="21"/>
          <w:szCs w:val="21"/>
        </w:rPr>
        <w:t>另一方面项目为</w:t>
      </w:r>
      <w:r w:rsidRPr="004F11CA">
        <w:rPr>
          <w:rFonts w:ascii="Arial" w:hAnsi="Arial" w:cs="Arial" w:hint="eastAsia"/>
          <w:sz w:val="21"/>
          <w:szCs w:val="21"/>
        </w:rPr>
        <w:t>居住</w:t>
      </w:r>
      <w:r w:rsidRPr="004F11CA">
        <w:rPr>
          <w:rFonts w:ascii="Arial" w:hAnsi="Arial" w:cs="Arial"/>
          <w:sz w:val="21"/>
          <w:szCs w:val="21"/>
        </w:rPr>
        <w:t>项目，能够满足目标客户的居住及生活配套需求，具有一定的社会效益。</w:t>
      </w:r>
      <w:r w:rsidRPr="004F11CA">
        <w:rPr>
          <w:rFonts w:ascii="Arial" w:hAnsi="Arial" w:cs="Arial"/>
          <w:sz w:val="21"/>
          <w:szCs w:val="21"/>
        </w:rPr>
        <w:br w:type="page"/>
      </w:r>
    </w:p>
    <w:p w14:paraId="1FB36D04" w14:textId="77777777" w:rsidR="00C016F7" w:rsidRPr="00FC2C89" w:rsidRDefault="00C016F7" w:rsidP="00C016F7">
      <w:pPr>
        <w:pStyle w:val="1"/>
        <w:spacing w:before="240"/>
        <w:rPr>
          <w:rFonts w:ascii="Arial" w:eastAsia="方正黑体简体" w:hAnsi="Arial" w:cs="Arial"/>
          <w:b w:val="0"/>
          <w:bCs/>
          <w:sz w:val="32"/>
          <w:szCs w:val="32"/>
        </w:rPr>
      </w:pPr>
      <w:bookmarkStart w:id="189" w:name="_Toc54179029"/>
      <w:r w:rsidRPr="00FC2C89">
        <w:rPr>
          <w:rFonts w:ascii="Arial" w:eastAsia="方正黑体简体" w:hAnsi="Arial" w:cs="Arial"/>
          <w:b w:val="0"/>
          <w:bCs/>
          <w:sz w:val="32"/>
          <w:szCs w:val="32"/>
        </w:rPr>
        <w:lastRenderedPageBreak/>
        <w:t>第七章</w:t>
      </w:r>
      <w:r w:rsidRPr="00FC2C89">
        <w:rPr>
          <w:rFonts w:ascii="Arial" w:eastAsia="方正黑体简体" w:hAnsi="Arial" w:cs="Arial"/>
          <w:b w:val="0"/>
          <w:bCs/>
          <w:sz w:val="32"/>
          <w:szCs w:val="32"/>
        </w:rPr>
        <w:t xml:space="preserve">  </w:t>
      </w:r>
      <w:bookmarkEnd w:id="182"/>
      <w:bookmarkEnd w:id="183"/>
      <w:r w:rsidRPr="00FC2C89">
        <w:rPr>
          <w:rFonts w:ascii="Arial" w:eastAsia="方正黑体简体" w:hAnsi="Arial" w:cs="Arial"/>
          <w:b w:val="0"/>
          <w:bCs/>
          <w:sz w:val="32"/>
          <w:szCs w:val="32"/>
        </w:rPr>
        <w:t>结论</w:t>
      </w:r>
      <w:bookmarkEnd w:id="189"/>
    </w:p>
    <w:p w14:paraId="6A05D539" w14:textId="259B981F" w:rsidR="00C016F7" w:rsidRPr="009E7255" w:rsidRDefault="00C016F7" w:rsidP="00423DD5">
      <w:pPr>
        <w:adjustRightInd w:val="0"/>
        <w:snapToGrid w:val="0"/>
        <w:spacing w:line="480" w:lineRule="auto"/>
        <w:ind w:firstLineChars="200" w:firstLine="420"/>
        <w:jc w:val="both"/>
        <w:rPr>
          <w:rFonts w:ascii="Arial" w:hAnsi="Arial" w:cs="Arial"/>
          <w:sz w:val="21"/>
          <w:szCs w:val="21"/>
        </w:rPr>
      </w:pPr>
      <w:bookmarkStart w:id="190" w:name="_Toc121717481"/>
      <w:bookmarkStart w:id="191" w:name="_Toc121717650"/>
      <w:bookmarkStart w:id="192" w:name="_Toc121755304"/>
      <w:bookmarkStart w:id="193" w:name="_Toc122491988"/>
      <w:bookmarkStart w:id="194" w:name="_Toc122492077"/>
      <w:bookmarkStart w:id="195" w:name="_Toc128908939"/>
      <w:bookmarkStart w:id="196" w:name="_Toc129679597"/>
      <w:bookmarkStart w:id="197" w:name="_Toc129679652"/>
      <w:bookmarkStart w:id="198" w:name="_Toc130630780"/>
      <w:bookmarkStart w:id="199" w:name="_Toc130630838"/>
      <w:bookmarkStart w:id="200" w:name="_Toc130630902"/>
      <w:bookmarkStart w:id="201" w:name="_Toc130631258"/>
      <w:bookmarkStart w:id="202" w:name="_Toc130704487"/>
      <w:bookmarkStart w:id="203" w:name="_Toc130707120"/>
      <w:bookmarkStart w:id="204" w:name="_Toc130797594"/>
      <w:r w:rsidRPr="009E7255">
        <w:rPr>
          <w:rFonts w:ascii="Arial" w:hAnsi="Arial" w:cs="Arial"/>
          <w:color w:val="000000"/>
          <w:sz w:val="21"/>
          <w:szCs w:val="21"/>
        </w:rPr>
        <w:t>建设项目为</w:t>
      </w:r>
      <w:r w:rsidR="00074209" w:rsidRPr="00074209">
        <w:rPr>
          <w:rFonts w:ascii="Arial" w:hAnsi="Arial" w:cs="Arial" w:hint="eastAsia"/>
          <w:sz w:val="21"/>
          <w:szCs w:val="21"/>
        </w:rPr>
        <w:t>江苏省南京市秦淮区红花街道明匙路以东、机场路两侧地块（地块编号：</w:t>
      </w:r>
      <w:r w:rsidR="00074209" w:rsidRPr="00074209">
        <w:rPr>
          <w:rFonts w:ascii="Arial" w:hAnsi="Arial" w:cs="Arial"/>
          <w:sz w:val="21"/>
          <w:szCs w:val="21"/>
        </w:rPr>
        <w:t>NO.2020G13</w:t>
      </w:r>
      <w:r w:rsidR="00074209" w:rsidRPr="00074209">
        <w:rPr>
          <w:rFonts w:ascii="Arial" w:hAnsi="Arial" w:cs="Arial"/>
          <w:sz w:val="21"/>
          <w:szCs w:val="21"/>
        </w:rPr>
        <w:t>）综合项目</w:t>
      </w:r>
      <w:r w:rsidRPr="009E7255">
        <w:rPr>
          <w:rFonts w:ascii="Arial" w:hAnsi="Arial" w:cs="Arial"/>
          <w:color w:val="000000"/>
          <w:sz w:val="21"/>
          <w:szCs w:val="21"/>
        </w:rPr>
        <w:t>，</w:t>
      </w:r>
      <w:r w:rsidRPr="009E7255">
        <w:rPr>
          <w:rFonts w:ascii="Arial" w:hAnsi="Arial" w:cs="Arial"/>
          <w:sz w:val="21"/>
          <w:szCs w:val="21"/>
        </w:rPr>
        <w:t>该项目的开发建设可以</w:t>
      </w:r>
      <w:r w:rsidRPr="009E7255">
        <w:rPr>
          <w:rFonts w:ascii="Arial" w:hAnsi="Arial" w:cs="Arial" w:hint="eastAsia"/>
          <w:sz w:val="21"/>
          <w:szCs w:val="21"/>
        </w:rPr>
        <w:t>提升该区域的成熟度</w:t>
      </w:r>
      <w:r w:rsidRPr="009E7255">
        <w:rPr>
          <w:rFonts w:ascii="Arial" w:hAnsi="Arial" w:cs="Arial"/>
          <w:sz w:val="21"/>
          <w:szCs w:val="21"/>
        </w:rPr>
        <w:t>，促进区域商业氛围</w:t>
      </w:r>
      <w:r w:rsidRPr="009E7255">
        <w:rPr>
          <w:rFonts w:ascii="Arial" w:hAnsi="Arial" w:cs="Arial" w:hint="eastAsia"/>
          <w:sz w:val="21"/>
          <w:szCs w:val="21"/>
        </w:rPr>
        <w:t>，</w:t>
      </w:r>
      <w:r w:rsidRPr="009E7255">
        <w:rPr>
          <w:rFonts w:ascii="Arial" w:hAnsi="Arial" w:cs="Arial"/>
          <w:sz w:val="21"/>
          <w:szCs w:val="21"/>
        </w:rPr>
        <w:t>改善居民生活条件、优化区域发展环境，促进经济社会各方面提升拉动经济的增长，带动建筑、建材、生活消费品等相关产业的发展。</w:t>
      </w:r>
      <w:r w:rsidRPr="009E7255">
        <w:rPr>
          <w:rFonts w:ascii="Arial" w:hAnsi="Arial" w:cs="Arial"/>
          <w:color w:val="000000"/>
          <w:sz w:val="21"/>
          <w:szCs w:val="21"/>
        </w:rPr>
        <w:t>商品住宅可以满足人们对于首次置业或者改善性置业的需求</w:t>
      </w:r>
      <w:r w:rsidRPr="009E7255">
        <w:rPr>
          <w:rFonts w:ascii="Arial" w:hAnsi="Arial" w:cs="Arial"/>
          <w:sz w:val="21"/>
          <w:szCs w:val="21"/>
        </w:rPr>
        <w:t>，</w:t>
      </w:r>
      <w:r w:rsidRPr="009E7255">
        <w:rPr>
          <w:rFonts w:ascii="Arial" w:hAnsi="Arial" w:cs="Arial"/>
          <w:color w:val="000000"/>
          <w:sz w:val="21"/>
          <w:szCs w:val="21"/>
        </w:rPr>
        <w:t>产生较好的社会效益。从经济角度，该项目的建造标准以及建筑品质较高，</w:t>
      </w:r>
      <w:r w:rsidR="00505B85">
        <w:rPr>
          <w:rFonts w:ascii="Arial" w:hAnsi="Arial" w:cs="Arial" w:hint="eastAsia"/>
          <w:color w:val="000000"/>
          <w:sz w:val="21"/>
          <w:szCs w:val="21"/>
        </w:rPr>
        <w:t>且</w:t>
      </w:r>
      <w:r w:rsidR="00505B85" w:rsidRPr="00505B85">
        <w:rPr>
          <w:rFonts w:ascii="Arial" w:hAnsi="Arial" w:cs="Arial"/>
          <w:sz w:val="21"/>
          <w:szCs w:val="21"/>
        </w:rPr>
        <w:t>项目</w:t>
      </w:r>
      <w:r w:rsidR="00505B85" w:rsidRPr="00505B85">
        <w:rPr>
          <w:rFonts w:ascii="Arial" w:hAnsi="Arial" w:cs="Arial" w:hint="eastAsia"/>
          <w:sz w:val="21"/>
          <w:szCs w:val="21"/>
        </w:rPr>
        <w:t>距离地铁</w:t>
      </w:r>
      <w:r w:rsidR="00505B85" w:rsidRPr="00505B85">
        <w:rPr>
          <w:rFonts w:ascii="Arial" w:hAnsi="Arial" w:cs="Arial" w:hint="eastAsia"/>
          <w:sz w:val="21"/>
          <w:szCs w:val="21"/>
        </w:rPr>
        <w:t>3</w:t>
      </w:r>
      <w:r w:rsidR="00505B85" w:rsidRPr="00505B85">
        <w:rPr>
          <w:rFonts w:ascii="Arial" w:hAnsi="Arial" w:cs="Arial" w:hint="eastAsia"/>
          <w:sz w:val="21"/>
          <w:szCs w:val="21"/>
        </w:rPr>
        <w:t>号线</w:t>
      </w:r>
      <w:r w:rsidR="00505B85" w:rsidRPr="00505B85">
        <w:rPr>
          <w:rFonts w:hint="eastAsia"/>
          <w:sz w:val="21"/>
          <w:szCs w:val="21"/>
        </w:rPr>
        <w:t>大明路站1公里以及</w:t>
      </w:r>
      <w:r w:rsidR="00505B85">
        <w:rPr>
          <w:rFonts w:hint="eastAsia"/>
          <w:sz w:val="21"/>
          <w:szCs w:val="21"/>
        </w:rPr>
        <w:t>且</w:t>
      </w:r>
      <w:r w:rsidR="00505B85" w:rsidRPr="00143BC2">
        <w:rPr>
          <w:rFonts w:ascii="Arial" w:hAnsi="Arial" w:cs="Arial"/>
          <w:color w:val="000000"/>
          <w:sz w:val="21"/>
          <w:szCs w:val="21"/>
        </w:rPr>
        <w:t>项目地块所在位置为正在规划建设中的地铁</w:t>
      </w:r>
      <w:r w:rsidR="00505B85" w:rsidRPr="00143BC2">
        <w:rPr>
          <w:rFonts w:ascii="Arial" w:hAnsi="Arial" w:cs="Arial"/>
          <w:color w:val="000000"/>
          <w:sz w:val="21"/>
          <w:szCs w:val="21"/>
        </w:rPr>
        <w:t>6</w:t>
      </w:r>
      <w:r w:rsidR="00505B85" w:rsidRPr="00143BC2">
        <w:rPr>
          <w:rFonts w:ascii="Arial" w:hAnsi="Arial" w:cs="Arial"/>
          <w:color w:val="000000"/>
          <w:sz w:val="21"/>
          <w:szCs w:val="21"/>
        </w:rPr>
        <w:t>号线、</w:t>
      </w:r>
      <w:r w:rsidR="00505B85" w:rsidRPr="00143BC2">
        <w:rPr>
          <w:rFonts w:ascii="Arial" w:hAnsi="Arial" w:cs="Arial"/>
          <w:color w:val="000000"/>
          <w:sz w:val="21"/>
          <w:szCs w:val="21"/>
        </w:rPr>
        <w:t>10</w:t>
      </w:r>
      <w:r w:rsidR="00505B85" w:rsidRPr="00143BC2">
        <w:rPr>
          <w:rFonts w:ascii="Arial" w:hAnsi="Arial" w:cs="Arial"/>
          <w:color w:val="000000"/>
          <w:sz w:val="21"/>
          <w:szCs w:val="21"/>
        </w:rPr>
        <w:t>号线、</w:t>
      </w:r>
      <w:r w:rsidR="00505B85" w:rsidRPr="00143BC2">
        <w:rPr>
          <w:rFonts w:ascii="Arial" w:hAnsi="Arial" w:cs="Arial"/>
          <w:color w:val="000000"/>
          <w:sz w:val="21"/>
          <w:szCs w:val="21"/>
        </w:rPr>
        <w:t>16</w:t>
      </w:r>
      <w:r w:rsidR="00505B85" w:rsidRPr="00143BC2">
        <w:rPr>
          <w:rFonts w:ascii="Arial" w:hAnsi="Arial" w:cs="Arial"/>
          <w:color w:val="000000"/>
          <w:sz w:val="21"/>
          <w:szCs w:val="21"/>
        </w:rPr>
        <w:t>号线交汇处红花机场站</w:t>
      </w:r>
      <w:r w:rsidR="00505B85" w:rsidRPr="00505B85">
        <w:rPr>
          <w:rFonts w:ascii="Arial" w:hAnsi="Arial" w:cs="Arial"/>
          <w:sz w:val="21"/>
          <w:szCs w:val="21"/>
        </w:rPr>
        <w:t>，</w:t>
      </w:r>
      <w:r w:rsidR="00505B85" w:rsidRPr="00505B85">
        <w:rPr>
          <w:rFonts w:ascii="Arial" w:hAnsi="Arial" w:cs="Arial" w:hint="eastAsia"/>
          <w:sz w:val="21"/>
          <w:szCs w:val="21"/>
        </w:rPr>
        <w:t>加大了与主城区之间的便捷</w:t>
      </w:r>
      <w:r w:rsidR="00505B85">
        <w:rPr>
          <w:rFonts w:ascii="Arial" w:hAnsi="Arial" w:cs="Arial" w:hint="eastAsia"/>
          <w:sz w:val="21"/>
          <w:szCs w:val="21"/>
        </w:rPr>
        <w:t>度，人流量将有所增加</w:t>
      </w:r>
      <w:r w:rsidR="00074209" w:rsidRPr="00074209">
        <w:rPr>
          <w:rFonts w:ascii="Arial" w:hAnsi="Arial" w:cs="Arial" w:hint="eastAsia"/>
          <w:sz w:val="21"/>
          <w:szCs w:val="21"/>
        </w:rPr>
        <w:t>，</w:t>
      </w:r>
      <w:r w:rsidRPr="00347E7F">
        <w:rPr>
          <w:rFonts w:ascii="Arial" w:hAnsi="Arial" w:cs="Arial"/>
          <w:sz w:val="21"/>
          <w:szCs w:val="21"/>
        </w:rPr>
        <w:t>未来有一定升值潜力</w:t>
      </w:r>
      <w:r w:rsidRPr="009E7255">
        <w:rPr>
          <w:rFonts w:ascii="Arial" w:hAnsi="Arial" w:cs="Arial"/>
          <w:color w:val="000000"/>
          <w:sz w:val="21"/>
          <w:szCs w:val="21"/>
        </w:rPr>
        <w:t>，因此本报告预测的项目售价是客观、合理的，是可以实现的。在预测销售计划</w:t>
      </w:r>
      <w:r w:rsidRPr="009E7255">
        <w:rPr>
          <w:rFonts w:ascii="Arial" w:hAnsi="Arial" w:cs="Arial" w:hint="eastAsia"/>
          <w:color w:val="000000"/>
          <w:sz w:val="21"/>
          <w:szCs w:val="21"/>
        </w:rPr>
        <w:t>、</w:t>
      </w:r>
      <w:r w:rsidRPr="009E7255">
        <w:rPr>
          <w:rFonts w:ascii="Arial" w:hAnsi="Arial" w:cs="Arial"/>
          <w:color w:val="000000"/>
          <w:sz w:val="21"/>
          <w:szCs w:val="21"/>
        </w:rPr>
        <w:t>经营计划能够实现的前提下，该项目的建设具有</w:t>
      </w:r>
      <w:r w:rsidRPr="009E7255">
        <w:rPr>
          <w:rFonts w:ascii="Arial" w:hAnsi="Arial" w:cs="Arial"/>
          <w:sz w:val="21"/>
          <w:szCs w:val="21"/>
        </w:rPr>
        <w:t>一定</w:t>
      </w:r>
      <w:r w:rsidRPr="009E7255">
        <w:rPr>
          <w:rFonts w:ascii="Arial" w:hAnsi="Arial" w:cs="Arial"/>
          <w:color w:val="000000"/>
          <w:sz w:val="21"/>
          <w:szCs w:val="21"/>
        </w:rPr>
        <w:t>的盈利能力。</w:t>
      </w:r>
      <w:r w:rsidR="00AD61B0" w:rsidRPr="0073330A">
        <w:rPr>
          <w:rFonts w:ascii="Arial" w:hAnsi="Arial" w:cs="Arial" w:hint="eastAsia"/>
          <w:sz w:val="21"/>
          <w:szCs w:val="21"/>
        </w:rPr>
        <w:t>综上，该项目的建设不仅有一定的社会效益和市场需求，并且经测算亦具有一定的经济效益，因此该项目的建设是可行的。</w:t>
      </w:r>
    </w:p>
    <w:p w14:paraId="7CD1D0EF" w14:textId="77777777" w:rsidR="00C016F7" w:rsidRPr="005B2EE7" w:rsidRDefault="00C016F7" w:rsidP="00423DD5">
      <w:pPr>
        <w:pStyle w:val="2"/>
        <w:jc w:val="both"/>
        <w:rPr>
          <w:rFonts w:eastAsia="仿宋_GB2312" w:cs="Arial"/>
          <w:color w:val="000000"/>
        </w:rPr>
        <w:sectPr w:rsidR="00C016F7" w:rsidRPr="005B2EE7" w:rsidSect="00036811">
          <w:pgSz w:w="11906" w:h="16838" w:code="9"/>
          <w:pgMar w:top="1843" w:right="1304" w:bottom="1134" w:left="1304" w:header="1134" w:footer="907" w:gutter="0"/>
          <w:cols w:space="425"/>
          <w:titlePg/>
          <w:docGrid w:linePitch="312"/>
        </w:sectPr>
      </w:pPr>
    </w:p>
    <w:p w14:paraId="184949E0" w14:textId="77777777" w:rsidR="00C016F7" w:rsidRPr="00FC2C89" w:rsidRDefault="00C016F7" w:rsidP="00C016F7">
      <w:pPr>
        <w:pStyle w:val="2"/>
        <w:spacing w:before="0" w:after="0" w:line="480" w:lineRule="auto"/>
        <w:rPr>
          <w:rFonts w:eastAsia="宋体" w:cs="Arial"/>
          <w:sz w:val="21"/>
          <w:szCs w:val="21"/>
        </w:rPr>
      </w:pPr>
      <w:bookmarkStart w:id="205" w:name="_Toc54179030"/>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FC2C89">
        <w:rPr>
          <w:rFonts w:eastAsia="宋体" w:cs="Arial"/>
          <w:sz w:val="21"/>
          <w:szCs w:val="21"/>
        </w:rPr>
        <w:lastRenderedPageBreak/>
        <w:t>附</w:t>
      </w:r>
      <w:r>
        <w:rPr>
          <w:rFonts w:eastAsia="宋体" w:cs="Arial"/>
          <w:sz w:val="21"/>
          <w:szCs w:val="21"/>
        </w:rPr>
        <w:t>件</w:t>
      </w:r>
      <w:r w:rsidRPr="00FC2C89">
        <w:rPr>
          <w:rFonts w:eastAsia="宋体" w:cs="Arial"/>
          <w:sz w:val="21"/>
          <w:szCs w:val="21"/>
        </w:rPr>
        <w:t>：</w:t>
      </w:r>
      <w:bookmarkEnd w:id="205"/>
    </w:p>
    <w:p w14:paraId="4EA3E353" w14:textId="34DF4B80"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评估主表</w:t>
      </w:r>
    </w:p>
    <w:p w14:paraId="6C871A8F" w14:textId="77777777" w:rsidR="00782B36" w:rsidRPr="00782B36" w:rsidRDefault="00C016F7" w:rsidP="00782B36">
      <w:pPr>
        <w:pStyle w:val="af4"/>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项目总投资来源及支出预测表（主表</w:t>
      </w:r>
      <w:r w:rsidRPr="009C62D2">
        <w:rPr>
          <w:rFonts w:ascii="Arial" w:hAnsi="Arial" w:cs="Arial"/>
          <w:color w:val="000000"/>
          <w:sz w:val="21"/>
          <w:szCs w:val="21"/>
        </w:rPr>
        <w:t>1</w:t>
      </w:r>
      <w:r w:rsidRPr="00782B36">
        <w:rPr>
          <w:rFonts w:ascii="Arial" w:hAnsi="Arial" w:cs="Arial"/>
          <w:color w:val="000000"/>
          <w:sz w:val="21"/>
          <w:szCs w:val="21"/>
        </w:rPr>
        <w:t>）</w:t>
      </w:r>
    </w:p>
    <w:p w14:paraId="0BA0FC16" w14:textId="77777777" w:rsidR="00782B36" w:rsidRPr="00782B36" w:rsidRDefault="00C016F7" w:rsidP="00782B36">
      <w:pPr>
        <w:pStyle w:val="af4"/>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项目财务现金流量表（主表</w:t>
      </w:r>
      <w:r w:rsidRPr="009C62D2">
        <w:rPr>
          <w:rFonts w:ascii="Arial" w:hAnsi="Arial" w:cs="Arial"/>
          <w:color w:val="000000"/>
          <w:sz w:val="21"/>
          <w:szCs w:val="21"/>
        </w:rPr>
        <w:t>2</w:t>
      </w:r>
      <w:r w:rsidRPr="00782B36">
        <w:rPr>
          <w:rFonts w:ascii="Arial" w:hAnsi="Arial" w:cs="Arial"/>
          <w:color w:val="000000"/>
          <w:sz w:val="21"/>
          <w:szCs w:val="21"/>
        </w:rPr>
        <w:t>）</w:t>
      </w:r>
    </w:p>
    <w:p w14:paraId="0B575CF0" w14:textId="77777777" w:rsidR="00782B36" w:rsidRDefault="00C016F7" w:rsidP="00782B36">
      <w:pPr>
        <w:pStyle w:val="af4"/>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项目损益预测表（主表</w:t>
      </w:r>
      <w:r w:rsidRPr="009C62D2">
        <w:rPr>
          <w:rFonts w:ascii="Arial" w:hAnsi="Arial" w:cs="Arial"/>
          <w:color w:val="000000"/>
          <w:sz w:val="21"/>
          <w:szCs w:val="21"/>
        </w:rPr>
        <w:t>3</w:t>
      </w:r>
      <w:r w:rsidRPr="00782B36">
        <w:rPr>
          <w:rFonts w:ascii="Arial" w:hAnsi="Arial" w:cs="Arial"/>
          <w:color w:val="000000"/>
          <w:sz w:val="21"/>
          <w:szCs w:val="21"/>
        </w:rPr>
        <w:t>）</w:t>
      </w:r>
    </w:p>
    <w:p w14:paraId="04551ECC" w14:textId="4779D222" w:rsidR="00D74B1E" w:rsidRDefault="00D74B1E" w:rsidP="00D74B1E">
      <w:pPr>
        <w:pStyle w:val="af4"/>
        <w:numPr>
          <w:ilvl w:val="0"/>
          <w:numId w:val="31"/>
        </w:numPr>
        <w:spacing w:line="480" w:lineRule="auto"/>
        <w:ind w:firstLineChars="0"/>
        <w:rPr>
          <w:rFonts w:ascii="Arial" w:hAnsi="Arial" w:cs="Arial"/>
          <w:color w:val="000000"/>
          <w:sz w:val="21"/>
          <w:szCs w:val="21"/>
        </w:rPr>
      </w:pPr>
      <w:r w:rsidRPr="00D74B1E">
        <w:rPr>
          <w:rFonts w:ascii="Arial" w:hAnsi="Arial" w:cs="Arial" w:hint="eastAsia"/>
          <w:color w:val="000000"/>
          <w:sz w:val="21"/>
          <w:szCs w:val="21"/>
        </w:rPr>
        <w:t>项目敏感性分析表（主表</w:t>
      </w:r>
      <w:r w:rsidRPr="00D74B1E">
        <w:rPr>
          <w:rFonts w:ascii="Arial" w:hAnsi="Arial" w:cs="Arial"/>
          <w:color w:val="000000"/>
          <w:sz w:val="21"/>
          <w:szCs w:val="21"/>
        </w:rPr>
        <w:t>4</w:t>
      </w:r>
      <w:r w:rsidRPr="00D74B1E">
        <w:rPr>
          <w:rFonts w:ascii="Arial" w:hAnsi="Arial" w:cs="Arial"/>
          <w:color w:val="000000"/>
          <w:sz w:val="21"/>
          <w:szCs w:val="21"/>
        </w:rPr>
        <w:t>）</w:t>
      </w:r>
    </w:p>
    <w:p w14:paraId="72C842EA" w14:textId="07BBF9FB" w:rsidR="00E534CE" w:rsidRPr="00782B36" w:rsidRDefault="00E534CE" w:rsidP="00D74B1E">
      <w:pPr>
        <w:pStyle w:val="af4"/>
        <w:numPr>
          <w:ilvl w:val="0"/>
          <w:numId w:val="31"/>
        </w:numPr>
        <w:spacing w:line="480" w:lineRule="auto"/>
        <w:ind w:firstLineChars="0"/>
        <w:rPr>
          <w:rFonts w:ascii="Arial" w:hAnsi="Arial" w:cs="Arial"/>
          <w:color w:val="000000"/>
          <w:sz w:val="21"/>
          <w:szCs w:val="21"/>
        </w:rPr>
      </w:pPr>
      <w:r>
        <w:rPr>
          <w:rFonts w:ascii="Arial" w:hAnsi="Arial" w:cs="Arial" w:hint="eastAsia"/>
          <w:color w:val="000000"/>
          <w:sz w:val="21"/>
          <w:szCs w:val="21"/>
        </w:rPr>
        <w:t>模拟清算</w:t>
      </w:r>
    </w:p>
    <w:p w14:paraId="295EAF30" w14:textId="77777777" w:rsidR="00C016F7" w:rsidRPr="009E7255" w:rsidRDefault="00C016F7" w:rsidP="00C016F7">
      <w:pPr>
        <w:spacing w:line="480" w:lineRule="auto"/>
        <w:rPr>
          <w:rFonts w:ascii="Arial" w:hAnsi="Arial" w:cs="Arial"/>
          <w:color w:val="000000"/>
          <w:sz w:val="21"/>
          <w:szCs w:val="21"/>
        </w:rPr>
      </w:pPr>
      <w:bookmarkStart w:id="206" w:name="_Toc12072709"/>
      <w:bookmarkStart w:id="207" w:name="_Toc109012131"/>
    </w:p>
    <w:p w14:paraId="30737E0F" w14:textId="796CDBD6"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评估底表</w:t>
      </w:r>
      <w:bookmarkEnd w:id="206"/>
      <w:bookmarkEnd w:id="207"/>
    </w:p>
    <w:p w14:paraId="59B7D313" w14:textId="77777777" w:rsidR="00C016F7" w:rsidRPr="009E7255" w:rsidRDefault="00C016F7" w:rsidP="00C016F7">
      <w:pPr>
        <w:spacing w:line="480" w:lineRule="auto"/>
        <w:ind w:firstLineChars="200" w:firstLine="420"/>
        <w:rPr>
          <w:rFonts w:ascii="Arial" w:hAnsi="Arial" w:cs="Arial"/>
          <w:color w:val="000000"/>
          <w:sz w:val="21"/>
          <w:szCs w:val="21"/>
        </w:rPr>
      </w:pPr>
      <w:r w:rsidRPr="009E7255">
        <w:rPr>
          <w:rFonts w:ascii="Arial" w:hAnsi="Arial" w:cs="Arial"/>
          <w:color w:val="000000"/>
          <w:sz w:val="21"/>
          <w:szCs w:val="21"/>
        </w:rPr>
        <w:t>项目销售收入、销售税金及附加测算表（底表</w:t>
      </w:r>
      <w:r w:rsidRPr="009C62D2">
        <w:rPr>
          <w:rFonts w:ascii="Arial" w:hAnsi="Arial" w:cs="Arial"/>
          <w:color w:val="000000"/>
          <w:sz w:val="21"/>
          <w:szCs w:val="21"/>
        </w:rPr>
        <w:t>1</w:t>
      </w:r>
      <w:r w:rsidRPr="009E7255">
        <w:rPr>
          <w:rFonts w:ascii="Arial" w:hAnsi="Arial" w:cs="Arial"/>
          <w:color w:val="000000"/>
          <w:sz w:val="21"/>
          <w:szCs w:val="21"/>
        </w:rPr>
        <w:t>）</w:t>
      </w:r>
    </w:p>
    <w:p w14:paraId="7C2960A2" w14:textId="77777777" w:rsidR="00C016F7" w:rsidRPr="009E7255" w:rsidRDefault="00C016F7" w:rsidP="00C016F7">
      <w:pPr>
        <w:spacing w:line="480" w:lineRule="auto"/>
        <w:ind w:firstLineChars="200" w:firstLine="420"/>
        <w:rPr>
          <w:rFonts w:ascii="Arial" w:hAnsi="Arial" w:cs="Arial"/>
          <w:color w:val="000000"/>
          <w:sz w:val="21"/>
          <w:szCs w:val="21"/>
        </w:rPr>
      </w:pPr>
    </w:p>
    <w:p w14:paraId="5A6D13CC" w14:textId="77777777"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项目文件</w:t>
      </w:r>
    </w:p>
    <w:p w14:paraId="4254EF38" w14:textId="77777777" w:rsidR="00782B36" w:rsidRDefault="00C016F7" w:rsidP="00782B36">
      <w:pPr>
        <w:pStyle w:val="af4"/>
        <w:numPr>
          <w:ilvl w:val="0"/>
          <w:numId w:val="32"/>
        </w:numPr>
        <w:spacing w:line="480" w:lineRule="auto"/>
        <w:ind w:firstLineChars="0"/>
        <w:rPr>
          <w:rFonts w:ascii="Arial" w:hAnsi="Arial" w:cs="Arial"/>
          <w:color w:val="000000"/>
          <w:sz w:val="21"/>
          <w:szCs w:val="21"/>
        </w:rPr>
      </w:pPr>
      <w:r w:rsidRPr="00782B36">
        <w:rPr>
          <w:rFonts w:ascii="Arial" w:hAnsi="Arial" w:cs="Arial"/>
          <w:color w:val="000000"/>
          <w:sz w:val="21"/>
          <w:szCs w:val="21"/>
        </w:rPr>
        <w:t>估价对象所在位置示意图</w:t>
      </w:r>
    </w:p>
    <w:p w14:paraId="5D51EFE1" w14:textId="0B4DCEAD" w:rsidR="00782B36" w:rsidRPr="00782B36" w:rsidRDefault="00481F48" w:rsidP="00481F48">
      <w:pPr>
        <w:pStyle w:val="af4"/>
        <w:numPr>
          <w:ilvl w:val="0"/>
          <w:numId w:val="32"/>
        </w:numPr>
        <w:spacing w:line="480" w:lineRule="auto"/>
        <w:ind w:firstLineChars="0"/>
        <w:rPr>
          <w:rFonts w:ascii="Arial" w:hAnsi="Arial" w:cs="Arial"/>
          <w:color w:val="000000"/>
          <w:sz w:val="21"/>
          <w:szCs w:val="21"/>
        </w:rPr>
      </w:pPr>
      <w:r w:rsidRPr="00481F48">
        <w:rPr>
          <w:rFonts w:ascii="Arial" w:hAnsi="Arial" w:cs="Arial"/>
          <w:sz w:val="21"/>
          <w:szCs w:val="21"/>
        </w:rPr>
        <w:t>《南京市国有建设用地使用权挂牌出让公告》</w:t>
      </w:r>
      <w:r w:rsidRPr="00481F48">
        <w:rPr>
          <w:rFonts w:ascii="Arial" w:hAnsi="Arial" w:cs="Arial"/>
          <w:sz w:val="21"/>
          <w:szCs w:val="21"/>
        </w:rPr>
        <w:t>[2020</w:t>
      </w:r>
      <w:r w:rsidRPr="00481F48">
        <w:rPr>
          <w:rFonts w:ascii="Arial" w:hAnsi="Arial" w:cs="Arial"/>
          <w:sz w:val="21"/>
          <w:szCs w:val="21"/>
        </w:rPr>
        <w:t>年宁出第</w:t>
      </w:r>
      <w:r w:rsidRPr="00481F48">
        <w:rPr>
          <w:rFonts w:ascii="Arial" w:hAnsi="Arial" w:cs="Arial"/>
          <w:sz w:val="21"/>
          <w:szCs w:val="21"/>
        </w:rPr>
        <w:t>04</w:t>
      </w:r>
      <w:r w:rsidRPr="00481F48">
        <w:rPr>
          <w:rFonts w:ascii="Arial" w:hAnsi="Arial" w:cs="Arial"/>
          <w:sz w:val="21"/>
          <w:szCs w:val="21"/>
        </w:rPr>
        <w:t>号</w:t>
      </w:r>
      <w:r w:rsidRPr="00481F48">
        <w:rPr>
          <w:rFonts w:ascii="Arial" w:hAnsi="Arial" w:cs="Arial"/>
          <w:sz w:val="21"/>
          <w:szCs w:val="21"/>
        </w:rPr>
        <w:t>]</w:t>
      </w:r>
    </w:p>
    <w:p w14:paraId="56832245" w14:textId="362085F6" w:rsidR="00782B36" w:rsidRDefault="00782B36" w:rsidP="00481F48">
      <w:pPr>
        <w:pStyle w:val="af4"/>
        <w:numPr>
          <w:ilvl w:val="0"/>
          <w:numId w:val="32"/>
        </w:numPr>
        <w:spacing w:line="480" w:lineRule="auto"/>
        <w:ind w:firstLineChars="0"/>
        <w:rPr>
          <w:rFonts w:ascii="Arial" w:hAnsi="Arial" w:cs="Arial"/>
          <w:color w:val="000000"/>
          <w:sz w:val="21"/>
          <w:szCs w:val="21"/>
        </w:rPr>
      </w:pPr>
      <w:r w:rsidRPr="00782B36">
        <w:rPr>
          <w:rFonts w:ascii="Arial" w:hAnsi="Arial" w:cs="Arial" w:hint="eastAsia"/>
          <w:color w:val="000000"/>
          <w:sz w:val="21"/>
          <w:szCs w:val="21"/>
        </w:rPr>
        <w:t>《</w:t>
      </w:r>
      <w:r w:rsidR="00481F48" w:rsidRPr="00481F48">
        <w:rPr>
          <w:rFonts w:ascii="Arial" w:hAnsi="Arial" w:cs="Arial" w:hint="eastAsia"/>
          <w:color w:val="000000"/>
          <w:sz w:val="21"/>
          <w:szCs w:val="21"/>
        </w:rPr>
        <w:t>国有建设用地使用权公开出让成交确认书》</w:t>
      </w:r>
      <w:r w:rsidR="00481F48" w:rsidRPr="00481F48">
        <w:rPr>
          <w:rFonts w:ascii="Arial" w:hAnsi="Arial" w:cs="Arial"/>
          <w:color w:val="000000"/>
          <w:sz w:val="21"/>
          <w:szCs w:val="21"/>
        </w:rPr>
        <w:t>[</w:t>
      </w:r>
      <w:r w:rsidR="00481F48" w:rsidRPr="00481F48">
        <w:rPr>
          <w:rFonts w:ascii="Arial" w:hAnsi="Arial" w:cs="Arial"/>
          <w:color w:val="000000"/>
          <w:sz w:val="21"/>
          <w:szCs w:val="21"/>
        </w:rPr>
        <w:t>宁经出让（</w:t>
      </w:r>
      <w:r w:rsidR="00481F48" w:rsidRPr="00481F48">
        <w:rPr>
          <w:rFonts w:ascii="Arial" w:hAnsi="Arial" w:cs="Arial"/>
          <w:color w:val="000000"/>
          <w:sz w:val="21"/>
          <w:szCs w:val="21"/>
        </w:rPr>
        <w:t>2020</w:t>
      </w:r>
      <w:r w:rsidR="00481F48" w:rsidRPr="00481F48">
        <w:rPr>
          <w:rFonts w:ascii="Arial" w:hAnsi="Arial" w:cs="Arial"/>
          <w:color w:val="000000"/>
          <w:sz w:val="21"/>
          <w:szCs w:val="21"/>
        </w:rPr>
        <w:t>）</w:t>
      </w:r>
      <w:r w:rsidR="00481F48" w:rsidRPr="00481F48">
        <w:rPr>
          <w:rFonts w:ascii="Arial" w:hAnsi="Arial" w:cs="Arial"/>
          <w:color w:val="000000"/>
          <w:sz w:val="21"/>
          <w:szCs w:val="21"/>
        </w:rPr>
        <w:t>13</w:t>
      </w:r>
      <w:r w:rsidR="00481F48" w:rsidRPr="00481F48">
        <w:rPr>
          <w:rFonts w:ascii="Arial" w:hAnsi="Arial" w:cs="Arial"/>
          <w:color w:val="000000"/>
          <w:sz w:val="21"/>
          <w:szCs w:val="21"/>
        </w:rPr>
        <w:t>号</w:t>
      </w:r>
      <w:r w:rsidR="00481F48" w:rsidRPr="00481F48">
        <w:rPr>
          <w:rFonts w:ascii="Arial" w:hAnsi="Arial" w:cs="Arial"/>
          <w:color w:val="000000"/>
          <w:sz w:val="21"/>
          <w:szCs w:val="21"/>
        </w:rPr>
        <w:t>]</w:t>
      </w:r>
    </w:p>
    <w:p w14:paraId="351C038D" w14:textId="2B7C948E" w:rsidR="00481F48" w:rsidRDefault="00481F48" w:rsidP="00481F48">
      <w:pPr>
        <w:pStyle w:val="af4"/>
        <w:numPr>
          <w:ilvl w:val="0"/>
          <w:numId w:val="32"/>
        </w:numPr>
        <w:spacing w:line="480" w:lineRule="auto"/>
        <w:ind w:firstLineChars="0"/>
        <w:rPr>
          <w:rFonts w:ascii="Arial" w:hAnsi="Arial" w:cs="Arial"/>
          <w:color w:val="000000"/>
          <w:sz w:val="21"/>
          <w:szCs w:val="21"/>
        </w:rPr>
      </w:pPr>
      <w:r>
        <w:rPr>
          <w:rFonts w:ascii="Arial" w:hAnsi="Arial" w:cs="Arial" w:hint="eastAsia"/>
          <w:color w:val="000000"/>
          <w:sz w:val="21"/>
          <w:szCs w:val="21"/>
        </w:rPr>
        <w:t>《</w:t>
      </w:r>
      <w:r w:rsidRPr="00481F48">
        <w:rPr>
          <w:rFonts w:ascii="Arial" w:hAnsi="Arial" w:cs="Arial" w:hint="eastAsia"/>
          <w:color w:val="000000"/>
          <w:sz w:val="21"/>
          <w:szCs w:val="21"/>
        </w:rPr>
        <w:t>国有建设用地使用权出让合同》</w:t>
      </w:r>
      <w:r w:rsidRPr="00481F48">
        <w:rPr>
          <w:rFonts w:ascii="Arial" w:hAnsi="Arial" w:cs="Arial"/>
          <w:color w:val="000000"/>
          <w:sz w:val="21"/>
          <w:szCs w:val="21"/>
        </w:rPr>
        <w:t>[</w:t>
      </w:r>
      <w:r w:rsidRPr="00481F48">
        <w:rPr>
          <w:rFonts w:ascii="Arial" w:hAnsi="Arial" w:cs="Arial"/>
          <w:color w:val="000000"/>
          <w:sz w:val="21"/>
          <w:szCs w:val="21"/>
        </w:rPr>
        <w:t>电子监管号：</w:t>
      </w:r>
      <w:r w:rsidRPr="00481F48">
        <w:rPr>
          <w:rFonts w:ascii="Arial" w:hAnsi="Arial" w:cs="Arial"/>
          <w:color w:val="000000"/>
          <w:sz w:val="21"/>
          <w:szCs w:val="21"/>
        </w:rPr>
        <w:t>3201002020B00409]</w:t>
      </w:r>
    </w:p>
    <w:p w14:paraId="399D6D5D" w14:textId="431F971B" w:rsidR="00F0184C" w:rsidRPr="00036811" w:rsidRDefault="00F0184C" w:rsidP="00F0184C">
      <w:pPr>
        <w:numPr>
          <w:ilvl w:val="0"/>
          <w:numId w:val="32"/>
        </w:numPr>
        <w:spacing w:line="480" w:lineRule="auto"/>
        <w:jc w:val="both"/>
        <w:rPr>
          <w:rFonts w:ascii="Arial" w:hAnsi="Arial" w:cs="Arial"/>
          <w:sz w:val="21"/>
          <w:szCs w:val="21"/>
        </w:rPr>
      </w:pPr>
      <w:r>
        <w:rPr>
          <w:rFonts w:ascii="Arial" w:hAnsi="Arial" w:cs="Arial" w:hint="eastAsia"/>
          <w:color w:val="000000"/>
          <w:sz w:val="21"/>
          <w:szCs w:val="21"/>
        </w:rPr>
        <w:t>《</w:t>
      </w:r>
      <w:r w:rsidR="00481F48" w:rsidRPr="00F519A6">
        <w:rPr>
          <w:rFonts w:ascii="Arial" w:hAnsi="Arial" w:cs="Arial" w:hint="eastAsia"/>
          <w:sz w:val="21"/>
          <w:szCs w:val="21"/>
        </w:rPr>
        <w:t>关于同意变更秦淮区红华街道明匙路以东、机场路两侧地块（</w:t>
      </w:r>
      <w:r w:rsidR="00481F48" w:rsidRPr="00F519A6">
        <w:rPr>
          <w:rFonts w:ascii="Arial" w:hAnsi="Arial" w:cs="Arial"/>
          <w:sz w:val="21"/>
          <w:szCs w:val="21"/>
        </w:rPr>
        <w:t>NO.2020G13</w:t>
      </w:r>
      <w:r w:rsidR="00481F48" w:rsidRPr="00F519A6">
        <w:rPr>
          <w:rFonts w:ascii="Arial" w:hAnsi="Arial" w:cs="Arial"/>
          <w:sz w:val="21"/>
          <w:szCs w:val="21"/>
        </w:rPr>
        <w:t>）受让人的批复》</w:t>
      </w:r>
      <w:r w:rsidR="00481F48">
        <w:rPr>
          <w:rFonts w:ascii="Arial" w:hAnsi="Arial" w:cs="Arial" w:hint="eastAsia"/>
          <w:sz w:val="21"/>
          <w:szCs w:val="21"/>
        </w:rPr>
        <w:t>[</w:t>
      </w:r>
      <w:r w:rsidR="00481F48">
        <w:rPr>
          <w:rFonts w:ascii="Arial" w:hAnsi="Arial" w:cs="Arial" w:hint="eastAsia"/>
          <w:sz w:val="21"/>
          <w:szCs w:val="21"/>
        </w:rPr>
        <w:t>宁规划资源〈</w:t>
      </w:r>
      <w:r w:rsidR="00481F48">
        <w:rPr>
          <w:rFonts w:ascii="Arial" w:hAnsi="Arial" w:cs="Arial" w:hint="eastAsia"/>
          <w:sz w:val="21"/>
          <w:szCs w:val="21"/>
        </w:rPr>
        <w:t>2020</w:t>
      </w:r>
      <w:r w:rsidR="00481F48">
        <w:rPr>
          <w:rFonts w:ascii="Arial" w:hAnsi="Arial" w:cs="Arial" w:hint="eastAsia"/>
          <w:sz w:val="21"/>
          <w:szCs w:val="21"/>
        </w:rPr>
        <w:t>〉</w:t>
      </w:r>
      <w:r w:rsidR="00481F48">
        <w:rPr>
          <w:rFonts w:ascii="Arial" w:hAnsi="Arial" w:cs="Arial" w:hint="eastAsia"/>
          <w:sz w:val="21"/>
          <w:szCs w:val="21"/>
        </w:rPr>
        <w:t>351</w:t>
      </w:r>
      <w:r w:rsidR="00481F48">
        <w:rPr>
          <w:rFonts w:ascii="Arial" w:hAnsi="Arial" w:cs="Arial" w:hint="eastAsia"/>
          <w:sz w:val="21"/>
          <w:szCs w:val="21"/>
        </w:rPr>
        <w:t>号</w:t>
      </w:r>
      <w:r w:rsidR="00481F48">
        <w:rPr>
          <w:rFonts w:ascii="Arial" w:hAnsi="Arial" w:cs="Arial" w:hint="eastAsia"/>
          <w:sz w:val="21"/>
          <w:szCs w:val="21"/>
        </w:rPr>
        <w:t>]</w:t>
      </w:r>
    </w:p>
    <w:p w14:paraId="05958F80" w14:textId="376D7A2E" w:rsidR="002C2968" w:rsidRPr="00481F48" w:rsidRDefault="00036811" w:rsidP="002C2968">
      <w:pPr>
        <w:numPr>
          <w:ilvl w:val="0"/>
          <w:numId w:val="32"/>
        </w:numPr>
        <w:spacing w:line="480" w:lineRule="auto"/>
        <w:jc w:val="both"/>
        <w:rPr>
          <w:rFonts w:ascii="Arial" w:hAnsi="Arial" w:cs="Arial"/>
          <w:sz w:val="21"/>
          <w:szCs w:val="21"/>
        </w:rPr>
      </w:pPr>
      <w:r w:rsidRPr="00FD7C5B">
        <w:rPr>
          <w:rFonts w:ascii="Arial" w:hAnsi="Arial" w:cs="Arial" w:hint="eastAsia"/>
          <w:sz w:val="21"/>
          <w:szCs w:val="21"/>
        </w:rPr>
        <w:t>《</w:t>
      </w:r>
      <w:r w:rsidR="00481F48" w:rsidRPr="00F519A6">
        <w:rPr>
          <w:rFonts w:ascii="Arial" w:hAnsi="Arial" w:cs="Arial" w:hint="eastAsia"/>
          <w:color w:val="000000"/>
          <w:sz w:val="21"/>
          <w:szCs w:val="21"/>
        </w:rPr>
        <w:t>项目规划指标</w:t>
      </w:r>
      <w:r w:rsidR="00481F48">
        <w:rPr>
          <w:rFonts w:ascii="Arial" w:hAnsi="Arial" w:cs="Arial" w:hint="eastAsia"/>
          <w:color w:val="000000"/>
          <w:sz w:val="21"/>
          <w:szCs w:val="21"/>
        </w:rPr>
        <w:t>》</w:t>
      </w:r>
    </w:p>
    <w:p w14:paraId="7DF506BB" w14:textId="3F890C31" w:rsidR="00481F48" w:rsidRDefault="00481F48" w:rsidP="00481F48">
      <w:pPr>
        <w:numPr>
          <w:ilvl w:val="0"/>
          <w:numId w:val="32"/>
        </w:numPr>
        <w:spacing w:line="480" w:lineRule="auto"/>
        <w:jc w:val="both"/>
        <w:rPr>
          <w:rFonts w:ascii="Arial" w:hAnsi="Arial" w:cs="Arial"/>
          <w:sz w:val="21"/>
          <w:szCs w:val="21"/>
        </w:rPr>
      </w:pPr>
      <w:r>
        <w:rPr>
          <w:rFonts w:ascii="Arial" w:hAnsi="Arial" w:cs="Arial" w:hint="eastAsia"/>
          <w:sz w:val="21"/>
          <w:szCs w:val="21"/>
        </w:rPr>
        <w:t>《</w:t>
      </w:r>
      <w:r w:rsidRPr="00481F48">
        <w:rPr>
          <w:rFonts w:ascii="Arial" w:hAnsi="Arial" w:cs="Arial" w:hint="eastAsia"/>
          <w:sz w:val="21"/>
          <w:szCs w:val="21"/>
        </w:rPr>
        <w:t>经济技术指标（</w:t>
      </w:r>
      <w:r w:rsidRPr="00481F48">
        <w:rPr>
          <w:rFonts w:ascii="Arial" w:hAnsi="Arial" w:cs="Arial"/>
          <w:sz w:val="21"/>
          <w:szCs w:val="21"/>
        </w:rPr>
        <w:t>A</w:t>
      </w:r>
      <w:r w:rsidRPr="00481F48">
        <w:rPr>
          <w:rFonts w:ascii="Arial" w:hAnsi="Arial" w:cs="Arial"/>
          <w:sz w:val="21"/>
          <w:szCs w:val="21"/>
        </w:rPr>
        <w:t>地块指标、</w:t>
      </w:r>
      <w:r w:rsidRPr="00481F48">
        <w:rPr>
          <w:rFonts w:ascii="Arial" w:hAnsi="Arial" w:cs="Arial"/>
          <w:sz w:val="21"/>
          <w:szCs w:val="21"/>
        </w:rPr>
        <w:t>B</w:t>
      </w:r>
      <w:r w:rsidRPr="00481F48">
        <w:rPr>
          <w:rFonts w:ascii="Arial" w:hAnsi="Arial" w:cs="Arial"/>
          <w:sz w:val="21"/>
          <w:szCs w:val="21"/>
        </w:rPr>
        <w:t>地块指标）》</w:t>
      </w:r>
    </w:p>
    <w:p w14:paraId="6F9276E1" w14:textId="55AED952" w:rsidR="002C2968" w:rsidRDefault="002C2968" w:rsidP="002C2968">
      <w:pPr>
        <w:numPr>
          <w:ilvl w:val="0"/>
          <w:numId w:val="32"/>
        </w:numPr>
        <w:spacing w:line="480" w:lineRule="auto"/>
        <w:jc w:val="both"/>
        <w:rPr>
          <w:rFonts w:ascii="Arial" w:hAnsi="Arial" w:cs="Arial"/>
          <w:sz w:val="21"/>
          <w:szCs w:val="21"/>
        </w:rPr>
      </w:pPr>
      <w:r w:rsidRPr="002C2968">
        <w:rPr>
          <w:rFonts w:ascii="Arial" w:hAnsi="Arial" w:cs="Arial" w:hint="eastAsia"/>
          <w:sz w:val="21"/>
          <w:szCs w:val="21"/>
        </w:rPr>
        <w:t>地价款及相关税费票据</w:t>
      </w:r>
    </w:p>
    <w:p w14:paraId="71DABD06" w14:textId="6CAB9ADF" w:rsidR="002C2968" w:rsidRPr="002C2968" w:rsidRDefault="002C2968" w:rsidP="002C2968">
      <w:pPr>
        <w:numPr>
          <w:ilvl w:val="0"/>
          <w:numId w:val="32"/>
        </w:numPr>
        <w:spacing w:line="480" w:lineRule="auto"/>
        <w:jc w:val="both"/>
        <w:rPr>
          <w:rFonts w:ascii="Arial" w:hAnsi="Arial" w:cs="Arial"/>
          <w:sz w:val="21"/>
          <w:szCs w:val="21"/>
        </w:rPr>
      </w:pPr>
      <w:r>
        <w:rPr>
          <w:rFonts w:ascii="Arial" w:hAnsi="Arial" w:cs="Arial" w:hint="eastAsia"/>
          <w:sz w:val="21"/>
          <w:szCs w:val="21"/>
        </w:rPr>
        <w:t>《营业执照（副本）》</w:t>
      </w:r>
    </w:p>
    <w:p w14:paraId="2FD404FE" w14:textId="77777777" w:rsidR="002C2968" w:rsidRPr="00CF1571" w:rsidRDefault="002C2968" w:rsidP="00C016F7">
      <w:pPr>
        <w:adjustRightInd w:val="0"/>
        <w:snapToGrid w:val="0"/>
        <w:spacing w:line="480" w:lineRule="auto"/>
        <w:ind w:firstLineChars="200" w:firstLine="420"/>
        <w:rPr>
          <w:rFonts w:ascii="Arial" w:hAnsi="Arial" w:cs="Arial"/>
          <w:color w:val="000000"/>
          <w:sz w:val="21"/>
          <w:szCs w:val="21"/>
        </w:rPr>
        <w:sectPr w:rsidR="002C2968" w:rsidRPr="00CF1571" w:rsidSect="009B0B0F">
          <w:pgSz w:w="11906" w:h="16838" w:code="9"/>
          <w:pgMar w:top="1843" w:right="1304" w:bottom="1134" w:left="1304" w:header="1134" w:footer="907" w:gutter="0"/>
          <w:cols w:space="425"/>
          <w:titlePg/>
          <w:docGrid w:linePitch="312"/>
        </w:sectPr>
      </w:pPr>
    </w:p>
    <w:p w14:paraId="70D0B4D4" w14:textId="77777777" w:rsidR="00C016F7" w:rsidRPr="00F0184C" w:rsidRDefault="00C016F7" w:rsidP="00F0184C">
      <w:pPr>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color w:val="000000"/>
          <w:sz w:val="21"/>
          <w:szCs w:val="21"/>
        </w:rPr>
        <w:lastRenderedPageBreak/>
        <w:t>1</w:t>
      </w:r>
      <w:r w:rsidRPr="00F0184C">
        <w:rPr>
          <w:rFonts w:ascii="Arial" w:hAnsi="Arial" w:cs="Arial"/>
          <w:color w:val="000000"/>
          <w:sz w:val="21"/>
          <w:szCs w:val="21"/>
        </w:rPr>
        <w:t>、评估主表</w:t>
      </w:r>
    </w:p>
    <w:p w14:paraId="11B61344" w14:textId="77777777" w:rsidR="00C016F7" w:rsidRDefault="00C016F7" w:rsidP="00F0184C">
      <w:pPr>
        <w:adjustRightInd w:val="0"/>
        <w:snapToGrid w:val="0"/>
        <w:spacing w:line="480" w:lineRule="auto"/>
        <w:ind w:firstLineChars="200" w:firstLine="420"/>
        <w:rPr>
          <w:rFonts w:ascii="Arial" w:hAnsi="Arial" w:cs="Arial"/>
          <w:color w:val="000000"/>
          <w:sz w:val="21"/>
          <w:szCs w:val="21"/>
        </w:rPr>
      </w:pPr>
      <w:r w:rsidRPr="00F0184C">
        <w:rPr>
          <w:rFonts w:ascii="Arial" w:hAnsi="Arial" w:cs="Arial" w:hint="eastAsia"/>
          <w:color w:val="000000"/>
          <w:sz w:val="21"/>
          <w:szCs w:val="21"/>
        </w:rPr>
        <w:t>（</w:t>
      </w:r>
      <w:r w:rsidRPr="009C62D2">
        <w:rPr>
          <w:rFonts w:ascii="Arial" w:hAnsi="Arial" w:cs="Arial" w:hint="eastAsia"/>
          <w:color w:val="000000"/>
          <w:sz w:val="21"/>
          <w:szCs w:val="21"/>
        </w:rPr>
        <w:t>1</w:t>
      </w:r>
      <w:r w:rsidRPr="00F0184C">
        <w:rPr>
          <w:rFonts w:ascii="Arial" w:hAnsi="Arial" w:cs="Arial" w:hint="eastAsia"/>
          <w:color w:val="000000"/>
          <w:sz w:val="21"/>
          <w:szCs w:val="21"/>
        </w:rPr>
        <w:t>）</w:t>
      </w:r>
      <w:r w:rsidRPr="00F0184C">
        <w:rPr>
          <w:rFonts w:ascii="Arial" w:hAnsi="Arial" w:cs="Arial"/>
          <w:color w:val="000000"/>
          <w:sz w:val="21"/>
          <w:szCs w:val="21"/>
        </w:rPr>
        <w:t>项目总投资来源及支出预测表（主表</w:t>
      </w:r>
      <w:r w:rsidRPr="009C62D2">
        <w:rPr>
          <w:rFonts w:ascii="Arial" w:hAnsi="Arial" w:cs="Arial"/>
          <w:color w:val="000000"/>
          <w:sz w:val="21"/>
          <w:szCs w:val="21"/>
        </w:rPr>
        <w:t>1</w:t>
      </w:r>
      <w:r w:rsidRPr="00F0184C">
        <w:rPr>
          <w:rFonts w:ascii="Arial" w:hAnsi="Arial" w:cs="Arial"/>
          <w:color w:val="000000"/>
          <w:sz w:val="21"/>
          <w:szCs w:val="21"/>
        </w:rPr>
        <w:t>）</w:t>
      </w:r>
    </w:p>
    <w:tbl>
      <w:tblPr>
        <w:tblW w:w="146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373"/>
        <w:gridCol w:w="675"/>
        <w:gridCol w:w="498"/>
        <w:gridCol w:w="620"/>
        <w:gridCol w:w="697"/>
        <w:gridCol w:w="559"/>
        <w:gridCol w:w="559"/>
        <w:gridCol w:w="559"/>
        <w:gridCol w:w="559"/>
        <w:gridCol w:w="559"/>
        <w:gridCol w:w="559"/>
        <w:gridCol w:w="559"/>
        <w:gridCol w:w="559"/>
        <w:gridCol w:w="559"/>
        <w:gridCol w:w="559"/>
        <w:gridCol w:w="559"/>
        <w:gridCol w:w="559"/>
        <w:gridCol w:w="559"/>
        <w:gridCol w:w="559"/>
        <w:gridCol w:w="559"/>
        <w:gridCol w:w="559"/>
        <w:gridCol w:w="499"/>
        <w:gridCol w:w="408"/>
        <w:gridCol w:w="489"/>
        <w:gridCol w:w="652"/>
      </w:tblGrid>
      <w:tr w:rsidR="00D30A75" w:rsidRPr="00AB2F12" w14:paraId="560C552F" w14:textId="77777777" w:rsidTr="00571CE8">
        <w:trPr>
          <w:trHeight w:val="360"/>
          <w:tblHeader/>
        </w:trPr>
        <w:tc>
          <w:tcPr>
            <w:tcW w:w="842" w:type="dxa"/>
            <w:vMerge w:val="restart"/>
            <w:shd w:val="clear" w:color="auto" w:fill="auto"/>
            <w:noWrap/>
            <w:vAlign w:val="center"/>
            <w:hideMark/>
          </w:tcPr>
          <w:p w14:paraId="628EBF27"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项    目</w:t>
            </w:r>
          </w:p>
        </w:tc>
        <w:tc>
          <w:tcPr>
            <w:tcW w:w="2105" w:type="dxa"/>
            <w:gridSpan w:val="4"/>
            <w:shd w:val="clear" w:color="auto" w:fill="auto"/>
            <w:noWrap/>
            <w:vAlign w:val="center"/>
            <w:hideMark/>
          </w:tcPr>
          <w:p w14:paraId="19481370"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2020年</w:t>
            </w:r>
          </w:p>
        </w:tc>
        <w:tc>
          <w:tcPr>
            <w:tcW w:w="2384" w:type="dxa"/>
            <w:gridSpan w:val="4"/>
            <w:shd w:val="clear" w:color="auto" w:fill="auto"/>
            <w:noWrap/>
            <w:vAlign w:val="center"/>
            <w:hideMark/>
          </w:tcPr>
          <w:p w14:paraId="7D1E621C"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2021年</w:t>
            </w:r>
          </w:p>
        </w:tc>
        <w:tc>
          <w:tcPr>
            <w:tcW w:w="2248" w:type="dxa"/>
            <w:gridSpan w:val="4"/>
            <w:shd w:val="clear" w:color="auto" w:fill="auto"/>
            <w:noWrap/>
            <w:vAlign w:val="center"/>
            <w:hideMark/>
          </w:tcPr>
          <w:p w14:paraId="11A6D5BE"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2022年</w:t>
            </w:r>
          </w:p>
        </w:tc>
        <w:tc>
          <w:tcPr>
            <w:tcW w:w="2248" w:type="dxa"/>
            <w:gridSpan w:val="4"/>
            <w:shd w:val="clear" w:color="auto" w:fill="auto"/>
            <w:noWrap/>
            <w:vAlign w:val="center"/>
            <w:hideMark/>
          </w:tcPr>
          <w:p w14:paraId="4862A062"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2023年</w:t>
            </w:r>
          </w:p>
        </w:tc>
        <w:tc>
          <w:tcPr>
            <w:tcW w:w="2248" w:type="dxa"/>
            <w:gridSpan w:val="4"/>
            <w:shd w:val="clear" w:color="auto" w:fill="auto"/>
            <w:noWrap/>
            <w:vAlign w:val="center"/>
            <w:hideMark/>
          </w:tcPr>
          <w:p w14:paraId="0AAF9896"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2024年</w:t>
            </w:r>
          </w:p>
        </w:tc>
        <w:tc>
          <w:tcPr>
            <w:tcW w:w="1963" w:type="dxa"/>
            <w:gridSpan w:val="4"/>
            <w:shd w:val="clear" w:color="auto" w:fill="auto"/>
            <w:noWrap/>
            <w:vAlign w:val="center"/>
            <w:hideMark/>
          </w:tcPr>
          <w:p w14:paraId="0D7D62D3"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2025年</w:t>
            </w:r>
          </w:p>
        </w:tc>
        <w:tc>
          <w:tcPr>
            <w:tcW w:w="655" w:type="dxa"/>
            <w:vMerge w:val="restart"/>
            <w:shd w:val="clear" w:color="auto" w:fill="auto"/>
            <w:noWrap/>
            <w:vAlign w:val="center"/>
            <w:hideMark/>
          </w:tcPr>
          <w:p w14:paraId="1E44F233" w14:textId="77777777" w:rsidR="00D30A75" w:rsidRPr="00AB2F12" w:rsidRDefault="00D30A75"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合    计</w:t>
            </w:r>
          </w:p>
        </w:tc>
      </w:tr>
      <w:tr w:rsidR="00571CE8" w:rsidRPr="00AB2F12" w14:paraId="2D48717F" w14:textId="77777777" w:rsidTr="00571CE8">
        <w:trPr>
          <w:trHeight w:val="360"/>
          <w:tblHeader/>
        </w:trPr>
        <w:tc>
          <w:tcPr>
            <w:tcW w:w="842" w:type="dxa"/>
            <w:vMerge/>
            <w:shd w:val="clear" w:color="auto" w:fill="auto"/>
            <w:vAlign w:val="center"/>
            <w:hideMark/>
          </w:tcPr>
          <w:p w14:paraId="322CD0EE" w14:textId="77777777" w:rsidR="00D30A75" w:rsidRPr="00AB2F12" w:rsidRDefault="00D30A75" w:rsidP="00D30A75">
            <w:pPr>
              <w:jc w:val="both"/>
              <w:rPr>
                <w:rFonts w:ascii="华文细黑" w:eastAsia="华文细黑" w:hAnsi="华文细黑"/>
                <w:bCs/>
                <w:color w:val="000000" w:themeColor="text1"/>
                <w:sz w:val="11"/>
                <w:szCs w:val="11"/>
              </w:rPr>
            </w:pPr>
          </w:p>
        </w:tc>
        <w:tc>
          <w:tcPr>
            <w:tcW w:w="307" w:type="dxa"/>
            <w:shd w:val="clear" w:color="auto" w:fill="auto"/>
            <w:noWrap/>
            <w:vAlign w:val="center"/>
            <w:hideMark/>
          </w:tcPr>
          <w:p w14:paraId="7C5800AA"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677" w:type="dxa"/>
            <w:shd w:val="clear" w:color="auto" w:fill="auto"/>
            <w:noWrap/>
            <w:vAlign w:val="center"/>
            <w:hideMark/>
          </w:tcPr>
          <w:p w14:paraId="571E8187"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499" w:type="dxa"/>
            <w:shd w:val="clear" w:color="auto" w:fill="auto"/>
            <w:noWrap/>
            <w:vAlign w:val="center"/>
            <w:hideMark/>
          </w:tcPr>
          <w:p w14:paraId="485BF6FA"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622" w:type="dxa"/>
            <w:shd w:val="clear" w:color="auto" w:fill="auto"/>
            <w:noWrap/>
            <w:vAlign w:val="center"/>
            <w:hideMark/>
          </w:tcPr>
          <w:p w14:paraId="0B1EB3FC"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699" w:type="dxa"/>
            <w:shd w:val="clear" w:color="auto" w:fill="auto"/>
            <w:noWrap/>
            <w:vAlign w:val="center"/>
            <w:hideMark/>
          </w:tcPr>
          <w:p w14:paraId="33EB71E3"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561" w:type="dxa"/>
            <w:shd w:val="clear" w:color="auto" w:fill="auto"/>
            <w:noWrap/>
            <w:vAlign w:val="center"/>
            <w:hideMark/>
          </w:tcPr>
          <w:p w14:paraId="6A7CD2CD"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562" w:type="dxa"/>
            <w:shd w:val="clear" w:color="auto" w:fill="auto"/>
            <w:noWrap/>
            <w:vAlign w:val="center"/>
            <w:hideMark/>
          </w:tcPr>
          <w:p w14:paraId="51AFEB4C"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562" w:type="dxa"/>
            <w:shd w:val="clear" w:color="auto" w:fill="auto"/>
            <w:noWrap/>
            <w:vAlign w:val="center"/>
            <w:hideMark/>
          </w:tcPr>
          <w:p w14:paraId="64E2A0DE"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562" w:type="dxa"/>
            <w:shd w:val="clear" w:color="auto" w:fill="auto"/>
            <w:noWrap/>
            <w:vAlign w:val="center"/>
            <w:hideMark/>
          </w:tcPr>
          <w:p w14:paraId="654251D1"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562" w:type="dxa"/>
            <w:shd w:val="clear" w:color="auto" w:fill="auto"/>
            <w:noWrap/>
            <w:vAlign w:val="center"/>
            <w:hideMark/>
          </w:tcPr>
          <w:p w14:paraId="3C49B1B7"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562" w:type="dxa"/>
            <w:shd w:val="clear" w:color="auto" w:fill="auto"/>
            <w:noWrap/>
            <w:vAlign w:val="center"/>
            <w:hideMark/>
          </w:tcPr>
          <w:p w14:paraId="72339DCF"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562" w:type="dxa"/>
            <w:shd w:val="clear" w:color="auto" w:fill="auto"/>
            <w:noWrap/>
            <w:vAlign w:val="center"/>
            <w:hideMark/>
          </w:tcPr>
          <w:p w14:paraId="4139F05B"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562" w:type="dxa"/>
            <w:shd w:val="clear" w:color="auto" w:fill="auto"/>
            <w:noWrap/>
            <w:vAlign w:val="center"/>
            <w:hideMark/>
          </w:tcPr>
          <w:p w14:paraId="66C6AAF3"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562" w:type="dxa"/>
            <w:shd w:val="clear" w:color="auto" w:fill="auto"/>
            <w:noWrap/>
            <w:vAlign w:val="center"/>
            <w:hideMark/>
          </w:tcPr>
          <w:p w14:paraId="6E990896"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562" w:type="dxa"/>
            <w:shd w:val="clear" w:color="auto" w:fill="auto"/>
            <w:noWrap/>
            <w:vAlign w:val="center"/>
            <w:hideMark/>
          </w:tcPr>
          <w:p w14:paraId="7FEB5A4D"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562" w:type="dxa"/>
            <w:shd w:val="clear" w:color="auto" w:fill="auto"/>
            <w:noWrap/>
            <w:vAlign w:val="center"/>
            <w:hideMark/>
          </w:tcPr>
          <w:p w14:paraId="02F426E6"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562" w:type="dxa"/>
            <w:shd w:val="clear" w:color="auto" w:fill="auto"/>
            <w:noWrap/>
            <w:vAlign w:val="center"/>
            <w:hideMark/>
          </w:tcPr>
          <w:p w14:paraId="6B8500D2"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562" w:type="dxa"/>
            <w:shd w:val="clear" w:color="auto" w:fill="auto"/>
            <w:noWrap/>
            <w:vAlign w:val="center"/>
            <w:hideMark/>
          </w:tcPr>
          <w:p w14:paraId="687D6C21"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562" w:type="dxa"/>
            <w:shd w:val="clear" w:color="auto" w:fill="auto"/>
            <w:noWrap/>
            <w:vAlign w:val="center"/>
            <w:hideMark/>
          </w:tcPr>
          <w:p w14:paraId="2EAA17B7"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562" w:type="dxa"/>
            <w:shd w:val="clear" w:color="auto" w:fill="auto"/>
            <w:noWrap/>
            <w:vAlign w:val="center"/>
            <w:hideMark/>
          </w:tcPr>
          <w:p w14:paraId="4E5C8645"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562" w:type="dxa"/>
            <w:shd w:val="clear" w:color="auto" w:fill="auto"/>
            <w:noWrap/>
            <w:vAlign w:val="center"/>
            <w:hideMark/>
          </w:tcPr>
          <w:p w14:paraId="4E97E726"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Q1 </w:t>
            </w:r>
          </w:p>
        </w:tc>
        <w:tc>
          <w:tcPr>
            <w:tcW w:w="501" w:type="dxa"/>
            <w:shd w:val="clear" w:color="auto" w:fill="auto"/>
            <w:noWrap/>
            <w:vAlign w:val="center"/>
            <w:hideMark/>
          </w:tcPr>
          <w:p w14:paraId="348B6DBA"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Q2 </w:t>
            </w:r>
          </w:p>
        </w:tc>
        <w:tc>
          <w:tcPr>
            <w:tcW w:w="409" w:type="dxa"/>
            <w:shd w:val="clear" w:color="auto" w:fill="auto"/>
            <w:noWrap/>
            <w:vAlign w:val="center"/>
            <w:hideMark/>
          </w:tcPr>
          <w:p w14:paraId="63FD5900"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Q3 </w:t>
            </w:r>
          </w:p>
        </w:tc>
        <w:tc>
          <w:tcPr>
            <w:tcW w:w="491" w:type="dxa"/>
            <w:shd w:val="clear" w:color="auto" w:fill="auto"/>
            <w:noWrap/>
            <w:vAlign w:val="center"/>
            <w:hideMark/>
          </w:tcPr>
          <w:p w14:paraId="094C4C70" w14:textId="77777777" w:rsidR="00D30A75" w:rsidRPr="00AB2F12" w:rsidRDefault="00D30A75" w:rsidP="00571CE8">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 xml:space="preserve"> Q4 </w:t>
            </w:r>
          </w:p>
        </w:tc>
        <w:tc>
          <w:tcPr>
            <w:tcW w:w="655" w:type="dxa"/>
            <w:vMerge/>
            <w:shd w:val="clear" w:color="auto" w:fill="auto"/>
            <w:vAlign w:val="center"/>
            <w:hideMark/>
          </w:tcPr>
          <w:p w14:paraId="4F1D2CB1" w14:textId="77777777" w:rsidR="00D30A75" w:rsidRPr="00AB2F12" w:rsidRDefault="00D30A75" w:rsidP="00571CE8">
            <w:pPr>
              <w:jc w:val="both"/>
              <w:rPr>
                <w:rFonts w:ascii="华文细黑" w:eastAsia="华文细黑" w:hAnsi="华文细黑"/>
                <w:bCs/>
                <w:color w:val="000000" w:themeColor="text1"/>
                <w:sz w:val="11"/>
                <w:szCs w:val="11"/>
              </w:rPr>
            </w:pPr>
          </w:p>
        </w:tc>
      </w:tr>
      <w:tr w:rsidR="00571CE8" w:rsidRPr="00AB2F12" w14:paraId="47B718F5" w14:textId="77777777" w:rsidTr="00571CE8">
        <w:trPr>
          <w:trHeight w:val="360"/>
        </w:trPr>
        <w:tc>
          <w:tcPr>
            <w:tcW w:w="842" w:type="dxa"/>
            <w:shd w:val="clear" w:color="auto" w:fill="auto"/>
            <w:noWrap/>
            <w:vAlign w:val="center"/>
            <w:hideMark/>
          </w:tcPr>
          <w:p w14:paraId="4F36DDE4" w14:textId="77777777" w:rsidR="00571CE8" w:rsidRPr="00AB2F12" w:rsidRDefault="00571CE8"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一、总投资来源合计</w:t>
            </w:r>
          </w:p>
        </w:tc>
        <w:tc>
          <w:tcPr>
            <w:tcW w:w="307" w:type="dxa"/>
            <w:shd w:val="clear" w:color="auto" w:fill="auto"/>
            <w:noWrap/>
            <w:vAlign w:val="center"/>
            <w:hideMark/>
          </w:tcPr>
          <w:p w14:paraId="06EB5BFB" w14:textId="566F2D9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 </w:t>
            </w:r>
          </w:p>
        </w:tc>
        <w:tc>
          <w:tcPr>
            <w:tcW w:w="677" w:type="dxa"/>
            <w:shd w:val="clear" w:color="auto" w:fill="auto"/>
            <w:noWrap/>
            <w:vAlign w:val="center"/>
            <w:hideMark/>
          </w:tcPr>
          <w:p w14:paraId="0E347218" w14:textId="3492251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350,370 </w:t>
            </w:r>
          </w:p>
        </w:tc>
        <w:tc>
          <w:tcPr>
            <w:tcW w:w="499" w:type="dxa"/>
            <w:shd w:val="clear" w:color="auto" w:fill="auto"/>
            <w:noWrap/>
            <w:vAlign w:val="center"/>
            <w:hideMark/>
          </w:tcPr>
          <w:p w14:paraId="0D09C841" w14:textId="3FC8FCB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4,855 </w:t>
            </w:r>
          </w:p>
        </w:tc>
        <w:tc>
          <w:tcPr>
            <w:tcW w:w="622" w:type="dxa"/>
            <w:shd w:val="clear" w:color="auto" w:fill="auto"/>
            <w:noWrap/>
            <w:vAlign w:val="center"/>
            <w:hideMark/>
          </w:tcPr>
          <w:p w14:paraId="4B542EAB" w14:textId="1C7D6DA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410,071 </w:t>
            </w:r>
          </w:p>
        </w:tc>
        <w:tc>
          <w:tcPr>
            <w:tcW w:w="699" w:type="dxa"/>
            <w:shd w:val="clear" w:color="auto" w:fill="auto"/>
            <w:noWrap/>
            <w:vAlign w:val="center"/>
            <w:hideMark/>
          </w:tcPr>
          <w:p w14:paraId="778F33C7" w14:textId="72FC5F4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40,558 </w:t>
            </w:r>
          </w:p>
        </w:tc>
        <w:tc>
          <w:tcPr>
            <w:tcW w:w="561" w:type="dxa"/>
            <w:shd w:val="clear" w:color="auto" w:fill="auto"/>
            <w:noWrap/>
            <w:vAlign w:val="center"/>
            <w:hideMark/>
          </w:tcPr>
          <w:p w14:paraId="4BC25B71" w14:textId="555AAC4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43,092 </w:t>
            </w:r>
          </w:p>
        </w:tc>
        <w:tc>
          <w:tcPr>
            <w:tcW w:w="562" w:type="dxa"/>
            <w:shd w:val="clear" w:color="auto" w:fill="auto"/>
            <w:noWrap/>
            <w:vAlign w:val="center"/>
            <w:hideMark/>
          </w:tcPr>
          <w:p w14:paraId="7A3AEB85" w14:textId="5DA7408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38,445 </w:t>
            </w:r>
          </w:p>
        </w:tc>
        <w:tc>
          <w:tcPr>
            <w:tcW w:w="562" w:type="dxa"/>
            <w:shd w:val="clear" w:color="auto" w:fill="auto"/>
            <w:noWrap/>
            <w:vAlign w:val="center"/>
            <w:hideMark/>
          </w:tcPr>
          <w:p w14:paraId="416A359E" w14:textId="4254DC5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33,565 </w:t>
            </w:r>
          </w:p>
        </w:tc>
        <w:tc>
          <w:tcPr>
            <w:tcW w:w="562" w:type="dxa"/>
            <w:shd w:val="clear" w:color="auto" w:fill="auto"/>
            <w:noWrap/>
            <w:vAlign w:val="center"/>
            <w:hideMark/>
          </w:tcPr>
          <w:p w14:paraId="2297C23F" w14:textId="2B18D08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25,829 </w:t>
            </w:r>
          </w:p>
        </w:tc>
        <w:tc>
          <w:tcPr>
            <w:tcW w:w="562" w:type="dxa"/>
            <w:shd w:val="clear" w:color="auto" w:fill="auto"/>
            <w:noWrap/>
            <w:vAlign w:val="center"/>
            <w:hideMark/>
          </w:tcPr>
          <w:p w14:paraId="3303A82E" w14:textId="263087D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26,863 </w:t>
            </w:r>
          </w:p>
        </w:tc>
        <w:tc>
          <w:tcPr>
            <w:tcW w:w="562" w:type="dxa"/>
            <w:shd w:val="clear" w:color="auto" w:fill="auto"/>
            <w:noWrap/>
            <w:vAlign w:val="center"/>
            <w:hideMark/>
          </w:tcPr>
          <w:p w14:paraId="2E57B684" w14:textId="2770109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28,002 </w:t>
            </w:r>
          </w:p>
        </w:tc>
        <w:tc>
          <w:tcPr>
            <w:tcW w:w="562" w:type="dxa"/>
            <w:shd w:val="clear" w:color="auto" w:fill="auto"/>
            <w:noWrap/>
            <w:vAlign w:val="center"/>
            <w:hideMark/>
          </w:tcPr>
          <w:p w14:paraId="7601BC91" w14:textId="0AC65C1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26,463 </w:t>
            </w:r>
          </w:p>
        </w:tc>
        <w:tc>
          <w:tcPr>
            <w:tcW w:w="562" w:type="dxa"/>
            <w:shd w:val="clear" w:color="auto" w:fill="auto"/>
            <w:noWrap/>
            <w:vAlign w:val="center"/>
            <w:hideMark/>
          </w:tcPr>
          <w:p w14:paraId="3BAC05FB" w14:textId="455F6A8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25,582 </w:t>
            </w:r>
          </w:p>
        </w:tc>
        <w:tc>
          <w:tcPr>
            <w:tcW w:w="562" w:type="dxa"/>
            <w:shd w:val="clear" w:color="auto" w:fill="auto"/>
            <w:noWrap/>
            <w:vAlign w:val="center"/>
            <w:hideMark/>
          </w:tcPr>
          <w:p w14:paraId="516E3909" w14:textId="53E0264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26,353 </w:t>
            </w:r>
          </w:p>
        </w:tc>
        <w:tc>
          <w:tcPr>
            <w:tcW w:w="562" w:type="dxa"/>
            <w:shd w:val="clear" w:color="auto" w:fill="auto"/>
            <w:noWrap/>
            <w:vAlign w:val="center"/>
            <w:hideMark/>
          </w:tcPr>
          <w:p w14:paraId="0C8EF9B8" w14:textId="4920C10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29,161 </w:t>
            </w:r>
          </w:p>
        </w:tc>
        <w:tc>
          <w:tcPr>
            <w:tcW w:w="562" w:type="dxa"/>
            <w:shd w:val="clear" w:color="auto" w:fill="auto"/>
            <w:noWrap/>
            <w:vAlign w:val="center"/>
            <w:hideMark/>
          </w:tcPr>
          <w:p w14:paraId="640ECD73" w14:textId="2414076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26,298 </w:t>
            </w:r>
          </w:p>
        </w:tc>
        <w:tc>
          <w:tcPr>
            <w:tcW w:w="562" w:type="dxa"/>
            <w:shd w:val="clear" w:color="auto" w:fill="auto"/>
            <w:noWrap/>
            <w:vAlign w:val="center"/>
            <w:hideMark/>
          </w:tcPr>
          <w:p w14:paraId="26ECAB2A" w14:textId="2378BF9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22,105 </w:t>
            </w:r>
          </w:p>
        </w:tc>
        <w:tc>
          <w:tcPr>
            <w:tcW w:w="562" w:type="dxa"/>
            <w:shd w:val="clear" w:color="auto" w:fill="auto"/>
            <w:noWrap/>
            <w:vAlign w:val="center"/>
            <w:hideMark/>
          </w:tcPr>
          <w:p w14:paraId="606F43CC" w14:textId="5C6DC5F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22,183 </w:t>
            </w:r>
          </w:p>
        </w:tc>
        <w:tc>
          <w:tcPr>
            <w:tcW w:w="562" w:type="dxa"/>
            <w:shd w:val="clear" w:color="auto" w:fill="auto"/>
            <w:noWrap/>
            <w:vAlign w:val="center"/>
            <w:hideMark/>
          </w:tcPr>
          <w:p w14:paraId="2788C546" w14:textId="5D323C5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21,664 </w:t>
            </w:r>
          </w:p>
        </w:tc>
        <w:tc>
          <w:tcPr>
            <w:tcW w:w="562" w:type="dxa"/>
            <w:shd w:val="clear" w:color="auto" w:fill="auto"/>
            <w:noWrap/>
            <w:vAlign w:val="center"/>
            <w:hideMark/>
          </w:tcPr>
          <w:p w14:paraId="4504D1F1" w14:textId="35A8BFF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25,412 </w:t>
            </w:r>
          </w:p>
        </w:tc>
        <w:tc>
          <w:tcPr>
            <w:tcW w:w="562" w:type="dxa"/>
            <w:shd w:val="clear" w:color="auto" w:fill="auto"/>
            <w:noWrap/>
            <w:vAlign w:val="center"/>
            <w:hideMark/>
          </w:tcPr>
          <w:p w14:paraId="64F6D747" w14:textId="3B4739D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11,271 </w:t>
            </w:r>
          </w:p>
        </w:tc>
        <w:tc>
          <w:tcPr>
            <w:tcW w:w="501" w:type="dxa"/>
            <w:shd w:val="clear" w:color="auto" w:fill="auto"/>
            <w:noWrap/>
            <w:vAlign w:val="center"/>
            <w:hideMark/>
          </w:tcPr>
          <w:p w14:paraId="6CAD98A1" w14:textId="68DC7D50"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9,310 </w:t>
            </w:r>
          </w:p>
        </w:tc>
        <w:tc>
          <w:tcPr>
            <w:tcW w:w="409" w:type="dxa"/>
            <w:shd w:val="clear" w:color="auto" w:fill="auto"/>
            <w:noWrap/>
            <w:vAlign w:val="center"/>
            <w:hideMark/>
          </w:tcPr>
          <w:p w14:paraId="5AC55086" w14:textId="0429898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189 </w:t>
            </w:r>
          </w:p>
        </w:tc>
        <w:tc>
          <w:tcPr>
            <w:tcW w:w="491" w:type="dxa"/>
            <w:shd w:val="clear" w:color="auto" w:fill="auto"/>
            <w:noWrap/>
            <w:vAlign w:val="center"/>
            <w:hideMark/>
          </w:tcPr>
          <w:p w14:paraId="5EAEFE11" w14:textId="72B8AA24" w:rsidR="00571CE8" w:rsidRPr="00AB2F12" w:rsidRDefault="00571CE8" w:rsidP="00571CE8">
            <w:pPr>
              <w:jc w:val="both"/>
              <w:rPr>
                <w:rFonts w:ascii="华文细黑" w:eastAsia="华文细黑" w:hAnsi="华文细黑"/>
                <w:bCs/>
                <w:color w:val="000000" w:themeColor="text1"/>
                <w:sz w:val="11"/>
                <w:szCs w:val="11"/>
              </w:rPr>
            </w:pPr>
            <w:r>
              <w:rPr>
                <w:rFonts w:ascii="华文细黑" w:eastAsia="华文细黑" w:hAnsi="华文细黑"/>
                <w:bCs/>
                <w:color w:val="000000" w:themeColor="text1"/>
                <w:sz w:val="11"/>
                <w:szCs w:val="11"/>
              </w:rPr>
              <w:t xml:space="preserve"> 3</w:t>
            </w:r>
            <w:r w:rsidRPr="00571CE8">
              <w:rPr>
                <w:rFonts w:ascii="华文细黑" w:eastAsia="华文细黑" w:hAnsi="华文细黑"/>
                <w:bCs/>
                <w:color w:val="000000" w:themeColor="text1"/>
                <w:sz w:val="11"/>
                <w:szCs w:val="11"/>
              </w:rPr>
              <w:t xml:space="preserve">076 </w:t>
            </w:r>
          </w:p>
        </w:tc>
        <w:tc>
          <w:tcPr>
            <w:tcW w:w="655" w:type="dxa"/>
            <w:shd w:val="clear" w:color="auto" w:fill="auto"/>
            <w:noWrap/>
            <w:vAlign w:val="center"/>
            <w:hideMark/>
          </w:tcPr>
          <w:p w14:paraId="7A55C6C3" w14:textId="093D0D5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1250717</w:t>
            </w:r>
          </w:p>
        </w:tc>
      </w:tr>
      <w:tr w:rsidR="00571CE8" w:rsidRPr="00AB2F12" w14:paraId="155EA09C" w14:textId="77777777" w:rsidTr="00571CE8">
        <w:trPr>
          <w:trHeight w:val="360"/>
        </w:trPr>
        <w:tc>
          <w:tcPr>
            <w:tcW w:w="842" w:type="dxa"/>
            <w:shd w:val="clear" w:color="auto" w:fill="auto"/>
            <w:noWrap/>
            <w:vAlign w:val="center"/>
            <w:hideMark/>
          </w:tcPr>
          <w:p w14:paraId="56453B0E"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自有资金</w:t>
            </w:r>
          </w:p>
        </w:tc>
        <w:tc>
          <w:tcPr>
            <w:tcW w:w="307" w:type="dxa"/>
            <w:shd w:val="clear" w:color="auto" w:fill="auto"/>
            <w:noWrap/>
            <w:vAlign w:val="center"/>
            <w:hideMark/>
          </w:tcPr>
          <w:p w14:paraId="38F76FF0" w14:textId="2736FCF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078E1A97" w14:textId="0393B28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25870</w:t>
            </w:r>
          </w:p>
        </w:tc>
        <w:tc>
          <w:tcPr>
            <w:tcW w:w="499" w:type="dxa"/>
            <w:shd w:val="clear" w:color="auto" w:fill="auto"/>
            <w:noWrap/>
            <w:vAlign w:val="center"/>
            <w:hideMark/>
          </w:tcPr>
          <w:p w14:paraId="719EC282" w14:textId="27581C0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4855</w:t>
            </w:r>
          </w:p>
        </w:tc>
        <w:tc>
          <w:tcPr>
            <w:tcW w:w="622" w:type="dxa"/>
            <w:shd w:val="clear" w:color="auto" w:fill="auto"/>
            <w:noWrap/>
            <w:vAlign w:val="center"/>
            <w:hideMark/>
          </w:tcPr>
          <w:p w14:paraId="7298E325" w14:textId="3E5AA64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40071</w:t>
            </w:r>
          </w:p>
        </w:tc>
        <w:tc>
          <w:tcPr>
            <w:tcW w:w="699" w:type="dxa"/>
            <w:shd w:val="clear" w:color="auto" w:fill="auto"/>
            <w:noWrap/>
            <w:vAlign w:val="center"/>
            <w:hideMark/>
          </w:tcPr>
          <w:p w14:paraId="6E4EEE43" w14:textId="44CEEDD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40558</w:t>
            </w:r>
          </w:p>
        </w:tc>
        <w:tc>
          <w:tcPr>
            <w:tcW w:w="561" w:type="dxa"/>
            <w:shd w:val="clear" w:color="auto" w:fill="auto"/>
            <w:noWrap/>
            <w:vAlign w:val="center"/>
            <w:hideMark/>
          </w:tcPr>
          <w:p w14:paraId="651768DD" w14:textId="2553F88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E1ECF1C" w14:textId="3BC2149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EFC436F" w14:textId="75A9D4A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EB3C021" w14:textId="2DDDA14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0DEA4C7" w14:textId="04B34A0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8644AA0" w14:textId="260B9ED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A8F97EC" w14:textId="67162DE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1C3EA43" w14:textId="46FC840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3FEE8A8" w14:textId="200D2C7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3530201E" w14:textId="0FB695E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24CE363" w14:textId="445F951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ABC0131" w14:textId="3E4AC56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9867F6F" w14:textId="6BC71C6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7D37582" w14:textId="20C5A35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64FA7D5" w14:textId="260D557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8E68BA4" w14:textId="197B491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01" w:type="dxa"/>
            <w:shd w:val="clear" w:color="auto" w:fill="auto"/>
            <w:noWrap/>
            <w:vAlign w:val="center"/>
            <w:hideMark/>
          </w:tcPr>
          <w:p w14:paraId="4F87F6AF" w14:textId="345B829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09" w:type="dxa"/>
            <w:shd w:val="clear" w:color="auto" w:fill="auto"/>
            <w:noWrap/>
            <w:vAlign w:val="center"/>
            <w:hideMark/>
          </w:tcPr>
          <w:p w14:paraId="2E0F64D4" w14:textId="4327BC5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1F9BD6E9" w14:textId="361B12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38905D78" w14:textId="7B3D064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111354</w:t>
            </w:r>
          </w:p>
        </w:tc>
      </w:tr>
      <w:tr w:rsidR="00571CE8" w:rsidRPr="00AB2F12" w14:paraId="0D658BC9" w14:textId="77777777" w:rsidTr="00571CE8">
        <w:trPr>
          <w:trHeight w:val="360"/>
        </w:trPr>
        <w:tc>
          <w:tcPr>
            <w:tcW w:w="842" w:type="dxa"/>
            <w:shd w:val="clear" w:color="auto" w:fill="auto"/>
            <w:noWrap/>
            <w:vAlign w:val="center"/>
            <w:hideMark/>
          </w:tcPr>
          <w:p w14:paraId="6A44363E"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五矿信托权益性投资</w:t>
            </w:r>
          </w:p>
        </w:tc>
        <w:tc>
          <w:tcPr>
            <w:tcW w:w="307" w:type="dxa"/>
            <w:shd w:val="clear" w:color="auto" w:fill="auto"/>
            <w:noWrap/>
            <w:vAlign w:val="center"/>
            <w:hideMark/>
          </w:tcPr>
          <w:p w14:paraId="55E1E3DB" w14:textId="2AF77FC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55EF21A6" w14:textId="73EDC563"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51EAB605" w14:textId="221482C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3455BA0E" w14:textId="07EA1CE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350000</w:t>
            </w:r>
          </w:p>
        </w:tc>
        <w:tc>
          <w:tcPr>
            <w:tcW w:w="699" w:type="dxa"/>
            <w:shd w:val="clear" w:color="auto" w:fill="auto"/>
            <w:noWrap/>
            <w:vAlign w:val="center"/>
            <w:hideMark/>
          </w:tcPr>
          <w:p w14:paraId="57CF7590" w14:textId="3B63B97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(-101100)</w:t>
            </w:r>
          </w:p>
        </w:tc>
        <w:tc>
          <w:tcPr>
            <w:tcW w:w="561" w:type="dxa"/>
            <w:shd w:val="clear" w:color="auto" w:fill="auto"/>
            <w:noWrap/>
            <w:vAlign w:val="center"/>
            <w:hideMark/>
          </w:tcPr>
          <w:p w14:paraId="4CDE0448" w14:textId="7BCFB5A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C57185E" w14:textId="6A784E7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344EC2AA" w14:textId="2467D94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C8EB89E" w14:textId="3F06E6F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A4D5C78" w14:textId="06D73C5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4E11D9E" w14:textId="0A33A33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B3A0ED0" w14:textId="7A08356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D57284A" w14:textId="27F505B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3B179ED" w14:textId="7DE8DC6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A9F20CF" w14:textId="695D1C1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5BA8961" w14:textId="340C483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0352274" w14:textId="563A80D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177C2A3" w14:textId="1D6D169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A72C2DB" w14:textId="7D09577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FAA04A8" w14:textId="6A6CF5D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881643F" w14:textId="712077A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01" w:type="dxa"/>
            <w:shd w:val="clear" w:color="auto" w:fill="auto"/>
            <w:noWrap/>
            <w:vAlign w:val="center"/>
            <w:hideMark/>
          </w:tcPr>
          <w:p w14:paraId="66EF75BD" w14:textId="059AF1C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09" w:type="dxa"/>
            <w:shd w:val="clear" w:color="auto" w:fill="auto"/>
            <w:noWrap/>
            <w:vAlign w:val="center"/>
            <w:hideMark/>
          </w:tcPr>
          <w:p w14:paraId="0B84BDFD" w14:textId="243A03E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7E793CB7" w14:textId="60B5BAD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0C1B4653" w14:textId="1152794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248900</w:t>
            </w:r>
          </w:p>
        </w:tc>
      </w:tr>
      <w:tr w:rsidR="00571CE8" w:rsidRPr="00AB2F12" w14:paraId="5267EEEB" w14:textId="77777777" w:rsidTr="00571CE8">
        <w:trPr>
          <w:trHeight w:val="360"/>
        </w:trPr>
        <w:tc>
          <w:tcPr>
            <w:tcW w:w="842" w:type="dxa"/>
            <w:shd w:val="clear" w:color="auto" w:fill="auto"/>
            <w:noWrap/>
            <w:vAlign w:val="center"/>
            <w:hideMark/>
          </w:tcPr>
          <w:p w14:paraId="0BB06940"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五矿信托股东借款</w:t>
            </w:r>
          </w:p>
        </w:tc>
        <w:tc>
          <w:tcPr>
            <w:tcW w:w="307" w:type="dxa"/>
            <w:shd w:val="clear" w:color="auto" w:fill="auto"/>
            <w:noWrap/>
            <w:vAlign w:val="center"/>
            <w:hideMark/>
          </w:tcPr>
          <w:p w14:paraId="09C27DD1" w14:textId="54B641E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05616BEF" w14:textId="1FDEC3C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05765B5D" w14:textId="5CD550B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289BA05B" w14:textId="7E87256B"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756384EB" w14:textId="21B37402"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05EF1E9D" w14:textId="7C76270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1762E73" w14:textId="5BC4EBA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DE0BB34" w14:textId="2C91158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17ABA64" w14:textId="54F4785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C4D7BF3" w14:textId="41B8C12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398E928" w14:textId="67D7979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C3548C6" w14:textId="54DF573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33591F8" w14:textId="1720DCC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92DC037" w14:textId="62C1857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B33F81C" w14:textId="35293C2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3C24D39" w14:textId="09F4B66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01951B6" w14:textId="0C063CE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66069F7" w14:textId="665C09B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BCE0113" w14:textId="11AF52B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90BEF4D" w14:textId="0E04208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9E815B1" w14:textId="4F61894E"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57951465" w14:textId="6BDD4522"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0D3C5284" w14:textId="22B2145A"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5E36540A" w14:textId="24C382DC"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542E56A" w14:textId="7EF1CD5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3DE5B384" w14:textId="77777777" w:rsidTr="00571CE8">
        <w:trPr>
          <w:trHeight w:val="360"/>
        </w:trPr>
        <w:tc>
          <w:tcPr>
            <w:tcW w:w="842" w:type="dxa"/>
            <w:shd w:val="clear" w:color="auto" w:fill="auto"/>
            <w:noWrap/>
            <w:vAlign w:val="center"/>
            <w:hideMark/>
          </w:tcPr>
          <w:p w14:paraId="78459E49"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集团股东借款</w:t>
            </w:r>
          </w:p>
        </w:tc>
        <w:tc>
          <w:tcPr>
            <w:tcW w:w="307" w:type="dxa"/>
            <w:shd w:val="clear" w:color="auto" w:fill="auto"/>
            <w:noWrap/>
            <w:vAlign w:val="center"/>
            <w:hideMark/>
          </w:tcPr>
          <w:p w14:paraId="21D64C75" w14:textId="5A4B3AE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53FFA99" w14:textId="4B4E185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324500</w:t>
            </w:r>
          </w:p>
        </w:tc>
        <w:tc>
          <w:tcPr>
            <w:tcW w:w="499" w:type="dxa"/>
            <w:shd w:val="clear" w:color="auto" w:fill="auto"/>
            <w:noWrap/>
            <w:vAlign w:val="center"/>
            <w:hideMark/>
          </w:tcPr>
          <w:p w14:paraId="727D8E1B" w14:textId="18D0C19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55C1896F" w14:textId="1B9EDD8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20000</w:t>
            </w:r>
          </w:p>
        </w:tc>
        <w:tc>
          <w:tcPr>
            <w:tcW w:w="699" w:type="dxa"/>
            <w:shd w:val="clear" w:color="auto" w:fill="auto"/>
            <w:noWrap/>
            <w:vAlign w:val="center"/>
            <w:hideMark/>
          </w:tcPr>
          <w:p w14:paraId="7CC24941" w14:textId="0F6D2F5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(-235900)</w:t>
            </w:r>
          </w:p>
        </w:tc>
        <w:tc>
          <w:tcPr>
            <w:tcW w:w="561" w:type="dxa"/>
            <w:shd w:val="clear" w:color="auto" w:fill="auto"/>
            <w:noWrap/>
            <w:vAlign w:val="center"/>
            <w:hideMark/>
          </w:tcPr>
          <w:p w14:paraId="44812BF6" w14:textId="6ABDBA3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A80650B" w14:textId="0B9D2D1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AB12752" w14:textId="27D6A64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93E43D7" w14:textId="70B638C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4BD5AC9" w14:textId="4286B3D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F509607" w14:textId="44AE1D1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1986F8D" w14:textId="669DE67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FFC2201" w14:textId="529F8CD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6B15988" w14:textId="4DEC037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CC47B31" w14:textId="724E4F8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8B6D6E7" w14:textId="414F24E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95F160F" w14:textId="1447607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FDE3BDA" w14:textId="114BEDE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BAB0472" w14:textId="70B84FB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AD6529F" w14:textId="69D6ABD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B2C62FF" w14:textId="6B8B5642"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00DEA430" w14:textId="5B79052E"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784D66DA" w14:textId="4CC8A26E"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4C6FB9D9" w14:textId="480C454E"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75399A69" w14:textId="775B713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108600</w:t>
            </w:r>
          </w:p>
        </w:tc>
      </w:tr>
      <w:tr w:rsidR="00571CE8" w:rsidRPr="00AB2F12" w14:paraId="5C6E75F4" w14:textId="77777777" w:rsidTr="00571CE8">
        <w:trPr>
          <w:trHeight w:val="360"/>
        </w:trPr>
        <w:tc>
          <w:tcPr>
            <w:tcW w:w="842" w:type="dxa"/>
            <w:shd w:val="clear" w:color="auto" w:fill="auto"/>
            <w:noWrap/>
            <w:vAlign w:val="center"/>
            <w:hideMark/>
          </w:tcPr>
          <w:p w14:paraId="3024B515"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银行开发贷</w:t>
            </w:r>
          </w:p>
        </w:tc>
        <w:tc>
          <w:tcPr>
            <w:tcW w:w="307" w:type="dxa"/>
            <w:shd w:val="clear" w:color="auto" w:fill="auto"/>
            <w:noWrap/>
            <w:vAlign w:val="center"/>
            <w:hideMark/>
          </w:tcPr>
          <w:p w14:paraId="0B43B036" w14:textId="7733BFC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ECBC954" w14:textId="7FD17EA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2AF780D2" w14:textId="253BEEF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7415C1F1" w14:textId="074C10C4"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01BE2999" w14:textId="0C2BF32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337000</w:t>
            </w:r>
          </w:p>
        </w:tc>
        <w:tc>
          <w:tcPr>
            <w:tcW w:w="561" w:type="dxa"/>
            <w:shd w:val="clear" w:color="auto" w:fill="auto"/>
            <w:noWrap/>
            <w:vAlign w:val="center"/>
            <w:hideMark/>
          </w:tcPr>
          <w:p w14:paraId="774E8D66" w14:textId="0D1C626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B937274" w14:textId="14F8FD7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29A81DE" w14:textId="2F1F859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C74DE30" w14:textId="675575E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A7CCEA7" w14:textId="3684AD3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110A6C6" w14:textId="1AF612C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6DAC60F" w14:textId="6D3A9F6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1ECF5E7" w14:textId="7D010C3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AA29190" w14:textId="2C3EEB8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9B6F158" w14:textId="04DF826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A558102" w14:textId="0D9963E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D42DA81" w14:textId="509A9C9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8C56A37" w14:textId="56770B0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888BAA3" w14:textId="2FEDE24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06CE651" w14:textId="540EB17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CCC88DE" w14:textId="52BBA6E8"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2DAB8584" w14:textId="03FEE95A"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282DDCC4" w14:textId="654AD7B7"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27B0D72" w14:textId="03428643"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45BF7168" w14:textId="7A946C5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337000</w:t>
            </w:r>
          </w:p>
        </w:tc>
      </w:tr>
      <w:tr w:rsidR="00571CE8" w:rsidRPr="00AB2F12" w14:paraId="1C37EC48" w14:textId="77777777" w:rsidTr="00571CE8">
        <w:trPr>
          <w:trHeight w:val="360"/>
        </w:trPr>
        <w:tc>
          <w:tcPr>
            <w:tcW w:w="842" w:type="dxa"/>
            <w:shd w:val="clear" w:color="auto" w:fill="auto"/>
            <w:noWrap/>
            <w:vAlign w:val="center"/>
            <w:hideMark/>
          </w:tcPr>
          <w:p w14:paraId="14AFF3F3"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销售收入回款</w:t>
            </w:r>
          </w:p>
        </w:tc>
        <w:tc>
          <w:tcPr>
            <w:tcW w:w="307" w:type="dxa"/>
            <w:shd w:val="clear" w:color="auto" w:fill="auto"/>
            <w:noWrap/>
            <w:vAlign w:val="center"/>
            <w:hideMark/>
          </w:tcPr>
          <w:p w14:paraId="3D2E70BE" w14:textId="2B0DBD2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9A7FD18" w14:textId="491EF9D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7CA553E9" w14:textId="44641B3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6D911BCF" w14:textId="4F7563A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99" w:type="dxa"/>
            <w:shd w:val="clear" w:color="auto" w:fill="auto"/>
            <w:noWrap/>
            <w:vAlign w:val="center"/>
            <w:hideMark/>
          </w:tcPr>
          <w:p w14:paraId="72E4D24D" w14:textId="268B05EF"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4F64C8C9" w14:textId="657CC08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43092</w:t>
            </w:r>
          </w:p>
        </w:tc>
        <w:tc>
          <w:tcPr>
            <w:tcW w:w="562" w:type="dxa"/>
            <w:shd w:val="clear" w:color="auto" w:fill="auto"/>
            <w:noWrap/>
            <w:vAlign w:val="center"/>
            <w:hideMark/>
          </w:tcPr>
          <w:p w14:paraId="6877A7C0" w14:textId="7DF1EF9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38445</w:t>
            </w:r>
          </w:p>
        </w:tc>
        <w:tc>
          <w:tcPr>
            <w:tcW w:w="562" w:type="dxa"/>
            <w:shd w:val="clear" w:color="auto" w:fill="auto"/>
            <w:noWrap/>
            <w:vAlign w:val="center"/>
            <w:hideMark/>
          </w:tcPr>
          <w:p w14:paraId="516B5DB2" w14:textId="4581BF8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33565</w:t>
            </w:r>
          </w:p>
        </w:tc>
        <w:tc>
          <w:tcPr>
            <w:tcW w:w="562" w:type="dxa"/>
            <w:shd w:val="clear" w:color="auto" w:fill="auto"/>
            <w:noWrap/>
            <w:vAlign w:val="center"/>
            <w:hideMark/>
          </w:tcPr>
          <w:p w14:paraId="1EF6538D" w14:textId="1D9CD2E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25829</w:t>
            </w:r>
          </w:p>
        </w:tc>
        <w:tc>
          <w:tcPr>
            <w:tcW w:w="562" w:type="dxa"/>
            <w:shd w:val="clear" w:color="auto" w:fill="auto"/>
            <w:noWrap/>
            <w:vAlign w:val="center"/>
            <w:hideMark/>
          </w:tcPr>
          <w:p w14:paraId="6AF0128D" w14:textId="2453478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26863</w:t>
            </w:r>
          </w:p>
        </w:tc>
        <w:tc>
          <w:tcPr>
            <w:tcW w:w="562" w:type="dxa"/>
            <w:shd w:val="clear" w:color="auto" w:fill="auto"/>
            <w:noWrap/>
            <w:vAlign w:val="center"/>
            <w:hideMark/>
          </w:tcPr>
          <w:p w14:paraId="17048C42" w14:textId="29ECB41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28002</w:t>
            </w:r>
          </w:p>
        </w:tc>
        <w:tc>
          <w:tcPr>
            <w:tcW w:w="562" w:type="dxa"/>
            <w:shd w:val="clear" w:color="auto" w:fill="auto"/>
            <w:noWrap/>
            <w:vAlign w:val="center"/>
            <w:hideMark/>
          </w:tcPr>
          <w:p w14:paraId="24857C25" w14:textId="78C5448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26463</w:t>
            </w:r>
          </w:p>
        </w:tc>
        <w:tc>
          <w:tcPr>
            <w:tcW w:w="562" w:type="dxa"/>
            <w:shd w:val="clear" w:color="auto" w:fill="auto"/>
            <w:noWrap/>
            <w:vAlign w:val="center"/>
            <w:hideMark/>
          </w:tcPr>
          <w:p w14:paraId="2FF86BD0" w14:textId="42E299A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25582</w:t>
            </w:r>
          </w:p>
        </w:tc>
        <w:tc>
          <w:tcPr>
            <w:tcW w:w="562" w:type="dxa"/>
            <w:shd w:val="clear" w:color="auto" w:fill="auto"/>
            <w:noWrap/>
            <w:vAlign w:val="center"/>
            <w:hideMark/>
          </w:tcPr>
          <w:p w14:paraId="684CD244" w14:textId="0A2E695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26353</w:t>
            </w:r>
          </w:p>
        </w:tc>
        <w:tc>
          <w:tcPr>
            <w:tcW w:w="562" w:type="dxa"/>
            <w:shd w:val="clear" w:color="auto" w:fill="auto"/>
            <w:noWrap/>
            <w:vAlign w:val="center"/>
            <w:hideMark/>
          </w:tcPr>
          <w:p w14:paraId="662B7462" w14:textId="318B691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29161</w:t>
            </w:r>
          </w:p>
        </w:tc>
        <w:tc>
          <w:tcPr>
            <w:tcW w:w="562" w:type="dxa"/>
            <w:shd w:val="clear" w:color="auto" w:fill="auto"/>
            <w:noWrap/>
            <w:vAlign w:val="center"/>
            <w:hideMark/>
          </w:tcPr>
          <w:p w14:paraId="2C1CD335" w14:textId="4C4AC22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26298</w:t>
            </w:r>
          </w:p>
        </w:tc>
        <w:tc>
          <w:tcPr>
            <w:tcW w:w="562" w:type="dxa"/>
            <w:shd w:val="clear" w:color="auto" w:fill="auto"/>
            <w:noWrap/>
            <w:vAlign w:val="center"/>
            <w:hideMark/>
          </w:tcPr>
          <w:p w14:paraId="68DF588A" w14:textId="6B078AF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22105</w:t>
            </w:r>
          </w:p>
        </w:tc>
        <w:tc>
          <w:tcPr>
            <w:tcW w:w="562" w:type="dxa"/>
            <w:shd w:val="clear" w:color="auto" w:fill="auto"/>
            <w:noWrap/>
            <w:vAlign w:val="center"/>
            <w:hideMark/>
          </w:tcPr>
          <w:p w14:paraId="5B54A07D" w14:textId="1B6A168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22183</w:t>
            </w:r>
          </w:p>
        </w:tc>
        <w:tc>
          <w:tcPr>
            <w:tcW w:w="562" w:type="dxa"/>
            <w:shd w:val="clear" w:color="auto" w:fill="auto"/>
            <w:noWrap/>
            <w:vAlign w:val="center"/>
            <w:hideMark/>
          </w:tcPr>
          <w:p w14:paraId="589DCD00" w14:textId="4FEFA7F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21664</w:t>
            </w:r>
          </w:p>
        </w:tc>
        <w:tc>
          <w:tcPr>
            <w:tcW w:w="562" w:type="dxa"/>
            <w:shd w:val="clear" w:color="auto" w:fill="auto"/>
            <w:noWrap/>
            <w:vAlign w:val="center"/>
            <w:hideMark/>
          </w:tcPr>
          <w:p w14:paraId="38CE60ED" w14:textId="380C786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25412</w:t>
            </w:r>
          </w:p>
        </w:tc>
        <w:tc>
          <w:tcPr>
            <w:tcW w:w="562" w:type="dxa"/>
            <w:shd w:val="clear" w:color="auto" w:fill="auto"/>
            <w:noWrap/>
            <w:vAlign w:val="center"/>
            <w:hideMark/>
          </w:tcPr>
          <w:p w14:paraId="60693B76" w14:textId="51745CB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11271</w:t>
            </w:r>
          </w:p>
        </w:tc>
        <w:tc>
          <w:tcPr>
            <w:tcW w:w="501" w:type="dxa"/>
            <w:shd w:val="clear" w:color="auto" w:fill="auto"/>
            <w:noWrap/>
            <w:vAlign w:val="center"/>
            <w:hideMark/>
          </w:tcPr>
          <w:p w14:paraId="401B1621" w14:textId="78169D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9310</w:t>
            </w:r>
          </w:p>
        </w:tc>
        <w:tc>
          <w:tcPr>
            <w:tcW w:w="409" w:type="dxa"/>
            <w:shd w:val="clear" w:color="auto" w:fill="auto"/>
            <w:noWrap/>
            <w:vAlign w:val="center"/>
            <w:hideMark/>
          </w:tcPr>
          <w:p w14:paraId="6A2CB7EB" w14:textId="16A5CF8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491" w:type="dxa"/>
            <w:shd w:val="clear" w:color="auto" w:fill="auto"/>
            <w:noWrap/>
            <w:vAlign w:val="center"/>
            <w:hideMark/>
          </w:tcPr>
          <w:p w14:paraId="50989A98" w14:textId="7216801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3076</w:t>
            </w:r>
          </w:p>
        </w:tc>
        <w:tc>
          <w:tcPr>
            <w:tcW w:w="655" w:type="dxa"/>
            <w:shd w:val="clear" w:color="auto" w:fill="auto"/>
            <w:noWrap/>
            <w:vAlign w:val="center"/>
            <w:hideMark/>
          </w:tcPr>
          <w:p w14:paraId="096FAC76" w14:textId="3C8116D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444863</w:t>
            </w:r>
          </w:p>
        </w:tc>
      </w:tr>
      <w:tr w:rsidR="00571CE8" w:rsidRPr="00AB2F12" w14:paraId="71DF31DE" w14:textId="77777777" w:rsidTr="00571CE8">
        <w:trPr>
          <w:trHeight w:val="360"/>
        </w:trPr>
        <w:tc>
          <w:tcPr>
            <w:tcW w:w="842" w:type="dxa"/>
            <w:shd w:val="clear" w:color="auto" w:fill="auto"/>
            <w:noWrap/>
            <w:vAlign w:val="center"/>
            <w:hideMark/>
          </w:tcPr>
          <w:p w14:paraId="28704F96"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出租收入</w:t>
            </w:r>
          </w:p>
        </w:tc>
        <w:tc>
          <w:tcPr>
            <w:tcW w:w="307" w:type="dxa"/>
            <w:shd w:val="clear" w:color="auto" w:fill="auto"/>
            <w:noWrap/>
            <w:vAlign w:val="center"/>
            <w:hideMark/>
          </w:tcPr>
          <w:p w14:paraId="77AA07A1" w14:textId="3F54F670"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50F39908" w14:textId="397F0E77"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2C42B72D" w14:textId="5A5AB4A9"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167A0913" w14:textId="64D19188"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62BADB91" w14:textId="56C8FBF3"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35863653" w14:textId="7776888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8DED029" w14:textId="1961329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6E4B613" w14:textId="40DE622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F29B012" w14:textId="2E68852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D549314" w14:textId="7AC9F7B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09B5FBA" w14:textId="31314F0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3B426E8" w14:textId="4BB1525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1455EEF" w14:textId="6CB110D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D57C9B1" w14:textId="5FE1347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BE18775" w14:textId="5DA6CA5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6166C99" w14:textId="62AE4BC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550DBF0" w14:textId="539D935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A123C10" w14:textId="5F29609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896FC4B" w14:textId="516B7CB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35991D9" w14:textId="239C35A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E3D3269" w14:textId="3AC1F6FE"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1CC3B44C" w14:textId="3E2D4D22"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1AE88C65" w14:textId="6AF4E98A"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665ECECA" w14:textId="50B04B51"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5E2FFBE4" w14:textId="2188371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0979974E" w14:textId="77777777" w:rsidTr="00571CE8">
        <w:trPr>
          <w:trHeight w:val="360"/>
        </w:trPr>
        <w:tc>
          <w:tcPr>
            <w:tcW w:w="842" w:type="dxa"/>
            <w:shd w:val="clear" w:color="auto" w:fill="auto"/>
            <w:noWrap/>
            <w:vAlign w:val="center"/>
            <w:hideMark/>
          </w:tcPr>
          <w:p w14:paraId="1A88FBE6" w14:textId="77777777" w:rsidR="00571CE8" w:rsidRPr="00AB2F12" w:rsidRDefault="00571CE8"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二、总投资支出合计</w:t>
            </w:r>
          </w:p>
        </w:tc>
        <w:tc>
          <w:tcPr>
            <w:tcW w:w="307" w:type="dxa"/>
            <w:shd w:val="clear" w:color="auto" w:fill="auto"/>
            <w:noWrap/>
            <w:vAlign w:val="center"/>
            <w:hideMark/>
          </w:tcPr>
          <w:p w14:paraId="14346FC3" w14:textId="5255ED6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 </w:t>
            </w:r>
          </w:p>
        </w:tc>
        <w:tc>
          <w:tcPr>
            <w:tcW w:w="677" w:type="dxa"/>
            <w:shd w:val="clear" w:color="auto" w:fill="auto"/>
            <w:noWrap/>
            <w:vAlign w:val="center"/>
            <w:hideMark/>
          </w:tcPr>
          <w:p w14:paraId="3AB05113" w14:textId="32C2D21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350,370 </w:t>
            </w:r>
          </w:p>
        </w:tc>
        <w:tc>
          <w:tcPr>
            <w:tcW w:w="499" w:type="dxa"/>
            <w:shd w:val="clear" w:color="auto" w:fill="auto"/>
            <w:noWrap/>
            <w:vAlign w:val="center"/>
            <w:hideMark/>
          </w:tcPr>
          <w:p w14:paraId="19231973" w14:textId="65C2AD9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4,855 </w:t>
            </w:r>
          </w:p>
        </w:tc>
        <w:tc>
          <w:tcPr>
            <w:tcW w:w="622" w:type="dxa"/>
            <w:shd w:val="clear" w:color="auto" w:fill="auto"/>
            <w:noWrap/>
            <w:vAlign w:val="center"/>
            <w:hideMark/>
          </w:tcPr>
          <w:p w14:paraId="7294188E" w14:textId="598F0D9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410,071 </w:t>
            </w:r>
          </w:p>
        </w:tc>
        <w:tc>
          <w:tcPr>
            <w:tcW w:w="699" w:type="dxa"/>
            <w:shd w:val="clear" w:color="auto" w:fill="auto"/>
            <w:noWrap/>
            <w:vAlign w:val="center"/>
            <w:hideMark/>
          </w:tcPr>
          <w:p w14:paraId="367F003D" w14:textId="729741E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40,558 </w:t>
            </w:r>
          </w:p>
        </w:tc>
        <w:tc>
          <w:tcPr>
            <w:tcW w:w="561" w:type="dxa"/>
            <w:shd w:val="clear" w:color="auto" w:fill="auto"/>
            <w:noWrap/>
            <w:vAlign w:val="center"/>
            <w:hideMark/>
          </w:tcPr>
          <w:p w14:paraId="4138F95B" w14:textId="3270C4E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43,092 </w:t>
            </w:r>
          </w:p>
        </w:tc>
        <w:tc>
          <w:tcPr>
            <w:tcW w:w="562" w:type="dxa"/>
            <w:shd w:val="clear" w:color="auto" w:fill="auto"/>
            <w:noWrap/>
            <w:vAlign w:val="center"/>
            <w:hideMark/>
          </w:tcPr>
          <w:p w14:paraId="41C2DFB1" w14:textId="1C6A390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38,445 </w:t>
            </w:r>
          </w:p>
        </w:tc>
        <w:tc>
          <w:tcPr>
            <w:tcW w:w="562" w:type="dxa"/>
            <w:shd w:val="clear" w:color="auto" w:fill="auto"/>
            <w:noWrap/>
            <w:vAlign w:val="center"/>
            <w:hideMark/>
          </w:tcPr>
          <w:p w14:paraId="6C0C55A6" w14:textId="201B3420"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33,565 </w:t>
            </w:r>
          </w:p>
        </w:tc>
        <w:tc>
          <w:tcPr>
            <w:tcW w:w="562" w:type="dxa"/>
            <w:shd w:val="clear" w:color="auto" w:fill="auto"/>
            <w:noWrap/>
            <w:vAlign w:val="center"/>
            <w:hideMark/>
          </w:tcPr>
          <w:p w14:paraId="303EC508" w14:textId="20DD446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25,829 </w:t>
            </w:r>
          </w:p>
        </w:tc>
        <w:tc>
          <w:tcPr>
            <w:tcW w:w="562" w:type="dxa"/>
            <w:shd w:val="clear" w:color="auto" w:fill="auto"/>
            <w:noWrap/>
            <w:vAlign w:val="center"/>
            <w:hideMark/>
          </w:tcPr>
          <w:p w14:paraId="731983D1" w14:textId="22BBFA5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26,863 </w:t>
            </w:r>
          </w:p>
        </w:tc>
        <w:tc>
          <w:tcPr>
            <w:tcW w:w="562" w:type="dxa"/>
            <w:shd w:val="clear" w:color="auto" w:fill="auto"/>
            <w:noWrap/>
            <w:vAlign w:val="center"/>
            <w:hideMark/>
          </w:tcPr>
          <w:p w14:paraId="34E2E6CE" w14:textId="3A6F660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28,002 </w:t>
            </w:r>
          </w:p>
        </w:tc>
        <w:tc>
          <w:tcPr>
            <w:tcW w:w="562" w:type="dxa"/>
            <w:shd w:val="clear" w:color="auto" w:fill="auto"/>
            <w:noWrap/>
            <w:vAlign w:val="center"/>
            <w:hideMark/>
          </w:tcPr>
          <w:p w14:paraId="7FBD4CAA" w14:textId="662BFDC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26,463 </w:t>
            </w:r>
          </w:p>
        </w:tc>
        <w:tc>
          <w:tcPr>
            <w:tcW w:w="562" w:type="dxa"/>
            <w:shd w:val="clear" w:color="auto" w:fill="auto"/>
            <w:noWrap/>
            <w:vAlign w:val="center"/>
            <w:hideMark/>
          </w:tcPr>
          <w:p w14:paraId="1C33222D" w14:textId="3BA8100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25,582 </w:t>
            </w:r>
          </w:p>
        </w:tc>
        <w:tc>
          <w:tcPr>
            <w:tcW w:w="562" w:type="dxa"/>
            <w:shd w:val="clear" w:color="auto" w:fill="auto"/>
            <w:noWrap/>
            <w:vAlign w:val="center"/>
            <w:hideMark/>
          </w:tcPr>
          <w:p w14:paraId="70B2DAF5" w14:textId="596706E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26,353 </w:t>
            </w:r>
          </w:p>
        </w:tc>
        <w:tc>
          <w:tcPr>
            <w:tcW w:w="562" w:type="dxa"/>
            <w:shd w:val="clear" w:color="auto" w:fill="auto"/>
            <w:noWrap/>
            <w:vAlign w:val="center"/>
            <w:hideMark/>
          </w:tcPr>
          <w:p w14:paraId="1886D534" w14:textId="4443DF8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29,161 </w:t>
            </w:r>
          </w:p>
        </w:tc>
        <w:tc>
          <w:tcPr>
            <w:tcW w:w="562" w:type="dxa"/>
            <w:shd w:val="clear" w:color="auto" w:fill="auto"/>
            <w:noWrap/>
            <w:vAlign w:val="center"/>
            <w:hideMark/>
          </w:tcPr>
          <w:p w14:paraId="07ADEA76" w14:textId="17DE5A4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26,298 </w:t>
            </w:r>
          </w:p>
        </w:tc>
        <w:tc>
          <w:tcPr>
            <w:tcW w:w="562" w:type="dxa"/>
            <w:shd w:val="clear" w:color="auto" w:fill="auto"/>
            <w:noWrap/>
            <w:vAlign w:val="center"/>
            <w:hideMark/>
          </w:tcPr>
          <w:p w14:paraId="360857AE" w14:textId="48392EC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22,105 </w:t>
            </w:r>
          </w:p>
        </w:tc>
        <w:tc>
          <w:tcPr>
            <w:tcW w:w="562" w:type="dxa"/>
            <w:shd w:val="clear" w:color="auto" w:fill="auto"/>
            <w:noWrap/>
            <w:vAlign w:val="center"/>
            <w:hideMark/>
          </w:tcPr>
          <w:p w14:paraId="79188B7E" w14:textId="54C466D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22,183 </w:t>
            </w:r>
          </w:p>
        </w:tc>
        <w:tc>
          <w:tcPr>
            <w:tcW w:w="562" w:type="dxa"/>
            <w:shd w:val="clear" w:color="auto" w:fill="auto"/>
            <w:noWrap/>
            <w:vAlign w:val="center"/>
            <w:hideMark/>
          </w:tcPr>
          <w:p w14:paraId="3DAC6672" w14:textId="0DAA9BE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21,664 </w:t>
            </w:r>
          </w:p>
        </w:tc>
        <w:tc>
          <w:tcPr>
            <w:tcW w:w="562" w:type="dxa"/>
            <w:shd w:val="clear" w:color="auto" w:fill="auto"/>
            <w:noWrap/>
            <w:vAlign w:val="center"/>
            <w:hideMark/>
          </w:tcPr>
          <w:p w14:paraId="19E2FF0E" w14:textId="652AC2A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25,412 </w:t>
            </w:r>
          </w:p>
        </w:tc>
        <w:tc>
          <w:tcPr>
            <w:tcW w:w="562" w:type="dxa"/>
            <w:shd w:val="clear" w:color="auto" w:fill="auto"/>
            <w:noWrap/>
            <w:vAlign w:val="center"/>
            <w:hideMark/>
          </w:tcPr>
          <w:p w14:paraId="345F752F" w14:textId="347B730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11,271 </w:t>
            </w:r>
          </w:p>
        </w:tc>
        <w:tc>
          <w:tcPr>
            <w:tcW w:w="501" w:type="dxa"/>
            <w:shd w:val="clear" w:color="auto" w:fill="auto"/>
            <w:noWrap/>
            <w:vAlign w:val="center"/>
            <w:hideMark/>
          </w:tcPr>
          <w:p w14:paraId="4D1F4F49" w14:textId="7EF91AB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9,310 </w:t>
            </w:r>
          </w:p>
        </w:tc>
        <w:tc>
          <w:tcPr>
            <w:tcW w:w="409" w:type="dxa"/>
            <w:shd w:val="clear" w:color="auto" w:fill="auto"/>
            <w:noWrap/>
            <w:vAlign w:val="center"/>
            <w:hideMark/>
          </w:tcPr>
          <w:p w14:paraId="45317ABC" w14:textId="35823D9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189 </w:t>
            </w:r>
          </w:p>
        </w:tc>
        <w:tc>
          <w:tcPr>
            <w:tcW w:w="491" w:type="dxa"/>
            <w:shd w:val="clear" w:color="auto" w:fill="auto"/>
            <w:noWrap/>
            <w:vAlign w:val="center"/>
            <w:hideMark/>
          </w:tcPr>
          <w:p w14:paraId="163E689F" w14:textId="0741C4A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 3076 </w:t>
            </w:r>
          </w:p>
        </w:tc>
        <w:tc>
          <w:tcPr>
            <w:tcW w:w="655" w:type="dxa"/>
            <w:shd w:val="clear" w:color="auto" w:fill="auto"/>
            <w:noWrap/>
            <w:vAlign w:val="center"/>
            <w:hideMark/>
          </w:tcPr>
          <w:p w14:paraId="73406BEF" w14:textId="194E22F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1250717</w:t>
            </w:r>
          </w:p>
        </w:tc>
      </w:tr>
      <w:tr w:rsidR="00571CE8" w:rsidRPr="00AB2F12" w14:paraId="7F44A75F" w14:textId="77777777" w:rsidTr="00571CE8">
        <w:trPr>
          <w:trHeight w:val="360"/>
        </w:trPr>
        <w:tc>
          <w:tcPr>
            <w:tcW w:w="842" w:type="dxa"/>
            <w:shd w:val="clear" w:color="auto" w:fill="auto"/>
            <w:noWrap/>
            <w:vAlign w:val="center"/>
            <w:hideMark/>
          </w:tcPr>
          <w:p w14:paraId="18AE38F8"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（一）土地费用</w:t>
            </w:r>
          </w:p>
        </w:tc>
        <w:tc>
          <w:tcPr>
            <w:tcW w:w="307" w:type="dxa"/>
            <w:shd w:val="clear" w:color="auto" w:fill="auto"/>
            <w:noWrap/>
            <w:vAlign w:val="center"/>
            <w:hideMark/>
          </w:tcPr>
          <w:p w14:paraId="6ECC4D52" w14:textId="65A0116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2EBF2AB7" w14:textId="77946E2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343500</w:t>
            </w:r>
          </w:p>
        </w:tc>
        <w:tc>
          <w:tcPr>
            <w:tcW w:w="499" w:type="dxa"/>
            <w:shd w:val="clear" w:color="auto" w:fill="auto"/>
            <w:noWrap/>
            <w:vAlign w:val="center"/>
            <w:hideMark/>
          </w:tcPr>
          <w:p w14:paraId="76D685EB" w14:textId="1452EA3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1EDC879A" w14:textId="7F6A77A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375727</w:t>
            </w:r>
          </w:p>
        </w:tc>
        <w:tc>
          <w:tcPr>
            <w:tcW w:w="699" w:type="dxa"/>
            <w:shd w:val="clear" w:color="auto" w:fill="auto"/>
            <w:noWrap/>
            <w:vAlign w:val="center"/>
            <w:hideMark/>
          </w:tcPr>
          <w:p w14:paraId="0D4AE2C2" w14:textId="327D70C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1" w:type="dxa"/>
            <w:shd w:val="clear" w:color="auto" w:fill="auto"/>
            <w:noWrap/>
            <w:vAlign w:val="center"/>
            <w:hideMark/>
          </w:tcPr>
          <w:p w14:paraId="0CE9EEB7" w14:textId="115C48C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577ABD7" w14:textId="1C61B7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B0803E9" w14:textId="6BC545C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D8AF34F" w14:textId="0A12C3F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36A50C98" w14:textId="0CF4274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4E0F676" w14:textId="0D92CA9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55C0580" w14:textId="5373FFB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64BEA45" w14:textId="2425F40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9675321" w14:textId="5F0FCDF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BECC857" w14:textId="7C5D6E9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5CEAA04" w14:textId="2769A73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45D3153" w14:textId="24A7851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639F6C7" w14:textId="49AA3C5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8BCD78D" w14:textId="22D9C62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FA64351" w14:textId="179372E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8716773" w14:textId="0EABCC42"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219A6558" w14:textId="6FC7A643"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3B2EAE25" w14:textId="59425193"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8DB9EBB" w14:textId="60404A32"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C6524E0" w14:textId="04AB6D6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719227</w:t>
            </w:r>
          </w:p>
        </w:tc>
      </w:tr>
      <w:tr w:rsidR="00571CE8" w:rsidRPr="00AB2F12" w14:paraId="636B4EE1" w14:textId="77777777" w:rsidTr="00571CE8">
        <w:trPr>
          <w:trHeight w:val="360"/>
        </w:trPr>
        <w:tc>
          <w:tcPr>
            <w:tcW w:w="842" w:type="dxa"/>
            <w:shd w:val="clear" w:color="auto" w:fill="auto"/>
            <w:noWrap/>
            <w:vAlign w:val="center"/>
            <w:hideMark/>
          </w:tcPr>
          <w:p w14:paraId="07D5ED6A"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政府土地收益</w:t>
            </w:r>
          </w:p>
        </w:tc>
        <w:tc>
          <w:tcPr>
            <w:tcW w:w="307" w:type="dxa"/>
            <w:shd w:val="clear" w:color="auto" w:fill="auto"/>
            <w:noWrap/>
            <w:vAlign w:val="center"/>
            <w:hideMark/>
          </w:tcPr>
          <w:p w14:paraId="35019F66" w14:textId="279047DD"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1A4CE61F" w14:textId="3F91313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343500</w:t>
            </w:r>
          </w:p>
        </w:tc>
        <w:tc>
          <w:tcPr>
            <w:tcW w:w="499" w:type="dxa"/>
            <w:shd w:val="clear" w:color="auto" w:fill="auto"/>
            <w:noWrap/>
            <w:vAlign w:val="center"/>
            <w:hideMark/>
          </w:tcPr>
          <w:p w14:paraId="1324F37A" w14:textId="58EBCF74"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0B9D5C5A" w14:textId="401A875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343500</w:t>
            </w:r>
          </w:p>
        </w:tc>
        <w:tc>
          <w:tcPr>
            <w:tcW w:w="699" w:type="dxa"/>
            <w:shd w:val="clear" w:color="auto" w:fill="auto"/>
            <w:noWrap/>
            <w:vAlign w:val="center"/>
            <w:hideMark/>
          </w:tcPr>
          <w:p w14:paraId="2EEC91AF" w14:textId="4F0D40A5"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449DA7C3" w14:textId="4A75D05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F39BEBA" w14:textId="24C6374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556CC13" w14:textId="634375E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DDFBAF6" w14:textId="2E10352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B1442D6" w14:textId="3ED4FA0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354F2EB" w14:textId="0B87DF7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CF7FFC8" w14:textId="7694AFA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11C7066" w14:textId="4124325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B10E39B" w14:textId="24AC6A8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1F87005" w14:textId="057EBF7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2EE714A" w14:textId="6A84019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07D1F49" w14:textId="653DAAA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B2639F2" w14:textId="09C9071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489A725" w14:textId="0020B95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FDE130E" w14:textId="0273383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58DC70B" w14:textId="19406842"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6B19CB5B" w14:textId="56EC5865"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579B6482" w14:textId="44080FFE"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7F6BB234" w14:textId="045A57B9"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1A07311" w14:textId="6D5D6C9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687000</w:t>
            </w:r>
          </w:p>
        </w:tc>
      </w:tr>
      <w:tr w:rsidR="00571CE8" w:rsidRPr="00AB2F12" w14:paraId="248CCC4A" w14:textId="77777777" w:rsidTr="00571CE8">
        <w:trPr>
          <w:trHeight w:val="360"/>
        </w:trPr>
        <w:tc>
          <w:tcPr>
            <w:tcW w:w="842" w:type="dxa"/>
            <w:shd w:val="clear" w:color="auto" w:fill="auto"/>
            <w:noWrap/>
            <w:vAlign w:val="center"/>
            <w:hideMark/>
          </w:tcPr>
          <w:p w14:paraId="26BE09AC"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土地开发补偿费</w:t>
            </w:r>
          </w:p>
        </w:tc>
        <w:tc>
          <w:tcPr>
            <w:tcW w:w="307" w:type="dxa"/>
            <w:shd w:val="clear" w:color="auto" w:fill="auto"/>
            <w:noWrap/>
            <w:vAlign w:val="center"/>
            <w:hideMark/>
          </w:tcPr>
          <w:p w14:paraId="6385CF98" w14:textId="32202692"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1F79D855" w14:textId="16746BCF"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206CEDC0" w14:textId="0B58A398"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0DE9B36C" w14:textId="341C4B81"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5994F373" w14:textId="71642A37"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424C6BFA" w14:textId="2AB4819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8D73090" w14:textId="69DCFA4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26EB684" w14:textId="5D7AC0B3"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C5CB441" w14:textId="493F685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B7BF455" w14:textId="2093DA1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D594F19" w14:textId="63221BB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63C536A" w14:textId="2E8EFFC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358E17A" w14:textId="3EF707C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3CEC23C" w14:textId="25F3182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DFE6B7D" w14:textId="79F200A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46E5F44" w14:textId="5410163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949B121" w14:textId="0831B02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B1D41BE" w14:textId="7540608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C6FC826" w14:textId="41C4CF8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75E477F" w14:textId="365A1A7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6E9D057" w14:textId="39B68925"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02EA8788" w14:textId="2AB82D94"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7A5E0B80" w14:textId="76B95822"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4EC15F5" w14:textId="3F771A98"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701303FC" w14:textId="7C8AC35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5358B469" w14:textId="77777777" w:rsidTr="00571CE8">
        <w:trPr>
          <w:trHeight w:val="360"/>
        </w:trPr>
        <w:tc>
          <w:tcPr>
            <w:tcW w:w="842" w:type="dxa"/>
            <w:shd w:val="clear" w:color="auto" w:fill="auto"/>
            <w:noWrap/>
            <w:vAlign w:val="center"/>
            <w:hideMark/>
          </w:tcPr>
          <w:p w14:paraId="48860262"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购地税费</w:t>
            </w:r>
          </w:p>
        </w:tc>
        <w:tc>
          <w:tcPr>
            <w:tcW w:w="307" w:type="dxa"/>
            <w:shd w:val="clear" w:color="auto" w:fill="auto"/>
            <w:noWrap/>
            <w:vAlign w:val="center"/>
            <w:hideMark/>
          </w:tcPr>
          <w:p w14:paraId="581638BA" w14:textId="0DB1E370"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678B0A37" w14:textId="7C6F0046"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5C13C73B" w14:textId="496A6D4C"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7DCF07CF" w14:textId="727579A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20954 </w:t>
            </w:r>
          </w:p>
        </w:tc>
        <w:tc>
          <w:tcPr>
            <w:tcW w:w="699" w:type="dxa"/>
            <w:shd w:val="clear" w:color="auto" w:fill="auto"/>
            <w:noWrap/>
            <w:vAlign w:val="center"/>
            <w:hideMark/>
          </w:tcPr>
          <w:p w14:paraId="0A6B8730" w14:textId="171C7EC7"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5A2E00FF" w14:textId="3B385D7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1E91832" w14:textId="7C65F7B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651FCAC" w14:textId="6EDD19B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2572967" w14:textId="33318E6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4DC22DF" w14:textId="0F2FD89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C327F4F" w14:textId="3993BE1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84AB951" w14:textId="73EF5D0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5B41412" w14:textId="40D0C0F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872C07E" w14:textId="238895E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54F8654" w14:textId="49EACF2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6E11537" w14:textId="5018D82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3F7AA82" w14:textId="64299F6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F551AA9" w14:textId="2BD5B5B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EECB2A3" w14:textId="40AA2D1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98E10F9" w14:textId="5B918B5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A2E00AB" w14:textId="799CB38B"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71DC5C49" w14:textId="0BA0DB41"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2DCD5741" w14:textId="3507F48D"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39992052" w14:textId="0D3D97F2"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4279BD1C" w14:textId="0421934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20954</w:t>
            </w:r>
          </w:p>
        </w:tc>
      </w:tr>
      <w:tr w:rsidR="00571CE8" w:rsidRPr="00AB2F12" w14:paraId="622FD5C9" w14:textId="77777777" w:rsidTr="00571CE8">
        <w:trPr>
          <w:trHeight w:val="360"/>
        </w:trPr>
        <w:tc>
          <w:tcPr>
            <w:tcW w:w="842" w:type="dxa"/>
            <w:shd w:val="clear" w:color="auto" w:fill="auto"/>
            <w:noWrap/>
            <w:vAlign w:val="center"/>
            <w:hideMark/>
          </w:tcPr>
          <w:p w14:paraId="0D0E06CD"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补交政府土地收益及契税</w:t>
            </w:r>
          </w:p>
        </w:tc>
        <w:tc>
          <w:tcPr>
            <w:tcW w:w="307" w:type="dxa"/>
            <w:shd w:val="clear" w:color="auto" w:fill="auto"/>
            <w:noWrap/>
            <w:vAlign w:val="center"/>
            <w:hideMark/>
          </w:tcPr>
          <w:p w14:paraId="6E27941A" w14:textId="5D8413A6"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7F699B08" w14:textId="2EF2AEB5"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116D9033" w14:textId="2F2522B5"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3341A59B" w14:textId="171CBF0D"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787B042C" w14:textId="721806B1"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225BF629" w14:textId="1EC59E5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CFF4535" w14:textId="1E57B0E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80ED294" w14:textId="2529F36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BB146D0" w14:textId="556B37F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AF68B9B" w14:textId="0D4FDDF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F567E52" w14:textId="4C04477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438CE6E" w14:textId="5B378E0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254261C" w14:textId="7D5099E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146B2FA" w14:textId="182D1A5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04CDA24" w14:textId="155788B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F596F31" w14:textId="5A25A96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50B9C05" w14:textId="71E0C01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96D30FA" w14:textId="56360CD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CFCB365" w14:textId="72988AA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57B1BF6" w14:textId="610CC32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EEC5FFE" w14:textId="41A75A67"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2D2B72E2" w14:textId="4C43F3D7"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76E3193F" w14:textId="65EE5173"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14C7B3B" w14:textId="02B79A86"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E2024C7" w14:textId="7D2C695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69625A54" w14:textId="77777777" w:rsidTr="00571CE8">
        <w:trPr>
          <w:trHeight w:val="360"/>
        </w:trPr>
        <w:tc>
          <w:tcPr>
            <w:tcW w:w="842" w:type="dxa"/>
            <w:shd w:val="clear" w:color="auto" w:fill="auto"/>
            <w:noWrap/>
            <w:vAlign w:val="center"/>
            <w:hideMark/>
          </w:tcPr>
          <w:p w14:paraId="6029702F"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城市基础设施建设费</w:t>
            </w:r>
          </w:p>
        </w:tc>
        <w:tc>
          <w:tcPr>
            <w:tcW w:w="307" w:type="dxa"/>
            <w:shd w:val="clear" w:color="auto" w:fill="auto"/>
            <w:noWrap/>
            <w:vAlign w:val="center"/>
            <w:hideMark/>
          </w:tcPr>
          <w:p w14:paraId="30C1B80E" w14:textId="6E20405E"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12BECA07" w14:textId="66525AB2"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3C593952" w14:textId="006E44F2"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45F8E345" w14:textId="2BD281D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 xml:space="preserve">11273 </w:t>
            </w:r>
          </w:p>
        </w:tc>
        <w:tc>
          <w:tcPr>
            <w:tcW w:w="699" w:type="dxa"/>
            <w:shd w:val="clear" w:color="auto" w:fill="auto"/>
            <w:noWrap/>
            <w:vAlign w:val="center"/>
            <w:hideMark/>
          </w:tcPr>
          <w:p w14:paraId="783397CB" w14:textId="3AFDD103"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6E533CC1" w14:textId="36482B4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A4EBB9E" w14:textId="09B13A7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980477C" w14:textId="6F1C510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9432489" w14:textId="2C5E428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FDD4FFF" w14:textId="372C0B8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852B444" w14:textId="2FC391B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7DA6B40" w14:textId="7CB8DDA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15121DB" w14:textId="5B1B81B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08CC3D3" w14:textId="494D337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3413365" w14:textId="31BBFCC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75D76F1" w14:textId="13DC252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7A8EB4F" w14:textId="7F89DCA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657F935" w14:textId="66E2AED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8005958" w14:textId="215A1C3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0705ECF" w14:textId="18F82C1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1F1FCDF" w14:textId="03C123BD"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1B7ED067" w14:textId="2384BCEA"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6B0DCDA4" w14:textId="365019C7"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B96FEB3" w14:textId="39F9A6AF"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3AB5BEB8" w14:textId="2AA04F2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11273</w:t>
            </w:r>
          </w:p>
        </w:tc>
      </w:tr>
      <w:tr w:rsidR="00571CE8" w:rsidRPr="00AB2F12" w14:paraId="6F17FDE5" w14:textId="77777777" w:rsidTr="00571CE8">
        <w:trPr>
          <w:trHeight w:val="360"/>
        </w:trPr>
        <w:tc>
          <w:tcPr>
            <w:tcW w:w="842" w:type="dxa"/>
            <w:shd w:val="clear" w:color="auto" w:fill="auto"/>
            <w:noWrap/>
            <w:vAlign w:val="center"/>
            <w:hideMark/>
          </w:tcPr>
          <w:p w14:paraId="7D303F46"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红线外市政</w:t>
            </w:r>
          </w:p>
        </w:tc>
        <w:tc>
          <w:tcPr>
            <w:tcW w:w="307" w:type="dxa"/>
            <w:shd w:val="clear" w:color="auto" w:fill="auto"/>
            <w:noWrap/>
            <w:vAlign w:val="center"/>
            <w:hideMark/>
          </w:tcPr>
          <w:p w14:paraId="3EF85CD0" w14:textId="63086832" w:rsidR="00571CE8" w:rsidRPr="0027406E" w:rsidRDefault="00571CE8" w:rsidP="00571CE8">
            <w:pPr>
              <w:jc w:val="both"/>
              <w:rPr>
                <w:rFonts w:ascii="华文细黑" w:eastAsia="华文细黑" w:hAnsi="华文细黑"/>
                <w:bCs/>
                <w:color w:val="000000" w:themeColor="text1"/>
                <w:sz w:val="11"/>
                <w:szCs w:val="11"/>
              </w:rPr>
            </w:pPr>
          </w:p>
        </w:tc>
        <w:tc>
          <w:tcPr>
            <w:tcW w:w="677" w:type="dxa"/>
            <w:shd w:val="clear" w:color="auto" w:fill="auto"/>
            <w:noWrap/>
            <w:vAlign w:val="center"/>
            <w:hideMark/>
          </w:tcPr>
          <w:p w14:paraId="590D5F1E" w14:textId="549243BE" w:rsidR="00571CE8" w:rsidRPr="0027406E" w:rsidRDefault="00571CE8" w:rsidP="00571CE8">
            <w:pPr>
              <w:jc w:val="both"/>
              <w:rPr>
                <w:rFonts w:ascii="华文细黑" w:eastAsia="华文细黑" w:hAnsi="华文细黑"/>
                <w:bCs/>
                <w:color w:val="000000" w:themeColor="text1"/>
                <w:sz w:val="11"/>
                <w:szCs w:val="11"/>
              </w:rPr>
            </w:pPr>
          </w:p>
        </w:tc>
        <w:tc>
          <w:tcPr>
            <w:tcW w:w="499" w:type="dxa"/>
            <w:shd w:val="clear" w:color="auto" w:fill="auto"/>
            <w:noWrap/>
            <w:vAlign w:val="center"/>
            <w:hideMark/>
          </w:tcPr>
          <w:p w14:paraId="7106EDA5" w14:textId="0A3DBA5A" w:rsidR="00571CE8" w:rsidRPr="0027406E" w:rsidRDefault="00571CE8" w:rsidP="00571CE8">
            <w:pPr>
              <w:jc w:val="both"/>
              <w:rPr>
                <w:rFonts w:ascii="华文细黑" w:eastAsia="华文细黑" w:hAnsi="华文细黑"/>
                <w:bCs/>
                <w:color w:val="000000" w:themeColor="text1"/>
                <w:sz w:val="11"/>
                <w:szCs w:val="11"/>
              </w:rPr>
            </w:pPr>
          </w:p>
        </w:tc>
        <w:tc>
          <w:tcPr>
            <w:tcW w:w="622" w:type="dxa"/>
            <w:shd w:val="clear" w:color="auto" w:fill="auto"/>
            <w:noWrap/>
            <w:vAlign w:val="center"/>
            <w:hideMark/>
          </w:tcPr>
          <w:p w14:paraId="31D7B46D" w14:textId="7D22B880" w:rsidR="00571CE8" w:rsidRPr="0027406E" w:rsidRDefault="00571CE8" w:rsidP="00571CE8">
            <w:pPr>
              <w:jc w:val="both"/>
              <w:rPr>
                <w:rFonts w:ascii="华文细黑" w:eastAsia="华文细黑" w:hAnsi="华文细黑"/>
                <w:bCs/>
                <w:color w:val="000000" w:themeColor="text1"/>
                <w:sz w:val="11"/>
                <w:szCs w:val="11"/>
              </w:rPr>
            </w:pPr>
          </w:p>
        </w:tc>
        <w:tc>
          <w:tcPr>
            <w:tcW w:w="699" w:type="dxa"/>
            <w:shd w:val="clear" w:color="auto" w:fill="auto"/>
            <w:noWrap/>
            <w:vAlign w:val="center"/>
            <w:hideMark/>
          </w:tcPr>
          <w:p w14:paraId="3B317936" w14:textId="380D1457"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7403EE9F" w14:textId="68D2219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5E63A14" w14:textId="605FDC2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C4EF5E4" w14:textId="588E6BE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C3C29DB" w14:textId="6ACEA10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B1EA455" w14:textId="1403C1F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1930866" w14:textId="6F35CEE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0B621C0" w14:textId="7E4FD633"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6397D6B" w14:textId="57D951A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68D5453" w14:textId="471E0F2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6E8E7EC" w14:textId="6738B17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015EE33" w14:textId="04FE3CE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45FED79" w14:textId="03F9FAD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F2617B7" w14:textId="2819551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368C2BC" w14:textId="6EE2094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5039EDC" w14:textId="708BC6C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6F21B70" w14:textId="3D55D194"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51137665" w14:textId="2055FC66"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72B1F14E" w14:textId="1DC0A288"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2F833DC4" w14:textId="02280E35"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58E5486A" w14:textId="77C4F0D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1EB0E369" w14:textId="77777777" w:rsidTr="00571CE8">
        <w:trPr>
          <w:trHeight w:val="360"/>
        </w:trPr>
        <w:tc>
          <w:tcPr>
            <w:tcW w:w="842" w:type="dxa"/>
            <w:shd w:val="clear" w:color="auto" w:fill="auto"/>
            <w:noWrap/>
            <w:vAlign w:val="center"/>
            <w:hideMark/>
          </w:tcPr>
          <w:p w14:paraId="06742FE8"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lastRenderedPageBreak/>
              <w:t>（二）前期工程费用</w:t>
            </w:r>
          </w:p>
        </w:tc>
        <w:tc>
          <w:tcPr>
            <w:tcW w:w="307" w:type="dxa"/>
            <w:shd w:val="clear" w:color="auto" w:fill="auto"/>
            <w:noWrap/>
            <w:vAlign w:val="center"/>
            <w:hideMark/>
          </w:tcPr>
          <w:p w14:paraId="325E988C" w14:textId="15DBB96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720EEE5A" w14:textId="3BC65B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41DAD514" w14:textId="57F2360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4759</w:t>
            </w:r>
          </w:p>
        </w:tc>
        <w:tc>
          <w:tcPr>
            <w:tcW w:w="622" w:type="dxa"/>
            <w:shd w:val="clear" w:color="auto" w:fill="auto"/>
            <w:noWrap/>
            <w:vAlign w:val="center"/>
            <w:hideMark/>
          </w:tcPr>
          <w:p w14:paraId="032D26C7" w14:textId="453A888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4758</w:t>
            </w:r>
          </w:p>
        </w:tc>
        <w:tc>
          <w:tcPr>
            <w:tcW w:w="699" w:type="dxa"/>
            <w:shd w:val="clear" w:color="auto" w:fill="auto"/>
            <w:noWrap/>
            <w:vAlign w:val="center"/>
            <w:hideMark/>
          </w:tcPr>
          <w:p w14:paraId="763550D8" w14:textId="7194207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1" w:type="dxa"/>
            <w:shd w:val="clear" w:color="auto" w:fill="auto"/>
            <w:noWrap/>
            <w:vAlign w:val="center"/>
            <w:hideMark/>
          </w:tcPr>
          <w:p w14:paraId="766B6348" w14:textId="5AAF923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0CCB8D2" w14:textId="1C89E96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8DB06EA" w14:textId="71CCEE6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5A50272" w14:textId="5DE4117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65B952C" w14:textId="117F90F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27696F2" w14:textId="65E8780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A899336" w14:textId="1E07E16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AE15B87" w14:textId="13F1D1D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2812CDF" w14:textId="2812654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0A35755" w14:textId="32A29D1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55A1611" w14:textId="653923D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C0D813D" w14:textId="5B3F292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D23CCB0" w14:textId="211BE3D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1705960" w14:textId="46007AE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E217EC1" w14:textId="1B78F5C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608ABE0" w14:textId="0A796355"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65B66A4B" w14:textId="6DE46268"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2218A8BF" w14:textId="6DA02843"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270E77A3" w14:textId="3435958A"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7110704B" w14:textId="6E349B5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9517</w:t>
            </w:r>
          </w:p>
        </w:tc>
      </w:tr>
      <w:tr w:rsidR="00571CE8" w:rsidRPr="00AB2F12" w14:paraId="77060065" w14:textId="77777777" w:rsidTr="00571CE8">
        <w:trPr>
          <w:trHeight w:val="360"/>
        </w:trPr>
        <w:tc>
          <w:tcPr>
            <w:tcW w:w="842" w:type="dxa"/>
            <w:shd w:val="clear" w:color="auto" w:fill="auto"/>
            <w:noWrap/>
            <w:vAlign w:val="center"/>
            <w:hideMark/>
          </w:tcPr>
          <w:p w14:paraId="0310F7DC"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规划勘察设计费用</w:t>
            </w:r>
          </w:p>
        </w:tc>
        <w:tc>
          <w:tcPr>
            <w:tcW w:w="307" w:type="dxa"/>
            <w:shd w:val="clear" w:color="auto" w:fill="auto"/>
            <w:noWrap/>
            <w:vAlign w:val="center"/>
            <w:hideMark/>
          </w:tcPr>
          <w:p w14:paraId="3D0155B0" w14:textId="40B429C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77412591" w14:textId="242CE25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194B1A59" w14:textId="5B7B22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1832</w:t>
            </w:r>
          </w:p>
        </w:tc>
        <w:tc>
          <w:tcPr>
            <w:tcW w:w="622" w:type="dxa"/>
            <w:shd w:val="clear" w:color="auto" w:fill="auto"/>
            <w:noWrap/>
            <w:vAlign w:val="center"/>
            <w:hideMark/>
          </w:tcPr>
          <w:p w14:paraId="713E86BF" w14:textId="6757708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1832</w:t>
            </w:r>
          </w:p>
        </w:tc>
        <w:tc>
          <w:tcPr>
            <w:tcW w:w="699" w:type="dxa"/>
            <w:shd w:val="clear" w:color="auto" w:fill="auto"/>
            <w:noWrap/>
            <w:vAlign w:val="center"/>
            <w:hideMark/>
          </w:tcPr>
          <w:p w14:paraId="06C432FE" w14:textId="64CEF30B"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2FE4F970" w14:textId="724ECF6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E421C3E" w14:textId="547682A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9427F91" w14:textId="617FD06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724C00F" w14:textId="7F6C04E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7E8C5E1" w14:textId="6E04A57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7FC3F0D" w14:textId="434CFC8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30BA85E" w14:textId="4B32B81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51470566" w14:textId="0C3AC6F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CA6FF6F" w14:textId="6B35DC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DA215F3" w14:textId="67643FA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E30CFD6" w14:textId="51AFD86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61A2264C" w14:textId="632EDE69"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4A41E7B" w14:textId="1817596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7322B9A" w14:textId="52CEB16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ABF8165" w14:textId="5E7840C3"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FD3E059" w14:textId="46596736"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0E529C50" w14:textId="6ED94B72"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124364B5" w14:textId="21304389"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3E7B3DB5" w14:textId="539BA0A1"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18FB2D4F" w14:textId="6B5EF5A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3664</w:t>
            </w:r>
          </w:p>
        </w:tc>
      </w:tr>
      <w:tr w:rsidR="00571CE8" w:rsidRPr="00AB2F12" w14:paraId="3D14250B" w14:textId="77777777" w:rsidTr="00571CE8">
        <w:trPr>
          <w:trHeight w:val="360"/>
        </w:trPr>
        <w:tc>
          <w:tcPr>
            <w:tcW w:w="842" w:type="dxa"/>
            <w:shd w:val="clear" w:color="auto" w:fill="auto"/>
            <w:noWrap/>
            <w:vAlign w:val="center"/>
            <w:hideMark/>
          </w:tcPr>
          <w:p w14:paraId="3C4A1495"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报批报建费</w:t>
            </w:r>
          </w:p>
        </w:tc>
        <w:tc>
          <w:tcPr>
            <w:tcW w:w="307" w:type="dxa"/>
            <w:shd w:val="clear" w:color="auto" w:fill="auto"/>
            <w:noWrap/>
            <w:vAlign w:val="center"/>
            <w:hideMark/>
          </w:tcPr>
          <w:p w14:paraId="01047592" w14:textId="35959B9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231F028F" w14:textId="0169A82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77B1FB58" w14:textId="4467BA3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1048</w:t>
            </w:r>
          </w:p>
        </w:tc>
        <w:tc>
          <w:tcPr>
            <w:tcW w:w="622" w:type="dxa"/>
            <w:shd w:val="clear" w:color="auto" w:fill="auto"/>
            <w:noWrap/>
            <w:vAlign w:val="center"/>
            <w:hideMark/>
          </w:tcPr>
          <w:p w14:paraId="02044AAF" w14:textId="2A0A1E0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1047</w:t>
            </w:r>
          </w:p>
        </w:tc>
        <w:tc>
          <w:tcPr>
            <w:tcW w:w="699" w:type="dxa"/>
            <w:shd w:val="clear" w:color="auto" w:fill="auto"/>
            <w:noWrap/>
            <w:vAlign w:val="center"/>
            <w:hideMark/>
          </w:tcPr>
          <w:p w14:paraId="79B1C010" w14:textId="52BD7086"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33221143" w14:textId="4892B8F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CFD13E0" w14:textId="3FCED85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3F05EBA" w14:textId="7D4E37B3"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76EE40E" w14:textId="3CBBD3C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42FC8CD" w14:textId="0CB8359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837208A" w14:textId="11ED83FB"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5E80D39" w14:textId="612DDC4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2501B4D" w14:textId="3769BBA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76341968" w14:textId="6E50162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7BFB313" w14:textId="116DFFD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2045C954" w14:textId="43FD1E7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304964CC" w14:textId="4396597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AACB251" w14:textId="79F41076"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E41767D" w14:textId="232868F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06B6191" w14:textId="604FAD5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28ACE71" w14:textId="6BBA9642"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621EABED" w14:textId="70235B22"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4DB68BFF" w14:textId="176C1C9E"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6F259ADD" w14:textId="29929737"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10B2F956" w14:textId="06A9AEF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2095</w:t>
            </w:r>
          </w:p>
        </w:tc>
      </w:tr>
      <w:tr w:rsidR="00571CE8" w:rsidRPr="00AB2F12" w14:paraId="7936A2AC" w14:textId="77777777" w:rsidTr="00571CE8">
        <w:trPr>
          <w:trHeight w:val="360"/>
        </w:trPr>
        <w:tc>
          <w:tcPr>
            <w:tcW w:w="842" w:type="dxa"/>
            <w:shd w:val="clear" w:color="auto" w:fill="auto"/>
            <w:noWrap/>
            <w:vAlign w:val="center"/>
            <w:hideMark/>
          </w:tcPr>
          <w:p w14:paraId="48DDF7CE"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三通一平费用</w:t>
            </w:r>
          </w:p>
        </w:tc>
        <w:tc>
          <w:tcPr>
            <w:tcW w:w="307" w:type="dxa"/>
            <w:shd w:val="clear" w:color="auto" w:fill="auto"/>
            <w:noWrap/>
            <w:vAlign w:val="center"/>
            <w:hideMark/>
          </w:tcPr>
          <w:p w14:paraId="06786764" w14:textId="0A51EDD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54231ABA" w14:textId="6E602D5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61C542A3" w14:textId="1DB6A3F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1879</w:t>
            </w:r>
          </w:p>
        </w:tc>
        <w:tc>
          <w:tcPr>
            <w:tcW w:w="622" w:type="dxa"/>
            <w:shd w:val="clear" w:color="auto" w:fill="auto"/>
            <w:noWrap/>
            <w:vAlign w:val="center"/>
            <w:hideMark/>
          </w:tcPr>
          <w:p w14:paraId="679A44B9" w14:textId="2727A09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1879</w:t>
            </w:r>
          </w:p>
        </w:tc>
        <w:tc>
          <w:tcPr>
            <w:tcW w:w="699" w:type="dxa"/>
            <w:shd w:val="clear" w:color="auto" w:fill="auto"/>
            <w:noWrap/>
            <w:vAlign w:val="center"/>
            <w:hideMark/>
          </w:tcPr>
          <w:p w14:paraId="244B616C" w14:textId="14DD0B4F"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7AE53B81" w14:textId="7F079B6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728CACF" w14:textId="61E0D59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2F9464A" w14:textId="096EFDB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00A2541" w14:textId="020812A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043F414" w14:textId="0ABF3FF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9F755FF" w14:textId="6606D22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0AAC9FD" w14:textId="2EB8518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313CB25" w14:textId="701CD49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9653B48" w14:textId="1D14FE0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BA02821" w14:textId="4961089C"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A302DD6" w14:textId="2A9434DF"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555B5F41" w14:textId="12BD0D9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D622BC3" w14:textId="79BEB3F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A35A7F1" w14:textId="240A01D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77882B1" w14:textId="2EF54E2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53ABEB5" w14:textId="13C3043C"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09B2E9A5" w14:textId="3B8626C6"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2FBA01C9" w14:textId="248A3D84"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0DE34142" w14:textId="6666C4A5"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24B2E28" w14:textId="3BB147C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3758</w:t>
            </w:r>
          </w:p>
        </w:tc>
      </w:tr>
      <w:tr w:rsidR="00571CE8" w:rsidRPr="00AB2F12" w14:paraId="1898B1D1" w14:textId="77777777" w:rsidTr="00571CE8">
        <w:trPr>
          <w:trHeight w:val="360"/>
        </w:trPr>
        <w:tc>
          <w:tcPr>
            <w:tcW w:w="842" w:type="dxa"/>
            <w:shd w:val="clear" w:color="auto" w:fill="auto"/>
            <w:noWrap/>
            <w:vAlign w:val="center"/>
            <w:hideMark/>
          </w:tcPr>
          <w:p w14:paraId="400BA123"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临时设施费</w:t>
            </w:r>
          </w:p>
        </w:tc>
        <w:tc>
          <w:tcPr>
            <w:tcW w:w="307" w:type="dxa"/>
            <w:shd w:val="clear" w:color="auto" w:fill="auto"/>
            <w:noWrap/>
            <w:vAlign w:val="center"/>
            <w:hideMark/>
          </w:tcPr>
          <w:p w14:paraId="193190E9" w14:textId="6BC386E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1D910247" w14:textId="0AD7569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5F112A25" w14:textId="5221B55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308AAACE" w14:textId="448C429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99" w:type="dxa"/>
            <w:shd w:val="clear" w:color="auto" w:fill="auto"/>
            <w:noWrap/>
            <w:vAlign w:val="center"/>
            <w:hideMark/>
          </w:tcPr>
          <w:p w14:paraId="52C760C0" w14:textId="53E39A4F" w:rsidR="00571CE8" w:rsidRPr="0027406E" w:rsidRDefault="00571CE8" w:rsidP="00571CE8">
            <w:pPr>
              <w:jc w:val="both"/>
              <w:rPr>
                <w:rFonts w:ascii="华文细黑" w:eastAsia="华文细黑" w:hAnsi="华文细黑"/>
                <w:bCs/>
                <w:color w:val="000000" w:themeColor="text1"/>
                <w:sz w:val="11"/>
                <w:szCs w:val="11"/>
              </w:rPr>
            </w:pPr>
          </w:p>
        </w:tc>
        <w:tc>
          <w:tcPr>
            <w:tcW w:w="561" w:type="dxa"/>
            <w:shd w:val="clear" w:color="auto" w:fill="auto"/>
            <w:noWrap/>
            <w:vAlign w:val="center"/>
            <w:hideMark/>
          </w:tcPr>
          <w:p w14:paraId="45D77D44" w14:textId="5DA3A16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6ED7989" w14:textId="69743BB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F5C62D3" w14:textId="2B24D8D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6647FB43" w14:textId="3FA08541"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27F2589" w14:textId="0C24E8D5"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2CFDDB3" w14:textId="7F04DB2A"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B78E947" w14:textId="7858C567"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89A2D0B" w14:textId="0099F6E2"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4DBF008C" w14:textId="2DA0F653"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384D6F3" w14:textId="131686C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0A36E4D3" w14:textId="623E31BD"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76F51D22" w14:textId="0706F7E4"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46BA12E" w14:textId="3160A7FE"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201336E8" w14:textId="64197DA8"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1C2E29EA" w14:textId="40F693B0" w:rsidR="00571CE8" w:rsidRPr="0027406E" w:rsidRDefault="00571CE8" w:rsidP="00571CE8">
            <w:pPr>
              <w:jc w:val="both"/>
              <w:rPr>
                <w:rFonts w:ascii="华文细黑" w:eastAsia="华文细黑" w:hAnsi="华文细黑"/>
                <w:bCs/>
                <w:color w:val="000000" w:themeColor="text1"/>
                <w:sz w:val="11"/>
                <w:szCs w:val="11"/>
              </w:rPr>
            </w:pPr>
          </w:p>
        </w:tc>
        <w:tc>
          <w:tcPr>
            <w:tcW w:w="562" w:type="dxa"/>
            <w:shd w:val="clear" w:color="auto" w:fill="auto"/>
            <w:noWrap/>
            <w:vAlign w:val="center"/>
            <w:hideMark/>
          </w:tcPr>
          <w:p w14:paraId="320AC25C" w14:textId="4E8C91DD" w:rsidR="00571CE8" w:rsidRPr="0027406E" w:rsidRDefault="00571CE8" w:rsidP="00571CE8">
            <w:pPr>
              <w:jc w:val="both"/>
              <w:rPr>
                <w:rFonts w:ascii="华文细黑" w:eastAsia="华文细黑" w:hAnsi="华文细黑"/>
                <w:bCs/>
                <w:color w:val="000000" w:themeColor="text1"/>
                <w:sz w:val="11"/>
                <w:szCs w:val="11"/>
              </w:rPr>
            </w:pPr>
          </w:p>
        </w:tc>
        <w:tc>
          <w:tcPr>
            <w:tcW w:w="501" w:type="dxa"/>
            <w:shd w:val="clear" w:color="auto" w:fill="auto"/>
            <w:noWrap/>
            <w:vAlign w:val="center"/>
            <w:hideMark/>
          </w:tcPr>
          <w:p w14:paraId="61CF20C8" w14:textId="01C4BDB4" w:rsidR="00571CE8" w:rsidRPr="0027406E" w:rsidRDefault="00571CE8" w:rsidP="00571CE8">
            <w:pPr>
              <w:jc w:val="both"/>
              <w:rPr>
                <w:rFonts w:ascii="华文细黑" w:eastAsia="华文细黑" w:hAnsi="华文细黑"/>
                <w:bCs/>
                <w:color w:val="000000" w:themeColor="text1"/>
                <w:sz w:val="11"/>
                <w:szCs w:val="11"/>
              </w:rPr>
            </w:pPr>
          </w:p>
        </w:tc>
        <w:tc>
          <w:tcPr>
            <w:tcW w:w="409" w:type="dxa"/>
            <w:shd w:val="clear" w:color="auto" w:fill="auto"/>
            <w:noWrap/>
            <w:vAlign w:val="center"/>
            <w:hideMark/>
          </w:tcPr>
          <w:p w14:paraId="62297EEE" w14:textId="73AE63E0" w:rsidR="00571CE8" w:rsidRPr="0027406E" w:rsidRDefault="00571CE8" w:rsidP="00571CE8">
            <w:pPr>
              <w:jc w:val="both"/>
              <w:rPr>
                <w:rFonts w:ascii="华文细黑" w:eastAsia="华文细黑" w:hAnsi="华文细黑"/>
                <w:bCs/>
                <w:color w:val="000000" w:themeColor="text1"/>
                <w:sz w:val="11"/>
                <w:szCs w:val="11"/>
              </w:rPr>
            </w:pPr>
          </w:p>
        </w:tc>
        <w:tc>
          <w:tcPr>
            <w:tcW w:w="491" w:type="dxa"/>
            <w:shd w:val="clear" w:color="auto" w:fill="auto"/>
            <w:noWrap/>
            <w:vAlign w:val="center"/>
            <w:hideMark/>
          </w:tcPr>
          <w:p w14:paraId="6CF76E57" w14:textId="043A7F25" w:rsidR="00571CE8" w:rsidRPr="0027406E" w:rsidRDefault="00571CE8" w:rsidP="00571CE8">
            <w:pPr>
              <w:jc w:val="both"/>
              <w:rPr>
                <w:rFonts w:ascii="华文细黑" w:eastAsia="华文细黑" w:hAnsi="华文细黑"/>
                <w:bCs/>
                <w:color w:val="000000" w:themeColor="text1"/>
                <w:sz w:val="11"/>
                <w:szCs w:val="11"/>
              </w:rPr>
            </w:pPr>
          </w:p>
        </w:tc>
        <w:tc>
          <w:tcPr>
            <w:tcW w:w="655" w:type="dxa"/>
            <w:shd w:val="clear" w:color="auto" w:fill="auto"/>
            <w:noWrap/>
            <w:vAlign w:val="center"/>
            <w:hideMark/>
          </w:tcPr>
          <w:p w14:paraId="6B50DF70" w14:textId="65D5672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r>
      <w:tr w:rsidR="00571CE8" w:rsidRPr="00AB2F12" w14:paraId="345B8727" w14:textId="77777777" w:rsidTr="00571CE8">
        <w:trPr>
          <w:trHeight w:val="360"/>
        </w:trPr>
        <w:tc>
          <w:tcPr>
            <w:tcW w:w="842" w:type="dxa"/>
            <w:shd w:val="clear" w:color="auto" w:fill="auto"/>
            <w:noWrap/>
            <w:vAlign w:val="center"/>
            <w:hideMark/>
          </w:tcPr>
          <w:p w14:paraId="34EA6895"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（三）房屋开发费</w:t>
            </w:r>
          </w:p>
        </w:tc>
        <w:tc>
          <w:tcPr>
            <w:tcW w:w="307" w:type="dxa"/>
            <w:shd w:val="clear" w:color="auto" w:fill="auto"/>
            <w:noWrap/>
            <w:vAlign w:val="center"/>
            <w:hideMark/>
          </w:tcPr>
          <w:p w14:paraId="1FBAE4D0" w14:textId="0EEB894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5FE8BA61" w14:textId="47D247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7E430BA1" w14:textId="679ECE5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6D220B02" w14:textId="417A32B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21022</w:t>
            </w:r>
          </w:p>
        </w:tc>
        <w:tc>
          <w:tcPr>
            <w:tcW w:w="699" w:type="dxa"/>
            <w:shd w:val="clear" w:color="auto" w:fill="auto"/>
            <w:noWrap/>
            <w:vAlign w:val="center"/>
            <w:hideMark/>
          </w:tcPr>
          <w:p w14:paraId="4E0D3EBE" w14:textId="63DF6A1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36863</w:t>
            </w:r>
          </w:p>
        </w:tc>
        <w:tc>
          <w:tcPr>
            <w:tcW w:w="561" w:type="dxa"/>
            <w:shd w:val="clear" w:color="auto" w:fill="auto"/>
            <w:noWrap/>
            <w:vAlign w:val="center"/>
            <w:hideMark/>
          </w:tcPr>
          <w:p w14:paraId="6D2CD1F7" w14:textId="544651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36863</w:t>
            </w:r>
          </w:p>
        </w:tc>
        <w:tc>
          <w:tcPr>
            <w:tcW w:w="562" w:type="dxa"/>
            <w:shd w:val="clear" w:color="auto" w:fill="auto"/>
            <w:noWrap/>
            <w:vAlign w:val="center"/>
            <w:hideMark/>
          </w:tcPr>
          <w:p w14:paraId="6B7FF3DA" w14:textId="51A396C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31014</w:t>
            </w:r>
          </w:p>
        </w:tc>
        <w:tc>
          <w:tcPr>
            <w:tcW w:w="562" w:type="dxa"/>
            <w:shd w:val="clear" w:color="auto" w:fill="auto"/>
            <w:noWrap/>
            <w:vAlign w:val="center"/>
            <w:hideMark/>
          </w:tcPr>
          <w:p w14:paraId="26BAED74" w14:textId="1CC6F84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25627</w:t>
            </w:r>
          </w:p>
        </w:tc>
        <w:tc>
          <w:tcPr>
            <w:tcW w:w="562" w:type="dxa"/>
            <w:shd w:val="clear" w:color="auto" w:fill="auto"/>
            <w:noWrap/>
            <w:vAlign w:val="center"/>
            <w:hideMark/>
          </w:tcPr>
          <w:p w14:paraId="6C344D56" w14:textId="0BA7EF6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18226</w:t>
            </w:r>
          </w:p>
        </w:tc>
        <w:tc>
          <w:tcPr>
            <w:tcW w:w="562" w:type="dxa"/>
            <w:shd w:val="clear" w:color="auto" w:fill="auto"/>
            <w:noWrap/>
            <w:vAlign w:val="center"/>
            <w:hideMark/>
          </w:tcPr>
          <w:p w14:paraId="2D87C00C" w14:textId="6C04790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19215</w:t>
            </w:r>
          </w:p>
        </w:tc>
        <w:tc>
          <w:tcPr>
            <w:tcW w:w="562" w:type="dxa"/>
            <w:shd w:val="clear" w:color="auto" w:fill="auto"/>
            <w:noWrap/>
            <w:vAlign w:val="center"/>
            <w:hideMark/>
          </w:tcPr>
          <w:p w14:paraId="4BDF641A" w14:textId="0F7E518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20305</w:t>
            </w:r>
          </w:p>
        </w:tc>
        <w:tc>
          <w:tcPr>
            <w:tcW w:w="562" w:type="dxa"/>
            <w:shd w:val="clear" w:color="auto" w:fill="auto"/>
            <w:noWrap/>
            <w:vAlign w:val="center"/>
            <w:hideMark/>
          </w:tcPr>
          <w:p w14:paraId="541007D2" w14:textId="224F165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20305</w:t>
            </w:r>
          </w:p>
        </w:tc>
        <w:tc>
          <w:tcPr>
            <w:tcW w:w="562" w:type="dxa"/>
            <w:shd w:val="clear" w:color="auto" w:fill="auto"/>
            <w:noWrap/>
            <w:vAlign w:val="center"/>
            <w:hideMark/>
          </w:tcPr>
          <w:p w14:paraId="0608DCFB" w14:textId="01B432F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20305</w:t>
            </w:r>
          </w:p>
        </w:tc>
        <w:tc>
          <w:tcPr>
            <w:tcW w:w="562" w:type="dxa"/>
            <w:shd w:val="clear" w:color="auto" w:fill="auto"/>
            <w:noWrap/>
            <w:vAlign w:val="center"/>
            <w:hideMark/>
          </w:tcPr>
          <w:p w14:paraId="1D124CEC" w14:textId="1EE9972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20305</w:t>
            </w:r>
          </w:p>
        </w:tc>
        <w:tc>
          <w:tcPr>
            <w:tcW w:w="562" w:type="dxa"/>
            <w:shd w:val="clear" w:color="auto" w:fill="auto"/>
            <w:noWrap/>
            <w:vAlign w:val="center"/>
            <w:hideMark/>
          </w:tcPr>
          <w:p w14:paraId="621DB500" w14:textId="0A348F0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22357</w:t>
            </w:r>
          </w:p>
        </w:tc>
        <w:tc>
          <w:tcPr>
            <w:tcW w:w="562" w:type="dxa"/>
            <w:shd w:val="clear" w:color="auto" w:fill="auto"/>
            <w:noWrap/>
            <w:vAlign w:val="center"/>
            <w:hideMark/>
          </w:tcPr>
          <w:p w14:paraId="28B5B4D7" w14:textId="156AC3B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22393</w:t>
            </w:r>
          </w:p>
        </w:tc>
        <w:tc>
          <w:tcPr>
            <w:tcW w:w="562" w:type="dxa"/>
            <w:shd w:val="clear" w:color="auto" w:fill="auto"/>
            <w:noWrap/>
            <w:vAlign w:val="center"/>
            <w:hideMark/>
          </w:tcPr>
          <w:p w14:paraId="5DE76EE6" w14:textId="03AD63E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20964</w:t>
            </w:r>
          </w:p>
        </w:tc>
        <w:tc>
          <w:tcPr>
            <w:tcW w:w="562" w:type="dxa"/>
            <w:shd w:val="clear" w:color="auto" w:fill="auto"/>
            <w:noWrap/>
            <w:vAlign w:val="center"/>
            <w:hideMark/>
          </w:tcPr>
          <w:p w14:paraId="129662BF" w14:textId="393D531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21038</w:t>
            </w:r>
          </w:p>
        </w:tc>
        <w:tc>
          <w:tcPr>
            <w:tcW w:w="562" w:type="dxa"/>
            <w:shd w:val="clear" w:color="auto" w:fill="auto"/>
            <w:noWrap/>
            <w:vAlign w:val="center"/>
            <w:hideMark/>
          </w:tcPr>
          <w:p w14:paraId="2E56F029" w14:textId="77AAF36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20488</w:t>
            </w:r>
          </w:p>
        </w:tc>
        <w:tc>
          <w:tcPr>
            <w:tcW w:w="562" w:type="dxa"/>
            <w:shd w:val="clear" w:color="auto" w:fill="auto"/>
            <w:noWrap/>
            <w:vAlign w:val="center"/>
            <w:hideMark/>
          </w:tcPr>
          <w:p w14:paraId="58482644" w14:textId="4C4145D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23078</w:t>
            </w:r>
          </w:p>
        </w:tc>
        <w:tc>
          <w:tcPr>
            <w:tcW w:w="562" w:type="dxa"/>
            <w:shd w:val="clear" w:color="auto" w:fill="auto"/>
            <w:noWrap/>
            <w:vAlign w:val="center"/>
            <w:hideMark/>
          </w:tcPr>
          <w:p w14:paraId="62F0E295" w14:textId="52E55A6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9924</w:t>
            </w:r>
          </w:p>
        </w:tc>
        <w:tc>
          <w:tcPr>
            <w:tcW w:w="501" w:type="dxa"/>
            <w:shd w:val="clear" w:color="auto" w:fill="auto"/>
            <w:noWrap/>
            <w:vAlign w:val="center"/>
            <w:hideMark/>
          </w:tcPr>
          <w:p w14:paraId="4E314CD6" w14:textId="56F8713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8725</w:t>
            </w:r>
          </w:p>
        </w:tc>
        <w:tc>
          <w:tcPr>
            <w:tcW w:w="409" w:type="dxa"/>
            <w:shd w:val="clear" w:color="auto" w:fill="auto"/>
            <w:noWrap/>
            <w:vAlign w:val="center"/>
            <w:hideMark/>
          </w:tcPr>
          <w:p w14:paraId="545D9E5C" w14:textId="24F47A3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2691097D" w14:textId="37F8A46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2525C0A0" w14:textId="08E722F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419017</w:t>
            </w:r>
          </w:p>
        </w:tc>
      </w:tr>
      <w:tr w:rsidR="00571CE8" w:rsidRPr="00AB2F12" w14:paraId="1772FB1A" w14:textId="77777777" w:rsidTr="00571CE8">
        <w:trPr>
          <w:trHeight w:val="360"/>
        </w:trPr>
        <w:tc>
          <w:tcPr>
            <w:tcW w:w="842" w:type="dxa"/>
            <w:shd w:val="clear" w:color="auto" w:fill="auto"/>
            <w:noWrap/>
            <w:vAlign w:val="center"/>
            <w:hideMark/>
          </w:tcPr>
          <w:p w14:paraId="365CB285"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建安工程费用</w:t>
            </w:r>
          </w:p>
        </w:tc>
        <w:tc>
          <w:tcPr>
            <w:tcW w:w="307" w:type="dxa"/>
            <w:shd w:val="clear" w:color="auto" w:fill="auto"/>
            <w:noWrap/>
            <w:vAlign w:val="center"/>
            <w:hideMark/>
          </w:tcPr>
          <w:p w14:paraId="1D395982" w14:textId="6E21294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C2B84C0" w14:textId="7F38312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6C90A040" w14:textId="2FFDA94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0360A3AD" w14:textId="58C8530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19969</w:t>
            </w:r>
          </w:p>
        </w:tc>
        <w:tc>
          <w:tcPr>
            <w:tcW w:w="699" w:type="dxa"/>
            <w:shd w:val="clear" w:color="auto" w:fill="auto"/>
            <w:noWrap/>
            <w:vAlign w:val="center"/>
            <w:hideMark/>
          </w:tcPr>
          <w:p w14:paraId="2D73D108" w14:textId="6C25CDF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35285</w:t>
            </w:r>
          </w:p>
        </w:tc>
        <w:tc>
          <w:tcPr>
            <w:tcW w:w="561" w:type="dxa"/>
            <w:shd w:val="clear" w:color="auto" w:fill="auto"/>
            <w:noWrap/>
            <w:vAlign w:val="center"/>
            <w:hideMark/>
          </w:tcPr>
          <w:p w14:paraId="4F26E7B0" w14:textId="02F8BC2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35285</w:t>
            </w:r>
          </w:p>
        </w:tc>
        <w:tc>
          <w:tcPr>
            <w:tcW w:w="562" w:type="dxa"/>
            <w:shd w:val="clear" w:color="auto" w:fill="auto"/>
            <w:noWrap/>
            <w:vAlign w:val="center"/>
            <w:hideMark/>
          </w:tcPr>
          <w:p w14:paraId="2293253A" w14:textId="56B699C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28910</w:t>
            </w:r>
          </w:p>
        </w:tc>
        <w:tc>
          <w:tcPr>
            <w:tcW w:w="562" w:type="dxa"/>
            <w:shd w:val="clear" w:color="auto" w:fill="auto"/>
            <w:noWrap/>
            <w:vAlign w:val="center"/>
            <w:hideMark/>
          </w:tcPr>
          <w:p w14:paraId="0207F731" w14:textId="074A925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23523</w:t>
            </w:r>
          </w:p>
        </w:tc>
        <w:tc>
          <w:tcPr>
            <w:tcW w:w="562" w:type="dxa"/>
            <w:shd w:val="clear" w:color="auto" w:fill="auto"/>
            <w:noWrap/>
            <w:vAlign w:val="center"/>
            <w:hideMark/>
          </w:tcPr>
          <w:p w14:paraId="06A2D378" w14:textId="7FD6085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16122</w:t>
            </w:r>
          </w:p>
        </w:tc>
        <w:tc>
          <w:tcPr>
            <w:tcW w:w="562" w:type="dxa"/>
            <w:shd w:val="clear" w:color="auto" w:fill="auto"/>
            <w:noWrap/>
            <w:vAlign w:val="center"/>
            <w:hideMark/>
          </w:tcPr>
          <w:p w14:paraId="2F974CB5" w14:textId="47E0E1E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17111</w:t>
            </w:r>
          </w:p>
        </w:tc>
        <w:tc>
          <w:tcPr>
            <w:tcW w:w="562" w:type="dxa"/>
            <w:shd w:val="clear" w:color="auto" w:fill="auto"/>
            <w:noWrap/>
            <w:vAlign w:val="center"/>
            <w:hideMark/>
          </w:tcPr>
          <w:p w14:paraId="5A668960" w14:textId="7C752F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17148</w:t>
            </w:r>
          </w:p>
        </w:tc>
        <w:tc>
          <w:tcPr>
            <w:tcW w:w="562" w:type="dxa"/>
            <w:shd w:val="clear" w:color="auto" w:fill="auto"/>
            <w:noWrap/>
            <w:vAlign w:val="center"/>
            <w:hideMark/>
          </w:tcPr>
          <w:p w14:paraId="2AB100F7" w14:textId="110B720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17148</w:t>
            </w:r>
          </w:p>
        </w:tc>
        <w:tc>
          <w:tcPr>
            <w:tcW w:w="562" w:type="dxa"/>
            <w:shd w:val="clear" w:color="auto" w:fill="auto"/>
            <w:noWrap/>
            <w:vAlign w:val="center"/>
            <w:hideMark/>
          </w:tcPr>
          <w:p w14:paraId="637EDC72" w14:textId="0081971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17148</w:t>
            </w:r>
          </w:p>
        </w:tc>
        <w:tc>
          <w:tcPr>
            <w:tcW w:w="562" w:type="dxa"/>
            <w:shd w:val="clear" w:color="auto" w:fill="auto"/>
            <w:noWrap/>
            <w:vAlign w:val="center"/>
            <w:hideMark/>
          </w:tcPr>
          <w:p w14:paraId="14DBDDA7" w14:textId="7670EC3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17148</w:t>
            </w:r>
          </w:p>
        </w:tc>
        <w:tc>
          <w:tcPr>
            <w:tcW w:w="562" w:type="dxa"/>
            <w:shd w:val="clear" w:color="auto" w:fill="auto"/>
            <w:noWrap/>
            <w:vAlign w:val="center"/>
            <w:hideMark/>
          </w:tcPr>
          <w:p w14:paraId="51D31A25" w14:textId="6223889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19200</w:t>
            </w:r>
          </w:p>
        </w:tc>
        <w:tc>
          <w:tcPr>
            <w:tcW w:w="562" w:type="dxa"/>
            <w:shd w:val="clear" w:color="auto" w:fill="auto"/>
            <w:noWrap/>
            <w:vAlign w:val="center"/>
            <w:hideMark/>
          </w:tcPr>
          <w:p w14:paraId="2A9EEC69" w14:textId="77FF6BA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19236</w:t>
            </w:r>
          </w:p>
        </w:tc>
        <w:tc>
          <w:tcPr>
            <w:tcW w:w="562" w:type="dxa"/>
            <w:shd w:val="clear" w:color="auto" w:fill="auto"/>
            <w:noWrap/>
            <w:vAlign w:val="center"/>
            <w:hideMark/>
          </w:tcPr>
          <w:p w14:paraId="2DE0525C" w14:textId="5BD1589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17807</w:t>
            </w:r>
          </w:p>
        </w:tc>
        <w:tc>
          <w:tcPr>
            <w:tcW w:w="562" w:type="dxa"/>
            <w:shd w:val="clear" w:color="auto" w:fill="auto"/>
            <w:noWrap/>
            <w:vAlign w:val="center"/>
            <w:hideMark/>
          </w:tcPr>
          <w:p w14:paraId="11C46193" w14:textId="77ADC9E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17881</w:t>
            </w:r>
          </w:p>
        </w:tc>
        <w:tc>
          <w:tcPr>
            <w:tcW w:w="562" w:type="dxa"/>
            <w:shd w:val="clear" w:color="auto" w:fill="auto"/>
            <w:noWrap/>
            <w:vAlign w:val="center"/>
            <w:hideMark/>
          </w:tcPr>
          <w:p w14:paraId="35E00930" w14:textId="757F898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17331</w:t>
            </w:r>
          </w:p>
        </w:tc>
        <w:tc>
          <w:tcPr>
            <w:tcW w:w="562" w:type="dxa"/>
            <w:shd w:val="clear" w:color="auto" w:fill="auto"/>
            <w:noWrap/>
            <w:vAlign w:val="center"/>
            <w:hideMark/>
          </w:tcPr>
          <w:p w14:paraId="6ECD4689" w14:textId="0B3F9CD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18870</w:t>
            </w:r>
          </w:p>
        </w:tc>
        <w:tc>
          <w:tcPr>
            <w:tcW w:w="562" w:type="dxa"/>
            <w:shd w:val="clear" w:color="auto" w:fill="auto"/>
            <w:noWrap/>
            <w:vAlign w:val="center"/>
            <w:hideMark/>
          </w:tcPr>
          <w:p w14:paraId="5417D647" w14:textId="6BF4521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5716</w:t>
            </w:r>
          </w:p>
        </w:tc>
        <w:tc>
          <w:tcPr>
            <w:tcW w:w="501" w:type="dxa"/>
            <w:shd w:val="clear" w:color="auto" w:fill="auto"/>
            <w:noWrap/>
            <w:vAlign w:val="center"/>
            <w:hideMark/>
          </w:tcPr>
          <w:p w14:paraId="318439D6" w14:textId="5B8751E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5570</w:t>
            </w:r>
          </w:p>
        </w:tc>
        <w:tc>
          <w:tcPr>
            <w:tcW w:w="409" w:type="dxa"/>
            <w:shd w:val="clear" w:color="auto" w:fill="auto"/>
            <w:noWrap/>
            <w:vAlign w:val="center"/>
            <w:hideMark/>
          </w:tcPr>
          <w:p w14:paraId="38AB8AA1" w14:textId="3740B92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27F20BB2" w14:textId="429F3F8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0BB770E7" w14:textId="6892DFA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366408</w:t>
            </w:r>
          </w:p>
        </w:tc>
      </w:tr>
      <w:tr w:rsidR="00571CE8" w:rsidRPr="00AB2F12" w14:paraId="6C71D27E" w14:textId="77777777" w:rsidTr="00571CE8">
        <w:trPr>
          <w:trHeight w:val="360"/>
        </w:trPr>
        <w:tc>
          <w:tcPr>
            <w:tcW w:w="842" w:type="dxa"/>
            <w:shd w:val="clear" w:color="auto" w:fill="auto"/>
            <w:noWrap/>
            <w:vAlign w:val="center"/>
            <w:hideMark/>
          </w:tcPr>
          <w:p w14:paraId="3117DC3A"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 xml:space="preserve">      附属工程费用</w:t>
            </w:r>
          </w:p>
        </w:tc>
        <w:tc>
          <w:tcPr>
            <w:tcW w:w="307" w:type="dxa"/>
            <w:shd w:val="clear" w:color="auto" w:fill="auto"/>
            <w:noWrap/>
            <w:vAlign w:val="center"/>
            <w:hideMark/>
          </w:tcPr>
          <w:p w14:paraId="7B68775B" w14:textId="1704D2D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71B7D98A" w14:textId="73BF371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35216A29" w14:textId="79C7360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5DF27771" w14:textId="074377A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752</w:t>
            </w:r>
          </w:p>
        </w:tc>
        <w:tc>
          <w:tcPr>
            <w:tcW w:w="699" w:type="dxa"/>
            <w:shd w:val="clear" w:color="auto" w:fill="auto"/>
            <w:noWrap/>
            <w:vAlign w:val="center"/>
            <w:hideMark/>
          </w:tcPr>
          <w:p w14:paraId="39DD0E01" w14:textId="3AF448B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1127</w:t>
            </w:r>
          </w:p>
        </w:tc>
        <w:tc>
          <w:tcPr>
            <w:tcW w:w="561" w:type="dxa"/>
            <w:shd w:val="clear" w:color="auto" w:fill="auto"/>
            <w:noWrap/>
            <w:vAlign w:val="center"/>
            <w:hideMark/>
          </w:tcPr>
          <w:p w14:paraId="706F220A" w14:textId="244B12A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1127</w:t>
            </w:r>
          </w:p>
        </w:tc>
        <w:tc>
          <w:tcPr>
            <w:tcW w:w="562" w:type="dxa"/>
            <w:shd w:val="clear" w:color="auto" w:fill="auto"/>
            <w:noWrap/>
            <w:vAlign w:val="center"/>
            <w:hideMark/>
          </w:tcPr>
          <w:p w14:paraId="7279C620" w14:textId="1CA9B0B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1503</w:t>
            </w:r>
          </w:p>
        </w:tc>
        <w:tc>
          <w:tcPr>
            <w:tcW w:w="562" w:type="dxa"/>
            <w:shd w:val="clear" w:color="auto" w:fill="auto"/>
            <w:noWrap/>
            <w:vAlign w:val="center"/>
            <w:hideMark/>
          </w:tcPr>
          <w:p w14:paraId="44B2BA6D" w14:textId="0100AFE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1503</w:t>
            </w:r>
          </w:p>
        </w:tc>
        <w:tc>
          <w:tcPr>
            <w:tcW w:w="562" w:type="dxa"/>
            <w:shd w:val="clear" w:color="auto" w:fill="auto"/>
            <w:noWrap/>
            <w:vAlign w:val="center"/>
            <w:hideMark/>
          </w:tcPr>
          <w:p w14:paraId="17A6CABB" w14:textId="01C6617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1503</w:t>
            </w:r>
          </w:p>
        </w:tc>
        <w:tc>
          <w:tcPr>
            <w:tcW w:w="562" w:type="dxa"/>
            <w:shd w:val="clear" w:color="auto" w:fill="auto"/>
            <w:noWrap/>
            <w:vAlign w:val="center"/>
            <w:hideMark/>
          </w:tcPr>
          <w:p w14:paraId="74BC2752" w14:textId="42694CC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1503</w:t>
            </w:r>
          </w:p>
        </w:tc>
        <w:tc>
          <w:tcPr>
            <w:tcW w:w="562" w:type="dxa"/>
            <w:shd w:val="clear" w:color="auto" w:fill="auto"/>
            <w:noWrap/>
            <w:vAlign w:val="center"/>
            <w:hideMark/>
          </w:tcPr>
          <w:p w14:paraId="713D6840" w14:textId="59C6C20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5BD55C01" w14:textId="79B9689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23377CD7" w14:textId="2D77843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22BCFBDB" w14:textId="275B12D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4716B96E" w14:textId="5B8E57C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4DD485A1" w14:textId="1414033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6D175511" w14:textId="466FA35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33275660" w14:textId="7DC5713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07297B9E" w14:textId="09420FF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2255</w:t>
            </w:r>
          </w:p>
        </w:tc>
        <w:tc>
          <w:tcPr>
            <w:tcW w:w="562" w:type="dxa"/>
            <w:shd w:val="clear" w:color="auto" w:fill="auto"/>
            <w:noWrap/>
            <w:vAlign w:val="center"/>
            <w:hideMark/>
          </w:tcPr>
          <w:p w14:paraId="5D780E99" w14:textId="26C3BDB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3006</w:t>
            </w:r>
          </w:p>
        </w:tc>
        <w:tc>
          <w:tcPr>
            <w:tcW w:w="562" w:type="dxa"/>
            <w:shd w:val="clear" w:color="auto" w:fill="auto"/>
            <w:noWrap/>
            <w:vAlign w:val="center"/>
            <w:hideMark/>
          </w:tcPr>
          <w:p w14:paraId="61D4F83E" w14:textId="5D5E8CD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3006</w:t>
            </w:r>
          </w:p>
        </w:tc>
        <w:tc>
          <w:tcPr>
            <w:tcW w:w="501" w:type="dxa"/>
            <w:shd w:val="clear" w:color="auto" w:fill="auto"/>
            <w:noWrap/>
            <w:vAlign w:val="center"/>
            <w:hideMark/>
          </w:tcPr>
          <w:p w14:paraId="42445B9C" w14:textId="1316E21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2253</w:t>
            </w:r>
          </w:p>
        </w:tc>
        <w:tc>
          <w:tcPr>
            <w:tcW w:w="409" w:type="dxa"/>
            <w:shd w:val="clear" w:color="auto" w:fill="auto"/>
            <w:noWrap/>
            <w:vAlign w:val="center"/>
            <w:hideMark/>
          </w:tcPr>
          <w:p w14:paraId="537B3787" w14:textId="686D645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390E174D" w14:textId="13B30B2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6CA0B5F8" w14:textId="73B3D37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37578</w:t>
            </w:r>
          </w:p>
        </w:tc>
      </w:tr>
      <w:tr w:rsidR="00571CE8" w:rsidRPr="00AB2F12" w14:paraId="3D40D9E0" w14:textId="77777777" w:rsidTr="00571CE8">
        <w:trPr>
          <w:trHeight w:val="360"/>
        </w:trPr>
        <w:tc>
          <w:tcPr>
            <w:tcW w:w="842" w:type="dxa"/>
            <w:shd w:val="clear" w:color="auto" w:fill="auto"/>
            <w:noWrap/>
            <w:vAlign w:val="center"/>
            <w:hideMark/>
          </w:tcPr>
          <w:p w14:paraId="65A51F16"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 xml:space="preserve">             室外工程费用</w:t>
            </w:r>
          </w:p>
        </w:tc>
        <w:tc>
          <w:tcPr>
            <w:tcW w:w="307" w:type="dxa"/>
            <w:shd w:val="clear" w:color="auto" w:fill="auto"/>
            <w:noWrap/>
            <w:vAlign w:val="center"/>
            <w:hideMark/>
          </w:tcPr>
          <w:p w14:paraId="0AA67DD1" w14:textId="68F30C3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03560D7" w14:textId="5A5B1A3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0AD0EE80" w14:textId="2E719E0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0C5A688A" w14:textId="2E2EE72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301</w:t>
            </w:r>
          </w:p>
        </w:tc>
        <w:tc>
          <w:tcPr>
            <w:tcW w:w="699" w:type="dxa"/>
            <w:shd w:val="clear" w:color="auto" w:fill="auto"/>
            <w:noWrap/>
            <w:vAlign w:val="center"/>
            <w:hideMark/>
          </w:tcPr>
          <w:p w14:paraId="036926EA" w14:textId="59C3515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451</w:t>
            </w:r>
          </w:p>
        </w:tc>
        <w:tc>
          <w:tcPr>
            <w:tcW w:w="561" w:type="dxa"/>
            <w:shd w:val="clear" w:color="auto" w:fill="auto"/>
            <w:noWrap/>
            <w:vAlign w:val="center"/>
            <w:hideMark/>
          </w:tcPr>
          <w:p w14:paraId="74069BFF" w14:textId="0CAC097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451</w:t>
            </w:r>
          </w:p>
        </w:tc>
        <w:tc>
          <w:tcPr>
            <w:tcW w:w="562" w:type="dxa"/>
            <w:shd w:val="clear" w:color="auto" w:fill="auto"/>
            <w:noWrap/>
            <w:vAlign w:val="center"/>
            <w:hideMark/>
          </w:tcPr>
          <w:p w14:paraId="3C9B804B" w14:textId="30AA9F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601</w:t>
            </w:r>
          </w:p>
        </w:tc>
        <w:tc>
          <w:tcPr>
            <w:tcW w:w="562" w:type="dxa"/>
            <w:shd w:val="clear" w:color="auto" w:fill="auto"/>
            <w:noWrap/>
            <w:vAlign w:val="center"/>
            <w:hideMark/>
          </w:tcPr>
          <w:p w14:paraId="3495A46C" w14:textId="0ABA5DB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601</w:t>
            </w:r>
          </w:p>
        </w:tc>
        <w:tc>
          <w:tcPr>
            <w:tcW w:w="562" w:type="dxa"/>
            <w:shd w:val="clear" w:color="auto" w:fill="auto"/>
            <w:noWrap/>
            <w:vAlign w:val="center"/>
            <w:hideMark/>
          </w:tcPr>
          <w:p w14:paraId="6BD1A1A4" w14:textId="7DD7E74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601</w:t>
            </w:r>
          </w:p>
        </w:tc>
        <w:tc>
          <w:tcPr>
            <w:tcW w:w="562" w:type="dxa"/>
            <w:shd w:val="clear" w:color="auto" w:fill="auto"/>
            <w:noWrap/>
            <w:vAlign w:val="center"/>
            <w:hideMark/>
          </w:tcPr>
          <w:p w14:paraId="64330BAF" w14:textId="276EAFB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601</w:t>
            </w:r>
          </w:p>
        </w:tc>
        <w:tc>
          <w:tcPr>
            <w:tcW w:w="562" w:type="dxa"/>
            <w:shd w:val="clear" w:color="auto" w:fill="auto"/>
            <w:noWrap/>
            <w:vAlign w:val="center"/>
            <w:hideMark/>
          </w:tcPr>
          <w:p w14:paraId="15542333" w14:textId="4515EBA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57D72136" w14:textId="0698C0E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7321EB9B" w14:textId="30AB934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77589516" w14:textId="06D38C4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1C5C6FE5" w14:textId="165059A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213D6442" w14:textId="28DE096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4B3BF711" w14:textId="36207B7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56821EC4" w14:textId="5E57697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58E32C01" w14:textId="0FAD18D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562" w:type="dxa"/>
            <w:shd w:val="clear" w:color="auto" w:fill="auto"/>
            <w:noWrap/>
            <w:vAlign w:val="center"/>
            <w:hideMark/>
          </w:tcPr>
          <w:p w14:paraId="1E1C044C" w14:textId="04556BA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1202</w:t>
            </w:r>
          </w:p>
        </w:tc>
        <w:tc>
          <w:tcPr>
            <w:tcW w:w="562" w:type="dxa"/>
            <w:shd w:val="clear" w:color="auto" w:fill="auto"/>
            <w:noWrap/>
            <w:vAlign w:val="center"/>
            <w:hideMark/>
          </w:tcPr>
          <w:p w14:paraId="33DD9A99" w14:textId="538BA42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1202</w:t>
            </w:r>
          </w:p>
        </w:tc>
        <w:tc>
          <w:tcPr>
            <w:tcW w:w="501" w:type="dxa"/>
            <w:shd w:val="clear" w:color="auto" w:fill="auto"/>
            <w:noWrap/>
            <w:vAlign w:val="center"/>
            <w:hideMark/>
          </w:tcPr>
          <w:p w14:paraId="5780A1E4" w14:textId="6AB2CE7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902</w:t>
            </w:r>
          </w:p>
        </w:tc>
        <w:tc>
          <w:tcPr>
            <w:tcW w:w="409" w:type="dxa"/>
            <w:shd w:val="clear" w:color="auto" w:fill="auto"/>
            <w:noWrap/>
            <w:vAlign w:val="center"/>
            <w:hideMark/>
          </w:tcPr>
          <w:p w14:paraId="7CCF9E83" w14:textId="181764C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4400FD01" w14:textId="1AF8624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74F6DB1D" w14:textId="06BA986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15031</w:t>
            </w:r>
          </w:p>
        </w:tc>
      </w:tr>
      <w:tr w:rsidR="00571CE8" w:rsidRPr="00AB2F12" w14:paraId="5F8BD21E" w14:textId="77777777" w:rsidTr="00571CE8">
        <w:trPr>
          <w:trHeight w:val="360"/>
        </w:trPr>
        <w:tc>
          <w:tcPr>
            <w:tcW w:w="842" w:type="dxa"/>
            <w:shd w:val="clear" w:color="auto" w:fill="auto"/>
            <w:noWrap/>
            <w:vAlign w:val="center"/>
            <w:hideMark/>
          </w:tcPr>
          <w:p w14:paraId="7BF34741"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（四）开发间接费用</w:t>
            </w:r>
          </w:p>
        </w:tc>
        <w:tc>
          <w:tcPr>
            <w:tcW w:w="307" w:type="dxa"/>
            <w:shd w:val="clear" w:color="auto" w:fill="auto"/>
            <w:noWrap/>
            <w:vAlign w:val="center"/>
            <w:hideMark/>
          </w:tcPr>
          <w:p w14:paraId="3F01837F" w14:textId="42E2BAD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381E74C8" w14:textId="0151359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0372E7BD" w14:textId="362681C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6A30F149" w14:textId="2590897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421</w:t>
            </w:r>
          </w:p>
        </w:tc>
        <w:tc>
          <w:tcPr>
            <w:tcW w:w="699" w:type="dxa"/>
            <w:shd w:val="clear" w:color="auto" w:fill="auto"/>
            <w:noWrap/>
            <w:vAlign w:val="center"/>
            <w:hideMark/>
          </w:tcPr>
          <w:p w14:paraId="72A55D20" w14:textId="0E1AB44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737</w:t>
            </w:r>
          </w:p>
        </w:tc>
        <w:tc>
          <w:tcPr>
            <w:tcW w:w="561" w:type="dxa"/>
            <w:shd w:val="clear" w:color="auto" w:fill="auto"/>
            <w:noWrap/>
            <w:vAlign w:val="center"/>
            <w:hideMark/>
          </w:tcPr>
          <w:p w14:paraId="4CF28C23" w14:textId="79D6971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737</w:t>
            </w:r>
          </w:p>
        </w:tc>
        <w:tc>
          <w:tcPr>
            <w:tcW w:w="562" w:type="dxa"/>
            <w:shd w:val="clear" w:color="auto" w:fill="auto"/>
            <w:noWrap/>
            <w:vAlign w:val="center"/>
            <w:hideMark/>
          </w:tcPr>
          <w:p w14:paraId="0FF6E9C4" w14:textId="35D648A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620</w:t>
            </w:r>
          </w:p>
        </w:tc>
        <w:tc>
          <w:tcPr>
            <w:tcW w:w="562" w:type="dxa"/>
            <w:shd w:val="clear" w:color="auto" w:fill="auto"/>
            <w:noWrap/>
            <w:vAlign w:val="center"/>
            <w:hideMark/>
          </w:tcPr>
          <w:p w14:paraId="0E72CFE2" w14:textId="5D5A599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513</w:t>
            </w:r>
          </w:p>
        </w:tc>
        <w:tc>
          <w:tcPr>
            <w:tcW w:w="562" w:type="dxa"/>
            <w:shd w:val="clear" w:color="auto" w:fill="auto"/>
            <w:noWrap/>
            <w:vAlign w:val="center"/>
            <w:hideMark/>
          </w:tcPr>
          <w:p w14:paraId="659DD61C" w14:textId="4B968FF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365</w:t>
            </w:r>
          </w:p>
        </w:tc>
        <w:tc>
          <w:tcPr>
            <w:tcW w:w="562" w:type="dxa"/>
            <w:shd w:val="clear" w:color="auto" w:fill="auto"/>
            <w:noWrap/>
            <w:vAlign w:val="center"/>
            <w:hideMark/>
          </w:tcPr>
          <w:p w14:paraId="732BD52C" w14:textId="32876CC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385</w:t>
            </w:r>
          </w:p>
        </w:tc>
        <w:tc>
          <w:tcPr>
            <w:tcW w:w="562" w:type="dxa"/>
            <w:shd w:val="clear" w:color="auto" w:fill="auto"/>
            <w:noWrap/>
            <w:vAlign w:val="center"/>
            <w:hideMark/>
          </w:tcPr>
          <w:p w14:paraId="739DF37D" w14:textId="0436B69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406</w:t>
            </w:r>
          </w:p>
        </w:tc>
        <w:tc>
          <w:tcPr>
            <w:tcW w:w="562" w:type="dxa"/>
            <w:shd w:val="clear" w:color="auto" w:fill="auto"/>
            <w:noWrap/>
            <w:vAlign w:val="center"/>
            <w:hideMark/>
          </w:tcPr>
          <w:p w14:paraId="0D930204" w14:textId="158848C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406</w:t>
            </w:r>
          </w:p>
        </w:tc>
        <w:tc>
          <w:tcPr>
            <w:tcW w:w="562" w:type="dxa"/>
            <w:shd w:val="clear" w:color="auto" w:fill="auto"/>
            <w:noWrap/>
            <w:vAlign w:val="center"/>
            <w:hideMark/>
          </w:tcPr>
          <w:p w14:paraId="5BC113D1" w14:textId="2AA5501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406</w:t>
            </w:r>
          </w:p>
        </w:tc>
        <w:tc>
          <w:tcPr>
            <w:tcW w:w="562" w:type="dxa"/>
            <w:shd w:val="clear" w:color="auto" w:fill="auto"/>
            <w:noWrap/>
            <w:vAlign w:val="center"/>
            <w:hideMark/>
          </w:tcPr>
          <w:p w14:paraId="192213E4" w14:textId="7265B4F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406</w:t>
            </w:r>
          </w:p>
        </w:tc>
        <w:tc>
          <w:tcPr>
            <w:tcW w:w="562" w:type="dxa"/>
            <w:shd w:val="clear" w:color="auto" w:fill="auto"/>
            <w:noWrap/>
            <w:vAlign w:val="center"/>
            <w:hideMark/>
          </w:tcPr>
          <w:p w14:paraId="4B61D8EF" w14:textId="012089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447</w:t>
            </w:r>
          </w:p>
        </w:tc>
        <w:tc>
          <w:tcPr>
            <w:tcW w:w="562" w:type="dxa"/>
            <w:shd w:val="clear" w:color="auto" w:fill="auto"/>
            <w:noWrap/>
            <w:vAlign w:val="center"/>
            <w:hideMark/>
          </w:tcPr>
          <w:p w14:paraId="03CC3121" w14:textId="2BFC560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447</w:t>
            </w:r>
          </w:p>
        </w:tc>
        <w:tc>
          <w:tcPr>
            <w:tcW w:w="562" w:type="dxa"/>
            <w:shd w:val="clear" w:color="auto" w:fill="auto"/>
            <w:noWrap/>
            <w:vAlign w:val="center"/>
            <w:hideMark/>
          </w:tcPr>
          <w:p w14:paraId="4B856C78" w14:textId="5C0C1B5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419</w:t>
            </w:r>
          </w:p>
        </w:tc>
        <w:tc>
          <w:tcPr>
            <w:tcW w:w="562" w:type="dxa"/>
            <w:shd w:val="clear" w:color="auto" w:fill="auto"/>
            <w:noWrap/>
            <w:vAlign w:val="center"/>
            <w:hideMark/>
          </w:tcPr>
          <w:p w14:paraId="589F1B3F" w14:textId="08C09DF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421</w:t>
            </w:r>
          </w:p>
        </w:tc>
        <w:tc>
          <w:tcPr>
            <w:tcW w:w="562" w:type="dxa"/>
            <w:shd w:val="clear" w:color="auto" w:fill="auto"/>
            <w:noWrap/>
            <w:vAlign w:val="center"/>
            <w:hideMark/>
          </w:tcPr>
          <w:p w14:paraId="6AE5300D" w14:textId="21C65DE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410</w:t>
            </w:r>
          </w:p>
        </w:tc>
        <w:tc>
          <w:tcPr>
            <w:tcW w:w="562" w:type="dxa"/>
            <w:shd w:val="clear" w:color="auto" w:fill="auto"/>
            <w:noWrap/>
            <w:vAlign w:val="center"/>
            <w:hideMark/>
          </w:tcPr>
          <w:p w14:paraId="75715FB3" w14:textId="66C1275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462</w:t>
            </w:r>
          </w:p>
        </w:tc>
        <w:tc>
          <w:tcPr>
            <w:tcW w:w="562" w:type="dxa"/>
            <w:shd w:val="clear" w:color="auto" w:fill="auto"/>
            <w:noWrap/>
            <w:vAlign w:val="center"/>
            <w:hideMark/>
          </w:tcPr>
          <w:p w14:paraId="19715555" w14:textId="51084EB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199</w:t>
            </w:r>
          </w:p>
        </w:tc>
        <w:tc>
          <w:tcPr>
            <w:tcW w:w="501" w:type="dxa"/>
            <w:shd w:val="clear" w:color="auto" w:fill="auto"/>
            <w:noWrap/>
            <w:vAlign w:val="center"/>
            <w:hideMark/>
          </w:tcPr>
          <w:p w14:paraId="2BE368BC" w14:textId="40CA36A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173</w:t>
            </w:r>
          </w:p>
        </w:tc>
        <w:tc>
          <w:tcPr>
            <w:tcW w:w="409" w:type="dxa"/>
            <w:shd w:val="clear" w:color="auto" w:fill="auto"/>
            <w:noWrap/>
            <w:vAlign w:val="center"/>
            <w:hideMark/>
          </w:tcPr>
          <w:p w14:paraId="4E35B961" w14:textId="6DC9D52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7E15AA35" w14:textId="7E698AE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202FA9A5" w14:textId="431D8A5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8380</w:t>
            </w:r>
          </w:p>
        </w:tc>
      </w:tr>
      <w:tr w:rsidR="00571CE8" w:rsidRPr="00AB2F12" w14:paraId="062A0586" w14:textId="77777777" w:rsidTr="00571CE8">
        <w:trPr>
          <w:trHeight w:val="360"/>
        </w:trPr>
        <w:tc>
          <w:tcPr>
            <w:tcW w:w="842" w:type="dxa"/>
            <w:shd w:val="clear" w:color="auto" w:fill="auto"/>
            <w:noWrap/>
            <w:vAlign w:val="center"/>
            <w:hideMark/>
          </w:tcPr>
          <w:p w14:paraId="1208A510"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（五）销售费用</w:t>
            </w:r>
          </w:p>
        </w:tc>
        <w:tc>
          <w:tcPr>
            <w:tcW w:w="307" w:type="dxa"/>
            <w:shd w:val="clear" w:color="auto" w:fill="auto"/>
            <w:noWrap/>
            <w:vAlign w:val="center"/>
            <w:hideMark/>
          </w:tcPr>
          <w:p w14:paraId="70B11A52" w14:textId="45ABF12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554BAEE1" w14:textId="34B3B3D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5380C794" w14:textId="6119424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0E754A71" w14:textId="6BFE6FD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99" w:type="dxa"/>
            <w:shd w:val="clear" w:color="auto" w:fill="auto"/>
            <w:noWrap/>
            <w:vAlign w:val="center"/>
            <w:hideMark/>
          </w:tcPr>
          <w:p w14:paraId="44B58414" w14:textId="79255B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1" w:type="dxa"/>
            <w:shd w:val="clear" w:color="auto" w:fill="auto"/>
            <w:noWrap/>
            <w:vAlign w:val="center"/>
            <w:hideMark/>
          </w:tcPr>
          <w:p w14:paraId="0298C17F" w14:textId="585EE62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512</w:t>
            </w:r>
          </w:p>
        </w:tc>
        <w:tc>
          <w:tcPr>
            <w:tcW w:w="562" w:type="dxa"/>
            <w:shd w:val="clear" w:color="auto" w:fill="auto"/>
            <w:noWrap/>
            <w:vAlign w:val="center"/>
            <w:hideMark/>
          </w:tcPr>
          <w:p w14:paraId="3943CA87" w14:textId="2FA0643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1980</w:t>
            </w:r>
          </w:p>
        </w:tc>
        <w:tc>
          <w:tcPr>
            <w:tcW w:w="562" w:type="dxa"/>
            <w:shd w:val="clear" w:color="auto" w:fill="auto"/>
            <w:noWrap/>
            <w:vAlign w:val="center"/>
            <w:hideMark/>
          </w:tcPr>
          <w:p w14:paraId="78BD6905" w14:textId="778D535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2731</w:t>
            </w:r>
          </w:p>
        </w:tc>
        <w:tc>
          <w:tcPr>
            <w:tcW w:w="562" w:type="dxa"/>
            <w:shd w:val="clear" w:color="auto" w:fill="auto"/>
            <w:noWrap/>
            <w:vAlign w:val="center"/>
            <w:hideMark/>
          </w:tcPr>
          <w:p w14:paraId="1572DCB4" w14:textId="540E421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2731</w:t>
            </w:r>
          </w:p>
        </w:tc>
        <w:tc>
          <w:tcPr>
            <w:tcW w:w="562" w:type="dxa"/>
            <w:shd w:val="clear" w:color="auto" w:fill="auto"/>
            <w:noWrap/>
            <w:vAlign w:val="center"/>
            <w:hideMark/>
          </w:tcPr>
          <w:p w14:paraId="7289B0D7" w14:textId="3E56B73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2731</w:t>
            </w:r>
          </w:p>
        </w:tc>
        <w:tc>
          <w:tcPr>
            <w:tcW w:w="562" w:type="dxa"/>
            <w:shd w:val="clear" w:color="auto" w:fill="auto"/>
            <w:noWrap/>
            <w:vAlign w:val="center"/>
            <w:hideMark/>
          </w:tcPr>
          <w:p w14:paraId="275224F0" w14:textId="140E6CD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2731</w:t>
            </w:r>
          </w:p>
        </w:tc>
        <w:tc>
          <w:tcPr>
            <w:tcW w:w="562" w:type="dxa"/>
            <w:shd w:val="clear" w:color="auto" w:fill="auto"/>
            <w:noWrap/>
            <w:vAlign w:val="center"/>
            <w:hideMark/>
          </w:tcPr>
          <w:p w14:paraId="155FD632" w14:textId="301A64D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1192</w:t>
            </w:r>
          </w:p>
        </w:tc>
        <w:tc>
          <w:tcPr>
            <w:tcW w:w="562" w:type="dxa"/>
            <w:shd w:val="clear" w:color="auto" w:fill="auto"/>
            <w:noWrap/>
            <w:vAlign w:val="center"/>
            <w:hideMark/>
          </w:tcPr>
          <w:p w14:paraId="18A8E8D3" w14:textId="1C3D794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311</w:t>
            </w:r>
          </w:p>
        </w:tc>
        <w:tc>
          <w:tcPr>
            <w:tcW w:w="562" w:type="dxa"/>
            <w:shd w:val="clear" w:color="auto" w:fill="auto"/>
            <w:noWrap/>
            <w:vAlign w:val="center"/>
            <w:hideMark/>
          </w:tcPr>
          <w:p w14:paraId="22F8A405" w14:textId="3E570D4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1082</w:t>
            </w:r>
          </w:p>
        </w:tc>
        <w:tc>
          <w:tcPr>
            <w:tcW w:w="562" w:type="dxa"/>
            <w:shd w:val="clear" w:color="auto" w:fill="auto"/>
            <w:noWrap/>
            <w:vAlign w:val="center"/>
            <w:hideMark/>
          </w:tcPr>
          <w:p w14:paraId="37B92497" w14:textId="53E0F39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1745</w:t>
            </w:r>
          </w:p>
        </w:tc>
        <w:tc>
          <w:tcPr>
            <w:tcW w:w="562" w:type="dxa"/>
            <w:shd w:val="clear" w:color="auto" w:fill="auto"/>
            <w:noWrap/>
            <w:vAlign w:val="center"/>
            <w:hideMark/>
          </w:tcPr>
          <w:p w14:paraId="54BD875A" w14:textId="52E7FD0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868</w:t>
            </w:r>
          </w:p>
        </w:tc>
        <w:tc>
          <w:tcPr>
            <w:tcW w:w="562" w:type="dxa"/>
            <w:shd w:val="clear" w:color="auto" w:fill="auto"/>
            <w:noWrap/>
            <w:vAlign w:val="center"/>
            <w:hideMark/>
          </w:tcPr>
          <w:p w14:paraId="05FE6104" w14:textId="4DFF252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562" w:type="dxa"/>
            <w:shd w:val="clear" w:color="auto" w:fill="auto"/>
            <w:noWrap/>
            <w:vAlign w:val="center"/>
            <w:hideMark/>
          </w:tcPr>
          <w:p w14:paraId="0ADC775A" w14:textId="5D72D2F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562" w:type="dxa"/>
            <w:shd w:val="clear" w:color="auto" w:fill="auto"/>
            <w:noWrap/>
            <w:vAlign w:val="center"/>
            <w:hideMark/>
          </w:tcPr>
          <w:p w14:paraId="46DB6135" w14:textId="5A6F316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246</w:t>
            </w:r>
          </w:p>
        </w:tc>
        <w:tc>
          <w:tcPr>
            <w:tcW w:w="562" w:type="dxa"/>
            <w:shd w:val="clear" w:color="auto" w:fill="auto"/>
            <w:noWrap/>
            <w:vAlign w:val="center"/>
            <w:hideMark/>
          </w:tcPr>
          <w:p w14:paraId="692CF9DB" w14:textId="331FB10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1287</w:t>
            </w:r>
          </w:p>
        </w:tc>
        <w:tc>
          <w:tcPr>
            <w:tcW w:w="562" w:type="dxa"/>
            <w:shd w:val="clear" w:color="auto" w:fill="auto"/>
            <w:noWrap/>
            <w:vAlign w:val="center"/>
            <w:hideMark/>
          </w:tcPr>
          <w:p w14:paraId="7D7A2AF6" w14:textId="0451694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896</w:t>
            </w:r>
          </w:p>
        </w:tc>
        <w:tc>
          <w:tcPr>
            <w:tcW w:w="501" w:type="dxa"/>
            <w:shd w:val="clear" w:color="auto" w:fill="auto"/>
            <w:noWrap/>
            <w:vAlign w:val="center"/>
            <w:hideMark/>
          </w:tcPr>
          <w:p w14:paraId="52CF087E" w14:textId="669AABB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409" w:type="dxa"/>
            <w:shd w:val="clear" w:color="auto" w:fill="auto"/>
            <w:noWrap/>
            <w:vAlign w:val="center"/>
            <w:hideMark/>
          </w:tcPr>
          <w:p w14:paraId="6B859D9E" w14:textId="32DFBD8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491" w:type="dxa"/>
            <w:shd w:val="clear" w:color="auto" w:fill="auto"/>
            <w:noWrap/>
            <w:vAlign w:val="center"/>
            <w:hideMark/>
          </w:tcPr>
          <w:p w14:paraId="7FFC9A0D" w14:textId="7DE74C3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3076</w:t>
            </w:r>
          </w:p>
        </w:tc>
        <w:tc>
          <w:tcPr>
            <w:tcW w:w="655" w:type="dxa"/>
            <w:shd w:val="clear" w:color="auto" w:fill="auto"/>
            <w:noWrap/>
            <w:vAlign w:val="center"/>
            <w:hideMark/>
          </w:tcPr>
          <w:p w14:paraId="18AED4E5" w14:textId="1178D0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24875</w:t>
            </w:r>
          </w:p>
        </w:tc>
      </w:tr>
      <w:tr w:rsidR="00571CE8" w:rsidRPr="00AB2F12" w14:paraId="3B4A62DA" w14:textId="77777777" w:rsidTr="00571CE8">
        <w:trPr>
          <w:trHeight w:val="360"/>
        </w:trPr>
        <w:tc>
          <w:tcPr>
            <w:tcW w:w="842" w:type="dxa"/>
            <w:shd w:val="clear" w:color="auto" w:fill="auto"/>
            <w:noWrap/>
            <w:vAlign w:val="center"/>
            <w:hideMark/>
          </w:tcPr>
          <w:p w14:paraId="15229F3A"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（六）管理费用</w:t>
            </w:r>
          </w:p>
        </w:tc>
        <w:tc>
          <w:tcPr>
            <w:tcW w:w="307" w:type="dxa"/>
            <w:shd w:val="clear" w:color="auto" w:fill="auto"/>
            <w:noWrap/>
            <w:vAlign w:val="center"/>
            <w:hideMark/>
          </w:tcPr>
          <w:p w14:paraId="6C433ABA" w14:textId="2BA21C5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6A30D66C" w14:textId="3B887EE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w:t>
            </w:r>
          </w:p>
        </w:tc>
        <w:tc>
          <w:tcPr>
            <w:tcW w:w="499" w:type="dxa"/>
            <w:shd w:val="clear" w:color="auto" w:fill="auto"/>
            <w:noWrap/>
            <w:vAlign w:val="center"/>
            <w:hideMark/>
          </w:tcPr>
          <w:p w14:paraId="6E9ED9CE" w14:textId="246A16F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w:t>
            </w:r>
          </w:p>
        </w:tc>
        <w:tc>
          <w:tcPr>
            <w:tcW w:w="622" w:type="dxa"/>
            <w:shd w:val="clear" w:color="auto" w:fill="auto"/>
            <w:noWrap/>
            <w:vAlign w:val="center"/>
            <w:hideMark/>
          </w:tcPr>
          <w:p w14:paraId="5F16953E" w14:textId="3BE9C46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4019</w:t>
            </w:r>
          </w:p>
        </w:tc>
        <w:tc>
          <w:tcPr>
            <w:tcW w:w="699" w:type="dxa"/>
            <w:shd w:val="clear" w:color="auto" w:fill="auto"/>
            <w:noWrap/>
            <w:vAlign w:val="center"/>
            <w:hideMark/>
          </w:tcPr>
          <w:p w14:paraId="00684A76" w14:textId="0F59159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376</w:t>
            </w:r>
          </w:p>
        </w:tc>
        <w:tc>
          <w:tcPr>
            <w:tcW w:w="561" w:type="dxa"/>
            <w:shd w:val="clear" w:color="auto" w:fill="auto"/>
            <w:noWrap/>
            <w:vAlign w:val="center"/>
            <w:hideMark/>
          </w:tcPr>
          <w:p w14:paraId="3BFD49AA" w14:textId="100D54D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376</w:t>
            </w:r>
          </w:p>
        </w:tc>
        <w:tc>
          <w:tcPr>
            <w:tcW w:w="562" w:type="dxa"/>
            <w:shd w:val="clear" w:color="auto" w:fill="auto"/>
            <w:noWrap/>
            <w:vAlign w:val="center"/>
            <w:hideMark/>
          </w:tcPr>
          <w:p w14:paraId="7EFFCC75" w14:textId="2DB56BE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316</w:t>
            </w:r>
          </w:p>
        </w:tc>
        <w:tc>
          <w:tcPr>
            <w:tcW w:w="562" w:type="dxa"/>
            <w:shd w:val="clear" w:color="auto" w:fill="auto"/>
            <w:noWrap/>
            <w:vAlign w:val="center"/>
            <w:hideMark/>
          </w:tcPr>
          <w:p w14:paraId="36539A98" w14:textId="5D29D44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261</w:t>
            </w:r>
          </w:p>
        </w:tc>
        <w:tc>
          <w:tcPr>
            <w:tcW w:w="562" w:type="dxa"/>
            <w:shd w:val="clear" w:color="auto" w:fill="auto"/>
            <w:noWrap/>
            <w:vAlign w:val="center"/>
            <w:hideMark/>
          </w:tcPr>
          <w:p w14:paraId="405E76E3" w14:textId="51CB55D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186</w:t>
            </w:r>
          </w:p>
        </w:tc>
        <w:tc>
          <w:tcPr>
            <w:tcW w:w="562" w:type="dxa"/>
            <w:shd w:val="clear" w:color="auto" w:fill="auto"/>
            <w:noWrap/>
            <w:vAlign w:val="center"/>
            <w:hideMark/>
          </w:tcPr>
          <w:p w14:paraId="0303A8C0" w14:textId="68F6683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196</w:t>
            </w:r>
          </w:p>
        </w:tc>
        <w:tc>
          <w:tcPr>
            <w:tcW w:w="562" w:type="dxa"/>
            <w:shd w:val="clear" w:color="auto" w:fill="auto"/>
            <w:noWrap/>
            <w:vAlign w:val="center"/>
            <w:hideMark/>
          </w:tcPr>
          <w:p w14:paraId="3E6D8FC3" w14:textId="6122B61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0C3106A9" w14:textId="3951CFB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4FD92B34" w14:textId="2AAB66D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595B515E" w14:textId="6C90AF3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1F4D5712" w14:textId="12C3DFC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228</w:t>
            </w:r>
          </w:p>
        </w:tc>
        <w:tc>
          <w:tcPr>
            <w:tcW w:w="562" w:type="dxa"/>
            <w:shd w:val="clear" w:color="auto" w:fill="auto"/>
            <w:noWrap/>
            <w:vAlign w:val="center"/>
            <w:hideMark/>
          </w:tcPr>
          <w:p w14:paraId="751211CC" w14:textId="00C7EAC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228</w:t>
            </w:r>
          </w:p>
        </w:tc>
        <w:tc>
          <w:tcPr>
            <w:tcW w:w="562" w:type="dxa"/>
            <w:shd w:val="clear" w:color="auto" w:fill="auto"/>
            <w:noWrap/>
            <w:vAlign w:val="center"/>
            <w:hideMark/>
          </w:tcPr>
          <w:p w14:paraId="5141AB28" w14:textId="6EFFCD4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214</w:t>
            </w:r>
          </w:p>
        </w:tc>
        <w:tc>
          <w:tcPr>
            <w:tcW w:w="562" w:type="dxa"/>
            <w:shd w:val="clear" w:color="auto" w:fill="auto"/>
            <w:noWrap/>
            <w:vAlign w:val="center"/>
            <w:hideMark/>
          </w:tcPr>
          <w:p w14:paraId="5F4FF485" w14:textId="5DA5890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215</w:t>
            </w:r>
          </w:p>
        </w:tc>
        <w:tc>
          <w:tcPr>
            <w:tcW w:w="562" w:type="dxa"/>
            <w:shd w:val="clear" w:color="auto" w:fill="auto"/>
            <w:noWrap/>
            <w:vAlign w:val="center"/>
            <w:hideMark/>
          </w:tcPr>
          <w:p w14:paraId="19648E1A" w14:textId="6E9E377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w:t>
            </w:r>
          </w:p>
        </w:tc>
        <w:tc>
          <w:tcPr>
            <w:tcW w:w="562" w:type="dxa"/>
            <w:shd w:val="clear" w:color="auto" w:fill="auto"/>
            <w:noWrap/>
            <w:vAlign w:val="center"/>
            <w:hideMark/>
          </w:tcPr>
          <w:p w14:paraId="41AC319E" w14:textId="622F5DE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235</w:t>
            </w:r>
          </w:p>
        </w:tc>
        <w:tc>
          <w:tcPr>
            <w:tcW w:w="562" w:type="dxa"/>
            <w:shd w:val="clear" w:color="auto" w:fill="auto"/>
            <w:noWrap/>
            <w:vAlign w:val="center"/>
            <w:hideMark/>
          </w:tcPr>
          <w:p w14:paraId="05F860C1" w14:textId="25EEFDA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101</w:t>
            </w:r>
          </w:p>
        </w:tc>
        <w:tc>
          <w:tcPr>
            <w:tcW w:w="501" w:type="dxa"/>
            <w:shd w:val="clear" w:color="auto" w:fill="auto"/>
            <w:noWrap/>
            <w:vAlign w:val="center"/>
            <w:hideMark/>
          </w:tcPr>
          <w:p w14:paraId="24A4843D" w14:textId="3DBA0C4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w:t>
            </w:r>
          </w:p>
        </w:tc>
        <w:tc>
          <w:tcPr>
            <w:tcW w:w="409" w:type="dxa"/>
            <w:shd w:val="clear" w:color="auto" w:fill="auto"/>
            <w:noWrap/>
            <w:vAlign w:val="center"/>
            <w:hideMark/>
          </w:tcPr>
          <w:p w14:paraId="5671CD82" w14:textId="38BA248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66E5DAA7" w14:textId="31865C0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1B021E20" w14:textId="4C06415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11561</w:t>
            </w:r>
          </w:p>
        </w:tc>
      </w:tr>
      <w:tr w:rsidR="00571CE8" w:rsidRPr="00AB2F12" w14:paraId="236D2165" w14:textId="77777777" w:rsidTr="00571CE8">
        <w:trPr>
          <w:trHeight w:val="360"/>
        </w:trPr>
        <w:tc>
          <w:tcPr>
            <w:tcW w:w="842" w:type="dxa"/>
            <w:shd w:val="clear" w:color="auto" w:fill="auto"/>
            <w:noWrap/>
            <w:vAlign w:val="center"/>
            <w:hideMark/>
          </w:tcPr>
          <w:p w14:paraId="2FBF2C00"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（七）财务费用</w:t>
            </w:r>
          </w:p>
        </w:tc>
        <w:tc>
          <w:tcPr>
            <w:tcW w:w="307" w:type="dxa"/>
            <w:shd w:val="clear" w:color="auto" w:fill="auto"/>
            <w:noWrap/>
            <w:vAlign w:val="center"/>
            <w:hideMark/>
          </w:tcPr>
          <w:p w14:paraId="5407B791" w14:textId="002D265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471A1F06" w14:textId="7E83FB7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502511DB" w14:textId="2A39068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392ACEE2" w14:textId="7D43CD7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99" w:type="dxa"/>
            <w:shd w:val="clear" w:color="auto" w:fill="auto"/>
            <w:noWrap/>
            <w:vAlign w:val="center"/>
            <w:hideMark/>
          </w:tcPr>
          <w:p w14:paraId="3A4F8327" w14:textId="6F3CEE7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2022</w:t>
            </w:r>
          </w:p>
        </w:tc>
        <w:tc>
          <w:tcPr>
            <w:tcW w:w="561" w:type="dxa"/>
            <w:shd w:val="clear" w:color="auto" w:fill="auto"/>
            <w:noWrap/>
            <w:vAlign w:val="center"/>
            <w:hideMark/>
          </w:tcPr>
          <w:p w14:paraId="17673AD9" w14:textId="0C87AD6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6E495BD7" w14:textId="46C1AD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0F552C1D" w14:textId="5AEAF31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518A0251" w14:textId="6A4552E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3687B697" w14:textId="43D2A76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0F749E8B" w14:textId="70AA998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07F2EC41" w14:textId="7F34BAE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0D5E1E1B" w14:textId="469D506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6EB5B6E4" w14:textId="59ECC3C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4C3634CD" w14:textId="4078857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4044</w:t>
            </w:r>
          </w:p>
        </w:tc>
        <w:tc>
          <w:tcPr>
            <w:tcW w:w="562" w:type="dxa"/>
            <w:shd w:val="clear" w:color="auto" w:fill="auto"/>
            <w:noWrap/>
            <w:vAlign w:val="center"/>
            <w:hideMark/>
          </w:tcPr>
          <w:p w14:paraId="56946C92" w14:textId="38E31F1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2022</w:t>
            </w:r>
          </w:p>
        </w:tc>
        <w:tc>
          <w:tcPr>
            <w:tcW w:w="562" w:type="dxa"/>
            <w:shd w:val="clear" w:color="auto" w:fill="auto"/>
            <w:noWrap/>
            <w:vAlign w:val="center"/>
            <w:hideMark/>
          </w:tcPr>
          <w:p w14:paraId="1715FD8D" w14:textId="2CCA0C2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41ACBBE6" w14:textId="630D4A9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AB150CE" w14:textId="0D45191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1F75B80B" w14:textId="1C43DA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62" w:type="dxa"/>
            <w:shd w:val="clear" w:color="auto" w:fill="auto"/>
            <w:noWrap/>
            <w:vAlign w:val="center"/>
            <w:hideMark/>
          </w:tcPr>
          <w:p w14:paraId="0222433C" w14:textId="27939F0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501" w:type="dxa"/>
            <w:shd w:val="clear" w:color="auto" w:fill="auto"/>
            <w:noWrap/>
            <w:vAlign w:val="center"/>
            <w:hideMark/>
          </w:tcPr>
          <w:p w14:paraId="777A01FA" w14:textId="3FF5E9B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09" w:type="dxa"/>
            <w:shd w:val="clear" w:color="auto" w:fill="auto"/>
            <w:noWrap/>
            <w:vAlign w:val="center"/>
            <w:hideMark/>
          </w:tcPr>
          <w:p w14:paraId="1EAAC1F8" w14:textId="1153E22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17E011F3" w14:textId="5709CA5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0A1D5C5D" w14:textId="77722A54"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44484</w:t>
            </w:r>
          </w:p>
        </w:tc>
      </w:tr>
      <w:tr w:rsidR="00571CE8" w:rsidRPr="00AB2F12" w14:paraId="3DD9FFE5" w14:textId="77777777" w:rsidTr="00571CE8">
        <w:trPr>
          <w:trHeight w:val="360"/>
        </w:trPr>
        <w:tc>
          <w:tcPr>
            <w:tcW w:w="842" w:type="dxa"/>
            <w:shd w:val="clear" w:color="auto" w:fill="auto"/>
            <w:noWrap/>
            <w:vAlign w:val="center"/>
            <w:hideMark/>
          </w:tcPr>
          <w:p w14:paraId="2CA6EFB7"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（八）不可预见费用</w:t>
            </w:r>
          </w:p>
        </w:tc>
        <w:tc>
          <w:tcPr>
            <w:tcW w:w="307" w:type="dxa"/>
            <w:shd w:val="clear" w:color="auto" w:fill="auto"/>
            <w:noWrap/>
            <w:vAlign w:val="center"/>
            <w:hideMark/>
          </w:tcPr>
          <w:p w14:paraId="1B471906" w14:textId="23B3C6C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1197B0FB" w14:textId="234A5ED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w:t>
            </w:r>
          </w:p>
        </w:tc>
        <w:tc>
          <w:tcPr>
            <w:tcW w:w="499" w:type="dxa"/>
            <w:shd w:val="clear" w:color="auto" w:fill="auto"/>
            <w:noWrap/>
            <w:vAlign w:val="center"/>
            <w:hideMark/>
          </w:tcPr>
          <w:p w14:paraId="036D50B3" w14:textId="7DC5AB6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w:t>
            </w:r>
          </w:p>
        </w:tc>
        <w:tc>
          <w:tcPr>
            <w:tcW w:w="622" w:type="dxa"/>
            <w:shd w:val="clear" w:color="auto" w:fill="auto"/>
            <w:noWrap/>
            <w:vAlign w:val="center"/>
            <w:hideMark/>
          </w:tcPr>
          <w:p w14:paraId="13BD8965" w14:textId="064D8AB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4019</w:t>
            </w:r>
          </w:p>
        </w:tc>
        <w:tc>
          <w:tcPr>
            <w:tcW w:w="699" w:type="dxa"/>
            <w:shd w:val="clear" w:color="auto" w:fill="auto"/>
            <w:noWrap/>
            <w:vAlign w:val="center"/>
            <w:hideMark/>
          </w:tcPr>
          <w:p w14:paraId="694C9B2A" w14:textId="0A80002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376</w:t>
            </w:r>
          </w:p>
        </w:tc>
        <w:tc>
          <w:tcPr>
            <w:tcW w:w="561" w:type="dxa"/>
            <w:shd w:val="clear" w:color="auto" w:fill="auto"/>
            <w:noWrap/>
            <w:vAlign w:val="center"/>
            <w:hideMark/>
          </w:tcPr>
          <w:p w14:paraId="3AE9924B" w14:textId="6E633D5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376</w:t>
            </w:r>
          </w:p>
        </w:tc>
        <w:tc>
          <w:tcPr>
            <w:tcW w:w="562" w:type="dxa"/>
            <w:shd w:val="clear" w:color="auto" w:fill="auto"/>
            <w:noWrap/>
            <w:vAlign w:val="center"/>
            <w:hideMark/>
          </w:tcPr>
          <w:p w14:paraId="2D9E20A3" w14:textId="63EB505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316</w:t>
            </w:r>
          </w:p>
        </w:tc>
        <w:tc>
          <w:tcPr>
            <w:tcW w:w="562" w:type="dxa"/>
            <w:shd w:val="clear" w:color="auto" w:fill="auto"/>
            <w:noWrap/>
            <w:vAlign w:val="center"/>
            <w:hideMark/>
          </w:tcPr>
          <w:p w14:paraId="2656DB71" w14:textId="51641D4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261</w:t>
            </w:r>
          </w:p>
        </w:tc>
        <w:tc>
          <w:tcPr>
            <w:tcW w:w="562" w:type="dxa"/>
            <w:shd w:val="clear" w:color="auto" w:fill="auto"/>
            <w:noWrap/>
            <w:vAlign w:val="center"/>
            <w:hideMark/>
          </w:tcPr>
          <w:p w14:paraId="6D2D49CD" w14:textId="7400059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186</w:t>
            </w:r>
          </w:p>
        </w:tc>
        <w:tc>
          <w:tcPr>
            <w:tcW w:w="562" w:type="dxa"/>
            <w:shd w:val="clear" w:color="auto" w:fill="auto"/>
            <w:noWrap/>
            <w:vAlign w:val="center"/>
            <w:hideMark/>
          </w:tcPr>
          <w:p w14:paraId="7D752FCF" w14:textId="6F795B5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196</w:t>
            </w:r>
          </w:p>
        </w:tc>
        <w:tc>
          <w:tcPr>
            <w:tcW w:w="562" w:type="dxa"/>
            <w:shd w:val="clear" w:color="auto" w:fill="auto"/>
            <w:noWrap/>
            <w:vAlign w:val="center"/>
            <w:hideMark/>
          </w:tcPr>
          <w:p w14:paraId="13B81F73" w14:textId="76156B4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199B2D03" w14:textId="510D5F5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711A8256" w14:textId="2654373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21070A91" w14:textId="0C3781E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207</w:t>
            </w:r>
          </w:p>
        </w:tc>
        <w:tc>
          <w:tcPr>
            <w:tcW w:w="562" w:type="dxa"/>
            <w:shd w:val="clear" w:color="auto" w:fill="auto"/>
            <w:noWrap/>
            <w:vAlign w:val="center"/>
            <w:hideMark/>
          </w:tcPr>
          <w:p w14:paraId="262D10C1" w14:textId="7C25268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228</w:t>
            </w:r>
          </w:p>
        </w:tc>
        <w:tc>
          <w:tcPr>
            <w:tcW w:w="562" w:type="dxa"/>
            <w:shd w:val="clear" w:color="auto" w:fill="auto"/>
            <w:noWrap/>
            <w:vAlign w:val="center"/>
            <w:hideMark/>
          </w:tcPr>
          <w:p w14:paraId="29E878CF" w14:textId="4857121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228</w:t>
            </w:r>
          </w:p>
        </w:tc>
        <w:tc>
          <w:tcPr>
            <w:tcW w:w="562" w:type="dxa"/>
            <w:shd w:val="clear" w:color="auto" w:fill="auto"/>
            <w:noWrap/>
            <w:vAlign w:val="center"/>
            <w:hideMark/>
          </w:tcPr>
          <w:p w14:paraId="566F559F" w14:textId="0D31CD82"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214</w:t>
            </w:r>
          </w:p>
        </w:tc>
        <w:tc>
          <w:tcPr>
            <w:tcW w:w="562" w:type="dxa"/>
            <w:shd w:val="clear" w:color="auto" w:fill="auto"/>
            <w:noWrap/>
            <w:vAlign w:val="center"/>
            <w:hideMark/>
          </w:tcPr>
          <w:p w14:paraId="083485FD" w14:textId="4F42200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215</w:t>
            </w:r>
          </w:p>
        </w:tc>
        <w:tc>
          <w:tcPr>
            <w:tcW w:w="562" w:type="dxa"/>
            <w:shd w:val="clear" w:color="auto" w:fill="auto"/>
            <w:noWrap/>
            <w:vAlign w:val="center"/>
            <w:hideMark/>
          </w:tcPr>
          <w:p w14:paraId="6204EA7D" w14:textId="61D6028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w:t>
            </w:r>
          </w:p>
        </w:tc>
        <w:tc>
          <w:tcPr>
            <w:tcW w:w="562" w:type="dxa"/>
            <w:shd w:val="clear" w:color="auto" w:fill="auto"/>
            <w:noWrap/>
            <w:vAlign w:val="center"/>
            <w:hideMark/>
          </w:tcPr>
          <w:p w14:paraId="71A4A45C" w14:textId="097646D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235</w:t>
            </w:r>
          </w:p>
        </w:tc>
        <w:tc>
          <w:tcPr>
            <w:tcW w:w="562" w:type="dxa"/>
            <w:shd w:val="clear" w:color="auto" w:fill="auto"/>
            <w:noWrap/>
            <w:vAlign w:val="center"/>
            <w:hideMark/>
          </w:tcPr>
          <w:p w14:paraId="54424D4A" w14:textId="3290781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101</w:t>
            </w:r>
          </w:p>
        </w:tc>
        <w:tc>
          <w:tcPr>
            <w:tcW w:w="501" w:type="dxa"/>
            <w:shd w:val="clear" w:color="auto" w:fill="auto"/>
            <w:noWrap/>
            <w:vAlign w:val="center"/>
            <w:hideMark/>
          </w:tcPr>
          <w:p w14:paraId="0E9BF111" w14:textId="433396F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w:t>
            </w:r>
          </w:p>
        </w:tc>
        <w:tc>
          <w:tcPr>
            <w:tcW w:w="409" w:type="dxa"/>
            <w:shd w:val="clear" w:color="auto" w:fill="auto"/>
            <w:noWrap/>
            <w:vAlign w:val="center"/>
            <w:hideMark/>
          </w:tcPr>
          <w:p w14:paraId="0F7BE335" w14:textId="1EE956C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1EC82D6A" w14:textId="2EE7F00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00830817" w14:textId="258AFABC"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11561</w:t>
            </w:r>
          </w:p>
        </w:tc>
      </w:tr>
      <w:tr w:rsidR="00571CE8" w:rsidRPr="00AB2F12" w14:paraId="4A8B7102" w14:textId="77777777" w:rsidTr="00571CE8">
        <w:trPr>
          <w:trHeight w:val="360"/>
        </w:trPr>
        <w:tc>
          <w:tcPr>
            <w:tcW w:w="842" w:type="dxa"/>
            <w:shd w:val="clear" w:color="auto" w:fill="auto"/>
            <w:noWrap/>
            <w:vAlign w:val="center"/>
            <w:hideMark/>
          </w:tcPr>
          <w:p w14:paraId="6F3ACE1B" w14:textId="77777777" w:rsidR="00571CE8" w:rsidRPr="00AB2F12" w:rsidRDefault="00571CE8" w:rsidP="00D30A75">
            <w:pPr>
              <w:jc w:val="both"/>
              <w:outlineLvl w:val="0"/>
              <w:rPr>
                <w:rFonts w:ascii="华文细黑" w:eastAsia="华文细黑" w:hAnsi="华文细黑"/>
                <w:color w:val="000000" w:themeColor="text1"/>
                <w:sz w:val="11"/>
                <w:szCs w:val="11"/>
              </w:rPr>
            </w:pPr>
            <w:r w:rsidRPr="00AB2F12">
              <w:rPr>
                <w:rFonts w:ascii="华文细黑" w:eastAsia="华文细黑" w:hAnsi="华文细黑" w:hint="eastAsia"/>
                <w:color w:val="000000" w:themeColor="text1"/>
                <w:sz w:val="11"/>
                <w:szCs w:val="11"/>
              </w:rPr>
              <w:t>（九）相关税费</w:t>
            </w:r>
          </w:p>
        </w:tc>
        <w:tc>
          <w:tcPr>
            <w:tcW w:w="307" w:type="dxa"/>
            <w:shd w:val="clear" w:color="auto" w:fill="auto"/>
            <w:noWrap/>
            <w:vAlign w:val="center"/>
            <w:hideMark/>
          </w:tcPr>
          <w:p w14:paraId="3E01C5EA" w14:textId="251E46F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65126F42" w14:textId="32632A2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9" w:type="dxa"/>
            <w:shd w:val="clear" w:color="auto" w:fill="auto"/>
            <w:noWrap/>
            <w:vAlign w:val="center"/>
            <w:hideMark/>
          </w:tcPr>
          <w:p w14:paraId="0F431B3C" w14:textId="47FE42B1"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22" w:type="dxa"/>
            <w:shd w:val="clear" w:color="auto" w:fill="auto"/>
            <w:noWrap/>
            <w:vAlign w:val="center"/>
            <w:hideMark/>
          </w:tcPr>
          <w:p w14:paraId="1C7881A0" w14:textId="4966C67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105</w:t>
            </w:r>
          </w:p>
        </w:tc>
        <w:tc>
          <w:tcPr>
            <w:tcW w:w="699" w:type="dxa"/>
            <w:shd w:val="clear" w:color="auto" w:fill="auto"/>
            <w:noWrap/>
            <w:vAlign w:val="center"/>
            <w:hideMark/>
          </w:tcPr>
          <w:p w14:paraId="56118CC6" w14:textId="6B4C1E0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184</w:t>
            </w:r>
          </w:p>
        </w:tc>
        <w:tc>
          <w:tcPr>
            <w:tcW w:w="561" w:type="dxa"/>
            <w:shd w:val="clear" w:color="auto" w:fill="auto"/>
            <w:noWrap/>
            <w:vAlign w:val="center"/>
            <w:hideMark/>
          </w:tcPr>
          <w:p w14:paraId="7A5263DD" w14:textId="784626E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184</w:t>
            </w:r>
          </w:p>
        </w:tc>
        <w:tc>
          <w:tcPr>
            <w:tcW w:w="562" w:type="dxa"/>
            <w:shd w:val="clear" w:color="auto" w:fill="auto"/>
            <w:noWrap/>
            <w:vAlign w:val="center"/>
            <w:hideMark/>
          </w:tcPr>
          <w:p w14:paraId="45CE109E" w14:textId="484042C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155</w:t>
            </w:r>
          </w:p>
        </w:tc>
        <w:tc>
          <w:tcPr>
            <w:tcW w:w="562" w:type="dxa"/>
            <w:shd w:val="clear" w:color="auto" w:fill="auto"/>
            <w:noWrap/>
            <w:vAlign w:val="center"/>
            <w:hideMark/>
          </w:tcPr>
          <w:p w14:paraId="0D60567E" w14:textId="409FF7E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128</w:t>
            </w:r>
          </w:p>
        </w:tc>
        <w:tc>
          <w:tcPr>
            <w:tcW w:w="562" w:type="dxa"/>
            <w:shd w:val="clear" w:color="auto" w:fill="auto"/>
            <w:noWrap/>
            <w:vAlign w:val="center"/>
            <w:hideMark/>
          </w:tcPr>
          <w:p w14:paraId="43E2D220" w14:textId="5603D0EB"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91</w:t>
            </w:r>
          </w:p>
        </w:tc>
        <w:tc>
          <w:tcPr>
            <w:tcW w:w="562" w:type="dxa"/>
            <w:shd w:val="clear" w:color="auto" w:fill="auto"/>
            <w:noWrap/>
            <w:vAlign w:val="center"/>
            <w:hideMark/>
          </w:tcPr>
          <w:p w14:paraId="6FA3F1DC" w14:textId="2A14E9F8"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96</w:t>
            </w:r>
          </w:p>
        </w:tc>
        <w:tc>
          <w:tcPr>
            <w:tcW w:w="562" w:type="dxa"/>
            <w:shd w:val="clear" w:color="auto" w:fill="auto"/>
            <w:noWrap/>
            <w:vAlign w:val="center"/>
            <w:hideMark/>
          </w:tcPr>
          <w:p w14:paraId="7F8275C3" w14:textId="372A0DE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w:t>
            </w:r>
          </w:p>
        </w:tc>
        <w:tc>
          <w:tcPr>
            <w:tcW w:w="562" w:type="dxa"/>
            <w:shd w:val="clear" w:color="auto" w:fill="auto"/>
            <w:noWrap/>
            <w:vAlign w:val="center"/>
            <w:hideMark/>
          </w:tcPr>
          <w:p w14:paraId="4AECA8CF" w14:textId="405A68B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w:t>
            </w:r>
          </w:p>
        </w:tc>
        <w:tc>
          <w:tcPr>
            <w:tcW w:w="562" w:type="dxa"/>
            <w:shd w:val="clear" w:color="auto" w:fill="auto"/>
            <w:noWrap/>
            <w:vAlign w:val="center"/>
            <w:hideMark/>
          </w:tcPr>
          <w:p w14:paraId="7414E77C" w14:textId="49E641E7"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w:t>
            </w:r>
          </w:p>
        </w:tc>
        <w:tc>
          <w:tcPr>
            <w:tcW w:w="562" w:type="dxa"/>
            <w:shd w:val="clear" w:color="auto" w:fill="auto"/>
            <w:noWrap/>
            <w:vAlign w:val="center"/>
            <w:hideMark/>
          </w:tcPr>
          <w:p w14:paraId="61017B87" w14:textId="08B8B51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w:t>
            </w:r>
          </w:p>
        </w:tc>
        <w:tc>
          <w:tcPr>
            <w:tcW w:w="562" w:type="dxa"/>
            <w:shd w:val="clear" w:color="auto" w:fill="auto"/>
            <w:noWrap/>
            <w:vAlign w:val="center"/>
            <w:hideMark/>
          </w:tcPr>
          <w:p w14:paraId="10ECD113" w14:textId="0FE2DF1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w:t>
            </w:r>
          </w:p>
        </w:tc>
        <w:tc>
          <w:tcPr>
            <w:tcW w:w="562" w:type="dxa"/>
            <w:shd w:val="clear" w:color="auto" w:fill="auto"/>
            <w:noWrap/>
            <w:vAlign w:val="center"/>
            <w:hideMark/>
          </w:tcPr>
          <w:p w14:paraId="681D7003" w14:textId="557681F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w:t>
            </w:r>
          </w:p>
        </w:tc>
        <w:tc>
          <w:tcPr>
            <w:tcW w:w="562" w:type="dxa"/>
            <w:shd w:val="clear" w:color="auto" w:fill="auto"/>
            <w:noWrap/>
            <w:vAlign w:val="center"/>
            <w:hideMark/>
          </w:tcPr>
          <w:p w14:paraId="4C5F0013" w14:textId="35513303"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105</w:t>
            </w:r>
          </w:p>
        </w:tc>
        <w:tc>
          <w:tcPr>
            <w:tcW w:w="562" w:type="dxa"/>
            <w:shd w:val="clear" w:color="auto" w:fill="auto"/>
            <w:noWrap/>
            <w:vAlign w:val="center"/>
            <w:hideMark/>
          </w:tcPr>
          <w:p w14:paraId="7392C2B3" w14:textId="4184C7DD"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105</w:t>
            </w:r>
          </w:p>
        </w:tc>
        <w:tc>
          <w:tcPr>
            <w:tcW w:w="562" w:type="dxa"/>
            <w:shd w:val="clear" w:color="auto" w:fill="auto"/>
            <w:noWrap/>
            <w:vAlign w:val="center"/>
            <w:hideMark/>
          </w:tcPr>
          <w:p w14:paraId="60443926" w14:textId="3BDA55AA"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w:t>
            </w:r>
          </w:p>
        </w:tc>
        <w:tc>
          <w:tcPr>
            <w:tcW w:w="562" w:type="dxa"/>
            <w:shd w:val="clear" w:color="auto" w:fill="auto"/>
            <w:noWrap/>
            <w:vAlign w:val="center"/>
            <w:hideMark/>
          </w:tcPr>
          <w:p w14:paraId="345144D7" w14:textId="40DAB6E9"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115</w:t>
            </w:r>
          </w:p>
        </w:tc>
        <w:tc>
          <w:tcPr>
            <w:tcW w:w="562" w:type="dxa"/>
            <w:shd w:val="clear" w:color="auto" w:fill="auto"/>
            <w:noWrap/>
            <w:vAlign w:val="center"/>
            <w:hideMark/>
          </w:tcPr>
          <w:p w14:paraId="2CCAC45F" w14:textId="427A2BC5"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50</w:t>
            </w:r>
          </w:p>
        </w:tc>
        <w:tc>
          <w:tcPr>
            <w:tcW w:w="501" w:type="dxa"/>
            <w:shd w:val="clear" w:color="auto" w:fill="auto"/>
            <w:noWrap/>
            <w:vAlign w:val="center"/>
            <w:hideMark/>
          </w:tcPr>
          <w:p w14:paraId="79DC494C" w14:textId="39E448DF"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43</w:t>
            </w:r>
          </w:p>
        </w:tc>
        <w:tc>
          <w:tcPr>
            <w:tcW w:w="409" w:type="dxa"/>
            <w:shd w:val="clear" w:color="auto" w:fill="auto"/>
            <w:noWrap/>
            <w:vAlign w:val="center"/>
            <w:hideMark/>
          </w:tcPr>
          <w:p w14:paraId="12F4F22E" w14:textId="0D1A08A6"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59FB9511" w14:textId="05857320"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23929C85" w14:textId="30FCF03E" w:rsidR="00571CE8" w:rsidRPr="0027406E"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2095</w:t>
            </w:r>
          </w:p>
        </w:tc>
      </w:tr>
      <w:tr w:rsidR="00571CE8" w:rsidRPr="00AB2F12" w14:paraId="2B470C63" w14:textId="77777777" w:rsidTr="00571CE8">
        <w:trPr>
          <w:trHeight w:val="360"/>
        </w:trPr>
        <w:tc>
          <w:tcPr>
            <w:tcW w:w="842" w:type="dxa"/>
            <w:shd w:val="clear" w:color="auto" w:fill="auto"/>
            <w:noWrap/>
            <w:vAlign w:val="center"/>
            <w:hideMark/>
          </w:tcPr>
          <w:p w14:paraId="627B39A2" w14:textId="77777777" w:rsidR="00571CE8" w:rsidRPr="00AB2F12" w:rsidRDefault="00571CE8"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项目开发成本</w:t>
            </w:r>
          </w:p>
        </w:tc>
        <w:tc>
          <w:tcPr>
            <w:tcW w:w="307" w:type="dxa"/>
            <w:shd w:val="clear" w:color="auto" w:fill="auto"/>
            <w:noWrap/>
            <w:vAlign w:val="center"/>
            <w:hideMark/>
          </w:tcPr>
          <w:p w14:paraId="2C5EE8E0" w14:textId="7AD3F8A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501897DD" w14:textId="27AF793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346935</w:t>
            </w:r>
          </w:p>
        </w:tc>
        <w:tc>
          <w:tcPr>
            <w:tcW w:w="499" w:type="dxa"/>
            <w:shd w:val="clear" w:color="auto" w:fill="auto"/>
            <w:noWrap/>
            <w:vAlign w:val="center"/>
            <w:hideMark/>
          </w:tcPr>
          <w:p w14:paraId="5A86E5DB" w14:textId="7390460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4807</w:t>
            </w:r>
          </w:p>
        </w:tc>
        <w:tc>
          <w:tcPr>
            <w:tcW w:w="622" w:type="dxa"/>
            <w:shd w:val="clear" w:color="auto" w:fill="auto"/>
            <w:noWrap/>
            <w:vAlign w:val="center"/>
            <w:hideMark/>
          </w:tcPr>
          <w:p w14:paraId="042CE3F8" w14:textId="0F6E25D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406052</w:t>
            </w:r>
          </w:p>
        </w:tc>
        <w:tc>
          <w:tcPr>
            <w:tcW w:w="699" w:type="dxa"/>
            <w:shd w:val="clear" w:color="auto" w:fill="auto"/>
            <w:noWrap/>
            <w:vAlign w:val="center"/>
            <w:hideMark/>
          </w:tcPr>
          <w:p w14:paraId="493259AA" w14:textId="4AE73D7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38160</w:t>
            </w:r>
          </w:p>
        </w:tc>
        <w:tc>
          <w:tcPr>
            <w:tcW w:w="561" w:type="dxa"/>
            <w:shd w:val="clear" w:color="auto" w:fill="auto"/>
            <w:noWrap/>
            <w:vAlign w:val="center"/>
            <w:hideMark/>
          </w:tcPr>
          <w:p w14:paraId="2BA6ADEB" w14:textId="2323B63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38160</w:t>
            </w:r>
          </w:p>
        </w:tc>
        <w:tc>
          <w:tcPr>
            <w:tcW w:w="562" w:type="dxa"/>
            <w:shd w:val="clear" w:color="auto" w:fill="auto"/>
            <w:noWrap/>
            <w:vAlign w:val="center"/>
            <w:hideMark/>
          </w:tcPr>
          <w:p w14:paraId="346ADE13" w14:textId="447BC2A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32105</w:t>
            </w:r>
          </w:p>
        </w:tc>
        <w:tc>
          <w:tcPr>
            <w:tcW w:w="562" w:type="dxa"/>
            <w:shd w:val="clear" w:color="auto" w:fill="auto"/>
            <w:noWrap/>
            <w:vAlign w:val="center"/>
            <w:hideMark/>
          </w:tcPr>
          <w:p w14:paraId="02D6403E" w14:textId="03FEDAD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26529</w:t>
            </w:r>
          </w:p>
        </w:tc>
        <w:tc>
          <w:tcPr>
            <w:tcW w:w="562" w:type="dxa"/>
            <w:shd w:val="clear" w:color="auto" w:fill="auto"/>
            <w:noWrap/>
            <w:vAlign w:val="center"/>
            <w:hideMark/>
          </w:tcPr>
          <w:p w14:paraId="706B4CFB" w14:textId="33E96F2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18868</w:t>
            </w:r>
          </w:p>
        </w:tc>
        <w:tc>
          <w:tcPr>
            <w:tcW w:w="562" w:type="dxa"/>
            <w:shd w:val="clear" w:color="auto" w:fill="auto"/>
            <w:noWrap/>
            <w:vAlign w:val="center"/>
            <w:hideMark/>
          </w:tcPr>
          <w:p w14:paraId="5F753DCF" w14:textId="32370ED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19892</w:t>
            </w:r>
          </w:p>
        </w:tc>
        <w:tc>
          <w:tcPr>
            <w:tcW w:w="562" w:type="dxa"/>
            <w:shd w:val="clear" w:color="auto" w:fill="auto"/>
            <w:noWrap/>
            <w:vAlign w:val="center"/>
            <w:hideMark/>
          </w:tcPr>
          <w:p w14:paraId="2FD10BF0" w14:textId="245D628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21020</w:t>
            </w:r>
          </w:p>
        </w:tc>
        <w:tc>
          <w:tcPr>
            <w:tcW w:w="562" w:type="dxa"/>
            <w:shd w:val="clear" w:color="auto" w:fill="auto"/>
            <w:noWrap/>
            <w:vAlign w:val="center"/>
            <w:hideMark/>
          </w:tcPr>
          <w:p w14:paraId="01C3B295" w14:textId="2987378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21020</w:t>
            </w:r>
          </w:p>
        </w:tc>
        <w:tc>
          <w:tcPr>
            <w:tcW w:w="562" w:type="dxa"/>
            <w:shd w:val="clear" w:color="auto" w:fill="auto"/>
            <w:noWrap/>
            <w:vAlign w:val="center"/>
            <w:hideMark/>
          </w:tcPr>
          <w:p w14:paraId="4BA6C10A" w14:textId="730AFF1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21020</w:t>
            </w:r>
          </w:p>
        </w:tc>
        <w:tc>
          <w:tcPr>
            <w:tcW w:w="562" w:type="dxa"/>
            <w:shd w:val="clear" w:color="auto" w:fill="auto"/>
            <w:noWrap/>
            <w:vAlign w:val="center"/>
            <w:hideMark/>
          </w:tcPr>
          <w:p w14:paraId="57487E57" w14:textId="7212468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21020</w:t>
            </w:r>
          </w:p>
        </w:tc>
        <w:tc>
          <w:tcPr>
            <w:tcW w:w="562" w:type="dxa"/>
            <w:shd w:val="clear" w:color="auto" w:fill="auto"/>
            <w:noWrap/>
            <w:vAlign w:val="center"/>
            <w:hideMark/>
          </w:tcPr>
          <w:p w14:paraId="1323BB0E" w14:textId="37AACC0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23144</w:t>
            </w:r>
          </w:p>
        </w:tc>
        <w:tc>
          <w:tcPr>
            <w:tcW w:w="562" w:type="dxa"/>
            <w:shd w:val="clear" w:color="auto" w:fill="auto"/>
            <w:noWrap/>
            <w:vAlign w:val="center"/>
            <w:hideMark/>
          </w:tcPr>
          <w:p w14:paraId="5CCBCDB1" w14:textId="25CDF37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23180</w:t>
            </w:r>
          </w:p>
        </w:tc>
        <w:tc>
          <w:tcPr>
            <w:tcW w:w="562" w:type="dxa"/>
            <w:shd w:val="clear" w:color="auto" w:fill="auto"/>
            <w:noWrap/>
            <w:vAlign w:val="center"/>
            <w:hideMark/>
          </w:tcPr>
          <w:p w14:paraId="119EF5B1" w14:textId="16987FF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21702</w:t>
            </w:r>
          </w:p>
        </w:tc>
        <w:tc>
          <w:tcPr>
            <w:tcW w:w="562" w:type="dxa"/>
            <w:shd w:val="clear" w:color="auto" w:fill="auto"/>
            <w:noWrap/>
            <w:vAlign w:val="center"/>
            <w:hideMark/>
          </w:tcPr>
          <w:p w14:paraId="1A443A7B" w14:textId="0D7A962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21779</w:t>
            </w:r>
          </w:p>
        </w:tc>
        <w:tc>
          <w:tcPr>
            <w:tcW w:w="562" w:type="dxa"/>
            <w:shd w:val="clear" w:color="auto" w:fill="auto"/>
            <w:noWrap/>
            <w:vAlign w:val="center"/>
            <w:hideMark/>
          </w:tcPr>
          <w:p w14:paraId="4684367B" w14:textId="21620A5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21209</w:t>
            </w:r>
          </w:p>
        </w:tc>
        <w:tc>
          <w:tcPr>
            <w:tcW w:w="562" w:type="dxa"/>
            <w:shd w:val="clear" w:color="auto" w:fill="auto"/>
            <w:noWrap/>
            <w:vAlign w:val="center"/>
            <w:hideMark/>
          </w:tcPr>
          <w:p w14:paraId="592AF68E" w14:textId="42FE70A6"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23890</w:t>
            </w:r>
          </w:p>
        </w:tc>
        <w:tc>
          <w:tcPr>
            <w:tcW w:w="562" w:type="dxa"/>
            <w:shd w:val="clear" w:color="auto" w:fill="auto"/>
            <w:noWrap/>
            <w:vAlign w:val="center"/>
            <w:hideMark/>
          </w:tcPr>
          <w:p w14:paraId="604198AD" w14:textId="1673C11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10274</w:t>
            </w:r>
          </w:p>
        </w:tc>
        <w:tc>
          <w:tcPr>
            <w:tcW w:w="501" w:type="dxa"/>
            <w:shd w:val="clear" w:color="auto" w:fill="auto"/>
            <w:noWrap/>
            <w:vAlign w:val="center"/>
            <w:hideMark/>
          </w:tcPr>
          <w:p w14:paraId="4F8AFEB0" w14:textId="0DC7E55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9031</w:t>
            </w:r>
          </w:p>
        </w:tc>
        <w:tc>
          <w:tcPr>
            <w:tcW w:w="409" w:type="dxa"/>
            <w:shd w:val="clear" w:color="auto" w:fill="auto"/>
            <w:noWrap/>
            <w:vAlign w:val="center"/>
            <w:hideMark/>
          </w:tcPr>
          <w:p w14:paraId="2259779D" w14:textId="30A8078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491" w:type="dxa"/>
            <w:shd w:val="clear" w:color="auto" w:fill="auto"/>
            <w:noWrap/>
            <w:vAlign w:val="center"/>
            <w:hideMark/>
          </w:tcPr>
          <w:p w14:paraId="5D4E750F" w14:textId="7EB3039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55" w:type="dxa"/>
            <w:shd w:val="clear" w:color="auto" w:fill="auto"/>
            <w:noWrap/>
            <w:vAlign w:val="center"/>
            <w:hideMark/>
          </w:tcPr>
          <w:p w14:paraId="25EDB50A" w14:textId="2C446F1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1169797</w:t>
            </w:r>
          </w:p>
        </w:tc>
      </w:tr>
      <w:tr w:rsidR="00571CE8" w:rsidRPr="00AB2F12" w14:paraId="64234EB4" w14:textId="77777777" w:rsidTr="00571CE8">
        <w:trPr>
          <w:trHeight w:val="360"/>
        </w:trPr>
        <w:tc>
          <w:tcPr>
            <w:tcW w:w="842" w:type="dxa"/>
            <w:shd w:val="clear" w:color="auto" w:fill="auto"/>
            <w:noWrap/>
            <w:vAlign w:val="center"/>
            <w:hideMark/>
          </w:tcPr>
          <w:p w14:paraId="5FB2FDF1" w14:textId="77777777" w:rsidR="00571CE8" w:rsidRPr="00AB2F12" w:rsidRDefault="00571CE8"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期间费用</w:t>
            </w:r>
          </w:p>
        </w:tc>
        <w:tc>
          <w:tcPr>
            <w:tcW w:w="307" w:type="dxa"/>
            <w:shd w:val="clear" w:color="auto" w:fill="auto"/>
            <w:noWrap/>
            <w:vAlign w:val="center"/>
            <w:hideMark/>
          </w:tcPr>
          <w:p w14:paraId="70C4E76E" w14:textId="1518B53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4CEF61D8" w14:textId="4F73EDF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3435</w:t>
            </w:r>
          </w:p>
        </w:tc>
        <w:tc>
          <w:tcPr>
            <w:tcW w:w="499" w:type="dxa"/>
            <w:shd w:val="clear" w:color="auto" w:fill="auto"/>
            <w:noWrap/>
            <w:vAlign w:val="center"/>
            <w:hideMark/>
          </w:tcPr>
          <w:p w14:paraId="1689711D" w14:textId="0A122F1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w:t>
            </w:r>
          </w:p>
        </w:tc>
        <w:tc>
          <w:tcPr>
            <w:tcW w:w="622" w:type="dxa"/>
            <w:shd w:val="clear" w:color="auto" w:fill="auto"/>
            <w:noWrap/>
            <w:vAlign w:val="center"/>
            <w:hideMark/>
          </w:tcPr>
          <w:p w14:paraId="31C5309D" w14:textId="257A52C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4019</w:t>
            </w:r>
          </w:p>
        </w:tc>
        <w:tc>
          <w:tcPr>
            <w:tcW w:w="699" w:type="dxa"/>
            <w:shd w:val="clear" w:color="auto" w:fill="auto"/>
            <w:noWrap/>
            <w:vAlign w:val="center"/>
            <w:hideMark/>
          </w:tcPr>
          <w:p w14:paraId="74E6D105" w14:textId="487E11E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2398</w:t>
            </w:r>
          </w:p>
        </w:tc>
        <w:tc>
          <w:tcPr>
            <w:tcW w:w="561" w:type="dxa"/>
            <w:shd w:val="clear" w:color="auto" w:fill="auto"/>
            <w:noWrap/>
            <w:vAlign w:val="center"/>
            <w:hideMark/>
          </w:tcPr>
          <w:p w14:paraId="55EDB2CA" w14:textId="601737C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4932</w:t>
            </w:r>
          </w:p>
        </w:tc>
        <w:tc>
          <w:tcPr>
            <w:tcW w:w="562" w:type="dxa"/>
            <w:shd w:val="clear" w:color="auto" w:fill="auto"/>
            <w:noWrap/>
            <w:vAlign w:val="center"/>
            <w:hideMark/>
          </w:tcPr>
          <w:p w14:paraId="1AF0C088" w14:textId="536446C0"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6340</w:t>
            </w:r>
          </w:p>
        </w:tc>
        <w:tc>
          <w:tcPr>
            <w:tcW w:w="562" w:type="dxa"/>
            <w:shd w:val="clear" w:color="auto" w:fill="auto"/>
            <w:noWrap/>
            <w:vAlign w:val="center"/>
            <w:hideMark/>
          </w:tcPr>
          <w:p w14:paraId="2116F062" w14:textId="61E36FE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7036</w:t>
            </w:r>
          </w:p>
        </w:tc>
        <w:tc>
          <w:tcPr>
            <w:tcW w:w="562" w:type="dxa"/>
            <w:shd w:val="clear" w:color="auto" w:fill="auto"/>
            <w:noWrap/>
            <w:vAlign w:val="center"/>
            <w:hideMark/>
          </w:tcPr>
          <w:p w14:paraId="0810A451" w14:textId="3D04D0A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6961</w:t>
            </w:r>
          </w:p>
        </w:tc>
        <w:tc>
          <w:tcPr>
            <w:tcW w:w="562" w:type="dxa"/>
            <w:shd w:val="clear" w:color="auto" w:fill="auto"/>
            <w:noWrap/>
            <w:vAlign w:val="center"/>
            <w:hideMark/>
          </w:tcPr>
          <w:p w14:paraId="017C5A32" w14:textId="41CF8AF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6971</w:t>
            </w:r>
          </w:p>
        </w:tc>
        <w:tc>
          <w:tcPr>
            <w:tcW w:w="562" w:type="dxa"/>
            <w:shd w:val="clear" w:color="auto" w:fill="auto"/>
            <w:noWrap/>
            <w:vAlign w:val="center"/>
            <w:hideMark/>
          </w:tcPr>
          <w:p w14:paraId="1A9CEE6F" w14:textId="5224EC6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6982</w:t>
            </w:r>
          </w:p>
        </w:tc>
        <w:tc>
          <w:tcPr>
            <w:tcW w:w="562" w:type="dxa"/>
            <w:shd w:val="clear" w:color="auto" w:fill="auto"/>
            <w:noWrap/>
            <w:vAlign w:val="center"/>
            <w:hideMark/>
          </w:tcPr>
          <w:p w14:paraId="1173C9A2" w14:textId="0351773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5443</w:t>
            </w:r>
          </w:p>
        </w:tc>
        <w:tc>
          <w:tcPr>
            <w:tcW w:w="562" w:type="dxa"/>
            <w:shd w:val="clear" w:color="auto" w:fill="auto"/>
            <w:noWrap/>
            <w:vAlign w:val="center"/>
            <w:hideMark/>
          </w:tcPr>
          <w:p w14:paraId="220AF866" w14:textId="447D426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4562</w:t>
            </w:r>
          </w:p>
        </w:tc>
        <w:tc>
          <w:tcPr>
            <w:tcW w:w="562" w:type="dxa"/>
            <w:shd w:val="clear" w:color="auto" w:fill="auto"/>
            <w:noWrap/>
            <w:vAlign w:val="center"/>
            <w:hideMark/>
          </w:tcPr>
          <w:p w14:paraId="19E82727" w14:textId="13463BF6"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5333</w:t>
            </w:r>
          </w:p>
        </w:tc>
        <w:tc>
          <w:tcPr>
            <w:tcW w:w="562" w:type="dxa"/>
            <w:shd w:val="clear" w:color="auto" w:fill="auto"/>
            <w:noWrap/>
            <w:vAlign w:val="center"/>
            <w:hideMark/>
          </w:tcPr>
          <w:p w14:paraId="7A32C6F0" w14:textId="5952E6D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6017</w:t>
            </w:r>
          </w:p>
        </w:tc>
        <w:tc>
          <w:tcPr>
            <w:tcW w:w="562" w:type="dxa"/>
            <w:shd w:val="clear" w:color="auto" w:fill="auto"/>
            <w:noWrap/>
            <w:vAlign w:val="center"/>
            <w:hideMark/>
          </w:tcPr>
          <w:p w14:paraId="0906DD7D" w14:textId="30BABE15"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3118</w:t>
            </w:r>
          </w:p>
        </w:tc>
        <w:tc>
          <w:tcPr>
            <w:tcW w:w="562" w:type="dxa"/>
            <w:shd w:val="clear" w:color="auto" w:fill="auto"/>
            <w:noWrap/>
            <w:vAlign w:val="center"/>
            <w:hideMark/>
          </w:tcPr>
          <w:p w14:paraId="676BBCAE" w14:textId="322C4416"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403</w:t>
            </w:r>
          </w:p>
        </w:tc>
        <w:tc>
          <w:tcPr>
            <w:tcW w:w="562" w:type="dxa"/>
            <w:shd w:val="clear" w:color="auto" w:fill="auto"/>
            <w:noWrap/>
            <w:vAlign w:val="center"/>
            <w:hideMark/>
          </w:tcPr>
          <w:p w14:paraId="2B3248DD" w14:textId="2377FDD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404</w:t>
            </w:r>
          </w:p>
        </w:tc>
        <w:tc>
          <w:tcPr>
            <w:tcW w:w="562" w:type="dxa"/>
            <w:shd w:val="clear" w:color="auto" w:fill="auto"/>
            <w:noWrap/>
            <w:vAlign w:val="center"/>
            <w:hideMark/>
          </w:tcPr>
          <w:p w14:paraId="4321FE1B" w14:textId="3EFA624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455</w:t>
            </w:r>
          </w:p>
        </w:tc>
        <w:tc>
          <w:tcPr>
            <w:tcW w:w="562" w:type="dxa"/>
            <w:shd w:val="clear" w:color="auto" w:fill="auto"/>
            <w:noWrap/>
            <w:vAlign w:val="center"/>
            <w:hideMark/>
          </w:tcPr>
          <w:p w14:paraId="0A1E3804" w14:textId="081642B7"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1522</w:t>
            </w:r>
          </w:p>
        </w:tc>
        <w:tc>
          <w:tcPr>
            <w:tcW w:w="562" w:type="dxa"/>
            <w:shd w:val="clear" w:color="auto" w:fill="auto"/>
            <w:noWrap/>
            <w:vAlign w:val="center"/>
            <w:hideMark/>
          </w:tcPr>
          <w:p w14:paraId="44579BA3" w14:textId="72144EE0"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997</w:t>
            </w:r>
          </w:p>
        </w:tc>
        <w:tc>
          <w:tcPr>
            <w:tcW w:w="501" w:type="dxa"/>
            <w:shd w:val="clear" w:color="auto" w:fill="auto"/>
            <w:noWrap/>
            <w:vAlign w:val="center"/>
            <w:hideMark/>
          </w:tcPr>
          <w:p w14:paraId="6FFAA02B" w14:textId="21F07A6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279</w:t>
            </w:r>
          </w:p>
        </w:tc>
        <w:tc>
          <w:tcPr>
            <w:tcW w:w="409" w:type="dxa"/>
            <w:shd w:val="clear" w:color="auto" w:fill="auto"/>
            <w:noWrap/>
            <w:vAlign w:val="center"/>
            <w:hideMark/>
          </w:tcPr>
          <w:p w14:paraId="7CDF774C" w14:textId="732B264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491" w:type="dxa"/>
            <w:shd w:val="clear" w:color="auto" w:fill="auto"/>
            <w:noWrap/>
            <w:vAlign w:val="center"/>
            <w:hideMark/>
          </w:tcPr>
          <w:p w14:paraId="23F08B2F" w14:textId="7E2212B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3076</w:t>
            </w:r>
          </w:p>
        </w:tc>
        <w:tc>
          <w:tcPr>
            <w:tcW w:w="655" w:type="dxa"/>
            <w:shd w:val="clear" w:color="auto" w:fill="auto"/>
            <w:noWrap/>
            <w:vAlign w:val="center"/>
            <w:hideMark/>
          </w:tcPr>
          <w:p w14:paraId="5E184531" w14:textId="288C3E1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80920</w:t>
            </w:r>
          </w:p>
        </w:tc>
      </w:tr>
      <w:tr w:rsidR="00571CE8" w:rsidRPr="00AB2F12" w14:paraId="34779885" w14:textId="77777777" w:rsidTr="00571CE8">
        <w:trPr>
          <w:trHeight w:val="360"/>
        </w:trPr>
        <w:tc>
          <w:tcPr>
            <w:tcW w:w="842" w:type="dxa"/>
            <w:shd w:val="clear" w:color="auto" w:fill="auto"/>
            <w:noWrap/>
            <w:vAlign w:val="center"/>
            <w:hideMark/>
          </w:tcPr>
          <w:p w14:paraId="398F2A6E" w14:textId="77777777" w:rsidR="00571CE8" w:rsidRPr="00AB2F12" w:rsidRDefault="00571CE8" w:rsidP="00D30A75">
            <w:pPr>
              <w:jc w:val="both"/>
              <w:rPr>
                <w:rFonts w:ascii="华文细黑" w:eastAsia="华文细黑" w:hAnsi="华文细黑"/>
                <w:bCs/>
                <w:color w:val="000000" w:themeColor="text1"/>
                <w:sz w:val="11"/>
                <w:szCs w:val="11"/>
              </w:rPr>
            </w:pPr>
            <w:r w:rsidRPr="00AB2F12">
              <w:rPr>
                <w:rFonts w:ascii="华文细黑" w:eastAsia="华文细黑" w:hAnsi="华文细黑" w:hint="eastAsia"/>
                <w:bCs/>
                <w:color w:val="000000" w:themeColor="text1"/>
                <w:sz w:val="11"/>
                <w:szCs w:val="11"/>
              </w:rPr>
              <w:t>项目经营成本</w:t>
            </w:r>
          </w:p>
        </w:tc>
        <w:tc>
          <w:tcPr>
            <w:tcW w:w="307" w:type="dxa"/>
            <w:shd w:val="clear" w:color="auto" w:fill="auto"/>
            <w:noWrap/>
            <w:vAlign w:val="center"/>
            <w:hideMark/>
          </w:tcPr>
          <w:p w14:paraId="445B8C09" w14:textId="677ED36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w:t>
            </w:r>
          </w:p>
        </w:tc>
        <w:tc>
          <w:tcPr>
            <w:tcW w:w="677" w:type="dxa"/>
            <w:shd w:val="clear" w:color="auto" w:fill="auto"/>
            <w:noWrap/>
            <w:vAlign w:val="center"/>
            <w:hideMark/>
          </w:tcPr>
          <w:p w14:paraId="07181974" w14:textId="2857BF3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350370</w:t>
            </w:r>
          </w:p>
        </w:tc>
        <w:tc>
          <w:tcPr>
            <w:tcW w:w="499" w:type="dxa"/>
            <w:shd w:val="clear" w:color="auto" w:fill="auto"/>
            <w:noWrap/>
            <w:vAlign w:val="center"/>
            <w:hideMark/>
          </w:tcPr>
          <w:p w14:paraId="429524FF" w14:textId="2A80DBDD"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4855</w:t>
            </w:r>
          </w:p>
        </w:tc>
        <w:tc>
          <w:tcPr>
            <w:tcW w:w="622" w:type="dxa"/>
            <w:shd w:val="clear" w:color="auto" w:fill="auto"/>
            <w:noWrap/>
            <w:vAlign w:val="center"/>
            <w:hideMark/>
          </w:tcPr>
          <w:p w14:paraId="6EB92AC4" w14:textId="331F2BE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410071</w:t>
            </w:r>
          </w:p>
        </w:tc>
        <w:tc>
          <w:tcPr>
            <w:tcW w:w="699" w:type="dxa"/>
            <w:shd w:val="clear" w:color="auto" w:fill="auto"/>
            <w:noWrap/>
            <w:vAlign w:val="center"/>
            <w:hideMark/>
          </w:tcPr>
          <w:p w14:paraId="50AAA321" w14:textId="5943198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38536</w:t>
            </w:r>
          </w:p>
        </w:tc>
        <w:tc>
          <w:tcPr>
            <w:tcW w:w="561" w:type="dxa"/>
            <w:shd w:val="clear" w:color="auto" w:fill="auto"/>
            <w:noWrap/>
            <w:vAlign w:val="center"/>
            <w:hideMark/>
          </w:tcPr>
          <w:p w14:paraId="3D41017B" w14:textId="43383C40"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39048</w:t>
            </w:r>
          </w:p>
        </w:tc>
        <w:tc>
          <w:tcPr>
            <w:tcW w:w="562" w:type="dxa"/>
            <w:shd w:val="clear" w:color="auto" w:fill="auto"/>
            <w:noWrap/>
            <w:vAlign w:val="center"/>
            <w:hideMark/>
          </w:tcPr>
          <w:p w14:paraId="01E29305" w14:textId="5562392F"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34401</w:t>
            </w:r>
          </w:p>
        </w:tc>
        <w:tc>
          <w:tcPr>
            <w:tcW w:w="562" w:type="dxa"/>
            <w:shd w:val="clear" w:color="auto" w:fill="auto"/>
            <w:noWrap/>
            <w:vAlign w:val="center"/>
            <w:hideMark/>
          </w:tcPr>
          <w:p w14:paraId="6C2ED74B" w14:textId="7AF3F1F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29521</w:t>
            </w:r>
          </w:p>
        </w:tc>
        <w:tc>
          <w:tcPr>
            <w:tcW w:w="562" w:type="dxa"/>
            <w:shd w:val="clear" w:color="auto" w:fill="auto"/>
            <w:noWrap/>
            <w:vAlign w:val="center"/>
            <w:hideMark/>
          </w:tcPr>
          <w:p w14:paraId="5C064618" w14:textId="7882D62A"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21785</w:t>
            </w:r>
          </w:p>
        </w:tc>
        <w:tc>
          <w:tcPr>
            <w:tcW w:w="562" w:type="dxa"/>
            <w:shd w:val="clear" w:color="auto" w:fill="auto"/>
            <w:noWrap/>
            <w:vAlign w:val="center"/>
            <w:hideMark/>
          </w:tcPr>
          <w:p w14:paraId="77BBDC0F" w14:textId="2DB3145C"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22819</w:t>
            </w:r>
          </w:p>
        </w:tc>
        <w:tc>
          <w:tcPr>
            <w:tcW w:w="562" w:type="dxa"/>
            <w:shd w:val="clear" w:color="auto" w:fill="auto"/>
            <w:noWrap/>
            <w:vAlign w:val="center"/>
            <w:hideMark/>
          </w:tcPr>
          <w:p w14:paraId="7CF62761" w14:textId="67F94DAE"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23958</w:t>
            </w:r>
          </w:p>
        </w:tc>
        <w:tc>
          <w:tcPr>
            <w:tcW w:w="562" w:type="dxa"/>
            <w:shd w:val="clear" w:color="auto" w:fill="auto"/>
            <w:noWrap/>
            <w:vAlign w:val="center"/>
            <w:hideMark/>
          </w:tcPr>
          <w:p w14:paraId="0A519EB7" w14:textId="63956B4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22419</w:t>
            </w:r>
          </w:p>
        </w:tc>
        <w:tc>
          <w:tcPr>
            <w:tcW w:w="562" w:type="dxa"/>
            <w:shd w:val="clear" w:color="auto" w:fill="auto"/>
            <w:noWrap/>
            <w:vAlign w:val="center"/>
            <w:hideMark/>
          </w:tcPr>
          <w:p w14:paraId="78428A4D" w14:textId="4AC11D0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21538</w:t>
            </w:r>
          </w:p>
        </w:tc>
        <w:tc>
          <w:tcPr>
            <w:tcW w:w="562" w:type="dxa"/>
            <w:shd w:val="clear" w:color="auto" w:fill="auto"/>
            <w:noWrap/>
            <w:vAlign w:val="center"/>
            <w:hideMark/>
          </w:tcPr>
          <w:p w14:paraId="2BC0922D" w14:textId="4734BAC4"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22309</w:t>
            </w:r>
          </w:p>
        </w:tc>
        <w:tc>
          <w:tcPr>
            <w:tcW w:w="562" w:type="dxa"/>
            <w:shd w:val="clear" w:color="auto" w:fill="auto"/>
            <w:noWrap/>
            <w:vAlign w:val="center"/>
            <w:hideMark/>
          </w:tcPr>
          <w:p w14:paraId="15B498E6" w14:textId="5834867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25117</w:t>
            </w:r>
          </w:p>
        </w:tc>
        <w:tc>
          <w:tcPr>
            <w:tcW w:w="562" w:type="dxa"/>
            <w:shd w:val="clear" w:color="auto" w:fill="auto"/>
            <w:noWrap/>
            <w:vAlign w:val="center"/>
            <w:hideMark/>
          </w:tcPr>
          <w:p w14:paraId="4C5A6D25" w14:textId="6925921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24276</w:t>
            </w:r>
          </w:p>
        </w:tc>
        <w:tc>
          <w:tcPr>
            <w:tcW w:w="562" w:type="dxa"/>
            <w:shd w:val="clear" w:color="auto" w:fill="auto"/>
            <w:noWrap/>
            <w:vAlign w:val="center"/>
            <w:hideMark/>
          </w:tcPr>
          <w:p w14:paraId="441A0A1F" w14:textId="025B1F9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22105</w:t>
            </w:r>
          </w:p>
        </w:tc>
        <w:tc>
          <w:tcPr>
            <w:tcW w:w="562" w:type="dxa"/>
            <w:shd w:val="clear" w:color="auto" w:fill="auto"/>
            <w:noWrap/>
            <w:vAlign w:val="center"/>
            <w:hideMark/>
          </w:tcPr>
          <w:p w14:paraId="36030D65" w14:textId="0E21D1B2"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22183</w:t>
            </w:r>
          </w:p>
        </w:tc>
        <w:tc>
          <w:tcPr>
            <w:tcW w:w="562" w:type="dxa"/>
            <w:shd w:val="clear" w:color="auto" w:fill="auto"/>
            <w:noWrap/>
            <w:vAlign w:val="center"/>
            <w:hideMark/>
          </w:tcPr>
          <w:p w14:paraId="2E25B622" w14:textId="50322779"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21664</w:t>
            </w:r>
          </w:p>
        </w:tc>
        <w:tc>
          <w:tcPr>
            <w:tcW w:w="562" w:type="dxa"/>
            <w:shd w:val="clear" w:color="auto" w:fill="auto"/>
            <w:noWrap/>
            <w:vAlign w:val="center"/>
            <w:hideMark/>
          </w:tcPr>
          <w:p w14:paraId="77C8F30A" w14:textId="2680EA4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25412</w:t>
            </w:r>
          </w:p>
        </w:tc>
        <w:tc>
          <w:tcPr>
            <w:tcW w:w="562" w:type="dxa"/>
            <w:shd w:val="clear" w:color="auto" w:fill="auto"/>
            <w:noWrap/>
            <w:vAlign w:val="center"/>
            <w:hideMark/>
          </w:tcPr>
          <w:p w14:paraId="7320CBC7" w14:textId="71908958"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11271</w:t>
            </w:r>
          </w:p>
        </w:tc>
        <w:tc>
          <w:tcPr>
            <w:tcW w:w="501" w:type="dxa"/>
            <w:shd w:val="clear" w:color="auto" w:fill="auto"/>
            <w:noWrap/>
            <w:vAlign w:val="center"/>
            <w:hideMark/>
          </w:tcPr>
          <w:p w14:paraId="4C3688F4" w14:textId="695DD88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9310</w:t>
            </w:r>
          </w:p>
        </w:tc>
        <w:tc>
          <w:tcPr>
            <w:tcW w:w="409" w:type="dxa"/>
            <w:shd w:val="clear" w:color="auto" w:fill="auto"/>
            <w:noWrap/>
            <w:vAlign w:val="center"/>
            <w:hideMark/>
          </w:tcPr>
          <w:p w14:paraId="6330D5A0" w14:textId="7474E791"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189</w:t>
            </w:r>
          </w:p>
        </w:tc>
        <w:tc>
          <w:tcPr>
            <w:tcW w:w="491" w:type="dxa"/>
            <w:shd w:val="clear" w:color="auto" w:fill="auto"/>
            <w:noWrap/>
            <w:vAlign w:val="center"/>
            <w:hideMark/>
          </w:tcPr>
          <w:p w14:paraId="638044EC" w14:textId="3688913B"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3076</w:t>
            </w:r>
          </w:p>
        </w:tc>
        <w:tc>
          <w:tcPr>
            <w:tcW w:w="655" w:type="dxa"/>
            <w:shd w:val="clear" w:color="auto" w:fill="auto"/>
            <w:noWrap/>
            <w:vAlign w:val="center"/>
            <w:hideMark/>
          </w:tcPr>
          <w:p w14:paraId="4AE0FDDB" w14:textId="79D97F63" w:rsidR="00571CE8" w:rsidRPr="00AB2F12" w:rsidRDefault="00571CE8" w:rsidP="00571CE8">
            <w:pPr>
              <w:jc w:val="both"/>
              <w:rPr>
                <w:rFonts w:ascii="华文细黑" w:eastAsia="华文细黑" w:hAnsi="华文细黑"/>
                <w:bCs/>
                <w:color w:val="000000" w:themeColor="text1"/>
                <w:sz w:val="11"/>
                <w:szCs w:val="11"/>
              </w:rPr>
            </w:pPr>
            <w:r w:rsidRPr="00571CE8">
              <w:rPr>
                <w:rFonts w:ascii="华文细黑" w:eastAsia="华文细黑" w:hAnsi="华文细黑"/>
                <w:bCs/>
                <w:color w:val="000000" w:themeColor="text1"/>
                <w:sz w:val="11"/>
                <w:szCs w:val="11"/>
              </w:rPr>
              <w:t>1206233</w:t>
            </w:r>
          </w:p>
        </w:tc>
      </w:tr>
    </w:tbl>
    <w:p w14:paraId="4DA91AAC" w14:textId="239D0D7F" w:rsidR="00C016F7" w:rsidRPr="002C2968" w:rsidRDefault="002C2968" w:rsidP="002C2968">
      <w:pPr>
        <w:widowControl w:val="0"/>
        <w:adjustRightInd w:val="0"/>
        <w:snapToGrid w:val="0"/>
        <w:spacing w:line="480" w:lineRule="auto"/>
        <w:rPr>
          <w:rFonts w:ascii="华文细黑" w:eastAsia="华文细黑" w:hAnsi="华文细黑"/>
          <w:color w:val="000000"/>
          <w:sz w:val="13"/>
          <w:szCs w:val="13"/>
        </w:rPr>
      </w:pPr>
      <w:r w:rsidRPr="002C2968">
        <w:rPr>
          <w:rFonts w:ascii="华文细黑" w:eastAsia="华文细黑" w:hAnsi="华文细黑"/>
          <w:color w:val="000000"/>
          <w:sz w:val="13"/>
          <w:szCs w:val="13"/>
        </w:rPr>
        <w:t>单位：万元</w:t>
      </w:r>
    </w:p>
    <w:p w14:paraId="6B71050F" w14:textId="77777777" w:rsidR="00C016F7" w:rsidRDefault="00C016F7" w:rsidP="00C016F7">
      <w:pPr>
        <w:spacing w:line="360" w:lineRule="auto"/>
        <w:ind w:firstLineChars="200" w:firstLine="480"/>
        <w:rPr>
          <w:rFonts w:ascii="Arial" w:hAnsi="Arial" w:cs="Arial"/>
          <w:color w:val="000000"/>
          <w:szCs w:val="21"/>
        </w:rPr>
      </w:pPr>
      <w:r w:rsidRPr="00FC2C89">
        <w:rPr>
          <w:rFonts w:ascii="Arial" w:eastAsia="仿宋_GB2312" w:hAnsi="Arial" w:cs="Arial"/>
          <w:color w:val="000000"/>
          <w:szCs w:val="21"/>
        </w:rPr>
        <w:lastRenderedPageBreak/>
        <w:br w:type="page"/>
      </w:r>
      <w:r w:rsidRPr="00FC2C89">
        <w:rPr>
          <w:rFonts w:ascii="Arial" w:hAnsi="Arial" w:cs="Arial" w:hint="eastAsia"/>
          <w:color w:val="000000"/>
          <w:szCs w:val="21"/>
        </w:rPr>
        <w:lastRenderedPageBreak/>
        <w:t>（</w:t>
      </w:r>
      <w:r w:rsidRPr="009C62D2">
        <w:rPr>
          <w:rFonts w:ascii="Arial" w:hAnsi="Arial" w:cs="Arial" w:hint="eastAsia"/>
          <w:color w:val="000000"/>
          <w:szCs w:val="21"/>
        </w:rPr>
        <w:t>2</w:t>
      </w:r>
      <w:r w:rsidRPr="00FC2C89">
        <w:rPr>
          <w:rFonts w:ascii="Arial" w:hAnsi="Arial" w:cs="Arial" w:hint="eastAsia"/>
          <w:color w:val="000000"/>
          <w:szCs w:val="21"/>
        </w:rPr>
        <w:t>）</w:t>
      </w:r>
      <w:r w:rsidRPr="00FC2C89">
        <w:rPr>
          <w:rFonts w:ascii="Arial" w:hAnsi="Arial" w:cs="Arial"/>
          <w:color w:val="000000"/>
          <w:szCs w:val="21"/>
        </w:rPr>
        <w:t>项目财务现金流量表（主表</w:t>
      </w:r>
      <w:r w:rsidRPr="009C62D2">
        <w:rPr>
          <w:rFonts w:ascii="Arial" w:hAnsi="Arial" w:cs="Arial"/>
          <w:color w:val="000000"/>
          <w:szCs w:val="21"/>
        </w:rPr>
        <w:t>2</w:t>
      </w:r>
      <w:r w:rsidRPr="00FC2C89">
        <w:rPr>
          <w:rFonts w:ascii="Arial" w:hAnsi="Arial" w:cs="Arial"/>
          <w:color w:val="000000"/>
          <w:szCs w:val="21"/>
        </w:rPr>
        <w:t>）</w:t>
      </w:r>
    </w:p>
    <w:tbl>
      <w:tblPr>
        <w:tblW w:w="146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 w:type="dxa"/>
          <w:left w:w="28" w:type="dxa"/>
          <w:bottom w:w="6" w:type="dxa"/>
          <w:right w:w="28" w:type="dxa"/>
        </w:tblCellMar>
        <w:tblLook w:val="04A0" w:firstRow="1" w:lastRow="0" w:firstColumn="1" w:lastColumn="0" w:noHBand="0" w:noVBand="1"/>
      </w:tblPr>
      <w:tblGrid>
        <w:gridCol w:w="724"/>
        <w:gridCol w:w="269"/>
        <w:gridCol w:w="574"/>
        <w:gridCol w:w="574"/>
        <w:gridCol w:w="574"/>
        <w:gridCol w:w="574"/>
        <w:gridCol w:w="384"/>
        <w:gridCol w:w="190"/>
        <w:gridCol w:w="574"/>
        <w:gridCol w:w="574"/>
        <w:gridCol w:w="574"/>
        <w:gridCol w:w="574"/>
        <w:gridCol w:w="574"/>
        <w:gridCol w:w="574"/>
        <w:gridCol w:w="39"/>
        <w:gridCol w:w="535"/>
        <w:gridCol w:w="574"/>
        <w:gridCol w:w="574"/>
        <w:gridCol w:w="574"/>
        <w:gridCol w:w="574"/>
        <w:gridCol w:w="574"/>
        <w:gridCol w:w="268"/>
        <w:gridCol w:w="306"/>
        <w:gridCol w:w="519"/>
        <w:gridCol w:w="519"/>
        <w:gridCol w:w="519"/>
        <w:gridCol w:w="541"/>
        <w:gridCol w:w="675"/>
        <w:gridCol w:w="595"/>
      </w:tblGrid>
      <w:tr w:rsidR="00FF5470" w:rsidRPr="00FF5470" w14:paraId="758C8089" w14:textId="77777777" w:rsidTr="00FF5470">
        <w:trPr>
          <w:trHeight w:val="360"/>
        </w:trPr>
        <w:tc>
          <w:tcPr>
            <w:tcW w:w="724" w:type="dxa"/>
            <w:vMerge w:val="restart"/>
            <w:shd w:val="clear" w:color="auto" w:fill="auto"/>
            <w:noWrap/>
            <w:vAlign w:val="center"/>
            <w:hideMark/>
          </w:tcPr>
          <w:p w14:paraId="54244902"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项    目</w:t>
            </w:r>
          </w:p>
        </w:tc>
        <w:tc>
          <w:tcPr>
            <w:tcW w:w="1991" w:type="dxa"/>
            <w:gridSpan w:val="4"/>
            <w:shd w:val="clear" w:color="auto" w:fill="auto"/>
            <w:noWrap/>
            <w:vAlign w:val="center"/>
            <w:hideMark/>
          </w:tcPr>
          <w:p w14:paraId="0F11C3B2"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2020年</w:t>
            </w:r>
          </w:p>
        </w:tc>
        <w:tc>
          <w:tcPr>
            <w:tcW w:w="2296" w:type="dxa"/>
            <w:gridSpan w:val="5"/>
            <w:shd w:val="clear" w:color="auto" w:fill="auto"/>
            <w:noWrap/>
            <w:vAlign w:val="center"/>
            <w:hideMark/>
          </w:tcPr>
          <w:p w14:paraId="378D41B5"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2021年</w:t>
            </w:r>
          </w:p>
        </w:tc>
        <w:tc>
          <w:tcPr>
            <w:tcW w:w="2296" w:type="dxa"/>
            <w:gridSpan w:val="4"/>
            <w:shd w:val="clear" w:color="auto" w:fill="auto"/>
            <w:noWrap/>
            <w:vAlign w:val="center"/>
            <w:hideMark/>
          </w:tcPr>
          <w:p w14:paraId="411E7F84"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2022年</w:t>
            </w:r>
          </w:p>
        </w:tc>
        <w:tc>
          <w:tcPr>
            <w:tcW w:w="2296" w:type="dxa"/>
            <w:gridSpan w:val="5"/>
            <w:shd w:val="clear" w:color="auto" w:fill="auto"/>
            <w:noWrap/>
            <w:vAlign w:val="center"/>
            <w:hideMark/>
          </w:tcPr>
          <w:p w14:paraId="4A0EBEB9"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2023年</w:t>
            </w:r>
          </w:p>
        </w:tc>
        <w:tc>
          <w:tcPr>
            <w:tcW w:w="2241" w:type="dxa"/>
            <w:gridSpan w:val="5"/>
            <w:shd w:val="clear" w:color="auto" w:fill="auto"/>
            <w:noWrap/>
            <w:vAlign w:val="center"/>
            <w:hideMark/>
          </w:tcPr>
          <w:p w14:paraId="32B79BE5"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2024年</w:t>
            </w:r>
          </w:p>
        </w:tc>
        <w:tc>
          <w:tcPr>
            <w:tcW w:w="2254" w:type="dxa"/>
            <w:gridSpan w:val="4"/>
            <w:shd w:val="clear" w:color="auto" w:fill="auto"/>
            <w:noWrap/>
            <w:vAlign w:val="center"/>
            <w:hideMark/>
          </w:tcPr>
          <w:p w14:paraId="48E46E1E"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2025年</w:t>
            </w:r>
          </w:p>
        </w:tc>
        <w:tc>
          <w:tcPr>
            <w:tcW w:w="595" w:type="dxa"/>
            <w:vMerge w:val="restart"/>
            <w:shd w:val="clear" w:color="auto" w:fill="auto"/>
            <w:noWrap/>
            <w:vAlign w:val="center"/>
            <w:hideMark/>
          </w:tcPr>
          <w:p w14:paraId="7E614B23" w14:textId="77777777" w:rsidR="00D30A75" w:rsidRPr="00FF5470" w:rsidRDefault="00D30A75"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合    计</w:t>
            </w:r>
          </w:p>
        </w:tc>
      </w:tr>
      <w:tr w:rsidR="00FF5470" w:rsidRPr="003B0226" w14:paraId="40AECB3D" w14:textId="77777777" w:rsidTr="00571CE8">
        <w:trPr>
          <w:trHeight w:val="360"/>
        </w:trPr>
        <w:tc>
          <w:tcPr>
            <w:tcW w:w="724" w:type="dxa"/>
            <w:vMerge/>
            <w:shd w:val="clear" w:color="auto" w:fill="auto"/>
            <w:vAlign w:val="center"/>
            <w:hideMark/>
          </w:tcPr>
          <w:p w14:paraId="2A2C0D85" w14:textId="77777777" w:rsidR="00D30A75" w:rsidRPr="00FF5470" w:rsidRDefault="00D30A75" w:rsidP="00FF5470">
            <w:pPr>
              <w:jc w:val="both"/>
              <w:rPr>
                <w:rFonts w:ascii="华文细黑" w:eastAsia="华文细黑" w:hAnsi="华文细黑"/>
                <w:bCs/>
                <w:color w:val="000000" w:themeColor="text1"/>
                <w:sz w:val="11"/>
                <w:szCs w:val="11"/>
              </w:rPr>
            </w:pPr>
          </w:p>
        </w:tc>
        <w:tc>
          <w:tcPr>
            <w:tcW w:w="269" w:type="dxa"/>
            <w:shd w:val="clear" w:color="auto" w:fill="auto"/>
            <w:noWrap/>
            <w:vAlign w:val="center"/>
            <w:hideMark/>
          </w:tcPr>
          <w:p w14:paraId="770F63A1"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74" w:type="dxa"/>
            <w:shd w:val="clear" w:color="auto" w:fill="auto"/>
            <w:noWrap/>
            <w:vAlign w:val="center"/>
            <w:hideMark/>
          </w:tcPr>
          <w:p w14:paraId="246E2029"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74" w:type="dxa"/>
            <w:shd w:val="clear" w:color="auto" w:fill="auto"/>
            <w:noWrap/>
            <w:vAlign w:val="center"/>
            <w:hideMark/>
          </w:tcPr>
          <w:p w14:paraId="2FD4845C"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574" w:type="dxa"/>
            <w:shd w:val="clear" w:color="auto" w:fill="auto"/>
            <w:noWrap/>
            <w:vAlign w:val="center"/>
            <w:hideMark/>
          </w:tcPr>
          <w:p w14:paraId="06E6917F"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74" w:type="dxa"/>
            <w:shd w:val="clear" w:color="auto" w:fill="auto"/>
            <w:noWrap/>
            <w:vAlign w:val="center"/>
            <w:hideMark/>
          </w:tcPr>
          <w:p w14:paraId="566860F8"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74" w:type="dxa"/>
            <w:gridSpan w:val="2"/>
            <w:shd w:val="clear" w:color="auto" w:fill="auto"/>
            <w:noWrap/>
            <w:vAlign w:val="center"/>
            <w:hideMark/>
          </w:tcPr>
          <w:p w14:paraId="7D5CEDE5"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74" w:type="dxa"/>
            <w:shd w:val="clear" w:color="auto" w:fill="auto"/>
            <w:noWrap/>
            <w:vAlign w:val="center"/>
            <w:hideMark/>
          </w:tcPr>
          <w:p w14:paraId="711F684B"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574" w:type="dxa"/>
            <w:shd w:val="clear" w:color="auto" w:fill="auto"/>
            <w:noWrap/>
            <w:vAlign w:val="center"/>
            <w:hideMark/>
          </w:tcPr>
          <w:p w14:paraId="5CF0FA0F"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74" w:type="dxa"/>
            <w:shd w:val="clear" w:color="auto" w:fill="auto"/>
            <w:noWrap/>
            <w:vAlign w:val="center"/>
            <w:hideMark/>
          </w:tcPr>
          <w:p w14:paraId="23B5F22F"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74" w:type="dxa"/>
            <w:shd w:val="clear" w:color="auto" w:fill="auto"/>
            <w:noWrap/>
            <w:vAlign w:val="center"/>
            <w:hideMark/>
          </w:tcPr>
          <w:p w14:paraId="1618BBA9"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74" w:type="dxa"/>
            <w:shd w:val="clear" w:color="auto" w:fill="auto"/>
            <w:noWrap/>
            <w:vAlign w:val="center"/>
            <w:hideMark/>
          </w:tcPr>
          <w:p w14:paraId="4DE3F9EA"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574" w:type="dxa"/>
            <w:shd w:val="clear" w:color="auto" w:fill="auto"/>
            <w:noWrap/>
            <w:vAlign w:val="center"/>
            <w:hideMark/>
          </w:tcPr>
          <w:p w14:paraId="3DF776B3"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74" w:type="dxa"/>
            <w:gridSpan w:val="2"/>
            <w:shd w:val="clear" w:color="auto" w:fill="auto"/>
            <w:noWrap/>
            <w:vAlign w:val="center"/>
            <w:hideMark/>
          </w:tcPr>
          <w:p w14:paraId="5991920F"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74" w:type="dxa"/>
            <w:shd w:val="clear" w:color="auto" w:fill="auto"/>
            <w:noWrap/>
            <w:vAlign w:val="center"/>
            <w:hideMark/>
          </w:tcPr>
          <w:p w14:paraId="409D2BE8"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74" w:type="dxa"/>
            <w:shd w:val="clear" w:color="auto" w:fill="auto"/>
            <w:noWrap/>
            <w:vAlign w:val="center"/>
            <w:hideMark/>
          </w:tcPr>
          <w:p w14:paraId="68AA30AE"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574" w:type="dxa"/>
            <w:shd w:val="clear" w:color="auto" w:fill="auto"/>
            <w:noWrap/>
            <w:vAlign w:val="center"/>
            <w:hideMark/>
          </w:tcPr>
          <w:p w14:paraId="641A7566"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74" w:type="dxa"/>
            <w:shd w:val="clear" w:color="auto" w:fill="auto"/>
            <w:noWrap/>
            <w:vAlign w:val="center"/>
            <w:hideMark/>
          </w:tcPr>
          <w:p w14:paraId="6616C35D"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74" w:type="dxa"/>
            <w:shd w:val="clear" w:color="auto" w:fill="auto"/>
            <w:noWrap/>
            <w:vAlign w:val="center"/>
            <w:hideMark/>
          </w:tcPr>
          <w:p w14:paraId="1251A38D"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74" w:type="dxa"/>
            <w:gridSpan w:val="2"/>
            <w:shd w:val="clear" w:color="auto" w:fill="auto"/>
            <w:noWrap/>
            <w:vAlign w:val="center"/>
            <w:hideMark/>
          </w:tcPr>
          <w:p w14:paraId="60FC06C0"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519" w:type="dxa"/>
            <w:shd w:val="clear" w:color="auto" w:fill="auto"/>
            <w:noWrap/>
            <w:vAlign w:val="center"/>
            <w:hideMark/>
          </w:tcPr>
          <w:p w14:paraId="3F9BEC3C"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19" w:type="dxa"/>
            <w:shd w:val="clear" w:color="auto" w:fill="auto"/>
            <w:noWrap/>
            <w:vAlign w:val="center"/>
            <w:hideMark/>
          </w:tcPr>
          <w:p w14:paraId="5BC296A2"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Q1</w:t>
            </w:r>
          </w:p>
        </w:tc>
        <w:tc>
          <w:tcPr>
            <w:tcW w:w="519" w:type="dxa"/>
            <w:shd w:val="clear" w:color="auto" w:fill="auto"/>
            <w:noWrap/>
            <w:vAlign w:val="center"/>
            <w:hideMark/>
          </w:tcPr>
          <w:p w14:paraId="5319A0B6"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Q2</w:t>
            </w:r>
          </w:p>
        </w:tc>
        <w:tc>
          <w:tcPr>
            <w:tcW w:w="541" w:type="dxa"/>
            <w:shd w:val="clear" w:color="auto" w:fill="auto"/>
            <w:noWrap/>
            <w:vAlign w:val="center"/>
            <w:hideMark/>
          </w:tcPr>
          <w:p w14:paraId="19375A7C"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Q3</w:t>
            </w:r>
          </w:p>
        </w:tc>
        <w:tc>
          <w:tcPr>
            <w:tcW w:w="675" w:type="dxa"/>
            <w:shd w:val="clear" w:color="auto" w:fill="auto"/>
            <w:noWrap/>
            <w:vAlign w:val="center"/>
            <w:hideMark/>
          </w:tcPr>
          <w:p w14:paraId="7B96FDE4" w14:textId="77777777" w:rsidR="00D30A75" w:rsidRPr="00FF5470" w:rsidRDefault="00D30A75" w:rsidP="00571CE8">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Q4</w:t>
            </w:r>
          </w:p>
        </w:tc>
        <w:tc>
          <w:tcPr>
            <w:tcW w:w="595" w:type="dxa"/>
            <w:vMerge/>
            <w:shd w:val="clear" w:color="auto" w:fill="auto"/>
            <w:vAlign w:val="center"/>
            <w:hideMark/>
          </w:tcPr>
          <w:p w14:paraId="6A971288" w14:textId="77777777" w:rsidR="00D30A75" w:rsidRPr="00FF5470" w:rsidRDefault="00D30A75" w:rsidP="00571CE8">
            <w:pPr>
              <w:jc w:val="both"/>
              <w:rPr>
                <w:rFonts w:ascii="华文细黑" w:eastAsia="华文细黑" w:hAnsi="华文细黑"/>
                <w:bCs/>
                <w:color w:val="000000" w:themeColor="text1"/>
                <w:sz w:val="11"/>
                <w:szCs w:val="11"/>
              </w:rPr>
            </w:pPr>
          </w:p>
        </w:tc>
      </w:tr>
      <w:tr w:rsidR="003B0226" w:rsidRPr="003B0226" w14:paraId="15953B53" w14:textId="77777777" w:rsidTr="003B0226">
        <w:trPr>
          <w:trHeight w:val="360"/>
        </w:trPr>
        <w:tc>
          <w:tcPr>
            <w:tcW w:w="724" w:type="dxa"/>
            <w:shd w:val="clear" w:color="auto" w:fill="auto"/>
            <w:noWrap/>
            <w:vAlign w:val="center"/>
            <w:hideMark/>
          </w:tcPr>
          <w:p w14:paraId="0CB7C937"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现金流入</w:t>
            </w:r>
          </w:p>
        </w:tc>
        <w:tc>
          <w:tcPr>
            <w:tcW w:w="269" w:type="dxa"/>
            <w:shd w:val="clear" w:color="auto" w:fill="auto"/>
            <w:noWrap/>
            <w:vAlign w:val="center"/>
          </w:tcPr>
          <w:p w14:paraId="01AF0599" w14:textId="748BBF2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32765E0E" w14:textId="58D6D70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0202FDA8" w14:textId="5D1970E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7C9D3D9" w14:textId="620C68E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24D1000E" w14:textId="1DC39AD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00FBE9DD" w14:textId="633D8F4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34136 </w:t>
            </w:r>
          </w:p>
        </w:tc>
        <w:tc>
          <w:tcPr>
            <w:tcW w:w="574" w:type="dxa"/>
            <w:shd w:val="clear" w:color="auto" w:fill="auto"/>
            <w:noWrap/>
            <w:vAlign w:val="center"/>
          </w:tcPr>
          <w:p w14:paraId="5B476F6B" w14:textId="720ED3A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131993 </w:t>
            </w:r>
          </w:p>
        </w:tc>
        <w:tc>
          <w:tcPr>
            <w:tcW w:w="574" w:type="dxa"/>
            <w:shd w:val="clear" w:color="auto" w:fill="auto"/>
            <w:noWrap/>
            <w:vAlign w:val="center"/>
          </w:tcPr>
          <w:p w14:paraId="5E8A352F" w14:textId="2958E4A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77274528" w14:textId="5922658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3894FDC0" w14:textId="2FBF6EC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46D79015" w14:textId="5ADED46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56BF4D98" w14:textId="1CBD1D2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79456 </w:t>
            </w:r>
          </w:p>
        </w:tc>
        <w:tc>
          <w:tcPr>
            <w:tcW w:w="574" w:type="dxa"/>
            <w:gridSpan w:val="2"/>
            <w:shd w:val="clear" w:color="auto" w:fill="auto"/>
            <w:noWrap/>
            <w:vAlign w:val="center"/>
          </w:tcPr>
          <w:p w14:paraId="0410A381" w14:textId="3482FA1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20742 </w:t>
            </w:r>
          </w:p>
        </w:tc>
        <w:tc>
          <w:tcPr>
            <w:tcW w:w="574" w:type="dxa"/>
            <w:shd w:val="clear" w:color="auto" w:fill="auto"/>
            <w:noWrap/>
            <w:vAlign w:val="center"/>
          </w:tcPr>
          <w:p w14:paraId="0D5D32D4" w14:textId="33479185"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72131 </w:t>
            </w:r>
          </w:p>
        </w:tc>
        <w:tc>
          <w:tcPr>
            <w:tcW w:w="574" w:type="dxa"/>
            <w:shd w:val="clear" w:color="auto" w:fill="auto"/>
            <w:noWrap/>
            <w:vAlign w:val="center"/>
          </w:tcPr>
          <w:p w14:paraId="4B73B3E0" w14:textId="1D1723A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116302 </w:t>
            </w:r>
          </w:p>
        </w:tc>
        <w:tc>
          <w:tcPr>
            <w:tcW w:w="574" w:type="dxa"/>
            <w:shd w:val="clear" w:color="auto" w:fill="auto"/>
            <w:noWrap/>
            <w:vAlign w:val="center"/>
          </w:tcPr>
          <w:p w14:paraId="30C86F71" w14:textId="7639AAA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57885 </w:t>
            </w:r>
          </w:p>
        </w:tc>
        <w:tc>
          <w:tcPr>
            <w:tcW w:w="574" w:type="dxa"/>
            <w:shd w:val="clear" w:color="auto" w:fill="auto"/>
            <w:noWrap/>
            <w:vAlign w:val="center"/>
          </w:tcPr>
          <w:p w14:paraId="14681E71" w14:textId="6FA13C3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74" w:type="dxa"/>
            <w:shd w:val="clear" w:color="auto" w:fill="auto"/>
            <w:noWrap/>
            <w:vAlign w:val="center"/>
          </w:tcPr>
          <w:p w14:paraId="7964871A" w14:textId="022D0E9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74" w:type="dxa"/>
            <w:gridSpan w:val="2"/>
            <w:shd w:val="clear" w:color="auto" w:fill="auto"/>
            <w:noWrap/>
            <w:vAlign w:val="center"/>
          </w:tcPr>
          <w:p w14:paraId="209FD72D" w14:textId="47D4272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16406 </w:t>
            </w:r>
          </w:p>
        </w:tc>
        <w:tc>
          <w:tcPr>
            <w:tcW w:w="519" w:type="dxa"/>
            <w:shd w:val="clear" w:color="auto" w:fill="auto"/>
            <w:noWrap/>
            <w:vAlign w:val="center"/>
          </w:tcPr>
          <w:p w14:paraId="2F0E8E06" w14:textId="320C4CB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85808 </w:t>
            </w:r>
          </w:p>
        </w:tc>
        <w:tc>
          <w:tcPr>
            <w:tcW w:w="519" w:type="dxa"/>
            <w:shd w:val="clear" w:color="auto" w:fill="auto"/>
            <w:noWrap/>
            <w:vAlign w:val="center"/>
          </w:tcPr>
          <w:p w14:paraId="5C6B4A41" w14:textId="2EF2680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59731 </w:t>
            </w:r>
          </w:p>
        </w:tc>
        <w:tc>
          <w:tcPr>
            <w:tcW w:w="519" w:type="dxa"/>
            <w:shd w:val="clear" w:color="auto" w:fill="auto"/>
            <w:noWrap/>
            <w:vAlign w:val="center"/>
          </w:tcPr>
          <w:p w14:paraId="1B0C83CC" w14:textId="68B88AA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41" w:type="dxa"/>
            <w:shd w:val="clear" w:color="auto" w:fill="auto"/>
            <w:noWrap/>
            <w:vAlign w:val="center"/>
          </w:tcPr>
          <w:p w14:paraId="4A28D6F7" w14:textId="213D351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675" w:type="dxa"/>
            <w:shd w:val="clear" w:color="auto" w:fill="auto"/>
            <w:noWrap/>
            <w:vAlign w:val="center"/>
          </w:tcPr>
          <w:p w14:paraId="1BCBA1DE" w14:textId="3D4729C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205049 </w:t>
            </w:r>
          </w:p>
        </w:tc>
        <w:tc>
          <w:tcPr>
            <w:tcW w:w="595" w:type="dxa"/>
            <w:shd w:val="clear" w:color="auto" w:fill="auto"/>
            <w:noWrap/>
            <w:vAlign w:val="center"/>
          </w:tcPr>
          <w:p w14:paraId="6E0D76D8" w14:textId="7A3066F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1658359 </w:t>
            </w:r>
          </w:p>
        </w:tc>
      </w:tr>
      <w:tr w:rsidR="003B0226" w:rsidRPr="003B0226" w14:paraId="1E0937B5" w14:textId="77777777" w:rsidTr="003B0226">
        <w:trPr>
          <w:trHeight w:val="360"/>
        </w:trPr>
        <w:tc>
          <w:tcPr>
            <w:tcW w:w="724" w:type="dxa"/>
            <w:shd w:val="clear" w:color="auto" w:fill="auto"/>
            <w:noWrap/>
            <w:vAlign w:val="center"/>
            <w:hideMark/>
          </w:tcPr>
          <w:p w14:paraId="1911A690" w14:textId="77777777" w:rsidR="003B0226" w:rsidRPr="00FF5470" w:rsidRDefault="003B0226" w:rsidP="00FF5470">
            <w:pPr>
              <w:jc w:val="both"/>
              <w:outlineLvl w:val="0"/>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销售收入</w:t>
            </w:r>
          </w:p>
        </w:tc>
        <w:tc>
          <w:tcPr>
            <w:tcW w:w="269" w:type="dxa"/>
            <w:shd w:val="clear" w:color="auto" w:fill="auto"/>
            <w:noWrap/>
            <w:vAlign w:val="center"/>
          </w:tcPr>
          <w:p w14:paraId="552F99C2" w14:textId="3DC2DB4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1E2A9134" w14:textId="419771D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621136AE" w14:textId="24151E1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96B934B" w14:textId="20FE162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3EFE752B" w14:textId="3FB395C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42E1D30E" w14:textId="369C8A1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34136 </w:t>
            </w:r>
          </w:p>
        </w:tc>
        <w:tc>
          <w:tcPr>
            <w:tcW w:w="574" w:type="dxa"/>
            <w:shd w:val="clear" w:color="auto" w:fill="auto"/>
            <w:noWrap/>
            <w:vAlign w:val="center"/>
          </w:tcPr>
          <w:p w14:paraId="6C6A9128" w14:textId="4BA96E6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131993 </w:t>
            </w:r>
          </w:p>
        </w:tc>
        <w:tc>
          <w:tcPr>
            <w:tcW w:w="574" w:type="dxa"/>
            <w:shd w:val="clear" w:color="auto" w:fill="auto"/>
            <w:noWrap/>
            <w:vAlign w:val="center"/>
          </w:tcPr>
          <w:p w14:paraId="4F4F99E6" w14:textId="45123BA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3BCFFBD3" w14:textId="44D55E0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34FC9D61" w14:textId="5111458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5A2E4FE7" w14:textId="3D91C47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182059 </w:t>
            </w:r>
          </w:p>
        </w:tc>
        <w:tc>
          <w:tcPr>
            <w:tcW w:w="574" w:type="dxa"/>
            <w:shd w:val="clear" w:color="auto" w:fill="auto"/>
            <w:noWrap/>
            <w:vAlign w:val="center"/>
          </w:tcPr>
          <w:p w14:paraId="3DBC3D91" w14:textId="37FF110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79456 </w:t>
            </w:r>
          </w:p>
        </w:tc>
        <w:tc>
          <w:tcPr>
            <w:tcW w:w="574" w:type="dxa"/>
            <w:gridSpan w:val="2"/>
            <w:shd w:val="clear" w:color="auto" w:fill="auto"/>
            <w:noWrap/>
            <w:vAlign w:val="center"/>
          </w:tcPr>
          <w:p w14:paraId="7992A5AF" w14:textId="176DDD0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20742 </w:t>
            </w:r>
          </w:p>
        </w:tc>
        <w:tc>
          <w:tcPr>
            <w:tcW w:w="574" w:type="dxa"/>
            <w:shd w:val="clear" w:color="auto" w:fill="auto"/>
            <w:noWrap/>
            <w:vAlign w:val="center"/>
          </w:tcPr>
          <w:p w14:paraId="09EB2BC1" w14:textId="0A46982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72131 </w:t>
            </w:r>
          </w:p>
        </w:tc>
        <w:tc>
          <w:tcPr>
            <w:tcW w:w="574" w:type="dxa"/>
            <w:shd w:val="clear" w:color="auto" w:fill="auto"/>
            <w:noWrap/>
            <w:vAlign w:val="center"/>
          </w:tcPr>
          <w:p w14:paraId="1DFA4449" w14:textId="667D90D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116302 </w:t>
            </w:r>
          </w:p>
        </w:tc>
        <w:tc>
          <w:tcPr>
            <w:tcW w:w="574" w:type="dxa"/>
            <w:shd w:val="clear" w:color="auto" w:fill="auto"/>
            <w:noWrap/>
            <w:vAlign w:val="center"/>
          </w:tcPr>
          <w:p w14:paraId="251A6EB3" w14:textId="210E477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57885 </w:t>
            </w:r>
          </w:p>
        </w:tc>
        <w:tc>
          <w:tcPr>
            <w:tcW w:w="574" w:type="dxa"/>
            <w:shd w:val="clear" w:color="auto" w:fill="auto"/>
            <w:noWrap/>
            <w:vAlign w:val="center"/>
          </w:tcPr>
          <w:p w14:paraId="02159C20" w14:textId="6301E86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74" w:type="dxa"/>
            <w:shd w:val="clear" w:color="auto" w:fill="auto"/>
            <w:noWrap/>
            <w:vAlign w:val="center"/>
          </w:tcPr>
          <w:p w14:paraId="12133BF6" w14:textId="45A3801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74" w:type="dxa"/>
            <w:gridSpan w:val="2"/>
            <w:shd w:val="clear" w:color="auto" w:fill="auto"/>
            <w:noWrap/>
            <w:vAlign w:val="center"/>
          </w:tcPr>
          <w:p w14:paraId="06F01906" w14:textId="39CC1E0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16406 </w:t>
            </w:r>
          </w:p>
        </w:tc>
        <w:tc>
          <w:tcPr>
            <w:tcW w:w="519" w:type="dxa"/>
            <w:shd w:val="clear" w:color="auto" w:fill="auto"/>
            <w:noWrap/>
            <w:vAlign w:val="center"/>
          </w:tcPr>
          <w:p w14:paraId="43FCBEB1" w14:textId="618DB9E7"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85808 </w:t>
            </w:r>
          </w:p>
        </w:tc>
        <w:tc>
          <w:tcPr>
            <w:tcW w:w="519" w:type="dxa"/>
            <w:shd w:val="clear" w:color="auto" w:fill="auto"/>
            <w:noWrap/>
            <w:vAlign w:val="center"/>
          </w:tcPr>
          <w:p w14:paraId="522C5907" w14:textId="495D4F9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59731 </w:t>
            </w:r>
          </w:p>
        </w:tc>
        <w:tc>
          <w:tcPr>
            <w:tcW w:w="519" w:type="dxa"/>
            <w:shd w:val="clear" w:color="auto" w:fill="auto"/>
            <w:noWrap/>
            <w:vAlign w:val="center"/>
          </w:tcPr>
          <w:p w14:paraId="0A603B63" w14:textId="30DB455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541" w:type="dxa"/>
            <w:shd w:val="clear" w:color="auto" w:fill="auto"/>
            <w:noWrap/>
            <w:vAlign w:val="center"/>
          </w:tcPr>
          <w:p w14:paraId="28D2F046" w14:textId="0964D0A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12621 </w:t>
            </w:r>
          </w:p>
        </w:tc>
        <w:tc>
          <w:tcPr>
            <w:tcW w:w="675" w:type="dxa"/>
            <w:shd w:val="clear" w:color="auto" w:fill="auto"/>
            <w:noWrap/>
            <w:vAlign w:val="center"/>
          </w:tcPr>
          <w:p w14:paraId="3F5886D2" w14:textId="74D9AD7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5049 </w:t>
            </w:r>
          </w:p>
        </w:tc>
        <w:tc>
          <w:tcPr>
            <w:tcW w:w="595" w:type="dxa"/>
            <w:shd w:val="clear" w:color="auto" w:fill="auto"/>
            <w:noWrap/>
            <w:vAlign w:val="center"/>
          </w:tcPr>
          <w:p w14:paraId="4238F484" w14:textId="1BDF1C5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1458359 </w:t>
            </w:r>
          </w:p>
        </w:tc>
      </w:tr>
      <w:tr w:rsidR="003B0226" w:rsidRPr="003B0226" w14:paraId="7F719BCD" w14:textId="77777777" w:rsidTr="003B0226">
        <w:trPr>
          <w:trHeight w:val="360"/>
        </w:trPr>
        <w:tc>
          <w:tcPr>
            <w:tcW w:w="724" w:type="dxa"/>
            <w:shd w:val="clear" w:color="auto" w:fill="auto"/>
            <w:noWrap/>
            <w:vAlign w:val="center"/>
          </w:tcPr>
          <w:p w14:paraId="3880DB47" w14:textId="588F620D" w:rsidR="003B0226" w:rsidRPr="00FF5470" w:rsidRDefault="003B0226" w:rsidP="00FF5470">
            <w:pPr>
              <w:jc w:val="both"/>
              <w:outlineLvl w:val="0"/>
              <w:rPr>
                <w:rFonts w:ascii="华文细黑" w:eastAsia="华文细黑" w:hAnsi="华文细黑"/>
                <w:color w:val="000000" w:themeColor="text1"/>
                <w:sz w:val="11"/>
                <w:szCs w:val="11"/>
              </w:rPr>
            </w:pPr>
            <w:r>
              <w:rPr>
                <w:rFonts w:ascii="华文细黑" w:eastAsia="华文细黑" w:hAnsi="华文细黑" w:hint="eastAsia"/>
                <w:color w:val="000000" w:themeColor="text1"/>
                <w:sz w:val="11"/>
                <w:szCs w:val="11"/>
              </w:rPr>
              <w:t>转售固定资产收入</w:t>
            </w:r>
          </w:p>
        </w:tc>
        <w:tc>
          <w:tcPr>
            <w:tcW w:w="269" w:type="dxa"/>
            <w:shd w:val="clear" w:color="auto" w:fill="auto"/>
            <w:noWrap/>
            <w:vAlign w:val="center"/>
          </w:tcPr>
          <w:p w14:paraId="4268FBA0"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5089F1E1"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57112CE3"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48F3ECBC"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50CDD431"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gridSpan w:val="2"/>
            <w:shd w:val="clear" w:color="auto" w:fill="auto"/>
            <w:noWrap/>
            <w:vAlign w:val="center"/>
          </w:tcPr>
          <w:p w14:paraId="03524B39"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071C8102"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6B8DDF27"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3CB6B932"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48EB7C38"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0D094E02"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39025827"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gridSpan w:val="2"/>
            <w:shd w:val="clear" w:color="auto" w:fill="auto"/>
            <w:noWrap/>
            <w:vAlign w:val="center"/>
          </w:tcPr>
          <w:p w14:paraId="29FC9734"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5A4160DC"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192DAFE4"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08C17AC0"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018EBEB8"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shd w:val="clear" w:color="auto" w:fill="auto"/>
            <w:noWrap/>
            <w:vAlign w:val="center"/>
          </w:tcPr>
          <w:p w14:paraId="5C373757" w14:textId="77777777" w:rsidR="003B0226" w:rsidRPr="00571CE8" w:rsidRDefault="003B0226" w:rsidP="003B0226">
            <w:pPr>
              <w:jc w:val="both"/>
              <w:rPr>
                <w:rFonts w:ascii="华文细黑" w:eastAsia="华文细黑" w:hAnsi="华文细黑"/>
                <w:bCs/>
                <w:color w:val="000000" w:themeColor="text1"/>
                <w:sz w:val="11"/>
                <w:szCs w:val="11"/>
              </w:rPr>
            </w:pPr>
          </w:p>
        </w:tc>
        <w:tc>
          <w:tcPr>
            <w:tcW w:w="574" w:type="dxa"/>
            <w:gridSpan w:val="2"/>
            <w:shd w:val="clear" w:color="auto" w:fill="auto"/>
            <w:noWrap/>
            <w:vAlign w:val="center"/>
          </w:tcPr>
          <w:p w14:paraId="4D52DBAC" w14:textId="77777777" w:rsidR="003B0226" w:rsidRPr="00571CE8" w:rsidRDefault="003B0226" w:rsidP="003B0226">
            <w:pPr>
              <w:jc w:val="both"/>
              <w:rPr>
                <w:rFonts w:ascii="华文细黑" w:eastAsia="华文细黑" w:hAnsi="华文细黑"/>
                <w:bCs/>
                <w:color w:val="000000" w:themeColor="text1"/>
                <w:sz w:val="11"/>
                <w:szCs w:val="11"/>
              </w:rPr>
            </w:pPr>
          </w:p>
        </w:tc>
        <w:tc>
          <w:tcPr>
            <w:tcW w:w="519" w:type="dxa"/>
            <w:shd w:val="clear" w:color="auto" w:fill="auto"/>
            <w:noWrap/>
            <w:vAlign w:val="center"/>
          </w:tcPr>
          <w:p w14:paraId="7EC23D55" w14:textId="77777777" w:rsidR="003B0226" w:rsidRPr="00571CE8" w:rsidRDefault="003B0226" w:rsidP="003B0226">
            <w:pPr>
              <w:jc w:val="both"/>
              <w:rPr>
                <w:rFonts w:ascii="华文细黑" w:eastAsia="华文细黑" w:hAnsi="华文细黑"/>
                <w:bCs/>
                <w:color w:val="000000" w:themeColor="text1"/>
                <w:sz w:val="11"/>
                <w:szCs w:val="11"/>
              </w:rPr>
            </w:pPr>
          </w:p>
        </w:tc>
        <w:tc>
          <w:tcPr>
            <w:tcW w:w="519" w:type="dxa"/>
            <w:shd w:val="clear" w:color="auto" w:fill="auto"/>
            <w:noWrap/>
            <w:vAlign w:val="center"/>
          </w:tcPr>
          <w:p w14:paraId="7CB7DCA3" w14:textId="77777777" w:rsidR="003B0226" w:rsidRPr="00571CE8" w:rsidRDefault="003B0226" w:rsidP="003B0226">
            <w:pPr>
              <w:jc w:val="both"/>
              <w:rPr>
                <w:rFonts w:ascii="华文细黑" w:eastAsia="华文细黑" w:hAnsi="华文细黑"/>
                <w:bCs/>
                <w:color w:val="000000" w:themeColor="text1"/>
                <w:sz w:val="11"/>
                <w:szCs w:val="11"/>
              </w:rPr>
            </w:pPr>
          </w:p>
        </w:tc>
        <w:tc>
          <w:tcPr>
            <w:tcW w:w="519" w:type="dxa"/>
            <w:shd w:val="clear" w:color="auto" w:fill="auto"/>
            <w:noWrap/>
            <w:vAlign w:val="center"/>
          </w:tcPr>
          <w:p w14:paraId="349855AC" w14:textId="77777777" w:rsidR="003B0226" w:rsidRPr="00571CE8" w:rsidRDefault="003B0226" w:rsidP="003B0226">
            <w:pPr>
              <w:jc w:val="both"/>
              <w:rPr>
                <w:rFonts w:ascii="华文细黑" w:eastAsia="华文细黑" w:hAnsi="华文细黑"/>
                <w:bCs/>
                <w:color w:val="000000" w:themeColor="text1"/>
                <w:sz w:val="11"/>
                <w:szCs w:val="11"/>
              </w:rPr>
            </w:pPr>
          </w:p>
        </w:tc>
        <w:tc>
          <w:tcPr>
            <w:tcW w:w="541" w:type="dxa"/>
            <w:shd w:val="clear" w:color="auto" w:fill="auto"/>
            <w:noWrap/>
            <w:vAlign w:val="center"/>
          </w:tcPr>
          <w:p w14:paraId="531B7615" w14:textId="77777777" w:rsidR="003B0226" w:rsidRPr="00571CE8" w:rsidRDefault="003B0226" w:rsidP="003B0226">
            <w:pPr>
              <w:jc w:val="both"/>
              <w:rPr>
                <w:rFonts w:ascii="华文细黑" w:eastAsia="华文细黑" w:hAnsi="华文细黑"/>
                <w:bCs/>
                <w:color w:val="000000" w:themeColor="text1"/>
                <w:sz w:val="11"/>
                <w:szCs w:val="11"/>
              </w:rPr>
            </w:pPr>
          </w:p>
        </w:tc>
        <w:tc>
          <w:tcPr>
            <w:tcW w:w="675" w:type="dxa"/>
            <w:shd w:val="clear" w:color="auto" w:fill="auto"/>
            <w:noWrap/>
            <w:vAlign w:val="center"/>
          </w:tcPr>
          <w:p w14:paraId="5F8DF239" w14:textId="3A5223E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200000 </w:t>
            </w:r>
          </w:p>
        </w:tc>
        <w:tc>
          <w:tcPr>
            <w:tcW w:w="595" w:type="dxa"/>
            <w:shd w:val="clear" w:color="auto" w:fill="auto"/>
            <w:noWrap/>
            <w:vAlign w:val="center"/>
          </w:tcPr>
          <w:p w14:paraId="63925271" w14:textId="01583E9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200000 </w:t>
            </w:r>
          </w:p>
        </w:tc>
      </w:tr>
      <w:tr w:rsidR="003B0226" w:rsidRPr="003B0226" w14:paraId="3936F53E" w14:textId="77777777" w:rsidTr="003B0226">
        <w:trPr>
          <w:trHeight w:val="360"/>
        </w:trPr>
        <w:tc>
          <w:tcPr>
            <w:tcW w:w="724" w:type="dxa"/>
            <w:shd w:val="clear" w:color="auto" w:fill="auto"/>
            <w:noWrap/>
            <w:vAlign w:val="center"/>
            <w:hideMark/>
          </w:tcPr>
          <w:p w14:paraId="666A540E"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现金流出</w:t>
            </w:r>
          </w:p>
        </w:tc>
        <w:tc>
          <w:tcPr>
            <w:tcW w:w="269" w:type="dxa"/>
            <w:shd w:val="clear" w:color="auto" w:fill="auto"/>
            <w:noWrap/>
            <w:vAlign w:val="center"/>
          </w:tcPr>
          <w:p w14:paraId="18279606" w14:textId="37E6B14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1B31E19" w14:textId="17D0441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350370 </w:t>
            </w:r>
          </w:p>
        </w:tc>
        <w:tc>
          <w:tcPr>
            <w:tcW w:w="574" w:type="dxa"/>
            <w:shd w:val="clear" w:color="auto" w:fill="auto"/>
            <w:noWrap/>
            <w:vAlign w:val="center"/>
          </w:tcPr>
          <w:p w14:paraId="0F968E96" w14:textId="2BC2621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4855 </w:t>
            </w:r>
          </w:p>
        </w:tc>
        <w:tc>
          <w:tcPr>
            <w:tcW w:w="574" w:type="dxa"/>
            <w:shd w:val="clear" w:color="auto" w:fill="auto"/>
            <w:noWrap/>
            <w:vAlign w:val="center"/>
          </w:tcPr>
          <w:p w14:paraId="1DE8BA61" w14:textId="69A549F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410071 </w:t>
            </w:r>
          </w:p>
        </w:tc>
        <w:tc>
          <w:tcPr>
            <w:tcW w:w="574" w:type="dxa"/>
            <w:shd w:val="clear" w:color="auto" w:fill="auto"/>
            <w:noWrap/>
            <w:vAlign w:val="center"/>
          </w:tcPr>
          <w:p w14:paraId="0442E353" w14:textId="07A4F6B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38536 </w:t>
            </w:r>
          </w:p>
        </w:tc>
        <w:tc>
          <w:tcPr>
            <w:tcW w:w="574" w:type="dxa"/>
            <w:gridSpan w:val="2"/>
            <w:shd w:val="clear" w:color="auto" w:fill="auto"/>
            <w:noWrap/>
            <w:vAlign w:val="center"/>
          </w:tcPr>
          <w:p w14:paraId="15179097" w14:textId="3D4EE20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40784 </w:t>
            </w:r>
          </w:p>
        </w:tc>
        <w:tc>
          <w:tcPr>
            <w:tcW w:w="574" w:type="dxa"/>
            <w:shd w:val="clear" w:color="auto" w:fill="auto"/>
            <w:noWrap/>
            <w:vAlign w:val="center"/>
          </w:tcPr>
          <w:p w14:paraId="4412B57D" w14:textId="1505ED8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41110 </w:t>
            </w:r>
          </w:p>
        </w:tc>
        <w:tc>
          <w:tcPr>
            <w:tcW w:w="574" w:type="dxa"/>
            <w:shd w:val="clear" w:color="auto" w:fill="auto"/>
            <w:noWrap/>
            <w:vAlign w:val="center"/>
          </w:tcPr>
          <w:p w14:paraId="1CC964F0" w14:textId="3615BDD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44521 </w:t>
            </w:r>
          </w:p>
        </w:tc>
        <w:tc>
          <w:tcPr>
            <w:tcW w:w="574" w:type="dxa"/>
            <w:shd w:val="clear" w:color="auto" w:fill="auto"/>
            <w:noWrap/>
            <w:vAlign w:val="center"/>
          </w:tcPr>
          <w:p w14:paraId="75320D92" w14:textId="08FF7C4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31038 </w:t>
            </w:r>
          </w:p>
        </w:tc>
        <w:tc>
          <w:tcPr>
            <w:tcW w:w="574" w:type="dxa"/>
            <w:shd w:val="clear" w:color="auto" w:fill="auto"/>
            <w:noWrap/>
            <w:vAlign w:val="center"/>
          </w:tcPr>
          <w:p w14:paraId="1C3F97B2" w14:textId="0D04938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32072 </w:t>
            </w:r>
          </w:p>
        </w:tc>
        <w:tc>
          <w:tcPr>
            <w:tcW w:w="574" w:type="dxa"/>
            <w:shd w:val="clear" w:color="auto" w:fill="auto"/>
            <w:noWrap/>
            <w:vAlign w:val="center"/>
          </w:tcPr>
          <w:p w14:paraId="4EAB52AB" w14:textId="7ECB9A1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33211 </w:t>
            </w:r>
          </w:p>
        </w:tc>
        <w:tc>
          <w:tcPr>
            <w:tcW w:w="574" w:type="dxa"/>
            <w:shd w:val="clear" w:color="auto" w:fill="auto"/>
            <w:noWrap/>
            <w:vAlign w:val="center"/>
          </w:tcPr>
          <w:p w14:paraId="1D8F3D25" w14:textId="3268400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42968 </w:t>
            </w:r>
          </w:p>
        </w:tc>
        <w:tc>
          <w:tcPr>
            <w:tcW w:w="574" w:type="dxa"/>
            <w:gridSpan w:val="2"/>
            <w:shd w:val="clear" w:color="auto" w:fill="auto"/>
            <w:noWrap/>
            <w:vAlign w:val="center"/>
          </w:tcPr>
          <w:p w14:paraId="1B2971CF" w14:textId="2ABF1BD8"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23007 </w:t>
            </w:r>
          </w:p>
        </w:tc>
        <w:tc>
          <w:tcPr>
            <w:tcW w:w="574" w:type="dxa"/>
            <w:shd w:val="clear" w:color="auto" w:fill="auto"/>
            <w:noWrap/>
            <w:vAlign w:val="center"/>
          </w:tcPr>
          <w:p w14:paraId="1FFFE2F9" w14:textId="7BBA5FE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26326 </w:t>
            </w:r>
          </w:p>
        </w:tc>
        <w:tc>
          <w:tcPr>
            <w:tcW w:w="574" w:type="dxa"/>
            <w:shd w:val="clear" w:color="auto" w:fill="auto"/>
            <w:noWrap/>
            <w:vAlign w:val="center"/>
          </w:tcPr>
          <w:p w14:paraId="36B33CF4" w14:textId="3921C00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31670 </w:t>
            </w:r>
          </w:p>
        </w:tc>
        <w:tc>
          <w:tcPr>
            <w:tcW w:w="574" w:type="dxa"/>
            <w:shd w:val="clear" w:color="auto" w:fill="auto"/>
            <w:noWrap/>
            <w:vAlign w:val="center"/>
          </w:tcPr>
          <w:p w14:paraId="153635F5" w14:textId="717B166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32316 </w:t>
            </w:r>
          </w:p>
        </w:tc>
        <w:tc>
          <w:tcPr>
            <w:tcW w:w="574" w:type="dxa"/>
            <w:shd w:val="clear" w:color="auto" w:fill="auto"/>
            <w:noWrap/>
            <w:vAlign w:val="center"/>
          </w:tcPr>
          <w:p w14:paraId="5BC0BF42" w14:textId="674F312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22998 </w:t>
            </w:r>
          </w:p>
        </w:tc>
        <w:tc>
          <w:tcPr>
            <w:tcW w:w="574" w:type="dxa"/>
            <w:shd w:val="clear" w:color="auto" w:fill="auto"/>
            <w:noWrap/>
            <w:vAlign w:val="center"/>
          </w:tcPr>
          <w:p w14:paraId="0C763D38" w14:textId="757CEBE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23076 </w:t>
            </w:r>
          </w:p>
        </w:tc>
        <w:tc>
          <w:tcPr>
            <w:tcW w:w="574" w:type="dxa"/>
            <w:gridSpan w:val="2"/>
            <w:shd w:val="clear" w:color="auto" w:fill="auto"/>
            <w:noWrap/>
            <w:vAlign w:val="center"/>
          </w:tcPr>
          <w:p w14:paraId="2F173296" w14:textId="70F9FBD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22827 </w:t>
            </w:r>
          </w:p>
        </w:tc>
        <w:tc>
          <w:tcPr>
            <w:tcW w:w="519" w:type="dxa"/>
            <w:shd w:val="clear" w:color="auto" w:fill="auto"/>
            <w:noWrap/>
            <w:vAlign w:val="center"/>
          </w:tcPr>
          <w:p w14:paraId="27FC6289" w14:textId="4F336CF8"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34842 </w:t>
            </w:r>
          </w:p>
        </w:tc>
        <w:tc>
          <w:tcPr>
            <w:tcW w:w="519" w:type="dxa"/>
            <w:shd w:val="clear" w:color="auto" w:fill="auto"/>
            <w:noWrap/>
            <w:vAlign w:val="center"/>
          </w:tcPr>
          <w:p w14:paraId="185CE489" w14:textId="2314A38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15501 </w:t>
            </w:r>
          </w:p>
        </w:tc>
        <w:tc>
          <w:tcPr>
            <w:tcW w:w="519" w:type="dxa"/>
            <w:shd w:val="clear" w:color="auto" w:fill="auto"/>
            <w:noWrap/>
            <w:vAlign w:val="center"/>
          </w:tcPr>
          <w:p w14:paraId="3EB8092D" w14:textId="6E1EFD4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10203 </w:t>
            </w:r>
          </w:p>
        </w:tc>
        <w:tc>
          <w:tcPr>
            <w:tcW w:w="541" w:type="dxa"/>
            <w:shd w:val="clear" w:color="auto" w:fill="auto"/>
            <w:noWrap/>
            <w:vAlign w:val="center"/>
          </w:tcPr>
          <w:p w14:paraId="3544E009" w14:textId="3D33915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1082 </w:t>
            </w:r>
          </w:p>
        </w:tc>
        <w:tc>
          <w:tcPr>
            <w:tcW w:w="675" w:type="dxa"/>
            <w:shd w:val="clear" w:color="auto" w:fill="auto"/>
            <w:noWrap/>
            <w:vAlign w:val="center"/>
          </w:tcPr>
          <w:p w14:paraId="2E538732" w14:textId="484BFF08"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55158 </w:t>
            </w:r>
          </w:p>
        </w:tc>
        <w:tc>
          <w:tcPr>
            <w:tcW w:w="595" w:type="dxa"/>
            <w:shd w:val="clear" w:color="auto" w:fill="auto"/>
            <w:noWrap/>
            <w:vAlign w:val="center"/>
          </w:tcPr>
          <w:p w14:paraId="55765F68" w14:textId="2367962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1368542 </w:t>
            </w:r>
          </w:p>
        </w:tc>
      </w:tr>
      <w:tr w:rsidR="003B0226" w:rsidRPr="003B0226" w14:paraId="746C8404" w14:textId="77777777" w:rsidTr="003B0226">
        <w:trPr>
          <w:trHeight w:val="360"/>
        </w:trPr>
        <w:tc>
          <w:tcPr>
            <w:tcW w:w="724" w:type="dxa"/>
            <w:shd w:val="clear" w:color="auto" w:fill="auto"/>
            <w:noWrap/>
            <w:vAlign w:val="center"/>
            <w:hideMark/>
          </w:tcPr>
          <w:p w14:paraId="0C6B2AE9" w14:textId="77777777" w:rsidR="003B0226" w:rsidRPr="00FF5470" w:rsidRDefault="003B0226" w:rsidP="00FF5470">
            <w:pPr>
              <w:jc w:val="both"/>
              <w:outlineLvl w:val="0"/>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建设经营成本</w:t>
            </w:r>
          </w:p>
        </w:tc>
        <w:tc>
          <w:tcPr>
            <w:tcW w:w="269" w:type="dxa"/>
            <w:shd w:val="clear" w:color="auto" w:fill="auto"/>
            <w:noWrap/>
            <w:vAlign w:val="center"/>
          </w:tcPr>
          <w:p w14:paraId="0659E8E4" w14:textId="78BE05F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24827CD" w14:textId="153B560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350370 </w:t>
            </w:r>
          </w:p>
        </w:tc>
        <w:tc>
          <w:tcPr>
            <w:tcW w:w="574" w:type="dxa"/>
            <w:shd w:val="clear" w:color="auto" w:fill="auto"/>
            <w:noWrap/>
            <w:vAlign w:val="center"/>
          </w:tcPr>
          <w:p w14:paraId="652BCD6B" w14:textId="7E2D61B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4855 </w:t>
            </w:r>
          </w:p>
        </w:tc>
        <w:tc>
          <w:tcPr>
            <w:tcW w:w="574" w:type="dxa"/>
            <w:shd w:val="clear" w:color="auto" w:fill="auto"/>
            <w:noWrap/>
            <w:vAlign w:val="center"/>
          </w:tcPr>
          <w:p w14:paraId="5C747BEE" w14:textId="7AA691B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410071 </w:t>
            </w:r>
          </w:p>
        </w:tc>
        <w:tc>
          <w:tcPr>
            <w:tcW w:w="574" w:type="dxa"/>
            <w:shd w:val="clear" w:color="auto" w:fill="auto"/>
            <w:noWrap/>
            <w:vAlign w:val="center"/>
          </w:tcPr>
          <w:p w14:paraId="7BC32F2D" w14:textId="1A49BEB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38536 </w:t>
            </w:r>
          </w:p>
        </w:tc>
        <w:tc>
          <w:tcPr>
            <w:tcW w:w="574" w:type="dxa"/>
            <w:gridSpan w:val="2"/>
            <w:shd w:val="clear" w:color="auto" w:fill="auto"/>
            <w:noWrap/>
            <w:vAlign w:val="center"/>
          </w:tcPr>
          <w:p w14:paraId="09F5C9C3" w14:textId="2A30893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39048 </w:t>
            </w:r>
          </w:p>
        </w:tc>
        <w:tc>
          <w:tcPr>
            <w:tcW w:w="574" w:type="dxa"/>
            <w:shd w:val="clear" w:color="auto" w:fill="auto"/>
            <w:noWrap/>
            <w:vAlign w:val="center"/>
          </w:tcPr>
          <w:p w14:paraId="3549ED6C" w14:textId="2EDF157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34401 </w:t>
            </w:r>
          </w:p>
        </w:tc>
        <w:tc>
          <w:tcPr>
            <w:tcW w:w="574" w:type="dxa"/>
            <w:shd w:val="clear" w:color="auto" w:fill="auto"/>
            <w:noWrap/>
            <w:vAlign w:val="center"/>
          </w:tcPr>
          <w:p w14:paraId="702608D2" w14:textId="568B9F67"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29521 </w:t>
            </w:r>
          </w:p>
        </w:tc>
        <w:tc>
          <w:tcPr>
            <w:tcW w:w="574" w:type="dxa"/>
            <w:shd w:val="clear" w:color="auto" w:fill="auto"/>
            <w:noWrap/>
            <w:vAlign w:val="center"/>
          </w:tcPr>
          <w:p w14:paraId="7E2D5027" w14:textId="53918AF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21785 </w:t>
            </w:r>
          </w:p>
        </w:tc>
        <w:tc>
          <w:tcPr>
            <w:tcW w:w="574" w:type="dxa"/>
            <w:shd w:val="clear" w:color="auto" w:fill="auto"/>
            <w:noWrap/>
            <w:vAlign w:val="center"/>
          </w:tcPr>
          <w:p w14:paraId="2B68EFB7" w14:textId="7F73B58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22819 </w:t>
            </w:r>
          </w:p>
        </w:tc>
        <w:tc>
          <w:tcPr>
            <w:tcW w:w="574" w:type="dxa"/>
            <w:shd w:val="clear" w:color="auto" w:fill="auto"/>
            <w:noWrap/>
            <w:vAlign w:val="center"/>
          </w:tcPr>
          <w:p w14:paraId="73C10995" w14:textId="5876EB2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23958 </w:t>
            </w:r>
          </w:p>
        </w:tc>
        <w:tc>
          <w:tcPr>
            <w:tcW w:w="574" w:type="dxa"/>
            <w:shd w:val="clear" w:color="auto" w:fill="auto"/>
            <w:noWrap/>
            <w:vAlign w:val="center"/>
          </w:tcPr>
          <w:p w14:paraId="4F998B9E" w14:textId="2F2384D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22419 </w:t>
            </w:r>
          </w:p>
        </w:tc>
        <w:tc>
          <w:tcPr>
            <w:tcW w:w="574" w:type="dxa"/>
            <w:gridSpan w:val="2"/>
            <w:shd w:val="clear" w:color="auto" w:fill="auto"/>
            <w:noWrap/>
            <w:vAlign w:val="center"/>
          </w:tcPr>
          <w:p w14:paraId="508E1B37" w14:textId="50AC530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21538 </w:t>
            </w:r>
          </w:p>
        </w:tc>
        <w:tc>
          <w:tcPr>
            <w:tcW w:w="574" w:type="dxa"/>
            <w:shd w:val="clear" w:color="auto" w:fill="auto"/>
            <w:noWrap/>
            <w:vAlign w:val="center"/>
          </w:tcPr>
          <w:p w14:paraId="76B6FF9E" w14:textId="1E59243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22309 </w:t>
            </w:r>
          </w:p>
        </w:tc>
        <w:tc>
          <w:tcPr>
            <w:tcW w:w="574" w:type="dxa"/>
            <w:shd w:val="clear" w:color="auto" w:fill="auto"/>
            <w:noWrap/>
            <w:vAlign w:val="center"/>
          </w:tcPr>
          <w:p w14:paraId="65794D27" w14:textId="1601443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25117 </w:t>
            </w:r>
          </w:p>
        </w:tc>
        <w:tc>
          <w:tcPr>
            <w:tcW w:w="574" w:type="dxa"/>
            <w:shd w:val="clear" w:color="auto" w:fill="auto"/>
            <w:noWrap/>
            <w:vAlign w:val="center"/>
          </w:tcPr>
          <w:p w14:paraId="7991BBA3" w14:textId="1F34204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24276 </w:t>
            </w:r>
          </w:p>
        </w:tc>
        <w:tc>
          <w:tcPr>
            <w:tcW w:w="574" w:type="dxa"/>
            <w:shd w:val="clear" w:color="auto" w:fill="auto"/>
            <w:noWrap/>
            <w:vAlign w:val="center"/>
          </w:tcPr>
          <w:p w14:paraId="66D860B0" w14:textId="5983F7D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22105 </w:t>
            </w:r>
          </w:p>
        </w:tc>
        <w:tc>
          <w:tcPr>
            <w:tcW w:w="574" w:type="dxa"/>
            <w:shd w:val="clear" w:color="auto" w:fill="auto"/>
            <w:noWrap/>
            <w:vAlign w:val="center"/>
          </w:tcPr>
          <w:p w14:paraId="16021F2D" w14:textId="35D869C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22183 </w:t>
            </w:r>
          </w:p>
        </w:tc>
        <w:tc>
          <w:tcPr>
            <w:tcW w:w="574" w:type="dxa"/>
            <w:gridSpan w:val="2"/>
            <w:shd w:val="clear" w:color="auto" w:fill="auto"/>
            <w:noWrap/>
            <w:vAlign w:val="center"/>
          </w:tcPr>
          <w:p w14:paraId="6A72AFA7" w14:textId="4AA8413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21664 </w:t>
            </w:r>
          </w:p>
        </w:tc>
        <w:tc>
          <w:tcPr>
            <w:tcW w:w="519" w:type="dxa"/>
            <w:shd w:val="clear" w:color="auto" w:fill="auto"/>
            <w:noWrap/>
            <w:vAlign w:val="center"/>
          </w:tcPr>
          <w:p w14:paraId="4CC97D3F" w14:textId="00C0D4D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25412 </w:t>
            </w:r>
          </w:p>
        </w:tc>
        <w:tc>
          <w:tcPr>
            <w:tcW w:w="519" w:type="dxa"/>
            <w:shd w:val="clear" w:color="auto" w:fill="auto"/>
            <w:noWrap/>
            <w:vAlign w:val="center"/>
          </w:tcPr>
          <w:p w14:paraId="68D6C315" w14:textId="19DDEC8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11271 </w:t>
            </w:r>
          </w:p>
        </w:tc>
        <w:tc>
          <w:tcPr>
            <w:tcW w:w="519" w:type="dxa"/>
            <w:shd w:val="clear" w:color="auto" w:fill="auto"/>
            <w:noWrap/>
            <w:vAlign w:val="center"/>
          </w:tcPr>
          <w:p w14:paraId="1206FDBC" w14:textId="0A80E72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9310 </w:t>
            </w:r>
          </w:p>
        </w:tc>
        <w:tc>
          <w:tcPr>
            <w:tcW w:w="541" w:type="dxa"/>
            <w:shd w:val="clear" w:color="auto" w:fill="auto"/>
            <w:noWrap/>
            <w:vAlign w:val="center"/>
          </w:tcPr>
          <w:p w14:paraId="3140C780" w14:textId="0E9BFA3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189 </w:t>
            </w:r>
          </w:p>
        </w:tc>
        <w:tc>
          <w:tcPr>
            <w:tcW w:w="675" w:type="dxa"/>
            <w:shd w:val="clear" w:color="auto" w:fill="auto"/>
            <w:noWrap/>
            <w:vAlign w:val="center"/>
          </w:tcPr>
          <w:p w14:paraId="1D3247CD" w14:textId="3926708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3076 </w:t>
            </w:r>
          </w:p>
        </w:tc>
        <w:tc>
          <w:tcPr>
            <w:tcW w:w="595" w:type="dxa"/>
            <w:shd w:val="clear" w:color="auto" w:fill="auto"/>
            <w:noWrap/>
            <w:vAlign w:val="center"/>
          </w:tcPr>
          <w:p w14:paraId="2CF95632" w14:textId="19A21A4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1206233 </w:t>
            </w:r>
          </w:p>
        </w:tc>
      </w:tr>
      <w:tr w:rsidR="003B0226" w:rsidRPr="003B0226" w14:paraId="2FE7788D" w14:textId="77777777" w:rsidTr="003B0226">
        <w:trPr>
          <w:trHeight w:val="360"/>
        </w:trPr>
        <w:tc>
          <w:tcPr>
            <w:tcW w:w="724" w:type="dxa"/>
            <w:shd w:val="clear" w:color="auto" w:fill="auto"/>
            <w:noWrap/>
            <w:vAlign w:val="center"/>
            <w:hideMark/>
          </w:tcPr>
          <w:p w14:paraId="360F13F4" w14:textId="77777777" w:rsidR="003B0226" w:rsidRPr="00FF5470" w:rsidRDefault="003B0226" w:rsidP="00FF5470">
            <w:pPr>
              <w:jc w:val="both"/>
              <w:outlineLvl w:val="0"/>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增值税及附加</w:t>
            </w:r>
          </w:p>
        </w:tc>
        <w:tc>
          <w:tcPr>
            <w:tcW w:w="269" w:type="dxa"/>
            <w:shd w:val="clear" w:color="auto" w:fill="auto"/>
            <w:noWrap/>
            <w:vAlign w:val="center"/>
          </w:tcPr>
          <w:p w14:paraId="7B7D36CD" w14:textId="15AD818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0DAC5B66" w14:textId="50510E8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283B1460" w14:textId="610F9A8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7D8962D0" w14:textId="657D44E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1AA0D1C2" w14:textId="62D8FF4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269BAD42" w14:textId="2403E3B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1053 </w:t>
            </w:r>
          </w:p>
        </w:tc>
        <w:tc>
          <w:tcPr>
            <w:tcW w:w="574" w:type="dxa"/>
            <w:shd w:val="clear" w:color="auto" w:fill="auto"/>
            <w:noWrap/>
            <w:vAlign w:val="center"/>
          </w:tcPr>
          <w:p w14:paraId="3D529624" w14:textId="111D096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4069 </w:t>
            </w:r>
          </w:p>
        </w:tc>
        <w:tc>
          <w:tcPr>
            <w:tcW w:w="574" w:type="dxa"/>
            <w:shd w:val="clear" w:color="auto" w:fill="auto"/>
            <w:noWrap/>
            <w:vAlign w:val="center"/>
          </w:tcPr>
          <w:p w14:paraId="2456C2C3" w14:textId="5C292C2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5612 </w:t>
            </w:r>
          </w:p>
        </w:tc>
        <w:tc>
          <w:tcPr>
            <w:tcW w:w="574" w:type="dxa"/>
            <w:shd w:val="clear" w:color="auto" w:fill="auto"/>
            <w:noWrap/>
            <w:vAlign w:val="center"/>
          </w:tcPr>
          <w:p w14:paraId="2F7A8AF5" w14:textId="3BEB1A0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5612 </w:t>
            </w:r>
          </w:p>
        </w:tc>
        <w:tc>
          <w:tcPr>
            <w:tcW w:w="574" w:type="dxa"/>
            <w:shd w:val="clear" w:color="auto" w:fill="auto"/>
            <w:noWrap/>
            <w:vAlign w:val="center"/>
          </w:tcPr>
          <w:p w14:paraId="0B31A3DC" w14:textId="67147BC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5612 </w:t>
            </w:r>
          </w:p>
        </w:tc>
        <w:tc>
          <w:tcPr>
            <w:tcW w:w="574" w:type="dxa"/>
            <w:shd w:val="clear" w:color="auto" w:fill="auto"/>
            <w:noWrap/>
            <w:vAlign w:val="center"/>
          </w:tcPr>
          <w:p w14:paraId="0A67F402" w14:textId="55262BD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5612 </w:t>
            </w:r>
          </w:p>
        </w:tc>
        <w:tc>
          <w:tcPr>
            <w:tcW w:w="574" w:type="dxa"/>
            <w:shd w:val="clear" w:color="auto" w:fill="auto"/>
            <w:noWrap/>
            <w:vAlign w:val="center"/>
          </w:tcPr>
          <w:p w14:paraId="5108B656" w14:textId="23DBEF1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2450 </w:t>
            </w:r>
          </w:p>
        </w:tc>
        <w:tc>
          <w:tcPr>
            <w:tcW w:w="574" w:type="dxa"/>
            <w:gridSpan w:val="2"/>
            <w:shd w:val="clear" w:color="auto" w:fill="auto"/>
            <w:noWrap/>
            <w:vAlign w:val="center"/>
          </w:tcPr>
          <w:p w14:paraId="5647D144" w14:textId="1341053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639 </w:t>
            </w:r>
          </w:p>
        </w:tc>
        <w:tc>
          <w:tcPr>
            <w:tcW w:w="574" w:type="dxa"/>
            <w:shd w:val="clear" w:color="auto" w:fill="auto"/>
            <w:noWrap/>
            <w:vAlign w:val="center"/>
          </w:tcPr>
          <w:p w14:paraId="1C33F73F" w14:textId="7C31A2D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2224 </w:t>
            </w:r>
          </w:p>
        </w:tc>
        <w:tc>
          <w:tcPr>
            <w:tcW w:w="574" w:type="dxa"/>
            <w:shd w:val="clear" w:color="auto" w:fill="auto"/>
            <w:noWrap/>
            <w:vAlign w:val="center"/>
          </w:tcPr>
          <w:p w14:paraId="10A0E1B0" w14:textId="45010A5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3585 </w:t>
            </w:r>
          </w:p>
        </w:tc>
        <w:tc>
          <w:tcPr>
            <w:tcW w:w="574" w:type="dxa"/>
            <w:shd w:val="clear" w:color="auto" w:fill="auto"/>
            <w:noWrap/>
            <w:vAlign w:val="center"/>
          </w:tcPr>
          <w:p w14:paraId="06FEE074" w14:textId="19AB00A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1785 </w:t>
            </w:r>
          </w:p>
        </w:tc>
        <w:tc>
          <w:tcPr>
            <w:tcW w:w="574" w:type="dxa"/>
            <w:shd w:val="clear" w:color="auto" w:fill="auto"/>
            <w:noWrap/>
            <w:vAlign w:val="center"/>
          </w:tcPr>
          <w:p w14:paraId="7AF56880" w14:textId="5CAA85E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388 </w:t>
            </w:r>
          </w:p>
        </w:tc>
        <w:tc>
          <w:tcPr>
            <w:tcW w:w="574" w:type="dxa"/>
            <w:shd w:val="clear" w:color="auto" w:fill="auto"/>
            <w:noWrap/>
            <w:vAlign w:val="center"/>
          </w:tcPr>
          <w:p w14:paraId="33B6F6B4" w14:textId="4C1BEF1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388 </w:t>
            </w:r>
          </w:p>
        </w:tc>
        <w:tc>
          <w:tcPr>
            <w:tcW w:w="574" w:type="dxa"/>
            <w:gridSpan w:val="2"/>
            <w:shd w:val="clear" w:color="auto" w:fill="auto"/>
            <w:noWrap/>
            <w:vAlign w:val="center"/>
          </w:tcPr>
          <w:p w14:paraId="0D232924" w14:textId="77EF6D1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507 </w:t>
            </w:r>
          </w:p>
        </w:tc>
        <w:tc>
          <w:tcPr>
            <w:tcW w:w="519" w:type="dxa"/>
            <w:shd w:val="clear" w:color="auto" w:fill="auto"/>
            <w:noWrap/>
            <w:vAlign w:val="center"/>
          </w:tcPr>
          <w:p w14:paraId="18EE0413" w14:textId="1060AF3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2645 </w:t>
            </w:r>
          </w:p>
        </w:tc>
        <w:tc>
          <w:tcPr>
            <w:tcW w:w="519" w:type="dxa"/>
            <w:shd w:val="clear" w:color="auto" w:fill="auto"/>
            <w:noWrap/>
            <w:vAlign w:val="center"/>
          </w:tcPr>
          <w:p w14:paraId="7E1F1701" w14:textId="6E59D65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1841 </w:t>
            </w:r>
          </w:p>
        </w:tc>
        <w:tc>
          <w:tcPr>
            <w:tcW w:w="519" w:type="dxa"/>
            <w:shd w:val="clear" w:color="auto" w:fill="auto"/>
            <w:noWrap/>
            <w:vAlign w:val="center"/>
          </w:tcPr>
          <w:p w14:paraId="09C273DB" w14:textId="5F871C4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388 </w:t>
            </w:r>
          </w:p>
        </w:tc>
        <w:tc>
          <w:tcPr>
            <w:tcW w:w="541" w:type="dxa"/>
            <w:shd w:val="clear" w:color="auto" w:fill="auto"/>
            <w:noWrap/>
            <w:vAlign w:val="center"/>
          </w:tcPr>
          <w:p w14:paraId="03E36105" w14:textId="38EAB42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388 </w:t>
            </w:r>
          </w:p>
        </w:tc>
        <w:tc>
          <w:tcPr>
            <w:tcW w:w="675" w:type="dxa"/>
            <w:shd w:val="clear" w:color="auto" w:fill="auto"/>
            <w:noWrap/>
            <w:vAlign w:val="center"/>
          </w:tcPr>
          <w:p w14:paraId="450DA2BB" w14:textId="155386A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156 </w:t>
            </w:r>
          </w:p>
        </w:tc>
        <w:tc>
          <w:tcPr>
            <w:tcW w:w="595" w:type="dxa"/>
            <w:shd w:val="clear" w:color="auto" w:fill="auto"/>
            <w:noWrap/>
            <w:vAlign w:val="center"/>
          </w:tcPr>
          <w:p w14:paraId="3728B654" w14:textId="093D8F4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44954 </w:t>
            </w:r>
          </w:p>
        </w:tc>
      </w:tr>
      <w:tr w:rsidR="003B0226" w:rsidRPr="003B0226" w14:paraId="2C6DDB48" w14:textId="77777777" w:rsidTr="003B0226">
        <w:trPr>
          <w:trHeight w:val="360"/>
        </w:trPr>
        <w:tc>
          <w:tcPr>
            <w:tcW w:w="724" w:type="dxa"/>
            <w:shd w:val="clear" w:color="auto" w:fill="auto"/>
            <w:noWrap/>
            <w:vAlign w:val="center"/>
            <w:hideMark/>
          </w:tcPr>
          <w:p w14:paraId="5E08905D" w14:textId="77777777" w:rsidR="003B0226" w:rsidRPr="00FF5470" w:rsidRDefault="003B0226" w:rsidP="00FF5470">
            <w:pPr>
              <w:jc w:val="both"/>
              <w:outlineLvl w:val="0"/>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土地增值税</w:t>
            </w:r>
          </w:p>
        </w:tc>
        <w:tc>
          <w:tcPr>
            <w:tcW w:w="269" w:type="dxa"/>
            <w:shd w:val="clear" w:color="auto" w:fill="auto"/>
            <w:noWrap/>
            <w:vAlign w:val="center"/>
          </w:tcPr>
          <w:p w14:paraId="09972325" w14:textId="419FBDC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062BF060" w14:textId="4D896067"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5EB1539D" w14:textId="13F83A4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53E1857A" w14:textId="0D088A8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0DCA7230" w14:textId="32D167D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2A8B5F40" w14:textId="6E71F49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683 </w:t>
            </w:r>
          </w:p>
        </w:tc>
        <w:tc>
          <w:tcPr>
            <w:tcW w:w="574" w:type="dxa"/>
            <w:shd w:val="clear" w:color="auto" w:fill="auto"/>
            <w:noWrap/>
            <w:vAlign w:val="center"/>
          </w:tcPr>
          <w:p w14:paraId="3FD1DC7D" w14:textId="1ECF0F5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2640 </w:t>
            </w:r>
          </w:p>
        </w:tc>
        <w:tc>
          <w:tcPr>
            <w:tcW w:w="574" w:type="dxa"/>
            <w:shd w:val="clear" w:color="auto" w:fill="auto"/>
            <w:noWrap/>
            <w:vAlign w:val="center"/>
          </w:tcPr>
          <w:p w14:paraId="710470C3" w14:textId="7A4D43D7"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3641 </w:t>
            </w:r>
          </w:p>
        </w:tc>
        <w:tc>
          <w:tcPr>
            <w:tcW w:w="574" w:type="dxa"/>
            <w:shd w:val="clear" w:color="auto" w:fill="auto"/>
            <w:noWrap/>
            <w:vAlign w:val="center"/>
          </w:tcPr>
          <w:p w14:paraId="5266E25F" w14:textId="3BB7E0B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3641 </w:t>
            </w:r>
          </w:p>
        </w:tc>
        <w:tc>
          <w:tcPr>
            <w:tcW w:w="574" w:type="dxa"/>
            <w:shd w:val="clear" w:color="auto" w:fill="auto"/>
            <w:noWrap/>
            <w:vAlign w:val="center"/>
          </w:tcPr>
          <w:p w14:paraId="5007482D" w14:textId="650C4101"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3641 </w:t>
            </w:r>
          </w:p>
        </w:tc>
        <w:tc>
          <w:tcPr>
            <w:tcW w:w="574" w:type="dxa"/>
            <w:shd w:val="clear" w:color="auto" w:fill="auto"/>
            <w:noWrap/>
            <w:vAlign w:val="center"/>
          </w:tcPr>
          <w:p w14:paraId="4268D53E" w14:textId="43E46674"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3641 </w:t>
            </w:r>
          </w:p>
        </w:tc>
        <w:tc>
          <w:tcPr>
            <w:tcW w:w="574" w:type="dxa"/>
            <w:shd w:val="clear" w:color="auto" w:fill="auto"/>
            <w:noWrap/>
            <w:vAlign w:val="center"/>
          </w:tcPr>
          <w:p w14:paraId="4AC97EC5" w14:textId="7713D09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1722 </w:t>
            </w:r>
          </w:p>
        </w:tc>
        <w:tc>
          <w:tcPr>
            <w:tcW w:w="574" w:type="dxa"/>
            <w:gridSpan w:val="2"/>
            <w:shd w:val="clear" w:color="auto" w:fill="auto"/>
            <w:noWrap/>
            <w:vAlign w:val="center"/>
          </w:tcPr>
          <w:p w14:paraId="2F111DD7" w14:textId="66D5389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830 </w:t>
            </w:r>
          </w:p>
        </w:tc>
        <w:tc>
          <w:tcPr>
            <w:tcW w:w="574" w:type="dxa"/>
            <w:shd w:val="clear" w:color="auto" w:fill="auto"/>
            <w:noWrap/>
            <w:vAlign w:val="center"/>
          </w:tcPr>
          <w:p w14:paraId="3EB28584" w14:textId="03C62B0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1793 </w:t>
            </w:r>
          </w:p>
        </w:tc>
        <w:tc>
          <w:tcPr>
            <w:tcW w:w="574" w:type="dxa"/>
            <w:shd w:val="clear" w:color="auto" w:fill="auto"/>
            <w:noWrap/>
            <w:vAlign w:val="center"/>
          </w:tcPr>
          <w:p w14:paraId="61B8EC92" w14:textId="662A966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2968 </w:t>
            </w:r>
          </w:p>
        </w:tc>
        <w:tc>
          <w:tcPr>
            <w:tcW w:w="574" w:type="dxa"/>
            <w:shd w:val="clear" w:color="auto" w:fill="auto"/>
            <w:noWrap/>
            <w:vAlign w:val="center"/>
          </w:tcPr>
          <w:p w14:paraId="0E589228" w14:textId="6A80EAD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1678 </w:t>
            </w:r>
          </w:p>
        </w:tc>
        <w:tc>
          <w:tcPr>
            <w:tcW w:w="574" w:type="dxa"/>
            <w:shd w:val="clear" w:color="auto" w:fill="auto"/>
            <w:noWrap/>
            <w:vAlign w:val="center"/>
          </w:tcPr>
          <w:p w14:paraId="76EBB855" w14:textId="18A956F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505 </w:t>
            </w:r>
          </w:p>
        </w:tc>
        <w:tc>
          <w:tcPr>
            <w:tcW w:w="574" w:type="dxa"/>
            <w:shd w:val="clear" w:color="auto" w:fill="auto"/>
            <w:noWrap/>
            <w:vAlign w:val="center"/>
          </w:tcPr>
          <w:p w14:paraId="4C0B90BC" w14:textId="16E130A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505 </w:t>
            </w:r>
          </w:p>
        </w:tc>
        <w:tc>
          <w:tcPr>
            <w:tcW w:w="574" w:type="dxa"/>
            <w:gridSpan w:val="2"/>
            <w:shd w:val="clear" w:color="auto" w:fill="auto"/>
            <w:noWrap/>
            <w:vAlign w:val="center"/>
          </w:tcPr>
          <w:p w14:paraId="72BC5FE0" w14:textId="22666E9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656 </w:t>
            </w:r>
          </w:p>
        </w:tc>
        <w:tc>
          <w:tcPr>
            <w:tcW w:w="519" w:type="dxa"/>
            <w:shd w:val="clear" w:color="auto" w:fill="auto"/>
            <w:noWrap/>
            <w:vAlign w:val="center"/>
          </w:tcPr>
          <w:p w14:paraId="3FB6FD93" w14:textId="7D5686B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3432 </w:t>
            </w:r>
          </w:p>
        </w:tc>
        <w:tc>
          <w:tcPr>
            <w:tcW w:w="519" w:type="dxa"/>
            <w:shd w:val="clear" w:color="auto" w:fill="auto"/>
            <w:noWrap/>
            <w:vAlign w:val="center"/>
          </w:tcPr>
          <w:p w14:paraId="6A2ACB23" w14:textId="4CA785F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2389 </w:t>
            </w:r>
          </w:p>
        </w:tc>
        <w:tc>
          <w:tcPr>
            <w:tcW w:w="519" w:type="dxa"/>
            <w:shd w:val="clear" w:color="auto" w:fill="auto"/>
            <w:noWrap/>
            <w:vAlign w:val="center"/>
          </w:tcPr>
          <w:p w14:paraId="06BFFCA6" w14:textId="51A8024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505 </w:t>
            </w:r>
          </w:p>
        </w:tc>
        <w:tc>
          <w:tcPr>
            <w:tcW w:w="541" w:type="dxa"/>
            <w:shd w:val="clear" w:color="auto" w:fill="auto"/>
            <w:noWrap/>
            <w:vAlign w:val="center"/>
          </w:tcPr>
          <w:p w14:paraId="0E4C143F" w14:textId="3839EDEC"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505 </w:t>
            </w:r>
          </w:p>
        </w:tc>
        <w:tc>
          <w:tcPr>
            <w:tcW w:w="675" w:type="dxa"/>
            <w:shd w:val="clear" w:color="auto" w:fill="auto"/>
            <w:noWrap/>
            <w:vAlign w:val="center"/>
          </w:tcPr>
          <w:p w14:paraId="17B1613F" w14:textId="5F1436C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202 </w:t>
            </w:r>
          </w:p>
        </w:tc>
        <w:tc>
          <w:tcPr>
            <w:tcW w:w="595" w:type="dxa"/>
            <w:shd w:val="clear" w:color="auto" w:fill="auto"/>
            <w:noWrap/>
            <w:vAlign w:val="center"/>
          </w:tcPr>
          <w:p w14:paraId="0AEC75BF" w14:textId="33BE70FB"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35577 </w:t>
            </w:r>
          </w:p>
        </w:tc>
      </w:tr>
      <w:tr w:rsidR="003B0226" w:rsidRPr="003B0226" w14:paraId="5C5FC8D4" w14:textId="77777777" w:rsidTr="003B0226">
        <w:trPr>
          <w:trHeight w:val="360"/>
        </w:trPr>
        <w:tc>
          <w:tcPr>
            <w:tcW w:w="724" w:type="dxa"/>
            <w:shd w:val="clear" w:color="auto" w:fill="auto"/>
            <w:noWrap/>
            <w:vAlign w:val="center"/>
            <w:hideMark/>
          </w:tcPr>
          <w:p w14:paraId="0D822A28" w14:textId="77777777" w:rsidR="003B0226" w:rsidRPr="00FF5470" w:rsidRDefault="003B0226" w:rsidP="00FF5470">
            <w:pPr>
              <w:jc w:val="both"/>
              <w:outlineLvl w:val="0"/>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所得税</w:t>
            </w:r>
          </w:p>
        </w:tc>
        <w:tc>
          <w:tcPr>
            <w:tcW w:w="269" w:type="dxa"/>
            <w:shd w:val="clear" w:color="auto" w:fill="auto"/>
            <w:noWrap/>
            <w:vAlign w:val="center"/>
          </w:tcPr>
          <w:p w14:paraId="55980191" w14:textId="3F99CD0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3810AFE" w14:textId="57738C9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88F7AA7" w14:textId="4CF04A0F"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3614457" w14:textId="341D05F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0587981F" w14:textId="77B58F9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3DE3A0EC" w14:textId="231F7BD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60A15865" w14:textId="6423E7E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28C912A7" w14:textId="0B616FD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5747 </w:t>
            </w:r>
          </w:p>
        </w:tc>
        <w:tc>
          <w:tcPr>
            <w:tcW w:w="574" w:type="dxa"/>
            <w:shd w:val="clear" w:color="auto" w:fill="auto"/>
            <w:noWrap/>
            <w:vAlign w:val="center"/>
          </w:tcPr>
          <w:p w14:paraId="44DD6317" w14:textId="5117F659"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7C2F3BB3" w14:textId="3F0AC9C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3B1233C5" w14:textId="5D8154B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458DC11" w14:textId="169C0EEE"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16377 </w:t>
            </w:r>
          </w:p>
        </w:tc>
        <w:tc>
          <w:tcPr>
            <w:tcW w:w="574" w:type="dxa"/>
            <w:gridSpan w:val="2"/>
            <w:shd w:val="clear" w:color="auto" w:fill="auto"/>
            <w:noWrap/>
            <w:vAlign w:val="center"/>
          </w:tcPr>
          <w:p w14:paraId="1FFF474D" w14:textId="14EE930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1F5F279F" w14:textId="32D8BC6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207FBFA7" w14:textId="323D228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5FE828AE" w14:textId="56E7A4DA"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4577 </w:t>
            </w:r>
          </w:p>
        </w:tc>
        <w:tc>
          <w:tcPr>
            <w:tcW w:w="574" w:type="dxa"/>
            <w:shd w:val="clear" w:color="auto" w:fill="auto"/>
            <w:noWrap/>
            <w:vAlign w:val="center"/>
          </w:tcPr>
          <w:p w14:paraId="686D9232" w14:textId="58A53BC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E8E7316" w14:textId="100DC745"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gridSpan w:val="2"/>
            <w:shd w:val="clear" w:color="auto" w:fill="auto"/>
            <w:noWrap/>
            <w:vAlign w:val="center"/>
          </w:tcPr>
          <w:p w14:paraId="49E1F48C" w14:textId="1BF81B5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19" w:type="dxa"/>
            <w:shd w:val="clear" w:color="auto" w:fill="auto"/>
            <w:noWrap/>
            <w:vAlign w:val="center"/>
          </w:tcPr>
          <w:p w14:paraId="7C6F8BBA" w14:textId="163D9FB0"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3353 </w:t>
            </w:r>
          </w:p>
        </w:tc>
        <w:tc>
          <w:tcPr>
            <w:tcW w:w="519" w:type="dxa"/>
            <w:shd w:val="clear" w:color="auto" w:fill="auto"/>
            <w:noWrap/>
            <w:vAlign w:val="center"/>
          </w:tcPr>
          <w:p w14:paraId="5E505BD9" w14:textId="5AA07548"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19" w:type="dxa"/>
            <w:shd w:val="clear" w:color="auto" w:fill="auto"/>
            <w:noWrap/>
            <w:vAlign w:val="center"/>
          </w:tcPr>
          <w:p w14:paraId="4BE088A5" w14:textId="6199B6CD"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41" w:type="dxa"/>
            <w:shd w:val="clear" w:color="auto" w:fill="auto"/>
            <w:noWrap/>
            <w:vAlign w:val="center"/>
          </w:tcPr>
          <w:p w14:paraId="7FE70298" w14:textId="5D750762"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675" w:type="dxa"/>
            <w:shd w:val="clear" w:color="auto" w:fill="auto"/>
            <w:noWrap/>
            <w:vAlign w:val="center"/>
          </w:tcPr>
          <w:p w14:paraId="5C5B8D8F" w14:textId="0A9343F3"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51724 </w:t>
            </w:r>
          </w:p>
        </w:tc>
        <w:tc>
          <w:tcPr>
            <w:tcW w:w="595" w:type="dxa"/>
            <w:shd w:val="clear" w:color="auto" w:fill="auto"/>
            <w:noWrap/>
            <w:vAlign w:val="center"/>
          </w:tcPr>
          <w:p w14:paraId="3F528908" w14:textId="4B5FCB06" w:rsidR="003B0226" w:rsidRPr="00571CE8"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81778 </w:t>
            </w:r>
          </w:p>
        </w:tc>
      </w:tr>
      <w:tr w:rsidR="003B0226" w:rsidRPr="003B0226" w14:paraId="6C206D09" w14:textId="77777777" w:rsidTr="003B0226">
        <w:trPr>
          <w:trHeight w:val="360"/>
        </w:trPr>
        <w:tc>
          <w:tcPr>
            <w:tcW w:w="724" w:type="dxa"/>
            <w:shd w:val="clear" w:color="auto" w:fill="auto"/>
            <w:noWrap/>
            <w:vAlign w:val="center"/>
            <w:hideMark/>
          </w:tcPr>
          <w:p w14:paraId="61A84D72"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净现金流量</w:t>
            </w:r>
          </w:p>
        </w:tc>
        <w:tc>
          <w:tcPr>
            <w:tcW w:w="269" w:type="dxa"/>
            <w:shd w:val="clear" w:color="auto" w:fill="auto"/>
            <w:noWrap/>
            <w:vAlign w:val="center"/>
          </w:tcPr>
          <w:p w14:paraId="10B005DA" w14:textId="561A6F0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4BDD4433" w14:textId="19FBC73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-350370 </w:t>
            </w:r>
          </w:p>
        </w:tc>
        <w:tc>
          <w:tcPr>
            <w:tcW w:w="574" w:type="dxa"/>
            <w:shd w:val="clear" w:color="auto" w:fill="auto"/>
            <w:noWrap/>
            <w:vAlign w:val="center"/>
          </w:tcPr>
          <w:p w14:paraId="028E47BA" w14:textId="539232B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-4855 </w:t>
            </w:r>
          </w:p>
        </w:tc>
        <w:tc>
          <w:tcPr>
            <w:tcW w:w="574" w:type="dxa"/>
            <w:shd w:val="clear" w:color="auto" w:fill="auto"/>
            <w:noWrap/>
            <w:vAlign w:val="center"/>
          </w:tcPr>
          <w:p w14:paraId="27624CF7" w14:textId="3DEB829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-410071 </w:t>
            </w:r>
          </w:p>
        </w:tc>
        <w:tc>
          <w:tcPr>
            <w:tcW w:w="574" w:type="dxa"/>
            <w:shd w:val="clear" w:color="auto" w:fill="auto"/>
            <w:noWrap/>
            <w:vAlign w:val="center"/>
          </w:tcPr>
          <w:p w14:paraId="012F6186" w14:textId="30D9DE1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-38536 </w:t>
            </w:r>
          </w:p>
        </w:tc>
        <w:tc>
          <w:tcPr>
            <w:tcW w:w="574" w:type="dxa"/>
            <w:gridSpan w:val="2"/>
            <w:shd w:val="clear" w:color="auto" w:fill="auto"/>
            <w:noWrap/>
            <w:vAlign w:val="center"/>
          </w:tcPr>
          <w:p w14:paraId="11BD083B" w14:textId="294A156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-6648 </w:t>
            </w:r>
          </w:p>
        </w:tc>
        <w:tc>
          <w:tcPr>
            <w:tcW w:w="574" w:type="dxa"/>
            <w:shd w:val="clear" w:color="auto" w:fill="auto"/>
            <w:noWrap/>
            <w:vAlign w:val="center"/>
          </w:tcPr>
          <w:p w14:paraId="1BF17BE8" w14:textId="695E370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90883 </w:t>
            </w:r>
          </w:p>
        </w:tc>
        <w:tc>
          <w:tcPr>
            <w:tcW w:w="574" w:type="dxa"/>
            <w:shd w:val="clear" w:color="auto" w:fill="auto"/>
            <w:noWrap/>
            <w:vAlign w:val="center"/>
          </w:tcPr>
          <w:p w14:paraId="1A2B224D" w14:textId="4438DB8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137538 </w:t>
            </w:r>
          </w:p>
        </w:tc>
        <w:tc>
          <w:tcPr>
            <w:tcW w:w="574" w:type="dxa"/>
            <w:shd w:val="clear" w:color="auto" w:fill="auto"/>
            <w:noWrap/>
            <w:vAlign w:val="center"/>
          </w:tcPr>
          <w:p w14:paraId="03CFA9D9" w14:textId="57C43BF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151021 </w:t>
            </w:r>
          </w:p>
        </w:tc>
        <w:tc>
          <w:tcPr>
            <w:tcW w:w="574" w:type="dxa"/>
            <w:shd w:val="clear" w:color="auto" w:fill="auto"/>
            <w:noWrap/>
            <w:vAlign w:val="center"/>
          </w:tcPr>
          <w:p w14:paraId="50B398B3" w14:textId="1B2BC68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149987 </w:t>
            </w:r>
          </w:p>
        </w:tc>
        <w:tc>
          <w:tcPr>
            <w:tcW w:w="574" w:type="dxa"/>
            <w:shd w:val="clear" w:color="auto" w:fill="auto"/>
            <w:noWrap/>
            <w:vAlign w:val="center"/>
          </w:tcPr>
          <w:p w14:paraId="14F5E954" w14:textId="165F85F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148848 </w:t>
            </w:r>
          </w:p>
        </w:tc>
        <w:tc>
          <w:tcPr>
            <w:tcW w:w="574" w:type="dxa"/>
            <w:shd w:val="clear" w:color="auto" w:fill="auto"/>
            <w:noWrap/>
            <w:vAlign w:val="center"/>
          </w:tcPr>
          <w:p w14:paraId="3904F2AA" w14:textId="20364F6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36488 </w:t>
            </w:r>
          </w:p>
        </w:tc>
        <w:tc>
          <w:tcPr>
            <w:tcW w:w="574" w:type="dxa"/>
            <w:gridSpan w:val="2"/>
            <w:shd w:val="clear" w:color="auto" w:fill="auto"/>
            <w:noWrap/>
            <w:vAlign w:val="center"/>
          </w:tcPr>
          <w:p w14:paraId="0DDE319D" w14:textId="21464AB8"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-2265 </w:t>
            </w:r>
          </w:p>
        </w:tc>
        <w:tc>
          <w:tcPr>
            <w:tcW w:w="574" w:type="dxa"/>
            <w:shd w:val="clear" w:color="auto" w:fill="auto"/>
            <w:noWrap/>
            <w:vAlign w:val="center"/>
          </w:tcPr>
          <w:p w14:paraId="2021FCF3" w14:textId="303B091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45805 </w:t>
            </w:r>
          </w:p>
        </w:tc>
        <w:tc>
          <w:tcPr>
            <w:tcW w:w="574" w:type="dxa"/>
            <w:shd w:val="clear" w:color="auto" w:fill="auto"/>
            <w:noWrap/>
            <w:vAlign w:val="center"/>
          </w:tcPr>
          <w:p w14:paraId="52F1B07F" w14:textId="7574FE9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84632 </w:t>
            </w:r>
          </w:p>
        </w:tc>
        <w:tc>
          <w:tcPr>
            <w:tcW w:w="574" w:type="dxa"/>
            <w:shd w:val="clear" w:color="auto" w:fill="auto"/>
            <w:noWrap/>
            <w:vAlign w:val="center"/>
          </w:tcPr>
          <w:p w14:paraId="1D0CD726" w14:textId="327FD1E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25569 </w:t>
            </w:r>
          </w:p>
        </w:tc>
        <w:tc>
          <w:tcPr>
            <w:tcW w:w="574" w:type="dxa"/>
            <w:shd w:val="clear" w:color="auto" w:fill="auto"/>
            <w:noWrap/>
            <w:vAlign w:val="center"/>
          </w:tcPr>
          <w:p w14:paraId="10A68C92" w14:textId="015A005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-10377 </w:t>
            </w:r>
          </w:p>
        </w:tc>
        <w:tc>
          <w:tcPr>
            <w:tcW w:w="574" w:type="dxa"/>
            <w:shd w:val="clear" w:color="auto" w:fill="auto"/>
            <w:noWrap/>
            <w:vAlign w:val="center"/>
          </w:tcPr>
          <w:p w14:paraId="606B869E" w14:textId="476C5CF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-10455 </w:t>
            </w:r>
          </w:p>
        </w:tc>
        <w:tc>
          <w:tcPr>
            <w:tcW w:w="574" w:type="dxa"/>
            <w:gridSpan w:val="2"/>
            <w:shd w:val="clear" w:color="auto" w:fill="auto"/>
            <w:noWrap/>
            <w:vAlign w:val="center"/>
          </w:tcPr>
          <w:p w14:paraId="1818437A" w14:textId="75AA265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-6421 </w:t>
            </w:r>
          </w:p>
        </w:tc>
        <w:tc>
          <w:tcPr>
            <w:tcW w:w="519" w:type="dxa"/>
            <w:shd w:val="clear" w:color="auto" w:fill="auto"/>
            <w:noWrap/>
            <w:vAlign w:val="center"/>
          </w:tcPr>
          <w:p w14:paraId="75E15E42" w14:textId="4C66785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50966 </w:t>
            </w:r>
          </w:p>
        </w:tc>
        <w:tc>
          <w:tcPr>
            <w:tcW w:w="519" w:type="dxa"/>
            <w:shd w:val="clear" w:color="auto" w:fill="auto"/>
            <w:noWrap/>
            <w:vAlign w:val="center"/>
          </w:tcPr>
          <w:p w14:paraId="61E9F9FE" w14:textId="50E2649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44230 </w:t>
            </w:r>
          </w:p>
        </w:tc>
        <w:tc>
          <w:tcPr>
            <w:tcW w:w="519" w:type="dxa"/>
            <w:shd w:val="clear" w:color="auto" w:fill="auto"/>
            <w:noWrap/>
            <w:vAlign w:val="center"/>
          </w:tcPr>
          <w:p w14:paraId="68287464" w14:textId="1CE6C1D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2418 </w:t>
            </w:r>
          </w:p>
        </w:tc>
        <w:tc>
          <w:tcPr>
            <w:tcW w:w="541" w:type="dxa"/>
            <w:shd w:val="clear" w:color="auto" w:fill="auto"/>
            <w:noWrap/>
            <w:vAlign w:val="center"/>
          </w:tcPr>
          <w:p w14:paraId="7306087A" w14:textId="168CEA0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11539 </w:t>
            </w:r>
          </w:p>
        </w:tc>
        <w:tc>
          <w:tcPr>
            <w:tcW w:w="675" w:type="dxa"/>
            <w:shd w:val="clear" w:color="auto" w:fill="auto"/>
            <w:noWrap/>
            <w:vAlign w:val="center"/>
          </w:tcPr>
          <w:p w14:paraId="49801C97" w14:textId="2E19CEB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149891 </w:t>
            </w:r>
          </w:p>
        </w:tc>
        <w:tc>
          <w:tcPr>
            <w:tcW w:w="595" w:type="dxa"/>
            <w:shd w:val="clear" w:color="auto" w:fill="auto"/>
            <w:noWrap/>
            <w:vAlign w:val="center"/>
          </w:tcPr>
          <w:p w14:paraId="52D5B8D4" w14:textId="12E550B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289817 </w:t>
            </w:r>
          </w:p>
        </w:tc>
      </w:tr>
      <w:tr w:rsidR="003B0226" w:rsidRPr="003B0226" w14:paraId="5D0C81B8" w14:textId="77777777" w:rsidTr="003B0226">
        <w:trPr>
          <w:trHeight w:val="360"/>
        </w:trPr>
        <w:tc>
          <w:tcPr>
            <w:tcW w:w="724" w:type="dxa"/>
            <w:shd w:val="clear" w:color="auto" w:fill="auto"/>
            <w:noWrap/>
            <w:vAlign w:val="center"/>
            <w:hideMark/>
          </w:tcPr>
          <w:p w14:paraId="3303F22C"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累计现金流量</w:t>
            </w:r>
          </w:p>
        </w:tc>
        <w:tc>
          <w:tcPr>
            <w:tcW w:w="269" w:type="dxa"/>
            <w:shd w:val="clear" w:color="auto" w:fill="auto"/>
            <w:noWrap/>
            <w:vAlign w:val="center"/>
          </w:tcPr>
          <w:p w14:paraId="396E5E39" w14:textId="2D134FA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5A217B2F" w14:textId="1CAD2E0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-350370 </w:t>
            </w:r>
          </w:p>
        </w:tc>
        <w:tc>
          <w:tcPr>
            <w:tcW w:w="574" w:type="dxa"/>
            <w:shd w:val="clear" w:color="auto" w:fill="auto"/>
            <w:noWrap/>
            <w:vAlign w:val="center"/>
          </w:tcPr>
          <w:p w14:paraId="517FA90B" w14:textId="579EE79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-355225 </w:t>
            </w:r>
          </w:p>
        </w:tc>
        <w:tc>
          <w:tcPr>
            <w:tcW w:w="574" w:type="dxa"/>
            <w:shd w:val="clear" w:color="auto" w:fill="auto"/>
            <w:noWrap/>
            <w:vAlign w:val="center"/>
          </w:tcPr>
          <w:p w14:paraId="2984E536" w14:textId="3CD4E0D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-765296 </w:t>
            </w:r>
          </w:p>
        </w:tc>
        <w:tc>
          <w:tcPr>
            <w:tcW w:w="574" w:type="dxa"/>
            <w:shd w:val="clear" w:color="auto" w:fill="auto"/>
            <w:noWrap/>
            <w:vAlign w:val="center"/>
          </w:tcPr>
          <w:p w14:paraId="6A5A16C4" w14:textId="189C878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-803832 </w:t>
            </w:r>
          </w:p>
        </w:tc>
        <w:tc>
          <w:tcPr>
            <w:tcW w:w="574" w:type="dxa"/>
            <w:gridSpan w:val="2"/>
            <w:shd w:val="clear" w:color="auto" w:fill="auto"/>
            <w:noWrap/>
            <w:vAlign w:val="center"/>
          </w:tcPr>
          <w:p w14:paraId="1D28485A" w14:textId="77B3D5B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-810480 </w:t>
            </w:r>
          </w:p>
        </w:tc>
        <w:tc>
          <w:tcPr>
            <w:tcW w:w="574" w:type="dxa"/>
            <w:shd w:val="clear" w:color="auto" w:fill="auto"/>
            <w:noWrap/>
            <w:vAlign w:val="center"/>
          </w:tcPr>
          <w:p w14:paraId="2D6C74CC" w14:textId="7C07D45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-719597 </w:t>
            </w:r>
          </w:p>
        </w:tc>
        <w:tc>
          <w:tcPr>
            <w:tcW w:w="574" w:type="dxa"/>
            <w:shd w:val="clear" w:color="auto" w:fill="auto"/>
            <w:noWrap/>
            <w:vAlign w:val="center"/>
          </w:tcPr>
          <w:p w14:paraId="34C97041" w14:textId="24534A6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-582059 </w:t>
            </w:r>
          </w:p>
        </w:tc>
        <w:tc>
          <w:tcPr>
            <w:tcW w:w="574" w:type="dxa"/>
            <w:shd w:val="clear" w:color="auto" w:fill="auto"/>
            <w:noWrap/>
            <w:vAlign w:val="center"/>
          </w:tcPr>
          <w:p w14:paraId="2EE445A8" w14:textId="4389FF1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-431038 </w:t>
            </w:r>
          </w:p>
        </w:tc>
        <w:tc>
          <w:tcPr>
            <w:tcW w:w="574" w:type="dxa"/>
            <w:shd w:val="clear" w:color="auto" w:fill="auto"/>
            <w:noWrap/>
            <w:vAlign w:val="center"/>
          </w:tcPr>
          <w:p w14:paraId="065101EC" w14:textId="707D2DD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-281051 </w:t>
            </w:r>
          </w:p>
        </w:tc>
        <w:tc>
          <w:tcPr>
            <w:tcW w:w="574" w:type="dxa"/>
            <w:shd w:val="clear" w:color="auto" w:fill="auto"/>
            <w:noWrap/>
            <w:vAlign w:val="center"/>
          </w:tcPr>
          <w:p w14:paraId="6CC35D93" w14:textId="5ED8B72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-132203 </w:t>
            </w:r>
          </w:p>
        </w:tc>
        <w:tc>
          <w:tcPr>
            <w:tcW w:w="574" w:type="dxa"/>
            <w:shd w:val="clear" w:color="auto" w:fill="auto"/>
            <w:noWrap/>
            <w:vAlign w:val="center"/>
          </w:tcPr>
          <w:p w14:paraId="1DE9BC00" w14:textId="343C3D4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-95715 </w:t>
            </w:r>
          </w:p>
        </w:tc>
        <w:tc>
          <w:tcPr>
            <w:tcW w:w="574" w:type="dxa"/>
            <w:gridSpan w:val="2"/>
            <w:shd w:val="clear" w:color="auto" w:fill="auto"/>
            <w:noWrap/>
            <w:vAlign w:val="center"/>
          </w:tcPr>
          <w:p w14:paraId="2ADE1F8C" w14:textId="0278E13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-97980 </w:t>
            </w:r>
          </w:p>
        </w:tc>
        <w:tc>
          <w:tcPr>
            <w:tcW w:w="574" w:type="dxa"/>
            <w:shd w:val="clear" w:color="auto" w:fill="auto"/>
            <w:noWrap/>
            <w:vAlign w:val="center"/>
          </w:tcPr>
          <w:p w14:paraId="266D05A4" w14:textId="358F844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-52175 </w:t>
            </w:r>
          </w:p>
        </w:tc>
        <w:tc>
          <w:tcPr>
            <w:tcW w:w="574" w:type="dxa"/>
            <w:shd w:val="clear" w:color="auto" w:fill="auto"/>
            <w:noWrap/>
            <w:vAlign w:val="center"/>
          </w:tcPr>
          <w:p w14:paraId="3F7E3EDE" w14:textId="649C0A65"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32457 </w:t>
            </w:r>
          </w:p>
        </w:tc>
        <w:tc>
          <w:tcPr>
            <w:tcW w:w="574" w:type="dxa"/>
            <w:shd w:val="clear" w:color="auto" w:fill="auto"/>
            <w:noWrap/>
            <w:vAlign w:val="center"/>
          </w:tcPr>
          <w:p w14:paraId="693E9FC4" w14:textId="4811A59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58026 </w:t>
            </w:r>
          </w:p>
        </w:tc>
        <w:tc>
          <w:tcPr>
            <w:tcW w:w="574" w:type="dxa"/>
            <w:shd w:val="clear" w:color="auto" w:fill="auto"/>
            <w:noWrap/>
            <w:vAlign w:val="center"/>
          </w:tcPr>
          <w:p w14:paraId="2284093B" w14:textId="0B2A44F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47649 </w:t>
            </w:r>
          </w:p>
        </w:tc>
        <w:tc>
          <w:tcPr>
            <w:tcW w:w="574" w:type="dxa"/>
            <w:shd w:val="clear" w:color="auto" w:fill="auto"/>
            <w:noWrap/>
            <w:vAlign w:val="center"/>
          </w:tcPr>
          <w:p w14:paraId="3E62ECE8" w14:textId="0C819DA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37194 </w:t>
            </w:r>
          </w:p>
        </w:tc>
        <w:tc>
          <w:tcPr>
            <w:tcW w:w="574" w:type="dxa"/>
            <w:gridSpan w:val="2"/>
            <w:shd w:val="clear" w:color="auto" w:fill="auto"/>
            <w:noWrap/>
            <w:vAlign w:val="center"/>
          </w:tcPr>
          <w:p w14:paraId="74275D44" w14:textId="5D1AFDF5"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30773 </w:t>
            </w:r>
          </w:p>
        </w:tc>
        <w:tc>
          <w:tcPr>
            <w:tcW w:w="519" w:type="dxa"/>
            <w:shd w:val="clear" w:color="auto" w:fill="auto"/>
            <w:noWrap/>
            <w:vAlign w:val="center"/>
          </w:tcPr>
          <w:p w14:paraId="2531E381" w14:textId="21C7624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81739 </w:t>
            </w:r>
          </w:p>
        </w:tc>
        <w:tc>
          <w:tcPr>
            <w:tcW w:w="519" w:type="dxa"/>
            <w:shd w:val="clear" w:color="auto" w:fill="auto"/>
            <w:noWrap/>
            <w:vAlign w:val="center"/>
          </w:tcPr>
          <w:p w14:paraId="05F191A0" w14:textId="60B8414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125969 </w:t>
            </w:r>
          </w:p>
        </w:tc>
        <w:tc>
          <w:tcPr>
            <w:tcW w:w="519" w:type="dxa"/>
            <w:shd w:val="clear" w:color="auto" w:fill="auto"/>
            <w:noWrap/>
            <w:vAlign w:val="center"/>
          </w:tcPr>
          <w:p w14:paraId="1F6C5EB9" w14:textId="6A6A21E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128387 </w:t>
            </w:r>
          </w:p>
        </w:tc>
        <w:tc>
          <w:tcPr>
            <w:tcW w:w="541" w:type="dxa"/>
            <w:shd w:val="clear" w:color="auto" w:fill="auto"/>
            <w:noWrap/>
            <w:vAlign w:val="center"/>
          </w:tcPr>
          <w:p w14:paraId="1B7AB082" w14:textId="207DB06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139926 </w:t>
            </w:r>
          </w:p>
        </w:tc>
        <w:tc>
          <w:tcPr>
            <w:tcW w:w="675" w:type="dxa"/>
            <w:shd w:val="clear" w:color="auto" w:fill="auto"/>
            <w:noWrap/>
            <w:vAlign w:val="center"/>
          </w:tcPr>
          <w:p w14:paraId="4CD221C6" w14:textId="71B6A59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289817 </w:t>
            </w:r>
          </w:p>
        </w:tc>
        <w:tc>
          <w:tcPr>
            <w:tcW w:w="595" w:type="dxa"/>
            <w:shd w:val="clear" w:color="auto" w:fill="auto"/>
            <w:noWrap/>
            <w:vAlign w:val="center"/>
          </w:tcPr>
          <w:p w14:paraId="34668BC3" w14:textId="3B089733" w:rsidR="003B0226" w:rsidRPr="00FF5470" w:rsidRDefault="003B0226" w:rsidP="003B0226">
            <w:pPr>
              <w:jc w:val="both"/>
              <w:rPr>
                <w:rFonts w:ascii="华文细黑" w:eastAsia="华文细黑" w:hAnsi="华文细黑"/>
                <w:bCs/>
                <w:color w:val="000000" w:themeColor="text1"/>
                <w:sz w:val="11"/>
                <w:szCs w:val="11"/>
              </w:rPr>
            </w:pPr>
          </w:p>
        </w:tc>
      </w:tr>
      <w:tr w:rsidR="003B0226" w:rsidRPr="003B0226" w14:paraId="2FEA9266" w14:textId="77777777" w:rsidTr="003B0226">
        <w:trPr>
          <w:trHeight w:val="360"/>
        </w:trPr>
        <w:tc>
          <w:tcPr>
            <w:tcW w:w="724" w:type="dxa"/>
            <w:shd w:val="clear" w:color="auto" w:fill="auto"/>
            <w:noWrap/>
            <w:vAlign w:val="center"/>
            <w:hideMark/>
          </w:tcPr>
          <w:p w14:paraId="43D94D6E"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净现值</w:t>
            </w:r>
          </w:p>
        </w:tc>
        <w:tc>
          <w:tcPr>
            <w:tcW w:w="269" w:type="dxa"/>
            <w:shd w:val="clear" w:color="auto" w:fill="auto"/>
            <w:noWrap/>
            <w:vAlign w:val="center"/>
          </w:tcPr>
          <w:p w14:paraId="027C49C9" w14:textId="0A9574A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752748CE" w14:textId="1FC9BCF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-343693 </w:t>
            </w:r>
          </w:p>
        </w:tc>
        <w:tc>
          <w:tcPr>
            <w:tcW w:w="574" w:type="dxa"/>
            <w:shd w:val="clear" w:color="auto" w:fill="auto"/>
            <w:noWrap/>
            <w:vAlign w:val="center"/>
          </w:tcPr>
          <w:p w14:paraId="7F210E28" w14:textId="71D8A7C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-4672 </w:t>
            </w:r>
          </w:p>
        </w:tc>
        <w:tc>
          <w:tcPr>
            <w:tcW w:w="574" w:type="dxa"/>
            <w:shd w:val="clear" w:color="auto" w:fill="auto"/>
            <w:noWrap/>
            <w:vAlign w:val="center"/>
          </w:tcPr>
          <w:p w14:paraId="322906F3" w14:textId="1F188EC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-387072 </w:t>
            </w:r>
          </w:p>
        </w:tc>
        <w:tc>
          <w:tcPr>
            <w:tcW w:w="574" w:type="dxa"/>
            <w:shd w:val="clear" w:color="auto" w:fill="auto"/>
            <w:noWrap/>
            <w:vAlign w:val="center"/>
          </w:tcPr>
          <w:p w14:paraId="6AFC59D6" w14:textId="20CC382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-35681 </w:t>
            </w:r>
          </w:p>
        </w:tc>
        <w:tc>
          <w:tcPr>
            <w:tcW w:w="574" w:type="dxa"/>
            <w:gridSpan w:val="2"/>
            <w:shd w:val="clear" w:color="auto" w:fill="auto"/>
            <w:noWrap/>
            <w:vAlign w:val="center"/>
          </w:tcPr>
          <w:p w14:paraId="6E0F6478" w14:textId="5EF1962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-6038 </w:t>
            </w:r>
          </w:p>
        </w:tc>
        <w:tc>
          <w:tcPr>
            <w:tcW w:w="574" w:type="dxa"/>
            <w:shd w:val="clear" w:color="auto" w:fill="auto"/>
            <w:noWrap/>
            <w:vAlign w:val="center"/>
          </w:tcPr>
          <w:p w14:paraId="5F8E47DA" w14:textId="1D737F4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80974 </w:t>
            </w:r>
          </w:p>
        </w:tc>
        <w:tc>
          <w:tcPr>
            <w:tcW w:w="574" w:type="dxa"/>
            <w:shd w:val="clear" w:color="auto" w:fill="auto"/>
            <w:noWrap/>
            <w:vAlign w:val="center"/>
          </w:tcPr>
          <w:p w14:paraId="70676490" w14:textId="1109E26E"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120207 </w:t>
            </w:r>
          </w:p>
        </w:tc>
        <w:tc>
          <w:tcPr>
            <w:tcW w:w="574" w:type="dxa"/>
            <w:shd w:val="clear" w:color="auto" w:fill="auto"/>
            <w:noWrap/>
            <w:vAlign w:val="center"/>
          </w:tcPr>
          <w:p w14:paraId="4989D781" w14:textId="131D6D1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129476 </w:t>
            </w:r>
          </w:p>
        </w:tc>
        <w:tc>
          <w:tcPr>
            <w:tcW w:w="574" w:type="dxa"/>
            <w:shd w:val="clear" w:color="auto" w:fill="auto"/>
            <w:noWrap/>
            <w:vAlign w:val="center"/>
          </w:tcPr>
          <w:p w14:paraId="481D5EFB" w14:textId="4984F54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126139 </w:t>
            </w:r>
          </w:p>
        </w:tc>
        <w:tc>
          <w:tcPr>
            <w:tcW w:w="574" w:type="dxa"/>
            <w:shd w:val="clear" w:color="auto" w:fill="auto"/>
            <w:noWrap/>
            <w:vAlign w:val="center"/>
          </w:tcPr>
          <w:p w14:paraId="29D1AB56" w14:textId="35967D9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122796 </w:t>
            </w:r>
          </w:p>
        </w:tc>
        <w:tc>
          <w:tcPr>
            <w:tcW w:w="574" w:type="dxa"/>
            <w:shd w:val="clear" w:color="auto" w:fill="auto"/>
            <w:noWrap/>
            <w:vAlign w:val="center"/>
          </w:tcPr>
          <w:p w14:paraId="6BA6C826" w14:textId="486229BF"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29528 </w:t>
            </w:r>
          </w:p>
        </w:tc>
        <w:tc>
          <w:tcPr>
            <w:tcW w:w="574" w:type="dxa"/>
            <w:gridSpan w:val="2"/>
            <w:shd w:val="clear" w:color="auto" w:fill="auto"/>
            <w:noWrap/>
            <w:vAlign w:val="center"/>
          </w:tcPr>
          <w:p w14:paraId="785945B3" w14:textId="02EA05F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-1798 </w:t>
            </w:r>
          </w:p>
        </w:tc>
        <w:tc>
          <w:tcPr>
            <w:tcW w:w="574" w:type="dxa"/>
            <w:shd w:val="clear" w:color="auto" w:fill="auto"/>
            <w:noWrap/>
            <w:vAlign w:val="center"/>
          </w:tcPr>
          <w:p w14:paraId="13D3D373" w14:textId="34C394E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35669 </w:t>
            </w:r>
          </w:p>
        </w:tc>
        <w:tc>
          <w:tcPr>
            <w:tcW w:w="574" w:type="dxa"/>
            <w:shd w:val="clear" w:color="auto" w:fill="auto"/>
            <w:noWrap/>
            <w:vAlign w:val="center"/>
          </w:tcPr>
          <w:p w14:paraId="40639A26" w14:textId="5045302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64647 </w:t>
            </w:r>
          </w:p>
        </w:tc>
        <w:tc>
          <w:tcPr>
            <w:tcW w:w="574" w:type="dxa"/>
            <w:shd w:val="clear" w:color="auto" w:fill="auto"/>
            <w:noWrap/>
            <w:vAlign w:val="center"/>
          </w:tcPr>
          <w:p w14:paraId="481D868F" w14:textId="11C153C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19159 </w:t>
            </w:r>
          </w:p>
        </w:tc>
        <w:tc>
          <w:tcPr>
            <w:tcW w:w="574" w:type="dxa"/>
            <w:shd w:val="clear" w:color="auto" w:fill="auto"/>
            <w:noWrap/>
            <w:vAlign w:val="center"/>
          </w:tcPr>
          <w:p w14:paraId="2FC0053A" w14:textId="7C1C7FD4"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-7627 </w:t>
            </w:r>
          </w:p>
        </w:tc>
        <w:tc>
          <w:tcPr>
            <w:tcW w:w="574" w:type="dxa"/>
            <w:shd w:val="clear" w:color="auto" w:fill="auto"/>
            <w:noWrap/>
            <w:vAlign w:val="center"/>
          </w:tcPr>
          <w:p w14:paraId="74953D69" w14:textId="5AB1356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-7538 </w:t>
            </w:r>
          </w:p>
        </w:tc>
        <w:tc>
          <w:tcPr>
            <w:tcW w:w="574" w:type="dxa"/>
            <w:gridSpan w:val="2"/>
            <w:shd w:val="clear" w:color="auto" w:fill="auto"/>
            <w:noWrap/>
            <w:vAlign w:val="center"/>
          </w:tcPr>
          <w:p w14:paraId="1C61DFF4" w14:textId="5AB3AFD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-4541 </w:t>
            </w:r>
          </w:p>
        </w:tc>
        <w:tc>
          <w:tcPr>
            <w:tcW w:w="519" w:type="dxa"/>
            <w:shd w:val="clear" w:color="auto" w:fill="auto"/>
            <w:noWrap/>
            <w:vAlign w:val="center"/>
          </w:tcPr>
          <w:p w14:paraId="71D96263" w14:textId="3EAB12F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35360 </w:t>
            </w:r>
          </w:p>
        </w:tc>
        <w:tc>
          <w:tcPr>
            <w:tcW w:w="519" w:type="dxa"/>
            <w:shd w:val="clear" w:color="auto" w:fill="auto"/>
            <w:noWrap/>
            <w:vAlign w:val="center"/>
          </w:tcPr>
          <w:p w14:paraId="3BA06C7F" w14:textId="6FDD81D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30102 </w:t>
            </w:r>
          </w:p>
        </w:tc>
        <w:tc>
          <w:tcPr>
            <w:tcW w:w="519" w:type="dxa"/>
            <w:shd w:val="clear" w:color="auto" w:fill="auto"/>
            <w:noWrap/>
            <w:vAlign w:val="center"/>
          </w:tcPr>
          <w:p w14:paraId="146F19A2" w14:textId="306112F8"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1614 </w:t>
            </w:r>
          </w:p>
        </w:tc>
        <w:tc>
          <w:tcPr>
            <w:tcW w:w="541" w:type="dxa"/>
            <w:shd w:val="clear" w:color="auto" w:fill="auto"/>
            <w:noWrap/>
            <w:vAlign w:val="center"/>
          </w:tcPr>
          <w:p w14:paraId="053718FF" w14:textId="7C9F836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7557 </w:t>
            </w:r>
          </w:p>
        </w:tc>
        <w:tc>
          <w:tcPr>
            <w:tcW w:w="675" w:type="dxa"/>
            <w:shd w:val="clear" w:color="auto" w:fill="auto"/>
            <w:noWrap/>
            <w:vAlign w:val="center"/>
          </w:tcPr>
          <w:p w14:paraId="2DC6AA82" w14:textId="67859CE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96292 </w:t>
            </w:r>
          </w:p>
        </w:tc>
        <w:tc>
          <w:tcPr>
            <w:tcW w:w="595" w:type="dxa"/>
            <w:shd w:val="clear" w:color="auto" w:fill="auto"/>
            <w:noWrap/>
            <w:vAlign w:val="center"/>
          </w:tcPr>
          <w:p w14:paraId="3987F5B9" w14:textId="2C4831BD" w:rsidR="003B0226" w:rsidRPr="00FF5470" w:rsidRDefault="003B0226" w:rsidP="003B0226">
            <w:pPr>
              <w:jc w:val="both"/>
              <w:rPr>
                <w:rFonts w:ascii="华文细黑" w:eastAsia="华文细黑" w:hAnsi="华文细黑"/>
                <w:bCs/>
                <w:color w:val="000000" w:themeColor="text1"/>
                <w:sz w:val="11"/>
                <w:szCs w:val="11"/>
              </w:rPr>
            </w:pPr>
            <w:r>
              <w:rPr>
                <w:rFonts w:ascii="华文细黑" w:eastAsia="华文细黑" w:hAnsi="华文细黑"/>
                <w:bCs/>
                <w:color w:val="000000" w:themeColor="text1"/>
                <w:sz w:val="11"/>
                <w:szCs w:val="11"/>
              </w:rPr>
              <w:t>100860</w:t>
            </w:r>
            <w:r w:rsidRPr="003B0226">
              <w:rPr>
                <w:rFonts w:ascii="华文细黑" w:eastAsia="华文细黑" w:hAnsi="华文细黑"/>
                <w:bCs/>
                <w:color w:val="000000" w:themeColor="text1"/>
                <w:sz w:val="11"/>
                <w:szCs w:val="11"/>
              </w:rPr>
              <w:t xml:space="preserve"> </w:t>
            </w:r>
          </w:p>
        </w:tc>
      </w:tr>
      <w:tr w:rsidR="003B0226" w:rsidRPr="003B0226" w14:paraId="1B269316" w14:textId="77777777" w:rsidTr="003B0226">
        <w:trPr>
          <w:trHeight w:val="360"/>
        </w:trPr>
        <w:tc>
          <w:tcPr>
            <w:tcW w:w="724" w:type="dxa"/>
            <w:shd w:val="clear" w:color="auto" w:fill="auto"/>
            <w:noWrap/>
            <w:vAlign w:val="center"/>
            <w:hideMark/>
          </w:tcPr>
          <w:p w14:paraId="54FF24E0" w14:textId="77777777" w:rsidR="003B0226" w:rsidRPr="00FF5470" w:rsidRDefault="003B0226"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bCs/>
                <w:color w:val="000000" w:themeColor="text1"/>
                <w:sz w:val="11"/>
                <w:szCs w:val="11"/>
              </w:rPr>
              <w:t>累积净现值</w:t>
            </w:r>
          </w:p>
        </w:tc>
        <w:tc>
          <w:tcPr>
            <w:tcW w:w="269" w:type="dxa"/>
            <w:shd w:val="clear" w:color="auto" w:fill="auto"/>
            <w:noWrap/>
            <w:vAlign w:val="center"/>
          </w:tcPr>
          <w:p w14:paraId="5B368CB3" w14:textId="76415EB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0 </w:t>
            </w:r>
          </w:p>
        </w:tc>
        <w:tc>
          <w:tcPr>
            <w:tcW w:w="574" w:type="dxa"/>
            <w:shd w:val="clear" w:color="auto" w:fill="auto"/>
            <w:noWrap/>
            <w:vAlign w:val="center"/>
          </w:tcPr>
          <w:p w14:paraId="56C09B5F" w14:textId="1DEBD16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-343693 </w:t>
            </w:r>
          </w:p>
        </w:tc>
        <w:tc>
          <w:tcPr>
            <w:tcW w:w="574" w:type="dxa"/>
            <w:shd w:val="clear" w:color="auto" w:fill="auto"/>
            <w:noWrap/>
            <w:vAlign w:val="center"/>
          </w:tcPr>
          <w:p w14:paraId="36157E61" w14:textId="0560838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-348365 </w:t>
            </w:r>
          </w:p>
        </w:tc>
        <w:tc>
          <w:tcPr>
            <w:tcW w:w="574" w:type="dxa"/>
            <w:shd w:val="clear" w:color="auto" w:fill="auto"/>
            <w:noWrap/>
            <w:vAlign w:val="center"/>
          </w:tcPr>
          <w:p w14:paraId="719E142B" w14:textId="28B3F37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-735437 </w:t>
            </w:r>
          </w:p>
        </w:tc>
        <w:tc>
          <w:tcPr>
            <w:tcW w:w="574" w:type="dxa"/>
            <w:shd w:val="clear" w:color="auto" w:fill="auto"/>
            <w:noWrap/>
            <w:vAlign w:val="center"/>
          </w:tcPr>
          <w:p w14:paraId="5878BA05" w14:textId="767C7EE7"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-771118 </w:t>
            </w:r>
          </w:p>
        </w:tc>
        <w:tc>
          <w:tcPr>
            <w:tcW w:w="574" w:type="dxa"/>
            <w:gridSpan w:val="2"/>
            <w:shd w:val="clear" w:color="auto" w:fill="auto"/>
            <w:noWrap/>
            <w:vAlign w:val="center"/>
          </w:tcPr>
          <w:p w14:paraId="2A852A29" w14:textId="7F464EA0"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-777156 </w:t>
            </w:r>
          </w:p>
        </w:tc>
        <w:tc>
          <w:tcPr>
            <w:tcW w:w="574" w:type="dxa"/>
            <w:shd w:val="clear" w:color="auto" w:fill="auto"/>
            <w:noWrap/>
            <w:vAlign w:val="center"/>
          </w:tcPr>
          <w:p w14:paraId="51AF204A" w14:textId="7D730C6A"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-696182 </w:t>
            </w:r>
          </w:p>
        </w:tc>
        <w:tc>
          <w:tcPr>
            <w:tcW w:w="574" w:type="dxa"/>
            <w:shd w:val="clear" w:color="auto" w:fill="auto"/>
            <w:noWrap/>
            <w:vAlign w:val="center"/>
          </w:tcPr>
          <w:p w14:paraId="467695F7" w14:textId="229BEFB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-575975 </w:t>
            </w:r>
          </w:p>
        </w:tc>
        <w:tc>
          <w:tcPr>
            <w:tcW w:w="574" w:type="dxa"/>
            <w:shd w:val="clear" w:color="auto" w:fill="auto"/>
            <w:noWrap/>
            <w:vAlign w:val="center"/>
          </w:tcPr>
          <w:p w14:paraId="4E6411D3" w14:textId="6F1CCB41"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-446499 </w:t>
            </w:r>
          </w:p>
        </w:tc>
        <w:tc>
          <w:tcPr>
            <w:tcW w:w="574" w:type="dxa"/>
            <w:shd w:val="clear" w:color="auto" w:fill="auto"/>
            <w:noWrap/>
            <w:vAlign w:val="center"/>
          </w:tcPr>
          <w:p w14:paraId="700CB779" w14:textId="44D2284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-320360 </w:t>
            </w:r>
          </w:p>
        </w:tc>
        <w:tc>
          <w:tcPr>
            <w:tcW w:w="574" w:type="dxa"/>
            <w:shd w:val="clear" w:color="auto" w:fill="auto"/>
            <w:noWrap/>
            <w:vAlign w:val="center"/>
          </w:tcPr>
          <w:p w14:paraId="32E78568" w14:textId="176C1CF5"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-197564 </w:t>
            </w:r>
          </w:p>
        </w:tc>
        <w:tc>
          <w:tcPr>
            <w:tcW w:w="574" w:type="dxa"/>
            <w:shd w:val="clear" w:color="auto" w:fill="auto"/>
            <w:noWrap/>
            <w:vAlign w:val="center"/>
          </w:tcPr>
          <w:p w14:paraId="76F5C88F" w14:textId="6B51135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-168036 </w:t>
            </w:r>
          </w:p>
        </w:tc>
        <w:tc>
          <w:tcPr>
            <w:tcW w:w="574" w:type="dxa"/>
            <w:gridSpan w:val="2"/>
            <w:shd w:val="clear" w:color="auto" w:fill="auto"/>
            <w:noWrap/>
            <w:vAlign w:val="center"/>
          </w:tcPr>
          <w:p w14:paraId="4E1C17B9" w14:textId="3792E53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-169834 </w:t>
            </w:r>
          </w:p>
        </w:tc>
        <w:tc>
          <w:tcPr>
            <w:tcW w:w="574" w:type="dxa"/>
            <w:shd w:val="clear" w:color="auto" w:fill="auto"/>
            <w:noWrap/>
            <w:vAlign w:val="center"/>
          </w:tcPr>
          <w:p w14:paraId="26C70520" w14:textId="252ACFE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-134165 </w:t>
            </w:r>
          </w:p>
        </w:tc>
        <w:tc>
          <w:tcPr>
            <w:tcW w:w="574" w:type="dxa"/>
            <w:shd w:val="clear" w:color="auto" w:fill="auto"/>
            <w:noWrap/>
            <w:vAlign w:val="center"/>
          </w:tcPr>
          <w:p w14:paraId="3C1C6C33" w14:textId="602BE4F5"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-69518 </w:t>
            </w:r>
          </w:p>
        </w:tc>
        <w:tc>
          <w:tcPr>
            <w:tcW w:w="574" w:type="dxa"/>
            <w:shd w:val="clear" w:color="auto" w:fill="auto"/>
            <w:noWrap/>
            <w:vAlign w:val="center"/>
          </w:tcPr>
          <w:p w14:paraId="296FB69F" w14:textId="60EA9B0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-50359 </w:t>
            </w:r>
          </w:p>
        </w:tc>
        <w:tc>
          <w:tcPr>
            <w:tcW w:w="574" w:type="dxa"/>
            <w:shd w:val="clear" w:color="auto" w:fill="auto"/>
            <w:noWrap/>
            <w:vAlign w:val="center"/>
          </w:tcPr>
          <w:p w14:paraId="3DBDC049" w14:textId="5EB2944C"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-57986 </w:t>
            </w:r>
          </w:p>
        </w:tc>
        <w:tc>
          <w:tcPr>
            <w:tcW w:w="574" w:type="dxa"/>
            <w:shd w:val="clear" w:color="auto" w:fill="auto"/>
            <w:noWrap/>
            <w:vAlign w:val="center"/>
          </w:tcPr>
          <w:p w14:paraId="33869825" w14:textId="2BFE0D39"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-65524 </w:t>
            </w:r>
          </w:p>
        </w:tc>
        <w:tc>
          <w:tcPr>
            <w:tcW w:w="574" w:type="dxa"/>
            <w:gridSpan w:val="2"/>
            <w:shd w:val="clear" w:color="auto" w:fill="auto"/>
            <w:noWrap/>
            <w:vAlign w:val="center"/>
          </w:tcPr>
          <w:p w14:paraId="4D87A54C" w14:textId="6A26E8AB"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-70065 </w:t>
            </w:r>
          </w:p>
        </w:tc>
        <w:tc>
          <w:tcPr>
            <w:tcW w:w="519" w:type="dxa"/>
            <w:shd w:val="clear" w:color="auto" w:fill="auto"/>
            <w:noWrap/>
            <w:vAlign w:val="center"/>
          </w:tcPr>
          <w:p w14:paraId="67DD36FD" w14:textId="5D0ED153"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-34705 </w:t>
            </w:r>
          </w:p>
        </w:tc>
        <w:tc>
          <w:tcPr>
            <w:tcW w:w="519" w:type="dxa"/>
            <w:shd w:val="clear" w:color="auto" w:fill="auto"/>
            <w:noWrap/>
            <w:vAlign w:val="center"/>
          </w:tcPr>
          <w:p w14:paraId="2C9374B5" w14:textId="2569717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-4603 </w:t>
            </w:r>
          </w:p>
        </w:tc>
        <w:tc>
          <w:tcPr>
            <w:tcW w:w="519" w:type="dxa"/>
            <w:shd w:val="clear" w:color="auto" w:fill="auto"/>
            <w:noWrap/>
            <w:vAlign w:val="center"/>
          </w:tcPr>
          <w:p w14:paraId="2FF113B4" w14:textId="0466D546"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-2989 </w:t>
            </w:r>
          </w:p>
        </w:tc>
        <w:tc>
          <w:tcPr>
            <w:tcW w:w="541" w:type="dxa"/>
            <w:shd w:val="clear" w:color="auto" w:fill="auto"/>
            <w:noWrap/>
            <w:vAlign w:val="center"/>
          </w:tcPr>
          <w:p w14:paraId="4E8DB2F6" w14:textId="30BFABAD"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4568 </w:t>
            </w:r>
          </w:p>
        </w:tc>
        <w:tc>
          <w:tcPr>
            <w:tcW w:w="675" w:type="dxa"/>
            <w:shd w:val="clear" w:color="auto" w:fill="auto"/>
            <w:noWrap/>
            <w:vAlign w:val="center"/>
          </w:tcPr>
          <w:p w14:paraId="2D1767A7" w14:textId="145DB9A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100860 </w:t>
            </w:r>
          </w:p>
        </w:tc>
        <w:tc>
          <w:tcPr>
            <w:tcW w:w="595" w:type="dxa"/>
            <w:shd w:val="clear" w:color="auto" w:fill="auto"/>
            <w:noWrap/>
            <w:vAlign w:val="center"/>
          </w:tcPr>
          <w:p w14:paraId="75F034CD" w14:textId="2B7073F2" w:rsidR="003B0226" w:rsidRPr="00FF5470" w:rsidRDefault="003B0226" w:rsidP="003B0226">
            <w:pPr>
              <w:jc w:val="both"/>
              <w:rPr>
                <w:rFonts w:ascii="华文细黑" w:eastAsia="华文细黑" w:hAnsi="华文细黑"/>
                <w:bCs/>
                <w:color w:val="000000" w:themeColor="text1"/>
                <w:sz w:val="11"/>
                <w:szCs w:val="11"/>
              </w:rPr>
            </w:pPr>
            <w:r w:rsidRPr="003B0226">
              <w:rPr>
                <w:rFonts w:ascii="华文细黑" w:eastAsia="华文细黑" w:hAnsi="华文细黑"/>
                <w:bCs/>
                <w:color w:val="000000" w:themeColor="text1"/>
                <w:sz w:val="11"/>
                <w:szCs w:val="11"/>
              </w:rPr>
              <w:t xml:space="preserve"> </w:t>
            </w:r>
          </w:p>
        </w:tc>
      </w:tr>
      <w:tr w:rsidR="00FF5470" w:rsidRPr="00FF5470" w14:paraId="1EDC6AD8" w14:textId="77777777" w:rsidTr="00FF5470">
        <w:trPr>
          <w:trHeight w:val="360"/>
        </w:trPr>
        <w:tc>
          <w:tcPr>
            <w:tcW w:w="3673" w:type="dxa"/>
            <w:gridSpan w:val="7"/>
            <w:shd w:val="clear" w:color="auto" w:fill="auto"/>
            <w:noWrap/>
            <w:vAlign w:val="center"/>
          </w:tcPr>
          <w:p w14:paraId="432F9C2D" w14:textId="2E8ED4A0"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基准折现率</w:t>
            </w:r>
          </w:p>
        </w:tc>
        <w:tc>
          <w:tcPr>
            <w:tcW w:w="3673" w:type="dxa"/>
            <w:gridSpan w:val="8"/>
            <w:shd w:val="clear" w:color="auto" w:fill="auto"/>
            <w:vAlign w:val="center"/>
          </w:tcPr>
          <w:p w14:paraId="1487320F" w14:textId="7F6A5AEE"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8%</w:t>
            </w:r>
          </w:p>
        </w:tc>
        <w:tc>
          <w:tcPr>
            <w:tcW w:w="3673" w:type="dxa"/>
            <w:gridSpan w:val="7"/>
            <w:shd w:val="clear" w:color="auto" w:fill="auto"/>
            <w:vAlign w:val="center"/>
          </w:tcPr>
          <w:p w14:paraId="21981669" w14:textId="1A819C6F"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财务净现值</w:t>
            </w:r>
          </w:p>
        </w:tc>
        <w:tc>
          <w:tcPr>
            <w:tcW w:w="3674" w:type="dxa"/>
            <w:gridSpan w:val="7"/>
            <w:shd w:val="clear" w:color="auto" w:fill="auto"/>
            <w:vAlign w:val="center"/>
          </w:tcPr>
          <w:p w14:paraId="55BBC0B3" w14:textId="2AACADB3" w:rsidR="00FF5470" w:rsidRPr="00FF5470" w:rsidRDefault="003B0226" w:rsidP="00FF5470">
            <w:pPr>
              <w:jc w:val="both"/>
              <w:rPr>
                <w:rFonts w:ascii="华文细黑" w:eastAsia="华文细黑" w:hAnsi="华文细黑"/>
                <w:bCs/>
                <w:color w:val="000000" w:themeColor="text1"/>
                <w:sz w:val="11"/>
                <w:szCs w:val="11"/>
              </w:rPr>
            </w:pPr>
            <w:r>
              <w:rPr>
                <w:rFonts w:ascii="华文细黑" w:eastAsia="华文细黑" w:hAnsi="华文细黑"/>
                <w:color w:val="000000"/>
                <w:sz w:val="13"/>
                <w:szCs w:val="13"/>
              </w:rPr>
              <w:t>100860</w:t>
            </w:r>
          </w:p>
        </w:tc>
      </w:tr>
      <w:tr w:rsidR="00FF5470" w:rsidRPr="00FF5470" w14:paraId="46AE35C3" w14:textId="77777777" w:rsidTr="00FF5470">
        <w:trPr>
          <w:trHeight w:val="360"/>
        </w:trPr>
        <w:tc>
          <w:tcPr>
            <w:tcW w:w="3673" w:type="dxa"/>
            <w:gridSpan w:val="7"/>
            <w:shd w:val="clear" w:color="auto" w:fill="auto"/>
            <w:noWrap/>
            <w:vAlign w:val="center"/>
          </w:tcPr>
          <w:p w14:paraId="1A421DF4" w14:textId="33414891"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财务内部收益率</w:t>
            </w:r>
          </w:p>
        </w:tc>
        <w:tc>
          <w:tcPr>
            <w:tcW w:w="3673" w:type="dxa"/>
            <w:gridSpan w:val="8"/>
            <w:shd w:val="clear" w:color="auto" w:fill="auto"/>
            <w:vAlign w:val="center"/>
          </w:tcPr>
          <w:p w14:paraId="7583EB89" w14:textId="608CCA70" w:rsidR="00FF5470" w:rsidRPr="00FF5470" w:rsidRDefault="00AE2AB2" w:rsidP="00FF5470">
            <w:pPr>
              <w:jc w:val="both"/>
              <w:rPr>
                <w:rFonts w:ascii="华文细黑" w:eastAsia="华文细黑" w:hAnsi="华文细黑"/>
                <w:bCs/>
                <w:color w:val="000000" w:themeColor="text1"/>
                <w:sz w:val="11"/>
                <w:szCs w:val="11"/>
              </w:rPr>
            </w:pPr>
            <w:r>
              <w:rPr>
                <w:rFonts w:ascii="华文细黑" w:eastAsia="华文细黑" w:hAnsi="华文细黑"/>
                <w:color w:val="000000"/>
                <w:sz w:val="13"/>
                <w:szCs w:val="13"/>
              </w:rPr>
              <w:t>13.96%</w:t>
            </w:r>
          </w:p>
        </w:tc>
        <w:tc>
          <w:tcPr>
            <w:tcW w:w="3673" w:type="dxa"/>
            <w:gridSpan w:val="7"/>
            <w:shd w:val="clear" w:color="auto" w:fill="auto"/>
            <w:vAlign w:val="center"/>
          </w:tcPr>
          <w:p w14:paraId="60EFD510" w14:textId="420EDA3F"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w:t>
            </w:r>
          </w:p>
        </w:tc>
        <w:tc>
          <w:tcPr>
            <w:tcW w:w="3674" w:type="dxa"/>
            <w:gridSpan w:val="7"/>
            <w:shd w:val="clear" w:color="auto" w:fill="auto"/>
            <w:vAlign w:val="center"/>
          </w:tcPr>
          <w:p w14:paraId="063BFEE4" w14:textId="4ED76AE4" w:rsidR="00FF5470" w:rsidRPr="00FF5470" w:rsidRDefault="00FF5470" w:rsidP="00FF5470">
            <w:pPr>
              <w:jc w:val="both"/>
              <w:rPr>
                <w:rFonts w:ascii="华文细黑" w:eastAsia="华文细黑" w:hAnsi="华文细黑"/>
                <w:bCs/>
                <w:color w:val="000000" w:themeColor="text1"/>
                <w:sz w:val="11"/>
                <w:szCs w:val="11"/>
              </w:rPr>
            </w:pPr>
            <w:r w:rsidRPr="00FF5470">
              <w:rPr>
                <w:rFonts w:ascii="华文细黑" w:eastAsia="华文细黑" w:hAnsi="华文细黑" w:hint="eastAsia"/>
                <w:color w:val="000000"/>
                <w:sz w:val="13"/>
                <w:szCs w:val="13"/>
              </w:rPr>
              <w:t>——</w:t>
            </w:r>
          </w:p>
        </w:tc>
      </w:tr>
    </w:tbl>
    <w:p w14:paraId="4EAF3CE9" w14:textId="6A8C8D41" w:rsidR="00C016F7" w:rsidRPr="002C2968" w:rsidRDefault="00C016F7" w:rsidP="002C2968">
      <w:pPr>
        <w:widowControl w:val="0"/>
        <w:adjustRightInd w:val="0"/>
        <w:snapToGrid w:val="0"/>
        <w:spacing w:line="480" w:lineRule="auto"/>
        <w:rPr>
          <w:rFonts w:ascii="华文细黑" w:eastAsia="华文细黑" w:hAnsi="华文细黑"/>
          <w:color w:val="000000"/>
          <w:sz w:val="13"/>
          <w:szCs w:val="13"/>
        </w:rPr>
      </w:pPr>
      <w:r w:rsidRPr="002C2968">
        <w:rPr>
          <w:rFonts w:ascii="华文细黑" w:eastAsia="华文细黑" w:hAnsi="华文细黑"/>
          <w:color w:val="000000"/>
          <w:sz w:val="13"/>
          <w:szCs w:val="13"/>
        </w:rPr>
        <w:t>单位：万元</w:t>
      </w:r>
    </w:p>
    <w:p w14:paraId="33C0A876" w14:textId="77777777" w:rsidR="00C016F7" w:rsidRPr="00FC2C89" w:rsidRDefault="00C016F7" w:rsidP="00C016F7">
      <w:pPr>
        <w:spacing w:line="360" w:lineRule="auto"/>
        <w:ind w:firstLineChars="200" w:firstLine="480"/>
        <w:rPr>
          <w:rFonts w:ascii="Arial" w:hAnsi="Arial" w:cs="Arial"/>
          <w:color w:val="000000"/>
          <w:szCs w:val="21"/>
        </w:rPr>
      </w:pPr>
      <w:r w:rsidRPr="00FC2C89">
        <w:rPr>
          <w:rFonts w:ascii="Arial" w:eastAsia="仿宋_GB2312" w:hAnsi="Arial" w:cs="Arial"/>
          <w:color w:val="000000"/>
          <w:szCs w:val="21"/>
        </w:rPr>
        <w:br w:type="page"/>
      </w:r>
      <w:r w:rsidRPr="00FC2C89">
        <w:rPr>
          <w:rFonts w:ascii="Arial" w:hAnsi="Arial" w:cs="Arial" w:hint="eastAsia"/>
          <w:color w:val="000000"/>
          <w:szCs w:val="21"/>
        </w:rPr>
        <w:lastRenderedPageBreak/>
        <w:t>（</w:t>
      </w:r>
      <w:r w:rsidRPr="009C62D2">
        <w:rPr>
          <w:rFonts w:ascii="Arial" w:hAnsi="Arial" w:cs="Arial" w:hint="eastAsia"/>
          <w:color w:val="000000"/>
          <w:szCs w:val="21"/>
        </w:rPr>
        <w:t>3</w:t>
      </w:r>
      <w:r w:rsidRPr="00FC2C89">
        <w:rPr>
          <w:rFonts w:ascii="Arial" w:hAnsi="Arial" w:cs="Arial" w:hint="eastAsia"/>
          <w:color w:val="000000"/>
          <w:szCs w:val="21"/>
        </w:rPr>
        <w:t>）</w:t>
      </w:r>
      <w:r w:rsidRPr="00FC2C89">
        <w:rPr>
          <w:rFonts w:ascii="Arial" w:hAnsi="Arial" w:cs="Arial"/>
          <w:color w:val="000000"/>
          <w:szCs w:val="21"/>
        </w:rPr>
        <w:t>项目损益预测表（主表</w:t>
      </w:r>
      <w:r w:rsidRPr="009C62D2">
        <w:rPr>
          <w:rFonts w:ascii="Arial" w:hAnsi="Arial" w:cs="Arial"/>
          <w:color w:val="000000"/>
          <w:szCs w:val="21"/>
        </w:rPr>
        <w:t>3</w:t>
      </w:r>
      <w:r w:rsidRPr="00FC2C89">
        <w:rPr>
          <w:rFonts w:ascii="Arial" w:hAnsi="Arial" w:cs="Arial"/>
          <w:color w:val="000000"/>
          <w:szCs w:val="21"/>
        </w:rPr>
        <w:t>）</w:t>
      </w:r>
    </w:p>
    <w:tbl>
      <w:tblPr>
        <w:tblW w:w="150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
        <w:gridCol w:w="593"/>
        <w:gridCol w:w="373"/>
        <w:gridCol w:w="564"/>
        <w:gridCol w:w="558"/>
        <w:gridCol w:w="558"/>
        <w:gridCol w:w="558"/>
        <w:gridCol w:w="558"/>
        <w:gridCol w:w="582"/>
        <w:gridCol w:w="582"/>
        <w:gridCol w:w="582"/>
        <w:gridCol w:w="582"/>
        <w:gridCol w:w="582"/>
        <w:gridCol w:w="582"/>
        <w:gridCol w:w="558"/>
        <w:gridCol w:w="558"/>
        <w:gridCol w:w="582"/>
        <w:gridCol w:w="558"/>
        <w:gridCol w:w="558"/>
        <w:gridCol w:w="558"/>
        <w:gridCol w:w="558"/>
        <w:gridCol w:w="558"/>
        <w:gridCol w:w="558"/>
        <w:gridCol w:w="558"/>
        <w:gridCol w:w="558"/>
        <w:gridCol w:w="582"/>
        <w:gridCol w:w="739"/>
      </w:tblGrid>
      <w:tr w:rsidR="00FF5470" w:rsidRPr="00FF5470" w14:paraId="112BF26F" w14:textId="77777777" w:rsidTr="00571CE8">
        <w:trPr>
          <w:trHeight w:val="360"/>
        </w:trPr>
        <w:tc>
          <w:tcPr>
            <w:tcW w:w="338" w:type="dxa"/>
            <w:vMerge w:val="restart"/>
            <w:shd w:val="clear" w:color="auto" w:fill="auto"/>
            <w:noWrap/>
            <w:vAlign w:val="center"/>
            <w:hideMark/>
          </w:tcPr>
          <w:p w14:paraId="12467269"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序号</w:t>
            </w:r>
          </w:p>
        </w:tc>
        <w:tc>
          <w:tcPr>
            <w:tcW w:w="593" w:type="dxa"/>
            <w:vMerge w:val="restart"/>
            <w:shd w:val="clear" w:color="auto" w:fill="auto"/>
            <w:noWrap/>
            <w:vAlign w:val="center"/>
            <w:hideMark/>
          </w:tcPr>
          <w:p w14:paraId="339FEE00"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项    目</w:t>
            </w:r>
          </w:p>
        </w:tc>
        <w:tc>
          <w:tcPr>
            <w:tcW w:w="2053" w:type="dxa"/>
            <w:gridSpan w:val="4"/>
            <w:shd w:val="clear" w:color="auto" w:fill="auto"/>
            <w:noWrap/>
            <w:vAlign w:val="center"/>
            <w:hideMark/>
          </w:tcPr>
          <w:p w14:paraId="197A5742"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2020年</w:t>
            </w:r>
          </w:p>
        </w:tc>
        <w:tc>
          <w:tcPr>
            <w:tcW w:w="2280" w:type="dxa"/>
            <w:gridSpan w:val="4"/>
            <w:shd w:val="clear" w:color="auto" w:fill="auto"/>
            <w:noWrap/>
            <w:vAlign w:val="center"/>
            <w:hideMark/>
          </w:tcPr>
          <w:p w14:paraId="05724FFA"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2021年</w:t>
            </w:r>
          </w:p>
        </w:tc>
        <w:tc>
          <w:tcPr>
            <w:tcW w:w="2328" w:type="dxa"/>
            <w:gridSpan w:val="4"/>
            <w:shd w:val="clear" w:color="auto" w:fill="auto"/>
            <w:noWrap/>
            <w:vAlign w:val="center"/>
            <w:hideMark/>
          </w:tcPr>
          <w:p w14:paraId="0D72EADD"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2022年</w:t>
            </w:r>
          </w:p>
        </w:tc>
        <w:tc>
          <w:tcPr>
            <w:tcW w:w="2256" w:type="dxa"/>
            <w:gridSpan w:val="4"/>
            <w:shd w:val="clear" w:color="auto" w:fill="auto"/>
            <w:noWrap/>
            <w:vAlign w:val="center"/>
            <w:hideMark/>
          </w:tcPr>
          <w:p w14:paraId="0CA8C6E0"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2023年</w:t>
            </w:r>
          </w:p>
        </w:tc>
        <w:tc>
          <w:tcPr>
            <w:tcW w:w="2232" w:type="dxa"/>
            <w:gridSpan w:val="4"/>
            <w:shd w:val="clear" w:color="auto" w:fill="auto"/>
            <w:noWrap/>
            <w:vAlign w:val="center"/>
            <w:hideMark/>
          </w:tcPr>
          <w:p w14:paraId="41E247C2"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2024年</w:t>
            </w:r>
          </w:p>
        </w:tc>
        <w:tc>
          <w:tcPr>
            <w:tcW w:w="2256" w:type="dxa"/>
            <w:gridSpan w:val="4"/>
            <w:shd w:val="clear" w:color="auto" w:fill="auto"/>
            <w:noWrap/>
            <w:vAlign w:val="center"/>
            <w:hideMark/>
          </w:tcPr>
          <w:p w14:paraId="20E7A2CA"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2025年</w:t>
            </w:r>
          </w:p>
        </w:tc>
        <w:tc>
          <w:tcPr>
            <w:tcW w:w="739" w:type="dxa"/>
            <w:shd w:val="clear" w:color="auto" w:fill="auto"/>
            <w:noWrap/>
            <w:vAlign w:val="center"/>
            <w:hideMark/>
          </w:tcPr>
          <w:p w14:paraId="715CD388"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合    计</w:t>
            </w:r>
          </w:p>
        </w:tc>
      </w:tr>
      <w:tr w:rsidR="00FF5470" w:rsidRPr="00FF5470" w14:paraId="1277448F" w14:textId="77777777" w:rsidTr="00571CE8">
        <w:trPr>
          <w:trHeight w:val="360"/>
        </w:trPr>
        <w:tc>
          <w:tcPr>
            <w:tcW w:w="338" w:type="dxa"/>
            <w:vMerge/>
            <w:shd w:val="clear" w:color="auto" w:fill="auto"/>
            <w:vAlign w:val="center"/>
            <w:hideMark/>
          </w:tcPr>
          <w:p w14:paraId="5E0040B3" w14:textId="77777777" w:rsidR="00FF5470" w:rsidRPr="00FF5470" w:rsidRDefault="00FF5470" w:rsidP="00FF5470">
            <w:pPr>
              <w:jc w:val="both"/>
              <w:rPr>
                <w:rFonts w:ascii="华文细黑" w:eastAsia="华文细黑" w:hAnsi="华文细黑"/>
                <w:b/>
                <w:bCs/>
                <w:color w:val="000000" w:themeColor="text1"/>
                <w:sz w:val="11"/>
                <w:szCs w:val="11"/>
              </w:rPr>
            </w:pPr>
          </w:p>
        </w:tc>
        <w:tc>
          <w:tcPr>
            <w:tcW w:w="593" w:type="dxa"/>
            <w:vMerge/>
            <w:shd w:val="clear" w:color="auto" w:fill="auto"/>
            <w:vAlign w:val="center"/>
            <w:hideMark/>
          </w:tcPr>
          <w:p w14:paraId="4ABEEB98" w14:textId="77777777" w:rsidR="00FF5470" w:rsidRPr="00FF5470" w:rsidRDefault="00FF5470" w:rsidP="00FF5470">
            <w:pPr>
              <w:jc w:val="both"/>
              <w:rPr>
                <w:rFonts w:ascii="华文细黑" w:eastAsia="华文细黑" w:hAnsi="华文细黑"/>
                <w:b/>
                <w:bCs/>
                <w:color w:val="000000" w:themeColor="text1"/>
                <w:sz w:val="11"/>
                <w:szCs w:val="11"/>
              </w:rPr>
            </w:pPr>
          </w:p>
        </w:tc>
        <w:tc>
          <w:tcPr>
            <w:tcW w:w="373" w:type="dxa"/>
            <w:shd w:val="clear" w:color="auto" w:fill="auto"/>
            <w:noWrap/>
            <w:vAlign w:val="center"/>
            <w:hideMark/>
          </w:tcPr>
          <w:p w14:paraId="1960F486"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64" w:type="dxa"/>
            <w:shd w:val="clear" w:color="auto" w:fill="auto"/>
            <w:noWrap/>
            <w:vAlign w:val="center"/>
            <w:hideMark/>
          </w:tcPr>
          <w:p w14:paraId="3791650A"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58" w:type="dxa"/>
            <w:shd w:val="clear" w:color="auto" w:fill="auto"/>
            <w:noWrap/>
            <w:vAlign w:val="center"/>
            <w:hideMark/>
          </w:tcPr>
          <w:p w14:paraId="5FDDF87D"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58" w:type="dxa"/>
            <w:shd w:val="clear" w:color="auto" w:fill="auto"/>
            <w:noWrap/>
            <w:vAlign w:val="center"/>
            <w:hideMark/>
          </w:tcPr>
          <w:p w14:paraId="6192B4AA"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558" w:type="dxa"/>
            <w:shd w:val="clear" w:color="auto" w:fill="auto"/>
            <w:noWrap/>
            <w:vAlign w:val="center"/>
            <w:hideMark/>
          </w:tcPr>
          <w:p w14:paraId="5429D51E"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58" w:type="dxa"/>
            <w:shd w:val="clear" w:color="auto" w:fill="auto"/>
            <w:noWrap/>
            <w:vAlign w:val="center"/>
            <w:hideMark/>
          </w:tcPr>
          <w:p w14:paraId="63E1C74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82" w:type="dxa"/>
            <w:shd w:val="clear" w:color="auto" w:fill="auto"/>
            <w:noWrap/>
            <w:vAlign w:val="center"/>
            <w:hideMark/>
          </w:tcPr>
          <w:p w14:paraId="67A7A1E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82" w:type="dxa"/>
            <w:shd w:val="clear" w:color="auto" w:fill="auto"/>
            <w:noWrap/>
            <w:vAlign w:val="center"/>
            <w:hideMark/>
          </w:tcPr>
          <w:p w14:paraId="24FBC97B"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582" w:type="dxa"/>
            <w:shd w:val="clear" w:color="auto" w:fill="auto"/>
            <w:noWrap/>
            <w:vAlign w:val="center"/>
            <w:hideMark/>
          </w:tcPr>
          <w:p w14:paraId="6A6D38FD"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82" w:type="dxa"/>
            <w:shd w:val="clear" w:color="auto" w:fill="auto"/>
            <w:noWrap/>
            <w:vAlign w:val="center"/>
            <w:hideMark/>
          </w:tcPr>
          <w:p w14:paraId="7B3042C9"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82" w:type="dxa"/>
            <w:shd w:val="clear" w:color="auto" w:fill="auto"/>
            <w:noWrap/>
            <w:vAlign w:val="center"/>
            <w:hideMark/>
          </w:tcPr>
          <w:p w14:paraId="057F030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82" w:type="dxa"/>
            <w:shd w:val="clear" w:color="auto" w:fill="auto"/>
            <w:noWrap/>
            <w:vAlign w:val="center"/>
            <w:hideMark/>
          </w:tcPr>
          <w:p w14:paraId="74A497BB"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558" w:type="dxa"/>
            <w:shd w:val="clear" w:color="auto" w:fill="auto"/>
            <w:noWrap/>
            <w:vAlign w:val="center"/>
            <w:hideMark/>
          </w:tcPr>
          <w:p w14:paraId="695DDFD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58" w:type="dxa"/>
            <w:shd w:val="clear" w:color="auto" w:fill="auto"/>
            <w:noWrap/>
            <w:vAlign w:val="center"/>
            <w:hideMark/>
          </w:tcPr>
          <w:p w14:paraId="5161EF96"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82" w:type="dxa"/>
            <w:shd w:val="clear" w:color="auto" w:fill="auto"/>
            <w:noWrap/>
            <w:vAlign w:val="center"/>
            <w:hideMark/>
          </w:tcPr>
          <w:p w14:paraId="35312037"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58" w:type="dxa"/>
            <w:shd w:val="clear" w:color="auto" w:fill="auto"/>
            <w:noWrap/>
            <w:vAlign w:val="center"/>
            <w:hideMark/>
          </w:tcPr>
          <w:p w14:paraId="38ADA5D6"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558" w:type="dxa"/>
            <w:shd w:val="clear" w:color="auto" w:fill="auto"/>
            <w:noWrap/>
            <w:vAlign w:val="center"/>
            <w:hideMark/>
          </w:tcPr>
          <w:p w14:paraId="78BFE3FF"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58" w:type="dxa"/>
            <w:shd w:val="clear" w:color="auto" w:fill="auto"/>
            <w:noWrap/>
            <w:vAlign w:val="center"/>
            <w:hideMark/>
          </w:tcPr>
          <w:p w14:paraId="749AA4FF"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58" w:type="dxa"/>
            <w:shd w:val="clear" w:color="auto" w:fill="auto"/>
            <w:noWrap/>
            <w:vAlign w:val="center"/>
            <w:hideMark/>
          </w:tcPr>
          <w:p w14:paraId="6BB8B21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58" w:type="dxa"/>
            <w:shd w:val="clear" w:color="auto" w:fill="auto"/>
            <w:noWrap/>
            <w:vAlign w:val="center"/>
            <w:hideMark/>
          </w:tcPr>
          <w:p w14:paraId="2795D688"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558" w:type="dxa"/>
            <w:shd w:val="clear" w:color="auto" w:fill="auto"/>
            <w:noWrap/>
            <w:vAlign w:val="center"/>
            <w:hideMark/>
          </w:tcPr>
          <w:p w14:paraId="3A53EAB6"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Q1</w:t>
            </w:r>
          </w:p>
        </w:tc>
        <w:tc>
          <w:tcPr>
            <w:tcW w:w="558" w:type="dxa"/>
            <w:shd w:val="clear" w:color="auto" w:fill="auto"/>
            <w:noWrap/>
            <w:vAlign w:val="center"/>
            <w:hideMark/>
          </w:tcPr>
          <w:p w14:paraId="406010A6"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Q2</w:t>
            </w:r>
          </w:p>
        </w:tc>
        <w:tc>
          <w:tcPr>
            <w:tcW w:w="558" w:type="dxa"/>
            <w:shd w:val="clear" w:color="auto" w:fill="auto"/>
            <w:noWrap/>
            <w:vAlign w:val="center"/>
            <w:hideMark/>
          </w:tcPr>
          <w:p w14:paraId="406B838D"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Q3</w:t>
            </w:r>
          </w:p>
        </w:tc>
        <w:tc>
          <w:tcPr>
            <w:tcW w:w="582" w:type="dxa"/>
            <w:shd w:val="clear" w:color="auto" w:fill="auto"/>
            <w:noWrap/>
            <w:vAlign w:val="center"/>
            <w:hideMark/>
          </w:tcPr>
          <w:p w14:paraId="77A28A7E"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Q4</w:t>
            </w:r>
          </w:p>
        </w:tc>
        <w:tc>
          <w:tcPr>
            <w:tcW w:w="739" w:type="dxa"/>
            <w:shd w:val="clear" w:color="auto" w:fill="auto"/>
            <w:noWrap/>
            <w:vAlign w:val="center"/>
            <w:hideMark/>
          </w:tcPr>
          <w:p w14:paraId="31A7EE8C" w14:textId="77777777" w:rsidR="00FF5470" w:rsidRPr="00FF5470" w:rsidRDefault="00FF5470" w:rsidP="00FF5470">
            <w:pPr>
              <w:jc w:val="both"/>
              <w:rPr>
                <w:rFonts w:ascii="华文细黑" w:eastAsia="华文细黑" w:hAnsi="华文细黑"/>
                <w:b/>
                <w:bCs/>
                <w:color w:val="000000" w:themeColor="text1"/>
                <w:sz w:val="11"/>
                <w:szCs w:val="11"/>
              </w:rPr>
            </w:pPr>
            <w:r w:rsidRPr="00FF5470">
              <w:rPr>
                <w:rFonts w:ascii="华文细黑" w:eastAsia="华文细黑" w:hAnsi="华文细黑" w:hint="eastAsia"/>
                <w:b/>
                <w:bCs/>
                <w:color w:val="000000" w:themeColor="text1"/>
                <w:sz w:val="11"/>
                <w:szCs w:val="11"/>
              </w:rPr>
              <w:t xml:space="preserve">　</w:t>
            </w:r>
          </w:p>
        </w:tc>
      </w:tr>
      <w:tr w:rsidR="003B0226" w:rsidRPr="003B0226" w14:paraId="730D7F09" w14:textId="77777777" w:rsidTr="003B0226">
        <w:trPr>
          <w:trHeight w:val="360"/>
        </w:trPr>
        <w:tc>
          <w:tcPr>
            <w:tcW w:w="338" w:type="dxa"/>
            <w:shd w:val="clear" w:color="auto" w:fill="auto"/>
            <w:noWrap/>
            <w:vAlign w:val="center"/>
            <w:hideMark/>
          </w:tcPr>
          <w:p w14:paraId="048DD14F"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w:t>
            </w:r>
          </w:p>
        </w:tc>
        <w:tc>
          <w:tcPr>
            <w:tcW w:w="593" w:type="dxa"/>
            <w:shd w:val="clear" w:color="auto" w:fill="auto"/>
            <w:noWrap/>
            <w:vAlign w:val="center"/>
            <w:hideMark/>
          </w:tcPr>
          <w:p w14:paraId="4FA36F62"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销售收入</w:t>
            </w:r>
          </w:p>
        </w:tc>
        <w:tc>
          <w:tcPr>
            <w:tcW w:w="373" w:type="dxa"/>
            <w:shd w:val="clear" w:color="auto" w:fill="auto"/>
            <w:noWrap/>
            <w:vAlign w:val="center"/>
            <w:hideMark/>
          </w:tcPr>
          <w:p w14:paraId="4BF4D878" w14:textId="1963A87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0B215395" w14:textId="5121CD3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8902265" w14:textId="2806E05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6C84370F" w14:textId="4631B16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27412766" w14:textId="7AAC125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09912B95" w14:textId="6EEF668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34136 </w:t>
            </w:r>
          </w:p>
        </w:tc>
        <w:tc>
          <w:tcPr>
            <w:tcW w:w="582" w:type="dxa"/>
            <w:shd w:val="clear" w:color="auto" w:fill="auto"/>
            <w:noWrap/>
            <w:vAlign w:val="center"/>
            <w:hideMark/>
          </w:tcPr>
          <w:p w14:paraId="21419719" w14:textId="62BDA27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131993 </w:t>
            </w:r>
          </w:p>
        </w:tc>
        <w:tc>
          <w:tcPr>
            <w:tcW w:w="582" w:type="dxa"/>
            <w:shd w:val="clear" w:color="auto" w:fill="auto"/>
            <w:noWrap/>
            <w:vAlign w:val="center"/>
            <w:hideMark/>
          </w:tcPr>
          <w:p w14:paraId="6C4E54C0" w14:textId="0247225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182059 </w:t>
            </w:r>
          </w:p>
        </w:tc>
        <w:tc>
          <w:tcPr>
            <w:tcW w:w="582" w:type="dxa"/>
            <w:shd w:val="clear" w:color="auto" w:fill="auto"/>
            <w:noWrap/>
            <w:vAlign w:val="center"/>
            <w:hideMark/>
          </w:tcPr>
          <w:p w14:paraId="14162C35" w14:textId="030C474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182059 </w:t>
            </w:r>
          </w:p>
        </w:tc>
        <w:tc>
          <w:tcPr>
            <w:tcW w:w="582" w:type="dxa"/>
            <w:shd w:val="clear" w:color="auto" w:fill="auto"/>
            <w:noWrap/>
            <w:vAlign w:val="center"/>
            <w:hideMark/>
          </w:tcPr>
          <w:p w14:paraId="31AABAA8" w14:textId="45E98DC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182059 </w:t>
            </w:r>
          </w:p>
        </w:tc>
        <w:tc>
          <w:tcPr>
            <w:tcW w:w="582" w:type="dxa"/>
            <w:shd w:val="clear" w:color="auto" w:fill="auto"/>
            <w:noWrap/>
            <w:vAlign w:val="center"/>
            <w:hideMark/>
          </w:tcPr>
          <w:p w14:paraId="7DC78ADB" w14:textId="5AB40CE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182059 </w:t>
            </w:r>
          </w:p>
        </w:tc>
        <w:tc>
          <w:tcPr>
            <w:tcW w:w="582" w:type="dxa"/>
            <w:shd w:val="clear" w:color="auto" w:fill="auto"/>
            <w:noWrap/>
            <w:vAlign w:val="center"/>
            <w:hideMark/>
          </w:tcPr>
          <w:p w14:paraId="6B26ECDD" w14:textId="0C71444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79456 </w:t>
            </w:r>
          </w:p>
        </w:tc>
        <w:tc>
          <w:tcPr>
            <w:tcW w:w="558" w:type="dxa"/>
            <w:shd w:val="clear" w:color="auto" w:fill="auto"/>
            <w:noWrap/>
            <w:vAlign w:val="center"/>
            <w:hideMark/>
          </w:tcPr>
          <w:p w14:paraId="4F59DD7C" w14:textId="1CDFE9F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20742 </w:t>
            </w:r>
          </w:p>
        </w:tc>
        <w:tc>
          <w:tcPr>
            <w:tcW w:w="558" w:type="dxa"/>
            <w:shd w:val="clear" w:color="auto" w:fill="auto"/>
            <w:noWrap/>
            <w:vAlign w:val="center"/>
            <w:hideMark/>
          </w:tcPr>
          <w:p w14:paraId="4592B9FC" w14:textId="16C3879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72131 </w:t>
            </w:r>
          </w:p>
        </w:tc>
        <w:tc>
          <w:tcPr>
            <w:tcW w:w="582" w:type="dxa"/>
            <w:shd w:val="clear" w:color="auto" w:fill="auto"/>
            <w:noWrap/>
            <w:vAlign w:val="center"/>
            <w:hideMark/>
          </w:tcPr>
          <w:p w14:paraId="28F5CD84" w14:textId="06A298A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116302 </w:t>
            </w:r>
          </w:p>
        </w:tc>
        <w:tc>
          <w:tcPr>
            <w:tcW w:w="558" w:type="dxa"/>
            <w:shd w:val="clear" w:color="auto" w:fill="auto"/>
            <w:noWrap/>
            <w:vAlign w:val="center"/>
            <w:hideMark/>
          </w:tcPr>
          <w:p w14:paraId="78DA1A0A" w14:textId="214E1B1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57885 </w:t>
            </w:r>
          </w:p>
        </w:tc>
        <w:tc>
          <w:tcPr>
            <w:tcW w:w="558" w:type="dxa"/>
            <w:shd w:val="clear" w:color="auto" w:fill="auto"/>
            <w:noWrap/>
            <w:vAlign w:val="center"/>
            <w:hideMark/>
          </w:tcPr>
          <w:p w14:paraId="6225F0B6" w14:textId="57974D9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12621 </w:t>
            </w:r>
          </w:p>
        </w:tc>
        <w:tc>
          <w:tcPr>
            <w:tcW w:w="558" w:type="dxa"/>
            <w:shd w:val="clear" w:color="auto" w:fill="auto"/>
            <w:noWrap/>
            <w:vAlign w:val="center"/>
            <w:hideMark/>
          </w:tcPr>
          <w:p w14:paraId="6490525A" w14:textId="531192E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12621 </w:t>
            </w:r>
          </w:p>
        </w:tc>
        <w:tc>
          <w:tcPr>
            <w:tcW w:w="558" w:type="dxa"/>
            <w:shd w:val="clear" w:color="auto" w:fill="auto"/>
            <w:noWrap/>
            <w:vAlign w:val="center"/>
            <w:hideMark/>
          </w:tcPr>
          <w:p w14:paraId="0FB4378A" w14:textId="37CFFB8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16406 </w:t>
            </w:r>
          </w:p>
        </w:tc>
        <w:tc>
          <w:tcPr>
            <w:tcW w:w="558" w:type="dxa"/>
            <w:shd w:val="clear" w:color="auto" w:fill="auto"/>
            <w:noWrap/>
            <w:vAlign w:val="center"/>
            <w:hideMark/>
          </w:tcPr>
          <w:p w14:paraId="0FC371BE" w14:textId="13250A3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85808 </w:t>
            </w:r>
          </w:p>
        </w:tc>
        <w:tc>
          <w:tcPr>
            <w:tcW w:w="558" w:type="dxa"/>
            <w:shd w:val="clear" w:color="auto" w:fill="auto"/>
            <w:noWrap/>
            <w:vAlign w:val="center"/>
            <w:hideMark/>
          </w:tcPr>
          <w:p w14:paraId="57EF39DF" w14:textId="6BD2E6A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59731 </w:t>
            </w:r>
          </w:p>
        </w:tc>
        <w:tc>
          <w:tcPr>
            <w:tcW w:w="558" w:type="dxa"/>
            <w:shd w:val="clear" w:color="auto" w:fill="auto"/>
            <w:noWrap/>
            <w:vAlign w:val="center"/>
            <w:hideMark/>
          </w:tcPr>
          <w:p w14:paraId="0F8C1487" w14:textId="0696D2E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12621 </w:t>
            </w:r>
          </w:p>
        </w:tc>
        <w:tc>
          <w:tcPr>
            <w:tcW w:w="558" w:type="dxa"/>
            <w:shd w:val="clear" w:color="auto" w:fill="auto"/>
            <w:noWrap/>
            <w:vAlign w:val="center"/>
            <w:hideMark/>
          </w:tcPr>
          <w:p w14:paraId="0BFC43D5" w14:textId="323AC0B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12621 </w:t>
            </w:r>
          </w:p>
        </w:tc>
        <w:tc>
          <w:tcPr>
            <w:tcW w:w="582" w:type="dxa"/>
            <w:shd w:val="clear" w:color="auto" w:fill="auto"/>
            <w:noWrap/>
            <w:vAlign w:val="center"/>
            <w:hideMark/>
          </w:tcPr>
          <w:p w14:paraId="67C2EC1D" w14:textId="0AE40E8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5049 </w:t>
            </w:r>
          </w:p>
        </w:tc>
        <w:tc>
          <w:tcPr>
            <w:tcW w:w="739" w:type="dxa"/>
            <w:shd w:val="clear" w:color="auto" w:fill="auto"/>
            <w:noWrap/>
            <w:vAlign w:val="center"/>
            <w:hideMark/>
          </w:tcPr>
          <w:p w14:paraId="3BE8F50B" w14:textId="5643A9B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1458359 </w:t>
            </w:r>
          </w:p>
        </w:tc>
      </w:tr>
      <w:tr w:rsidR="003B0226" w:rsidRPr="003B0226" w14:paraId="4B7A5689" w14:textId="77777777" w:rsidTr="003B0226">
        <w:trPr>
          <w:trHeight w:val="360"/>
        </w:trPr>
        <w:tc>
          <w:tcPr>
            <w:tcW w:w="338" w:type="dxa"/>
            <w:shd w:val="clear" w:color="auto" w:fill="auto"/>
            <w:noWrap/>
            <w:vAlign w:val="center"/>
          </w:tcPr>
          <w:p w14:paraId="14735051" w14:textId="1BD6CF1F"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2</w:t>
            </w:r>
          </w:p>
        </w:tc>
        <w:tc>
          <w:tcPr>
            <w:tcW w:w="593" w:type="dxa"/>
            <w:shd w:val="clear" w:color="auto" w:fill="auto"/>
            <w:noWrap/>
            <w:vAlign w:val="center"/>
          </w:tcPr>
          <w:p w14:paraId="26DCF836" w14:textId="230F3A2B" w:rsidR="003B0226" w:rsidRPr="00FF5470" w:rsidRDefault="003B0226" w:rsidP="00FF5470">
            <w:pPr>
              <w:jc w:val="both"/>
              <w:rPr>
                <w:rFonts w:ascii="华文细黑" w:eastAsia="华文细黑" w:hAnsi="华文细黑"/>
                <w:color w:val="000000" w:themeColor="text1"/>
                <w:sz w:val="11"/>
                <w:szCs w:val="11"/>
              </w:rPr>
            </w:pPr>
            <w:r w:rsidRPr="00571CE8">
              <w:rPr>
                <w:rFonts w:ascii="华文细黑" w:eastAsia="华文细黑" w:hAnsi="华文细黑" w:hint="eastAsia"/>
                <w:color w:val="000000" w:themeColor="text1"/>
                <w:sz w:val="11"/>
                <w:szCs w:val="11"/>
              </w:rPr>
              <w:t>转售固定资产收入</w:t>
            </w:r>
          </w:p>
        </w:tc>
        <w:tc>
          <w:tcPr>
            <w:tcW w:w="373" w:type="dxa"/>
            <w:shd w:val="clear" w:color="auto" w:fill="auto"/>
            <w:noWrap/>
            <w:vAlign w:val="center"/>
          </w:tcPr>
          <w:p w14:paraId="062AFFB8" w14:textId="77777777" w:rsidR="003B0226" w:rsidRPr="00571CE8" w:rsidRDefault="003B0226" w:rsidP="003B0226">
            <w:pPr>
              <w:jc w:val="both"/>
              <w:rPr>
                <w:rFonts w:ascii="华文细黑" w:eastAsia="华文细黑" w:hAnsi="华文细黑"/>
                <w:color w:val="000000" w:themeColor="text1"/>
                <w:sz w:val="11"/>
                <w:szCs w:val="11"/>
              </w:rPr>
            </w:pPr>
          </w:p>
        </w:tc>
        <w:tc>
          <w:tcPr>
            <w:tcW w:w="564" w:type="dxa"/>
            <w:shd w:val="clear" w:color="auto" w:fill="auto"/>
            <w:noWrap/>
            <w:vAlign w:val="center"/>
          </w:tcPr>
          <w:p w14:paraId="3AA0EFFD"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4B2394F3"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2F161887"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7DB7BC3F"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0CBDA87D"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62F57097"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7CED3EFF"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3496BD4A"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15E89514"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16ABE7E6"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5BEC2EE8"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0ED057A5"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69BF14DA"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628FED13"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4686D1BC"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3D28FF5A"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68D8E24E"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636EB688"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295D6456"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7EDF046A"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4CB95A28" w14:textId="77777777" w:rsidR="003B0226" w:rsidRPr="00571CE8"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tcPr>
          <w:p w14:paraId="7DC48FE9" w14:textId="77777777" w:rsidR="003B0226" w:rsidRPr="00571CE8"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tcPr>
          <w:p w14:paraId="78D1E69C" w14:textId="6793C225" w:rsidR="003B0226" w:rsidRPr="00571CE8"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200000 </w:t>
            </w:r>
          </w:p>
        </w:tc>
        <w:tc>
          <w:tcPr>
            <w:tcW w:w="739" w:type="dxa"/>
            <w:shd w:val="clear" w:color="auto" w:fill="auto"/>
            <w:noWrap/>
            <w:vAlign w:val="center"/>
          </w:tcPr>
          <w:p w14:paraId="2788F060" w14:textId="55F2BCF2" w:rsidR="003B0226" w:rsidRPr="00571CE8"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200000 </w:t>
            </w:r>
          </w:p>
        </w:tc>
      </w:tr>
      <w:tr w:rsidR="003B0226" w:rsidRPr="003B0226" w14:paraId="61D873A2" w14:textId="77777777" w:rsidTr="003B0226">
        <w:trPr>
          <w:trHeight w:val="360"/>
        </w:trPr>
        <w:tc>
          <w:tcPr>
            <w:tcW w:w="338" w:type="dxa"/>
            <w:shd w:val="clear" w:color="auto" w:fill="auto"/>
            <w:noWrap/>
            <w:vAlign w:val="center"/>
            <w:hideMark/>
          </w:tcPr>
          <w:p w14:paraId="67CF6684" w14:textId="67A85BD4"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3</w:t>
            </w:r>
          </w:p>
        </w:tc>
        <w:tc>
          <w:tcPr>
            <w:tcW w:w="593" w:type="dxa"/>
            <w:shd w:val="clear" w:color="auto" w:fill="auto"/>
            <w:noWrap/>
            <w:vAlign w:val="center"/>
            <w:hideMark/>
          </w:tcPr>
          <w:p w14:paraId="1A9CC586"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开发成本</w:t>
            </w:r>
          </w:p>
        </w:tc>
        <w:tc>
          <w:tcPr>
            <w:tcW w:w="373" w:type="dxa"/>
            <w:shd w:val="clear" w:color="auto" w:fill="auto"/>
            <w:noWrap/>
            <w:vAlign w:val="center"/>
            <w:hideMark/>
          </w:tcPr>
          <w:p w14:paraId="0B526AEB" w14:textId="39CAED2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73DC668D" w14:textId="1C6B042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69571D5D" w14:textId="7F5BB02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4E0E7970" w14:textId="4A085F7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C5592CF" w14:textId="326BF3A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9EDCFDD" w14:textId="1EEC1D7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27382 </w:t>
            </w:r>
          </w:p>
        </w:tc>
        <w:tc>
          <w:tcPr>
            <w:tcW w:w="582" w:type="dxa"/>
            <w:shd w:val="clear" w:color="auto" w:fill="auto"/>
            <w:noWrap/>
            <w:vAlign w:val="center"/>
            <w:hideMark/>
          </w:tcPr>
          <w:p w14:paraId="534C21C2" w14:textId="13CB8D9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105876 </w:t>
            </w:r>
          </w:p>
        </w:tc>
        <w:tc>
          <w:tcPr>
            <w:tcW w:w="582" w:type="dxa"/>
            <w:shd w:val="clear" w:color="auto" w:fill="auto"/>
            <w:noWrap/>
            <w:vAlign w:val="center"/>
            <w:hideMark/>
          </w:tcPr>
          <w:p w14:paraId="2AB7EC77" w14:textId="4C54781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146035 </w:t>
            </w:r>
          </w:p>
        </w:tc>
        <w:tc>
          <w:tcPr>
            <w:tcW w:w="582" w:type="dxa"/>
            <w:shd w:val="clear" w:color="auto" w:fill="auto"/>
            <w:noWrap/>
            <w:vAlign w:val="center"/>
            <w:hideMark/>
          </w:tcPr>
          <w:p w14:paraId="6CF754AA" w14:textId="4EDF028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146035 </w:t>
            </w:r>
          </w:p>
        </w:tc>
        <w:tc>
          <w:tcPr>
            <w:tcW w:w="582" w:type="dxa"/>
            <w:shd w:val="clear" w:color="auto" w:fill="auto"/>
            <w:noWrap/>
            <w:vAlign w:val="center"/>
            <w:hideMark/>
          </w:tcPr>
          <w:p w14:paraId="6777E9E1" w14:textId="47626B0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146035 </w:t>
            </w:r>
          </w:p>
        </w:tc>
        <w:tc>
          <w:tcPr>
            <w:tcW w:w="582" w:type="dxa"/>
            <w:shd w:val="clear" w:color="auto" w:fill="auto"/>
            <w:noWrap/>
            <w:vAlign w:val="center"/>
            <w:hideMark/>
          </w:tcPr>
          <w:p w14:paraId="7E543AC5" w14:textId="3A71BF5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146035 </w:t>
            </w:r>
          </w:p>
        </w:tc>
        <w:tc>
          <w:tcPr>
            <w:tcW w:w="582" w:type="dxa"/>
            <w:shd w:val="clear" w:color="auto" w:fill="auto"/>
            <w:noWrap/>
            <w:vAlign w:val="center"/>
            <w:hideMark/>
          </w:tcPr>
          <w:p w14:paraId="005F9633" w14:textId="093B692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63734 </w:t>
            </w:r>
          </w:p>
        </w:tc>
        <w:tc>
          <w:tcPr>
            <w:tcW w:w="558" w:type="dxa"/>
            <w:shd w:val="clear" w:color="auto" w:fill="auto"/>
            <w:noWrap/>
            <w:vAlign w:val="center"/>
            <w:hideMark/>
          </w:tcPr>
          <w:p w14:paraId="6E11D4F4" w14:textId="306A547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16638 </w:t>
            </w:r>
          </w:p>
        </w:tc>
        <w:tc>
          <w:tcPr>
            <w:tcW w:w="558" w:type="dxa"/>
            <w:shd w:val="clear" w:color="auto" w:fill="auto"/>
            <w:noWrap/>
            <w:vAlign w:val="center"/>
            <w:hideMark/>
          </w:tcPr>
          <w:p w14:paraId="3D2377D9" w14:textId="36E4FAB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57859 </w:t>
            </w:r>
          </w:p>
        </w:tc>
        <w:tc>
          <w:tcPr>
            <w:tcW w:w="582" w:type="dxa"/>
            <w:shd w:val="clear" w:color="auto" w:fill="auto"/>
            <w:noWrap/>
            <w:vAlign w:val="center"/>
            <w:hideMark/>
          </w:tcPr>
          <w:p w14:paraId="14B99494" w14:textId="1DC9A6D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93290 </w:t>
            </w:r>
          </w:p>
        </w:tc>
        <w:tc>
          <w:tcPr>
            <w:tcW w:w="558" w:type="dxa"/>
            <w:shd w:val="clear" w:color="auto" w:fill="auto"/>
            <w:noWrap/>
            <w:vAlign w:val="center"/>
            <w:hideMark/>
          </w:tcPr>
          <w:p w14:paraId="2E85B5F4" w14:textId="654BC6C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46431 </w:t>
            </w:r>
          </w:p>
        </w:tc>
        <w:tc>
          <w:tcPr>
            <w:tcW w:w="558" w:type="dxa"/>
            <w:shd w:val="clear" w:color="auto" w:fill="auto"/>
            <w:noWrap/>
            <w:vAlign w:val="center"/>
            <w:hideMark/>
          </w:tcPr>
          <w:p w14:paraId="5AA2105B" w14:textId="10967CF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10124 </w:t>
            </w:r>
          </w:p>
        </w:tc>
        <w:tc>
          <w:tcPr>
            <w:tcW w:w="558" w:type="dxa"/>
            <w:shd w:val="clear" w:color="auto" w:fill="auto"/>
            <w:noWrap/>
            <w:vAlign w:val="center"/>
            <w:hideMark/>
          </w:tcPr>
          <w:p w14:paraId="165A4E2D" w14:textId="74B327A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10124 </w:t>
            </w:r>
          </w:p>
        </w:tc>
        <w:tc>
          <w:tcPr>
            <w:tcW w:w="558" w:type="dxa"/>
            <w:shd w:val="clear" w:color="auto" w:fill="auto"/>
            <w:noWrap/>
            <w:vAlign w:val="center"/>
            <w:hideMark/>
          </w:tcPr>
          <w:p w14:paraId="2175C308" w14:textId="29FE157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13160 </w:t>
            </w:r>
          </w:p>
        </w:tc>
        <w:tc>
          <w:tcPr>
            <w:tcW w:w="558" w:type="dxa"/>
            <w:shd w:val="clear" w:color="auto" w:fill="auto"/>
            <w:noWrap/>
            <w:vAlign w:val="center"/>
            <w:hideMark/>
          </w:tcPr>
          <w:p w14:paraId="3DC7C39A" w14:textId="4FDD918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68829 </w:t>
            </w:r>
          </w:p>
        </w:tc>
        <w:tc>
          <w:tcPr>
            <w:tcW w:w="558" w:type="dxa"/>
            <w:shd w:val="clear" w:color="auto" w:fill="auto"/>
            <w:noWrap/>
            <w:vAlign w:val="center"/>
            <w:hideMark/>
          </w:tcPr>
          <w:p w14:paraId="33A7BF8A" w14:textId="32D60F6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47912 </w:t>
            </w:r>
          </w:p>
        </w:tc>
        <w:tc>
          <w:tcPr>
            <w:tcW w:w="558" w:type="dxa"/>
            <w:shd w:val="clear" w:color="auto" w:fill="auto"/>
            <w:noWrap/>
            <w:vAlign w:val="center"/>
            <w:hideMark/>
          </w:tcPr>
          <w:p w14:paraId="456BEDBF" w14:textId="49B18BA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10124 </w:t>
            </w:r>
          </w:p>
        </w:tc>
        <w:tc>
          <w:tcPr>
            <w:tcW w:w="558" w:type="dxa"/>
            <w:shd w:val="clear" w:color="auto" w:fill="auto"/>
            <w:noWrap/>
            <w:vAlign w:val="center"/>
            <w:hideMark/>
          </w:tcPr>
          <w:p w14:paraId="588C7F58" w14:textId="4AC6678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10124 </w:t>
            </w:r>
          </w:p>
        </w:tc>
        <w:tc>
          <w:tcPr>
            <w:tcW w:w="582" w:type="dxa"/>
            <w:shd w:val="clear" w:color="auto" w:fill="auto"/>
            <w:noWrap/>
            <w:vAlign w:val="center"/>
            <w:hideMark/>
          </w:tcPr>
          <w:p w14:paraId="20FE2D56" w14:textId="5775912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4050 </w:t>
            </w:r>
          </w:p>
        </w:tc>
        <w:tc>
          <w:tcPr>
            <w:tcW w:w="739" w:type="dxa"/>
            <w:shd w:val="clear" w:color="auto" w:fill="auto"/>
            <w:noWrap/>
            <w:vAlign w:val="center"/>
            <w:hideMark/>
          </w:tcPr>
          <w:p w14:paraId="521DF1F7" w14:textId="4D07208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1169797 </w:t>
            </w:r>
          </w:p>
        </w:tc>
      </w:tr>
      <w:tr w:rsidR="003B0226" w:rsidRPr="003B0226" w14:paraId="0BC5A7A9" w14:textId="77777777" w:rsidTr="003B0226">
        <w:trPr>
          <w:trHeight w:val="360"/>
        </w:trPr>
        <w:tc>
          <w:tcPr>
            <w:tcW w:w="338" w:type="dxa"/>
            <w:shd w:val="clear" w:color="auto" w:fill="auto"/>
            <w:noWrap/>
            <w:vAlign w:val="center"/>
            <w:hideMark/>
          </w:tcPr>
          <w:p w14:paraId="47D90510" w14:textId="3190CA0E"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4</w:t>
            </w:r>
          </w:p>
        </w:tc>
        <w:tc>
          <w:tcPr>
            <w:tcW w:w="593" w:type="dxa"/>
            <w:shd w:val="clear" w:color="auto" w:fill="auto"/>
            <w:noWrap/>
            <w:vAlign w:val="center"/>
            <w:hideMark/>
          </w:tcPr>
          <w:p w14:paraId="6BA41046"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增值税及附加</w:t>
            </w:r>
          </w:p>
        </w:tc>
        <w:tc>
          <w:tcPr>
            <w:tcW w:w="373" w:type="dxa"/>
            <w:shd w:val="clear" w:color="auto" w:fill="auto"/>
            <w:noWrap/>
            <w:vAlign w:val="center"/>
            <w:hideMark/>
          </w:tcPr>
          <w:p w14:paraId="101148FD" w14:textId="11FD9AF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0229D99F" w14:textId="0EA51A2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A8E55B9" w14:textId="6A2F3A3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617B4D15" w14:textId="226361F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52491C48" w14:textId="4E1A99B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59CEE772" w14:textId="1342C47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1053 </w:t>
            </w:r>
          </w:p>
        </w:tc>
        <w:tc>
          <w:tcPr>
            <w:tcW w:w="582" w:type="dxa"/>
            <w:shd w:val="clear" w:color="auto" w:fill="auto"/>
            <w:noWrap/>
            <w:vAlign w:val="center"/>
            <w:hideMark/>
          </w:tcPr>
          <w:p w14:paraId="7191F2D4" w14:textId="0366AFD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4069 </w:t>
            </w:r>
          </w:p>
        </w:tc>
        <w:tc>
          <w:tcPr>
            <w:tcW w:w="582" w:type="dxa"/>
            <w:shd w:val="clear" w:color="auto" w:fill="auto"/>
            <w:noWrap/>
            <w:vAlign w:val="center"/>
            <w:hideMark/>
          </w:tcPr>
          <w:p w14:paraId="071D96DF" w14:textId="125F0E6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5612 </w:t>
            </w:r>
          </w:p>
        </w:tc>
        <w:tc>
          <w:tcPr>
            <w:tcW w:w="582" w:type="dxa"/>
            <w:shd w:val="clear" w:color="auto" w:fill="auto"/>
            <w:noWrap/>
            <w:vAlign w:val="center"/>
            <w:hideMark/>
          </w:tcPr>
          <w:p w14:paraId="1531930D" w14:textId="41C4108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5612 </w:t>
            </w:r>
          </w:p>
        </w:tc>
        <w:tc>
          <w:tcPr>
            <w:tcW w:w="582" w:type="dxa"/>
            <w:shd w:val="clear" w:color="auto" w:fill="auto"/>
            <w:noWrap/>
            <w:vAlign w:val="center"/>
            <w:hideMark/>
          </w:tcPr>
          <w:p w14:paraId="29E30961" w14:textId="2E1FEF7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5612 </w:t>
            </w:r>
          </w:p>
        </w:tc>
        <w:tc>
          <w:tcPr>
            <w:tcW w:w="582" w:type="dxa"/>
            <w:shd w:val="clear" w:color="auto" w:fill="auto"/>
            <w:noWrap/>
            <w:vAlign w:val="center"/>
            <w:hideMark/>
          </w:tcPr>
          <w:p w14:paraId="05EB95CC" w14:textId="3D285F7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5612 </w:t>
            </w:r>
          </w:p>
        </w:tc>
        <w:tc>
          <w:tcPr>
            <w:tcW w:w="582" w:type="dxa"/>
            <w:shd w:val="clear" w:color="auto" w:fill="auto"/>
            <w:noWrap/>
            <w:vAlign w:val="center"/>
            <w:hideMark/>
          </w:tcPr>
          <w:p w14:paraId="39DE787E" w14:textId="4C0F7BD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2450 </w:t>
            </w:r>
          </w:p>
        </w:tc>
        <w:tc>
          <w:tcPr>
            <w:tcW w:w="558" w:type="dxa"/>
            <w:shd w:val="clear" w:color="auto" w:fill="auto"/>
            <w:noWrap/>
            <w:vAlign w:val="center"/>
            <w:hideMark/>
          </w:tcPr>
          <w:p w14:paraId="26C15B42" w14:textId="2B3461F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639 </w:t>
            </w:r>
          </w:p>
        </w:tc>
        <w:tc>
          <w:tcPr>
            <w:tcW w:w="558" w:type="dxa"/>
            <w:shd w:val="clear" w:color="auto" w:fill="auto"/>
            <w:noWrap/>
            <w:vAlign w:val="center"/>
            <w:hideMark/>
          </w:tcPr>
          <w:p w14:paraId="62D6B284" w14:textId="2F484E5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2224 </w:t>
            </w:r>
          </w:p>
        </w:tc>
        <w:tc>
          <w:tcPr>
            <w:tcW w:w="582" w:type="dxa"/>
            <w:shd w:val="clear" w:color="auto" w:fill="auto"/>
            <w:noWrap/>
            <w:vAlign w:val="center"/>
            <w:hideMark/>
          </w:tcPr>
          <w:p w14:paraId="618B4CFD" w14:textId="7CC6B0C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3585 </w:t>
            </w:r>
          </w:p>
        </w:tc>
        <w:tc>
          <w:tcPr>
            <w:tcW w:w="558" w:type="dxa"/>
            <w:shd w:val="clear" w:color="auto" w:fill="auto"/>
            <w:noWrap/>
            <w:vAlign w:val="center"/>
            <w:hideMark/>
          </w:tcPr>
          <w:p w14:paraId="38157A59" w14:textId="480D4A7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1785 </w:t>
            </w:r>
          </w:p>
        </w:tc>
        <w:tc>
          <w:tcPr>
            <w:tcW w:w="558" w:type="dxa"/>
            <w:shd w:val="clear" w:color="auto" w:fill="auto"/>
            <w:noWrap/>
            <w:vAlign w:val="center"/>
            <w:hideMark/>
          </w:tcPr>
          <w:p w14:paraId="2B038C83" w14:textId="12A6544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388 </w:t>
            </w:r>
          </w:p>
        </w:tc>
        <w:tc>
          <w:tcPr>
            <w:tcW w:w="558" w:type="dxa"/>
            <w:shd w:val="clear" w:color="auto" w:fill="auto"/>
            <w:noWrap/>
            <w:vAlign w:val="center"/>
            <w:hideMark/>
          </w:tcPr>
          <w:p w14:paraId="423251CF" w14:textId="07AA25A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388 </w:t>
            </w:r>
          </w:p>
        </w:tc>
        <w:tc>
          <w:tcPr>
            <w:tcW w:w="558" w:type="dxa"/>
            <w:shd w:val="clear" w:color="auto" w:fill="auto"/>
            <w:noWrap/>
            <w:vAlign w:val="center"/>
            <w:hideMark/>
          </w:tcPr>
          <w:p w14:paraId="1F795256" w14:textId="3701485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507 </w:t>
            </w:r>
          </w:p>
        </w:tc>
        <w:tc>
          <w:tcPr>
            <w:tcW w:w="558" w:type="dxa"/>
            <w:shd w:val="clear" w:color="auto" w:fill="auto"/>
            <w:noWrap/>
            <w:vAlign w:val="center"/>
            <w:hideMark/>
          </w:tcPr>
          <w:p w14:paraId="0C586272" w14:textId="1E5F36C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2645 </w:t>
            </w:r>
          </w:p>
        </w:tc>
        <w:tc>
          <w:tcPr>
            <w:tcW w:w="558" w:type="dxa"/>
            <w:shd w:val="clear" w:color="auto" w:fill="auto"/>
            <w:noWrap/>
            <w:vAlign w:val="center"/>
            <w:hideMark/>
          </w:tcPr>
          <w:p w14:paraId="35C5618B" w14:textId="4856064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1841 </w:t>
            </w:r>
          </w:p>
        </w:tc>
        <w:tc>
          <w:tcPr>
            <w:tcW w:w="558" w:type="dxa"/>
            <w:shd w:val="clear" w:color="auto" w:fill="auto"/>
            <w:noWrap/>
            <w:vAlign w:val="center"/>
            <w:hideMark/>
          </w:tcPr>
          <w:p w14:paraId="703BD8D3" w14:textId="59342FE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388 </w:t>
            </w:r>
          </w:p>
        </w:tc>
        <w:tc>
          <w:tcPr>
            <w:tcW w:w="558" w:type="dxa"/>
            <w:shd w:val="clear" w:color="auto" w:fill="auto"/>
            <w:noWrap/>
            <w:vAlign w:val="center"/>
            <w:hideMark/>
          </w:tcPr>
          <w:p w14:paraId="42FA13DC" w14:textId="4998CBB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388 </w:t>
            </w:r>
          </w:p>
        </w:tc>
        <w:tc>
          <w:tcPr>
            <w:tcW w:w="582" w:type="dxa"/>
            <w:shd w:val="clear" w:color="auto" w:fill="auto"/>
            <w:noWrap/>
            <w:vAlign w:val="center"/>
            <w:hideMark/>
          </w:tcPr>
          <w:p w14:paraId="0ED8A67B" w14:textId="255032B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156 </w:t>
            </w:r>
          </w:p>
        </w:tc>
        <w:tc>
          <w:tcPr>
            <w:tcW w:w="739" w:type="dxa"/>
            <w:shd w:val="clear" w:color="auto" w:fill="auto"/>
            <w:noWrap/>
            <w:vAlign w:val="center"/>
            <w:hideMark/>
          </w:tcPr>
          <w:p w14:paraId="28778212" w14:textId="14359AD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44954 </w:t>
            </w:r>
          </w:p>
        </w:tc>
      </w:tr>
      <w:tr w:rsidR="003B0226" w:rsidRPr="003B0226" w14:paraId="43FCD63C" w14:textId="77777777" w:rsidTr="003B0226">
        <w:trPr>
          <w:trHeight w:val="360"/>
        </w:trPr>
        <w:tc>
          <w:tcPr>
            <w:tcW w:w="338" w:type="dxa"/>
            <w:shd w:val="clear" w:color="auto" w:fill="auto"/>
            <w:noWrap/>
            <w:vAlign w:val="center"/>
            <w:hideMark/>
          </w:tcPr>
          <w:p w14:paraId="38BDBDEF" w14:textId="2961478D"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5</w:t>
            </w:r>
          </w:p>
        </w:tc>
        <w:tc>
          <w:tcPr>
            <w:tcW w:w="593" w:type="dxa"/>
            <w:shd w:val="clear" w:color="auto" w:fill="auto"/>
            <w:noWrap/>
            <w:vAlign w:val="center"/>
            <w:hideMark/>
          </w:tcPr>
          <w:p w14:paraId="622C54DC"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交易手续费</w:t>
            </w:r>
          </w:p>
        </w:tc>
        <w:tc>
          <w:tcPr>
            <w:tcW w:w="373" w:type="dxa"/>
            <w:shd w:val="clear" w:color="auto" w:fill="auto"/>
            <w:noWrap/>
            <w:vAlign w:val="center"/>
            <w:hideMark/>
          </w:tcPr>
          <w:p w14:paraId="59C0705C" w14:textId="35485AF8" w:rsidR="003B0226" w:rsidRPr="00FF5470" w:rsidRDefault="003B0226" w:rsidP="003B0226">
            <w:pPr>
              <w:jc w:val="both"/>
              <w:rPr>
                <w:rFonts w:ascii="华文细黑" w:eastAsia="华文细黑" w:hAnsi="华文细黑"/>
                <w:color w:val="000000" w:themeColor="text1"/>
                <w:sz w:val="11"/>
                <w:szCs w:val="11"/>
              </w:rPr>
            </w:pPr>
          </w:p>
        </w:tc>
        <w:tc>
          <w:tcPr>
            <w:tcW w:w="564" w:type="dxa"/>
            <w:shd w:val="clear" w:color="auto" w:fill="auto"/>
            <w:noWrap/>
            <w:vAlign w:val="center"/>
            <w:hideMark/>
          </w:tcPr>
          <w:p w14:paraId="46A35D9A" w14:textId="33D6A30D"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044AB12B" w14:textId="4C3A0416"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407B7864" w14:textId="68BB9C14"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BC66FE4" w14:textId="005F8E2D"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66BF5651" w14:textId="6CDDFED4"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55F4F1F" w14:textId="1B860AD9"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446B2F1B" w14:textId="005AE40D"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EFAE64A" w14:textId="39EB898F"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A6189A9" w14:textId="1C090DB1"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6AEAFDFF" w14:textId="225EFFE4"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41F052A" w14:textId="318B9756"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4515FAE4" w14:textId="533978FC"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7746E679" w14:textId="5EE344F8"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7604B481" w14:textId="4FD9CDBC"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D8D9F24" w14:textId="71B697DC"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D1EFFAC" w14:textId="04ECC8B7"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194329ED" w14:textId="0ADCB647"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40AC24AA" w14:textId="50497232"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707771C" w14:textId="2CAECF0B"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64712F7B" w14:textId="49499B88"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6537785E" w14:textId="27E095A3"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1C11A390" w14:textId="6DD950E6"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6BBC96FD" w14:textId="45017AB8" w:rsidR="003B0226" w:rsidRPr="00FF5470" w:rsidRDefault="003B0226" w:rsidP="003B0226">
            <w:pPr>
              <w:jc w:val="both"/>
              <w:rPr>
                <w:rFonts w:ascii="华文细黑" w:eastAsia="华文细黑" w:hAnsi="华文细黑"/>
                <w:color w:val="000000" w:themeColor="text1"/>
                <w:sz w:val="11"/>
                <w:szCs w:val="11"/>
              </w:rPr>
            </w:pPr>
          </w:p>
        </w:tc>
        <w:tc>
          <w:tcPr>
            <w:tcW w:w="739" w:type="dxa"/>
            <w:shd w:val="clear" w:color="auto" w:fill="auto"/>
            <w:noWrap/>
            <w:vAlign w:val="center"/>
            <w:hideMark/>
          </w:tcPr>
          <w:p w14:paraId="3CF95348" w14:textId="136DE25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r>
      <w:tr w:rsidR="003B0226" w:rsidRPr="003B0226" w14:paraId="1875FD2F" w14:textId="77777777" w:rsidTr="003B0226">
        <w:trPr>
          <w:trHeight w:val="360"/>
        </w:trPr>
        <w:tc>
          <w:tcPr>
            <w:tcW w:w="338" w:type="dxa"/>
            <w:shd w:val="clear" w:color="auto" w:fill="auto"/>
            <w:noWrap/>
            <w:vAlign w:val="center"/>
            <w:hideMark/>
          </w:tcPr>
          <w:p w14:paraId="55B396E9" w14:textId="498C2473"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6</w:t>
            </w:r>
          </w:p>
        </w:tc>
        <w:tc>
          <w:tcPr>
            <w:tcW w:w="593" w:type="dxa"/>
            <w:shd w:val="clear" w:color="auto" w:fill="auto"/>
            <w:noWrap/>
            <w:vAlign w:val="center"/>
            <w:hideMark/>
          </w:tcPr>
          <w:p w14:paraId="65B13DB0"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土地增值税</w:t>
            </w:r>
          </w:p>
        </w:tc>
        <w:tc>
          <w:tcPr>
            <w:tcW w:w="373" w:type="dxa"/>
            <w:shd w:val="clear" w:color="auto" w:fill="auto"/>
            <w:noWrap/>
            <w:vAlign w:val="center"/>
            <w:hideMark/>
          </w:tcPr>
          <w:p w14:paraId="5B9868FF" w14:textId="2D7C5C7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0100D33C" w14:textId="1CDC15B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7B45B0C" w14:textId="4596A1F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7D15A250" w14:textId="00AD296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4200E34A" w14:textId="7F39078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371C78A8" w14:textId="23102D9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683 </w:t>
            </w:r>
          </w:p>
        </w:tc>
        <w:tc>
          <w:tcPr>
            <w:tcW w:w="582" w:type="dxa"/>
            <w:shd w:val="clear" w:color="auto" w:fill="auto"/>
            <w:noWrap/>
            <w:vAlign w:val="center"/>
            <w:hideMark/>
          </w:tcPr>
          <w:p w14:paraId="5A4D98A6" w14:textId="190117F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2640 </w:t>
            </w:r>
          </w:p>
        </w:tc>
        <w:tc>
          <w:tcPr>
            <w:tcW w:w="582" w:type="dxa"/>
            <w:shd w:val="clear" w:color="auto" w:fill="auto"/>
            <w:noWrap/>
            <w:vAlign w:val="center"/>
            <w:hideMark/>
          </w:tcPr>
          <w:p w14:paraId="6DE60D6A" w14:textId="74A5FE2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3641 </w:t>
            </w:r>
          </w:p>
        </w:tc>
        <w:tc>
          <w:tcPr>
            <w:tcW w:w="582" w:type="dxa"/>
            <w:shd w:val="clear" w:color="auto" w:fill="auto"/>
            <w:noWrap/>
            <w:vAlign w:val="center"/>
            <w:hideMark/>
          </w:tcPr>
          <w:p w14:paraId="2D9D980A" w14:textId="357553A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3641 </w:t>
            </w:r>
          </w:p>
        </w:tc>
        <w:tc>
          <w:tcPr>
            <w:tcW w:w="582" w:type="dxa"/>
            <w:shd w:val="clear" w:color="auto" w:fill="auto"/>
            <w:noWrap/>
            <w:vAlign w:val="center"/>
            <w:hideMark/>
          </w:tcPr>
          <w:p w14:paraId="11DE8D21" w14:textId="319DF98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3641 </w:t>
            </w:r>
          </w:p>
        </w:tc>
        <w:tc>
          <w:tcPr>
            <w:tcW w:w="582" w:type="dxa"/>
            <w:shd w:val="clear" w:color="auto" w:fill="auto"/>
            <w:noWrap/>
            <w:vAlign w:val="center"/>
            <w:hideMark/>
          </w:tcPr>
          <w:p w14:paraId="21D8E822" w14:textId="29030FD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3641 </w:t>
            </w:r>
          </w:p>
        </w:tc>
        <w:tc>
          <w:tcPr>
            <w:tcW w:w="582" w:type="dxa"/>
            <w:shd w:val="clear" w:color="auto" w:fill="auto"/>
            <w:noWrap/>
            <w:vAlign w:val="center"/>
            <w:hideMark/>
          </w:tcPr>
          <w:p w14:paraId="194E1C39" w14:textId="6295C58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1722 </w:t>
            </w:r>
          </w:p>
        </w:tc>
        <w:tc>
          <w:tcPr>
            <w:tcW w:w="558" w:type="dxa"/>
            <w:shd w:val="clear" w:color="auto" w:fill="auto"/>
            <w:noWrap/>
            <w:vAlign w:val="center"/>
            <w:hideMark/>
          </w:tcPr>
          <w:p w14:paraId="649D6F33" w14:textId="54FCD7B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830 </w:t>
            </w:r>
          </w:p>
        </w:tc>
        <w:tc>
          <w:tcPr>
            <w:tcW w:w="558" w:type="dxa"/>
            <w:shd w:val="clear" w:color="auto" w:fill="auto"/>
            <w:noWrap/>
            <w:vAlign w:val="center"/>
            <w:hideMark/>
          </w:tcPr>
          <w:p w14:paraId="06BFF616" w14:textId="49CFF73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1793 </w:t>
            </w:r>
          </w:p>
        </w:tc>
        <w:tc>
          <w:tcPr>
            <w:tcW w:w="582" w:type="dxa"/>
            <w:shd w:val="clear" w:color="auto" w:fill="auto"/>
            <w:noWrap/>
            <w:vAlign w:val="center"/>
            <w:hideMark/>
          </w:tcPr>
          <w:p w14:paraId="0D505574" w14:textId="4F94E1A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2968 </w:t>
            </w:r>
          </w:p>
        </w:tc>
        <w:tc>
          <w:tcPr>
            <w:tcW w:w="558" w:type="dxa"/>
            <w:shd w:val="clear" w:color="auto" w:fill="auto"/>
            <w:noWrap/>
            <w:vAlign w:val="center"/>
            <w:hideMark/>
          </w:tcPr>
          <w:p w14:paraId="5DEB041A" w14:textId="0C3BCC0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1678 </w:t>
            </w:r>
          </w:p>
        </w:tc>
        <w:tc>
          <w:tcPr>
            <w:tcW w:w="558" w:type="dxa"/>
            <w:shd w:val="clear" w:color="auto" w:fill="auto"/>
            <w:noWrap/>
            <w:vAlign w:val="center"/>
            <w:hideMark/>
          </w:tcPr>
          <w:p w14:paraId="1C0945CB" w14:textId="454AB39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505 </w:t>
            </w:r>
          </w:p>
        </w:tc>
        <w:tc>
          <w:tcPr>
            <w:tcW w:w="558" w:type="dxa"/>
            <w:shd w:val="clear" w:color="auto" w:fill="auto"/>
            <w:noWrap/>
            <w:vAlign w:val="center"/>
            <w:hideMark/>
          </w:tcPr>
          <w:p w14:paraId="2AC74940" w14:textId="52E67E8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505 </w:t>
            </w:r>
          </w:p>
        </w:tc>
        <w:tc>
          <w:tcPr>
            <w:tcW w:w="558" w:type="dxa"/>
            <w:shd w:val="clear" w:color="auto" w:fill="auto"/>
            <w:noWrap/>
            <w:vAlign w:val="center"/>
            <w:hideMark/>
          </w:tcPr>
          <w:p w14:paraId="3A51E12F" w14:textId="0D5B9CE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656 </w:t>
            </w:r>
          </w:p>
        </w:tc>
        <w:tc>
          <w:tcPr>
            <w:tcW w:w="558" w:type="dxa"/>
            <w:shd w:val="clear" w:color="auto" w:fill="auto"/>
            <w:noWrap/>
            <w:vAlign w:val="center"/>
            <w:hideMark/>
          </w:tcPr>
          <w:p w14:paraId="7238A61B" w14:textId="2A5FA83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3432 </w:t>
            </w:r>
          </w:p>
        </w:tc>
        <w:tc>
          <w:tcPr>
            <w:tcW w:w="558" w:type="dxa"/>
            <w:shd w:val="clear" w:color="auto" w:fill="auto"/>
            <w:noWrap/>
            <w:vAlign w:val="center"/>
            <w:hideMark/>
          </w:tcPr>
          <w:p w14:paraId="02495871" w14:textId="771103E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2389 </w:t>
            </w:r>
          </w:p>
        </w:tc>
        <w:tc>
          <w:tcPr>
            <w:tcW w:w="558" w:type="dxa"/>
            <w:shd w:val="clear" w:color="auto" w:fill="auto"/>
            <w:noWrap/>
            <w:vAlign w:val="center"/>
            <w:hideMark/>
          </w:tcPr>
          <w:p w14:paraId="52D2997A" w14:textId="6E74175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505 </w:t>
            </w:r>
          </w:p>
        </w:tc>
        <w:tc>
          <w:tcPr>
            <w:tcW w:w="558" w:type="dxa"/>
            <w:shd w:val="clear" w:color="auto" w:fill="auto"/>
            <w:noWrap/>
            <w:vAlign w:val="center"/>
            <w:hideMark/>
          </w:tcPr>
          <w:p w14:paraId="7456C086" w14:textId="75EAABA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505 </w:t>
            </w:r>
          </w:p>
        </w:tc>
        <w:tc>
          <w:tcPr>
            <w:tcW w:w="582" w:type="dxa"/>
            <w:shd w:val="clear" w:color="auto" w:fill="auto"/>
            <w:noWrap/>
            <w:vAlign w:val="center"/>
            <w:hideMark/>
          </w:tcPr>
          <w:p w14:paraId="3F24D867" w14:textId="1CF6753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202 </w:t>
            </w:r>
          </w:p>
        </w:tc>
        <w:tc>
          <w:tcPr>
            <w:tcW w:w="739" w:type="dxa"/>
            <w:shd w:val="clear" w:color="auto" w:fill="auto"/>
            <w:noWrap/>
            <w:vAlign w:val="center"/>
            <w:hideMark/>
          </w:tcPr>
          <w:p w14:paraId="038ECDB3" w14:textId="71B1C09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35577 </w:t>
            </w:r>
          </w:p>
        </w:tc>
      </w:tr>
      <w:tr w:rsidR="003B0226" w:rsidRPr="003B0226" w14:paraId="075C725D" w14:textId="77777777" w:rsidTr="003B0226">
        <w:trPr>
          <w:trHeight w:val="360"/>
        </w:trPr>
        <w:tc>
          <w:tcPr>
            <w:tcW w:w="338" w:type="dxa"/>
            <w:shd w:val="clear" w:color="auto" w:fill="auto"/>
            <w:noWrap/>
            <w:vAlign w:val="center"/>
            <w:hideMark/>
          </w:tcPr>
          <w:p w14:paraId="017EAD8C" w14:textId="7E8A1B88"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7</w:t>
            </w:r>
          </w:p>
        </w:tc>
        <w:tc>
          <w:tcPr>
            <w:tcW w:w="593" w:type="dxa"/>
            <w:shd w:val="clear" w:color="auto" w:fill="auto"/>
            <w:noWrap/>
            <w:vAlign w:val="center"/>
            <w:hideMark/>
          </w:tcPr>
          <w:p w14:paraId="73D4938C"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销售费用</w:t>
            </w:r>
          </w:p>
        </w:tc>
        <w:tc>
          <w:tcPr>
            <w:tcW w:w="373" w:type="dxa"/>
            <w:shd w:val="clear" w:color="auto" w:fill="auto"/>
            <w:noWrap/>
            <w:vAlign w:val="center"/>
            <w:hideMark/>
          </w:tcPr>
          <w:p w14:paraId="3D2D4AD6" w14:textId="536BF20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0D9CC50B" w14:textId="1950201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523FED8B" w14:textId="13BF29F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7988D053" w14:textId="23E4969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10ACF066" w14:textId="07AEBF7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558F3047" w14:textId="3A7E5DD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512 </w:t>
            </w:r>
          </w:p>
        </w:tc>
        <w:tc>
          <w:tcPr>
            <w:tcW w:w="582" w:type="dxa"/>
            <w:shd w:val="clear" w:color="auto" w:fill="auto"/>
            <w:noWrap/>
            <w:vAlign w:val="center"/>
            <w:hideMark/>
          </w:tcPr>
          <w:p w14:paraId="713BE89C" w14:textId="6100102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1980 </w:t>
            </w:r>
          </w:p>
        </w:tc>
        <w:tc>
          <w:tcPr>
            <w:tcW w:w="582" w:type="dxa"/>
            <w:shd w:val="clear" w:color="auto" w:fill="auto"/>
            <w:noWrap/>
            <w:vAlign w:val="center"/>
            <w:hideMark/>
          </w:tcPr>
          <w:p w14:paraId="22579A31" w14:textId="74F0FA9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2731 </w:t>
            </w:r>
          </w:p>
        </w:tc>
        <w:tc>
          <w:tcPr>
            <w:tcW w:w="582" w:type="dxa"/>
            <w:shd w:val="clear" w:color="auto" w:fill="auto"/>
            <w:noWrap/>
            <w:vAlign w:val="center"/>
            <w:hideMark/>
          </w:tcPr>
          <w:p w14:paraId="15C30479" w14:textId="788BB5D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2731 </w:t>
            </w:r>
          </w:p>
        </w:tc>
        <w:tc>
          <w:tcPr>
            <w:tcW w:w="582" w:type="dxa"/>
            <w:shd w:val="clear" w:color="auto" w:fill="auto"/>
            <w:noWrap/>
            <w:vAlign w:val="center"/>
            <w:hideMark/>
          </w:tcPr>
          <w:p w14:paraId="758F520C" w14:textId="6ED5C9F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2731 </w:t>
            </w:r>
          </w:p>
        </w:tc>
        <w:tc>
          <w:tcPr>
            <w:tcW w:w="582" w:type="dxa"/>
            <w:shd w:val="clear" w:color="auto" w:fill="auto"/>
            <w:noWrap/>
            <w:vAlign w:val="center"/>
            <w:hideMark/>
          </w:tcPr>
          <w:p w14:paraId="164B8A20" w14:textId="4CE51CF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2731 </w:t>
            </w:r>
          </w:p>
        </w:tc>
        <w:tc>
          <w:tcPr>
            <w:tcW w:w="582" w:type="dxa"/>
            <w:shd w:val="clear" w:color="auto" w:fill="auto"/>
            <w:noWrap/>
            <w:vAlign w:val="center"/>
            <w:hideMark/>
          </w:tcPr>
          <w:p w14:paraId="6AFEB986" w14:textId="7C4CF27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1192 </w:t>
            </w:r>
          </w:p>
        </w:tc>
        <w:tc>
          <w:tcPr>
            <w:tcW w:w="558" w:type="dxa"/>
            <w:shd w:val="clear" w:color="auto" w:fill="auto"/>
            <w:noWrap/>
            <w:vAlign w:val="center"/>
            <w:hideMark/>
          </w:tcPr>
          <w:p w14:paraId="492049F5" w14:textId="76ED089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311 </w:t>
            </w:r>
          </w:p>
        </w:tc>
        <w:tc>
          <w:tcPr>
            <w:tcW w:w="558" w:type="dxa"/>
            <w:shd w:val="clear" w:color="auto" w:fill="auto"/>
            <w:noWrap/>
            <w:vAlign w:val="center"/>
            <w:hideMark/>
          </w:tcPr>
          <w:p w14:paraId="76C214A4" w14:textId="221900D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1082 </w:t>
            </w:r>
          </w:p>
        </w:tc>
        <w:tc>
          <w:tcPr>
            <w:tcW w:w="582" w:type="dxa"/>
            <w:shd w:val="clear" w:color="auto" w:fill="auto"/>
            <w:noWrap/>
            <w:vAlign w:val="center"/>
            <w:hideMark/>
          </w:tcPr>
          <w:p w14:paraId="0E9ED337" w14:textId="4C2EA8A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1745 </w:t>
            </w:r>
          </w:p>
        </w:tc>
        <w:tc>
          <w:tcPr>
            <w:tcW w:w="558" w:type="dxa"/>
            <w:shd w:val="clear" w:color="auto" w:fill="auto"/>
            <w:noWrap/>
            <w:vAlign w:val="center"/>
            <w:hideMark/>
          </w:tcPr>
          <w:p w14:paraId="7E198D37" w14:textId="5012383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868 </w:t>
            </w:r>
          </w:p>
        </w:tc>
        <w:tc>
          <w:tcPr>
            <w:tcW w:w="558" w:type="dxa"/>
            <w:shd w:val="clear" w:color="auto" w:fill="auto"/>
            <w:noWrap/>
            <w:vAlign w:val="center"/>
            <w:hideMark/>
          </w:tcPr>
          <w:p w14:paraId="354B6593" w14:textId="4BD1F8C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189 </w:t>
            </w:r>
          </w:p>
        </w:tc>
        <w:tc>
          <w:tcPr>
            <w:tcW w:w="558" w:type="dxa"/>
            <w:shd w:val="clear" w:color="auto" w:fill="auto"/>
            <w:noWrap/>
            <w:vAlign w:val="center"/>
            <w:hideMark/>
          </w:tcPr>
          <w:p w14:paraId="28849624" w14:textId="00A7492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189 </w:t>
            </w:r>
          </w:p>
        </w:tc>
        <w:tc>
          <w:tcPr>
            <w:tcW w:w="558" w:type="dxa"/>
            <w:shd w:val="clear" w:color="auto" w:fill="auto"/>
            <w:noWrap/>
            <w:vAlign w:val="center"/>
            <w:hideMark/>
          </w:tcPr>
          <w:p w14:paraId="01809F79" w14:textId="038076C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246 </w:t>
            </w:r>
          </w:p>
        </w:tc>
        <w:tc>
          <w:tcPr>
            <w:tcW w:w="558" w:type="dxa"/>
            <w:shd w:val="clear" w:color="auto" w:fill="auto"/>
            <w:noWrap/>
            <w:vAlign w:val="center"/>
            <w:hideMark/>
          </w:tcPr>
          <w:p w14:paraId="3E72A7DE" w14:textId="5315AA0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1287 </w:t>
            </w:r>
          </w:p>
        </w:tc>
        <w:tc>
          <w:tcPr>
            <w:tcW w:w="558" w:type="dxa"/>
            <w:shd w:val="clear" w:color="auto" w:fill="auto"/>
            <w:noWrap/>
            <w:vAlign w:val="center"/>
            <w:hideMark/>
          </w:tcPr>
          <w:p w14:paraId="4F9ED15B" w14:textId="7287DA8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896 </w:t>
            </w:r>
          </w:p>
        </w:tc>
        <w:tc>
          <w:tcPr>
            <w:tcW w:w="558" w:type="dxa"/>
            <w:shd w:val="clear" w:color="auto" w:fill="auto"/>
            <w:noWrap/>
            <w:vAlign w:val="center"/>
            <w:hideMark/>
          </w:tcPr>
          <w:p w14:paraId="1AD26FF8" w14:textId="66DA102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189 </w:t>
            </w:r>
          </w:p>
        </w:tc>
        <w:tc>
          <w:tcPr>
            <w:tcW w:w="558" w:type="dxa"/>
            <w:shd w:val="clear" w:color="auto" w:fill="auto"/>
            <w:noWrap/>
            <w:vAlign w:val="center"/>
            <w:hideMark/>
          </w:tcPr>
          <w:p w14:paraId="161E43C1" w14:textId="768F7D0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189 </w:t>
            </w:r>
          </w:p>
        </w:tc>
        <w:tc>
          <w:tcPr>
            <w:tcW w:w="582" w:type="dxa"/>
            <w:shd w:val="clear" w:color="auto" w:fill="auto"/>
            <w:noWrap/>
            <w:vAlign w:val="center"/>
            <w:hideMark/>
          </w:tcPr>
          <w:p w14:paraId="221A019B" w14:textId="27AB4B7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3076 </w:t>
            </w:r>
          </w:p>
        </w:tc>
        <w:tc>
          <w:tcPr>
            <w:tcW w:w="739" w:type="dxa"/>
            <w:shd w:val="clear" w:color="auto" w:fill="auto"/>
            <w:noWrap/>
            <w:vAlign w:val="center"/>
            <w:hideMark/>
          </w:tcPr>
          <w:p w14:paraId="5ABC5D84" w14:textId="7ADF5C2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24875 </w:t>
            </w:r>
          </w:p>
        </w:tc>
      </w:tr>
      <w:tr w:rsidR="003B0226" w:rsidRPr="003B0226" w14:paraId="2D47571C" w14:textId="77777777" w:rsidTr="003B0226">
        <w:trPr>
          <w:trHeight w:val="360"/>
        </w:trPr>
        <w:tc>
          <w:tcPr>
            <w:tcW w:w="338" w:type="dxa"/>
            <w:shd w:val="clear" w:color="auto" w:fill="auto"/>
            <w:noWrap/>
            <w:vAlign w:val="center"/>
            <w:hideMark/>
          </w:tcPr>
          <w:p w14:paraId="009C125C" w14:textId="5F732924"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8</w:t>
            </w:r>
          </w:p>
        </w:tc>
        <w:tc>
          <w:tcPr>
            <w:tcW w:w="593" w:type="dxa"/>
            <w:shd w:val="clear" w:color="auto" w:fill="auto"/>
            <w:noWrap/>
            <w:vAlign w:val="center"/>
            <w:hideMark/>
          </w:tcPr>
          <w:p w14:paraId="7E790C37"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管理费用</w:t>
            </w:r>
          </w:p>
        </w:tc>
        <w:tc>
          <w:tcPr>
            <w:tcW w:w="373" w:type="dxa"/>
            <w:shd w:val="clear" w:color="auto" w:fill="auto"/>
            <w:noWrap/>
            <w:vAlign w:val="center"/>
            <w:hideMark/>
          </w:tcPr>
          <w:p w14:paraId="04D68E0D" w14:textId="46118B6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36142F29" w14:textId="73EC095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3F6218B4" w14:textId="2AD5ACA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48 </w:t>
            </w:r>
          </w:p>
        </w:tc>
        <w:tc>
          <w:tcPr>
            <w:tcW w:w="558" w:type="dxa"/>
            <w:shd w:val="clear" w:color="auto" w:fill="auto"/>
            <w:noWrap/>
            <w:vAlign w:val="center"/>
            <w:hideMark/>
          </w:tcPr>
          <w:p w14:paraId="315A7EF1" w14:textId="4EE541C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4019 </w:t>
            </w:r>
          </w:p>
        </w:tc>
        <w:tc>
          <w:tcPr>
            <w:tcW w:w="558" w:type="dxa"/>
            <w:shd w:val="clear" w:color="auto" w:fill="auto"/>
            <w:noWrap/>
            <w:vAlign w:val="center"/>
            <w:hideMark/>
          </w:tcPr>
          <w:p w14:paraId="77C4BD50" w14:textId="5777AE6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376 </w:t>
            </w:r>
          </w:p>
        </w:tc>
        <w:tc>
          <w:tcPr>
            <w:tcW w:w="558" w:type="dxa"/>
            <w:shd w:val="clear" w:color="auto" w:fill="auto"/>
            <w:noWrap/>
            <w:vAlign w:val="center"/>
            <w:hideMark/>
          </w:tcPr>
          <w:p w14:paraId="519F9721" w14:textId="30C6D99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376 </w:t>
            </w:r>
          </w:p>
        </w:tc>
        <w:tc>
          <w:tcPr>
            <w:tcW w:w="582" w:type="dxa"/>
            <w:shd w:val="clear" w:color="auto" w:fill="auto"/>
            <w:noWrap/>
            <w:vAlign w:val="center"/>
            <w:hideMark/>
          </w:tcPr>
          <w:p w14:paraId="7275AA92" w14:textId="58CACB4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316 </w:t>
            </w:r>
          </w:p>
        </w:tc>
        <w:tc>
          <w:tcPr>
            <w:tcW w:w="582" w:type="dxa"/>
            <w:shd w:val="clear" w:color="auto" w:fill="auto"/>
            <w:noWrap/>
            <w:vAlign w:val="center"/>
            <w:hideMark/>
          </w:tcPr>
          <w:p w14:paraId="271D9E39" w14:textId="7C97A93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261 </w:t>
            </w:r>
          </w:p>
        </w:tc>
        <w:tc>
          <w:tcPr>
            <w:tcW w:w="582" w:type="dxa"/>
            <w:shd w:val="clear" w:color="auto" w:fill="auto"/>
            <w:noWrap/>
            <w:vAlign w:val="center"/>
            <w:hideMark/>
          </w:tcPr>
          <w:p w14:paraId="364BBBDC" w14:textId="2A1233E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186 </w:t>
            </w:r>
          </w:p>
        </w:tc>
        <w:tc>
          <w:tcPr>
            <w:tcW w:w="582" w:type="dxa"/>
            <w:shd w:val="clear" w:color="auto" w:fill="auto"/>
            <w:noWrap/>
            <w:vAlign w:val="center"/>
            <w:hideMark/>
          </w:tcPr>
          <w:p w14:paraId="1272C7E2" w14:textId="65CD423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196 </w:t>
            </w:r>
          </w:p>
        </w:tc>
        <w:tc>
          <w:tcPr>
            <w:tcW w:w="582" w:type="dxa"/>
            <w:shd w:val="clear" w:color="auto" w:fill="auto"/>
            <w:noWrap/>
            <w:vAlign w:val="center"/>
            <w:hideMark/>
          </w:tcPr>
          <w:p w14:paraId="586ADE39" w14:textId="7482A35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207 </w:t>
            </w:r>
          </w:p>
        </w:tc>
        <w:tc>
          <w:tcPr>
            <w:tcW w:w="582" w:type="dxa"/>
            <w:shd w:val="clear" w:color="auto" w:fill="auto"/>
            <w:noWrap/>
            <w:vAlign w:val="center"/>
            <w:hideMark/>
          </w:tcPr>
          <w:p w14:paraId="16DC2898" w14:textId="08F7E3F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207 </w:t>
            </w:r>
          </w:p>
        </w:tc>
        <w:tc>
          <w:tcPr>
            <w:tcW w:w="558" w:type="dxa"/>
            <w:shd w:val="clear" w:color="auto" w:fill="auto"/>
            <w:noWrap/>
            <w:vAlign w:val="center"/>
            <w:hideMark/>
          </w:tcPr>
          <w:p w14:paraId="170E1AAD" w14:textId="6FE447F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207 </w:t>
            </w:r>
          </w:p>
        </w:tc>
        <w:tc>
          <w:tcPr>
            <w:tcW w:w="558" w:type="dxa"/>
            <w:shd w:val="clear" w:color="auto" w:fill="auto"/>
            <w:noWrap/>
            <w:vAlign w:val="center"/>
            <w:hideMark/>
          </w:tcPr>
          <w:p w14:paraId="13220EF4" w14:textId="7155D39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207 </w:t>
            </w:r>
          </w:p>
        </w:tc>
        <w:tc>
          <w:tcPr>
            <w:tcW w:w="582" w:type="dxa"/>
            <w:shd w:val="clear" w:color="auto" w:fill="auto"/>
            <w:noWrap/>
            <w:vAlign w:val="center"/>
            <w:hideMark/>
          </w:tcPr>
          <w:p w14:paraId="1CA471A5" w14:textId="73A638B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228 </w:t>
            </w:r>
          </w:p>
        </w:tc>
        <w:tc>
          <w:tcPr>
            <w:tcW w:w="558" w:type="dxa"/>
            <w:shd w:val="clear" w:color="auto" w:fill="auto"/>
            <w:noWrap/>
            <w:vAlign w:val="center"/>
            <w:hideMark/>
          </w:tcPr>
          <w:p w14:paraId="6BA899F6" w14:textId="4F9CAD4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228 </w:t>
            </w:r>
          </w:p>
        </w:tc>
        <w:tc>
          <w:tcPr>
            <w:tcW w:w="558" w:type="dxa"/>
            <w:shd w:val="clear" w:color="auto" w:fill="auto"/>
            <w:noWrap/>
            <w:vAlign w:val="center"/>
            <w:hideMark/>
          </w:tcPr>
          <w:p w14:paraId="3E275619" w14:textId="5FF8CDA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214 </w:t>
            </w:r>
          </w:p>
        </w:tc>
        <w:tc>
          <w:tcPr>
            <w:tcW w:w="558" w:type="dxa"/>
            <w:shd w:val="clear" w:color="auto" w:fill="auto"/>
            <w:noWrap/>
            <w:vAlign w:val="center"/>
            <w:hideMark/>
          </w:tcPr>
          <w:p w14:paraId="061ECDEF" w14:textId="1832CF9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215 </w:t>
            </w:r>
          </w:p>
        </w:tc>
        <w:tc>
          <w:tcPr>
            <w:tcW w:w="558" w:type="dxa"/>
            <w:shd w:val="clear" w:color="auto" w:fill="auto"/>
            <w:noWrap/>
            <w:vAlign w:val="center"/>
            <w:hideMark/>
          </w:tcPr>
          <w:p w14:paraId="66CEFCEC" w14:textId="30066A0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209 </w:t>
            </w:r>
          </w:p>
        </w:tc>
        <w:tc>
          <w:tcPr>
            <w:tcW w:w="558" w:type="dxa"/>
            <w:shd w:val="clear" w:color="auto" w:fill="auto"/>
            <w:noWrap/>
            <w:vAlign w:val="center"/>
            <w:hideMark/>
          </w:tcPr>
          <w:p w14:paraId="2DC9E54B" w14:textId="74EAD4D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235 </w:t>
            </w:r>
          </w:p>
        </w:tc>
        <w:tc>
          <w:tcPr>
            <w:tcW w:w="558" w:type="dxa"/>
            <w:shd w:val="clear" w:color="auto" w:fill="auto"/>
            <w:noWrap/>
            <w:vAlign w:val="center"/>
            <w:hideMark/>
          </w:tcPr>
          <w:p w14:paraId="356E35E1" w14:textId="76E2C1D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101 </w:t>
            </w:r>
          </w:p>
        </w:tc>
        <w:tc>
          <w:tcPr>
            <w:tcW w:w="558" w:type="dxa"/>
            <w:shd w:val="clear" w:color="auto" w:fill="auto"/>
            <w:noWrap/>
            <w:vAlign w:val="center"/>
            <w:hideMark/>
          </w:tcPr>
          <w:p w14:paraId="6015C517" w14:textId="531F5A3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90 </w:t>
            </w:r>
          </w:p>
        </w:tc>
        <w:tc>
          <w:tcPr>
            <w:tcW w:w="558" w:type="dxa"/>
            <w:shd w:val="clear" w:color="auto" w:fill="auto"/>
            <w:noWrap/>
            <w:vAlign w:val="center"/>
            <w:hideMark/>
          </w:tcPr>
          <w:p w14:paraId="3E36E0B7" w14:textId="1BFA17E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82" w:type="dxa"/>
            <w:shd w:val="clear" w:color="auto" w:fill="auto"/>
            <w:noWrap/>
            <w:vAlign w:val="center"/>
            <w:hideMark/>
          </w:tcPr>
          <w:p w14:paraId="5A57B2C2" w14:textId="47F68A5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739" w:type="dxa"/>
            <w:shd w:val="clear" w:color="auto" w:fill="auto"/>
            <w:noWrap/>
            <w:vAlign w:val="center"/>
            <w:hideMark/>
          </w:tcPr>
          <w:p w14:paraId="717193FD" w14:textId="48019D3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11561 </w:t>
            </w:r>
          </w:p>
        </w:tc>
      </w:tr>
      <w:tr w:rsidR="003B0226" w:rsidRPr="003B0226" w14:paraId="3499C5B4" w14:textId="77777777" w:rsidTr="003B0226">
        <w:trPr>
          <w:trHeight w:val="360"/>
        </w:trPr>
        <w:tc>
          <w:tcPr>
            <w:tcW w:w="338" w:type="dxa"/>
            <w:shd w:val="clear" w:color="auto" w:fill="auto"/>
            <w:noWrap/>
            <w:vAlign w:val="center"/>
            <w:hideMark/>
          </w:tcPr>
          <w:p w14:paraId="24E58CF0" w14:textId="380D2DFF"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9</w:t>
            </w:r>
          </w:p>
        </w:tc>
        <w:tc>
          <w:tcPr>
            <w:tcW w:w="593" w:type="dxa"/>
            <w:shd w:val="clear" w:color="auto" w:fill="auto"/>
            <w:noWrap/>
            <w:vAlign w:val="center"/>
            <w:hideMark/>
          </w:tcPr>
          <w:p w14:paraId="155C9CC5"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财务费用</w:t>
            </w:r>
          </w:p>
        </w:tc>
        <w:tc>
          <w:tcPr>
            <w:tcW w:w="373" w:type="dxa"/>
            <w:shd w:val="clear" w:color="auto" w:fill="auto"/>
            <w:noWrap/>
            <w:vAlign w:val="center"/>
            <w:hideMark/>
          </w:tcPr>
          <w:p w14:paraId="1CF6F348" w14:textId="4623910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48DFD019" w14:textId="5D211F8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4D3F18BC" w14:textId="308E970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08A4D358" w14:textId="180787A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364C91CA" w14:textId="67BADC7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2022 </w:t>
            </w:r>
          </w:p>
        </w:tc>
        <w:tc>
          <w:tcPr>
            <w:tcW w:w="558" w:type="dxa"/>
            <w:shd w:val="clear" w:color="auto" w:fill="auto"/>
            <w:noWrap/>
            <w:vAlign w:val="center"/>
            <w:hideMark/>
          </w:tcPr>
          <w:p w14:paraId="3281BC6A" w14:textId="78F37DC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3625F3AB" w14:textId="79B4033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6901B3B2" w14:textId="3B390E4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0157A5EF" w14:textId="7E2CF8B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1A857561" w14:textId="6764963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0CF4BC85" w14:textId="7C87A33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23F0F4BA" w14:textId="29638FB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58" w:type="dxa"/>
            <w:shd w:val="clear" w:color="auto" w:fill="auto"/>
            <w:noWrap/>
            <w:vAlign w:val="center"/>
            <w:hideMark/>
          </w:tcPr>
          <w:p w14:paraId="6DE93A74" w14:textId="7EEBB9F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58" w:type="dxa"/>
            <w:shd w:val="clear" w:color="auto" w:fill="auto"/>
            <w:noWrap/>
            <w:vAlign w:val="center"/>
            <w:hideMark/>
          </w:tcPr>
          <w:p w14:paraId="27746326" w14:textId="788EAF2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82" w:type="dxa"/>
            <w:shd w:val="clear" w:color="auto" w:fill="auto"/>
            <w:noWrap/>
            <w:vAlign w:val="center"/>
            <w:hideMark/>
          </w:tcPr>
          <w:p w14:paraId="370C735C" w14:textId="68FCCD9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4044 </w:t>
            </w:r>
          </w:p>
        </w:tc>
        <w:tc>
          <w:tcPr>
            <w:tcW w:w="558" w:type="dxa"/>
            <w:shd w:val="clear" w:color="auto" w:fill="auto"/>
            <w:noWrap/>
            <w:vAlign w:val="center"/>
            <w:hideMark/>
          </w:tcPr>
          <w:p w14:paraId="73B25FFE" w14:textId="6B62B17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2022 </w:t>
            </w:r>
          </w:p>
        </w:tc>
        <w:tc>
          <w:tcPr>
            <w:tcW w:w="558" w:type="dxa"/>
            <w:shd w:val="clear" w:color="auto" w:fill="auto"/>
            <w:noWrap/>
            <w:vAlign w:val="center"/>
            <w:hideMark/>
          </w:tcPr>
          <w:p w14:paraId="1D198FBB" w14:textId="6674EDC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78ABC788" w14:textId="5A736A3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71129AFF" w14:textId="3A54D4C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71D12CBC" w14:textId="0C2A1C0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00AE0B22" w14:textId="2A47155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2FEDBAF2" w14:textId="0495940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4E29941B" w14:textId="47C9550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82" w:type="dxa"/>
            <w:shd w:val="clear" w:color="auto" w:fill="auto"/>
            <w:noWrap/>
            <w:vAlign w:val="center"/>
            <w:hideMark/>
          </w:tcPr>
          <w:p w14:paraId="2C23AC02" w14:textId="0A8022F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739" w:type="dxa"/>
            <w:shd w:val="clear" w:color="auto" w:fill="auto"/>
            <w:noWrap/>
            <w:vAlign w:val="center"/>
            <w:hideMark/>
          </w:tcPr>
          <w:p w14:paraId="6F8AA2F0" w14:textId="6FAA070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44484 </w:t>
            </w:r>
          </w:p>
        </w:tc>
      </w:tr>
      <w:tr w:rsidR="003B0226" w:rsidRPr="003B0226" w14:paraId="7266A33A" w14:textId="77777777" w:rsidTr="003B0226">
        <w:trPr>
          <w:trHeight w:val="360"/>
        </w:trPr>
        <w:tc>
          <w:tcPr>
            <w:tcW w:w="338" w:type="dxa"/>
            <w:shd w:val="clear" w:color="auto" w:fill="auto"/>
            <w:noWrap/>
            <w:vAlign w:val="center"/>
            <w:hideMark/>
          </w:tcPr>
          <w:p w14:paraId="0A424F41" w14:textId="5D41C5A9"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10</w:t>
            </w:r>
          </w:p>
        </w:tc>
        <w:tc>
          <w:tcPr>
            <w:tcW w:w="593" w:type="dxa"/>
            <w:shd w:val="clear" w:color="auto" w:fill="auto"/>
            <w:noWrap/>
            <w:vAlign w:val="center"/>
            <w:hideMark/>
          </w:tcPr>
          <w:p w14:paraId="2CE72151"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利润总额</w:t>
            </w:r>
          </w:p>
        </w:tc>
        <w:tc>
          <w:tcPr>
            <w:tcW w:w="373" w:type="dxa"/>
            <w:shd w:val="clear" w:color="auto" w:fill="auto"/>
            <w:noWrap/>
            <w:vAlign w:val="center"/>
            <w:hideMark/>
          </w:tcPr>
          <w:p w14:paraId="39F5FCD0" w14:textId="03D5BB6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2CF08FFB" w14:textId="78DE7B7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23D0508D" w14:textId="0F315F3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-48 </w:t>
            </w:r>
          </w:p>
        </w:tc>
        <w:tc>
          <w:tcPr>
            <w:tcW w:w="558" w:type="dxa"/>
            <w:shd w:val="clear" w:color="auto" w:fill="auto"/>
            <w:noWrap/>
            <w:vAlign w:val="center"/>
            <w:hideMark/>
          </w:tcPr>
          <w:p w14:paraId="09AEE5D3" w14:textId="35458B1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-4019 </w:t>
            </w:r>
          </w:p>
        </w:tc>
        <w:tc>
          <w:tcPr>
            <w:tcW w:w="558" w:type="dxa"/>
            <w:shd w:val="clear" w:color="auto" w:fill="auto"/>
            <w:noWrap/>
            <w:vAlign w:val="center"/>
            <w:hideMark/>
          </w:tcPr>
          <w:p w14:paraId="15B396C3" w14:textId="6385C1E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-2398 </w:t>
            </w:r>
          </w:p>
        </w:tc>
        <w:tc>
          <w:tcPr>
            <w:tcW w:w="558" w:type="dxa"/>
            <w:shd w:val="clear" w:color="auto" w:fill="auto"/>
            <w:noWrap/>
            <w:vAlign w:val="center"/>
            <w:hideMark/>
          </w:tcPr>
          <w:p w14:paraId="25AB78C7" w14:textId="015BD63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 </w:t>
            </w:r>
          </w:p>
        </w:tc>
        <w:tc>
          <w:tcPr>
            <w:tcW w:w="582" w:type="dxa"/>
            <w:shd w:val="clear" w:color="auto" w:fill="auto"/>
            <w:noWrap/>
            <w:vAlign w:val="center"/>
            <w:hideMark/>
          </w:tcPr>
          <w:p w14:paraId="3E453E23" w14:textId="3AC940D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13068 </w:t>
            </w:r>
          </w:p>
        </w:tc>
        <w:tc>
          <w:tcPr>
            <w:tcW w:w="582" w:type="dxa"/>
            <w:shd w:val="clear" w:color="auto" w:fill="auto"/>
            <w:noWrap/>
            <w:vAlign w:val="center"/>
            <w:hideMark/>
          </w:tcPr>
          <w:p w14:paraId="016DA860" w14:textId="35C17CA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19735 </w:t>
            </w:r>
          </w:p>
        </w:tc>
        <w:tc>
          <w:tcPr>
            <w:tcW w:w="582" w:type="dxa"/>
            <w:shd w:val="clear" w:color="auto" w:fill="auto"/>
            <w:noWrap/>
            <w:vAlign w:val="center"/>
            <w:hideMark/>
          </w:tcPr>
          <w:p w14:paraId="66E10E50" w14:textId="350CD97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19810 </w:t>
            </w:r>
          </w:p>
        </w:tc>
        <w:tc>
          <w:tcPr>
            <w:tcW w:w="582" w:type="dxa"/>
            <w:shd w:val="clear" w:color="auto" w:fill="auto"/>
            <w:noWrap/>
            <w:vAlign w:val="center"/>
            <w:hideMark/>
          </w:tcPr>
          <w:p w14:paraId="62EF100B" w14:textId="1DE7DB0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19800 </w:t>
            </w:r>
          </w:p>
        </w:tc>
        <w:tc>
          <w:tcPr>
            <w:tcW w:w="582" w:type="dxa"/>
            <w:shd w:val="clear" w:color="auto" w:fill="auto"/>
            <w:noWrap/>
            <w:vAlign w:val="center"/>
            <w:hideMark/>
          </w:tcPr>
          <w:p w14:paraId="08475A67" w14:textId="6E4D389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19789 </w:t>
            </w:r>
          </w:p>
        </w:tc>
        <w:tc>
          <w:tcPr>
            <w:tcW w:w="582" w:type="dxa"/>
            <w:shd w:val="clear" w:color="auto" w:fill="auto"/>
            <w:noWrap/>
            <w:vAlign w:val="center"/>
            <w:hideMark/>
          </w:tcPr>
          <w:p w14:paraId="3463E42E" w14:textId="2D8ACDC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6107 </w:t>
            </w:r>
          </w:p>
        </w:tc>
        <w:tc>
          <w:tcPr>
            <w:tcW w:w="558" w:type="dxa"/>
            <w:shd w:val="clear" w:color="auto" w:fill="auto"/>
            <w:noWrap/>
            <w:vAlign w:val="center"/>
            <w:hideMark/>
          </w:tcPr>
          <w:p w14:paraId="77358C7A" w14:textId="123CCB6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-1927 </w:t>
            </w:r>
          </w:p>
        </w:tc>
        <w:tc>
          <w:tcPr>
            <w:tcW w:w="558" w:type="dxa"/>
            <w:shd w:val="clear" w:color="auto" w:fill="auto"/>
            <w:noWrap/>
            <w:vAlign w:val="center"/>
            <w:hideMark/>
          </w:tcPr>
          <w:p w14:paraId="5C5B275E" w14:textId="32B00CF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4922 </w:t>
            </w:r>
          </w:p>
        </w:tc>
        <w:tc>
          <w:tcPr>
            <w:tcW w:w="582" w:type="dxa"/>
            <w:shd w:val="clear" w:color="auto" w:fill="auto"/>
            <w:noWrap/>
            <w:vAlign w:val="center"/>
            <w:hideMark/>
          </w:tcPr>
          <w:p w14:paraId="30023583" w14:textId="41B2971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10442 </w:t>
            </w:r>
          </w:p>
        </w:tc>
        <w:tc>
          <w:tcPr>
            <w:tcW w:w="558" w:type="dxa"/>
            <w:shd w:val="clear" w:color="auto" w:fill="auto"/>
            <w:noWrap/>
            <w:vAlign w:val="center"/>
            <w:hideMark/>
          </w:tcPr>
          <w:p w14:paraId="5FCBBFCD" w14:textId="194861B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4873 </w:t>
            </w:r>
          </w:p>
        </w:tc>
        <w:tc>
          <w:tcPr>
            <w:tcW w:w="558" w:type="dxa"/>
            <w:shd w:val="clear" w:color="auto" w:fill="auto"/>
            <w:noWrap/>
            <w:vAlign w:val="center"/>
            <w:hideMark/>
          </w:tcPr>
          <w:p w14:paraId="2689F3D1" w14:textId="0D9D931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1201 </w:t>
            </w:r>
          </w:p>
        </w:tc>
        <w:tc>
          <w:tcPr>
            <w:tcW w:w="558" w:type="dxa"/>
            <w:shd w:val="clear" w:color="auto" w:fill="auto"/>
            <w:noWrap/>
            <w:vAlign w:val="center"/>
            <w:hideMark/>
          </w:tcPr>
          <w:p w14:paraId="155B5253" w14:textId="055DC05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1200 </w:t>
            </w:r>
          </w:p>
        </w:tc>
        <w:tc>
          <w:tcPr>
            <w:tcW w:w="558" w:type="dxa"/>
            <w:shd w:val="clear" w:color="auto" w:fill="auto"/>
            <w:noWrap/>
            <w:vAlign w:val="center"/>
            <w:hideMark/>
          </w:tcPr>
          <w:p w14:paraId="6B71F2DF" w14:textId="1EC6261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1628 </w:t>
            </w:r>
          </w:p>
        </w:tc>
        <w:tc>
          <w:tcPr>
            <w:tcW w:w="558" w:type="dxa"/>
            <w:shd w:val="clear" w:color="auto" w:fill="auto"/>
            <w:noWrap/>
            <w:vAlign w:val="center"/>
            <w:hideMark/>
          </w:tcPr>
          <w:p w14:paraId="0D7F421C" w14:textId="54414EA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9380 </w:t>
            </w:r>
          </w:p>
        </w:tc>
        <w:tc>
          <w:tcPr>
            <w:tcW w:w="558" w:type="dxa"/>
            <w:shd w:val="clear" w:color="auto" w:fill="auto"/>
            <w:noWrap/>
            <w:vAlign w:val="center"/>
            <w:hideMark/>
          </w:tcPr>
          <w:p w14:paraId="6617F1A1" w14:textId="11F41D4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6592 </w:t>
            </w:r>
          </w:p>
        </w:tc>
        <w:tc>
          <w:tcPr>
            <w:tcW w:w="558" w:type="dxa"/>
            <w:shd w:val="clear" w:color="auto" w:fill="auto"/>
            <w:noWrap/>
            <w:vAlign w:val="center"/>
            <w:hideMark/>
          </w:tcPr>
          <w:p w14:paraId="3F9D95F0" w14:textId="4385C02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1325 </w:t>
            </w:r>
          </w:p>
        </w:tc>
        <w:tc>
          <w:tcPr>
            <w:tcW w:w="558" w:type="dxa"/>
            <w:shd w:val="clear" w:color="auto" w:fill="auto"/>
            <w:noWrap/>
            <w:vAlign w:val="center"/>
            <w:hideMark/>
          </w:tcPr>
          <w:p w14:paraId="1B8DF9F9" w14:textId="3DD31CB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1415 </w:t>
            </w:r>
          </w:p>
        </w:tc>
        <w:tc>
          <w:tcPr>
            <w:tcW w:w="582" w:type="dxa"/>
            <w:shd w:val="clear" w:color="auto" w:fill="auto"/>
            <w:noWrap/>
            <w:vAlign w:val="center"/>
            <w:hideMark/>
          </w:tcPr>
          <w:p w14:paraId="30BB7A82" w14:textId="1375EA2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197565 </w:t>
            </w:r>
          </w:p>
        </w:tc>
        <w:tc>
          <w:tcPr>
            <w:tcW w:w="739" w:type="dxa"/>
            <w:shd w:val="clear" w:color="auto" w:fill="auto"/>
            <w:noWrap/>
            <w:vAlign w:val="center"/>
            <w:hideMark/>
          </w:tcPr>
          <w:p w14:paraId="235797C8" w14:textId="42D44F3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327111 </w:t>
            </w:r>
          </w:p>
        </w:tc>
      </w:tr>
      <w:tr w:rsidR="003B0226" w:rsidRPr="003B0226" w14:paraId="2AB718D1" w14:textId="77777777" w:rsidTr="003B0226">
        <w:trPr>
          <w:trHeight w:val="360"/>
        </w:trPr>
        <w:tc>
          <w:tcPr>
            <w:tcW w:w="338" w:type="dxa"/>
            <w:shd w:val="clear" w:color="auto" w:fill="auto"/>
            <w:noWrap/>
            <w:vAlign w:val="center"/>
            <w:hideMark/>
          </w:tcPr>
          <w:p w14:paraId="6690E486" w14:textId="6557CE39"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11</w:t>
            </w:r>
          </w:p>
        </w:tc>
        <w:tc>
          <w:tcPr>
            <w:tcW w:w="593" w:type="dxa"/>
            <w:shd w:val="clear" w:color="auto" w:fill="auto"/>
            <w:noWrap/>
            <w:vAlign w:val="center"/>
            <w:hideMark/>
          </w:tcPr>
          <w:p w14:paraId="5F9BDDA4"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减：所得税</w:t>
            </w:r>
          </w:p>
        </w:tc>
        <w:tc>
          <w:tcPr>
            <w:tcW w:w="373" w:type="dxa"/>
            <w:shd w:val="clear" w:color="auto" w:fill="auto"/>
            <w:noWrap/>
            <w:vAlign w:val="center"/>
            <w:hideMark/>
          </w:tcPr>
          <w:p w14:paraId="7992CB2B" w14:textId="2ABDBAB0" w:rsidR="003B0226" w:rsidRPr="00FF5470" w:rsidRDefault="003B0226" w:rsidP="003B0226">
            <w:pPr>
              <w:jc w:val="both"/>
              <w:rPr>
                <w:rFonts w:ascii="华文细黑" w:eastAsia="华文细黑" w:hAnsi="华文细黑"/>
                <w:color w:val="000000" w:themeColor="text1"/>
                <w:sz w:val="11"/>
                <w:szCs w:val="11"/>
              </w:rPr>
            </w:pPr>
          </w:p>
        </w:tc>
        <w:tc>
          <w:tcPr>
            <w:tcW w:w="564" w:type="dxa"/>
            <w:shd w:val="clear" w:color="auto" w:fill="auto"/>
            <w:noWrap/>
            <w:vAlign w:val="center"/>
            <w:hideMark/>
          </w:tcPr>
          <w:p w14:paraId="0F8934B9" w14:textId="4BAFB3E0"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1DB859AD" w14:textId="2E946C39"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44550BBA" w14:textId="5637759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0DAFBC29" w14:textId="67CA5E73"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9D21F5A" w14:textId="59966114"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7D098AD8" w14:textId="79172D67"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722087C9" w14:textId="18D6285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5747 </w:t>
            </w:r>
          </w:p>
        </w:tc>
        <w:tc>
          <w:tcPr>
            <w:tcW w:w="582" w:type="dxa"/>
            <w:shd w:val="clear" w:color="auto" w:fill="auto"/>
            <w:noWrap/>
            <w:vAlign w:val="center"/>
            <w:hideMark/>
          </w:tcPr>
          <w:p w14:paraId="65062BDE" w14:textId="3ADF110F"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38CDDB9C" w14:textId="1A9E4564"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4C6EC218" w14:textId="44D8D81B"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018E510" w14:textId="40BC30E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16377 </w:t>
            </w:r>
          </w:p>
        </w:tc>
        <w:tc>
          <w:tcPr>
            <w:tcW w:w="558" w:type="dxa"/>
            <w:shd w:val="clear" w:color="auto" w:fill="auto"/>
            <w:noWrap/>
            <w:vAlign w:val="center"/>
            <w:hideMark/>
          </w:tcPr>
          <w:p w14:paraId="6618888D" w14:textId="18895EB0"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63B7F15" w14:textId="69023CA2"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43873E1E" w14:textId="15DD039F"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3666D78C" w14:textId="7427C61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4577 </w:t>
            </w:r>
          </w:p>
        </w:tc>
        <w:tc>
          <w:tcPr>
            <w:tcW w:w="558" w:type="dxa"/>
            <w:shd w:val="clear" w:color="auto" w:fill="auto"/>
            <w:noWrap/>
            <w:vAlign w:val="center"/>
            <w:hideMark/>
          </w:tcPr>
          <w:p w14:paraId="2267D6C0" w14:textId="2F83011B"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04A642C5" w14:textId="4FCE311D"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795C29D3" w14:textId="343F0A3D"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FBD6E93" w14:textId="17C4024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3353 </w:t>
            </w:r>
          </w:p>
        </w:tc>
        <w:tc>
          <w:tcPr>
            <w:tcW w:w="558" w:type="dxa"/>
            <w:shd w:val="clear" w:color="auto" w:fill="auto"/>
            <w:noWrap/>
            <w:vAlign w:val="center"/>
            <w:hideMark/>
          </w:tcPr>
          <w:p w14:paraId="0147DF0A" w14:textId="6D44A5E0"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3D4429BF" w14:textId="7D9C6893"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7B02572E" w14:textId="7464C650"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23D7805D" w14:textId="48005D0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51724 </w:t>
            </w:r>
          </w:p>
        </w:tc>
        <w:tc>
          <w:tcPr>
            <w:tcW w:w="739" w:type="dxa"/>
            <w:shd w:val="clear" w:color="auto" w:fill="auto"/>
            <w:noWrap/>
            <w:vAlign w:val="center"/>
            <w:hideMark/>
          </w:tcPr>
          <w:p w14:paraId="1D6444FB" w14:textId="3D7250A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81778 </w:t>
            </w:r>
          </w:p>
        </w:tc>
      </w:tr>
      <w:tr w:rsidR="003B0226" w:rsidRPr="003B0226" w14:paraId="7DC257A2" w14:textId="77777777" w:rsidTr="003B0226">
        <w:trPr>
          <w:trHeight w:val="360"/>
        </w:trPr>
        <w:tc>
          <w:tcPr>
            <w:tcW w:w="338" w:type="dxa"/>
            <w:shd w:val="clear" w:color="auto" w:fill="auto"/>
            <w:noWrap/>
            <w:vAlign w:val="center"/>
            <w:hideMark/>
          </w:tcPr>
          <w:p w14:paraId="4D3FD647" w14:textId="3B5D5E21"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12</w:t>
            </w:r>
          </w:p>
        </w:tc>
        <w:tc>
          <w:tcPr>
            <w:tcW w:w="593" w:type="dxa"/>
            <w:shd w:val="clear" w:color="auto" w:fill="auto"/>
            <w:noWrap/>
            <w:vAlign w:val="center"/>
            <w:hideMark/>
          </w:tcPr>
          <w:p w14:paraId="250C3F28"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净利润</w:t>
            </w:r>
          </w:p>
        </w:tc>
        <w:tc>
          <w:tcPr>
            <w:tcW w:w="373" w:type="dxa"/>
            <w:shd w:val="clear" w:color="auto" w:fill="auto"/>
            <w:noWrap/>
            <w:vAlign w:val="center"/>
            <w:hideMark/>
          </w:tcPr>
          <w:p w14:paraId="61DFA171" w14:textId="0E04890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5B4169EE" w14:textId="7CEFE76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7789AF4B" w14:textId="13544A2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-48 </w:t>
            </w:r>
          </w:p>
        </w:tc>
        <w:tc>
          <w:tcPr>
            <w:tcW w:w="558" w:type="dxa"/>
            <w:shd w:val="clear" w:color="auto" w:fill="auto"/>
            <w:noWrap/>
            <w:vAlign w:val="center"/>
            <w:hideMark/>
          </w:tcPr>
          <w:p w14:paraId="7816B64C" w14:textId="6FF28CE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-4019 </w:t>
            </w:r>
          </w:p>
        </w:tc>
        <w:tc>
          <w:tcPr>
            <w:tcW w:w="558" w:type="dxa"/>
            <w:shd w:val="clear" w:color="auto" w:fill="auto"/>
            <w:noWrap/>
            <w:vAlign w:val="center"/>
            <w:hideMark/>
          </w:tcPr>
          <w:p w14:paraId="1A5C6A96" w14:textId="0E3264D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-2398 </w:t>
            </w:r>
          </w:p>
        </w:tc>
        <w:tc>
          <w:tcPr>
            <w:tcW w:w="558" w:type="dxa"/>
            <w:shd w:val="clear" w:color="auto" w:fill="auto"/>
            <w:noWrap/>
            <w:vAlign w:val="center"/>
            <w:hideMark/>
          </w:tcPr>
          <w:p w14:paraId="6671C266" w14:textId="3D02DDF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 </w:t>
            </w:r>
          </w:p>
        </w:tc>
        <w:tc>
          <w:tcPr>
            <w:tcW w:w="582" w:type="dxa"/>
            <w:shd w:val="clear" w:color="auto" w:fill="auto"/>
            <w:noWrap/>
            <w:vAlign w:val="center"/>
            <w:hideMark/>
          </w:tcPr>
          <w:p w14:paraId="353BAEF4" w14:textId="50615C8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13068 </w:t>
            </w:r>
          </w:p>
        </w:tc>
        <w:tc>
          <w:tcPr>
            <w:tcW w:w="582" w:type="dxa"/>
            <w:shd w:val="clear" w:color="auto" w:fill="auto"/>
            <w:noWrap/>
            <w:vAlign w:val="center"/>
            <w:hideMark/>
          </w:tcPr>
          <w:p w14:paraId="4DB38FB2" w14:textId="2AF1275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13988 </w:t>
            </w:r>
          </w:p>
        </w:tc>
        <w:tc>
          <w:tcPr>
            <w:tcW w:w="582" w:type="dxa"/>
            <w:shd w:val="clear" w:color="auto" w:fill="auto"/>
            <w:noWrap/>
            <w:vAlign w:val="center"/>
            <w:hideMark/>
          </w:tcPr>
          <w:p w14:paraId="7C9C7D52" w14:textId="78D49DD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19810 </w:t>
            </w:r>
          </w:p>
        </w:tc>
        <w:tc>
          <w:tcPr>
            <w:tcW w:w="582" w:type="dxa"/>
            <w:shd w:val="clear" w:color="auto" w:fill="auto"/>
            <w:noWrap/>
            <w:vAlign w:val="center"/>
            <w:hideMark/>
          </w:tcPr>
          <w:p w14:paraId="1A80B4F1" w14:textId="46F16B6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19800 </w:t>
            </w:r>
          </w:p>
        </w:tc>
        <w:tc>
          <w:tcPr>
            <w:tcW w:w="582" w:type="dxa"/>
            <w:shd w:val="clear" w:color="auto" w:fill="auto"/>
            <w:noWrap/>
            <w:vAlign w:val="center"/>
            <w:hideMark/>
          </w:tcPr>
          <w:p w14:paraId="56AA48A8" w14:textId="63957BA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19789 </w:t>
            </w:r>
          </w:p>
        </w:tc>
        <w:tc>
          <w:tcPr>
            <w:tcW w:w="582" w:type="dxa"/>
            <w:shd w:val="clear" w:color="auto" w:fill="auto"/>
            <w:noWrap/>
            <w:vAlign w:val="center"/>
            <w:hideMark/>
          </w:tcPr>
          <w:p w14:paraId="5DB23D54" w14:textId="7FC9D17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-10270 </w:t>
            </w:r>
          </w:p>
        </w:tc>
        <w:tc>
          <w:tcPr>
            <w:tcW w:w="558" w:type="dxa"/>
            <w:shd w:val="clear" w:color="auto" w:fill="auto"/>
            <w:noWrap/>
            <w:vAlign w:val="center"/>
            <w:hideMark/>
          </w:tcPr>
          <w:p w14:paraId="19E7B9BA" w14:textId="5A52911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-1927 </w:t>
            </w:r>
          </w:p>
        </w:tc>
        <w:tc>
          <w:tcPr>
            <w:tcW w:w="558" w:type="dxa"/>
            <w:shd w:val="clear" w:color="auto" w:fill="auto"/>
            <w:noWrap/>
            <w:vAlign w:val="center"/>
            <w:hideMark/>
          </w:tcPr>
          <w:p w14:paraId="69CCD1DC" w14:textId="4C0B5FB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4922 </w:t>
            </w:r>
          </w:p>
        </w:tc>
        <w:tc>
          <w:tcPr>
            <w:tcW w:w="582" w:type="dxa"/>
            <w:shd w:val="clear" w:color="auto" w:fill="auto"/>
            <w:noWrap/>
            <w:vAlign w:val="center"/>
            <w:hideMark/>
          </w:tcPr>
          <w:p w14:paraId="719BD516" w14:textId="467AE9C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10442 </w:t>
            </w:r>
          </w:p>
        </w:tc>
        <w:tc>
          <w:tcPr>
            <w:tcW w:w="558" w:type="dxa"/>
            <w:shd w:val="clear" w:color="auto" w:fill="auto"/>
            <w:noWrap/>
            <w:vAlign w:val="center"/>
            <w:hideMark/>
          </w:tcPr>
          <w:p w14:paraId="024AA9FA" w14:textId="1CEA6D3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296 </w:t>
            </w:r>
          </w:p>
        </w:tc>
        <w:tc>
          <w:tcPr>
            <w:tcW w:w="558" w:type="dxa"/>
            <w:shd w:val="clear" w:color="auto" w:fill="auto"/>
            <w:noWrap/>
            <w:vAlign w:val="center"/>
            <w:hideMark/>
          </w:tcPr>
          <w:p w14:paraId="05678E67" w14:textId="33D568B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1201 </w:t>
            </w:r>
          </w:p>
        </w:tc>
        <w:tc>
          <w:tcPr>
            <w:tcW w:w="558" w:type="dxa"/>
            <w:shd w:val="clear" w:color="auto" w:fill="auto"/>
            <w:noWrap/>
            <w:vAlign w:val="center"/>
            <w:hideMark/>
          </w:tcPr>
          <w:p w14:paraId="70CEA9D5" w14:textId="76BB7F0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1200 </w:t>
            </w:r>
          </w:p>
        </w:tc>
        <w:tc>
          <w:tcPr>
            <w:tcW w:w="558" w:type="dxa"/>
            <w:shd w:val="clear" w:color="auto" w:fill="auto"/>
            <w:noWrap/>
            <w:vAlign w:val="center"/>
            <w:hideMark/>
          </w:tcPr>
          <w:p w14:paraId="43564BDB" w14:textId="776E00B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1628 </w:t>
            </w:r>
          </w:p>
        </w:tc>
        <w:tc>
          <w:tcPr>
            <w:tcW w:w="558" w:type="dxa"/>
            <w:shd w:val="clear" w:color="auto" w:fill="auto"/>
            <w:noWrap/>
            <w:vAlign w:val="center"/>
            <w:hideMark/>
          </w:tcPr>
          <w:p w14:paraId="60A8EFF1" w14:textId="11261A3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6027 </w:t>
            </w:r>
          </w:p>
        </w:tc>
        <w:tc>
          <w:tcPr>
            <w:tcW w:w="558" w:type="dxa"/>
            <w:shd w:val="clear" w:color="auto" w:fill="auto"/>
            <w:noWrap/>
            <w:vAlign w:val="center"/>
            <w:hideMark/>
          </w:tcPr>
          <w:p w14:paraId="4C09D328" w14:textId="2A85CD2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6592 </w:t>
            </w:r>
          </w:p>
        </w:tc>
        <w:tc>
          <w:tcPr>
            <w:tcW w:w="558" w:type="dxa"/>
            <w:shd w:val="clear" w:color="auto" w:fill="auto"/>
            <w:noWrap/>
            <w:vAlign w:val="center"/>
            <w:hideMark/>
          </w:tcPr>
          <w:p w14:paraId="2FF680DF" w14:textId="45E6F2F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1325 </w:t>
            </w:r>
          </w:p>
        </w:tc>
        <w:tc>
          <w:tcPr>
            <w:tcW w:w="558" w:type="dxa"/>
            <w:shd w:val="clear" w:color="auto" w:fill="auto"/>
            <w:noWrap/>
            <w:vAlign w:val="center"/>
            <w:hideMark/>
          </w:tcPr>
          <w:p w14:paraId="1EBAAE99" w14:textId="5E71C5F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1415 </w:t>
            </w:r>
          </w:p>
        </w:tc>
        <w:tc>
          <w:tcPr>
            <w:tcW w:w="582" w:type="dxa"/>
            <w:shd w:val="clear" w:color="auto" w:fill="auto"/>
            <w:noWrap/>
            <w:vAlign w:val="center"/>
            <w:hideMark/>
          </w:tcPr>
          <w:p w14:paraId="7AC8F746" w14:textId="758A4D3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145841 </w:t>
            </w:r>
          </w:p>
        </w:tc>
        <w:tc>
          <w:tcPr>
            <w:tcW w:w="739" w:type="dxa"/>
            <w:shd w:val="clear" w:color="auto" w:fill="auto"/>
            <w:noWrap/>
            <w:vAlign w:val="center"/>
            <w:hideMark/>
          </w:tcPr>
          <w:p w14:paraId="0AC33484" w14:textId="688CF29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245333 </w:t>
            </w:r>
          </w:p>
        </w:tc>
      </w:tr>
      <w:tr w:rsidR="003B0226" w:rsidRPr="003B0226" w14:paraId="31C03073" w14:textId="77777777" w:rsidTr="003B0226">
        <w:trPr>
          <w:trHeight w:val="360"/>
        </w:trPr>
        <w:tc>
          <w:tcPr>
            <w:tcW w:w="338" w:type="dxa"/>
            <w:shd w:val="clear" w:color="auto" w:fill="auto"/>
            <w:noWrap/>
            <w:vAlign w:val="center"/>
            <w:hideMark/>
          </w:tcPr>
          <w:p w14:paraId="23A8DE16" w14:textId="3E8EC550"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13</w:t>
            </w:r>
          </w:p>
        </w:tc>
        <w:tc>
          <w:tcPr>
            <w:tcW w:w="593" w:type="dxa"/>
            <w:shd w:val="clear" w:color="auto" w:fill="auto"/>
            <w:noWrap/>
            <w:vAlign w:val="center"/>
            <w:hideMark/>
          </w:tcPr>
          <w:p w14:paraId="205CAB9D"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加：年初未分配利润</w:t>
            </w:r>
          </w:p>
        </w:tc>
        <w:tc>
          <w:tcPr>
            <w:tcW w:w="373" w:type="dxa"/>
            <w:shd w:val="clear" w:color="auto" w:fill="auto"/>
            <w:noWrap/>
            <w:vAlign w:val="center"/>
            <w:hideMark/>
          </w:tcPr>
          <w:p w14:paraId="1E3073AA" w14:textId="6E073BA1" w:rsidR="003B0226" w:rsidRPr="00FF5470" w:rsidRDefault="003B0226" w:rsidP="003B0226">
            <w:pPr>
              <w:jc w:val="both"/>
              <w:rPr>
                <w:rFonts w:ascii="华文细黑" w:eastAsia="华文细黑" w:hAnsi="华文细黑"/>
                <w:color w:val="000000" w:themeColor="text1"/>
                <w:sz w:val="11"/>
                <w:szCs w:val="11"/>
              </w:rPr>
            </w:pPr>
          </w:p>
        </w:tc>
        <w:tc>
          <w:tcPr>
            <w:tcW w:w="564" w:type="dxa"/>
            <w:shd w:val="clear" w:color="auto" w:fill="auto"/>
            <w:noWrap/>
            <w:vAlign w:val="center"/>
            <w:hideMark/>
          </w:tcPr>
          <w:p w14:paraId="43D1FB21" w14:textId="08CF831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699BE792" w14:textId="14EA058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1D0FA9ED" w14:textId="7812509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-3483 </w:t>
            </w:r>
          </w:p>
        </w:tc>
        <w:tc>
          <w:tcPr>
            <w:tcW w:w="558" w:type="dxa"/>
            <w:shd w:val="clear" w:color="auto" w:fill="auto"/>
            <w:noWrap/>
            <w:vAlign w:val="center"/>
            <w:hideMark/>
          </w:tcPr>
          <w:p w14:paraId="7CF6B36C" w14:textId="2597A43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-7502 </w:t>
            </w:r>
          </w:p>
        </w:tc>
        <w:tc>
          <w:tcPr>
            <w:tcW w:w="558" w:type="dxa"/>
            <w:shd w:val="clear" w:color="auto" w:fill="auto"/>
            <w:noWrap/>
            <w:vAlign w:val="center"/>
            <w:hideMark/>
          </w:tcPr>
          <w:p w14:paraId="1F4E3DA2" w14:textId="6089F7D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-9900 </w:t>
            </w:r>
          </w:p>
        </w:tc>
        <w:tc>
          <w:tcPr>
            <w:tcW w:w="582" w:type="dxa"/>
            <w:shd w:val="clear" w:color="auto" w:fill="auto"/>
            <w:noWrap/>
            <w:vAlign w:val="center"/>
            <w:hideMark/>
          </w:tcPr>
          <w:p w14:paraId="179F2C06" w14:textId="2A3A8B0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-9814 </w:t>
            </w:r>
          </w:p>
        </w:tc>
        <w:tc>
          <w:tcPr>
            <w:tcW w:w="582" w:type="dxa"/>
            <w:shd w:val="clear" w:color="auto" w:fill="auto"/>
            <w:noWrap/>
            <w:vAlign w:val="center"/>
            <w:hideMark/>
          </w:tcPr>
          <w:p w14:paraId="5068902F" w14:textId="0180D17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3254 </w:t>
            </w:r>
          </w:p>
        </w:tc>
        <w:tc>
          <w:tcPr>
            <w:tcW w:w="582" w:type="dxa"/>
            <w:shd w:val="clear" w:color="auto" w:fill="auto"/>
            <w:noWrap/>
            <w:vAlign w:val="center"/>
            <w:hideMark/>
          </w:tcPr>
          <w:p w14:paraId="56704925" w14:textId="5F69088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14768 </w:t>
            </w:r>
          </w:p>
        </w:tc>
        <w:tc>
          <w:tcPr>
            <w:tcW w:w="582" w:type="dxa"/>
            <w:shd w:val="clear" w:color="auto" w:fill="auto"/>
            <w:noWrap/>
            <w:vAlign w:val="center"/>
            <w:hideMark/>
          </w:tcPr>
          <w:p w14:paraId="2CB2E3C3" w14:textId="5EEE7C6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34578 </w:t>
            </w:r>
          </w:p>
        </w:tc>
        <w:tc>
          <w:tcPr>
            <w:tcW w:w="582" w:type="dxa"/>
            <w:shd w:val="clear" w:color="auto" w:fill="auto"/>
            <w:noWrap/>
            <w:vAlign w:val="center"/>
            <w:hideMark/>
          </w:tcPr>
          <w:p w14:paraId="65D88914" w14:textId="6B31CA3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54378 </w:t>
            </w:r>
          </w:p>
        </w:tc>
        <w:tc>
          <w:tcPr>
            <w:tcW w:w="582" w:type="dxa"/>
            <w:shd w:val="clear" w:color="auto" w:fill="auto"/>
            <w:noWrap/>
            <w:vAlign w:val="center"/>
            <w:hideMark/>
          </w:tcPr>
          <w:p w14:paraId="3F0FAAEB" w14:textId="1390459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74167 </w:t>
            </w:r>
          </w:p>
        </w:tc>
        <w:tc>
          <w:tcPr>
            <w:tcW w:w="558" w:type="dxa"/>
            <w:shd w:val="clear" w:color="auto" w:fill="auto"/>
            <w:noWrap/>
            <w:vAlign w:val="center"/>
            <w:hideMark/>
          </w:tcPr>
          <w:p w14:paraId="571CCD5D" w14:textId="243BD21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58984 </w:t>
            </w:r>
          </w:p>
        </w:tc>
        <w:tc>
          <w:tcPr>
            <w:tcW w:w="558" w:type="dxa"/>
            <w:shd w:val="clear" w:color="auto" w:fill="auto"/>
            <w:noWrap/>
            <w:vAlign w:val="center"/>
            <w:hideMark/>
          </w:tcPr>
          <w:p w14:paraId="06FF5A61" w14:textId="41A9D28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57057 </w:t>
            </w:r>
          </w:p>
        </w:tc>
        <w:tc>
          <w:tcPr>
            <w:tcW w:w="582" w:type="dxa"/>
            <w:shd w:val="clear" w:color="auto" w:fill="auto"/>
            <w:noWrap/>
            <w:vAlign w:val="center"/>
            <w:hideMark/>
          </w:tcPr>
          <w:p w14:paraId="0D3AFCCE" w14:textId="0D5408E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61979 </w:t>
            </w:r>
          </w:p>
        </w:tc>
        <w:tc>
          <w:tcPr>
            <w:tcW w:w="558" w:type="dxa"/>
            <w:shd w:val="clear" w:color="auto" w:fill="auto"/>
            <w:noWrap/>
            <w:vAlign w:val="center"/>
            <w:hideMark/>
          </w:tcPr>
          <w:p w14:paraId="2B011BD7" w14:textId="1BBBE73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72421 </w:t>
            </w:r>
          </w:p>
        </w:tc>
        <w:tc>
          <w:tcPr>
            <w:tcW w:w="558" w:type="dxa"/>
            <w:shd w:val="clear" w:color="auto" w:fill="auto"/>
            <w:noWrap/>
            <w:vAlign w:val="center"/>
            <w:hideMark/>
          </w:tcPr>
          <w:p w14:paraId="6495D900" w14:textId="50E1C00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71344 </w:t>
            </w:r>
          </w:p>
        </w:tc>
        <w:tc>
          <w:tcPr>
            <w:tcW w:w="558" w:type="dxa"/>
            <w:shd w:val="clear" w:color="auto" w:fill="auto"/>
            <w:noWrap/>
            <w:vAlign w:val="center"/>
            <w:hideMark/>
          </w:tcPr>
          <w:p w14:paraId="63B2C34B" w14:textId="7413AA2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72545 </w:t>
            </w:r>
          </w:p>
        </w:tc>
        <w:tc>
          <w:tcPr>
            <w:tcW w:w="558" w:type="dxa"/>
            <w:shd w:val="clear" w:color="auto" w:fill="auto"/>
            <w:noWrap/>
            <w:vAlign w:val="center"/>
            <w:hideMark/>
          </w:tcPr>
          <w:p w14:paraId="5BFAFC78" w14:textId="23E00A28"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73745 </w:t>
            </w:r>
          </w:p>
        </w:tc>
        <w:tc>
          <w:tcPr>
            <w:tcW w:w="558" w:type="dxa"/>
            <w:shd w:val="clear" w:color="auto" w:fill="auto"/>
            <w:noWrap/>
            <w:vAlign w:val="center"/>
            <w:hideMark/>
          </w:tcPr>
          <w:p w14:paraId="46B47AD5" w14:textId="3FB8C075"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75373 </w:t>
            </w:r>
          </w:p>
        </w:tc>
        <w:tc>
          <w:tcPr>
            <w:tcW w:w="558" w:type="dxa"/>
            <w:shd w:val="clear" w:color="auto" w:fill="auto"/>
            <w:noWrap/>
            <w:vAlign w:val="center"/>
            <w:hideMark/>
          </w:tcPr>
          <w:p w14:paraId="14D92528" w14:textId="27A922A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80394 </w:t>
            </w:r>
          </w:p>
        </w:tc>
        <w:tc>
          <w:tcPr>
            <w:tcW w:w="558" w:type="dxa"/>
            <w:shd w:val="clear" w:color="auto" w:fill="auto"/>
            <w:noWrap/>
            <w:vAlign w:val="center"/>
            <w:hideMark/>
          </w:tcPr>
          <w:p w14:paraId="697338F5" w14:textId="20BF1E7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86986 </w:t>
            </w:r>
          </w:p>
        </w:tc>
        <w:tc>
          <w:tcPr>
            <w:tcW w:w="558" w:type="dxa"/>
            <w:shd w:val="clear" w:color="auto" w:fill="auto"/>
            <w:noWrap/>
            <w:vAlign w:val="center"/>
            <w:hideMark/>
          </w:tcPr>
          <w:p w14:paraId="045D0F83" w14:textId="22A8D16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88311 </w:t>
            </w:r>
          </w:p>
        </w:tc>
        <w:tc>
          <w:tcPr>
            <w:tcW w:w="582" w:type="dxa"/>
            <w:shd w:val="clear" w:color="auto" w:fill="auto"/>
            <w:noWrap/>
            <w:vAlign w:val="center"/>
            <w:hideMark/>
          </w:tcPr>
          <w:p w14:paraId="0128B56A" w14:textId="03C984C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89726 </w:t>
            </w:r>
          </w:p>
        </w:tc>
        <w:tc>
          <w:tcPr>
            <w:tcW w:w="739" w:type="dxa"/>
            <w:shd w:val="clear" w:color="auto" w:fill="auto"/>
            <w:noWrap/>
            <w:vAlign w:val="center"/>
            <w:hideMark/>
          </w:tcPr>
          <w:p w14:paraId="11C4460E" w14:textId="43A3CC7C" w:rsidR="003B0226" w:rsidRPr="00FF5470" w:rsidRDefault="003B0226" w:rsidP="003B0226">
            <w:pPr>
              <w:jc w:val="both"/>
              <w:rPr>
                <w:rFonts w:ascii="华文细黑" w:eastAsia="华文细黑" w:hAnsi="华文细黑"/>
                <w:color w:val="000000" w:themeColor="text1"/>
                <w:sz w:val="11"/>
                <w:szCs w:val="11"/>
              </w:rPr>
            </w:pPr>
          </w:p>
        </w:tc>
      </w:tr>
      <w:tr w:rsidR="003B0226" w:rsidRPr="003B0226" w14:paraId="4A115F9D" w14:textId="77777777" w:rsidTr="003B0226">
        <w:trPr>
          <w:trHeight w:val="360"/>
        </w:trPr>
        <w:tc>
          <w:tcPr>
            <w:tcW w:w="338" w:type="dxa"/>
            <w:shd w:val="clear" w:color="auto" w:fill="auto"/>
            <w:noWrap/>
            <w:vAlign w:val="center"/>
            <w:hideMark/>
          </w:tcPr>
          <w:p w14:paraId="350F74F2" w14:textId="230A2006"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14</w:t>
            </w:r>
          </w:p>
        </w:tc>
        <w:tc>
          <w:tcPr>
            <w:tcW w:w="593" w:type="dxa"/>
            <w:shd w:val="clear" w:color="auto" w:fill="auto"/>
            <w:noWrap/>
            <w:vAlign w:val="center"/>
            <w:hideMark/>
          </w:tcPr>
          <w:p w14:paraId="2D063CD9"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可供分配利润</w:t>
            </w:r>
          </w:p>
        </w:tc>
        <w:tc>
          <w:tcPr>
            <w:tcW w:w="373" w:type="dxa"/>
            <w:shd w:val="clear" w:color="auto" w:fill="auto"/>
            <w:noWrap/>
            <w:vAlign w:val="center"/>
            <w:hideMark/>
          </w:tcPr>
          <w:p w14:paraId="63591341" w14:textId="13DC816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6B449291" w14:textId="444D604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40B7C720" w14:textId="74799BC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-3483 </w:t>
            </w:r>
          </w:p>
        </w:tc>
        <w:tc>
          <w:tcPr>
            <w:tcW w:w="558" w:type="dxa"/>
            <w:shd w:val="clear" w:color="auto" w:fill="auto"/>
            <w:noWrap/>
            <w:vAlign w:val="center"/>
            <w:hideMark/>
          </w:tcPr>
          <w:p w14:paraId="655EF99A" w14:textId="443444F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-7502 </w:t>
            </w:r>
          </w:p>
        </w:tc>
        <w:tc>
          <w:tcPr>
            <w:tcW w:w="558" w:type="dxa"/>
            <w:shd w:val="clear" w:color="auto" w:fill="auto"/>
            <w:noWrap/>
            <w:vAlign w:val="center"/>
            <w:hideMark/>
          </w:tcPr>
          <w:p w14:paraId="079A8721" w14:textId="60ADC1C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-9900 </w:t>
            </w:r>
          </w:p>
        </w:tc>
        <w:tc>
          <w:tcPr>
            <w:tcW w:w="558" w:type="dxa"/>
            <w:shd w:val="clear" w:color="auto" w:fill="auto"/>
            <w:noWrap/>
            <w:vAlign w:val="center"/>
            <w:hideMark/>
          </w:tcPr>
          <w:p w14:paraId="4E3EABF8" w14:textId="5D45E82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-9814 </w:t>
            </w:r>
          </w:p>
        </w:tc>
        <w:tc>
          <w:tcPr>
            <w:tcW w:w="582" w:type="dxa"/>
            <w:shd w:val="clear" w:color="auto" w:fill="auto"/>
            <w:noWrap/>
            <w:vAlign w:val="center"/>
            <w:hideMark/>
          </w:tcPr>
          <w:p w14:paraId="55581EA9" w14:textId="11C32A0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3254 </w:t>
            </w:r>
          </w:p>
        </w:tc>
        <w:tc>
          <w:tcPr>
            <w:tcW w:w="582" w:type="dxa"/>
            <w:shd w:val="clear" w:color="auto" w:fill="auto"/>
            <w:noWrap/>
            <w:vAlign w:val="center"/>
            <w:hideMark/>
          </w:tcPr>
          <w:p w14:paraId="309D23DE" w14:textId="3158064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17242 </w:t>
            </w:r>
          </w:p>
        </w:tc>
        <w:tc>
          <w:tcPr>
            <w:tcW w:w="582" w:type="dxa"/>
            <w:shd w:val="clear" w:color="auto" w:fill="auto"/>
            <w:noWrap/>
            <w:vAlign w:val="center"/>
            <w:hideMark/>
          </w:tcPr>
          <w:p w14:paraId="1775D9C3" w14:textId="451F776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34578 </w:t>
            </w:r>
          </w:p>
        </w:tc>
        <w:tc>
          <w:tcPr>
            <w:tcW w:w="582" w:type="dxa"/>
            <w:shd w:val="clear" w:color="auto" w:fill="auto"/>
            <w:noWrap/>
            <w:vAlign w:val="center"/>
            <w:hideMark/>
          </w:tcPr>
          <w:p w14:paraId="1F2FC6B6" w14:textId="12F09FF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54378 </w:t>
            </w:r>
          </w:p>
        </w:tc>
        <w:tc>
          <w:tcPr>
            <w:tcW w:w="582" w:type="dxa"/>
            <w:shd w:val="clear" w:color="auto" w:fill="auto"/>
            <w:noWrap/>
            <w:vAlign w:val="center"/>
            <w:hideMark/>
          </w:tcPr>
          <w:p w14:paraId="06E708CA" w14:textId="1F570A1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74167 </w:t>
            </w:r>
          </w:p>
        </w:tc>
        <w:tc>
          <w:tcPr>
            <w:tcW w:w="582" w:type="dxa"/>
            <w:shd w:val="clear" w:color="auto" w:fill="auto"/>
            <w:noWrap/>
            <w:vAlign w:val="center"/>
            <w:hideMark/>
          </w:tcPr>
          <w:p w14:paraId="6848EA99" w14:textId="4CEA6D5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63897 </w:t>
            </w:r>
          </w:p>
        </w:tc>
        <w:tc>
          <w:tcPr>
            <w:tcW w:w="558" w:type="dxa"/>
            <w:shd w:val="clear" w:color="auto" w:fill="auto"/>
            <w:noWrap/>
            <w:vAlign w:val="center"/>
            <w:hideMark/>
          </w:tcPr>
          <w:p w14:paraId="505CD8C8" w14:textId="6B738EBE"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57057 </w:t>
            </w:r>
          </w:p>
        </w:tc>
        <w:tc>
          <w:tcPr>
            <w:tcW w:w="558" w:type="dxa"/>
            <w:shd w:val="clear" w:color="auto" w:fill="auto"/>
            <w:noWrap/>
            <w:vAlign w:val="center"/>
            <w:hideMark/>
          </w:tcPr>
          <w:p w14:paraId="14F54B66" w14:textId="412B702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61979 </w:t>
            </w:r>
          </w:p>
        </w:tc>
        <w:tc>
          <w:tcPr>
            <w:tcW w:w="582" w:type="dxa"/>
            <w:shd w:val="clear" w:color="auto" w:fill="auto"/>
            <w:noWrap/>
            <w:vAlign w:val="center"/>
            <w:hideMark/>
          </w:tcPr>
          <w:p w14:paraId="215A3A42" w14:textId="5E5D0A8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72421 </w:t>
            </w:r>
          </w:p>
        </w:tc>
        <w:tc>
          <w:tcPr>
            <w:tcW w:w="558" w:type="dxa"/>
            <w:shd w:val="clear" w:color="auto" w:fill="auto"/>
            <w:noWrap/>
            <w:vAlign w:val="center"/>
            <w:hideMark/>
          </w:tcPr>
          <w:p w14:paraId="1D79C447" w14:textId="3710FCF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72717 </w:t>
            </w:r>
          </w:p>
        </w:tc>
        <w:tc>
          <w:tcPr>
            <w:tcW w:w="558" w:type="dxa"/>
            <w:shd w:val="clear" w:color="auto" w:fill="auto"/>
            <w:noWrap/>
            <w:vAlign w:val="center"/>
            <w:hideMark/>
          </w:tcPr>
          <w:p w14:paraId="636BAA83" w14:textId="1B02CBF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72545 </w:t>
            </w:r>
          </w:p>
        </w:tc>
        <w:tc>
          <w:tcPr>
            <w:tcW w:w="558" w:type="dxa"/>
            <w:shd w:val="clear" w:color="auto" w:fill="auto"/>
            <w:noWrap/>
            <w:vAlign w:val="center"/>
            <w:hideMark/>
          </w:tcPr>
          <w:p w14:paraId="347951CF" w14:textId="70AA3EB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73745 </w:t>
            </w:r>
          </w:p>
        </w:tc>
        <w:tc>
          <w:tcPr>
            <w:tcW w:w="558" w:type="dxa"/>
            <w:shd w:val="clear" w:color="auto" w:fill="auto"/>
            <w:noWrap/>
            <w:vAlign w:val="center"/>
            <w:hideMark/>
          </w:tcPr>
          <w:p w14:paraId="2D445375" w14:textId="565F07B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75373 </w:t>
            </w:r>
          </w:p>
        </w:tc>
        <w:tc>
          <w:tcPr>
            <w:tcW w:w="558" w:type="dxa"/>
            <w:shd w:val="clear" w:color="auto" w:fill="auto"/>
            <w:noWrap/>
            <w:vAlign w:val="center"/>
            <w:hideMark/>
          </w:tcPr>
          <w:p w14:paraId="31428081" w14:textId="0E3A6D93"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81400 </w:t>
            </w:r>
          </w:p>
        </w:tc>
        <w:tc>
          <w:tcPr>
            <w:tcW w:w="558" w:type="dxa"/>
            <w:shd w:val="clear" w:color="auto" w:fill="auto"/>
            <w:noWrap/>
            <w:vAlign w:val="center"/>
            <w:hideMark/>
          </w:tcPr>
          <w:p w14:paraId="5F4895E6" w14:textId="3F05D8D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86986 </w:t>
            </w:r>
          </w:p>
        </w:tc>
        <w:tc>
          <w:tcPr>
            <w:tcW w:w="558" w:type="dxa"/>
            <w:shd w:val="clear" w:color="auto" w:fill="auto"/>
            <w:noWrap/>
            <w:vAlign w:val="center"/>
            <w:hideMark/>
          </w:tcPr>
          <w:p w14:paraId="7EAB8BDE" w14:textId="7C7E29A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88311 </w:t>
            </w:r>
          </w:p>
        </w:tc>
        <w:tc>
          <w:tcPr>
            <w:tcW w:w="558" w:type="dxa"/>
            <w:shd w:val="clear" w:color="auto" w:fill="auto"/>
            <w:noWrap/>
            <w:vAlign w:val="center"/>
            <w:hideMark/>
          </w:tcPr>
          <w:p w14:paraId="1621B265" w14:textId="42482BA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89726 </w:t>
            </w:r>
          </w:p>
        </w:tc>
        <w:tc>
          <w:tcPr>
            <w:tcW w:w="582" w:type="dxa"/>
            <w:shd w:val="clear" w:color="auto" w:fill="auto"/>
            <w:noWrap/>
            <w:vAlign w:val="center"/>
            <w:hideMark/>
          </w:tcPr>
          <w:p w14:paraId="25C59201" w14:textId="105D42A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235567 </w:t>
            </w:r>
          </w:p>
        </w:tc>
        <w:tc>
          <w:tcPr>
            <w:tcW w:w="739" w:type="dxa"/>
            <w:shd w:val="clear" w:color="auto" w:fill="auto"/>
            <w:noWrap/>
            <w:vAlign w:val="center"/>
            <w:hideMark/>
          </w:tcPr>
          <w:p w14:paraId="277EE484" w14:textId="1DDB4F7B" w:rsidR="003B0226" w:rsidRPr="00FF5470" w:rsidRDefault="003B0226" w:rsidP="003B0226">
            <w:pPr>
              <w:jc w:val="both"/>
              <w:rPr>
                <w:rFonts w:ascii="华文细黑" w:eastAsia="华文细黑" w:hAnsi="华文细黑"/>
                <w:color w:val="000000" w:themeColor="text1"/>
                <w:sz w:val="11"/>
                <w:szCs w:val="11"/>
              </w:rPr>
            </w:pPr>
          </w:p>
        </w:tc>
      </w:tr>
      <w:tr w:rsidR="003B0226" w:rsidRPr="003B0226" w14:paraId="3621C079" w14:textId="77777777" w:rsidTr="003B0226">
        <w:trPr>
          <w:trHeight w:val="360"/>
        </w:trPr>
        <w:tc>
          <w:tcPr>
            <w:tcW w:w="338" w:type="dxa"/>
            <w:shd w:val="clear" w:color="auto" w:fill="auto"/>
            <w:noWrap/>
            <w:vAlign w:val="center"/>
            <w:hideMark/>
          </w:tcPr>
          <w:p w14:paraId="178DE4B4" w14:textId="533F9298"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w:t>
            </w:r>
            <w:r>
              <w:rPr>
                <w:rFonts w:ascii="华文细黑" w:eastAsia="华文细黑" w:hAnsi="华文细黑" w:hint="eastAsia"/>
                <w:color w:val="000000" w:themeColor="text1"/>
                <w:sz w:val="11"/>
                <w:szCs w:val="11"/>
              </w:rPr>
              <w:t>5</w:t>
            </w:r>
          </w:p>
        </w:tc>
        <w:tc>
          <w:tcPr>
            <w:tcW w:w="593" w:type="dxa"/>
            <w:shd w:val="clear" w:color="auto" w:fill="auto"/>
            <w:noWrap/>
            <w:vAlign w:val="center"/>
            <w:hideMark/>
          </w:tcPr>
          <w:p w14:paraId="398B78A0"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减：提取公积金</w:t>
            </w:r>
          </w:p>
        </w:tc>
        <w:tc>
          <w:tcPr>
            <w:tcW w:w="373" w:type="dxa"/>
            <w:shd w:val="clear" w:color="auto" w:fill="auto"/>
            <w:noWrap/>
            <w:vAlign w:val="center"/>
            <w:hideMark/>
          </w:tcPr>
          <w:p w14:paraId="369F648C" w14:textId="4997BA50" w:rsidR="003B0226" w:rsidRPr="00FF5470" w:rsidRDefault="003B0226" w:rsidP="003B0226">
            <w:pPr>
              <w:jc w:val="both"/>
              <w:rPr>
                <w:rFonts w:ascii="华文细黑" w:eastAsia="华文细黑" w:hAnsi="华文细黑"/>
                <w:color w:val="000000" w:themeColor="text1"/>
                <w:sz w:val="11"/>
                <w:szCs w:val="11"/>
              </w:rPr>
            </w:pPr>
          </w:p>
        </w:tc>
        <w:tc>
          <w:tcPr>
            <w:tcW w:w="564" w:type="dxa"/>
            <w:shd w:val="clear" w:color="auto" w:fill="auto"/>
            <w:noWrap/>
            <w:vAlign w:val="center"/>
            <w:hideMark/>
          </w:tcPr>
          <w:p w14:paraId="1BE12135" w14:textId="5CD37C9B"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6C3B9A2" w14:textId="38603594"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3DB54B5A" w14:textId="10C37AE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58" w:type="dxa"/>
            <w:shd w:val="clear" w:color="auto" w:fill="auto"/>
            <w:noWrap/>
            <w:vAlign w:val="center"/>
            <w:hideMark/>
          </w:tcPr>
          <w:p w14:paraId="6F188AD1" w14:textId="7FBF2654"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1B926CF0" w14:textId="632E7341"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5B69F426" w14:textId="08085F81"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0AC84228" w14:textId="2F953CE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2474 </w:t>
            </w:r>
          </w:p>
        </w:tc>
        <w:tc>
          <w:tcPr>
            <w:tcW w:w="582" w:type="dxa"/>
            <w:shd w:val="clear" w:color="auto" w:fill="auto"/>
            <w:noWrap/>
            <w:vAlign w:val="center"/>
            <w:hideMark/>
          </w:tcPr>
          <w:p w14:paraId="3F9E9EAC" w14:textId="7FEA16B3"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4339F16B" w14:textId="5275DE91"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20EF73E9" w14:textId="0EE83F2A"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1D3E638D" w14:textId="302BBE0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4913 </w:t>
            </w:r>
          </w:p>
        </w:tc>
        <w:tc>
          <w:tcPr>
            <w:tcW w:w="558" w:type="dxa"/>
            <w:shd w:val="clear" w:color="auto" w:fill="auto"/>
            <w:noWrap/>
            <w:vAlign w:val="center"/>
            <w:hideMark/>
          </w:tcPr>
          <w:p w14:paraId="7D7DCAA5" w14:textId="45B4ECD3"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DD42582" w14:textId="48EE3949"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2EAFD8F3" w14:textId="76188F2A"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2B22AB42" w14:textId="69FF5DA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1373 </w:t>
            </w:r>
          </w:p>
        </w:tc>
        <w:tc>
          <w:tcPr>
            <w:tcW w:w="558" w:type="dxa"/>
            <w:shd w:val="clear" w:color="auto" w:fill="auto"/>
            <w:noWrap/>
            <w:vAlign w:val="center"/>
            <w:hideMark/>
          </w:tcPr>
          <w:p w14:paraId="6C10D9AB" w14:textId="48E4930D"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D7B5507" w14:textId="03EA398F"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5F79DA90" w14:textId="4BAEE2A3"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60C2AB2A" w14:textId="1896A1A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1006 </w:t>
            </w:r>
          </w:p>
        </w:tc>
        <w:tc>
          <w:tcPr>
            <w:tcW w:w="558" w:type="dxa"/>
            <w:shd w:val="clear" w:color="auto" w:fill="auto"/>
            <w:noWrap/>
            <w:vAlign w:val="center"/>
            <w:hideMark/>
          </w:tcPr>
          <w:p w14:paraId="272D56D5" w14:textId="598AA4C7"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1168E46D" w14:textId="36E059D5" w:rsidR="003B0226" w:rsidRPr="00FF5470" w:rsidRDefault="003B0226" w:rsidP="003B0226">
            <w:pPr>
              <w:jc w:val="both"/>
              <w:rPr>
                <w:rFonts w:ascii="华文细黑" w:eastAsia="华文细黑" w:hAnsi="华文细黑"/>
                <w:color w:val="000000" w:themeColor="text1"/>
                <w:sz w:val="11"/>
                <w:szCs w:val="11"/>
              </w:rPr>
            </w:pPr>
          </w:p>
        </w:tc>
        <w:tc>
          <w:tcPr>
            <w:tcW w:w="558" w:type="dxa"/>
            <w:shd w:val="clear" w:color="auto" w:fill="auto"/>
            <w:noWrap/>
            <w:vAlign w:val="center"/>
            <w:hideMark/>
          </w:tcPr>
          <w:p w14:paraId="000FE22C" w14:textId="57E31DAA" w:rsidR="003B0226" w:rsidRPr="00FF5470" w:rsidRDefault="003B0226" w:rsidP="003B0226">
            <w:pPr>
              <w:jc w:val="both"/>
              <w:rPr>
                <w:rFonts w:ascii="华文细黑" w:eastAsia="华文细黑" w:hAnsi="华文细黑"/>
                <w:color w:val="000000" w:themeColor="text1"/>
                <w:sz w:val="11"/>
                <w:szCs w:val="11"/>
              </w:rPr>
            </w:pPr>
          </w:p>
        </w:tc>
        <w:tc>
          <w:tcPr>
            <w:tcW w:w="582" w:type="dxa"/>
            <w:shd w:val="clear" w:color="auto" w:fill="auto"/>
            <w:noWrap/>
            <w:vAlign w:val="center"/>
            <w:hideMark/>
          </w:tcPr>
          <w:p w14:paraId="7C646AC7" w14:textId="2DEFB86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15517 </w:t>
            </w:r>
          </w:p>
        </w:tc>
        <w:tc>
          <w:tcPr>
            <w:tcW w:w="739" w:type="dxa"/>
            <w:shd w:val="clear" w:color="auto" w:fill="auto"/>
            <w:noWrap/>
            <w:vAlign w:val="center"/>
            <w:hideMark/>
          </w:tcPr>
          <w:p w14:paraId="3361485C" w14:textId="666E828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25283 </w:t>
            </w:r>
          </w:p>
        </w:tc>
      </w:tr>
      <w:tr w:rsidR="003B0226" w:rsidRPr="003B0226" w14:paraId="012E9D3D" w14:textId="77777777" w:rsidTr="003B0226">
        <w:trPr>
          <w:trHeight w:val="360"/>
        </w:trPr>
        <w:tc>
          <w:tcPr>
            <w:tcW w:w="338" w:type="dxa"/>
            <w:shd w:val="clear" w:color="auto" w:fill="auto"/>
            <w:noWrap/>
            <w:vAlign w:val="center"/>
            <w:hideMark/>
          </w:tcPr>
          <w:p w14:paraId="4AE04675" w14:textId="7D68CFC9" w:rsidR="003B0226" w:rsidRPr="00FF5470" w:rsidRDefault="003B0226" w:rsidP="00571CE8">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1</w:t>
            </w:r>
            <w:r>
              <w:rPr>
                <w:rFonts w:ascii="华文细黑" w:eastAsia="华文细黑" w:hAnsi="华文细黑" w:hint="eastAsia"/>
                <w:color w:val="000000" w:themeColor="text1"/>
                <w:sz w:val="11"/>
                <w:szCs w:val="11"/>
              </w:rPr>
              <w:t>6</w:t>
            </w:r>
          </w:p>
        </w:tc>
        <w:tc>
          <w:tcPr>
            <w:tcW w:w="593" w:type="dxa"/>
            <w:shd w:val="clear" w:color="auto" w:fill="auto"/>
            <w:noWrap/>
            <w:vAlign w:val="center"/>
            <w:hideMark/>
          </w:tcPr>
          <w:p w14:paraId="18FBE480" w14:textId="77777777" w:rsidR="003B0226" w:rsidRPr="00FF5470" w:rsidRDefault="003B0226" w:rsidP="00FF5470">
            <w:pPr>
              <w:jc w:val="both"/>
              <w:rPr>
                <w:rFonts w:ascii="华文细黑" w:eastAsia="华文细黑" w:hAnsi="华文细黑"/>
                <w:color w:val="000000" w:themeColor="text1"/>
                <w:sz w:val="11"/>
                <w:szCs w:val="11"/>
              </w:rPr>
            </w:pPr>
            <w:r w:rsidRPr="00FF5470">
              <w:rPr>
                <w:rFonts w:ascii="华文细黑" w:eastAsia="华文细黑" w:hAnsi="华文细黑" w:hint="eastAsia"/>
                <w:color w:val="000000" w:themeColor="text1"/>
                <w:sz w:val="11"/>
                <w:szCs w:val="11"/>
              </w:rPr>
              <w:t>年末未分配利润</w:t>
            </w:r>
          </w:p>
        </w:tc>
        <w:tc>
          <w:tcPr>
            <w:tcW w:w="373" w:type="dxa"/>
            <w:shd w:val="clear" w:color="auto" w:fill="auto"/>
            <w:noWrap/>
            <w:vAlign w:val="center"/>
            <w:hideMark/>
          </w:tcPr>
          <w:p w14:paraId="1279CEDB" w14:textId="7E2049C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0 </w:t>
            </w:r>
          </w:p>
        </w:tc>
        <w:tc>
          <w:tcPr>
            <w:tcW w:w="564" w:type="dxa"/>
            <w:shd w:val="clear" w:color="auto" w:fill="auto"/>
            <w:noWrap/>
            <w:vAlign w:val="center"/>
            <w:hideMark/>
          </w:tcPr>
          <w:p w14:paraId="66015E8E" w14:textId="061E67AA"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-3435 </w:t>
            </w:r>
          </w:p>
        </w:tc>
        <w:tc>
          <w:tcPr>
            <w:tcW w:w="558" w:type="dxa"/>
            <w:shd w:val="clear" w:color="auto" w:fill="auto"/>
            <w:noWrap/>
            <w:vAlign w:val="center"/>
            <w:hideMark/>
          </w:tcPr>
          <w:p w14:paraId="5D9553DD" w14:textId="394A417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-3483 </w:t>
            </w:r>
          </w:p>
        </w:tc>
        <w:tc>
          <w:tcPr>
            <w:tcW w:w="558" w:type="dxa"/>
            <w:shd w:val="clear" w:color="auto" w:fill="auto"/>
            <w:noWrap/>
            <w:vAlign w:val="center"/>
            <w:hideMark/>
          </w:tcPr>
          <w:p w14:paraId="44BF1CCD" w14:textId="4D0F1C0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-7502 </w:t>
            </w:r>
          </w:p>
        </w:tc>
        <w:tc>
          <w:tcPr>
            <w:tcW w:w="558" w:type="dxa"/>
            <w:shd w:val="clear" w:color="auto" w:fill="auto"/>
            <w:noWrap/>
            <w:vAlign w:val="center"/>
            <w:hideMark/>
          </w:tcPr>
          <w:p w14:paraId="72C0C44E" w14:textId="7B144C39"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-9900 </w:t>
            </w:r>
          </w:p>
        </w:tc>
        <w:tc>
          <w:tcPr>
            <w:tcW w:w="558" w:type="dxa"/>
            <w:shd w:val="clear" w:color="auto" w:fill="auto"/>
            <w:noWrap/>
            <w:vAlign w:val="center"/>
            <w:hideMark/>
          </w:tcPr>
          <w:p w14:paraId="6837CA63" w14:textId="790BB90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-9814 </w:t>
            </w:r>
          </w:p>
        </w:tc>
        <w:tc>
          <w:tcPr>
            <w:tcW w:w="582" w:type="dxa"/>
            <w:shd w:val="clear" w:color="auto" w:fill="auto"/>
            <w:noWrap/>
            <w:vAlign w:val="center"/>
            <w:hideMark/>
          </w:tcPr>
          <w:p w14:paraId="3F5C20F1" w14:textId="6A886B3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3254 </w:t>
            </w:r>
          </w:p>
        </w:tc>
        <w:tc>
          <w:tcPr>
            <w:tcW w:w="582" w:type="dxa"/>
            <w:shd w:val="clear" w:color="auto" w:fill="auto"/>
            <w:noWrap/>
            <w:vAlign w:val="center"/>
            <w:hideMark/>
          </w:tcPr>
          <w:p w14:paraId="4C688362" w14:textId="4091F38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14768 </w:t>
            </w:r>
          </w:p>
        </w:tc>
        <w:tc>
          <w:tcPr>
            <w:tcW w:w="582" w:type="dxa"/>
            <w:shd w:val="clear" w:color="auto" w:fill="auto"/>
            <w:noWrap/>
            <w:vAlign w:val="center"/>
            <w:hideMark/>
          </w:tcPr>
          <w:p w14:paraId="60852B87" w14:textId="373F895F"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34578 </w:t>
            </w:r>
          </w:p>
        </w:tc>
        <w:tc>
          <w:tcPr>
            <w:tcW w:w="582" w:type="dxa"/>
            <w:shd w:val="clear" w:color="auto" w:fill="auto"/>
            <w:noWrap/>
            <w:vAlign w:val="center"/>
            <w:hideMark/>
          </w:tcPr>
          <w:p w14:paraId="6FE3CD94" w14:textId="76C199F2"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54378 </w:t>
            </w:r>
          </w:p>
        </w:tc>
        <w:tc>
          <w:tcPr>
            <w:tcW w:w="582" w:type="dxa"/>
            <w:shd w:val="clear" w:color="auto" w:fill="auto"/>
            <w:noWrap/>
            <w:vAlign w:val="center"/>
            <w:hideMark/>
          </w:tcPr>
          <w:p w14:paraId="1152AA6B" w14:textId="1D75978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74167 </w:t>
            </w:r>
          </w:p>
        </w:tc>
        <w:tc>
          <w:tcPr>
            <w:tcW w:w="582" w:type="dxa"/>
            <w:shd w:val="clear" w:color="auto" w:fill="auto"/>
            <w:noWrap/>
            <w:vAlign w:val="center"/>
            <w:hideMark/>
          </w:tcPr>
          <w:p w14:paraId="2B6083E5" w14:textId="16453CE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58984 </w:t>
            </w:r>
          </w:p>
        </w:tc>
        <w:tc>
          <w:tcPr>
            <w:tcW w:w="558" w:type="dxa"/>
            <w:shd w:val="clear" w:color="auto" w:fill="auto"/>
            <w:noWrap/>
            <w:vAlign w:val="center"/>
            <w:hideMark/>
          </w:tcPr>
          <w:p w14:paraId="30B0A46F" w14:textId="385FF9F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57057 </w:t>
            </w:r>
          </w:p>
        </w:tc>
        <w:tc>
          <w:tcPr>
            <w:tcW w:w="558" w:type="dxa"/>
            <w:shd w:val="clear" w:color="auto" w:fill="auto"/>
            <w:noWrap/>
            <w:vAlign w:val="center"/>
            <w:hideMark/>
          </w:tcPr>
          <w:p w14:paraId="03A111AA" w14:textId="66BC9D76"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61979 </w:t>
            </w:r>
          </w:p>
        </w:tc>
        <w:tc>
          <w:tcPr>
            <w:tcW w:w="582" w:type="dxa"/>
            <w:shd w:val="clear" w:color="auto" w:fill="auto"/>
            <w:noWrap/>
            <w:vAlign w:val="center"/>
            <w:hideMark/>
          </w:tcPr>
          <w:p w14:paraId="552F6A58" w14:textId="0BC2CF2B"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72421 </w:t>
            </w:r>
          </w:p>
        </w:tc>
        <w:tc>
          <w:tcPr>
            <w:tcW w:w="558" w:type="dxa"/>
            <w:shd w:val="clear" w:color="auto" w:fill="auto"/>
            <w:noWrap/>
            <w:vAlign w:val="center"/>
            <w:hideMark/>
          </w:tcPr>
          <w:p w14:paraId="170F85AB" w14:textId="4A167410"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71344 </w:t>
            </w:r>
          </w:p>
        </w:tc>
        <w:tc>
          <w:tcPr>
            <w:tcW w:w="558" w:type="dxa"/>
            <w:shd w:val="clear" w:color="auto" w:fill="auto"/>
            <w:noWrap/>
            <w:vAlign w:val="center"/>
            <w:hideMark/>
          </w:tcPr>
          <w:p w14:paraId="4987A07A" w14:textId="7D299C87"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72545 </w:t>
            </w:r>
          </w:p>
        </w:tc>
        <w:tc>
          <w:tcPr>
            <w:tcW w:w="558" w:type="dxa"/>
            <w:shd w:val="clear" w:color="auto" w:fill="auto"/>
            <w:noWrap/>
            <w:vAlign w:val="center"/>
            <w:hideMark/>
          </w:tcPr>
          <w:p w14:paraId="73243A5D" w14:textId="4671B14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73745 </w:t>
            </w:r>
          </w:p>
        </w:tc>
        <w:tc>
          <w:tcPr>
            <w:tcW w:w="558" w:type="dxa"/>
            <w:shd w:val="clear" w:color="auto" w:fill="auto"/>
            <w:noWrap/>
            <w:vAlign w:val="center"/>
            <w:hideMark/>
          </w:tcPr>
          <w:p w14:paraId="4FDFFE04" w14:textId="1BB39C0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75373 </w:t>
            </w:r>
          </w:p>
        </w:tc>
        <w:tc>
          <w:tcPr>
            <w:tcW w:w="558" w:type="dxa"/>
            <w:shd w:val="clear" w:color="auto" w:fill="auto"/>
            <w:noWrap/>
            <w:vAlign w:val="center"/>
            <w:hideMark/>
          </w:tcPr>
          <w:p w14:paraId="5F20BF6F" w14:textId="55B5D45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80394 </w:t>
            </w:r>
          </w:p>
        </w:tc>
        <w:tc>
          <w:tcPr>
            <w:tcW w:w="558" w:type="dxa"/>
            <w:shd w:val="clear" w:color="auto" w:fill="auto"/>
            <w:noWrap/>
            <w:vAlign w:val="center"/>
            <w:hideMark/>
          </w:tcPr>
          <w:p w14:paraId="065CF951" w14:textId="5F9B6CE1"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86986 </w:t>
            </w:r>
          </w:p>
        </w:tc>
        <w:tc>
          <w:tcPr>
            <w:tcW w:w="558" w:type="dxa"/>
            <w:shd w:val="clear" w:color="auto" w:fill="auto"/>
            <w:noWrap/>
            <w:vAlign w:val="center"/>
            <w:hideMark/>
          </w:tcPr>
          <w:p w14:paraId="37D552CC" w14:textId="4BF22EEC"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88311 </w:t>
            </w:r>
          </w:p>
        </w:tc>
        <w:tc>
          <w:tcPr>
            <w:tcW w:w="558" w:type="dxa"/>
            <w:shd w:val="clear" w:color="auto" w:fill="auto"/>
            <w:noWrap/>
            <w:vAlign w:val="center"/>
            <w:hideMark/>
          </w:tcPr>
          <w:p w14:paraId="0DD622B2" w14:textId="65D57094"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89726 </w:t>
            </w:r>
          </w:p>
        </w:tc>
        <w:tc>
          <w:tcPr>
            <w:tcW w:w="582" w:type="dxa"/>
            <w:shd w:val="clear" w:color="auto" w:fill="auto"/>
            <w:noWrap/>
            <w:vAlign w:val="center"/>
            <w:hideMark/>
          </w:tcPr>
          <w:p w14:paraId="6AFDBE2F" w14:textId="4320DBFD" w:rsidR="003B0226" w:rsidRPr="00FF5470" w:rsidRDefault="003B0226" w:rsidP="003B0226">
            <w:pPr>
              <w:jc w:val="both"/>
              <w:rPr>
                <w:rFonts w:ascii="华文细黑" w:eastAsia="华文细黑" w:hAnsi="华文细黑"/>
                <w:color w:val="000000" w:themeColor="text1"/>
                <w:sz w:val="11"/>
                <w:szCs w:val="11"/>
              </w:rPr>
            </w:pPr>
            <w:r w:rsidRPr="003B0226">
              <w:rPr>
                <w:rFonts w:ascii="华文细黑" w:eastAsia="华文细黑" w:hAnsi="华文细黑"/>
                <w:color w:val="000000" w:themeColor="text1"/>
                <w:sz w:val="11"/>
                <w:szCs w:val="11"/>
              </w:rPr>
              <w:t xml:space="preserve">220050 </w:t>
            </w:r>
          </w:p>
        </w:tc>
        <w:tc>
          <w:tcPr>
            <w:tcW w:w="739" w:type="dxa"/>
            <w:shd w:val="clear" w:color="auto" w:fill="auto"/>
            <w:noWrap/>
            <w:vAlign w:val="center"/>
            <w:hideMark/>
          </w:tcPr>
          <w:p w14:paraId="237601C5" w14:textId="31148343" w:rsidR="003B0226" w:rsidRPr="00FF5470" w:rsidRDefault="003B0226" w:rsidP="003B0226">
            <w:pPr>
              <w:jc w:val="both"/>
              <w:rPr>
                <w:rFonts w:ascii="华文细黑" w:eastAsia="华文细黑" w:hAnsi="华文细黑"/>
                <w:color w:val="000000" w:themeColor="text1"/>
                <w:sz w:val="11"/>
                <w:szCs w:val="11"/>
              </w:rPr>
            </w:pPr>
          </w:p>
        </w:tc>
      </w:tr>
    </w:tbl>
    <w:p w14:paraId="4E241A28" w14:textId="69DB6778" w:rsidR="002C2968" w:rsidRPr="00571CE8" w:rsidRDefault="002C2968" w:rsidP="00571CE8">
      <w:pPr>
        <w:jc w:val="both"/>
        <w:rPr>
          <w:rFonts w:ascii="华文细黑" w:eastAsia="华文细黑" w:hAnsi="华文细黑"/>
          <w:color w:val="000000" w:themeColor="text1"/>
          <w:sz w:val="11"/>
          <w:szCs w:val="11"/>
        </w:rPr>
      </w:pPr>
      <w:r w:rsidRPr="00571CE8">
        <w:rPr>
          <w:rFonts w:ascii="华文细黑" w:eastAsia="华文细黑" w:hAnsi="华文细黑"/>
          <w:color w:val="000000" w:themeColor="text1"/>
          <w:sz w:val="11"/>
          <w:szCs w:val="11"/>
        </w:rPr>
        <w:lastRenderedPageBreak/>
        <w:t>单位：万元</w:t>
      </w:r>
    </w:p>
    <w:p w14:paraId="3B29EB8E" w14:textId="77777777" w:rsidR="00C016F7" w:rsidRPr="003B0226" w:rsidRDefault="00C016F7" w:rsidP="003B0226">
      <w:pPr>
        <w:jc w:val="both"/>
        <w:rPr>
          <w:rFonts w:ascii="华文细黑" w:eastAsia="华文细黑" w:hAnsi="华文细黑"/>
          <w:color w:val="000000" w:themeColor="text1"/>
          <w:sz w:val="11"/>
          <w:szCs w:val="11"/>
        </w:rPr>
      </w:pPr>
    </w:p>
    <w:p w14:paraId="22D3FEE9" w14:textId="77777777" w:rsidR="00E534CE" w:rsidRDefault="00E534CE">
      <w:pPr>
        <w:rPr>
          <w:rFonts w:ascii="Arial" w:hAnsi="Arial" w:cs="Arial"/>
          <w:color w:val="000000"/>
          <w:szCs w:val="21"/>
        </w:rPr>
        <w:sectPr w:rsidR="00E534CE" w:rsidSect="002C2968">
          <w:headerReference w:type="first" r:id="rId68"/>
          <w:pgSz w:w="16838" w:h="11906" w:orient="landscape" w:code="9"/>
          <w:pgMar w:top="2041" w:right="1134" w:bottom="1134" w:left="1134" w:header="1304" w:footer="1020" w:gutter="0"/>
          <w:cols w:space="425"/>
          <w:titlePg/>
          <w:docGrid w:linePitch="326"/>
        </w:sectPr>
      </w:pPr>
    </w:p>
    <w:p w14:paraId="56085F86" w14:textId="4C2298CF" w:rsidR="00D74B1E" w:rsidRDefault="00D74B1E">
      <w:pPr>
        <w:rPr>
          <w:rFonts w:ascii="Arial" w:hAnsi="Arial" w:cs="Arial"/>
          <w:color w:val="000000"/>
          <w:szCs w:val="21"/>
        </w:rPr>
      </w:pPr>
    </w:p>
    <w:p w14:paraId="771AB639" w14:textId="77777777" w:rsidR="00D74B1E" w:rsidRDefault="00D74B1E" w:rsidP="00C016F7">
      <w:pPr>
        <w:adjustRightInd w:val="0"/>
        <w:snapToGrid w:val="0"/>
        <w:spacing w:line="480" w:lineRule="auto"/>
        <w:ind w:firstLineChars="150" w:firstLine="360"/>
        <w:rPr>
          <w:rFonts w:ascii="Arial" w:hAnsi="Arial" w:cs="Arial"/>
          <w:color w:val="000000"/>
          <w:szCs w:val="21"/>
        </w:rPr>
      </w:pPr>
      <w:r w:rsidRPr="00FC2C89">
        <w:rPr>
          <w:rFonts w:ascii="Arial" w:eastAsia="仿宋_GB2312" w:hAnsi="Arial" w:cs="Arial" w:hint="eastAsia"/>
          <w:color w:val="000000"/>
          <w:szCs w:val="21"/>
        </w:rPr>
        <w:t>（</w:t>
      </w:r>
      <w:r w:rsidRPr="00A21F4C">
        <w:rPr>
          <w:rFonts w:ascii="Arial" w:eastAsia="仿宋_GB2312" w:hAnsi="Arial" w:cs="Arial"/>
          <w:color w:val="000000"/>
          <w:szCs w:val="21"/>
        </w:rPr>
        <w:t>4</w:t>
      </w:r>
      <w:r w:rsidRPr="00FC2C89">
        <w:rPr>
          <w:rFonts w:ascii="Arial" w:eastAsia="仿宋_GB2312" w:hAnsi="Arial" w:cs="Arial" w:hint="eastAsia"/>
          <w:color w:val="000000"/>
          <w:szCs w:val="21"/>
        </w:rPr>
        <w:t>）</w:t>
      </w:r>
      <w:r w:rsidRPr="00FC2C89">
        <w:rPr>
          <w:rFonts w:ascii="Arial" w:hAnsi="Arial" w:cs="Arial"/>
          <w:color w:val="000000"/>
          <w:szCs w:val="21"/>
        </w:rPr>
        <w:t>项目敏感性分析表（主表</w:t>
      </w:r>
      <w:r w:rsidRPr="00A21F4C">
        <w:rPr>
          <w:rFonts w:ascii="Arial" w:hAnsi="Arial" w:cs="Arial"/>
          <w:color w:val="000000"/>
          <w:szCs w:val="21"/>
        </w:rPr>
        <w:t>4</w:t>
      </w:r>
      <w:r w:rsidRPr="00FC2C89">
        <w:rPr>
          <w:rFonts w:ascii="Arial" w:hAnsi="Arial" w:cs="Arial"/>
          <w:color w:val="000000"/>
          <w:szCs w:val="21"/>
        </w:rPr>
        <w:t>）</w:t>
      </w:r>
    </w:p>
    <w:tbl>
      <w:tblPr>
        <w:tblW w:w="5000" w:type="pct"/>
        <w:jc w:val="center"/>
        <w:tblCellMar>
          <w:top w:w="57" w:type="dxa"/>
          <w:left w:w="57" w:type="dxa"/>
          <w:bottom w:w="57" w:type="dxa"/>
          <w:right w:w="57" w:type="dxa"/>
        </w:tblCellMar>
        <w:tblLook w:val="04A0" w:firstRow="1" w:lastRow="0" w:firstColumn="1" w:lastColumn="0" w:noHBand="0" w:noVBand="1"/>
      </w:tblPr>
      <w:tblGrid>
        <w:gridCol w:w="1113"/>
        <w:gridCol w:w="1111"/>
        <w:gridCol w:w="2396"/>
        <w:gridCol w:w="2396"/>
        <w:gridCol w:w="2396"/>
      </w:tblGrid>
      <w:tr w:rsidR="00D4552B" w:rsidRPr="00FC2C89" w14:paraId="73B8E90F" w14:textId="77777777" w:rsidTr="00D4552B">
        <w:trPr>
          <w:trHeight w:val="283"/>
          <w:tblHeader/>
          <w:jc w:val="center"/>
        </w:trPr>
        <w:tc>
          <w:tcPr>
            <w:tcW w:w="1181" w:type="pct"/>
            <w:gridSpan w:val="2"/>
            <w:tcBorders>
              <w:top w:val="single" w:sz="4" w:space="0" w:color="auto"/>
              <w:left w:val="single" w:sz="4" w:space="0" w:color="auto"/>
              <w:bottom w:val="single" w:sz="4" w:space="0" w:color="auto"/>
              <w:right w:val="nil"/>
            </w:tcBorders>
            <w:shd w:val="clear" w:color="000000" w:fill="FFFFFF"/>
            <w:noWrap/>
            <w:vAlign w:val="center"/>
            <w:hideMark/>
          </w:tcPr>
          <w:p w14:paraId="2D4C2BA7" w14:textId="77777777" w:rsidR="00D4552B" w:rsidRPr="00FC2C89" w:rsidRDefault="00D4552B" w:rsidP="00D4552B">
            <w:pPr>
              <w:rPr>
                <w:rFonts w:ascii="华文细黑" w:eastAsia="华文细黑" w:hAnsi="华文细黑" w:cs="Arial"/>
                <w:b/>
                <w:sz w:val="18"/>
                <w:szCs w:val="18"/>
              </w:rPr>
            </w:pPr>
            <w:r w:rsidRPr="00FC2C89">
              <w:rPr>
                <w:rFonts w:ascii="华文细黑" w:eastAsia="华文细黑" w:hAnsi="华文细黑" w:cs="Arial"/>
                <w:b/>
                <w:sz w:val="18"/>
                <w:szCs w:val="18"/>
              </w:rPr>
              <w:t>敏感性变化因素</w:t>
            </w:r>
          </w:p>
        </w:tc>
        <w:tc>
          <w:tcPr>
            <w:tcW w:w="3819" w:type="pct"/>
            <w:gridSpan w:val="3"/>
            <w:tcBorders>
              <w:top w:val="single" w:sz="4" w:space="0" w:color="auto"/>
              <w:left w:val="single" w:sz="4" w:space="0" w:color="auto"/>
              <w:bottom w:val="single" w:sz="4" w:space="0" w:color="auto"/>
              <w:right w:val="single" w:sz="4" w:space="0" w:color="auto"/>
            </w:tcBorders>
            <w:shd w:val="clear" w:color="000000" w:fill="FFFFFF"/>
          </w:tcPr>
          <w:p w14:paraId="5E335E63" w14:textId="77777777" w:rsidR="00D4552B" w:rsidRPr="00FC2C89" w:rsidRDefault="00D4552B" w:rsidP="00D4552B">
            <w:pPr>
              <w:rPr>
                <w:rFonts w:ascii="华文细黑" w:eastAsia="华文细黑" w:hAnsi="华文细黑" w:cs="Arial"/>
                <w:b/>
                <w:sz w:val="18"/>
                <w:szCs w:val="18"/>
              </w:rPr>
            </w:pPr>
            <w:r w:rsidRPr="00FC2C89">
              <w:rPr>
                <w:rFonts w:ascii="华文细黑" w:eastAsia="华文细黑" w:hAnsi="华文细黑" w:cs="Arial"/>
                <w:b/>
                <w:sz w:val="18"/>
                <w:szCs w:val="18"/>
              </w:rPr>
              <w:t>敏感性分析结果</w:t>
            </w:r>
          </w:p>
        </w:tc>
      </w:tr>
      <w:tr w:rsidR="00D4552B" w:rsidRPr="00FC2C89" w14:paraId="7913086D" w14:textId="77777777" w:rsidTr="00D4552B">
        <w:trPr>
          <w:trHeight w:val="289"/>
          <w:tblHeader/>
          <w:jc w:val="center"/>
        </w:trPr>
        <w:tc>
          <w:tcPr>
            <w:tcW w:w="591" w:type="pct"/>
            <w:tcBorders>
              <w:top w:val="nil"/>
              <w:left w:val="single" w:sz="4" w:space="0" w:color="auto"/>
              <w:bottom w:val="single" w:sz="4" w:space="0" w:color="auto"/>
              <w:right w:val="single" w:sz="4" w:space="0" w:color="auto"/>
            </w:tcBorders>
            <w:shd w:val="clear" w:color="000000" w:fill="FFFFFF"/>
            <w:noWrap/>
            <w:vAlign w:val="center"/>
            <w:hideMark/>
          </w:tcPr>
          <w:p w14:paraId="17D1D046" w14:textId="77777777" w:rsidR="00D4552B" w:rsidRPr="00FC2C89" w:rsidRDefault="00D4552B" w:rsidP="00D4552B">
            <w:pPr>
              <w:rPr>
                <w:rFonts w:ascii="华文细黑" w:eastAsia="华文细黑" w:hAnsi="华文细黑" w:cs="Arial"/>
                <w:sz w:val="18"/>
                <w:szCs w:val="18"/>
              </w:rPr>
            </w:pPr>
            <w:r w:rsidRPr="00FC2C89">
              <w:rPr>
                <w:rFonts w:ascii="华文细黑" w:eastAsia="华文细黑" w:hAnsi="华文细黑" w:cs="Arial"/>
                <w:sz w:val="18"/>
                <w:szCs w:val="18"/>
              </w:rPr>
              <w:t>变化因素</w:t>
            </w:r>
          </w:p>
        </w:tc>
        <w:tc>
          <w:tcPr>
            <w:tcW w:w="590" w:type="pct"/>
            <w:tcBorders>
              <w:top w:val="nil"/>
              <w:left w:val="nil"/>
              <w:bottom w:val="nil"/>
              <w:right w:val="nil"/>
            </w:tcBorders>
            <w:shd w:val="clear" w:color="000000" w:fill="FFFFFF"/>
            <w:noWrap/>
            <w:vAlign w:val="center"/>
            <w:hideMark/>
          </w:tcPr>
          <w:p w14:paraId="672FCF97" w14:textId="77777777" w:rsidR="00D4552B" w:rsidRPr="00FC2C89" w:rsidRDefault="00D4552B" w:rsidP="00D4552B">
            <w:pPr>
              <w:rPr>
                <w:rFonts w:ascii="华文细黑" w:eastAsia="华文细黑" w:hAnsi="华文细黑" w:cs="Arial"/>
                <w:sz w:val="18"/>
                <w:szCs w:val="18"/>
              </w:rPr>
            </w:pPr>
            <w:r w:rsidRPr="00FC2C89">
              <w:rPr>
                <w:rFonts w:ascii="华文细黑" w:eastAsia="华文细黑" w:hAnsi="华文细黑" w:cs="Arial"/>
                <w:sz w:val="18"/>
                <w:szCs w:val="18"/>
              </w:rPr>
              <w:t>变化幅度</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303BBC9B" w14:textId="77777777" w:rsidR="00D4552B" w:rsidRPr="00FC2C89" w:rsidRDefault="00D4552B" w:rsidP="00D4552B">
            <w:pPr>
              <w:rPr>
                <w:rFonts w:ascii="华文细黑" w:eastAsia="华文细黑" w:hAnsi="华文细黑"/>
                <w:sz w:val="18"/>
                <w:szCs w:val="18"/>
              </w:rPr>
            </w:pPr>
            <w:r w:rsidRPr="00FC2C89">
              <w:rPr>
                <w:rFonts w:ascii="华文细黑" w:eastAsia="华文细黑" w:hAnsi="华文细黑" w:hint="eastAsia"/>
                <w:sz w:val="18"/>
                <w:szCs w:val="18"/>
              </w:rPr>
              <w:t>财务净现值</w:t>
            </w:r>
          </w:p>
        </w:tc>
        <w:tc>
          <w:tcPr>
            <w:tcW w:w="1273" w:type="pct"/>
            <w:tcBorders>
              <w:top w:val="nil"/>
              <w:left w:val="nil"/>
              <w:bottom w:val="single" w:sz="4" w:space="0" w:color="auto"/>
              <w:right w:val="single" w:sz="4" w:space="0" w:color="auto"/>
            </w:tcBorders>
            <w:shd w:val="clear" w:color="000000" w:fill="FFFFFF"/>
            <w:noWrap/>
            <w:vAlign w:val="center"/>
            <w:hideMark/>
          </w:tcPr>
          <w:p w14:paraId="7EBF5D99" w14:textId="77777777" w:rsidR="00D4552B" w:rsidRPr="00FC2C89" w:rsidRDefault="00D4552B" w:rsidP="00D4552B">
            <w:pPr>
              <w:rPr>
                <w:rFonts w:ascii="华文细黑" w:eastAsia="华文细黑" w:hAnsi="华文细黑"/>
                <w:sz w:val="18"/>
                <w:szCs w:val="18"/>
              </w:rPr>
            </w:pPr>
            <w:r w:rsidRPr="00FC2C89">
              <w:rPr>
                <w:rFonts w:ascii="华文细黑" w:eastAsia="华文细黑" w:hAnsi="华文细黑" w:hint="eastAsia"/>
                <w:sz w:val="18"/>
                <w:szCs w:val="18"/>
              </w:rPr>
              <w:t>财务内部收益率</w:t>
            </w:r>
          </w:p>
        </w:tc>
        <w:tc>
          <w:tcPr>
            <w:tcW w:w="1273" w:type="pct"/>
            <w:tcBorders>
              <w:top w:val="nil"/>
              <w:left w:val="nil"/>
              <w:bottom w:val="single" w:sz="4" w:space="0" w:color="auto"/>
              <w:right w:val="single" w:sz="4" w:space="0" w:color="auto"/>
            </w:tcBorders>
            <w:shd w:val="clear" w:color="000000" w:fill="FFFFFF"/>
            <w:noWrap/>
            <w:vAlign w:val="center"/>
            <w:hideMark/>
          </w:tcPr>
          <w:p w14:paraId="0E76A7E1" w14:textId="77777777" w:rsidR="00D4552B" w:rsidRPr="00FC2C89" w:rsidRDefault="00D4552B" w:rsidP="00D4552B">
            <w:pPr>
              <w:rPr>
                <w:rFonts w:ascii="华文细黑" w:eastAsia="华文细黑" w:hAnsi="华文细黑"/>
                <w:sz w:val="18"/>
                <w:szCs w:val="18"/>
              </w:rPr>
            </w:pPr>
            <w:r w:rsidRPr="00FC2C89">
              <w:rPr>
                <w:rFonts w:ascii="华文细黑" w:eastAsia="华文细黑" w:hAnsi="华文细黑" w:hint="eastAsia"/>
                <w:sz w:val="18"/>
                <w:szCs w:val="18"/>
              </w:rPr>
              <w:t>净利润</w:t>
            </w:r>
          </w:p>
        </w:tc>
      </w:tr>
      <w:tr w:rsidR="00D4552B" w:rsidRPr="00FC2C89" w14:paraId="6865C732" w14:textId="77777777" w:rsidTr="00D4552B">
        <w:trPr>
          <w:trHeight w:val="289"/>
          <w:jc w:val="center"/>
        </w:trPr>
        <w:tc>
          <w:tcPr>
            <w:tcW w:w="591" w:type="pct"/>
            <w:tcBorders>
              <w:top w:val="nil"/>
              <w:left w:val="single" w:sz="4" w:space="0" w:color="auto"/>
              <w:bottom w:val="single" w:sz="4" w:space="0" w:color="auto"/>
              <w:right w:val="single" w:sz="4" w:space="0" w:color="auto"/>
            </w:tcBorders>
            <w:shd w:val="clear" w:color="000000" w:fill="FFFFFF"/>
            <w:noWrap/>
            <w:vAlign w:val="center"/>
            <w:hideMark/>
          </w:tcPr>
          <w:p w14:paraId="6A372572" w14:textId="77777777" w:rsidR="00D4552B" w:rsidRPr="00CE4DAE" w:rsidRDefault="00D4552B" w:rsidP="00D4552B">
            <w:pPr>
              <w:jc w:val="both"/>
              <w:rPr>
                <w:rFonts w:ascii="Arial" w:eastAsia="华文细黑" w:hAnsi="Arial" w:cs="Arial"/>
                <w:sz w:val="18"/>
                <w:szCs w:val="18"/>
              </w:rPr>
            </w:pPr>
            <w:r w:rsidRPr="00CE4DAE">
              <w:rPr>
                <w:rFonts w:ascii="Arial" w:eastAsia="华文细黑" w:hAnsi="Arial" w:cs="Arial"/>
                <w:sz w:val="18"/>
                <w:szCs w:val="18"/>
              </w:rPr>
              <w:t>基本方案</w:t>
            </w:r>
          </w:p>
        </w:tc>
        <w:tc>
          <w:tcPr>
            <w:tcW w:w="590" w:type="pct"/>
            <w:tcBorders>
              <w:top w:val="single" w:sz="4" w:space="0" w:color="auto"/>
              <w:left w:val="nil"/>
              <w:bottom w:val="single" w:sz="4" w:space="0" w:color="auto"/>
              <w:right w:val="single" w:sz="4" w:space="0" w:color="auto"/>
            </w:tcBorders>
            <w:shd w:val="clear" w:color="000000" w:fill="FFFFFF"/>
            <w:noWrap/>
            <w:vAlign w:val="center"/>
            <w:hideMark/>
          </w:tcPr>
          <w:p w14:paraId="60A47D2C" w14:textId="77777777" w:rsidR="00D4552B" w:rsidRPr="00CE4DAE" w:rsidRDefault="00D4552B" w:rsidP="00D4552B">
            <w:pPr>
              <w:jc w:val="both"/>
              <w:rPr>
                <w:rFonts w:ascii="Arial" w:eastAsia="华文细黑" w:hAnsi="Arial" w:cs="Arial"/>
                <w:sz w:val="18"/>
                <w:szCs w:val="18"/>
              </w:rPr>
            </w:pP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2162FD5E"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sz w:val="18"/>
                <w:szCs w:val="18"/>
              </w:rPr>
              <w:t>100860</w:t>
            </w:r>
          </w:p>
        </w:tc>
        <w:tc>
          <w:tcPr>
            <w:tcW w:w="1273" w:type="pct"/>
            <w:tcBorders>
              <w:top w:val="nil"/>
              <w:left w:val="nil"/>
              <w:bottom w:val="single" w:sz="4" w:space="0" w:color="auto"/>
              <w:right w:val="single" w:sz="4" w:space="0" w:color="auto"/>
            </w:tcBorders>
            <w:shd w:val="clear" w:color="000000" w:fill="FFFFFF"/>
            <w:noWrap/>
            <w:vAlign w:val="center"/>
            <w:hideMark/>
          </w:tcPr>
          <w:p w14:paraId="6D9EC6B4"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sz w:val="18"/>
                <w:szCs w:val="18"/>
              </w:rPr>
              <w:t>13.96%</w:t>
            </w:r>
          </w:p>
        </w:tc>
        <w:tc>
          <w:tcPr>
            <w:tcW w:w="1273" w:type="pct"/>
            <w:tcBorders>
              <w:top w:val="nil"/>
              <w:left w:val="nil"/>
              <w:bottom w:val="single" w:sz="4" w:space="0" w:color="auto"/>
              <w:right w:val="single" w:sz="4" w:space="0" w:color="auto"/>
            </w:tcBorders>
            <w:shd w:val="clear" w:color="000000" w:fill="FFFFFF"/>
            <w:noWrap/>
            <w:vAlign w:val="center"/>
          </w:tcPr>
          <w:p w14:paraId="7F39D322"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sz w:val="18"/>
                <w:szCs w:val="18"/>
              </w:rPr>
              <w:t>245333</w:t>
            </w:r>
          </w:p>
        </w:tc>
      </w:tr>
      <w:tr w:rsidR="00D4552B" w:rsidRPr="00FC2C89" w14:paraId="08D6EFDA" w14:textId="77777777" w:rsidTr="00D4552B">
        <w:trPr>
          <w:trHeight w:val="289"/>
          <w:jc w:val="center"/>
        </w:trPr>
        <w:tc>
          <w:tcPr>
            <w:tcW w:w="591" w:type="pct"/>
            <w:vMerge w:val="restart"/>
            <w:tcBorders>
              <w:top w:val="nil"/>
              <w:left w:val="single" w:sz="4" w:space="0" w:color="auto"/>
              <w:right w:val="single" w:sz="4" w:space="0" w:color="auto"/>
            </w:tcBorders>
            <w:shd w:val="clear" w:color="000000" w:fill="FFFFFF"/>
            <w:noWrap/>
            <w:vAlign w:val="center"/>
            <w:hideMark/>
          </w:tcPr>
          <w:p w14:paraId="2397AF25" w14:textId="77777777" w:rsidR="00D4552B" w:rsidRPr="00CE4DAE" w:rsidRDefault="00D4552B" w:rsidP="00D4552B">
            <w:pPr>
              <w:jc w:val="both"/>
              <w:rPr>
                <w:rFonts w:ascii="Arial" w:eastAsia="华文细黑" w:hAnsi="Arial" w:cs="Arial"/>
                <w:sz w:val="18"/>
                <w:szCs w:val="18"/>
              </w:rPr>
            </w:pPr>
            <w:r w:rsidRPr="00CE4DAE">
              <w:rPr>
                <w:rFonts w:ascii="Arial" w:eastAsia="华文细黑" w:hAnsi="Arial" w:cs="Arial"/>
                <w:sz w:val="18"/>
                <w:szCs w:val="18"/>
              </w:rPr>
              <w:t>项目总投资</w:t>
            </w:r>
          </w:p>
        </w:tc>
        <w:tc>
          <w:tcPr>
            <w:tcW w:w="590" w:type="pct"/>
            <w:tcBorders>
              <w:top w:val="nil"/>
              <w:left w:val="nil"/>
              <w:bottom w:val="single" w:sz="4" w:space="0" w:color="auto"/>
              <w:right w:val="single" w:sz="4" w:space="0" w:color="auto"/>
            </w:tcBorders>
            <w:shd w:val="clear" w:color="000000" w:fill="FFFFFF"/>
            <w:noWrap/>
            <w:vAlign w:val="center"/>
            <w:hideMark/>
          </w:tcPr>
          <w:p w14:paraId="0D26DA16"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hint="eastAsia"/>
                <w:sz w:val="18"/>
                <w:szCs w:val="18"/>
              </w:rPr>
              <w:t>+</w:t>
            </w:r>
            <w:r w:rsidRPr="00CE4DAE">
              <w:rPr>
                <w:rFonts w:ascii="Arial" w:eastAsia="华文细黑" w:hAnsi="Arial" w:cs="Arial"/>
                <w:sz w:val="18"/>
                <w:szCs w:val="18"/>
              </w:rPr>
              <w:t>5%</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268947F3"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58227 </w:t>
            </w:r>
          </w:p>
        </w:tc>
        <w:tc>
          <w:tcPr>
            <w:tcW w:w="1273" w:type="pct"/>
            <w:tcBorders>
              <w:top w:val="nil"/>
              <w:left w:val="nil"/>
              <w:bottom w:val="single" w:sz="4" w:space="0" w:color="auto"/>
              <w:right w:val="single" w:sz="4" w:space="0" w:color="auto"/>
            </w:tcBorders>
            <w:shd w:val="clear" w:color="000000" w:fill="FFFFFF"/>
            <w:noWrap/>
            <w:vAlign w:val="center"/>
            <w:hideMark/>
          </w:tcPr>
          <w:p w14:paraId="7B99F377"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11.29%</w:t>
            </w:r>
          </w:p>
        </w:tc>
        <w:tc>
          <w:tcPr>
            <w:tcW w:w="1273" w:type="pct"/>
            <w:tcBorders>
              <w:top w:val="nil"/>
              <w:left w:val="nil"/>
              <w:bottom w:val="single" w:sz="4" w:space="0" w:color="auto"/>
              <w:right w:val="single" w:sz="4" w:space="0" w:color="auto"/>
            </w:tcBorders>
            <w:shd w:val="clear" w:color="000000" w:fill="FFFFFF"/>
            <w:noWrap/>
            <w:vAlign w:val="center"/>
          </w:tcPr>
          <w:p w14:paraId="5C1E134A"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200099</w:t>
            </w:r>
          </w:p>
        </w:tc>
      </w:tr>
      <w:tr w:rsidR="00D4552B" w:rsidRPr="00FC2C89" w14:paraId="674DFAEA" w14:textId="77777777" w:rsidTr="00D4552B">
        <w:trPr>
          <w:trHeight w:val="289"/>
          <w:jc w:val="center"/>
        </w:trPr>
        <w:tc>
          <w:tcPr>
            <w:tcW w:w="591" w:type="pct"/>
            <w:vMerge/>
            <w:tcBorders>
              <w:left w:val="single" w:sz="4" w:space="0" w:color="auto"/>
              <w:right w:val="single" w:sz="4" w:space="0" w:color="auto"/>
            </w:tcBorders>
            <w:shd w:val="clear" w:color="000000" w:fill="FFFFFF"/>
            <w:noWrap/>
            <w:vAlign w:val="center"/>
          </w:tcPr>
          <w:p w14:paraId="38BC3C3D" w14:textId="77777777" w:rsidR="00D4552B" w:rsidRPr="00CE4DAE" w:rsidRDefault="00D4552B" w:rsidP="00D4552B">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285FB2EC"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hint="eastAsia"/>
                <w:sz w:val="18"/>
                <w:szCs w:val="18"/>
              </w:rPr>
              <w:t>+10</w:t>
            </w: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7A5FDB80"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15495 </w:t>
            </w:r>
          </w:p>
        </w:tc>
        <w:tc>
          <w:tcPr>
            <w:tcW w:w="1273" w:type="pct"/>
            <w:tcBorders>
              <w:top w:val="nil"/>
              <w:left w:val="nil"/>
              <w:bottom w:val="single" w:sz="4" w:space="0" w:color="auto"/>
              <w:right w:val="single" w:sz="4" w:space="0" w:color="auto"/>
            </w:tcBorders>
            <w:shd w:val="clear" w:color="000000" w:fill="FFFFFF"/>
            <w:noWrap/>
            <w:vAlign w:val="center"/>
          </w:tcPr>
          <w:p w14:paraId="4A74C08D"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8.84%</w:t>
            </w:r>
          </w:p>
        </w:tc>
        <w:tc>
          <w:tcPr>
            <w:tcW w:w="1273" w:type="pct"/>
            <w:tcBorders>
              <w:top w:val="nil"/>
              <w:left w:val="nil"/>
              <w:bottom w:val="single" w:sz="4" w:space="0" w:color="auto"/>
              <w:right w:val="single" w:sz="4" w:space="0" w:color="auto"/>
            </w:tcBorders>
            <w:shd w:val="clear" w:color="000000" w:fill="FFFFFF"/>
            <w:noWrap/>
            <w:vAlign w:val="center"/>
          </w:tcPr>
          <w:p w14:paraId="7C0BAF38"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154860</w:t>
            </w:r>
          </w:p>
        </w:tc>
      </w:tr>
      <w:tr w:rsidR="00D4552B" w:rsidRPr="00FC2C89" w14:paraId="69F3BBDE" w14:textId="77777777" w:rsidTr="00D4552B">
        <w:trPr>
          <w:trHeight w:val="289"/>
          <w:jc w:val="center"/>
        </w:trPr>
        <w:tc>
          <w:tcPr>
            <w:tcW w:w="591" w:type="pct"/>
            <w:vMerge/>
            <w:tcBorders>
              <w:left w:val="single" w:sz="4" w:space="0" w:color="auto"/>
              <w:bottom w:val="single" w:sz="4" w:space="0" w:color="auto"/>
              <w:right w:val="single" w:sz="4" w:space="0" w:color="auto"/>
            </w:tcBorders>
            <w:shd w:val="clear" w:color="000000" w:fill="FFFFFF"/>
            <w:noWrap/>
            <w:vAlign w:val="center"/>
          </w:tcPr>
          <w:p w14:paraId="359FE1B6" w14:textId="77777777" w:rsidR="00D4552B" w:rsidRPr="00CE4DAE" w:rsidRDefault="00D4552B" w:rsidP="00D4552B">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51A2E2E0"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hint="eastAsia"/>
                <w:sz w:val="18"/>
                <w:szCs w:val="18"/>
              </w:rPr>
              <w:t>+15</w:t>
            </w:r>
            <w:r w:rsidRPr="00CE4DAE">
              <w:rPr>
                <w:rFonts w:ascii="Arial" w:eastAsia="华文细黑" w:hAnsi="Arial" w:cs="Arial"/>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70E68A75"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-37040 </w:t>
            </w:r>
          </w:p>
        </w:tc>
        <w:tc>
          <w:tcPr>
            <w:tcW w:w="1273" w:type="pct"/>
            <w:tcBorders>
              <w:top w:val="nil"/>
              <w:left w:val="nil"/>
              <w:bottom w:val="single" w:sz="4" w:space="0" w:color="auto"/>
              <w:right w:val="single" w:sz="4" w:space="0" w:color="auto"/>
            </w:tcBorders>
            <w:shd w:val="clear" w:color="000000" w:fill="FFFFFF"/>
            <w:noWrap/>
            <w:vAlign w:val="center"/>
          </w:tcPr>
          <w:p w14:paraId="575A9799"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6.05%</w:t>
            </w:r>
          </w:p>
        </w:tc>
        <w:tc>
          <w:tcPr>
            <w:tcW w:w="1273" w:type="pct"/>
            <w:tcBorders>
              <w:top w:val="nil"/>
              <w:left w:val="nil"/>
              <w:bottom w:val="single" w:sz="4" w:space="0" w:color="auto"/>
              <w:right w:val="single" w:sz="4" w:space="0" w:color="auto"/>
            </w:tcBorders>
            <w:shd w:val="clear" w:color="000000" w:fill="FFFFFF"/>
            <w:noWrap/>
            <w:vAlign w:val="center"/>
          </w:tcPr>
          <w:p w14:paraId="4976B467"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97333</w:t>
            </w:r>
          </w:p>
        </w:tc>
      </w:tr>
      <w:tr w:rsidR="00D4552B" w:rsidRPr="00FC2C89" w14:paraId="4BC35BB3" w14:textId="77777777" w:rsidTr="00D4552B">
        <w:trPr>
          <w:trHeight w:val="289"/>
          <w:jc w:val="center"/>
        </w:trPr>
        <w:tc>
          <w:tcPr>
            <w:tcW w:w="591" w:type="pct"/>
            <w:vMerge w:val="restart"/>
            <w:tcBorders>
              <w:top w:val="single" w:sz="4" w:space="0" w:color="auto"/>
              <w:left w:val="single" w:sz="4" w:space="0" w:color="auto"/>
              <w:right w:val="single" w:sz="4" w:space="0" w:color="auto"/>
            </w:tcBorders>
            <w:shd w:val="clear" w:color="000000" w:fill="FFFFFF"/>
            <w:noWrap/>
            <w:vAlign w:val="center"/>
          </w:tcPr>
          <w:p w14:paraId="467B156E" w14:textId="77777777" w:rsidR="00D4552B" w:rsidRPr="00CE4DAE" w:rsidRDefault="00D4552B" w:rsidP="00D4552B">
            <w:pPr>
              <w:jc w:val="both"/>
              <w:rPr>
                <w:rFonts w:ascii="Arial" w:eastAsia="华文细黑" w:hAnsi="Arial" w:cs="Arial"/>
                <w:sz w:val="18"/>
                <w:szCs w:val="18"/>
              </w:rPr>
            </w:pPr>
            <w:r w:rsidRPr="00CE4DAE">
              <w:rPr>
                <w:rFonts w:ascii="Arial" w:eastAsia="华文细黑" w:hAnsi="Arial" w:cs="Arial"/>
                <w:sz w:val="18"/>
                <w:szCs w:val="18"/>
              </w:rPr>
              <w:t>销售价格</w:t>
            </w:r>
          </w:p>
        </w:tc>
        <w:tc>
          <w:tcPr>
            <w:tcW w:w="590" w:type="pct"/>
            <w:tcBorders>
              <w:top w:val="nil"/>
              <w:left w:val="nil"/>
              <w:bottom w:val="single" w:sz="4" w:space="0" w:color="auto"/>
              <w:right w:val="single" w:sz="4" w:space="0" w:color="auto"/>
            </w:tcBorders>
            <w:shd w:val="clear" w:color="000000" w:fill="FFFFFF"/>
            <w:noWrap/>
            <w:vAlign w:val="center"/>
          </w:tcPr>
          <w:p w14:paraId="7AF1F85F" w14:textId="77777777" w:rsidR="00D4552B" w:rsidRPr="00CE4DAE" w:rsidRDefault="00D4552B" w:rsidP="00D4552B">
            <w:pPr>
              <w:jc w:val="both"/>
              <w:rPr>
                <w:rFonts w:ascii="Arial" w:eastAsia="华文细黑" w:hAnsi="Arial" w:cs="Arial"/>
                <w:sz w:val="18"/>
                <w:szCs w:val="18"/>
              </w:rPr>
            </w:pPr>
            <w:r w:rsidRPr="00CE4DAE">
              <w:rPr>
                <w:rFonts w:ascii="Arial" w:eastAsia="华文细黑" w:hAnsi="Arial" w:cs="Arial"/>
                <w:sz w:val="18"/>
                <w:szCs w:val="18"/>
              </w:rPr>
              <w:t>-5%</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2FD2456E"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55906 </w:t>
            </w:r>
          </w:p>
        </w:tc>
        <w:tc>
          <w:tcPr>
            <w:tcW w:w="1273" w:type="pct"/>
            <w:tcBorders>
              <w:top w:val="nil"/>
              <w:left w:val="nil"/>
              <w:bottom w:val="single" w:sz="4" w:space="0" w:color="auto"/>
              <w:right w:val="single" w:sz="4" w:space="0" w:color="auto"/>
            </w:tcBorders>
            <w:shd w:val="clear" w:color="000000" w:fill="FFFFFF"/>
            <w:noWrap/>
            <w:vAlign w:val="center"/>
          </w:tcPr>
          <w:p w14:paraId="30BE5C9C"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11.33%</w:t>
            </w:r>
          </w:p>
        </w:tc>
        <w:tc>
          <w:tcPr>
            <w:tcW w:w="1273" w:type="pct"/>
            <w:tcBorders>
              <w:top w:val="nil"/>
              <w:left w:val="nil"/>
              <w:bottom w:val="single" w:sz="4" w:space="0" w:color="auto"/>
              <w:right w:val="single" w:sz="4" w:space="0" w:color="auto"/>
            </w:tcBorders>
            <w:shd w:val="clear" w:color="000000" w:fill="FFFFFF"/>
            <w:noWrap/>
            <w:vAlign w:val="center"/>
          </w:tcPr>
          <w:p w14:paraId="11F3A9BC" w14:textId="77777777" w:rsidR="00D4552B" w:rsidRPr="00CE4DAE" w:rsidRDefault="00D4552B" w:rsidP="00D4552B">
            <w:pPr>
              <w:jc w:val="both"/>
              <w:rPr>
                <w:rFonts w:ascii="Arial" w:eastAsia="华文细黑" w:hAnsi="Arial" w:cs="Arial"/>
                <w:sz w:val="18"/>
                <w:szCs w:val="18"/>
              </w:rPr>
            </w:pPr>
            <w:r w:rsidRPr="003B0226">
              <w:rPr>
                <w:rFonts w:ascii="Arial" w:eastAsia="华文细黑" w:hAnsi="Arial" w:cs="Arial"/>
                <w:sz w:val="18"/>
                <w:szCs w:val="18"/>
              </w:rPr>
              <w:t>179970</w:t>
            </w:r>
          </w:p>
        </w:tc>
      </w:tr>
      <w:tr w:rsidR="00D4552B" w:rsidRPr="00FC2C89" w14:paraId="5B714ED8" w14:textId="77777777" w:rsidTr="00D4552B">
        <w:trPr>
          <w:trHeight w:val="289"/>
          <w:jc w:val="center"/>
        </w:trPr>
        <w:tc>
          <w:tcPr>
            <w:tcW w:w="591" w:type="pct"/>
            <w:vMerge/>
            <w:tcBorders>
              <w:left w:val="single" w:sz="4" w:space="0" w:color="auto"/>
              <w:right w:val="single" w:sz="4" w:space="0" w:color="auto"/>
            </w:tcBorders>
            <w:shd w:val="clear" w:color="000000" w:fill="FFFFFF"/>
            <w:noWrap/>
            <w:vAlign w:val="center"/>
          </w:tcPr>
          <w:p w14:paraId="20A1CA08" w14:textId="77777777" w:rsidR="00D4552B" w:rsidRPr="00CE4DAE" w:rsidRDefault="00D4552B" w:rsidP="00D4552B">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79D04CE0"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hint="eastAsia"/>
                <w:sz w:val="18"/>
                <w:szCs w:val="18"/>
              </w:rPr>
              <w:t>-10%</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47222184"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9242 </w:t>
            </w:r>
          </w:p>
        </w:tc>
        <w:tc>
          <w:tcPr>
            <w:tcW w:w="1273" w:type="pct"/>
            <w:tcBorders>
              <w:top w:val="nil"/>
              <w:left w:val="nil"/>
              <w:bottom w:val="single" w:sz="4" w:space="0" w:color="auto"/>
              <w:right w:val="single" w:sz="4" w:space="0" w:color="auto"/>
            </w:tcBorders>
            <w:shd w:val="clear" w:color="000000" w:fill="FFFFFF"/>
            <w:noWrap/>
            <w:vAlign w:val="center"/>
          </w:tcPr>
          <w:p w14:paraId="036C8D43"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8.54%</w:t>
            </w:r>
          </w:p>
        </w:tc>
        <w:tc>
          <w:tcPr>
            <w:tcW w:w="1273" w:type="pct"/>
            <w:tcBorders>
              <w:top w:val="nil"/>
              <w:left w:val="nil"/>
              <w:bottom w:val="single" w:sz="4" w:space="0" w:color="auto"/>
              <w:right w:val="single" w:sz="4" w:space="0" w:color="auto"/>
            </w:tcBorders>
            <w:shd w:val="clear" w:color="000000" w:fill="FFFFFF"/>
            <w:noWrap/>
            <w:vAlign w:val="center"/>
          </w:tcPr>
          <w:p w14:paraId="767401AD"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113573</w:t>
            </w:r>
          </w:p>
        </w:tc>
      </w:tr>
      <w:tr w:rsidR="00D4552B" w:rsidRPr="00FC2C89" w14:paraId="0865204F" w14:textId="77777777" w:rsidTr="00D4552B">
        <w:trPr>
          <w:trHeight w:val="289"/>
          <w:jc w:val="center"/>
        </w:trPr>
        <w:tc>
          <w:tcPr>
            <w:tcW w:w="591" w:type="pct"/>
            <w:vMerge/>
            <w:tcBorders>
              <w:left w:val="single" w:sz="4" w:space="0" w:color="auto"/>
              <w:right w:val="single" w:sz="4" w:space="0" w:color="auto"/>
            </w:tcBorders>
            <w:shd w:val="clear" w:color="000000" w:fill="FFFFFF"/>
            <w:noWrap/>
            <w:vAlign w:val="center"/>
          </w:tcPr>
          <w:p w14:paraId="24EA9E32" w14:textId="77777777" w:rsidR="00D4552B" w:rsidRPr="00CE4DAE" w:rsidRDefault="00D4552B" w:rsidP="00D4552B">
            <w:pPr>
              <w:jc w:val="both"/>
              <w:rPr>
                <w:rFonts w:ascii="Arial" w:eastAsia="华文细黑" w:hAnsi="Arial" w:cs="Arial"/>
                <w:sz w:val="18"/>
                <w:szCs w:val="18"/>
              </w:rPr>
            </w:pPr>
          </w:p>
        </w:tc>
        <w:tc>
          <w:tcPr>
            <w:tcW w:w="590" w:type="pct"/>
            <w:tcBorders>
              <w:top w:val="nil"/>
              <w:left w:val="nil"/>
              <w:bottom w:val="single" w:sz="4" w:space="0" w:color="auto"/>
              <w:right w:val="single" w:sz="4" w:space="0" w:color="auto"/>
            </w:tcBorders>
            <w:shd w:val="clear" w:color="000000" w:fill="FFFFFF"/>
            <w:noWrap/>
            <w:vAlign w:val="center"/>
          </w:tcPr>
          <w:p w14:paraId="57C3A2F4" w14:textId="77777777" w:rsidR="00D4552B" w:rsidRPr="00CE4DAE" w:rsidRDefault="00D4552B" w:rsidP="00D4552B">
            <w:pPr>
              <w:jc w:val="both"/>
              <w:rPr>
                <w:rFonts w:ascii="Arial" w:eastAsia="华文细黑" w:hAnsi="Arial" w:cs="Arial"/>
                <w:sz w:val="18"/>
                <w:szCs w:val="18"/>
              </w:rPr>
            </w:pPr>
            <w:r>
              <w:rPr>
                <w:rFonts w:ascii="Arial" w:eastAsia="华文细黑" w:hAnsi="Arial" w:cs="Arial" w:hint="eastAsia"/>
                <w:sz w:val="18"/>
                <w:szCs w:val="18"/>
              </w:rPr>
              <w:t>-15%</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074F4CBA"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 xml:space="preserve">-48822 </w:t>
            </w:r>
          </w:p>
        </w:tc>
        <w:tc>
          <w:tcPr>
            <w:tcW w:w="1273" w:type="pct"/>
            <w:tcBorders>
              <w:top w:val="nil"/>
              <w:left w:val="nil"/>
              <w:bottom w:val="single" w:sz="4" w:space="0" w:color="auto"/>
              <w:right w:val="single" w:sz="4" w:space="0" w:color="auto"/>
            </w:tcBorders>
            <w:shd w:val="clear" w:color="000000" w:fill="FFFFFF"/>
            <w:noWrap/>
            <w:vAlign w:val="center"/>
          </w:tcPr>
          <w:p w14:paraId="083F2622"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5.05%</w:t>
            </w:r>
          </w:p>
        </w:tc>
        <w:tc>
          <w:tcPr>
            <w:tcW w:w="1273" w:type="pct"/>
            <w:tcBorders>
              <w:top w:val="nil"/>
              <w:left w:val="nil"/>
              <w:bottom w:val="single" w:sz="4" w:space="0" w:color="auto"/>
              <w:right w:val="single" w:sz="4" w:space="0" w:color="auto"/>
            </w:tcBorders>
            <w:shd w:val="clear" w:color="000000" w:fill="FFFFFF"/>
            <w:noWrap/>
            <w:vAlign w:val="center"/>
          </w:tcPr>
          <w:p w14:paraId="79A6A06B" w14:textId="77777777" w:rsidR="00D4552B" w:rsidRPr="00DA3E1F" w:rsidRDefault="00D4552B" w:rsidP="00D4552B">
            <w:pPr>
              <w:jc w:val="both"/>
              <w:rPr>
                <w:rFonts w:ascii="Arial" w:eastAsia="华文细黑" w:hAnsi="Arial" w:cs="Arial"/>
                <w:sz w:val="18"/>
                <w:szCs w:val="18"/>
              </w:rPr>
            </w:pPr>
            <w:r w:rsidRPr="003B0226">
              <w:rPr>
                <w:rFonts w:ascii="Arial" w:eastAsia="华文细黑" w:hAnsi="Arial" w:cs="Arial"/>
                <w:sz w:val="18"/>
                <w:szCs w:val="18"/>
              </w:rPr>
              <w:t>33792</w:t>
            </w:r>
          </w:p>
        </w:tc>
      </w:tr>
      <w:tr w:rsidR="00D4552B" w:rsidRPr="00FC2C89" w14:paraId="4506393F" w14:textId="77777777" w:rsidTr="00D4552B">
        <w:trPr>
          <w:trHeight w:val="283"/>
          <w:jc w:val="center"/>
        </w:trPr>
        <w:tc>
          <w:tcPr>
            <w:tcW w:w="1181"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2A953EB5" w14:textId="77777777" w:rsidR="00D4552B" w:rsidRPr="00FC2C89" w:rsidRDefault="00D4552B" w:rsidP="00D4552B">
            <w:pPr>
              <w:rPr>
                <w:rFonts w:ascii="华文细黑" w:eastAsia="华文细黑" w:hAnsi="华文细黑" w:cs="Arial"/>
                <w:b/>
                <w:sz w:val="18"/>
                <w:szCs w:val="18"/>
              </w:rPr>
            </w:pPr>
            <w:r w:rsidRPr="00FC2C89">
              <w:rPr>
                <w:rFonts w:ascii="华文细黑" w:eastAsia="华文细黑" w:hAnsi="华文细黑" w:cs="Arial"/>
                <w:b/>
                <w:sz w:val="18"/>
                <w:szCs w:val="18"/>
              </w:rPr>
              <w:t>盈亏平衡分析</w:t>
            </w:r>
          </w:p>
        </w:tc>
        <w:tc>
          <w:tcPr>
            <w:tcW w:w="3819" w:type="pct"/>
            <w:gridSpan w:val="3"/>
            <w:tcBorders>
              <w:top w:val="single" w:sz="4" w:space="0" w:color="auto"/>
              <w:left w:val="nil"/>
              <w:bottom w:val="single" w:sz="4" w:space="0" w:color="auto"/>
              <w:right w:val="single" w:sz="4" w:space="0" w:color="auto"/>
            </w:tcBorders>
            <w:shd w:val="clear" w:color="000000" w:fill="FFFFFF"/>
            <w:vAlign w:val="center"/>
          </w:tcPr>
          <w:p w14:paraId="3A936E96" w14:textId="77777777" w:rsidR="00D4552B" w:rsidRPr="00AE2AB2" w:rsidRDefault="00D4552B" w:rsidP="00D4552B">
            <w:pPr>
              <w:jc w:val="both"/>
              <w:rPr>
                <w:rFonts w:ascii="Arial" w:eastAsia="华文细黑" w:hAnsi="Arial" w:cs="Arial"/>
                <w:sz w:val="18"/>
                <w:szCs w:val="18"/>
              </w:rPr>
            </w:pPr>
            <w:r w:rsidRPr="00AE2AB2">
              <w:rPr>
                <w:rFonts w:ascii="Arial" w:eastAsia="华文细黑" w:hAnsi="Arial" w:cs="Arial"/>
                <w:sz w:val="18"/>
                <w:szCs w:val="18"/>
              </w:rPr>
              <w:t>盈亏平衡分析结果</w:t>
            </w:r>
          </w:p>
        </w:tc>
      </w:tr>
      <w:tr w:rsidR="00D4552B" w:rsidRPr="00FC2C89" w14:paraId="6976A907" w14:textId="77777777" w:rsidTr="00D4552B">
        <w:trPr>
          <w:trHeight w:val="283"/>
          <w:jc w:val="center"/>
        </w:trPr>
        <w:tc>
          <w:tcPr>
            <w:tcW w:w="1181"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1ACF0E0A" w14:textId="77777777" w:rsidR="00D4552B" w:rsidRPr="00FC2C89" w:rsidRDefault="00D4552B" w:rsidP="00D4552B">
            <w:pPr>
              <w:rPr>
                <w:rFonts w:ascii="华文细黑" w:eastAsia="华文细黑" w:hAnsi="华文细黑" w:cs="Arial"/>
                <w:sz w:val="18"/>
                <w:szCs w:val="18"/>
              </w:rPr>
            </w:pPr>
            <w:r w:rsidRPr="00FC2C89">
              <w:rPr>
                <w:rFonts w:ascii="华文细黑" w:eastAsia="华文细黑" w:hAnsi="华文细黑" w:cs="Arial"/>
                <w:sz w:val="18"/>
                <w:szCs w:val="18"/>
              </w:rPr>
              <w:t>盈亏平衡点</w:t>
            </w:r>
          </w:p>
        </w:tc>
        <w:tc>
          <w:tcPr>
            <w:tcW w:w="3819" w:type="pct"/>
            <w:gridSpan w:val="3"/>
            <w:tcBorders>
              <w:top w:val="single" w:sz="4" w:space="0" w:color="auto"/>
              <w:left w:val="nil"/>
              <w:bottom w:val="single" w:sz="4" w:space="0" w:color="auto"/>
              <w:right w:val="single" w:sz="4" w:space="0" w:color="auto"/>
            </w:tcBorders>
            <w:shd w:val="clear" w:color="000000" w:fill="FFFFFF"/>
            <w:vAlign w:val="center"/>
          </w:tcPr>
          <w:p w14:paraId="145A5B8B" w14:textId="77777777" w:rsidR="00D4552B" w:rsidRPr="00AE2AB2" w:rsidRDefault="00D4552B" w:rsidP="00D4552B">
            <w:pPr>
              <w:jc w:val="both"/>
              <w:rPr>
                <w:rFonts w:ascii="Arial" w:eastAsia="华文细黑" w:hAnsi="Arial" w:cs="Arial"/>
                <w:sz w:val="18"/>
                <w:szCs w:val="18"/>
              </w:rPr>
            </w:pPr>
            <w:r>
              <w:rPr>
                <w:rFonts w:ascii="Arial" w:eastAsia="华文细黑" w:hAnsi="Arial" w:cs="Arial"/>
                <w:sz w:val="18"/>
                <w:szCs w:val="18"/>
              </w:rPr>
              <w:t>77.52%</w:t>
            </w:r>
          </w:p>
        </w:tc>
      </w:tr>
    </w:tbl>
    <w:p w14:paraId="4DEF1DA3" w14:textId="2500A4CE" w:rsidR="00E534CE" w:rsidRDefault="00D74B1E" w:rsidP="00E534CE">
      <w:pPr>
        <w:adjustRightInd w:val="0"/>
        <w:snapToGrid w:val="0"/>
        <w:spacing w:line="480" w:lineRule="auto"/>
        <w:ind w:firstLineChars="150" w:firstLine="360"/>
        <w:rPr>
          <w:rFonts w:ascii="Arial" w:hAnsi="Arial" w:cs="Arial"/>
          <w:color w:val="000000"/>
          <w:sz w:val="21"/>
          <w:szCs w:val="21"/>
        </w:rPr>
      </w:pPr>
      <w:r>
        <w:rPr>
          <w:rFonts w:ascii="Arial" w:hAnsi="Arial" w:cs="Arial"/>
          <w:color w:val="000000"/>
          <w:szCs w:val="21"/>
        </w:rPr>
        <w:br w:type="page"/>
      </w:r>
      <w:r w:rsidR="00E534CE">
        <w:rPr>
          <w:rFonts w:ascii="Arial" w:hAnsi="Arial" w:cs="Arial" w:hint="eastAsia"/>
          <w:color w:val="000000"/>
          <w:sz w:val="21"/>
          <w:szCs w:val="21"/>
        </w:rPr>
        <w:lastRenderedPageBreak/>
        <w:t>（</w:t>
      </w:r>
      <w:r w:rsidR="00E534CE">
        <w:rPr>
          <w:rFonts w:ascii="Arial" w:hAnsi="Arial" w:cs="Arial" w:hint="eastAsia"/>
          <w:color w:val="000000"/>
          <w:sz w:val="21"/>
          <w:szCs w:val="21"/>
        </w:rPr>
        <w:t>5</w:t>
      </w:r>
      <w:r w:rsidR="00E534CE">
        <w:rPr>
          <w:rFonts w:ascii="Arial" w:hAnsi="Arial" w:cs="Arial" w:hint="eastAsia"/>
          <w:color w:val="000000"/>
          <w:sz w:val="21"/>
          <w:szCs w:val="21"/>
        </w:rPr>
        <w:t>）模拟清算</w:t>
      </w:r>
    </w:p>
    <w:p w14:paraId="6950CEB4" w14:textId="63291B93" w:rsidR="00E534CE" w:rsidRDefault="00E534CE" w:rsidP="00E534CE">
      <w:pPr>
        <w:adjustRightInd w:val="0"/>
        <w:snapToGrid w:val="0"/>
        <w:spacing w:line="480" w:lineRule="auto"/>
        <w:ind w:firstLineChars="150" w:firstLine="315"/>
        <w:rPr>
          <w:rFonts w:ascii="Arial" w:hAnsi="Arial" w:cs="Arial"/>
          <w:color w:val="000000"/>
          <w:sz w:val="21"/>
          <w:szCs w:val="21"/>
        </w:rPr>
      </w:pPr>
      <w:r>
        <w:rPr>
          <w:rFonts w:ascii="Arial" w:hAnsi="Arial" w:cs="Arial" w:hint="eastAsia"/>
          <w:color w:val="000000"/>
          <w:sz w:val="21"/>
          <w:szCs w:val="21"/>
        </w:rPr>
        <w:t>在项目截至</w:t>
      </w:r>
      <w:r>
        <w:rPr>
          <w:rFonts w:ascii="Arial" w:hAnsi="Arial" w:cs="Arial"/>
          <w:color w:val="000000"/>
          <w:sz w:val="21"/>
          <w:szCs w:val="21"/>
        </w:rPr>
        <w:t>202</w:t>
      </w:r>
      <w:r>
        <w:rPr>
          <w:rFonts w:ascii="Arial" w:hAnsi="Arial" w:cs="Arial" w:hint="eastAsia"/>
          <w:color w:val="000000"/>
          <w:sz w:val="21"/>
          <w:szCs w:val="21"/>
        </w:rPr>
        <w:t>2</w:t>
      </w:r>
      <w:r>
        <w:rPr>
          <w:rFonts w:ascii="Arial" w:hAnsi="Arial" w:cs="Arial" w:hint="eastAsia"/>
          <w:color w:val="000000"/>
          <w:sz w:val="21"/>
          <w:szCs w:val="21"/>
        </w:rPr>
        <w:t>年</w:t>
      </w:r>
      <w:r>
        <w:rPr>
          <w:rFonts w:ascii="Arial" w:hAnsi="Arial" w:cs="Arial"/>
          <w:color w:val="000000"/>
          <w:sz w:val="21"/>
          <w:szCs w:val="21"/>
        </w:rPr>
        <w:t>2</w:t>
      </w:r>
      <w:r>
        <w:rPr>
          <w:rFonts w:ascii="Arial" w:hAnsi="Arial" w:cs="Arial" w:hint="eastAsia"/>
          <w:color w:val="000000"/>
          <w:sz w:val="21"/>
          <w:szCs w:val="21"/>
        </w:rPr>
        <w:t>季度，触发模拟清算条件。</w:t>
      </w:r>
    </w:p>
    <w:p w14:paraId="5C16BD16" w14:textId="4253F4EB" w:rsidR="00E534CE" w:rsidRDefault="00E534CE" w:rsidP="00E534CE">
      <w:pPr>
        <w:adjustRightInd w:val="0"/>
        <w:snapToGrid w:val="0"/>
        <w:spacing w:line="480" w:lineRule="auto"/>
        <w:ind w:firstLineChars="150" w:firstLine="315"/>
        <w:rPr>
          <w:rFonts w:ascii="Arial" w:hAnsi="Arial" w:cs="Arial"/>
          <w:color w:val="000000"/>
          <w:sz w:val="21"/>
          <w:szCs w:val="21"/>
        </w:rPr>
      </w:pPr>
      <w:r>
        <w:rPr>
          <w:rFonts w:ascii="Arial" w:hAnsi="Arial" w:cs="Arial" w:hint="eastAsia"/>
          <w:color w:val="000000"/>
          <w:sz w:val="21"/>
          <w:szCs w:val="21"/>
        </w:rPr>
        <w:t>结合公司财务情况，确定项目公司的股权价值模拟清算收益如下：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829"/>
        <w:gridCol w:w="3126"/>
        <w:gridCol w:w="3344"/>
      </w:tblGrid>
      <w:tr w:rsidR="00E534CE" w14:paraId="164A25BA" w14:textId="1D80BA5C" w:rsidTr="00450971">
        <w:trPr>
          <w:trHeight w:val="283"/>
          <w:jc w:val="center"/>
        </w:trPr>
        <w:tc>
          <w:tcPr>
            <w:tcW w:w="2829" w:type="dxa"/>
            <w:tcBorders>
              <w:top w:val="single" w:sz="4" w:space="0" w:color="auto"/>
              <w:left w:val="single" w:sz="4" w:space="0" w:color="auto"/>
              <w:bottom w:val="single" w:sz="4" w:space="0" w:color="auto"/>
              <w:right w:val="single" w:sz="4" w:space="0" w:color="auto"/>
              <w:tl2br w:val="single" w:sz="4" w:space="0" w:color="auto"/>
            </w:tcBorders>
            <w:shd w:val="clear" w:color="auto" w:fill="FFFFFF"/>
            <w:noWrap/>
            <w:vAlign w:val="center"/>
            <w:hideMark/>
          </w:tcPr>
          <w:p w14:paraId="6F60CBD5" w14:textId="77777777" w:rsidR="00E534CE" w:rsidRDefault="00E534CE">
            <w:pPr>
              <w:ind w:firstLineChars="500" w:firstLine="900"/>
              <w:jc w:val="right"/>
              <w:rPr>
                <w:rFonts w:ascii="Arial" w:eastAsia="华文细黑" w:hAnsi="Arial" w:cs="Arial"/>
                <w:sz w:val="18"/>
                <w:szCs w:val="18"/>
              </w:rPr>
            </w:pPr>
            <w:r>
              <w:rPr>
                <w:rFonts w:ascii="Arial" w:eastAsia="华文细黑" w:hAnsi="Arial" w:cs="Arial" w:hint="eastAsia"/>
                <w:sz w:val="18"/>
                <w:szCs w:val="18"/>
              </w:rPr>
              <w:t>销售进度</w:t>
            </w:r>
          </w:p>
          <w:p w14:paraId="6F789839" w14:textId="77777777" w:rsidR="00E534CE" w:rsidRDefault="00E534CE">
            <w:pPr>
              <w:jc w:val="both"/>
              <w:rPr>
                <w:rFonts w:ascii="Arial" w:eastAsia="华文细黑" w:hAnsi="Arial" w:cs="Arial"/>
                <w:sz w:val="18"/>
                <w:szCs w:val="18"/>
              </w:rPr>
            </w:pPr>
            <w:r>
              <w:rPr>
                <w:rFonts w:ascii="Arial" w:eastAsia="华文细黑" w:hAnsi="Arial" w:cs="Arial" w:hint="eastAsia"/>
                <w:sz w:val="18"/>
                <w:szCs w:val="18"/>
              </w:rPr>
              <w:t>项目</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0074A77D" w14:textId="74D1275D" w:rsidR="00E534CE" w:rsidRDefault="0071475E" w:rsidP="0071475E">
            <w:pPr>
              <w:jc w:val="both"/>
              <w:rPr>
                <w:rFonts w:ascii="Arial" w:eastAsia="华文细黑" w:hAnsi="Arial" w:cs="Arial"/>
                <w:sz w:val="18"/>
                <w:szCs w:val="18"/>
              </w:rPr>
            </w:pPr>
            <w:r w:rsidRPr="0071475E">
              <w:rPr>
                <w:rFonts w:ascii="Arial" w:eastAsia="华文细黑" w:hAnsi="Arial" w:cs="Arial"/>
                <w:sz w:val="18"/>
                <w:szCs w:val="18"/>
              </w:rPr>
              <w:t>住宅销售量达到</w:t>
            </w:r>
            <w:r>
              <w:rPr>
                <w:rFonts w:ascii="Arial" w:eastAsia="华文细黑" w:hAnsi="Arial" w:cs="Arial" w:hint="eastAsia"/>
                <w:sz w:val="18"/>
                <w:szCs w:val="18"/>
              </w:rPr>
              <w:t>60</w:t>
            </w:r>
            <w:r w:rsidRPr="0071475E">
              <w:rPr>
                <w:rFonts w:ascii="Arial" w:eastAsia="华文细黑" w:hAnsi="Arial" w:cs="Arial"/>
                <w:sz w:val="18"/>
                <w:szCs w:val="18"/>
              </w:rPr>
              <w:t>%</w:t>
            </w:r>
            <w:r w:rsidRPr="0071475E">
              <w:rPr>
                <w:rFonts w:ascii="Arial" w:eastAsia="华文细黑" w:hAnsi="Arial" w:cs="Arial"/>
                <w:sz w:val="18"/>
                <w:szCs w:val="18"/>
              </w:rPr>
              <w:t>，剩余物业住宅的九折、剩余</w:t>
            </w:r>
            <w:r>
              <w:rPr>
                <w:rFonts w:ascii="Arial" w:eastAsia="华文细黑" w:hAnsi="Arial" w:cs="Arial" w:hint="eastAsia"/>
                <w:sz w:val="18"/>
                <w:szCs w:val="18"/>
              </w:rPr>
              <w:t>物业</w:t>
            </w:r>
            <w:r w:rsidRPr="0071475E">
              <w:rPr>
                <w:rFonts w:ascii="Arial" w:eastAsia="华文细黑" w:hAnsi="Arial" w:cs="Arial"/>
                <w:sz w:val="18"/>
                <w:szCs w:val="18"/>
              </w:rPr>
              <w:t>按货值的</w:t>
            </w:r>
            <w:r>
              <w:rPr>
                <w:rFonts w:ascii="Arial" w:eastAsia="华文细黑" w:hAnsi="Arial" w:cs="Arial" w:hint="eastAsia"/>
                <w:sz w:val="18"/>
                <w:szCs w:val="18"/>
              </w:rPr>
              <w:t>七五</w:t>
            </w:r>
            <w:r w:rsidRPr="0071475E">
              <w:rPr>
                <w:rFonts w:ascii="Arial" w:eastAsia="华文细黑" w:hAnsi="Arial" w:cs="Arial"/>
                <w:sz w:val="18"/>
                <w:szCs w:val="18"/>
              </w:rPr>
              <w:t>折</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6E7A0EBF" w14:textId="531E5869" w:rsidR="00E534CE" w:rsidRDefault="0071475E" w:rsidP="0071475E">
            <w:pPr>
              <w:jc w:val="both"/>
              <w:rPr>
                <w:rFonts w:ascii="Arial" w:eastAsia="华文细黑" w:hAnsi="Arial" w:cs="Arial"/>
                <w:sz w:val="18"/>
                <w:szCs w:val="18"/>
              </w:rPr>
            </w:pPr>
            <w:r w:rsidRPr="0071475E">
              <w:rPr>
                <w:rFonts w:ascii="Arial" w:eastAsia="华文细黑" w:hAnsi="Arial" w:cs="Arial"/>
                <w:sz w:val="18"/>
                <w:szCs w:val="18"/>
              </w:rPr>
              <w:t>住宅销售量达到</w:t>
            </w:r>
            <w:r>
              <w:rPr>
                <w:rFonts w:ascii="Arial" w:eastAsia="华文细黑" w:hAnsi="Arial" w:cs="Arial" w:hint="eastAsia"/>
                <w:sz w:val="18"/>
                <w:szCs w:val="18"/>
              </w:rPr>
              <w:t>60</w:t>
            </w:r>
            <w:r w:rsidRPr="0071475E">
              <w:rPr>
                <w:rFonts w:ascii="Arial" w:eastAsia="华文细黑" w:hAnsi="Arial" w:cs="Arial"/>
                <w:sz w:val="18"/>
                <w:szCs w:val="18"/>
              </w:rPr>
              <w:t>%</w:t>
            </w:r>
            <w:r w:rsidRPr="0071475E">
              <w:rPr>
                <w:rFonts w:ascii="Arial" w:eastAsia="华文细黑" w:hAnsi="Arial" w:cs="Arial"/>
                <w:sz w:val="18"/>
                <w:szCs w:val="18"/>
              </w:rPr>
              <w:t>，剩余物业</w:t>
            </w:r>
            <w:r>
              <w:rPr>
                <w:rFonts w:ascii="Arial" w:eastAsia="华文细黑" w:hAnsi="Arial" w:cs="Arial" w:hint="eastAsia"/>
                <w:sz w:val="18"/>
                <w:szCs w:val="18"/>
              </w:rPr>
              <w:t>售价不变</w:t>
            </w:r>
          </w:p>
        </w:tc>
      </w:tr>
      <w:tr w:rsidR="0071475E" w14:paraId="2EC4D142" w14:textId="5B949F7C"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9616B5"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主营业务收入</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59F1DD54" w14:textId="02B2BE9D"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1474755</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6FB739AD" w14:textId="2F06ED51"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1658357</w:t>
            </w:r>
          </w:p>
        </w:tc>
      </w:tr>
      <w:tr w:rsidR="0071475E" w14:paraId="16ECE310" w14:textId="632C95AF"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F9CA07A"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土地成本</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46C53772" w14:textId="7A4FBC1F"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719227</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407753BC" w14:textId="5FF0EF24"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719227</w:t>
            </w:r>
          </w:p>
        </w:tc>
      </w:tr>
      <w:tr w:rsidR="0071475E" w14:paraId="42C58367" w14:textId="3CD4221F"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8CF9DB4"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土增税</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6FE1C167" w14:textId="2C892BB3"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31302.4</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312DDC66" w14:textId="255E34A4"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35577</w:t>
            </w:r>
          </w:p>
        </w:tc>
      </w:tr>
      <w:tr w:rsidR="0071475E" w14:paraId="3F47A9C4" w14:textId="476D066D"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4EF158"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增值税及附加</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258D782A" w14:textId="323ECA13"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23253</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3C9C677A" w14:textId="2DDB0814"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35609</w:t>
            </w:r>
          </w:p>
        </w:tc>
      </w:tr>
      <w:tr w:rsidR="0071475E" w14:paraId="5301A0C6" w14:textId="573A920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489B1F"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所得税</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6B73C2B6" w14:textId="786E3487"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43059</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7D010728" w14:textId="36E2210B"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84802</w:t>
            </w:r>
          </w:p>
        </w:tc>
      </w:tr>
      <w:tr w:rsidR="0071475E" w14:paraId="428C27D7" w14:textId="2B7C89F6"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081B1E9"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建设成本</w:t>
            </w:r>
            <w:r>
              <w:rPr>
                <w:rFonts w:ascii="Arial" w:eastAsia="华文细黑" w:hAnsi="Arial" w:cs="Arial"/>
                <w:sz w:val="18"/>
                <w:szCs w:val="18"/>
              </w:rPr>
              <w:t>+</w:t>
            </w:r>
            <w:r>
              <w:rPr>
                <w:rFonts w:ascii="Arial" w:eastAsia="华文细黑" w:hAnsi="Arial" w:cs="Arial" w:hint="eastAsia"/>
                <w:sz w:val="18"/>
                <w:szCs w:val="18"/>
              </w:rPr>
              <w:t>开发间接费</w:t>
            </w:r>
            <w:r>
              <w:rPr>
                <w:rFonts w:ascii="Arial" w:eastAsia="华文细黑" w:hAnsi="Arial" w:cs="Arial"/>
                <w:sz w:val="18"/>
                <w:szCs w:val="18"/>
              </w:rPr>
              <w:t>+</w:t>
            </w:r>
            <w:r>
              <w:rPr>
                <w:rFonts w:ascii="Arial" w:eastAsia="华文细黑" w:hAnsi="Arial" w:cs="Arial" w:hint="eastAsia"/>
                <w:sz w:val="18"/>
                <w:szCs w:val="18"/>
              </w:rPr>
              <w:t>不可预见费</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0A92F34B" w14:textId="375AE4B0"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450570</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63C56294" w14:textId="3503F26E"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450570</w:t>
            </w:r>
          </w:p>
        </w:tc>
      </w:tr>
      <w:tr w:rsidR="0071475E" w14:paraId="2BF55D61" w14:textId="2663BB28"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E12CCD"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销售费用</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7A806D7D" w14:textId="64434F07"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22121</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5B0FBCE1" w14:textId="053B9E7B"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22121</w:t>
            </w:r>
          </w:p>
        </w:tc>
      </w:tr>
      <w:tr w:rsidR="0071475E" w14:paraId="775A3263" w14:textId="05CDEB4B"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0C2D93"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管理费用</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113D4A5B" w14:textId="16AF7563"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11561</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47C850C5" w14:textId="6437184D"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11561</w:t>
            </w:r>
          </w:p>
        </w:tc>
      </w:tr>
      <w:tr w:rsidR="0071475E" w14:paraId="1D94ADA7" w14:textId="6ACF7C11"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A4BFC0B" w14:textId="77777777" w:rsidR="0071475E" w:rsidRDefault="0071475E"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财务费用</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30112A68" w14:textId="57F2B25E"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44484</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34D78499" w14:textId="14B1AD52"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44484</w:t>
            </w:r>
          </w:p>
        </w:tc>
      </w:tr>
      <w:tr w:rsidR="0071475E" w14:paraId="401950F6" w14:textId="4B06B520"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BD69949" w14:textId="0AF0936D" w:rsidR="0071475E" w:rsidRDefault="00BF4ECB"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模拟清算</w:t>
            </w:r>
            <w:r w:rsidR="0071475E">
              <w:rPr>
                <w:rFonts w:ascii="Arial" w:eastAsia="华文细黑" w:hAnsi="Arial" w:cs="Arial" w:hint="eastAsia"/>
                <w:sz w:val="18"/>
                <w:szCs w:val="18"/>
              </w:rPr>
              <w:t>净利润</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22C37983" w14:textId="2311D357"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129178</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5B5F7AC5" w14:textId="7DE56461" w:rsidR="0071475E" w:rsidRDefault="0071475E" w:rsidP="00450971">
            <w:pPr>
              <w:widowControl w:val="0"/>
              <w:jc w:val="both"/>
              <w:rPr>
                <w:rFonts w:ascii="Arial" w:eastAsia="华文细黑" w:hAnsi="Arial" w:cs="Arial"/>
                <w:sz w:val="18"/>
                <w:szCs w:val="18"/>
              </w:rPr>
            </w:pPr>
            <w:r w:rsidRPr="00450971">
              <w:rPr>
                <w:rFonts w:ascii="Arial" w:eastAsia="华文细黑" w:hAnsi="Arial" w:cs="Arial"/>
                <w:sz w:val="18"/>
                <w:szCs w:val="18"/>
              </w:rPr>
              <w:t>254406</w:t>
            </w:r>
          </w:p>
        </w:tc>
      </w:tr>
      <w:tr w:rsidR="00663C50" w14:paraId="5FF8C896" w14:textId="78F5B1DA"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643B3F4" w14:textId="07BD8A00" w:rsidR="00663C50" w:rsidRDefault="00663C50" w:rsidP="00450971">
            <w:pPr>
              <w:adjustRightInd w:val="0"/>
              <w:snapToGrid w:val="0"/>
              <w:jc w:val="both"/>
              <w:rPr>
                <w:rFonts w:ascii="Arial" w:eastAsia="华文细黑" w:hAnsi="Arial" w:cs="Arial"/>
                <w:sz w:val="18"/>
                <w:szCs w:val="18"/>
              </w:rPr>
            </w:pPr>
            <w:r w:rsidRPr="0071475E">
              <w:rPr>
                <w:rFonts w:ascii="Arial" w:eastAsia="华文细黑" w:hAnsi="Arial" w:cs="Arial" w:hint="eastAsia"/>
                <w:sz w:val="18"/>
                <w:szCs w:val="18"/>
              </w:rPr>
              <w:t>操盘管理费</w:t>
            </w:r>
          </w:p>
        </w:tc>
        <w:tc>
          <w:tcPr>
            <w:tcW w:w="3126" w:type="dxa"/>
            <w:tcBorders>
              <w:top w:val="single" w:sz="4" w:space="0" w:color="auto"/>
              <w:left w:val="nil"/>
              <w:bottom w:val="single" w:sz="4" w:space="0" w:color="auto"/>
              <w:right w:val="single" w:sz="4" w:space="0" w:color="auto"/>
            </w:tcBorders>
            <w:shd w:val="clear" w:color="auto" w:fill="FFFFFF"/>
            <w:noWrap/>
            <w:vAlign w:val="center"/>
            <w:hideMark/>
          </w:tcPr>
          <w:p w14:paraId="0E5B4F2A" w14:textId="454FB92E"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12010</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04B4F3AE" w14:textId="1E7FE2D8"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49441</w:t>
            </w:r>
          </w:p>
        </w:tc>
      </w:tr>
      <w:tr w:rsidR="00663C50" w14:paraId="0B6291D3" w14:textId="7777777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382D451" w14:textId="48F62705" w:rsidR="00663C50" w:rsidRDefault="00663C50"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五矿信托固定收益</w:t>
            </w:r>
          </w:p>
        </w:tc>
        <w:tc>
          <w:tcPr>
            <w:tcW w:w="3126" w:type="dxa"/>
            <w:tcBorders>
              <w:top w:val="single" w:sz="4" w:space="0" w:color="auto"/>
              <w:left w:val="nil"/>
              <w:bottom w:val="single" w:sz="4" w:space="0" w:color="auto"/>
              <w:right w:val="single" w:sz="4" w:space="0" w:color="auto"/>
            </w:tcBorders>
            <w:shd w:val="clear" w:color="auto" w:fill="FFFFFF"/>
            <w:noWrap/>
            <w:vAlign w:val="center"/>
          </w:tcPr>
          <w:p w14:paraId="5D181412" w14:textId="1F5B735A"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26699</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7FC6DEE9" w14:textId="65ADC8E6"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26699</w:t>
            </w:r>
          </w:p>
        </w:tc>
      </w:tr>
      <w:tr w:rsidR="00450971" w14:paraId="7B9E5BC2" w14:textId="7777777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70877A4" w14:textId="173EB666" w:rsidR="00450971" w:rsidRDefault="00450971"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五矿信托浮动收益</w:t>
            </w:r>
          </w:p>
        </w:tc>
        <w:tc>
          <w:tcPr>
            <w:tcW w:w="3126" w:type="dxa"/>
            <w:tcBorders>
              <w:top w:val="single" w:sz="4" w:space="0" w:color="auto"/>
              <w:left w:val="nil"/>
              <w:bottom w:val="single" w:sz="4" w:space="0" w:color="auto"/>
              <w:right w:val="single" w:sz="4" w:space="0" w:color="auto"/>
            </w:tcBorders>
            <w:shd w:val="clear" w:color="auto" w:fill="FFFFFF"/>
            <w:noWrap/>
            <w:vAlign w:val="center"/>
          </w:tcPr>
          <w:p w14:paraId="0AE28BB9" w14:textId="45933131" w:rsidR="00450971" w:rsidRDefault="00450971" w:rsidP="00450971">
            <w:pPr>
              <w:widowControl w:val="0"/>
              <w:jc w:val="both"/>
              <w:rPr>
                <w:rFonts w:ascii="Arial" w:eastAsia="华文细黑" w:hAnsi="Arial" w:cs="Arial"/>
                <w:sz w:val="18"/>
                <w:szCs w:val="18"/>
              </w:rPr>
            </w:pPr>
            <w:r w:rsidRPr="00450971">
              <w:rPr>
                <w:rFonts w:ascii="Arial" w:eastAsia="华文细黑" w:hAnsi="Arial" w:cs="Arial"/>
                <w:sz w:val="18"/>
                <w:szCs w:val="18"/>
              </w:rPr>
              <w:t>44.00</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3016F413" w14:textId="4C2663C0" w:rsidR="00450971" w:rsidRDefault="00450971" w:rsidP="00450971">
            <w:pPr>
              <w:widowControl w:val="0"/>
              <w:jc w:val="both"/>
              <w:rPr>
                <w:rFonts w:ascii="Arial" w:eastAsia="华文细黑" w:hAnsi="Arial" w:cs="Arial"/>
                <w:sz w:val="18"/>
                <w:szCs w:val="18"/>
              </w:rPr>
            </w:pPr>
            <w:r w:rsidRPr="00450971">
              <w:rPr>
                <w:rFonts w:ascii="Arial" w:eastAsia="华文细黑" w:hAnsi="Arial" w:cs="Arial"/>
                <w:sz w:val="18"/>
                <w:szCs w:val="18"/>
              </w:rPr>
              <w:t>182.00</w:t>
            </w:r>
          </w:p>
        </w:tc>
      </w:tr>
      <w:tr w:rsidR="00663C50" w14:paraId="34511E69" w14:textId="7777777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DECEBB" w14:textId="25CA8031" w:rsidR="00663C50" w:rsidRDefault="00663C50"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五矿信托剩余本金收益</w:t>
            </w:r>
          </w:p>
        </w:tc>
        <w:tc>
          <w:tcPr>
            <w:tcW w:w="3126" w:type="dxa"/>
            <w:tcBorders>
              <w:top w:val="single" w:sz="4" w:space="0" w:color="auto"/>
              <w:left w:val="nil"/>
              <w:bottom w:val="single" w:sz="4" w:space="0" w:color="auto"/>
              <w:right w:val="single" w:sz="4" w:space="0" w:color="auto"/>
            </w:tcBorders>
            <w:shd w:val="clear" w:color="auto" w:fill="FFFFFF"/>
            <w:noWrap/>
            <w:vAlign w:val="center"/>
          </w:tcPr>
          <w:p w14:paraId="03ADAF8F" w14:textId="77A28130"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1.35</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3934A956" w14:textId="30431649"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1.35</w:t>
            </w:r>
          </w:p>
        </w:tc>
      </w:tr>
      <w:tr w:rsidR="00450971" w14:paraId="2E566B8C" w14:textId="7777777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428686" w14:textId="04EEBF99" w:rsidR="00450971" w:rsidRDefault="004B7D51" w:rsidP="00450971">
            <w:pPr>
              <w:adjustRightInd w:val="0"/>
              <w:snapToGrid w:val="0"/>
              <w:jc w:val="both"/>
              <w:rPr>
                <w:rFonts w:ascii="Arial" w:eastAsia="华文细黑" w:hAnsi="Arial" w:cs="Arial"/>
                <w:sz w:val="18"/>
                <w:szCs w:val="18"/>
              </w:rPr>
            </w:pPr>
            <w:r>
              <w:rPr>
                <w:rFonts w:ascii="Arial" w:eastAsia="华文细黑" w:hAnsi="Arial" w:cs="Arial" w:hint="eastAsia"/>
                <w:sz w:val="18"/>
                <w:szCs w:val="18"/>
              </w:rPr>
              <w:t>模拟清算对价</w:t>
            </w:r>
          </w:p>
        </w:tc>
        <w:tc>
          <w:tcPr>
            <w:tcW w:w="3126" w:type="dxa"/>
            <w:tcBorders>
              <w:top w:val="single" w:sz="4" w:space="0" w:color="auto"/>
              <w:left w:val="nil"/>
              <w:bottom w:val="single" w:sz="4" w:space="0" w:color="auto"/>
              <w:right w:val="single" w:sz="4" w:space="0" w:color="auto"/>
            </w:tcBorders>
            <w:shd w:val="clear" w:color="auto" w:fill="FFFFFF"/>
            <w:noWrap/>
            <w:vAlign w:val="center"/>
          </w:tcPr>
          <w:p w14:paraId="522FB039" w14:textId="1F711B02" w:rsidR="00450971" w:rsidRDefault="00450971" w:rsidP="00450971">
            <w:pPr>
              <w:widowControl w:val="0"/>
              <w:jc w:val="both"/>
              <w:rPr>
                <w:rFonts w:ascii="Arial" w:eastAsia="华文细黑" w:hAnsi="Arial" w:cs="Arial"/>
                <w:sz w:val="18"/>
                <w:szCs w:val="18"/>
              </w:rPr>
            </w:pPr>
            <w:r w:rsidRPr="00450971">
              <w:rPr>
                <w:rFonts w:ascii="Arial" w:eastAsia="华文细黑" w:hAnsi="Arial" w:cs="Arial"/>
                <w:sz w:val="18"/>
                <w:szCs w:val="18"/>
              </w:rPr>
              <w:t>26744</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0A8869FB" w14:textId="35900CC6" w:rsidR="00450971" w:rsidRDefault="00450971" w:rsidP="00450971">
            <w:pPr>
              <w:widowControl w:val="0"/>
              <w:jc w:val="both"/>
              <w:rPr>
                <w:rFonts w:ascii="Arial" w:eastAsia="华文细黑" w:hAnsi="Arial" w:cs="Arial"/>
                <w:sz w:val="18"/>
                <w:szCs w:val="18"/>
              </w:rPr>
            </w:pPr>
            <w:r w:rsidRPr="00450971">
              <w:rPr>
                <w:rFonts w:ascii="Arial" w:eastAsia="华文细黑" w:hAnsi="Arial" w:cs="Arial"/>
                <w:sz w:val="18"/>
                <w:szCs w:val="18"/>
              </w:rPr>
              <w:t>26882</w:t>
            </w:r>
          </w:p>
        </w:tc>
      </w:tr>
      <w:tr w:rsidR="00663C50" w14:paraId="210FC9EF" w14:textId="77777777" w:rsidTr="00450971">
        <w:trPr>
          <w:trHeight w:val="283"/>
          <w:jc w:val="center"/>
        </w:trPr>
        <w:tc>
          <w:tcPr>
            <w:tcW w:w="282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689787" w14:textId="79B3ACD2" w:rsidR="00663C50" w:rsidRDefault="00663C50" w:rsidP="00450971">
            <w:pPr>
              <w:adjustRightInd w:val="0"/>
              <w:snapToGrid w:val="0"/>
              <w:jc w:val="both"/>
              <w:rPr>
                <w:rFonts w:ascii="Arial" w:eastAsia="华文细黑" w:hAnsi="Arial" w:cs="Arial"/>
                <w:sz w:val="18"/>
                <w:szCs w:val="18"/>
              </w:rPr>
            </w:pPr>
            <w:r w:rsidRPr="00663C50">
              <w:rPr>
                <w:rFonts w:ascii="Arial" w:eastAsia="华文细黑" w:hAnsi="Arial" w:cs="Arial"/>
                <w:sz w:val="18"/>
                <w:szCs w:val="18"/>
              </w:rPr>
              <w:t>M</w:t>
            </w:r>
            <w:r w:rsidRPr="00663C50">
              <w:rPr>
                <w:rFonts w:ascii="Arial" w:eastAsia="华文细黑" w:hAnsi="Arial" w:cs="Arial"/>
                <w:sz w:val="18"/>
                <w:szCs w:val="18"/>
              </w:rPr>
              <w:t>值</w:t>
            </w:r>
          </w:p>
        </w:tc>
        <w:tc>
          <w:tcPr>
            <w:tcW w:w="3126" w:type="dxa"/>
            <w:tcBorders>
              <w:top w:val="single" w:sz="4" w:space="0" w:color="auto"/>
              <w:left w:val="nil"/>
              <w:bottom w:val="single" w:sz="4" w:space="0" w:color="auto"/>
              <w:right w:val="single" w:sz="4" w:space="0" w:color="auto"/>
            </w:tcBorders>
            <w:shd w:val="clear" w:color="auto" w:fill="FFFFFF"/>
            <w:noWrap/>
            <w:vAlign w:val="center"/>
          </w:tcPr>
          <w:p w14:paraId="7B89DC53" w14:textId="5F8301F2"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7.95%</w:t>
            </w:r>
          </w:p>
        </w:tc>
        <w:tc>
          <w:tcPr>
            <w:tcW w:w="3344" w:type="dxa"/>
            <w:tcBorders>
              <w:top w:val="single" w:sz="4" w:space="0" w:color="auto"/>
              <w:left w:val="nil"/>
              <w:bottom w:val="single" w:sz="4" w:space="0" w:color="auto"/>
              <w:right w:val="single" w:sz="4" w:space="0" w:color="auto"/>
            </w:tcBorders>
            <w:shd w:val="clear" w:color="auto" w:fill="FFFFFF"/>
            <w:vAlign w:val="center"/>
          </w:tcPr>
          <w:p w14:paraId="72D64486" w14:textId="3FEE91FB" w:rsidR="00663C50" w:rsidRDefault="00663C50" w:rsidP="00450971">
            <w:pPr>
              <w:widowControl w:val="0"/>
              <w:jc w:val="both"/>
              <w:rPr>
                <w:rFonts w:ascii="Arial" w:eastAsia="华文细黑" w:hAnsi="Arial" w:cs="Arial"/>
                <w:sz w:val="18"/>
                <w:szCs w:val="18"/>
              </w:rPr>
            </w:pPr>
            <w:r w:rsidRPr="00450971">
              <w:rPr>
                <w:rFonts w:ascii="Arial" w:eastAsia="华文细黑" w:hAnsi="Arial" w:cs="Arial"/>
                <w:sz w:val="18"/>
                <w:szCs w:val="18"/>
              </w:rPr>
              <w:t>7.99%</w:t>
            </w:r>
          </w:p>
        </w:tc>
      </w:tr>
    </w:tbl>
    <w:p w14:paraId="1D3A0F39" w14:textId="77777777" w:rsidR="00E534CE" w:rsidRDefault="000B5E87" w:rsidP="006333F9">
      <w:pPr>
        <w:adjustRightInd w:val="0"/>
        <w:snapToGrid w:val="0"/>
        <w:spacing w:line="360" w:lineRule="auto"/>
        <w:jc w:val="both"/>
        <w:rPr>
          <w:rFonts w:ascii="华文细黑" w:eastAsia="华文细黑" w:hAnsi="华文细黑"/>
          <w:color w:val="000000" w:themeColor="text1"/>
          <w:sz w:val="11"/>
          <w:szCs w:val="11"/>
        </w:rPr>
      </w:pPr>
      <w:r>
        <w:rPr>
          <w:rFonts w:ascii="华文细黑" w:eastAsia="华文细黑" w:hAnsi="华文细黑" w:hint="eastAsia"/>
          <w:color w:val="000000" w:themeColor="text1"/>
          <w:sz w:val="11"/>
          <w:szCs w:val="11"/>
        </w:rPr>
        <w:t>备注：</w:t>
      </w:r>
      <w:r w:rsidRPr="000B5E87">
        <w:rPr>
          <w:rFonts w:ascii="华文细黑" w:eastAsia="华文细黑" w:hAnsi="华文细黑"/>
          <w:color w:val="000000" w:themeColor="text1"/>
          <w:sz w:val="11"/>
          <w:szCs w:val="11"/>
        </w:rPr>
        <w:t>①</w:t>
      </w:r>
      <w:r>
        <w:rPr>
          <w:rFonts w:ascii="华文细黑" w:eastAsia="华文细黑" w:hAnsi="华文细黑" w:hint="eastAsia"/>
          <w:color w:val="000000" w:themeColor="text1"/>
          <w:sz w:val="11"/>
          <w:szCs w:val="11"/>
        </w:rPr>
        <w:t>单位：</w:t>
      </w:r>
      <w:r w:rsidRPr="00571CE8">
        <w:rPr>
          <w:rFonts w:ascii="华文细黑" w:eastAsia="华文细黑" w:hAnsi="华文细黑" w:hint="eastAsia"/>
          <w:color w:val="000000" w:themeColor="text1"/>
          <w:sz w:val="11"/>
          <w:szCs w:val="11"/>
        </w:rPr>
        <w:t>万</w:t>
      </w:r>
      <w:r w:rsidRPr="00571CE8">
        <w:rPr>
          <w:rFonts w:ascii="华文细黑" w:eastAsia="华文细黑" w:hAnsi="华文细黑"/>
          <w:color w:val="000000" w:themeColor="text1"/>
          <w:sz w:val="11"/>
          <w:szCs w:val="11"/>
        </w:rPr>
        <w:t>元</w:t>
      </w:r>
      <w:r>
        <w:rPr>
          <w:rFonts w:ascii="华文细黑" w:eastAsia="华文细黑" w:hAnsi="华文细黑" w:hint="eastAsia"/>
          <w:color w:val="000000" w:themeColor="text1"/>
          <w:sz w:val="11"/>
          <w:szCs w:val="11"/>
        </w:rPr>
        <w:t>；</w:t>
      </w:r>
      <w:r w:rsidRPr="000B5E87">
        <w:rPr>
          <w:rFonts w:ascii="华文细黑" w:eastAsia="华文细黑" w:hAnsi="华文细黑"/>
          <w:color w:val="000000" w:themeColor="text1"/>
          <w:sz w:val="11"/>
          <w:szCs w:val="11"/>
        </w:rPr>
        <w:t>②</w:t>
      </w:r>
      <w:r>
        <w:rPr>
          <w:rFonts w:ascii="华文细黑" w:eastAsia="华文细黑" w:hAnsi="华文细黑" w:hint="eastAsia"/>
          <w:color w:val="000000" w:themeColor="text1"/>
          <w:sz w:val="11"/>
          <w:szCs w:val="11"/>
        </w:rPr>
        <w:t>操盘管理费</w:t>
      </w:r>
      <w:r w:rsidRPr="000B5E87">
        <w:rPr>
          <w:rFonts w:ascii="华文细黑" w:eastAsia="华文细黑" w:hAnsi="华文细黑"/>
          <w:color w:val="000000" w:themeColor="text1"/>
          <w:sz w:val="11"/>
          <w:szCs w:val="11"/>
        </w:rPr>
        <w:t>计算公式为：投资总额（35亿元）*0.427%*MAX（（模拟清算净利润*0.3-已分配投资收益总额）/0.15亿,0）</w:t>
      </w:r>
      <w:r>
        <w:rPr>
          <w:rFonts w:ascii="华文细黑" w:eastAsia="华文细黑" w:hAnsi="华文细黑" w:hint="eastAsia"/>
          <w:color w:val="000000" w:themeColor="text1"/>
          <w:sz w:val="11"/>
          <w:szCs w:val="11"/>
        </w:rPr>
        <w:t>；</w:t>
      </w:r>
      <w:r w:rsidRPr="000B5E87">
        <w:rPr>
          <w:rFonts w:ascii="华文细黑" w:eastAsia="华文细黑" w:hAnsi="华文细黑"/>
          <w:color w:val="000000" w:themeColor="text1"/>
          <w:sz w:val="11"/>
          <w:szCs w:val="11"/>
        </w:rPr>
        <w:t>③</w:t>
      </w:r>
      <w:r w:rsidR="004B7D51" w:rsidRPr="004B7D51">
        <w:rPr>
          <w:rFonts w:ascii="华文细黑" w:eastAsia="华文细黑" w:hAnsi="华文细黑"/>
          <w:color w:val="000000" w:themeColor="text1"/>
          <w:sz w:val="11"/>
          <w:szCs w:val="11"/>
        </w:rPr>
        <w:t>模拟清算对价=我司剩余本金*(1+业绩提取基准)*存续时间+MAX（模拟清算净利润*0.3-操盘管理费，0）</w:t>
      </w:r>
      <w:r w:rsidR="004B7D51">
        <w:rPr>
          <w:rFonts w:ascii="华文细黑" w:eastAsia="华文细黑" w:hAnsi="华文细黑" w:hint="eastAsia"/>
          <w:color w:val="000000" w:themeColor="text1"/>
          <w:sz w:val="11"/>
          <w:szCs w:val="11"/>
        </w:rPr>
        <w:t>；</w:t>
      </w:r>
      <w:r w:rsidR="004B7D51" w:rsidRPr="000B5E87">
        <w:rPr>
          <w:rFonts w:ascii="华文细黑" w:eastAsia="华文细黑" w:hAnsi="华文细黑"/>
          <w:color w:val="000000" w:themeColor="text1"/>
          <w:sz w:val="11"/>
          <w:szCs w:val="11"/>
        </w:rPr>
        <w:t>④</w:t>
      </w:r>
      <w:r w:rsidR="004B7D51" w:rsidRPr="004B7D51">
        <w:rPr>
          <w:rFonts w:ascii="华文细黑" w:eastAsia="华文细黑" w:hAnsi="华文细黑"/>
          <w:color w:val="000000" w:themeColor="text1"/>
          <w:sz w:val="11"/>
          <w:szCs w:val="11"/>
        </w:rPr>
        <w:t>模拟清算净利润=MAX（已实现回款+未售住宅回款*0.9+未售其他业态回款*0.75+自持商业收入-项目总投-税项，0）</w:t>
      </w:r>
      <w:r w:rsidR="004B7D51">
        <w:rPr>
          <w:rFonts w:ascii="华文细黑" w:eastAsia="华文细黑" w:hAnsi="华文细黑" w:hint="eastAsia"/>
          <w:color w:val="000000" w:themeColor="text1"/>
          <w:sz w:val="11"/>
          <w:szCs w:val="11"/>
        </w:rPr>
        <w:t>；</w:t>
      </w:r>
      <w:r w:rsidR="004B7D51" w:rsidRPr="000B5E87">
        <w:rPr>
          <w:rFonts w:ascii="华文细黑" w:eastAsia="华文细黑" w:hAnsi="华文细黑"/>
          <w:color w:val="000000" w:themeColor="text1"/>
          <w:sz w:val="11"/>
          <w:szCs w:val="11"/>
        </w:rPr>
        <w:t>⑤</w:t>
      </w:r>
      <w:r>
        <w:rPr>
          <w:rFonts w:ascii="华文细黑" w:eastAsia="华文细黑" w:hAnsi="华文细黑" w:hint="eastAsia"/>
          <w:color w:val="000000" w:themeColor="text1"/>
          <w:sz w:val="11"/>
          <w:szCs w:val="11"/>
        </w:rPr>
        <w:t>固定收益按照</w:t>
      </w:r>
      <w:r w:rsidR="00BA405F">
        <w:rPr>
          <w:rFonts w:ascii="华文细黑" w:eastAsia="华文细黑" w:hAnsi="华文细黑" w:hint="eastAsia"/>
          <w:color w:val="000000" w:themeColor="text1"/>
          <w:sz w:val="11"/>
          <w:szCs w:val="11"/>
        </w:rPr>
        <w:t>实际放款、还款进度计算，</w:t>
      </w:r>
      <w:r w:rsidR="00BA405F">
        <w:rPr>
          <w:rFonts w:ascii="华文细黑" w:eastAsia="华文细黑" w:hAnsi="华文细黑"/>
          <w:color w:val="000000" w:themeColor="text1"/>
          <w:sz w:val="11"/>
          <w:szCs w:val="11"/>
        </w:rPr>
        <w:t>2020</w:t>
      </w:r>
      <w:r w:rsidR="00BA405F">
        <w:rPr>
          <w:rFonts w:ascii="华文细黑" w:eastAsia="华文细黑" w:hAnsi="华文细黑" w:hint="eastAsia"/>
          <w:color w:val="000000" w:themeColor="text1"/>
          <w:sz w:val="11"/>
          <w:szCs w:val="11"/>
        </w:rPr>
        <w:t>年4季度放款3</w:t>
      </w:r>
      <w:r w:rsidR="00BA405F">
        <w:rPr>
          <w:rFonts w:ascii="华文细黑" w:eastAsia="华文细黑" w:hAnsi="华文细黑"/>
          <w:color w:val="000000" w:themeColor="text1"/>
          <w:sz w:val="11"/>
          <w:szCs w:val="11"/>
        </w:rPr>
        <w:t>50000</w:t>
      </w:r>
      <w:r w:rsidR="00BA405F">
        <w:rPr>
          <w:rFonts w:ascii="华文细黑" w:eastAsia="华文细黑" w:hAnsi="华文细黑" w:hint="eastAsia"/>
          <w:color w:val="000000" w:themeColor="text1"/>
          <w:sz w:val="11"/>
          <w:szCs w:val="11"/>
        </w:rPr>
        <w:t>万元（其中权益性出资1</w:t>
      </w:r>
      <w:r w:rsidR="00BA405F">
        <w:rPr>
          <w:rFonts w:ascii="华文细黑" w:eastAsia="华文细黑" w:hAnsi="华文细黑"/>
          <w:color w:val="000000" w:themeColor="text1"/>
          <w:sz w:val="11"/>
          <w:szCs w:val="11"/>
        </w:rPr>
        <w:t>0</w:t>
      </w:r>
      <w:r w:rsidR="00BA405F">
        <w:rPr>
          <w:rFonts w:ascii="华文细黑" w:eastAsia="华文细黑" w:hAnsi="华文细黑" w:hint="eastAsia"/>
          <w:color w:val="000000" w:themeColor="text1"/>
          <w:sz w:val="11"/>
          <w:szCs w:val="11"/>
        </w:rPr>
        <w:t>万元，股东借款3</w:t>
      </w:r>
      <w:r w:rsidR="00BA405F">
        <w:rPr>
          <w:rFonts w:ascii="华文细黑" w:eastAsia="华文细黑" w:hAnsi="华文细黑"/>
          <w:color w:val="000000" w:themeColor="text1"/>
          <w:sz w:val="11"/>
          <w:szCs w:val="11"/>
        </w:rPr>
        <w:t>49990</w:t>
      </w:r>
      <w:r w:rsidR="00BA405F">
        <w:rPr>
          <w:rFonts w:ascii="华文细黑" w:eastAsia="华文细黑" w:hAnsi="华文细黑" w:hint="eastAsia"/>
          <w:color w:val="000000" w:themeColor="text1"/>
          <w:sz w:val="11"/>
          <w:szCs w:val="11"/>
        </w:rPr>
        <w:t>万元），于2</w:t>
      </w:r>
      <w:r w:rsidR="00BA405F">
        <w:rPr>
          <w:rFonts w:ascii="华文细黑" w:eastAsia="华文细黑" w:hAnsi="华文细黑"/>
          <w:color w:val="000000" w:themeColor="text1"/>
          <w:sz w:val="11"/>
          <w:szCs w:val="11"/>
        </w:rPr>
        <w:t>021</w:t>
      </w:r>
      <w:r w:rsidR="00BA405F">
        <w:rPr>
          <w:rFonts w:ascii="华文细黑" w:eastAsia="华文细黑" w:hAnsi="华文细黑" w:hint="eastAsia"/>
          <w:color w:val="000000" w:themeColor="text1"/>
          <w:sz w:val="11"/>
          <w:szCs w:val="11"/>
        </w:rPr>
        <w:t>年1季度、2</w:t>
      </w:r>
      <w:r w:rsidR="00BA405F">
        <w:rPr>
          <w:rFonts w:ascii="华文细黑" w:eastAsia="华文细黑" w:hAnsi="华文细黑"/>
          <w:color w:val="000000" w:themeColor="text1"/>
          <w:sz w:val="11"/>
          <w:szCs w:val="11"/>
        </w:rPr>
        <w:t>022</w:t>
      </w:r>
      <w:r w:rsidR="00BA405F">
        <w:rPr>
          <w:rFonts w:ascii="华文细黑" w:eastAsia="华文细黑" w:hAnsi="华文细黑" w:hint="eastAsia"/>
          <w:color w:val="000000" w:themeColor="text1"/>
          <w:sz w:val="11"/>
          <w:szCs w:val="11"/>
        </w:rPr>
        <w:t>年1季度分别还款1</w:t>
      </w:r>
      <w:r w:rsidR="00BA405F">
        <w:rPr>
          <w:rFonts w:ascii="华文细黑" w:eastAsia="华文细黑" w:hAnsi="华文细黑"/>
          <w:color w:val="000000" w:themeColor="text1"/>
          <w:sz w:val="11"/>
          <w:szCs w:val="11"/>
        </w:rPr>
        <w:t>0100</w:t>
      </w:r>
      <w:r w:rsidR="00BA405F">
        <w:rPr>
          <w:rFonts w:ascii="华文细黑" w:eastAsia="华文细黑" w:hAnsi="华文细黑" w:hint="eastAsia"/>
          <w:color w:val="000000" w:themeColor="text1"/>
          <w:sz w:val="11"/>
          <w:szCs w:val="11"/>
        </w:rPr>
        <w:t>万元、2</w:t>
      </w:r>
      <w:r w:rsidR="00BA405F">
        <w:rPr>
          <w:rFonts w:ascii="华文细黑" w:eastAsia="华文细黑" w:hAnsi="华文细黑"/>
          <w:color w:val="000000" w:themeColor="text1"/>
          <w:sz w:val="11"/>
          <w:szCs w:val="11"/>
        </w:rPr>
        <w:t>48890</w:t>
      </w:r>
      <w:r w:rsidR="00BA405F">
        <w:rPr>
          <w:rFonts w:ascii="华文细黑" w:eastAsia="华文细黑" w:hAnsi="华文细黑" w:hint="eastAsia"/>
          <w:color w:val="000000" w:themeColor="text1"/>
          <w:sz w:val="11"/>
          <w:szCs w:val="11"/>
        </w:rPr>
        <w:t>万元，计算固定收益为2</w:t>
      </w:r>
      <w:r w:rsidR="00BA405F">
        <w:rPr>
          <w:rFonts w:ascii="华文细黑" w:eastAsia="华文细黑" w:hAnsi="华文细黑"/>
          <w:color w:val="000000" w:themeColor="text1"/>
          <w:sz w:val="11"/>
          <w:szCs w:val="11"/>
        </w:rPr>
        <w:t>6699</w:t>
      </w:r>
      <w:r w:rsidR="00BA405F">
        <w:rPr>
          <w:rFonts w:ascii="华文细黑" w:eastAsia="华文细黑" w:hAnsi="华文细黑" w:hint="eastAsia"/>
          <w:color w:val="000000" w:themeColor="text1"/>
          <w:sz w:val="11"/>
          <w:szCs w:val="11"/>
        </w:rPr>
        <w:t>万元</w:t>
      </w:r>
      <w:r w:rsidR="008A6750">
        <w:rPr>
          <w:rFonts w:ascii="华文细黑" w:eastAsia="华文细黑" w:hAnsi="华文细黑" w:hint="eastAsia"/>
          <w:color w:val="000000" w:themeColor="text1"/>
          <w:sz w:val="11"/>
          <w:szCs w:val="11"/>
        </w:rPr>
        <w:t>。</w:t>
      </w:r>
    </w:p>
    <w:p w14:paraId="1C6B49EF" w14:textId="77777777" w:rsidR="006333F9" w:rsidRDefault="006333F9" w:rsidP="006333F9">
      <w:pPr>
        <w:adjustRightInd w:val="0"/>
        <w:snapToGrid w:val="0"/>
        <w:spacing w:line="360" w:lineRule="auto"/>
        <w:jc w:val="both"/>
        <w:rPr>
          <w:rFonts w:ascii="华文细黑" w:eastAsia="华文细黑" w:hAnsi="华文细黑"/>
          <w:color w:val="000000" w:themeColor="text1"/>
          <w:sz w:val="11"/>
          <w:szCs w:val="11"/>
        </w:rPr>
      </w:pPr>
    </w:p>
    <w:p w14:paraId="24E7D5EE" w14:textId="77777777" w:rsidR="00E534CE" w:rsidRDefault="00E534CE">
      <w:pPr>
        <w:rPr>
          <w:rFonts w:ascii="Arial" w:hAnsi="Arial" w:cs="Arial"/>
          <w:color w:val="000000"/>
          <w:szCs w:val="21"/>
        </w:rPr>
        <w:sectPr w:rsidR="00E534CE" w:rsidSect="00E534CE">
          <w:pgSz w:w="11906" w:h="16838" w:code="9"/>
          <w:pgMar w:top="1814" w:right="1304" w:bottom="1134" w:left="1304" w:header="1304" w:footer="1021" w:gutter="0"/>
          <w:cols w:space="425"/>
          <w:titlePg/>
          <w:docGrid w:linePitch="326"/>
        </w:sectPr>
      </w:pPr>
    </w:p>
    <w:p w14:paraId="3531FB0C" w14:textId="0C293BCD" w:rsidR="00D74B1E" w:rsidRDefault="00D74B1E">
      <w:pPr>
        <w:rPr>
          <w:rFonts w:ascii="Arial" w:hAnsi="Arial" w:cs="Arial"/>
          <w:color w:val="000000"/>
          <w:szCs w:val="21"/>
        </w:rPr>
      </w:pPr>
    </w:p>
    <w:p w14:paraId="356223E9" w14:textId="2B4E7EF6" w:rsidR="00C016F7" w:rsidRPr="00FC2C89" w:rsidRDefault="00C016F7" w:rsidP="00C016F7">
      <w:pPr>
        <w:adjustRightInd w:val="0"/>
        <w:snapToGrid w:val="0"/>
        <w:spacing w:line="480" w:lineRule="auto"/>
        <w:ind w:firstLineChars="150" w:firstLine="360"/>
        <w:rPr>
          <w:rFonts w:ascii="Arial" w:hAnsi="Arial" w:cs="Arial"/>
          <w:color w:val="000000"/>
          <w:szCs w:val="21"/>
        </w:rPr>
      </w:pPr>
      <w:r w:rsidRPr="009C62D2">
        <w:rPr>
          <w:rFonts w:ascii="Arial" w:hAnsi="Arial" w:cs="Arial"/>
          <w:color w:val="000000"/>
          <w:szCs w:val="21"/>
        </w:rPr>
        <w:t>2</w:t>
      </w:r>
      <w:r w:rsidRPr="00FC2C89">
        <w:rPr>
          <w:rFonts w:ascii="Arial" w:hAnsi="Arial" w:cs="Arial"/>
          <w:color w:val="000000"/>
          <w:szCs w:val="21"/>
        </w:rPr>
        <w:t>、评估底表</w:t>
      </w:r>
    </w:p>
    <w:p w14:paraId="11086ED3" w14:textId="77777777" w:rsidR="00C016F7" w:rsidRDefault="00C016F7" w:rsidP="00C016F7">
      <w:pPr>
        <w:adjustRightInd w:val="0"/>
        <w:snapToGrid w:val="0"/>
        <w:spacing w:line="480" w:lineRule="auto"/>
        <w:ind w:firstLineChars="150" w:firstLine="360"/>
        <w:rPr>
          <w:rFonts w:ascii="Arial" w:hAnsi="Arial" w:cs="Arial"/>
          <w:color w:val="000000"/>
          <w:szCs w:val="21"/>
        </w:rPr>
      </w:pPr>
      <w:r w:rsidRPr="00FC2C89">
        <w:rPr>
          <w:rFonts w:ascii="Arial" w:hAnsi="Arial" w:cs="Arial"/>
          <w:color w:val="000000"/>
          <w:szCs w:val="21"/>
        </w:rPr>
        <w:t>项目销售收入、销售税金及附加测算表（底表</w:t>
      </w:r>
      <w:r w:rsidRPr="009C62D2">
        <w:rPr>
          <w:rFonts w:ascii="Arial" w:hAnsi="Arial" w:cs="Arial"/>
          <w:color w:val="000000"/>
          <w:szCs w:val="21"/>
        </w:rPr>
        <w:t>1</w:t>
      </w:r>
      <w:r w:rsidRPr="00FC2C89">
        <w:rPr>
          <w:rFonts w:ascii="Arial" w:hAnsi="Arial" w:cs="Arial"/>
          <w:color w:val="000000"/>
          <w:szCs w:val="21"/>
        </w:rPr>
        <w:t>）</w:t>
      </w:r>
    </w:p>
    <w:tbl>
      <w:tblPr>
        <w:tblW w:w="1471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
        <w:gridCol w:w="461"/>
        <w:gridCol w:w="623"/>
        <w:gridCol w:w="550"/>
        <w:gridCol w:w="550"/>
        <w:gridCol w:w="550"/>
        <w:gridCol w:w="551"/>
        <w:gridCol w:w="551"/>
        <w:gridCol w:w="551"/>
        <w:gridCol w:w="551"/>
        <w:gridCol w:w="551"/>
        <w:gridCol w:w="551"/>
        <w:gridCol w:w="551"/>
        <w:gridCol w:w="551"/>
        <w:gridCol w:w="551"/>
        <w:gridCol w:w="551"/>
        <w:gridCol w:w="551"/>
        <w:gridCol w:w="551"/>
        <w:gridCol w:w="551"/>
        <w:gridCol w:w="551"/>
        <w:gridCol w:w="551"/>
        <w:gridCol w:w="551"/>
        <w:gridCol w:w="551"/>
        <w:gridCol w:w="551"/>
        <w:gridCol w:w="551"/>
        <w:gridCol w:w="551"/>
        <w:gridCol w:w="551"/>
      </w:tblGrid>
      <w:tr w:rsidR="00571CE8" w:rsidRPr="00571CE8" w14:paraId="24414094" w14:textId="77777777" w:rsidTr="00571CE8">
        <w:trPr>
          <w:trHeight w:val="360"/>
          <w:tblHeader/>
        </w:trPr>
        <w:tc>
          <w:tcPr>
            <w:tcW w:w="405" w:type="dxa"/>
            <w:vMerge w:val="restart"/>
            <w:shd w:val="clear" w:color="auto" w:fill="auto"/>
            <w:noWrap/>
            <w:vAlign w:val="center"/>
            <w:hideMark/>
          </w:tcPr>
          <w:p w14:paraId="03CF789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序号</w:t>
            </w:r>
          </w:p>
        </w:tc>
        <w:tc>
          <w:tcPr>
            <w:tcW w:w="461" w:type="dxa"/>
            <w:vMerge w:val="restart"/>
            <w:shd w:val="clear" w:color="auto" w:fill="auto"/>
            <w:noWrap/>
            <w:vAlign w:val="center"/>
            <w:hideMark/>
          </w:tcPr>
          <w:p w14:paraId="4952970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项    目</w:t>
            </w:r>
          </w:p>
        </w:tc>
        <w:tc>
          <w:tcPr>
            <w:tcW w:w="623" w:type="dxa"/>
            <w:vMerge w:val="restart"/>
            <w:shd w:val="clear" w:color="auto" w:fill="auto"/>
            <w:noWrap/>
            <w:vAlign w:val="center"/>
            <w:hideMark/>
          </w:tcPr>
          <w:p w14:paraId="007863F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合    计</w:t>
            </w:r>
          </w:p>
        </w:tc>
        <w:tc>
          <w:tcPr>
            <w:tcW w:w="2201" w:type="dxa"/>
            <w:gridSpan w:val="4"/>
            <w:shd w:val="clear" w:color="auto" w:fill="auto"/>
            <w:noWrap/>
            <w:vAlign w:val="center"/>
            <w:hideMark/>
          </w:tcPr>
          <w:p w14:paraId="259F1F8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2020年 </w:t>
            </w:r>
          </w:p>
        </w:tc>
        <w:tc>
          <w:tcPr>
            <w:tcW w:w="2204" w:type="dxa"/>
            <w:gridSpan w:val="4"/>
            <w:shd w:val="clear" w:color="auto" w:fill="auto"/>
            <w:noWrap/>
            <w:vAlign w:val="center"/>
            <w:hideMark/>
          </w:tcPr>
          <w:p w14:paraId="6489EF29"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2021年 </w:t>
            </w:r>
          </w:p>
        </w:tc>
        <w:tc>
          <w:tcPr>
            <w:tcW w:w="2204" w:type="dxa"/>
            <w:gridSpan w:val="4"/>
            <w:shd w:val="clear" w:color="auto" w:fill="auto"/>
            <w:noWrap/>
            <w:vAlign w:val="center"/>
            <w:hideMark/>
          </w:tcPr>
          <w:p w14:paraId="1AA8F12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2022年 </w:t>
            </w:r>
          </w:p>
        </w:tc>
        <w:tc>
          <w:tcPr>
            <w:tcW w:w="2204" w:type="dxa"/>
            <w:gridSpan w:val="4"/>
            <w:shd w:val="clear" w:color="auto" w:fill="auto"/>
            <w:noWrap/>
            <w:vAlign w:val="center"/>
            <w:hideMark/>
          </w:tcPr>
          <w:p w14:paraId="5E38C4C1"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2023年 </w:t>
            </w:r>
          </w:p>
        </w:tc>
        <w:tc>
          <w:tcPr>
            <w:tcW w:w="2204" w:type="dxa"/>
            <w:gridSpan w:val="4"/>
            <w:shd w:val="clear" w:color="auto" w:fill="auto"/>
            <w:noWrap/>
            <w:vAlign w:val="center"/>
            <w:hideMark/>
          </w:tcPr>
          <w:p w14:paraId="42E0FA8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2024年 </w:t>
            </w:r>
          </w:p>
        </w:tc>
        <w:tc>
          <w:tcPr>
            <w:tcW w:w="2204" w:type="dxa"/>
            <w:gridSpan w:val="4"/>
            <w:shd w:val="clear" w:color="auto" w:fill="auto"/>
            <w:noWrap/>
            <w:vAlign w:val="center"/>
            <w:hideMark/>
          </w:tcPr>
          <w:p w14:paraId="4BF8D647"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2025年 </w:t>
            </w:r>
          </w:p>
        </w:tc>
      </w:tr>
      <w:tr w:rsidR="00571CE8" w:rsidRPr="00571CE8" w14:paraId="232D0B7A" w14:textId="77777777" w:rsidTr="00571CE8">
        <w:trPr>
          <w:trHeight w:val="360"/>
          <w:tblHeader/>
        </w:trPr>
        <w:tc>
          <w:tcPr>
            <w:tcW w:w="405" w:type="dxa"/>
            <w:vMerge/>
            <w:shd w:val="clear" w:color="auto" w:fill="auto"/>
            <w:vAlign w:val="center"/>
            <w:hideMark/>
          </w:tcPr>
          <w:p w14:paraId="76573EFC" w14:textId="77777777" w:rsidR="00571CE8" w:rsidRPr="00571CE8" w:rsidRDefault="00571CE8" w:rsidP="00571CE8">
            <w:pPr>
              <w:rPr>
                <w:rFonts w:ascii="华文细黑" w:eastAsia="华文细黑" w:hAnsi="华文细黑"/>
                <w:b/>
                <w:bCs/>
                <w:color w:val="000000" w:themeColor="text1"/>
                <w:sz w:val="8"/>
                <w:szCs w:val="10"/>
              </w:rPr>
            </w:pPr>
          </w:p>
        </w:tc>
        <w:tc>
          <w:tcPr>
            <w:tcW w:w="461" w:type="dxa"/>
            <w:vMerge/>
            <w:shd w:val="clear" w:color="auto" w:fill="auto"/>
            <w:vAlign w:val="center"/>
            <w:hideMark/>
          </w:tcPr>
          <w:p w14:paraId="0C1845DB" w14:textId="77777777" w:rsidR="00571CE8" w:rsidRPr="00571CE8" w:rsidRDefault="00571CE8" w:rsidP="00571CE8">
            <w:pPr>
              <w:rPr>
                <w:rFonts w:ascii="华文细黑" w:eastAsia="华文细黑" w:hAnsi="华文细黑"/>
                <w:b/>
                <w:bCs/>
                <w:color w:val="000000" w:themeColor="text1"/>
                <w:sz w:val="8"/>
                <w:szCs w:val="10"/>
              </w:rPr>
            </w:pPr>
          </w:p>
        </w:tc>
        <w:tc>
          <w:tcPr>
            <w:tcW w:w="623" w:type="dxa"/>
            <w:vMerge/>
            <w:shd w:val="clear" w:color="auto" w:fill="auto"/>
            <w:vAlign w:val="center"/>
            <w:hideMark/>
          </w:tcPr>
          <w:p w14:paraId="1A3CA339" w14:textId="77777777" w:rsidR="00571CE8" w:rsidRPr="00571CE8" w:rsidRDefault="00571CE8" w:rsidP="00571CE8">
            <w:pPr>
              <w:rPr>
                <w:rFonts w:ascii="华文细黑" w:eastAsia="华文细黑" w:hAnsi="华文细黑"/>
                <w:b/>
                <w:bCs/>
                <w:color w:val="000000" w:themeColor="text1"/>
                <w:sz w:val="8"/>
                <w:szCs w:val="10"/>
              </w:rPr>
            </w:pPr>
          </w:p>
        </w:tc>
        <w:tc>
          <w:tcPr>
            <w:tcW w:w="550" w:type="dxa"/>
            <w:shd w:val="clear" w:color="auto" w:fill="auto"/>
            <w:noWrap/>
            <w:vAlign w:val="center"/>
            <w:hideMark/>
          </w:tcPr>
          <w:p w14:paraId="234E922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0" w:type="dxa"/>
            <w:shd w:val="clear" w:color="auto" w:fill="auto"/>
            <w:noWrap/>
            <w:vAlign w:val="center"/>
            <w:hideMark/>
          </w:tcPr>
          <w:p w14:paraId="184ACBB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0" w:type="dxa"/>
            <w:shd w:val="clear" w:color="auto" w:fill="auto"/>
            <w:noWrap/>
            <w:vAlign w:val="center"/>
            <w:hideMark/>
          </w:tcPr>
          <w:p w14:paraId="08755577"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185C7BF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c>
          <w:tcPr>
            <w:tcW w:w="551" w:type="dxa"/>
            <w:shd w:val="clear" w:color="auto" w:fill="auto"/>
            <w:noWrap/>
            <w:vAlign w:val="center"/>
            <w:hideMark/>
          </w:tcPr>
          <w:p w14:paraId="2F0D76D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1" w:type="dxa"/>
            <w:shd w:val="clear" w:color="auto" w:fill="auto"/>
            <w:noWrap/>
            <w:vAlign w:val="center"/>
            <w:hideMark/>
          </w:tcPr>
          <w:p w14:paraId="32961A4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1" w:type="dxa"/>
            <w:shd w:val="clear" w:color="auto" w:fill="auto"/>
            <w:noWrap/>
            <w:vAlign w:val="center"/>
            <w:hideMark/>
          </w:tcPr>
          <w:p w14:paraId="437C259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0CBBB481"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c>
          <w:tcPr>
            <w:tcW w:w="551" w:type="dxa"/>
            <w:shd w:val="clear" w:color="auto" w:fill="auto"/>
            <w:noWrap/>
            <w:vAlign w:val="center"/>
            <w:hideMark/>
          </w:tcPr>
          <w:p w14:paraId="180882B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1" w:type="dxa"/>
            <w:shd w:val="clear" w:color="auto" w:fill="auto"/>
            <w:noWrap/>
            <w:vAlign w:val="center"/>
            <w:hideMark/>
          </w:tcPr>
          <w:p w14:paraId="198C909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1" w:type="dxa"/>
            <w:shd w:val="clear" w:color="auto" w:fill="auto"/>
            <w:noWrap/>
            <w:vAlign w:val="center"/>
            <w:hideMark/>
          </w:tcPr>
          <w:p w14:paraId="4094857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1CD1FDE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c>
          <w:tcPr>
            <w:tcW w:w="551" w:type="dxa"/>
            <w:shd w:val="clear" w:color="auto" w:fill="auto"/>
            <w:noWrap/>
            <w:vAlign w:val="center"/>
            <w:hideMark/>
          </w:tcPr>
          <w:p w14:paraId="3F074E0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1" w:type="dxa"/>
            <w:shd w:val="clear" w:color="auto" w:fill="auto"/>
            <w:noWrap/>
            <w:vAlign w:val="center"/>
            <w:hideMark/>
          </w:tcPr>
          <w:p w14:paraId="164A4A94"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1" w:type="dxa"/>
            <w:shd w:val="clear" w:color="auto" w:fill="auto"/>
            <w:noWrap/>
            <w:vAlign w:val="center"/>
            <w:hideMark/>
          </w:tcPr>
          <w:p w14:paraId="3B1BBAE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31DEE18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c>
          <w:tcPr>
            <w:tcW w:w="551" w:type="dxa"/>
            <w:shd w:val="clear" w:color="auto" w:fill="auto"/>
            <w:noWrap/>
            <w:vAlign w:val="center"/>
            <w:hideMark/>
          </w:tcPr>
          <w:p w14:paraId="4E7FB4B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1" w:type="dxa"/>
            <w:shd w:val="clear" w:color="auto" w:fill="auto"/>
            <w:noWrap/>
            <w:vAlign w:val="center"/>
            <w:hideMark/>
          </w:tcPr>
          <w:p w14:paraId="1443B54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1" w:type="dxa"/>
            <w:shd w:val="clear" w:color="auto" w:fill="auto"/>
            <w:noWrap/>
            <w:vAlign w:val="center"/>
            <w:hideMark/>
          </w:tcPr>
          <w:p w14:paraId="048F445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073E3AC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c>
          <w:tcPr>
            <w:tcW w:w="551" w:type="dxa"/>
            <w:shd w:val="clear" w:color="auto" w:fill="auto"/>
            <w:noWrap/>
            <w:vAlign w:val="center"/>
            <w:hideMark/>
          </w:tcPr>
          <w:p w14:paraId="79622827"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Q1 </w:t>
            </w:r>
          </w:p>
        </w:tc>
        <w:tc>
          <w:tcPr>
            <w:tcW w:w="551" w:type="dxa"/>
            <w:shd w:val="clear" w:color="auto" w:fill="auto"/>
            <w:noWrap/>
            <w:vAlign w:val="center"/>
            <w:hideMark/>
          </w:tcPr>
          <w:p w14:paraId="45AB5907"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Q2 </w:t>
            </w:r>
          </w:p>
        </w:tc>
        <w:tc>
          <w:tcPr>
            <w:tcW w:w="551" w:type="dxa"/>
            <w:shd w:val="clear" w:color="auto" w:fill="auto"/>
            <w:noWrap/>
            <w:vAlign w:val="center"/>
            <w:hideMark/>
          </w:tcPr>
          <w:p w14:paraId="59833AE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Q3 </w:t>
            </w:r>
          </w:p>
        </w:tc>
        <w:tc>
          <w:tcPr>
            <w:tcW w:w="551" w:type="dxa"/>
            <w:shd w:val="clear" w:color="auto" w:fill="auto"/>
            <w:noWrap/>
            <w:vAlign w:val="center"/>
            <w:hideMark/>
          </w:tcPr>
          <w:p w14:paraId="1A78B10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Q4 </w:t>
            </w:r>
          </w:p>
        </w:tc>
      </w:tr>
      <w:tr w:rsidR="00571CE8" w:rsidRPr="00571CE8" w14:paraId="7A0DC9EA" w14:textId="77777777" w:rsidTr="00571CE8">
        <w:trPr>
          <w:trHeight w:val="360"/>
        </w:trPr>
        <w:tc>
          <w:tcPr>
            <w:tcW w:w="405" w:type="dxa"/>
            <w:shd w:val="clear" w:color="auto" w:fill="auto"/>
            <w:noWrap/>
            <w:vAlign w:val="center"/>
            <w:hideMark/>
          </w:tcPr>
          <w:p w14:paraId="121E134D"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1</w:t>
            </w:r>
          </w:p>
        </w:tc>
        <w:tc>
          <w:tcPr>
            <w:tcW w:w="461" w:type="dxa"/>
            <w:shd w:val="clear" w:color="auto" w:fill="auto"/>
            <w:noWrap/>
            <w:vAlign w:val="center"/>
            <w:hideMark/>
          </w:tcPr>
          <w:p w14:paraId="26D72B7E"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销售收入</w:t>
            </w:r>
          </w:p>
        </w:tc>
        <w:tc>
          <w:tcPr>
            <w:tcW w:w="623" w:type="dxa"/>
            <w:shd w:val="clear" w:color="auto" w:fill="auto"/>
            <w:noWrap/>
            <w:vAlign w:val="center"/>
            <w:hideMark/>
          </w:tcPr>
          <w:p w14:paraId="27AC554B" w14:textId="77777777" w:rsidR="00571CE8" w:rsidRPr="00571CE8" w:rsidRDefault="00571CE8" w:rsidP="00571CE8">
            <w:pPr>
              <w:jc w:val="right"/>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1,458,359 </w:t>
            </w:r>
          </w:p>
        </w:tc>
        <w:tc>
          <w:tcPr>
            <w:tcW w:w="550" w:type="dxa"/>
            <w:shd w:val="clear" w:color="auto" w:fill="auto"/>
            <w:noWrap/>
            <w:vAlign w:val="center"/>
            <w:hideMark/>
          </w:tcPr>
          <w:p w14:paraId="1950F3E4"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51A93CE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64926A4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6003B8A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09D0960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2217269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56,894 </w:t>
            </w:r>
          </w:p>
        </w:tc>
        <w:tc>
          <w:tcPr>
            <w:tcW w:w="551" w:type="dxa"/>
            <w:shd w:val="clear" w:color="auto" w:fill="auto"/>
            <w:noWrap/>
            <w:vAlign w:val="center"/>
            <w:hideMark/>
          </w:tcPr>
          <w:p w14:paraId="6D3119B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0FB57D8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409D159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6551CCC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0E2A758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0DEB26C4"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11,054 </w:t>
            </w:r>
          </w:p>
        </w:tc>
        <w:tc>
          <w:tcPr>
            <w:tcW w:w="551" w:type="dxa"/>
            <w:shd w:val="clear" w:color="auto" w:fill="auto"/>
            <w:noWrap/>
            <w:vAlign w:val="center"/>
            <w:hideMark/>
          </w:tcPr>
          <w:p w14:paraId="113AF091"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27,200 </w:t>
            </w:r>
          </w:p>
        </w:tc>
        <w:tc>
          <w:tcPr>
            <w:tcW w:w="551" w:type="dxa"/>
            <w:shd w:val="clear" w:color="auto" w:fill="auto"/>
            <w:noWrap/>
            <w:vAlign w:val="center"/>
            <w:hideMark/>
          </w:tcPr>
          <w:p w14:paraId="1D2BA97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102,086 </w:t>
            </w:r>
          </w:p>
        </w:tc>
        <w:tc>
          <w:tcPr>
            <w:tcW w:w="551" w:type="dxa"/>
            <w:shd w:val="clear" w:color="auto" w:fill="auto"/>
            <w:noWrap/>
            <w:vAlign w:val="center"/>
            <w:hideMark/>
          </w:tcPr>
          <w:p w14:paraId="2F111C5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125,780 </w:t>
            </w:r>
          </w:p>
        </w:tc>
        <w:tc>
          <w:tcPr>
            <w:tcW w:w="551" w:type="dxa"/>
            <w:shd w:val="clear" w:color="auto" w:fill="auto"/>
            <w:noWrap/>
            <w:vAlign w:val="center"/>
            <w:hideMark/>
          </w:tcPr>
          <w:p w14:paraId="3E77F9F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1BBE18F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66D12641"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00B579F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18,929 </w:t>
            </w:r>
          </w:p>
        </w:tc>
        <w:tc>
          <w:tcPr>
            <w:tcW w:w="551" w:type="dxa"/>
            <w:shd w:val="clear" w:color="auto" w:fill="auto"/>
            <w:noWrap/>
            <w:vAlign w:val="center"/>
            <w:hideMark/>
          </w:tcPr>
          <w:p w14:paraId="4D15816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130,395 </w:t>
            </w:r>
          </w:p>
        </w:tc>
        <w:tc>
          <w:tcPr>
            <w:tcW w:w="551" w:type="dxa"/>
            <w:shd w:val="clear" w:color="auto" w:fill="auto"/>
            <w:noWrap/>
            <w:vAlign w:val="center"/>
            <w:hideMark/>
          </w:tcPr>
          <w:p w14:paraId="4D112EF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2744B9E4"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129C1DB9"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0A2CF709"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r>
      <w:tr w:rsidR="00571CE8" w:rsidRPr="00571CE8" w14:paraId="1981E090" w14:textId="77777777" w:rsidTr="00571CE8">
        <w:trPr>
          <w:trHeight w:val="360"/>
        </w:trPr>
        <w:tc>
          <w:tcPr>
            <w:tcW w:w="405" w:type="dxa"/>
            <w:shd w:val="clear" w:color="auto" w:fill="auto"/>
            <w:noWrap/>
            <w:vAlign w:val="center"/>
            <w:hideMark/>
          </w:tcPr>
          <w:p w14:paraId="7E08184E"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1.1</w:t>
            </w:r>
          </w:p>
        </w:tc>
        <w:tc>
          <w:tcPr>
            <w:tcW w:w="461" w:type="dxa"/>
            <w:shd w:val="clear" w:color="auto" w:fill="auto"/>
            <w:vAlign w:val="center"/>
            <w:hideMark/>
          </w:tcPr>
          <w:p w14:paraId="179963BF"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普通住宅</w:t>
            </w:r>
          </w:p>
        </w:tc>
        <w:tc>
          <w:tcPr>
            <w:tcW w:w="623" w:type="dxa"/>
            <w:shd w:val="clear" w:color="auto" w:fill="auto"/>
            <w:noWrap/>
            <w:vAlign w:val="center"/>
            <w:hideMark/>
          </w:tcPr>
          <w:p w14:paraId="72945027"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1,137,872 </w:t>
            </w:r>
          </w:p>
        </w:tc>
        <w:tc>
          <w:tcPr>
            <w:tcW w:w="550" w:type="dxa"/>
            <w:shd w:val="clear" w:color="auto" w:fill="auto"/>
            <w:noWrap/>
            <w:vAlign w:val="center"/>
            <w:hideMark/>
          </w:tcPr>
          <w:p w14:paraId="3ED3EA1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2C8733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3EF8A5F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403321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9A696B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6F1DBC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56,894 </w:t>
            </w:r>
          </w:p>
        </w:tc>
        <w:tc>
          <w:tcPr>
            <w:tcW w:w="551" w:type="dxa"/>
            <w:shd w:val="clear" w:color="auto" w:fill="auto"/>
            <w:noWrap/>
            <w:vAlign w:val="center"/>
            <w:hideMark/>
          </w:tcPr>
          <w:p w14:paraId="778A2D1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0AF0176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37BFB59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50A671D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1C6B2FD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5716E49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44BF8A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18FE8C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91,032 </w:t>
            </w:r>
          </w:p>
        </w:tc>
        <w:tc>
          <w:tcPr>
            <w:tcW w:w="551" w:type="dxa"/>
            <w:shd w:val="clear" w:color="auto" w:fill="auto"/>
            <w:noWrap/>
            <w:vAlign w:val="center"/>
            <w:hideMark/>
          </w:tcPr>
          <w:p w14:paraId="58E2E62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79,651 </w:t>
            </w:r>
          </w:p>
        </w:tc>
        <w:tc>
          <w:tcPr>
            <w:tcW w:w="551" w:type="dxa"/>
            <w:shd w:val="clear" w:color="auto" w:fill="auto"/>
            <w:noWrap/>
            <w:vAlign w:val="center"/>
            <w:hideMark/>
          </w:tcPr>
          <w:p w14:paraId="13A42C4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C44606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6337F3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0A3A65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1301C4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DB9F27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1978B5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C8A0F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4D48F1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50B1EB87" w14:textId="77777777" w:rsidTr="00571CE8">
        <w:trPr>
          <w:trHeight w:val="360"/>
        </w:trPr>
        <w:tc>
          <w:tcPr>
            <w:tcW w:w="405" w:type="dxa"/>
            <w:shd w:val="clear" w:color="auto" w:fill="auto"/>
            <w:noWrap/>
            <w:vAlign w:val="center"/>
            <w:hideMark/>
          </w:tcPr>
          <w:p w14:paraId="2690B62D"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18A9A93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3FCDD77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237,057 </w:t>
            </w:r>
          </w:p>
        </w:tc>
        <w:tc>
          <w:tcPr>
            <w:tcW w:w="550" w:type="dxa"/>
            <w:shd w:val="clear" w:color="auto" w:fill="auto"/>
            <w:noWrap/>
            <w:vAlign w:val="center"/>
            <w:hideMark/>
          </w:tcPr>
          <w:p w14:paraId="56D0797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6D1177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E7DD10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BC9A8A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256F84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D7FF39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11,853 </w:t>
            </w:r>
          </w:p>
        </w:tc>
        <w:tc>
          <w:tcPr>
            <w:tcW w:w="551" w:type="dxa"/>
            <w:shd w:val="clear" w:color="auto" w:fill="auto"/>
            <w:noWrap/>
            <w:vAlign w:val="center"/>
            <w:hideMark/>
          </w:tcPr>
          <w:p w14:paraId="40B0D75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37,929 </w:t>
            </w:r>
          </w:p>
        </w:tc>
        <w:tc>
          <w:tcPr>
            <w:tcW w:w="551" w:type="dxa"/>
            <w:shd w:val="clear" w:color="auto" w:fill="auto"/>
            <w:noWrap/>
            <w:vAlign w:val="center"/>
            <w:hideMark/>
          </w:tcPr>
          <w:p w14:paraId="5B4255F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37,929 </w:t>
            </w:r>
          </w:p>
        </w:tc>
        <w:tc>
          <w:tcPr>
            <w:tcW w:w="551" w:type="dxa"/>
            <w:shd w:val="clear" w:color="auto" w:fill="auto"/>
            <w:noWrap/>
            <w:vAlign w:val="center"/>
            <w:hideMark/>
          </w:tcPr>
          <w:p w14:paraId="1AE8960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37,929 </w:t>
            </w:r>
          </w:p>
        </w:tc>
        <w:tc>
          <w:tcPr>
            <w:tcW w:w="551" w:type="dxa"/>
            <w:shd w:val="clear" w:color="auto" w:fill="auto"/>
            <w:noWrap/>
            <w:vAlign w:val="center"/>
            <w:hideMark/>
          </w:tcPr>
          <w:p w14:paraId="67D09EA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37,929 </w:t>
            </w:r>
          </w:p>
        </w:tc>
        <w:tc>
          <w:tcPr>
            <w:tcW w:w="551" w:type="dxa"/>
            <w:shd w:val="clear" w:color="auto" w:fill="auto"/>
            <w:noWrap/>
            <w:vAlign w:val="center"/>
            <w:hideMark/>
          </w:tcPr>
          <w:p w14:paraId="496430A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37,929 </w:t>
            </w:r>
          </w:p>
        </w:tc>
        <w:tc>
          <w:tcPr>
            <w:tcW w:w="551" w:type="dxa"/>
            <w:shd w:val="clear" w:color="auto" w:fill="auto"/>
            <w:noWrap/>
            <w:vAlign w:val="center"/>
            <w:hideMark/>
          </w:tcPr>
          <w:p w14:paraId="23AB86C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65D7F4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BE835C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18,965 </w:t>
            </w:r>
          </w:p>
        </w:tc>
        <w:tc>
          <w:tcPr>
            <w:tcW w:w="551" w:type="dxa"/>
            <w:shd w:val="clear" w:color="auto" w:fill="auto"/>
            <w:noWrap/>
            <w:vAlign w:val="center"/>
            <w:hideMark/>
          </w:tcPr>
          <w:p w14:paraId="266430F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16,594 </w:t>
            </w:r>
          </w:p>
        </w:tc>
        <w:tc>
          <w:tcPr>
            <w:tcW w:w="551" w:type="dxa"/>
            <w:shd w:val="clear" w:color="auto" w:fill="auto"/>
            <w:noWrap/>
            <w:vAlign w:val="center"/>
            <w:hideMark/>
          </w:tcPr>
          <w:p w14:paraId="6CB66DF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DA62D9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B30F4C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02AF26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AA1FBD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3461C5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3BA7CF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459810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8B7DD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2E047F08" w14:textId="77777777" w:rsidTr="00571CE8">
        <w:trPr>
          <w:trHeight w:val="360"/>
        </w:trPr>
        <w:tc>
          <w:tcPr>
            <w:tcW w:w="405" w:type="dxa"/>
            <w:shd w:val="clear" w:color="auto" w:fill="auto"/>
            <w:noWrap/>
            <w:vAlign w:val="center"/>
            <w:hideMark/>
          </w:tcPr>
          <w:p w14:paraId="54A56CFD"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695302A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309A556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0" w:type="dxa"/>
            <w:shd w:val="clear" w:color="auto" w:fill="auto"/>
            <w:vAlign w:val="center"/>
            <w:hideMark/>
          </w:tcPr>
          <w:p w14:paraId="2BCA3C5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0" w:type="dxa"/>
            <w:shd w:val="clear" w:color="auto" w:fill="auto"/>
            <w:vAlign w:val="center"/>
            <w:hideMark/>
          </w:tcPr>
          <w:p w14:paraId="087A724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0" w:type="dxa"/>
            <w:shd w:val="clear" w:color="auto" w:fill="auto"/>
            <w:vAlign w:val="center"/>
            <w:hideMark/>
          </w:tcPr>
          <w:p w14:paraId="5C7E29D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F17EB1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03A3480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A0EC02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12EE9E4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73B5BF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B43FFD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ABA2D7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436F637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3484E6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7F5CF9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1C2AAB5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BFB819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AA67F8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10772E7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473D7B1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1CA7291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53E0697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33ADBB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640BBB0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311289D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c>
          <w:tcPr>
            <w:tcW w:w="551" w:type="dxa"/>
            <w:shd w:val="clear" w:color="auto" w:fill="auto"/>
            <w:vAlign w:val="center"/>
            <w:hideMark/>
          </w:tcPr>
          <w:p w14:paraId="2F3F64A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48,000 </w:t>
            </w:r>
          </w:p>
        </w:tc>
      </w:tr>
      <w:tr w:rsidR="00571CE8" w:rsidRPr="00571CE8" w14:paraId="2EA6124E" w14:textId="77777777" w:rsidTr="00571CE8">
        <w:trPr>
          <w:trHeight w:val="360"/>
        </w:trPr>
        <w:tc>
          <w:tcPr>
            <w:tcW w:w="405" w:type="dxa"/>
            <w:shd w:val="clear" w:color="auto" w:fill="auto"/>
            <w:noWrap/>
            <w:vAlign w:val="center"/>
            <w:hideMark/>
          </w:tcPr>
          <w:p w14:paraId="7D8A2A1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87EEDC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7874071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0" w:type="dxa"/>
            <w:shd w:val="clear" w:color="auto" w:fill="auto"/>
            <w:noWrap/>
            <w:vAlign w:val="center"/>
            <w:hideMark/>
          </w:tcPr>
          <w:p w14:paraId="1641C2F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73E273D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5183230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EE46DA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C50A2C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C8060D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5%</w:t>
            </w:r>
          </w:p>
        </w:tc>
        <w:tc>
          <w:tcPr>
            <w:tcW w:w="551" w:type="dxa"/>
            <w:shd w:val="clear" w:color="auto" w:fill="auto"/>
            <w:noWrap/>
            <w:vAlign w:val="center"/>
            <w:hideMark/>
          </w:tcPr>
          <w:p w14:paraId="3410D23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16%</w:t>
            </w:r>
          </w:p>
        </w:tc>
        <w:tc>
          <w:tcPr>
            <w:tcW w:w="551" w:type="dxa"/>
            <w:shd w:val="clear" w:color="auto" w:fill="auto"/>
            <w:noWrap/>
            <w:vAlign w:val="center"/>
            <w:hideMark/>
          </w:tcPr>
          <w:p w14:paraId="045CFF8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16%</w:t>
            </w:r>
          </w:p>
        </w:tc>
        <w:tc>
          <w:tcPr>
            <w:tcW w:w="551" w:type="dxa"/>
            <w:shd w:val="clear" w:color="auto" w:fill="auto"/>
            <w:noWrap/>
            <w:vAlign w:val="center"/>
            <w:hideMark/>
          </w:tcPr>
          <w:p w14:paraId="7EC330A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16%</w:t>
            </w:r>
          </w:p>
        </w:tc>
        <w:tc>
          <w:tcPr>
            <w:tcW w:w="551" w:type="dxa"/>
            <w:shd w:val="clear" w:color="auto" w:fill="auto"/>
            <w:noWrap/>
            <w:vAlign w:val="center"/>
            <w:hideMark/>
          </w:tcPr>
          <w:p w14:paraId="212DB43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16%</w:t>
            </w:r>
          </w:p>
        </w:tc>
        <w:tc>
          <w:tcPr>
            <w:tcW w:w="551" w:type="dxa"/>
            <w:shd w:val="clear" w:color="auto" w:fill="auto"/>
            <w:noWrap/>
            <w:vAlign w:val="center"/>
            <w:hideMark/>
          </w:tcPr>
          <w:p w14:paraId="71672AB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16%</w:t>
            </w:r>
          </w:p>
        </w:tc>
        <w:tc>
          <w:tcPr>
            <w:tcW w:w="551" w:type="dxa"/>
            <w:shd w:val="clear" w:color="auto" w:fill="auto"/>
            <w:noWrap/>
            <w:vAlign w:val="center"/>
            <w:hideMark/>
          </w:tcPr>
          <w:p w14:paraId="1DDFC4E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C91411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B79BB4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8%</w:t>
            </w:r>
          </w:p>
        </w:tc>
        <w:tc>
          <w:tcPr>
            <w:tcW w:w="551" w:type="dxa"/>
            <w:shd w:val="clear" w:color="auto" w:fill="auto"/>
            <w:noWrap/>
            <w:vAlign w:val="center"/>
            <w:hideMark/>
          </w:tcPr>
          <w:p w14:paraId="68139DE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7%</w:t>
            </w:r>
          </w:p>
        </w:tc>
        <w:tc>
          <w:tcPr>
            <w:tcW w:w="551" w:type="dxa"/>
            <w:shd w:val="clear" w:color="auto" w:fill="auto"/>
            <w:noWrap/>
            <w:vAlign w:val="center"/>
            <w:hideMark/>
          </w:tcPr>
          <w:p w14:paraId="539D05A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9EE98A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16244D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1F7923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1B23FD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E47395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D6EFD6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5FCCAA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DF7989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7A6A8ED1" w14:textId="77777777" w:rsidTr="00571CE8">
        <w:trPr>
          <w:trHeight w:val="360"/>
        </w:trPr>
        <w:tc>
          <w:tcPr>
            <w:tcW w:w="405" w:type="dxa"/>
            <w:shd w:val="clear" w:color="auto" w:fill="auto"/>
            <w:noWrap/>
            <w:vAlign w:val="center"/>
            <w:hideMark/>
          </w:tcPr>
          <w:p w14:paraId="34190351"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EA1111E"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441A8BC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9724AD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0AE986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0519E0B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CCEADE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FF1BC6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7D5743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2D82FA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AAA0DE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8E48C7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2EDCCD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7D8D1A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3F0340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10814F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E19BC5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C5C648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F89449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01A365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8A48D3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BCB35E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DDEAE9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2DD878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7A49B8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0F0973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8E6D44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23089770" w14:textId="77777777" w:rsidTr="00571CE8">
        <w:trPr>
          <w:trHeight w:val="360"/>
        </w:trPr>
        <w:tc>
          <w:tcPr>
            <w:tcW w:w="405" w:type="dxa"/>
            <w:shd w:val="clear" w:color="auto" w:fill="auto"/>
            <w:noWrap/>
            <w:vAlign w:val="center"/>
            <w:hideMark/>
          </w:tcPr>
          <w:p w14:paraId="64F5DEC3"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1.2</w:t>
            </w:r>
          </w:p>
        </w:tc>
        <w:tc>
          <w:tcPr>
            <w:tcW w:w="461" w:type="dxa"/>
            <w:shd w:val="clear" w:color="auto" w:fill="auto"/>
            <w:noWrap/>
            <w:vAlign w:val="center"/>
            <w:hideMark/>
          </w:tcPr>
          <w:p w14:paraId="476FBBD3"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可售沿街商铺</w:t>
            </w:r>
          </w:p>
        </w:tc>
        <w:tc>
          <w:tcPr>
            <w:tcW w:w="623" w:type="dxa"/>
            <w:shd w:val="clear" w:color="auto" w:fill="auto"/>
            <w:noWrap/>
            <w:vAlign w:val="center"/>
            <w:hideMark/>
          </w:tcPr>
          <w:p w14:paraId="24857774"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22,108 </w:t>
            </w:r>
          </w:p>
        </w:tc>
        <w:tc>
          <w:tcPr>
            <w:tcW w:w="550" w:type="dxa"/>
            <w:shd w:val="clear" w:color="auto" w:fill="auto"/>
            <w:noWrap/>
            <w:vAlign w:val="center"/>
            <w:hideMark/>
          </w:tcPr>
          <w:p w14:paraId="2F4462E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D92EF8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38FB6C4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074B03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799D79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3F0CE5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828BD9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DFD34F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E6115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63525F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FFED82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B69B4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11,054 </w:t>
            </w:r>
          </w:p>
        </w:tc>
        <w:tc>
          <w:tcPr>
            <w:tcW w:w="551" w:type="dxa"/>
            <w:shd w:val="clear" w:color="auto" w:fill="auto"/>
            <w:noWrap/>
            <w:vAlign w:val="center"/>
            <w:hideMark/>
          </w:tcPr>
          <w:p w14:paraId="7E6F76C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52C08B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11,054 </w:t>
            </w:r>
          </w:p>
        </w:tc>
        <w:tc>
          <w:tcPr>
            <w:tcW w:w="551" w:type="dxa"/>
            <w:shd w:val="clear" w:color="auto" w:fill="auto"/>
            <w:noWrap/>
            <w:vAlign w:val="center"/>
            <w:hideMark/>
          </w:tcPr>
          <w:p w14:paraId="5557CB5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421C26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2B701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377DC3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847730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815DAD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97871F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CBA170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A126E3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01A10F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3FA9198B" w14:textId="77777777" w:rsidTr="00571CE8">
        <w:trPr>
          <w:trHeight w:val="360"/>
        </w:trPr>
        <w:tc>
          <w:tcPr>
            <w:tcW w:w="405" w:type="dxa"/>
            <w:shd w:val="clear" w:color="auto" w:fill="auto"/>
            <w:noWrap/>
            <w:vAlign w:val="center"/>
            <w:hideMark/>
          </w:tcPr>
          <w:p w14:paraId="1BA66BC5"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5A81345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29C2BEC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4,806 </w:t>
            </w:r>
          </w:p>
        </w:tc>
        <w:tc>
          <w:tcPr>
            <w:tcW w:w="550" w:type="dxa"/>
            <w:shd w:val="clear" w:color="auto" w:fill="auto"/>
            <w:noWrap/>
            <w:vAlign w:val="center"/>
            <w:hideMark/>
          </w:tcPr>
          <w:p w14:paraId="2F1DE72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293AB87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4CC35E2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E0015D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4520BB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A97E05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F855AC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9F8EFA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E0E54F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6DDB71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2C675E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2A6ED3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2,403 </w:t>
            </w:r>
          </w:p>
        </w:tc>
        <w:tc>
          <w:tcPr>
            <w:tcW w:w="551" w:type="dxa"/>
            <w:shd w:val="clear" w:color="auto" w:fill="auto"/>
            <w:noWrap/>
            <w:vAlign w:val="center"/>
            <w:hideMark/>
          </w:tcPr>
          <w:p w14:paraId="38E8762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909C86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2,403 </w:t>
            </w:r>
          </w:p>
        </w:tc>
        <w:tc>
          <w:tcPr>
            <w:tcW w:w="551" w:type="dxa"/>
            <w:shd w:val="clear" w:color="auto" w:fill="auto"/>
            <w:noWrap/>
            <w:vAlign w:val="center"/>
            <w:hideMark/>
          </w:tcPr>
          <w:p w14:paraId="175AED0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643901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8FC845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A6D2B2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91E8B6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3D6ECC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7453EA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681F37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26547A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27A0F4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02AD04B6" w14:textId="77777777" w:rsidTr="00571CE8">
        <w:trPr>
          <w:trHeight w:val="360"/>
        </w:trPr>
        <w:tc>
          <w:tcPr>
            <w:tcW w:w="405" w:type="dxa"/>
            <w:shd w:val="clear" w:color="auto" w:fill="auto"/>
            <w:noWrap/>
            <w:vAlign w:val="center"/>
            <w:hideMark/>
          </w:tcPr>
          <w:p w14:paraId="5545C1E9"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702CEE5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06C18D7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46,001 </w:t>
            </w:r>
          </w:p>
        </w:tc>
        <w:tc>
          <w:tcPr>
            <w:tcW w:w="550" w:type="dxa"/>
            <w:shd w:val="clear" w:color="auto" w:fill="auto"/>
            <w:vAlign w:val="center"/>
            <w:hideMark/>
          </w:tcPr>
          <w:p w14:paraId="4A5D48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0" w:type="dxa"/>
            <w:shd w:val="clear" w:color="auto" w:fill="auto"/>
            <w:vAlign w:val="center"/>
            <w:hideMark/>
          </w:tcPr>
          <w:p w14:paraId="77B065E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0" w:type="dxa"/>
            <w:shd w:val="clear" w:color="auto" w:fill="auto"/>
            <w:vAlign w:val="center"/>
            <w:hideMark/>
          </w:tcPr>
          <w:p w14:paraId="4541FC6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0F7CB8C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3EC9C7C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E02893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2257E8D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218C475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1D9A8AA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4CC640F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6CB85B0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778977C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6FC4215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23F2A8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C4F012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DEC81B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5396B6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16DA160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478CBD1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7D3E5F4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5CD9739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1D354BF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20B10FB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c>
          <w:tcPr>
            <w:tcW w:w="551" w:type="dxa"/>
            <w:shd w:val="clear" w:color="auto" w:fill="auto"/>
            <w:vAlign w:val="center"/>
            <w:hideMark/>
          </w:tcPr>
          <w:p w14:paraId="43B49B0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46,000 </w:t>
            </w:r>
          </w:p>
        </w:tc>
      </w:tr>
      <w:tr w:rsidR="00571CE8" w:rsidRPr="00571CE8" w14:paraId="6F04F090" w14:textId="77777777" w:rsidTr="00571CE8">
        <w:trPr>
          <w:trHeight w:val="360"/>
        </w:trPr>
        <w:tc>
          <w:tcPr>
            <w:tcW w:w="405" w:type="dxa"/>
            <w:shd w:val="clear" w:color="auto" w:fill="auto"/>
            <w:noWrap/>
            <w:vAlign w:val="center"/>
            <w:hideMark/>
          </w:tcPr>
          <w:p w14:paraId="429A7C6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BA4584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2ADBCE9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0" w:type="dxa"/>
            <w:shd w:val="clear" w:color="auto" w:fill="auto"/>
            <w:noWrap/>
            <w:vAlign w:val="center"/>
            <w:hideMark/>
          </w:tcPr>
          <w:p w14:paraId="4D90A00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40577F4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77BAF87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ADA20F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D2F0DE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1361C6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3EC9D6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75FF15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6BA0D1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A95029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190855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05910F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50%</w:t>
            </w:r>
          </w:p>
        </w:tc>
        <w:tc>
          <w:tcPr>
            <w:tcW w:w="551" w:type="dxa"/>
            <w:shd w:val="clear" w:color="auto" w:fill="auto"/>
            <w:noWrap/>
            <w:vAlign w:val="center"/>
            <w:hideMark/>
          </w:tcPr>
          <w:p w14:paraId="43EC6E7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057389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50%</w:t>
            </w:r>
          </w:p>
        </w:tc>
        <w:tc>
          <w:tcPr>
            <w:tcW w:w="551" w:type="dxa"/>
            <w:shd w:val="clear" w:color="auto" w:fill="auto"/>
            <w:noWrap/>
            <w:vAlign w:val="center"/>
            <w:hideMark/>
          </w:tcPr>
          <w:p w14:paraId="0D23569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FBCE4B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C9F643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9D3CDF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D90997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F5BB73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C902B5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1DBA69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291A2C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81D81B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1708F52A" w14:textId="77777777" w:rsidTr="00571CE8">
        <w:trPr>
          <w:trHeight w:val="360"/>
        </w:trPr>
        <w:tc>
          <w:tcPr>
            <w:tcW w:w="405" w:type="dxa"/>
            <w:shd w:val="clear" w:color="auto" w:fill="auto"/>
            <w:noWrap/>
            <w:vAlign w:val="center"/>
            <w:hideMark/>
          </w:tcPr>
          <w:p w14:paraId="2B8DA3EC"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73D665E1"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030F5E1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7F98E9F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2854E4F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5BE039D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4178E6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6BDC53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9441F6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576A53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3ADECA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25D88A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951614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20D305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F03704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1F6963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BED16E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194061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6BB65D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E3EEB1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ECE4A4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B03FC4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2F2071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A06A1E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B7EA6C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4D154D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DB1BF6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76EB0EC9" w14:textId="77777777" w:rsidTr="00571CE8">
        <w:trPr>
          <w:trHeight w:val="360"/>
        </w:trPr>
        <w:tc>
          <w:tcPr>
            <w:tcW w:w="405" w:type="dxa"/>
            <w:shd w:val="clear" w:color="auto" w:fill="auto"/>
            <w:noWrap/>
            <w:vAlign w:val="center"/>
            <w:hideMark/>
          </w:tcPr>
          <w:p w14:paraId="4DB213D0"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1.3</w:t>
            </w:r>
          </w:p>
        </w:tc>
        <w:tc>
          <w:tcPr>
            <w:tcW w:w="461" w:type="dxa"/>
            <w:shd w:val="clear" w:color="auto" w:fill="auto"/>
            <w:noWrap/>
            <w:vAlign w:val="center"/>
            <w:hideMark/>
          </w:tcPr>
          <w:p w14:paraId="43AEFE4F"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A地块办公</w:t>
            </w:r>
          </w:p>
        </w:tc>
        <w:tc>
          <w:tcPr>
            <w:tcW w:w="623" w:type="dxa"/>
            <w:shd w:val="clear" w:color="auto" w:fill="auto"/>
            <w:noWrap/>
            <w:vAlign w:val="center"/>
            <w:hideMark/>
          </w:tcPr>
          <w:p w14:paraId="2B5EFE2F"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92,427 </w:t>
            </w:r>
          </w:p>
        </w:tc>
        <w:tc>
          <w:tcPr>
            <w:tcW w:w="550" w:type="dxa"/>
            <w:shd w:val="clear" w:color="auto" w:fill="auto"/>
            <w:noWrap/>
            <w:vAlign w:val="center"/>
            <w:hideMark/>
          </w:tcPr>
          <w:p w14:paraId="764A109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26C321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5BC9D10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865CAD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4249D1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BAC1BA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4AEBA4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2C138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BF4DEB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C108AF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1B0DF7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979534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E7CF1C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A55675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969757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CBB39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AB66B0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334889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69DB2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5096B9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92,427 </w:t>
            </w:r>
          </w:p>
        </w:tc>
        <w:tc>
          <w:tcPr>
            <w:tcW w:w="551" w:type="dxa"/>
            <w:shd w:val="clear" w:color="auto" w:fill="auto"/>
            <w:noWrap/>
            <w:vAlign w:val="center"/>
            <w:hideMark/>
          </w:tcPr>
          <w:p w14:paraId="257071F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5D0035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81D03C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C2808E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79756339" w14:textId="77777777" w:rsidTr="00571CE8">
        <w:trPr>
          <w:trHeight w:val="360"/>
        </w:trPr>
        <w:tc>
          <w:tcPr>
            <w:tcW w:w="405" w:type="dxa"/>
            <w:shd w:val="clear" w:color="auto" w:fill="auto"/>
            <w:noWrap/>
            <w:vAlign w:val="center"/>
            <w:hideMark/>
          </w:tcPr>
          <w:p w14:paraId="32A3390B"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AD036C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60D2840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54,369 </w:t>
            </w:r>
          </w:p>
        </w:tc>
        <w:tc>
          <w:tcPr>
            <w:tcW w:w="550" w:type="dxa"/>
            <w:shd w:val="clear" w:color="auto" w:fill="auto"/>
            <w:noWrap/>
            <w:vAlign w:val="center"/>
            <w:hideMark/>
          </w:tcPr>
          <w:p w14:paraId="0720C80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0FA7990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2BA76B0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0C0D2B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05F952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DEA1CF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965E5C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52BF58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27722C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F7DBA8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69BA8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4251BE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ABCDA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FFE233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399C5C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D444F9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0AEECF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1C66D2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456DA8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30905B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54,369 </w:t>
            </w:r>
          </w:p>
        </w:tc>
        <w:tc>
          <w:tcPr>
            <w:tcW w:w="551" w:type="dxa"/>
            <w:shd w:val="clear" w:color="auto" w:fill="auto"/>
            <w:noWrap/>
            <w:vAlign w:val="center"/>
            <w:hideMark/>
          </w:tcPr>
          <w:p w14:paraId="5C2E081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CF836E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96068F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2A75BB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77604858" w14:textId="77777777" w:rsidTr="00571CE8">
        <w:trPr>
          <w:trHeight w:val="360"/>
        </w:trPr>
        <w:tc>
          <w:tcPr>
            <w:tcW w:w="405" w:type="dxa"/>
            <w:shd w:val="clear" w:color="auto" w:fill="auto"/>
            <w:noWrap/>
            <w:vAlign w:val="center"/>
            <w:hideMark/>
          </w:tcPr>
          <w:p w14:paraId="276C7E51"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08369F9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329596E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2FCC2D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46F30B6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7509A19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D88437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3F92105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18AA69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1F25AA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307DA9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F596EC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4FCA52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B58FBF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4FC65BE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7BFFFB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BC2BB3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2894363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8F0E01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2BD1420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15DEA31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19238B1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39AB94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1C1E7A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6E0C0D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753DE4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4782937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r>
      <w:tr w:rsidR="00571CE8" w:rsidRPr="00571CE8" w14:paraId="1FA54866" w14:textId="77777777" w:rsidTr="00571CE8">
        <w:trPr>
          <w:trHeight w:val="360"/>
        </w:trPr>
        <w:tc>
          <w:tcPr>
            <w:tcW w:w="405" w:type="dxa"/>
            <w:shd w:val="clear" w:color="auto" w:fill="auto"/>
            <w:noWrap/>
            <w:vAlign w:val="center"/>
            <w:hideMark/>
          </w:tcPr>
          <w:p w14:paraId="43C44B6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5C8EB7B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6A2AD1E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0" w:type="dxa"/>
            <w:shd w:val="clear" w:color="auto" w:fill="auto"/>
            <w:noWrap/>
            <w:vAlign w:val="center"/>
            <w:hideMark/>
          </w:tcPr>
          <w:p w14:paraId="07C27BE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4B174A1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57824F0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D1E0D3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4ECE83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F966B6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8A29F2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1BFEA5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A8CEEC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BB141E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A3A0D3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018D53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3B84C3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0518EE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3E456C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9E33F0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DF6DFA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2EF65F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52742B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E384B9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1" w:type="dxa"/>
            <w:shd w:val="clear" w:color="auto" w:fill="auto"/>
            <w:noWrap/>
            <w:vAlign w:val="center"/>
            <w:hideMark/>
          </w:tcPr>
          <w:p w14:paraId="50B8AE2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7FE075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76BF05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2F016B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3C95A886" w14:textId="77777777" w:rsidTr="00571CE8">
        <w:trPr>
          <w:trHeight w:val="360"/>
        </w:trPr>
        <w:tc>
          <w:tcPr>
            <w:tcW w:w="405" w:type="dxa"/>
            <w:shd w:val="clear" w:color="auto" w:fill="auto"/>
            <w:noWrap/>
            <w:vAlign w:val="center"/>
            <w:hideMark/>
          </w:tcPr>
          <w:p w14:paraId="22D72E93"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42275C0"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290C110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EF52D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2EDC952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5F53AC5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808AE3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010A84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A13C6D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3C0F2D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C31D55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ED12D6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9C7FCB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836138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D98EEB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F0B1BA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82FC2F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B57182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7477B1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C4B290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A70F5E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A96D0B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6D2245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6C832D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952F57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E9E9E4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62B0CC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23AD6A28" w14:textId="77777777" w:rsidTr="00571CE8">
        <w:trPr>
          <w:trHeight w:val="360"/>
        </w:trPr>
        <w:tc>
          <w:tcPr>
            <w:tcW w:w="405" w:type="dxa"/>
            <w:shd w:val="clear" w:color="auto" w:fill="auto"/>
            <w:noWrap/>
            <w:vAlign w:val="center"/>
            <w:hideMark/>
          </w:tcPr>
          <w:p w14:paraId="546EF70B"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1.4</w:t>
            </w:r>
          </w:p>
        </w:tc>
        <w:tc>
          <w:tcPr>
            <w:tcW w:w="461" w:type="dxa"/>
            <w:shd w:val="clear" w:color="auto" w:fill="auto"/>
            <w:noWrap/>
            <w:vAlign w:val="center"/>
            <w:hideMark/>
          </w:tcPr>
          <w:p w14:paraId="40083D15"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酒店式公寓</w:t>
            </w:r>
          </w:p>
        </w:tc>
        <w:tc>
          <w:tcPr>
            <w:tcW w:w="623" w:type="dxa"/>
            <w:shd w:val="clear" w:color="auto" w:fill="auto"/>
            <w:noWrap/>
            <w:vAlign w:val="center"/>
            <w:hideMark/>
          </w:tcPr>
          <w:p w14:paraId="171C3189"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126,205 </w:t>
            </w:r>
          </w:p>
        </w:tc>
        <w:tc>
          <w:tcPr>
            <w:tcW w:w="550" w:type="dxa"/>
            <w:shd w:val="clear" w:color="auto" w:fill="auto"/>
            <w:noWrap/>
            <w:vAlign w:val="center"/>
            <w:hideMark/>
          </w:tcPr>
          <w:p w14:paraId="2FA5259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DA0F7D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5351AE7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F9F6C6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20E0BA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FE1B88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171932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26ECC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9573FB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339DF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3F710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2DF2B9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699610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2D3E4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BC500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18,929 </w:t>
            </w:r>
          </w:p>
        </w:tc>
        <w:tc>
          <w:tcPr>
            <w:tcW w:w="551" w:type="dxa"/>
            <w:shd w:val="clear" w:color="auto" w:fill="auto"/>
            <w:noWrap/>
            <w:vAlign w:val="center"/>
            <w:hideMark/>
          </w:tcPr>
          <w:p w14:paraId="4A5671E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715CC3E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0ED50B2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1E18B51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18,929 </w:t>
            </w:r>
          </w:p>
        </w:tc>
        <w:tc>
          <w:tcPr>
            <w:tcW w:w="551" w:type="dxa"/>
            <w:shd w:val="clear" w:color="auto" w:fill="auto"/>
            <w:noWrap/>
            <w:vAlign w:val="center"/>
            <w:hideMark/>
          </w:tcPr>
          <w:p w14:paraId="34E85E3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51725D0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2B67F6F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4E7938C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1B83A06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532227B3" w14:textId="77777777" w:rsidTr="00571CE8">
        <w:trPr>
          <w:trHeight w:val="360"/>
        </w:trPr>
        <w:tc>
          <w:tcPr>
            <w:tcW w:w="405" w:type="dxa"/>
            <w:shd w:val="clear" w:color="auto" w:fill="auto"/>
            <w:noWrap/>
            <w:vAlign w:val="center"/>
            <w:hideMark/>
          </w:tcPr>
          <w:p w14:paraId="4ECE5919"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lastRenderedPageBreak/>
              <w:t xml:space="preserve">　</w:t>
            </w:r>
          </w:p>
        </w:tc>
        <w:tc>
          <w:tcPr>
            <w:tcW w:w="461" w:type="dxa"/>
            <w:shd w:val="clear" w:color="auto" w:fill="auto"/>
            <w:vAlign w:val="center"/>
            <w:hideMark/>
          </w:tcPr>
          <w:p w14:paraId="5D3CE26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03C59C5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60,098 </w:t>
            </w:r>
          </w:p>
        </w:tc>
        <w:tc>
          <w:tcPr>
            <w:tcW w:w="550" w:type="dxa"/>
            <w:shd w:val="clear" w:color="auto" w:fill="auto"/>
            <w:noWrap/>
            <w:vAlign w:val="center"/>
            <w:hideMark/>
          </w:tcPr>
          <w:p w14:paraId="4F0AE40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FDA01F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98AF18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26148F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9394C6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633E98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091B03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020EF5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A8B990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87A7E0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40CBB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6D540F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E2B2B9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934E99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DF34C7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9,014 </w:t>
            </w:r>
          </w:p>
        </w:tc>
        <w:tc>
          <w:tcPr>
            <w:tcW w:w="551" w:type="dxa"/>
            <w:shd w:val="clear" w:color="auto" w:fill="auto"/>
            <w:noWrap/>
            <w:vAlign w:val="center"/>
            <w:hideMark/>
          </w:tcPr>
          <w:p w14:paraId="39C8FA3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6E342EC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62F277F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0AF1B82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9,014 </w:t>
            </w:r>
          </w:p>
        </w:tc>
        <w:tc>
          <w:tcPr>
            <w:tcW w:w="551" w:type="dxa"/>
            <w:shd w:val="clear" w:color="auto" w:fill="auto"/>
            <w:noWrap/>
            <w:vAlign w:val="center"/>
            <w:hideMark/>
          </w:tcPr>
          <w:p w14:paraId="7633173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210FAC9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715E166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418EEBB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6,010 </w:t>
            </w:r>
          </w:p>
        </w:tc>
        <w:tc>
          <w:tcPr>
            <w:tcW w:w="551" w:type="dxa"/>
            <w:shd w:val="clear" w:color="auto" w:fill="auto"/>
            <w:noWrap/>
            <w:vAlign w:val="center"/>
            <w:hideMark/>
          </w:tcPr>
          <w:p w14:paraId="22F604C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6CF0074C" w14:textId="77777777" w:rsidTr="00571CE8">
        <w:trPr>
          <w:trHeight w:val="360"/>
        </w:trPr>
        <w:tc>
          <w:tcPr>
            <w:tcW w:w="405" w:type="dxa"/>
            <w:shd w:val="clear" w:color="auto" w:fill="auto"/>
            <w:noWrap/>
            <w:vAlign w:val="center"/>
            <w:hideMark/>
          </w:tcPr>
          <w:p w14:paraId="6059DCF6"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727EA88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001410B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0" w:type="dxa"/>
            <w:shd w:val="clear" w:color="auto" w:fill="auto"/>
            <w:vAlign w:val="center"/>
            <w:hideMark/>
          </w:tcPr>
          <w:p w14:paraId="1CD330C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0" w:type="dxa"/>
            <w:shd w:val="clear" w:color="auto" w:fill="auto"/>
            <w:vAlign w:val="center"/>
            <w:hideMark/>
          </w:tcPr>
          <w:p w14:paraId="6D03F1E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0" w:type="dxa"/>
            <w:shd w:val="clear" w:color="auto" w:fill="auto"/>
            <w:vAlign w:val="center"/>
            <w:hideMark/>
          </w:tcPr>
          <w:p w14:paraId="4B6412B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92E002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4C952B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4A7792F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684F09E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3B3C489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12B8FED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E14D32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FF615C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7EAD4D9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987DC0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4C10B76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3858F9D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48752D2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2531E8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9C6A1D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343C9B6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1422FC3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1D32812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35909CD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07DDB36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c>
          <w:tcPr>
            <w:tcW w:w="551" w:type="dxa"/>
            <w:shd w:val="clear" w:color="auto" w:fill="auto"/>
            <w:vAlign w:val="center"/>
            <w:hideMark/>
          </w:tcPr>
          <w:p w14:paraId="5F3770D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21,000 </w:t>
            </w:r>
          </w:p>
        </w:tc>
      </w:tr>
      <w:tr w:rsidR="00571CE8" w:rsidRPr="00571CE8" w14:paraId="442C88F5" w14:textId="77777777" w:rsidTr="00571CE8">
        <w:trPr>
          <w:trHeight w:val="360"/>
        </w:trPr>
        <w:tc>
          <w:tcPr>
            <w:tcW w:w="405" w:type="dxa"/>
            <w:shd w:val="clear" w:color="auto" w:fill="auto"/>
            <w:noWrap/>
            <w:vAlign w:val="center"/>
            <w:hideMark/>
          </w:tcPr>
          <w:p w14:paraId="4F54D4B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0472205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294E8C1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0" w:type="dxa"/>
            <w:shd w:val="clear" w:color="auto" w:fill="auto"/>
            <w:noWrap/>
            <w:vAlign w:val="center"/>
            <w:hideMark/>
          </w:tcPr>
          <w:p w14:paraId="4561C8F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5368824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6B5BAF7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76867B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B5FA36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F0BC08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0E5609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AB77C7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C2F960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89AB95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2C45C8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21E637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2D9829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D74094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795475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15%</w:t>
            </w:r>
          </w:p>
        </w:tc>
        <w:tc>
          <w:tcPr>
            <w:tcW w:w="551" w:type="dxa"/>
            <w:shd w:val="clear" w:color="auto" w:fill="auto"/>
            <w:noWrap/>
            <w:vAlign w:val="center"/>
            <w:hideMark/>
          </w:tcPr>
          <w:p w14:paraId="34DE4D7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4F4F848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389B4FB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394EB75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15%</w:t>
            </w:r>
          </w:p>
        </w:tc>
        <w:tc>
          <w:tcPr>
            <w:tcW w:w="551" w:type="dxa"/>
            <w:shd w:val="clear" w:color="auto" w:fill="auto"/>
            <w:noWrap/>
            <w:vAlign w:val="center"/>
            <w:hideMark/>
          </w:tcPr>
          <w:p w14:paraId="1BDC487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6CD5D2F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620BAC6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74E2586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w:t>
            </w:r>
          </w:p>
        </w:tc>
        <w:tc>
          <w:tcPr>
            <w:tcW w:w="551" w:type="dxa"/>
            <w:shd w:val="clear" w:color="auto" w:fill="auto"/>
            <w:noWrap/>
            <w:vAlign w:val="center"/>
            <w:hideMark/>
          </w:tcPr>
          <w:p w14:paraId="2A66C8A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49C67548" w14:textId="77777777" w:rsidTr="00571CE8">
        <w:trPr>
          <w:trHeight w:val="360"/>
        </w:trPr>
        <w:tc>
          <w:tcPr>
            <w:tcW w:w="405" w:type="dxa"/>
            <w:shd w:val="clear" w:color="auto" w:fill="auto"/>
            <w:noWrap/>
            <w:vAlign w:val="center"/>
            <w:hideMark/>
          </w:tcPr>
          <w:p w14:paraId="7B8EF41E"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638304A"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24A1576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5CA3FAE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19DDC8B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6C68CE1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BB662F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EFFF3F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C3E970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834DB0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EC2B21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E38134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84921B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8A0A62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6140E0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A6BCC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489C66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48CE66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C701C3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3F659A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CDAD51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22E3A6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284950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357270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1813BC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5DFA51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FCCAAE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3987AA38" w14:textId="77777777" w:rsidTr="00571CE8">
        <w:trPr>
          <w:trHeight w:val="360"/>
        </w:trPr>
        <w:tc>
          <w:tcPr>
            <w:tcW w:w="405" w:type="dxa"/>
            <w:shd w:val="clear" w:color="auto" w:fill="auto"/>
            <w:noWrap/>
            <w:vAlign w:val="center"/>
            <w:hideMark/>
          </w:tcPr>
          <w:p w14:paraId="5D8E188E"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1.5</w:t>
            </w:r>
          </w:p>
        </w:tc>
        <w:tc>
          <w:tcPr>
            <w:tcW w:w="461" w:type="dxa"/>
            <w:shd w:val="clear" w:color="auto" w:fill="auto"/>
            <w:noWrap/>
            <w:vAlign w:val="center"/>
            <w:hideMark/>
          </w:tcPr>
          <w:p w14:paraId="2F50F1C7"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B地块办公</w:t>
            </w:r>
          </w:p>
        </w:tc>
        <w:tc>
          <w:tcPr>
            <w:tcW w:w="623" w:type="dxa"/>
            <w:shd w:val="clear" w:color="auto" w:fill="auto"/>
            <w:noWrap/>
            <w:vAlign w:val="center"/>
            <w:hideMark/>
          </w:tcPr>
          <w:p w14:paraId="4F58323D"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25,347 </w:t>
            </w:r>
          </w:p>
        </w:tc>
        <w:tc>
          <w:tcPr>
            <w:tcW w:w="550" w:type="dxa"/>
            <w:shd w:val="clear" w:color="auto" w:fill="auto"/>
            <w:noWrap/>
            <w:vAlign w:val="center"/>
            <w:hideMark/>
          </w:tcPr>
          <w:p w14:paraId="058C2AE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D5774A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4F22169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9CA3B8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E59C61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5112E5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F2C364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E2ACD6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B16EE8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9CA033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5EA421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6F5BEB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CA2A7A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706B9D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8133C0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4F3904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EF18C5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A1BC1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B8EFE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7D86A4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25,347 </w:t>
            </w:r>
          </w:p>
        </w:tc>
        <w:tc>
          <w:tcPr>
            <w:tcW w:w="551" w:type="dxa"/>
            <w:shd w:val="clear" w:color="auto" w:fill="auto"/>
            <w:noWrap/>
            <w:vAlign w:val="center"/>
            <w:hideMark/>
          </w:tcPr>
          <w:p w14:paraId="3472EFB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8629D2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A3426C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DBF936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0F095CE7" w14:textId="77777777" w:rsidTr="00571CE8">
        <w:trPr>
          <w:trHeight w:val="360"/>
        </w:trPr>
        <w:tc>
          <w:tcPr>
            <w:tcW w:w="405" w:type="dxa"/>
            <w:shd w:val="clear" w:color="auto" w:fill="auto"/>
            <w:noWrap/>
            <w:vAlign w:val="center"/>
            <w:hideMark/>
          </w:tcPr>
          <w:p w14:paraId="2499F64B"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418A6DD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76A3CB3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14,910 </w:t>
            </w:r>
          </w:p>
        </w:tc>
        <w:tc>
          <w:tcPr>
            <w:tcW w:w="550" w:type="dxa"/>
            <w:shd w:val="clear" w:color="auto" w:fill="auto"/>
            <w:noWrap/>
            <w:vAlign w:val="center"/>
            <w:hideMark/>
          </w:tcPr>
          <w:p w14:paraId="04B799C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292515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24824D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4BB287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B0B886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47D0CA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C5BE4E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C6816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02C794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534F1C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B2B60F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A33B42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C922C0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AF104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1085F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F0B04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A728D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8D6E83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798837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0F755A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14,910 </w:t>
            </w:r>
          </w:p>
        </w:tc>
        <w:tc>
          <w:tcPr>
            <w:tcW w:w="551" w:type="dxa"/>
            <w:shd w:val="clear" w:color="auto" w:fill="auto"/>
            <w:noWrap/>
            <w:vAlign w:val="center"/>
            <w:hideMark/>
          </w:tcPr>
          <w:p w14:paraId="7B9CB13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5477FD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014F4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44B124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518EC8D4" w14:textId="77777777" w:rsidTr="00571CE8">
        <w:trPr>
          <w:trHeight w:val="360"/>
        </w:trPr>
        <w:tc>
          <w:tcPr>
            <w:tcW w:w="405" w:type="dxa"/>
            <w:shd w:val="clear" w:color="auto" w:fill="auto"/>
            <w:noWrap/>
            <w:vAlign w:val="center"/>
            <w:hideMark/>
          </w:tcPr>
          <w:p w14:paraId="753DD059"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5F6EDCA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3B13789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7505F9B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014AD36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0" w:type="dxa"/>
            <w:shd w:val="clear" w:color="auto" w:fill="auto"/>
            <w:vAlign w:val="center"/>
            <w:hideMark/>
          </w:tcPr>
          <w:p w14:paraId="2E9CE71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45B35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4A1D7F8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8B2805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22F24DB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449C439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39D9D71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751D620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34663C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3E6DF2C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1B06917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60720F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3A87F64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0CFEC54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24E2E7F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2FE9F14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3CD9347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73BF6C2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11A4548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684C9D5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E3CA63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c>
          <w:tcPr>
            <w:tcW w:w="551" w:type="dxa"/>
            <w:shd w:val="clear" w:color="auto" w:fill="auto"/>
            <w:vAlign w:val="center"/>
            <w:hideMark/>
          </w:tcPr>
          <w:p w14:paraId="57C23C4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17,000 </w:t>
            </w:r>
          </w:p>
        </w:tc>
      </w:tr>
      <w:tr w:rsidR="00571CE8" w:rsidRPr="00571CE8" w14:paraId="362536D4" w14:textId="77777777" w:rsidTr="00571CE8">
        <w:trPr>
          <w:trHeight w:val="360"/>
        </w:trPr>
        <w:tc>
          <w:tcPr>
            <w:tcW w:w="405" w:type="dxa"/>
            <w:shd w:val="clear" w:color="auto" w:fill="auto"/>
            <w:noWrap/>
            <w:vAlign w:val="center"/>
            <w:hideMark/>
          </w:tcPr>
          <w:p w14:paraId="6DBB5BD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47BEED0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0297AF3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0" w:type="dxa"/>
            <w:shd w:val="clear" w:color="auto" w:fill="auto"/>
            <w:noWrap/>
            <w:vAlign w:val="center"/>
            <w:hideMark/>
          </w:tcPr>
          <w:p w14:paraId="10296EA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2086D3D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6F78A68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29A872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D40B14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5DDA1C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294F7F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7F86A1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00A94C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0FB48F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32B63C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29EC12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F64B289"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522029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4CB40D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484337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EB7BD5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9E698C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E7FE7A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BE6D7F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100%</w:t>
            </w:r>
          </w:p>
        </w:tc>
        <w:tc>
          <w:tcPr>
            <w:tcW w:w="551" w:type="dxa"/>
            <w:shd w:val="clear" w:color="auto" w:fill="auto"/>
            <w:noWrap/>
            <w:vAlign w:val="center"/>
            <w:hideMark/>
          </w:tcPr>
          <w:p w14:paraId="41F7366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43EFF9C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684EC6C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12D691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2BF84FD9" w14:textId="77777777" w:rsidTr="00571CE8">
        <w:trPr>
          <w:trHeight w:val="360"/>
        </w:trPr>
        <w:tc>
          <w:tcPr>
            <w:tcW w:w="405" w:type="dxa"/>
            <w:shd w:val="clear" w:color="auto" w:fill="auto"/>
            <w:noWrap/>
            <w:vAlign w:val="center"/>
            <w:hideMark/>
          </w:tcPr>
          <w:p w14:paraId="4CB52195"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5BD61E4E"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4055739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29417A1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FF4E02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0048FDC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B3DB16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8CBE05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06B222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908E1B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4C81D3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C16C5B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0ABD0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A67C25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998185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AE9AD8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1B3B0B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58E788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5B2A10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0D9173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35C41E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558A86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541A32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21CF54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BFB2E3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E27CF8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850B9E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001AF219" w14:textId="77777777" w:rsidTr="00571CE8">
        <w:trPr>
          <w:trHeight w:val="360"/>
        </w:trPr>
        <w:tc>
          <w:tcPr>
            <w:tcW w:w="405" w:type="dxa"/>
            <w:shd w:val="clear" w:color="auto" w:fill="auto"/>
            <w:noWrap/>
            <w:vAlign w:val="center"/>
            <w:hideMark/>
          </w:tcPr>
          <w:p w14:paraId="600D4F4B"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1.9</w:t>
            </w:r>
          </w:p>
        </w:tc>
        <w:tc>
          <w:tcPr>
            <w:tcW w:w="461" w:type="dxa"/>
            <w:shd w:val="clear" w:color="auto" w:fill="auto"/>
            <w:noWrap/>
            <w:vAlign w:val="center"/>
            <w:hideMark/>
          </w:tcPr>
          <w:p w14:paraId="79A7E056"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非人防地下车库</w:t>
            </w:r>
          </w:p>
        </w:tc>
        <w:tc>
          <w:tcPr>
            <w:tcW w:w="623" w:type="dxa"/>
            <w:shd w:val="clear" w:color="auto" w:fill="auto"/>
            <w:noWrap/>
            <w:vAlign w:val="center"/>
            <w:hideMark/>
          </w:tcPr>
          <w:p w14:paraId="38563941"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54,400 </w:t>
            </w:r>
          </w:p>
        </w:tc>
        <w:tc>
          <w:tcPr>
            <w:tcW w:w="550" w:type="dxa"/>
            <w:shd w:val="clear" w:color="auto" w:fill="auto"/>
            <w:noWrap/>
            <w:vAlign w:val="center"/>
            <w:hideMark/>
          </w:tcPr>
          <w:p w14:paraId="5EDF4FB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38034A1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713F6B2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8FE22C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88969A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AA66C4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D94C65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F8AF78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147387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44EAE3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97F0EA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A63361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B1E635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27,200 </w:t>
            </w:r>
          </w:p>
        </w:tc>
        <w:tc>
          <w:tcPr>
            <w:tcW w:w="551" w:type="dxa"/>
            <w:shd w:val="clear" w:color="auto" w:fill="auto"/>
            <w:noWrap/>
            <w:vAlign w:val="center"/>
            <w:hideMark/>
          </w:tcPr>
          <w:p w14:paraId="17D53AA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A36CCF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27,200 </w:t>
            </w:r>
          </w:p>
        </w:tc>
        <w:tc>
          <w:tcPr>
            <w:tcW w:w="551" w:type="dxa"/>
            <w:shd w:val="clear" w:color="auto" w:fill="auto"/>
            <w:noWrap/>
            <w:vAlign w:val="center"/>
            <w:hideMark/>
          </w:tcPr>
          <w:p w14:paraId="5360F19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9214F5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DED0DB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A33711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286F3E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E4879C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D74A75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F44FC4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48F7F7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17D0D881" w14:textId="77777777" w:rsidTr="00571CE8">
        <w:trPr>
          <w:trHeight w:val="360"/>
        </w:trPr>
        <w:tc>
          <w:tcPr>
            <w:tcW w:w="405" w:type="dxa"/>
            <w:shd w:val="clear" w:color="auto" w:fill="auto"/>
            <w:noWrap/>
            <w:vAlign w:val="center"/>
            <w:hideMark/>
          </w:tcPr>
          <w:p w14:paraId="24C65D16"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68EDCAB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销售数量</w:t>
            </w:r>
          </w:p>
        </w:tc>
        <w:tc>
          <w:tcPr>
            <w:tcW w:w="623" w:type="dxa"/>
            <w:shd w:val="clear" w:color="auto" w:fill="auto"/>
            <w:noWrap/>
            <w:vAlign w:val="center"/>
            <w:hideMark/>
          </w:tcPr>
          <w:p w14:paraId="0586BFC7"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2,176 </w:t>
            </w:r>
          </w:p>
        </w:tc>
        <w:tc>
          <w:tcPr>
            <w:tcW w:w="550" w:type="dxa"/>
            <w:shd w:val="clear" w:color="auto" w:fill="auto"/>
            <w:noWrap/>
            <w:vAlign w:val="center"/>
            <w:hideMark/>
          </w:tcPr>
          <w:p w14:paraId="1D77DAF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A18B70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4132A4A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E40A2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D65CEA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5B5089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D17B71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D6C6B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792358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F1BFD6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FD4C98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43548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F0E596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1,088 </w:t>
            </w:r>
          </w:p>
        </w:tc>
        <w:tc>
          <w:tcPr>
            <w:tcW w:w="551" w:type="dxa"/>
            <w:shd w:val="clear" w:color="auto" w:fill="auto"/>
            <w:noWrap/>
            <w:vAlign w:val="center"/>
            <w:hideMark/>
          </w:tcPr>
          <w:p w14:paraId="748935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ECF16E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1,088 </w:t>
            </w:r>
          </w:p>
        </w:tc>
        <w:tc>
          <w:tcPr>
            <w:tcW w:w="551" w:type="dxa"/>
            <w:shd w:val="clear" w:color="auto" w:fill="auto"/>
            <w:noWrap/>
            <w:vAlign w:val="center"/>
            <w:hideMark/>
          </w:tcPr>
          <w:p w14:paraId="79AF6C4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9D97BA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76A187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C39D37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173541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06D4BC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C01A45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60B095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071C64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50D21FDD" w14:textId="77777777" w:rsidTr="00571CE8">
        <w:trPr>
          <w:trHeight w:val="360"/>
        </w:trPr>
        <w:tc>
          <w:tcPr>
            <w:tcW w:w="405" w:type="dxa"/>
            <w:shd w:val="clear" w:color="auto" w:fill="auto"/>
            <w:noWrap/>
            <w:vAlign w:val="center"/>
            <w:hideMark/>
          </w:tcPr>
          <w:p w14:paraId="420E9B9D"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4574AC3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销售均价</w:t>
            </w:r>
          </w:p>
        </w:tc>
        <w:tc>
          <w:tcPr>
            <w:tcW w:w="623" w:type="dxa"/>
            <w:shd w:val="clear" w:color="auto" w:fill="auto"/>
            <w:vAlign w:val="center"/>
            <w:hideMark/>
          </w:tcPr>
          <w:p w14:paraId="27FF1C6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0" w:type="dxa"/>
            <w:shd w:val="clear" w:color="auto" w:fill="auto"/>
            <w:vAlign w:val="center"/>
            <w:hideMark/>
          </w:tcPr>
          <w:p w14:paraId="00F0BF1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0" w:type="dxa"/>
            <w:shd w:val="clear" w:color="auto" w:fill="auto"/>
            <w:vAlign w:val="center"/>
            <w:hideMark/>
          </w:tcPr>
          <w:p w14:paraId="2EE0510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0" w:type="dxa"/>
            <w:shd w:val="clear" w:color="auto" w:fill="auto"/>
            <w:vAlign w:val="center"/>
            <w:hideMark/>
          </w:tcPr>
          <w:p w14:paraId="6E91CB7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6A38847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153EA9A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1FFFAFD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2F09466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11DE0CC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0E9DB6D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537D246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02EBA29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24C98D1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633780F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635B054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35E7540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06908B4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723D109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2BB2683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7654ED7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3326756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65739AD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1F08AF9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2B45A44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c>
          <w:tcPr>
            <w:tcW w:w="551" w:type="dxa"/>
            <w:shd w:val="clear" w:color="auto" w:fill="auto"/>
            <w:vAlign w:val="center"/>
            <w:hideMark/>
          </w:tcPr>
          <w:p w14:paraId="29BCF36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250,000 </w:t>
            </w:r>
          </w:p>
        </w:tc>
      </w:tr>
      <w:tr w:rsidR="00571CE8" w:rsidRPr="00571CE8" w14:paraId="28F0908F" w14:textId="77777777" w:rsidTr="00571CE8">
        <w:trPr>
          <w:trHeight w:val="360"/>
        </w:trPr>
        <w:tc>
          <w:tcPr>
            <w:tcW w:w="405" w:type="dxa"/>
            <w:shd w:val="clear" w:color="auto" w:fill="auto"/>
            <w:noWrap/>
            <w:vAlign w:val="center"/>
            <w:hideMark/>
          </w:tcPr>
          <w:p w14:paraId="281D47A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065216B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销售率</w:t>
            </w:r>
          </w:p>
        </w:tc>
        <w:tc>
          <w:tcPr>
            <w:tcW w:w="623" w:type="dxa"/>
            <w:shd w:val="clear" w:color="auto" w:fill="auto"/>
            <w:noWrap/>
            <w:vAlign w:val="center"/>
            <w:hideMark/>
          </w:tcPr>
          <w:p w14:paraId="163DACB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60%</w:t>
            </w:r>
          </w:p>
        </w:tc>
        <w:tc>
          <w:tcPr>
            <w:tcW w:w="550" w:type="dxa"/>
            <w:shd w:val="clear" w:color="auto" w:fill="auto"/>
            <w:noWrap/>
            <w:vAlign w:val="center"/>
            <w:hideMark/>
          </w:tcPr>
          <w:p w14:paraId="5718B51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69E7F27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0" w:type="dxa"/>
            <w:shd w:val="clear" w:color="auto" w:fill="auto"/>
            <w:noWrap/>
            <w:vAlign w:val="center"/>
            <w:hideMark/>
          </w:tcPr>
          <w:p w14:paraId="024CD70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8E1282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0CEB53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509F2C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9B40EFF"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BAFF76B"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8B3B93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1D5115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6068CA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44E7A93"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1C10AB5"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30%</w:t>
            </w:r>
          </w:p>
        </w:tc>
        <w:tc>
          <w:tcPr>
            <w:tcW w:w="551" w:type="dxa"/>
            <w:shd w:val="clear" w:color="auto" w:fill="auto"/>
            <w:noWrap/>
            <w:vAlign w:val="center"/>
            <w:hideMark/>
          </w:tcPr>
          <w:p w14:paraId="05C4892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FCEC7B4"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30%</w:t>
            </w:r>
          </w:p>
        </w:tc>
        <w:tc>
          <w:tcPr>
            <w:tcW w:w="551" w:type="dxa"/>
            <w:shd w:val="clear" w:color="auto" w:fill="auto"/>
            <w:noWrap/>
            <w:vAlign w:val="center"/>
            <w:hideMark/>
          </w:tcPr>
          <w:p w14:paraId="1AD02E1E"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F85F3B0"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10E28906"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5DAF55BD"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2A791418"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204ADCC"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088C0CC2"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7FD210F1"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551" w:type="dxa"/>
            <w:shd w:val="clear" w:color="auto" w:fill="auto"/>
            <w:noWrap/>
            <w:vAlign w:val="center"/>
            <w:hideMark/>
          </w:tcPr>
          <w:p w14:paraId="38E0F3A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r>
      <w:tr w:rsidR="00571CE8" w:rsidRPr="00571CE8" w14:paraId="2D345BFE" w14:textId="77777777" w:rsidTr="00571CE8">
        <w:trPr>
          <w:trHeight w:val="360"/>
        </w:trPr>
        <w:tc>
          <w:tcPr>
            <w:tcW w:w="405" w:type="dxa"/>
            <w:shd w:val="clear" w:color="auto" w:fill="auto"/>
            <w:noWrap/>
            <w:vAlign w:val="center"/>
            <w:hideMark/>
          </w:tcPr>
          <w:p w14:paraId="2FE68296"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461" w:type="dxa"/>
            <w:shd w:val="clear" w:color="auto" w:fill="auto"/>
            <w:vAlign w:val="center"/>
            <w:hideMark/>
          </w:tcPr>
          <w:p w14:paraId="392C76A8" w14:textId="77777777" w:rsidR="00571CE8" w:rsidRPr="00571CE8" w:rsidRDefault="00571CE8" w:rsidP="00571CE8">
            <w:pP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623" w:type="dxa"/>
            <w:shd w:val="clear" w:color="auto" w:fill="auto"/>
            <w:noWrap/>
            <w:vAlign w:val="center"/>
            <w:hideMark/>
          </w:tcPr>
          <w:p w14:paraId="79D0CD6A" w14:textId="77777777" w:rsidR="00571CE8" w:rsidRPr="00571CE8" w:rsidRDefault="00571CE8" w:rsidP="00571CE8">
            <w:pPr>
              <w:jc w:val="right"/>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5A65592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7D1A6B42"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7991BC5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6F3F92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8AA1E04"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14E58EA"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5B6049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2D9F663"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ECDE0E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B3A96F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1BEB51C"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C36C72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4C8387D9"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CFF77C1"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FA224D8"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2A6C445E"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687921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69FBF17D"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16C3BA7"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0393715"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E02EA10"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0DA2716"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C1A732F"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1DC1C1CB" w14:textId="77777777" w:rsidR="00571CE8" w:rsidRPr="00571CE8" w:rsidRDefault="00571CE8" w:rsidP="00571CE8">
            <w:pPr>
              <w:jc w:val="center"/>
              <w:outlineLvl w:val="1"/>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0BD3DA1E" w14:textId="77777777" w:rsidTr="00571CE8">
        <w:trPr>
          <w:trHeight w:val="360"/>
        </w:trPr>
        <w:tc>
          <w:tcPr>
            <w:tcW w:w="405" w:type="dxa"/>
            <w:shd w:val="clear" w:color="auto" w:fill="auto"/>
            <w:noWrap/>
            <w:vAlign w:val="center"/>
            <w:hideMark/>
          </w:tcPr>
          <w:p w14:paraId="222AA149"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2</w:t>
            </w:r>
          </w:p>
        </w:tc>
        <w:tc>
          <w:tcPr>
            <w:tcW w:w="461" w:type="dxa"/>
            <w:shd w:val="clear" w:color="auto" w:fill="auto"/>
            <w:noWrap/>
            <w:vAlign w:val="center"/>
            <w:hideMark/>
          </w:tcPr>
          <w:p w14:paraId="587A4170"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销售回款</w:t>
            </w:r>
          </w:p>
        </w:tc>
        <w:tc>
          <w:tcPr>
            <w:tcW w:w="623" w:type="dxa"/>
            <w:shd w:val="clear" w:color="auto" w:fill="auto"/>
            <w:noWrap/>
            <w:vAlign w:val="center"/>
            <w:hideMark/>
          </w:tcPr>
          <w:p w14:paraId="652D504F" w14:textId="77777777" w:rsidR="00571CE8" w:rsidRPr="00571CE8" w:rsidRDefault="00571CE8" w:rsidP="00571CE8">
            <w:pPr>
              <w:jc w:val="right"/>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1,458,359 </w:t>
            </w:r>
          </w:p>
        </w:tc>
        <w:tc>
          <w:tcPr>
            <w:tcW w:w="550" w:type="dxa"/>
            <w:shd w:val="clear" w:color="auto" w:fill="auto"/>
            <w:noWrap/>
            <w:vAlign w:val="center"/>
            <w:hideMark/>
          </w:tcPr>
          <w:p w14:paraId="166ED2C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3497C061"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3CBC1EA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17F0EF92"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1123740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18270F0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34,136 </w:t>
            </w:r>
          </w:p>
        </w:tc>
        <w:tc>
          <w:tcPr>
            <w:tcW w:w="551" w:type="dxa"/>
            <w:shd w:val="clear" w:color="auto" w:fill="auto"/>
            <w:noWrap/>
            <w:vAlign w:val="center"/>
            <w:hideMark/>
          </w:tcPr>
          <w:p w14:paraId="2D785B42"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131,993 </w:t>
            </w:r>
          </w:p>
        </w:tc>
        <w:tc>
          <w:tcPr>
            <w:tcW w:w="551" w:type="dxa"/>
            <w:shd w:val="clear" w:color="auto" w:fill="auto"/>
            <w:noWrap/>
            <w:vAlign w:val="center"/>
            <w:hideMark/>
          </w:tcPr>
          <w:p w14:paraId="7D51B309"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424E6C16"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55955F9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5E80BDE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182,059 </w:t>
            </w:r>
          </w:p>
        </w:tc>
        <w:tc>
          <w:tcPr>
            <w:tcW w:w="551" w:type="dxa"/>
            <w:shd w:val="clear" w:color="auto" w:fill="auto"/>
            <w:noWrap/>
            <w:vAlign w:val="center"/>
            <w:hideMark/>
          </w:tcPr>
          <w:p w14:paraId="0C03356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79,456 </w:t>
            </w:r>
          </w:p>
        </w:tc>
        <w:tc>
          <w:tcPr>
            <w:tcW w:w="551" w:type="dxa"/>
            <w:shd w:val="clear" w:color="auto" w:fill="auto"/>
            <w:noWrap/>
            <w:vAlign w:val="center"/>
            <w:hideMark/>
          </w:tcPr>
          <w:p w14:paraId="722426A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20,742 </w:t>
            </w:r>
          </w:p>
        </w:tc>
        <w:tc>
          <w:tcPr>
            <w:tcW w:w="551" w:type="dxa"/>
            <w:shd w:val="clear" w:color="auto" w:fill="auto"/>
            <w:noWrap/>
            <w:vAlign w:val="center"/>
            <w:hideMark/>
          </w:tcPr>
          <w:p w14:paraId="6FECA38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72,131 </w:t>
            </w:r>
          </w:p>
        </w:tc>
        <w:tc>
          <w:tcPr>
            <w:tcW w:w="551" w:type="dxa"/>
            <w:shd w:val="clear" w:color="auto" w:fill="auto"/>
            <w:noWrap/>
            <w:vAlign w:val="center"/>
            <w:hideMark/>
          </w:tcPr>
          <w:p w14:paraId="644A1C1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116,302 </w:t>
            </w:r>
          </w:p>
        </w:tc>
        <w:tc>
          <w:tcPr>
            <w:tcW w:w="551" w:type="dxa"/>
            <w:shd w:val="clear" w:color="auto" w:fill="auto"/>
            <w:noWrap/>
            <w:vAlign w:val="center"/>
            <w:hideMark/>
          </w:tcPr>
          <w:p w14:paraId="0A24015D"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57,885 </w:t>
            </w:r>
          </w:p>
        </w:tc>
        <w:tc>
          <w:tcPr>
            <w:tcW w:w="551" w:type="dxa"/>
            <w:shd w:val="clear" w:color="auto" w:fill="auto"/>
            <w:noWrap/>
            <w:vAlign w:val="center"/>
            <w:hideMark/>
          </w:tcPr>
          <w:p w14:paraId="2254F4F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3045CF8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0137C2F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16,406 </w:t>
            </w:r>
          </w:p>
        </w:tc>
        <w:tc>
          <w:tcPr>
            <w:tcW w:w="551" w:type="dxa"/>
            <w:shd w:val="clear" w:color="auto" w:fill="auto"/>
            <w:noWrap/>
            <w:vAlign w:val="center"/>
            <w:hideMark/>
          </w:tcPr>
          <w:p w14:paraId="5340464A"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85,808 </w:t>
            </w:r>
          </w:p>
        </w:tc>
        <w:tc>
          <w:tcPr>
            <w:tcW w:w="551" w:type="dxa"/>
            <w:shd w:val="clear" w:color="auto" w:fill="auto"/>
            <w:noWrap/>
            <w:vAlign w:val="center"/>
            <w:hideMark/>
          </w:tcPr>
          <w:p w14:paraId="63D571A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59,731 </w:t>
            </w:r>
          </w:p>
        </w:tc>
        <w:tc>
          <w:tcPr>
            <w:tcW w:w="551" w:type="dxa"/>
            <w:shd w:val="clear" w:color="auto" w:fill="auto"/>
            <w:noWrap/>
            <w:vAlign w:val="center"/>
            <w:hideMark/>
          </w:tcPr>
          <w:p w14:paraId="0E76FBA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059FF3A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12,621 </w:t>
            </w:r>
          </w:p>
        </w:tc>
        <w:tc>
          <w:tcPr>
            <w:tcW w:w="551" w:type="dxa"/>
            <w:shd w:val="clear" w:color="auto" w:fill="auto"/>
            <w:noWrap/>
            <w:vAlign w:val="center"/>
            <w:hideMark/>
          </w:tcPr>
          <w:p w14:paraId="645429C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5,049 </w:t>
            </w:r>
          </w:p>
        </w:tc>
      </w:tr>
      <w:tr w:rsidR="00571CE8" w:rsidRPr="00571CE8" w14:paraId="7B35134E" w14:textId="77777777" w:rsidTr="00571CE8">
        <w:trPr>
          <w:trHeight w:val="360"/>
        </w:trPr>
        <w:tc>
          <w:tcPr>
            <w:tcW w:w="405" w:type="dxa"/>
            <w:shd w:val="clear" w:color="auto" w:fill="auto"/>
            <w:noWrap/>
            <w:vAlign w:val="center"/>
            <w:hideMark/>
          </w:tcPr>
          <w:p w14:paraId="5963590F"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2.1</w:t>
            </w:r>
          </w:p>
        </w:tc>
        <w:tc>
          <w:tcPr>
            <w:tcW w:w="461" w:type="dxa"/>
            <w:shd w:val="clear" w:color="auto" w:fill="auto"/>
            <w:noWrap/>
            <w:vAlign w:val="center"/>
            <w:hideMark/>
          </w:tcPr>
          <w:p w14:paraId="535C7C13"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普通住宅</w:t>
            </w:r>
          </w:p>
        </w:tc>
        <w:tc>
          <w:tcPr>
            <w:tcW w:w="623" w:type="dxa"/>
            <w:shd w:val="clear" w:color="auto" w:fill="auto"/>
            <w:noWrap/>
            <w:vAlign w:val="center"/>
            <w:hideMark/>
          </w:tcPr>
          <w:p w14:paraId="1E10C6C3"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1,137,872 </w:t>
            </w:r>
          </w:p>
        </w:tc>
        <w:tc>
          <w:tcPr>
            <w:tcW w:w="550" w:type="dxa"/>
            <w:shd w:val="clear" w:color="auto" w:fill="auto"/>
            <w:noWrap/>
            <w:vAlign w:val="center"/>
            <w:hideMark/>
          </w:tcPr>
          <w:p w14:paraId="04A5E2D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AFCD85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0104EB0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4B87E6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4D4E9C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718CEB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34,136 </w:t>
            </w:r>
          </w:p>
        </w:tc>
        <w:tc>
          <w:tcPr>
            <w:tcW w:w="551" w:type="dxa"/>
            <w:shd w:val="clear" w:color="auto" w:fill="auto"/>
            <w:noWrap/>
            <w:vAlign w:val="center"/>
            <w:hideMark/>
          </w:tcPr>
          <w:p w14:paraId="2DBF481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131,993 </w:t>
            </w:r>
          </w:p>
        </w:tc>
        <w:tc>
          <w:tcPr>
            <w:tcW w:w="551" w:type="dxa"/>
            <w:shd w:val="clear" w:color="auto" w:fill="auto"/>
            <w:noWrap/>
            <w:vAlign w:val="center"/>
            <w:hideMark/>
          </w:tcPr>
          <w:p w14:paraId="1E3E6BD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5BBD185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005BF7B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633B26D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182,059 </w:t>
            </w:r>
          </w:p>
        </w:tc>
        <w:tc>
          <w:tcPr>
            <w:tcW w:w="551" w:type="dxa"/>
            <w:shd w:val="clear" w:color="auto" w:fill="auto"/>
            <w:noWrap/>
            <w:vAlign w:val="center"/>
            <w:hideMark/>
          </w:tcPr>
          <w:p w14:paraId="6F4E97A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72,824 </w:t>
            </w:r>
          </w:p>
        </w:tc>
        <w:tc>
          <w:tcPr>
            <w:tcW w:w="551" w:type="dxa"/>
            <w:shd w:val="clear" w:color="auto" w:fill="auto"/>
            <w:noWrap/>
            <w:vAlign w:val="center"/>
            <w:hideMark/>
          </w:tcPr>
          <w:p w14:paraId="351D69D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4732EF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54,619 </w:t>
            </w:r>
          </w:p>
        </w:tc>
        <w:tc>
          <w:tcPr>
            <w:tcW w:w="551" w:type="dxa"/>
            <w:shd w:val="clear" w:color="auto" w:fill="auto"/>
            <w:noWrap/>
            <w:vAlign w:val="center"/>
            <w:hideMark/>
          </w:tcPr>
          <w:p w14:paraId="11DD478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84,203 </w:t>
            </w:r>
          </w:p>
        </w:tc>
        <w:tc>
          <w:tcPr>
            <w:tcW w:w="551" w:type="dxa"/>
            <w:shd w:val="clear" w:color="auto" w:fill="auto"/>
            <w:noWrap/>
            <w:vAlign w:val="center"/>
            <w:hideMark/>
          </w:tcPr>
          <w:p w14:paraId="710D7CF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31,861 </w:t>
            </w:r>
          </w:p>
        </w:tc>
        <w:tc>
          <w:tcPr>
            <w:tcW w:w="551" w:type="dxa"/>
            <w:shd w:val="clear" w:color="auto" w:fill="auto"/>
            <w:noWrap/>
            <w:vAlign w:val="center"/>
            <w:hideMark/>
          </w:tcPr>
          <w:p w14:paraId="2D805D7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08F2FA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0239F5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1A5852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F134B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80C7D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47E8DB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60EA74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6FA1D5F1" w14:textId="77777777" w:rsidTr="00571CE8">
        <w:trPr>
          <w:trHeight w:val="360"/>
        </w:trPr>
        <w:tc>
          <w:tcPr>
            <w:tcW w:w="405" w:type="dxa"/>
            <w:shd w:val="clear" w:color="auto" w:fill="auto"/>
            <w:noWrap/>
            <w:vAlign w:val="center"/>
            <w:hideMark/>
          </w:tcPr>
          <w:p w14:paraId="3E328B7A"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2.2</w:t>
            </w:r>
          </w:p>
        </w:tc>
        <w:tc>
          <w:tcPr>
            <w:tcW w:w="461" w:type="dxa"/>
            <w:shd w:val="clear" w:color="auto" w:fill="auto"/>
            <w:noWrap/>
            <w:vAlign w:val="center"/>
            <w:hideMark/>
          </w:tcPr>
          <w:p w14:paraId="341D8FA1"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可售沿街商铺</w:t>
            </w:r>
          </w:p>
        </w:tc>
        <w:tc>
          <w:tcPr>
            <w:tcW w:w="623" w:type="dxa"/>
            <w:shd w:val="clear" w:color="auto" w:fill="auto"/>
            <w:noWrap/>
            <w:vAlign w:val="center"/>
            <w:hideMark/>
          </w:tcPr>
          <w:p w14:paraId="6D1BD1D4"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22,108 </w:t>
            </w:r>
          </w:p>
        </w:tc>
        <w:tc>
          <w:tcPr>
            <w:tcW w:w="550" w:type="dxa"/>
            <w:shd w:val="clear" w:color="auto" w:fill="auto"/>
            <w:noWrap/>
            <w:vAlign w:val="center"/>
            <w:hideMark/>
          </w:tcPr>
          <w:p w14:paraId="5F4D90A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3DB31A0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1AFA63B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2CF85C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4AC14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4E6D42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664ED6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8F5369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23CA12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AFEAAD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6EC958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D31485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6,632 </w:t>
            </w:r>
          </w:p>
        </w:tc>
        <w:tc>
          <w:tcPr>
            <w:tcW w:w="551" w:type="dxa"/>
            <w:shd w:val="clear" w:color="auto" w:fill="auto"/>
            <w:noWrap/>
            <w:vAlign w:val="center"/>
            <w:hideMark/>
          </w:tcPr>
          <w:p w14:paraId="36B010F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4,422 </w:t>
            </w:r>
          </w:p>
        </w:tc>
        <w:tc>
          <w:tcPr>
            <w:tcW w:w="551" w:type="dxa"/>
            <w:shd w:val="clear" w:color="auto" w:fill="auto"/>
            <w:noWrap/>
            <w:vAlign w:val="center"/>
            <w:hideMark/>
          </w:tcPr>
          <w:p w14:paraId="1B87766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6,632 </w:t>
            </w:r>
          </w:p>
        </w:tc>
        <w:tc>
          <w:tcPr>
            <w:tcW w:w="551" w:type="dxa"/>
            <w:shd w:val="clear" w:color="auto" w:fill="auto"/>
            <w:noWrap/>
            <w:vAlign w:val="center"/>
            <w:hideMark/>
          </w:tcPr>
          <w:p w14:paraId="36D6EAE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4,422 </w:t>
            </w:r>
          </w:p>
        </w:tc>
        <w:tc>
          <w:tcPr>
            <w:tcW w:w="551" w:type="dxa"/>
            <w:shd w:val="clear" w:color="auto" w:fill="auto"/>
            <w:noWrap/>
            <w:vAlign w:val="center"/>
            <w:hideMark/>
          </w:tcPr>
          <w:p w14:paraId="6DFE2EF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B5D1A3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DC3915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2AA820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24B29D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89050F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37F720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3B46E71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A1B2D3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12418422" w14:textId="77777777" w:rsidTr="00571CE8">
        <w:trPr>
          <w:trHeight w:val="360"/>
        </w:trPr>
        <w:tc>
          <w:tcPr>
            <w:tcW w:w="405" w:type="dxa"/>
            <w:shd w:val="clear" w:color="auto" w:fill="auto"/>
            <w:noWrap/>
            <w:vAlign w:val="center"/>
            <w:hideMark/>
          </w:tcPr>
          <w:p w14:paraId="2E996547"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2.3</w:t>
            </w:r>
          </w:p>
        </w:tc>
        <w:tc>
          <w:tcPr>
            <w:tcW w:w="461" w:type="dxa"/>
            <w:shd w:val="clear" w:color="auto" w:fill="auto"/>
            <w:noWrap/>
            <w:vAlign w:val="center"/>
            <w:hideMark/>
          </w:tcPr>
          <w:p w14:paraId="4DCF2FD5"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A地块办公</w:t>
            </w:r>
          </w:p>
        </w:tc>
        <w:tc>
          <w:tcPr>
            <w:tcW w:w="623" w:type="dxa"/>
            <w:shd w:val="clear" w:color="auto" w:fill="auto"/>
            <w:noWrap/>
            <w:vAlign w:val="center"/>
            <w:hideMark/>
          </w:tcPr>
          <w:p w14:paraId="206ACC75"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92,427 </w:t>
            </w:r>
          </w:p>
        </w:tc>
        <w:tc>
          <w:tcPr>
            <w:tcW w:w="550" w:type="dxa"/>
            <w:shd w:val="clear" w:color="auto" w:fill="auto"/>
            <w:noWrap/>
            <w:vAlign w:val="center"/>
            <w:hideMark/>
          </w:tcPr>
          <w:p w14:paraId="3C32625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73F2B80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18A04D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6E9478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E6B186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D94375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A1C754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0CBE8C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9AD044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D8A4BF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D92550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1D5F36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7E7468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E8984E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CBC864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778557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E72AF5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0BE380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C7976E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AD38BD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55,456 </w:t>
            </w:r>
          </w:p>
        </w:tc>
        <w:tc>
          <w:tcPr>
            <w:tcW w:w="551" w:type="dxa"/>
            <w:shd w:val="clear" w:color="auto" w:fill="auto"/>
            <w:noWrap/>
            <w:vAlign w:val="center"/>
            <w:hideMark/>
          </w:tcPr>
          <w:p w14:paraId="30A927C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36,971 </w:t>
            </w:r>
          </w:p>
        </w:tc>
        <w:tc>
          <w:tcPr>
            <w:tcW w:w="551" w:type="dxa"/>
            <w:shd w:val="clear" w:color="auto" w:fill="auto"/>
            <w:noWrap/>
            <w:vAlign w:val="center"/>
            <w:hideMark/>
          </w:tcPr>
          <w:p w14:paraId="6467C14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B6DAAC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93DC87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62B620EC" w14:textId="77777777" w:rsidTr="00571CE8">
        <w:trPr>
          <w:trHeight w:val="360"/>
        </w:trPr>
        <w:tc>
          <w:tcPr>
            <w:tcW w:w="405" w:type="dxa"/>
            <w:shd w:val="clear" w:color="auto" w:fill="auto"/>
            <w:noWrap/>
            <w:vAlign w:val="center"/>
            <w:hideMark/>
          </w:tcPr>
          <w:p w14:paraId="7676D794"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2.4</w:t>
            </w:r>
          </w:p>
        </w:tc>
        <w:tc>
          <w:tcPr>
            <w:tcW w:w="461" w:type="dxa"/>
            <w:shd w:val="clear" w:color="auto" w:fill="auto"/>
            <w:noWrap/>
            <w:vAlign w:val="center"/>
            <w:hideMark/>
          </w:tcPr>
          <w:p w14:paraId="483930B1"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酒店式公寓</w:t>
            </w:r>
          </w:p>
        </w:tc>
        <w:tc>
          <w:tcPr>
            <w:tcW w:w="623" w:type="dxa"/>
            <w:shd w:val="clear" w:color="auto" w:fill="auto"/>
            <w:noWrap/>
            <w:vAlign w:val="center"/>
            <w:hideMark/>
          </w:tcPr>
          <w:p w14:paraId="550DCDBE"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126,205 </w:t>
            </w:r>
          </w:p>
        </w:tc>
        <w:tc>
          <w:tcPr>
            <w:tcW w:w="550" w:type="dxa"/>
            <w:shd w:val="clear" w:color="auto" w:fill="auto"/>
            <w:noWrap/>
            <w:vAlign w:val="center"/>
            <w:hideMark/>
          </w:tcPr>
          <w:p w14:paraId="0D9ACAE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066650A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1E3065D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BECC4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FAFB95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36596D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B57BED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040518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E84C70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6D4B56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9402A7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DAA600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C3331A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305B61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D26FD4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11,357 </w:t>
            </w:r>
          </w:p>
        </w:tc>
        <w:tc>
          <w:tcPr>
            <w:tcW w:w="551" w:type="dxa"/>
            <w:shd w:val="clear" w:color="auto" w:fill="auto"/>
            <w:noWrap/>
            <w:vAlign w:val="center"/>
            <w:hideMark/>
          </w:tcPr>
          <w:p w14:paraId="2BCE4DE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15,144 </w:t>
            </w:r>
          </w:p>
        </w:tc>
        <w:tc>
          <w:tcPr>
            <w:tcW w:w="551" w:type="dxa"/>
            <w:shd w:val="clear" w:color="auto" w:fill="auto"/>
            <w:noWrap/>
            <w:vAlign w:val="center"/>
            <w:hideMark/>
          </w:tcPr>
          <w:p w14:paraId="248E821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0A21F41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539D702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16,406 </w:t>
            </w:r>
          </w:p>
        </w:tc>
        <w:tc>
          <w:tcPr>
            <w:tcW w:w="551" w:type="dxa"/>
            <w:shd w:val="clear" w:color="auto" w:fill="auto"/>
            <w:noWrap/>
            <w:vAlign w:val="center"/>
            <w:hideMark/>
          </w:tcPr>
          <w:p w14:paraId="59E56CC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15,144 </w:t>
            </w:r>
          </w:p>
        </w:tc>
        <w:tc>
          <w:tcPr>
            <w:tcW w:w="551" w:type="dxa"/>
            <w:shd w:val="clear" w:color="auto" w:fill="auto"/>
            <w:noWrap/>
            <w:vAlign w:val="center"/>
            <w:hideMark/>
          </w:tcPr>
          <w:p w14:paraId="518B5BF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6A542A1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39DF648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12,621 </w:t>
            </w:r>
          </w:p>
        </w:tc>
        <w:tc>
          <w:tcPr>
            <w:tcW w:w="551" w:type="dxa"/>
            <w:shd w:val="clear" w:color="auto" w:fill="auto"/>
            <w:noWrap/>
            <w:vAlign w:val="center"/>
            <w:hideMark/>
          </w:tcPr>
          <w:p w14:paraId="4A20ADB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5,049 </w:t>
            </w:r>
          </w:p>
        </w:tc>
      </w:tr>
      <w:tr w:rsidR="00571CE8" w:rsidRPr="00571CE8" w14:paraId="2C41006E" w14:textId="77777777" w:rsidTr="00571CE8">
        <w:trPr>
          <w:trHeight w:val="360"/>
        </w:trPr>
        <w:tc>
          <w:tcPr>
            <w:tcW w:w="405" w:type="dxa"/>
            <w:shd w:val="clear" w:color="auto" w:fill="auto"/>
            <w:noWrap/>
            <w:vAlign w:val="center"/>
            <w:hideMark/>
          </w:tcPr>
          <w:p w14:paraId="0019E1D8"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2.5</w:t>
            </w:r>
          </w:p>
        </w:tc>
        <w:tc>
          <w:tcPr>
            <w:tcW w:w="461" w:type="dxa"/>
            <w:shd w:val="clear" w:color="auto" w:fill="auto"/>
            <w:noWrap/>
            <w:vAlign w:val="center"/>
            <w:hideMark/>
          </w:tcPr>
          <w:p w14:paraId="7BF9C25A"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B地块办公</w:t>
            </w:r>
          </w:p>
        </w:tc>
        <w:tc>
          <w:tcPr>
            <w:tcW w:w="623" w:type="dxa"/>
            <w:shd w:val="clear" w:color="auto" w:fill="auto"/>
            <w:noWrap/>
            <w:vAlign w:val="center"/>
            <w:hideMark/>
          </w:tcPr>
          <w:p w14:paraId="37A20151"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25,347 </w:t>
            </w:r>
          </w:p>
        </w:tc>
        <w:tc>
          <w:tcPr>
            <w:tcW w:w="550" w:type="dxa"/>
            <w:shd w:val="clear" w:color="auto" w:fill="auto"/>
            <w:noWrap/>
            <w:vAlign w:val="center"/>
            <w:hideMark/>
          </w:tcPr>
          <w:p w14:paraId="5D1942E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2D27DCB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6D4B926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73B5FA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BD1E11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DB4EB2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0ADE8B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AC4D0F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B91D84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522938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A8362D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D72903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F127E5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85C80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E57175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E2684C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6C06D8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F37C15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9002D7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6DC534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15,208 </w:t>
            </w:r>
          </w:p>
        </w:tc>
        <w:tc>
          <w:tcPr>
            <w:tcW w:w="551" w:type="dxa"/>
            <w:shd w:val="clear" w:color="auto" w:fill="auto"/>
            <w:noWrap/>
            <w:vAlign w:val="center"/>
            <w:hideMark/>
          </w:tcPr>
          <w:p w14:paraId="4D73444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10,139 </w:t>
            </w:r>
          </w:p>
        </w:tc>
        <w:tc>
          <w:tcPr>
            <w:tcW w:w="551" w:type="dxa"/>
            <w:shd w:val="clear" w:color="auto" w:fill="auto"/>
            <w:noWrap/>
            <w:vAlign w:val="center"/>
            <w:hideMark/>
          </w:tcPr>
          <w:p w14:paraId="5A0F12D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F527AA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A391E0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4D456C62" w14:textId="77777777" w:rsidTr="00571CE8">
        <w:trPr>
          <w:trHeight w:val="360"/>
        </w:trPr>
        <w:tc>
          <w:tcPr>
            <w:tcW w:w="405" w:type="dxa"/>
            <w:shd w:val="clear" w:color="auto" w:fill="auto"/>
            <w:noWrap/>
            <w:vAlign w:val="center"/>
            <w:hideMark/>
          </w:tcPr>
          <w:p w14:paraId="3782CA32"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2.8</w:t>
            </w:r>
          </w:p>
        </w:tc>
        <w:tc>
          <w:tcPr>
            <w:tcW w:w="461" w:type="dxa"/>
            <w:shd w:val="clear" w:color="auto" w:fill="auto"/>
            <w:noWrap/>
            <w:vAlign w:val="center"/>
            <w:hideMark/>
          </w:tcPr>
          <w:p w14:paraId="2F939E81"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0</w:t>
            </w:r>
          </w:p>
        </w:tc>
        <w:tc>
          <w:tcPr>
            <w:tcW w:w="623" w:type="dxa"/>
            <w:shd w:val="clear" w:color="auto" w:fill="auto"/>
            <w:noWrap/>
            <w:vAlign w:val="center"/>
            <w:hideMark/>
          </w:tcPr>
          <w:p w14:paraId="4D34997F"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75F186C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4DCCAB3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3FD0D02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8CED92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26CF38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8C827E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1AFFE9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7C7DF9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9D9AF2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F2111F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2BBA77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41485F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264AA6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AEAF2E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276A4C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C9C2A8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E194F4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C02E10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580D1F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A02EE0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D73715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0CF0F4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28A3BB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C21870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r>
      <w:tr w:rsidR="00571CE8" w:rsidRPr="00571CE8" w14:paraId="3CEFCBD1" w14:textId="77777777" w:rsidTr="00571CE8">
        <w:trPr>
          <w:trHeight w:val="360"/>
        </w:trPr>
        <w:tc>
          <w:tcPr>
            <w:tcW w:w="405" w:type="dxa"/>
            <w:shd w:val="clear" w:color="auto" w:fill="auto"/>
            <w:noWrap/>
            <w:vAlign w:val="center"/>
            <w:hideMark/>
          </w:tcPr>
          <w:p w14:paraId="7B5BD3D3"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lastRenderedPageBreak/>
              <w:t>2.9</w:t>
            </w:r>
          </w:p>
        </w:tc>
        <w:tc>
          <w:tcPr>
            <w:tcW w:w="461" w:type="dxa"/>
            <w:shd w:val="clear" w:color="auto" w:fill="auto"/>
            <w:noWrap/>
            <w:vAlign w:val="center"/>
            <w:hideMark/>
          </w:tcPr>
          <w:p w14:paraId="0CDA38E5"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非人防地下车库</w:t>
            </w:r>
          </w:p>
        </w:tc>
        <w:tc>
          <w:tcPr>
            <w:tcW w:w="623" w:type="dxa"/>
            <w:shd w:val="clear" w:color="auto" w:fill="auto"/>
            <w:noWrap/>
            <w:vAlign w:val="center"/>
            <w:hideMark/>
          </w:tcPr>
          <w:p w14:paraId="2AC56A9B"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54,400 </w:t>
            </w:r>
          </w:p>
        </w:tc>
        <w:tc>
          <w:tcPr>
            <w:tcW w:w="550" w:type="dxa"/>
            <w:shd w:val="clear" w:color="auto" w:fill="auto"/>
            <w:noWrap/>
            <w:vAlign w:val="center"/>
            <w:hideMark/>
          </w:tcPr>
          <w:p w14:paraId="729785B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39F27DC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0" w:type="dxa"/>
            <w:shd w:val="clear" w:color="auto" w:fill="auto"/>
            <w:noWrap/>
            <w:vAlign w:val="center"/>
            <w:hideMark/>
          </w:tcPr>
          <w:p w14:paraId="26D0E8B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77D1DC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5ED59C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D9AF1E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0C3E078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2B28D4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6E26CC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772F60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055B3E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2E274D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4A9152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16,320 </w:t>
            </w:r>
          </w:p>
        </w:tc>
        <w:tc>
          <w:tcPr>
            <w:tcW w:w="551" w:type="dxa"/>
            <w:shd w:val="clear" w:color="auto" w:fill="auto"/>
            <w:noWrap/>
            <w:vAlign w:val="center"/>
            <w:hideMark/>
          </w:tcPr>
          <w:p w14:paraId="359C4F3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10,880 </w:t>
            </w:r>
          </w:p>
        </w:tc>
        <w:tc>
          <w:tcPr>
            <w:tcW w:w="551" w:type="dxa"/>
            <w:shd w:val="clear" w:color="auto" w:fill="auto"/>
            <w:noWrap/>
            <w:vAlign w:val="center"/>
            <w:hideMark/>
          </w:tcPr>
          <w:p w14:paraId="489865C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16,320 </w:t>
            </w:r>
          </w:p>
        </w:tc>
        <w:tc>
          <w:tcPr>
            <w:tcW w:w="551" w:type="dxa"/>
            <w:shd w:val="clear" w:color="auto" w:fill="auto"/>
            <w:noWrap/>
            <w:vAlign w:val="center"/>
            <w:hideMark/>
          </w:tcPr>
          <w:p w14:paraId="1985208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10,880 </w:t>
            </w:r>
          </w:p>
        </w:tc>
        <w:tc>
          <w:tcPr>
            <w:tcW w:w="551" w:type="dxa"/>
            <w:shd w:val="clear" w:color="auto" w:fill="auto"/>
            <w:noWrap/>
            <w:vAlign w:val="center"/>
            <w:hideMark/>
          </w:tcPr>
          <w:p w14:paraId="233D3BA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F26250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567293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1A56C0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22D961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79E4CD5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59A7927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c>
          <w:tcPr>
            <w:tcW w:w="551" w:type="dxa"/>
            <w:shd w:val="clear" w:color="auto" w:fill="auto"/>
            <w:noWrap/>
            <w:vAlign w:val="center"/>
            <w:hideMark/>
          </w:tcPr>
          <w:p w14:paraId="0CABFC0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w:t>
            </w:r>
          </w:p>
        </w:tc>
      </w:tr>
      <w:tr w:rsidR="00571CE8" w:rsidRPr="00571CE8" w14:paraId="3BCA9E06" w14:textId="77777777" w:rsidTr="00571CE8">
        <w:trPr>
          <w:trHeight w:val="285"/>
        </w:trPr>
        <w:tc>
          <w:tcPr>
            <w:tcW w:w="405" w:type="dxa"/>
            <w:shd w:val="clear" w:color="auto" w:fill="auto"/>
            <w:noWrap/>
            <w:vAlign w:val="center"/>
            <w:hideMark/>
          </w:tcPr>
          <w:p w14:paraId="293249EF"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3</w:t>
            </w:r>
          </w:p>
        </w:tc>
        <w:tc>
          <w:tcPr>
            <w:tcW w:w="461" w:type="dxa"/>
            <w:shd w:val="clear" w:color="auto" w:fill="auto"/>
            <w:noWrap/>
            <w:vAlign w:val="center"/>
            <w:hideMark/>
          </w:tcPr>
          <w:p w14:paraId="094B1824" w14:textId="77777777" w:rsidR="00571CE8" w:rsidRPr="00571CE8" w:rsidRDefault="00571CE8" w:rsidP="00571CE8">
            <w:pP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增值税及附加</w:t>
            </w:r>
          </w:p>
        </w:tc>
        <w:tc>
          <w:tcPr>
            <w:tcW w:w="623" w:type="dxa"/>
            <w:shd w:val="clear" w:color="auto" w:fill="auto"/>
            <w:noWrap/>
            <w:vAlign w:val="center"/>
            <w:hideMark/>
          </w:tcPr>
          <w:p w14:paraId="20E9D56D" w14:textId="77777777" w:rsidR="00571CE8" w:rsidRPr="00571CE8" w:rsidRDefault="00571CE8" w:rsidP="00571CE8">
            <w:pPr>
              <w:jc w:val="right"/>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44,954 </w:t>
            </w:r>
          </w:p>
        </w:tc>
        <w:tc>
          <w:tcPr>
            <w:tcW w:w="550" w:type="dxa"/>
            <w:shd w:val="clear" w:color="auto" w:fill="auto"/>
            <w:noWrap/>
            <w:vAlign w:val="center"/>
            <w:hideMark/>
          </w:tcPr>
          <w:p w14:paraId="45AD80DA"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2C35054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0" w:type="dxa"/>
            <w:shd w:val="clear" w:color="auto" w:fill="auto"/>
            <w:noWrap/>
            <w:vAlign w:val="center"/>
            <w:hideMark/>
          </w:tcPr>
          <w:p w14:paraId="09179B8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69B7639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3B754D63"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 </w:t>
            </w:r>
          </w:p>
        </w:tc>
        <w:tc>
          <w:tcPr>
            <w:tcW w:w="551" w:type="dxa"/>
            <w:shd w:val="clear" w:color="auto" w:fill="auto"/>
            <w:noWrap/>
            <w:vAlign w:val="center"/>
            <w:hideMark/>
          </w:tcPr>
          <w:p w14:paraId="1E269028"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1,053 </w:t>
            </w:r>
          </w:p>
        </w:tc>
        <w:tc>
          <w:tcPr>
            <w:tcW w:w="551" w:type="dxa"/>
            <w:shd w:val="clear" w:color="auto" w:fill="auto"/>
            <w:noWrap/>
            <w:vAlign w:val="center"/>
            <w:hideMark/>
          </w:tcPr>
          <w:p w14:paraId="4875030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4,069 </w:t>
            </w:r>
          </w:p>
        </w:tc>
        <w:tc>
          <w:tcPr>
            <w:tcW w:w="551" w:type="dxa"/>
            <w:shd w:val="clear" w:color="auto" w:fill="auto"/>
            <w:noWrap/>
            <w:vAlign w:val="center"/>
            <w:hideMark/>
          </w:tcPr>
          <w:p w14:paraId="4C031696"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5,612 </w:t>
            </w:r>
          </w:p>
        </w:tc>
        <w:tc>
          <w:tcPr>
            <w:tcW w:w="551" w:type="dxa"/>
            <w:shd w:val="clear" w:color="auto" w:fill="auto"/>
            <w:noWrap/>
            <w:vAlign w:val="center"/>
            <w:hideMark/>
          </w:tcPr>
          <w:p w14:paraId="2D8664EA"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5,612 </w:t>
            </w:r>
          </w:p>
        </w:tc>
        <w:tc>
          <w:tcPr>
            <w:tcW w:w="551" w:type="dxa"/>
            <w:shd w:val="clear" w:color="auto" w:fill="auto"/>
            <w:noWrap/>
            <w:vAlign w:val="center"/>
            <w:hideMark/>
          </w:tcPr>
          <w:p w14:paraId="17DA387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5,612 </w:t>
            </w:r>
          </w:p>
        </w:tc>
        <w:tc>
          <w:tcPr>
            <w:tcW w:w="551" w:type="dxa"/>
            <w:shd w:val="clear" w:color="auto" w:fill="auto"/>
            <w:noWrap/>
            <w:vAlign w:val="center"/>
            <w:hideMark/>
          </w:tcPr>
          <w:p w14:paraId="29B5878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5,612 </w:t>
            </w:r>
          </w:p>
        </w:tc>
        <w:tc>
          <w:tcPr>
            <w:tcW w:w="551" w:type="dxa"/>
            <w:shd w:val="clear" w:color="auto" w:fill="auto"/>
            <w:noWrap/>
            <w:vAlign w:val="center"/>
            <w:hideMark/>
          </w:tcPr>
          <w:p w14:paraId="341BF18C"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2,450 </w:t>
            </w:r>
          </w:p>
        </w:tc>
        <w:tc>
          <w:tcPr>
            <w:tcW w:w="551" w:type="dxa"/>
            <w:shd w:val="clear" w:color="auto" w:fill="auto"/>
            <w:noWrap/>
            <w:vAlign w:val="center"/>
            <w:hideMark/>
          </w:tcPr>
          <w:p w14:paraId="2F0E5C9B"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639 </w:t>
            </w:r>
          </w:p>
        </w:tc>
        <w:tc>
          <w:tcPr>
            <w:tcW w:w="551" w:type="dxa"/>
            <w:shd w:val="clear" w:color="auto" w:fill="auto"/>
            <w:noWrap/>
            <w:vAlign w:val="center"/>
            <w:hideMark/>
          </w:tcPr>
          <w:p w14:paraId="55036A7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2,224 </w:t>
            </w:r>
          </w:p>
        </w:tc>
        <w:tc>
          <w:tcPr>
            <w:tcW w:w="551" w:type="dxa"/>
            <w:shd w:val="clear" w:color="auto" w:fill="auto"/>
            <w:noWrap/>
            <w:vAlign w:val="center"/>
            <w:hideMark/>
          </w:tcPr>
          <w:p w14:paraId="7F1948D9"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3,585 </w:t>
            </w:r>
          </w:p>
        </w:tc>
        <w:tc>
          <w:tcPr>
            <w:tcW w:w="551" w:type="dxa"/>
            <w:shd w:val="clear" w:color="auto" w:fill="auto"/>
            <w:noWrap/>
            <w:vAlign w:val="center"/>
            <w:hideMark/>
          </w:tcPr>
          <w:p w14:paraId="080CAE50"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1,785 </w:t>
            </w:r>
          </w:p>
        </w:tc>
        <w:tc>
          <w:tcPr>
            <w:tcW w:w="551" w:type="dxa"/>
            <w:shd w:val="clear" w:color="auto" w:fill="auto"/>
            <w:noWrap/>
            <w:vAlign w:val="center"/>
            <w:hideMark/>
          </w:tcPr>
          <w:p w14:paraId="6987E1BE"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388 </w:t>
            </w:r>
          </w:p>
        </w:tc>
        <w:tc>
          <w:tcPr>
            <w:tcW w:w="551" w:type="dxa"/>
            <w:shd w:val="clear" w:color="auto" w:fill="auto"/>
            <w:noWrap/>
            <w:vAlign w:val="center"/>
            <w:hideMark/>
          </w:tcPr>
          <w:p w14:paraId="1CEC1615"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388 </w:t>
            </w:r>
          </w:p>
        </w:tc>
        <w:tc>
          <w:tcPr>
            <w:tcW w:w="551" w:type="dxa"/>
            <w:shd w:val="clear" w:color="auto" w:fill="auto"/>
            <w:noWrap/>
            <w:vAlign w:val="center"/>
            <w:hideMark/>
          </w:tcPr>
          <w:p w14:paraId="2817F83A"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507 </w:t>
            </w:r>
          </w:p>
        </w:tc>
        <w:tc>
          <w:tcPr>
            <w:tcW w:w="551" w:type="dxa"/>
            <w:shd w:val="clear" w:color="auto" w:fill="auto"/>
            <w:noWrap/>
            <w:vAlign w:val="center"/>
            <w:hideMark/>
          </w:tcPr>
          <w:p w14:paraId="3A9A7F52"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2,645 </w:t>
            </w:r>
          </w:p>
        </w:tc>
        <w:tc>
          <w:tcPr>
            <w:tcW w:w="551" w:type="dxa"/>
            <w:shd w:val="clear" w:color="auto" w:fill="auto"/>
            <w:noWrap/>
            <w:vAlign w:val="center"/>
            <w:hideMark/>
          </w:tcPr>
          <w:p w14:paraId="541333B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1,841 </w:t>
            </w:r>
          </w:p>
        </w:tc>
        <w:tc>
          <w:tcPr>
            <w:tcW w:w="551" w:type="dxa"/>
            <w:shd w:val="clear" w:color="auto" w:fill="auto"/>
            <w:noWrap/>
            <w:vAlign w:val="center"/>
            <w:hideMark/>
          </w:tcPr>
          <w:p w14:paraId="7FB500BF"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388 </w:t>
            </w:r>
          </w:p>
        </w:tc>
        <w:tc>
          <w:tcPr>
            <w:tcW w:w="551" w:type="dxa"/>
            <w:shd w:val="clear" w:color="auto" w:fill="auto"/>
            <w:noWrap/>
            <w:vAlign w:val="center"/>
            <w:hideMark/>
          </w:tcPr>
          <w:p w14:paraId="5DEAA1D6"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388 </w:t>
            </w:r>
          </w:p>
        </w:tc>
        <w:tc>
          <w:tcPr>
            <w:tcW w:w="551" w:type="dxa"/>
            <w:shd w:val="clear" w:color="auto" w:fill="auto"/>
            <w:noWrap/>
            <w:vAlign w:val="center"/>
            <w:hideMark/>
          </w:tcPr>
          <w:p w14:paraId="0D4F71BA" w14:textId="77777777" w:rsidR="00571CE8" w:rsidRPr="00571CE8" w:rsidRDefault="00571CE8" w:rsidP="00571CE8">
            <w:pPr>
              <w:jc w:val="center"/>
              <w:rPr>
                <w:rFonts w:ascii="华文细黑" w:eastAsia="华文细黑" w:hAnsi="华文细黑"/>
                <w:b/>
                <w:bCs/>
                <w:color w:val="000000" w:themeColor="text1"/>
                <w:sz w:val="8"/>
                <w:szCs w:val="10"/>
              </w:rPr>
            </w:pPr>
            <w:r w:rsidRPr="00571CE8">
              <w:rPr>
                <w:rFonts w:ascii="华文细黑" w:eastAsia="华文细黑" w:hAnsi="华文细黑" w:hint="eastAsia"/>
                <w:b/>
                <w:bCs/>
                <w:color w:val="000000" w:themeColor="text1"/>
                <w:sz w:val="8"/>
                <w:szCs w:val="10"/>
              </w:rPr>
              <w:t xml:space="preserve">              156 </w:t>
            </w:r>
          </w:p>
        </w:tc>
      </w:tr>
      <w:tr w:rsidR="00571CE8" w:rsidRPr="00571CE8" w14:paraId="687D2258" w14:textId="77777777" w:rsidTr="00571CE8">
        <w:trPr>
          <w:trHeight w:val="360"/>
        </w:trPr>
        <w:tc>
          <w:tcPr>
            <w:tcW w:w="405" w:type="dxa"/>
            <w:shd w:val="clear" w:color="auto" w:fill="auto"/>
            <w:noWrap/>
            <w:vAlign w:val="center"/>
            <w:hideMark/>
          </w:tcPr>
          <w:p w14:paraId="671D2185"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3.1</w:t>
            </w:r>
          </w:p>
        </w:tc>
        <w:tc>
          <w:tcPr>
            <w:tcW w:w="461" w:type="dxa"/>
            <w:shd w:val="clear" w:color="auto" w:fill="auto"/>
            <w:noWrap/>
            <w:vAlign w:val="center"/>
            <w:hideMark/>
          </w:tcPr>
          <w:p w14:paraId="639BE73F"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增值税</w:t>
            </w:r>
          </w:p>
        </w:tc>
        <w:tc>
          <w:tcPr>
            <w:tcW w:w="623" w:type="dxa"/>
            <w:shd w:val="clear" w:color="auto" w:fill="auto"/>
            <w:noWrap/>
            <w:vAlign w:val="center"/>
            <w:hideMark/>
          </w:tcPr>
          <w:p w14:paraId="6F03465B"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40,139 </w:t>
            </w:r>
          </w:p>
        </w:tc>
        <w:tc>
          <w:tcPr>
            <w:tcW w:w="550" w:type="dxa"/>
            <w:shd w:val="clear" w:color="auto" w:fill="auto"/>
            <w:noWrap/>
            <w:vAlign w:val="center"/>
            <w:hideMark/>
          </w:tcPr>
          <w:p w14:paraId="6BAF158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36D9E1A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5FB2255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04EA55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429B95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7FB759E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940 </w:t>
            </w:r>
          </w:p>
        </w:tc>
        <w:tc>
          <w:tcPr>
            <w:tcW w:w="551" w:type="dxa"/>
            <w:shd w:val="clear" w:color="auto" w:fill="auto"/>
            <w:noWrap/>
            <w:vAlign w:val="center"/>
            <w:hideMark/>
          </w:tcPr>
          <w:p w14:paraId="3800C7F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3,633 </w:t>
            </w:r>
          </w:p>
        </w:tc>
        <w:tc>
          <w:tcPr>
            <w:tcW w:w="551" w:type="dxa"/>
            <w:shd w:val="clear" w:color="auto" w:fill="auto"/>
            <w:noWrap/>
            <w:vAlign w:val="center"/>
            <w:hideMark/>
          </w:tcPr>
          <w:p w14:paraId="1104088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5,011 </w:t>
            </w:r>
          </w:p>
        </w:tc>
        <w:tc>
          <w:tcPr>
            <w:tcW w:w="551" w:type="dxa"/>
            <w:shd w:val="clear" w:color="auto" w:fill="auto"/>
            <w:noWrap/>
            <w:vAlign w:val="center"/>
            <w:hideMark/>
          </w:tcPr>
          <w:p w14:paraId="62C6F21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5,011 </w:t>
            </w:r>
          </w:p>
        </w:tc>
        <w:tc>
          <w:tcPr>
            <w:tcW w:w="551" w:type="dxa"/>
            <w:shd w:val="clear" w:color="auto" w:fill="auto"/>
            <w:noWrap/>
            <w:vAlign w:val="center"/>
            <w:hideMark/>
          </w:tcPr>
          <w:p w14:paraId="0541284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5,011 </w:t>
            </w:r>
          </w:p>
        </w:tc>
        <w:tc>
          <w:tcPr>
            <w:tcW w:w="551" w:type="dxa"/>
            <w:shd w:val="clear" w:color="auto" w:fill="auto"/>
            <w:noWrap/>
            <w:vAlign w:val="center"/>
            <w:hideMark/>
          </w:tcPr>
          <w:p w14:paraId="2FB3FFA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5,011 </w:t>
            </w:r>
          </w:p>
        </w:tc>
        <w:tc>
          <w:tcPr>
            <w:tcW w:w="551" w:type="dxa"/>
            <w:shd w:val="clear" w:color="auto" w:fill="auto"/>
            <w:noWrap/>
            <w:vAlign w:val="center"/>
            <w:hideMark/>
          </w:tcPr>
          <w:p w14:paraId="276419F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2,187 </w:t>
            </w:r>
          </w:p>
        </w:tc>
        <w:tc>
          <w:tcPr>
            <w:tcW w:w="551" w:type="dxa"/>
            <w:shd w:val="clear" w:color="auto" w:fill="auto"/>
            <w:noWrap/>
            <w:vAlign w:val="center"/>
            <w:hideMark/>
          </w:tcPr>
          <w:p w14:paraId="4644E03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571 </w:t>
            </w:r>
          </w:p>
        </w:tc>
        <w:tc>
          <w:tcPr>
            <w:tcW w:w="551" w:type="dxa"/>
            <w:shd w:val="clear" w:color="auto" w:fill="auto"/>
            <w:noWrap/>
            <w:vAlign w:val="center"/>
            <w:hideMark/>
          </w:tcPr>
          <w:p w14:paraId="5B5A5C6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1,985 </w:t>
            </w:r>
          </w:p>
        </w:tc>
        <w:tc>
          <w:tcPr>
            <w:tcW w:w="551" w:type="dxa"/>
            <w:shd w:val="clear" w:color="auto" w:fill="auto"/>
            <w:noWrap/>
            <w:vAlign w:val="center"/>
            <w:hideMark/>
          </w:tcPr>
          <w:p w14:paraId="3497744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3,201 </w:t>
            </w:r>
          </w:p>
        </w:tc>
        <w:tc>
          <w:tcPr>
            <w:tcW w:w="551" w:type="dxa"/>
            <w:shd w:val="clear" w:color="auto" w:fill="auto"/>
            <w:noWrap/>
            <w:vAlign w:val="center"/>
            <w:hideMark/>
          </w:tcPr>
          <w:p w14:paraId="315546C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1,593 </w:t>
            </w:r>
          </w:p>
        </w:tc>
        <w:tc>
          <w:tcPr>
            <w:tcW w:w="551" w:type="dxa"/>
            <w:shd w:val="clear" w:color="auto" w:fill="auto"/>
            <w:noWrap/>
            <w:vAlign w:val="center"/>
            <w:hideMark/>
          </w:tcPr>
          <w:p w14:paraId="2F88F87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347 </w:t>
            </w:r>
          </w:p>
        </w:tc>
        <w:tc>
          <w:tcPr>
            <w:tcW w:w="551" w:type="dxa"/>
            <w:shd w:val="clear" w:color="auto" w:fill="auto"/>
            <w:noWrap/>
            <w:vAlign w:val="center"/>
            <w:hideMark/>
          </w:tcPr>
          <w:p w14:paraId="34B1B61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347 </w:t>
            </w:r>
          </w:p>
        </w:tc>
        <w:tc>
          <w:tcPr>
            <w:tcW w:w="551" w:type="dxa"/>
            <w:shd w:val="clear" w:color="auto" w:fill="auto"/>
            <w:noWrap/>
            <w:vAlign w:val="center"/>
            <w:hideMark/>
          </w:tcPr>
          <w:p w14:paraId="20A372A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452 </w:t>
            </w:r>
          </w:p>
        </w:tc>
        <w:tc>
          <w:tcPr>
            <w:tcW w:w="551" w:type="dxa"/>
            <w:shd w:val="clear" w:color="auto" w:fill="auto"/>
            <w:noWrap/>
            <w:vAlign w:val="center"/>
            <w:hideMark/>
          </w:tcPr>
          <w:p w14:paraId="3972A33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2,362 </w:t>
            </w:r>
          </w:p>
        </w:tc>
        <w:tc>
          <w:tcPr>
            <w:tcW w:w="551" w:type="dxa"/>
            <w:shd w:val="clear" w:color="auto" w:fill="auto"/>
            <w:noWrap/>
            <w:vAlign w:val="center"/>
            <w:hideMark/>
          </w:tcPr>
          <w:p w14:paraId="7DEC95C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1,644 </w:t>
            </w:r>
          </w:p>
        </w:tc>
        <w:tc>
          <w:tcPr>
            <w:tcW w:w="551" w:type="dxa"/>
            <w:shd w:val="clear" w:color="auto" w:fill="auto"/>
            <w:noWrap/>
            <w:vAlign w:val="center"/>
            <w:hideMark/>
          </w:tcPr>
          <w:p w14:paraId="783AC57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347 </w:t>
            </w:r>
          </w:p>
        </w:tc>
        <w:tc>
          <w:tcPr>
            <w:tcW w:w="551" w:type="dxa"/>
            <w:shd w:val="clear" w:color="auto" w:fill="auto"/>
            <w:noWrap/>
            <w:vAlign w:val="center"/>
            <w:hideMark/>
          </w:tcPr>
          <w:p w14:paraId="01B7304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347 </w:t>
            </w:r>
          </w:p>
        </w:tc>
        <w:tc>
          <w:tcPr>
            <w:tcW w:w="551" w:type="dxa"/>
            <w:shd w:val="clear" w:color="auto" w:fill="auto"/>
            <w:noWrap/>
            <w:vAlign w:val="center"/>
            <w:hideMark/>
          </w:tcPr>
          <w:p w14:paraId="6BC465A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139 </w:t>
            </w:r>
          </w:p>
        </w:tc>
      </w:tr>
      <w:tr w:rsidR="00571CE8" w:rsidRPr="00571CE8" w14:paraId="3AF54545" w14:textId="77777777" w:rsidTr="00571CE8">
        <w:trPr>
          <w:trHeight w:val="360"/>
        </w:trPr>
        <w:tc>
          <w:tcPr>
            <w:tcW w:w="405" w:type="dxa"/>
            <w:shd w:val="clear" w:color="auto" w:fill="auto"/>
            <w:noWrap/>
            <w:vAlign w:val="center"/>
            <w:hideMark/>
          </w:tcPr>
          <w:p w14:paraId="239B76D7"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3.2</w:t>
            </w:r>
          </w:p>
        </w:tc>
        <w:tc>
          <w:tcPr>
            <w:tcW w:w="461" w:type="dxa"/>
            <w:shd w:val="clear" w:color="auto" w:fill="auto"/>
            <w:noWrap/>
            <w:vAlign w:val="center"/>
            <w:hideMark/>
          </w:tcPr>
          <w:p w14:paraId="1E2AED06"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教育费附加</w:t>
            </w:r>
          </w:p>
        </w:tc>
        <w:tc>
          <w:tcPr>
            <w:tcW w:w="623" w:type="dxa"/>
            <w:shd w:val="clear" w:color="auto" w:fill="auto"/>
            <w:noWrap/>
            <w:vAlign w:val="center"/>
            <w:hideMark/>
          </w:tcPr>
          <w:p w14:paraId="6FD3CDA1"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1,202 </w:t>
            </w:r>
          </w:p>
        </w:tc>
        <w:tc>
          <w:tcPr>
            <w:tcW w:w="550" w:type="dxa"/>
            <w:shd w:val="clear" w:color="auto" w:fill="auto"/>
            <w:noWrap/>
            <w:vAlign w:val="center"/>
            <w:hideMark/>
          </w:tcPr>
          <w:p w14:paraId="2B847A2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144EC36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2CABC1E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4399EB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4189D0D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F1E324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28 </w:t>
            </w:r>
          </w:p>
        </w:tc>
        <w:tc>
          <w:tcPr>
            <w:tcW w:w="551" w:type="dxa"/>
            <w:shd w:val="clear" w:color="auto" w:fill="auto"/>
            <w:noWrap/>
            <w:vAlign w:val="center"/>
            <w:hideMark/>
          </w:tcPr>
          <w:p w14:paraId="247AD98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109 </w:t>
            </w:r>
          </w:p>
        </w:tc>
        <w:tc>
          <w:tcPr>
            <w:tcW w:w="551" w:type="dxa"/>
            <w:shd w:val="clear" w:color="auto" w:fill="auto"/>
            <w:noWrap/>
            <w:vAlign w:val="center"/>
            <w:hideMark/>
          </w:tcPr>
          <w:p w14:paraId="17F7074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150 </w:t>
            </w:r>
          </w:p>
        </w:tc>
        <w:tc>
          <w:tcPr>
            <w:tcW w:w="551" w:type="dxa"/>
            <w:shd w:val="clear" w:color="auto" w:fill="auto"/>
            <w:noWrap/>
            <w:vAlign w:val="center"/>
            <w:hideMark/>
          </w:tcPr>
          <w:p w14:paraId="7ADFDBD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150 </w:t>
            </w:r>
          </w:p>
        </w:tc>
        <w:tc>
          <w:tcPr>
            <w:tcW w:w="551" w:type="dxa"/>
            <w:shd w:val="clear" w:color="auto" w:fill="auto"/>
            <w:noWrap/>
            <w:vAlign w:val="center"/>
            <w:hideMark/>
          </w:tcPr>
          <w:p w14:paraId="790233F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150 </w:t>
            </w:r>
          </w:p>
        </w:tc>
        <w:tc>
          <w:tcPr>
            <w:tcW w:w="551" w:type="dxa"/>
            <w:shd w:val="clear" w:color="auto" w:fill="auto"/>
            <w:noWrap/>
            <w:vAlign w:val="center"/>
            <w:hideMark/>
          </w:tcPr>
          <w:p w14:paraId="648FF7E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150 </w:t>
            </w:r>
          </w:p>
        </w:tc>
        <w:tc>
          <w:tcPr>
            <w:tcW w:w="551" w:type="dxa"/>
            <w:shd w:val="clear" w:color="auto" w:fill="auto"/>
            <w:noWrap/>
            <w:vAlign w:val="center"/>
            <w:hideMark/>
          </w:tcPr>
          <w:p w14:paraId="02270250"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66 </w:t>
            </w:r>
          </w:p>
        </w:tc>
        <w:tc>
          <w:tcPr>
            <w:tcW w:w="551" w:type="dxa"/>
            <w:shd w:val="clear" w:color="auto" w:fill="auto"/>
            <w:noWrap/>
            <w:vAlign w:val="center"/>
            <w:hideMark/>
          </w:tcPr>
          <w:p w14:paraId="2D9067E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17 </w:t>
            </w:r>
          </w:p>
        </w:tc>
        <w:tc>
          <w:tcPr>
            <w:tcW w:w="551" w:type="dxa"/>
            <w:shd w:val="clear" w:color="auto" w:fill="auto"/>
            <w:noWrap/>
            <w:vAlign w:val="center"/>
            <w:hideMark/>
          </w:tcPr>
          <w:p w14:paraId="17EF665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60 </w:t>
            </w:r>
          </w:p>
        </w:tc>
        <w:tc>
          <w:tcPr>
            <w:tcW w:w="551" w:type="dxa"/>
            <w:shd w:val="clear" w:color="auto" w:fill="auto"/>
            <w:noWrap/>
            <w:vAlign w:val="center"/>
            <w:hideMark/>
          </w:tcPr>
          <w:p w14:paraId="5635B20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96 </w:t>
            </w:r>
          </w:p>
        </w:tc>
        <w:tc>
          <w:tcPr>
            <w:tcW w:w="551" w:type="dxa"/>
            <w:shd w:val="clear" w:color="auto" w:fill="auto"/>
            <w:noWrap/>
            <w:vAlign w:val="center"/>
            <w:hideMark/>
          </w:tcPr>
          <w:p w14:paraId="64FCA17E"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48 </w:t>
            </w:r>
          </w:p>
        </w:tc>
        <w:tc>
          <w:tcPr>
            <w:tcW w:w="551" w:type="dxa"/>
            <w:shd w:val="clear" w:color="auto" w:fill="auto"/>
            <w:noWrap/>
            <w:vAlign w:val="center"/>
            <w:hideMark/>
          </w:tcPr>
          <w:p w14:paraId="4ACC59E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 </w:t>
            </w:r>
          </w:p>
        </w:tc>
        <w:tc>
          <w:tcPr>
            <w:tcW w:w="551" w:type="dxa"/>
            <w:shd w:val="clear" w:color="auto" w:fill="auto"/>
            <w:noWrap/>
            <w:vAlign w:val="center"/>
            <w:hideMark/>
          </w:tcPr>
          <w:p w14:paraId="1CA0F74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 </w:t>
            </w:r>
          </w:p>
        </w:tc>
        <w:tc>
          <w:tcPr>
            <w:tcW w:w="551" w:type="dxa"/>
            <w:shd w:val="clear" w:color="auto" w:fill="auto"/>
            <w:noWrap/>
            <w:vAlign w:val="center"/>
            <w:hideMark/>
          </w:tcPr>
          <w:p w14:paraId="663B909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14 </w:t>
            </w:r>
          </w:p>
        </w:tc>
        <w:tc>
          <w:tcPr>
            <w:tcW w:w="551" w:type="dxa"/>
            <w:shd w:val="clear" w:color="auto" w:fill="auto"/>
            <w:noWrap/>
            <w:vAlign w:val="center"/>
            <w:hideMark/>
          </w:tcPr>
          <w:p w14:paraId="162718B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71 </w:t>
            </w:r>
          </w:p>
        </w:tc>
        <w:tc>
          <w:tcPr>
            <w:tcW w:w="551" w:type="dxa"/>
            <w:shd w:val="clear" w:color="auto" w:fill="auto"/>
            <w:noWrap/>
            <w:vAlign w:val="center"/>
            <w:hideMark/>
          </w:tcPr>
          <w:p w14:paraId="74EB39B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49 </w:t>
            </w:r>
          </w:p>
        </w:tc>
        <w:tc>
          <w:tcPr>
            <w:tcW w:w="551" w:type="dxa"/>
            <w:shd w:val="clear" w:color="auto" w:fill="auto"/>
            <w:noWrap/>
            <w:vAlign w:val="center"/>
            <w:hideMark/>
          </w:tcPr>
          <w:p w14:paraId="7F11B4C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 </w:t>
            </w:r>
          </w:p>
        </w:tc>
        <w:tc>
          <w:tcPr>
            <w:tcW w:w="551" w:type="dxa"/>
            <w:shd w:val="clear" w:color="auto" w:fill="auto"/>
            <w:noWrap/>
            <w:vAlign w:val="center"/>
            <w:hideMark/>
          </w:tcPr>
          <w:p w14:paraId="6552642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 </w:t>
            </w:r>
          </w:p>
        </w:tc>
        <w:tc>
          <w:tcPr>
            <w:tcW w:w="551" w:type="dxa"/>
            <w:shd w:val="clear" w:color="auto" w:fill="auto"/>
            <w:noWrap/>
            <w:vAlign w:val="center"/>
            <w:hideMark/>
          </w:tcPr>
          <w:p w14:paraId="24D92F3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 </w:t>
            </w:r>
          </w:p>
        </w:tc>
      </w:tr>
      <w:tr w:rsidR="00571CE8" w:rsidRPr="00571CE8" w14:paraId="5CB05ED0" w14:textId="77777777" w:rsidTr="00571CE8">
        <w:trPr>
          <w:trHeight w:val="360"/>
        </w:trPr>
        <w:tc>
          <w:tcPr>
            <w:tcW w:w="405" w:type="dxa"/>
            <w:shd w:val="clear" w:color="auto" w:fill="auto"/>
            <w:noWrap/>
            <w:vAlign w:val="center"/>
            <w:hideMark/>
          </w:tcPr>
          <w:p w14:paraId="6E6F3E4E"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3.3</w:t>
            </w:r>
          </w:p>
        </w:tc>
        <w:tc>
          <w:tcPr>
            <w:tcW w:w="461" w:type="dxa"/>
            <w:shd w:val="clear" w:color="auto" w:fill="auto"/>
            <w:noWrap/>
            <w:vAlign w:val="center"/>
            <w:hideMark/>
          </w:tcPr>
          <w:p w14:paraId="3CB63929"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地方教育费附加</w:t>
            </w:r>
          </w:p>
        </w:tc>
        <w:tc>
          <w:tcPr>
            <w:tcW w:w="623" w:type="dxa"/>
            <w:shd w:val="clear" w:color="auto" w:fill="auto"/>
            <w:noWrap/>
            <w:vAlign w:val="center"/>
            <w:hideMark/>
          </w:tcPr>
          <w:p w14:paraId="35BBB947"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803 </w:t>
            </w:r>
          </w:p>
        </w:tc>
        <w:tc>
          <w:tcPr>
            <w:tcW w:w="550" w:type="dxa"/>
            <w:shd w:val="clear" w:color="auto" w:fill="auto"/>
            <w:noWrap/>
            <w:vAlign w:val="center"/>
            <w:hideMark/>
          </w:tcPr>
          <w:p w14:paraId="7DBFBB6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3F85136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6F45CD5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63E3D05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5BD2B0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3528313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19 </w:t>
            </w:r>
          </w:p>
        </w:tc>
        <w:tc>
          <w:tcPr>
            <w:tcW w:w="551" w:type="dxa"/>
            <w:shd w:val="clear" w:color="auto" w:fill="auto"/>
            <w:noWrap/>
            <w:vAlign w:val="center"/>
            <w:hideMark/>
          </w:tcPr>
          <w:p w14:paraId="61F5C38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73 </w:t>
            </w:r>
          </w:p>
        </w:tc>
        <w:tc>
          <w:tcPr>
            <w:tcW w:w="551" w:type="dxa"/>
            <w:shd w:val="clear" w:color="auto" w:fill="auto"/>
            <w:noWrap/>
            <w:vAlign w:val="center"/>
            <w:hideMark/>
          </w:tcPr>
          <w:p w14:paraId="2C5A1D9B"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100 </w:t>
            </w:r>
          </w:p>
        </w:tc>
        <w:tc>
          <w:tcPr>
            <w:tcW w:w="551" w:type="dxa"/>
            <w:shd w:val="clear" w:color="auto" w:fill="auto"/>
            <w:noWrap/>
            <w:vAlign w:val="center"/>
            <w:hideMark/>
          </w:tcPr>
          <w:p w14:paraId="182E92C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100 </w:t>
            </w:r>
          </w:p>
        </w:tc>
        <w:tc>
          <w:tcPr>
            <w:tcW w:w="551" w:type="dxa"/>
            <w:shd w:val="clear" w:color="auto" w:fill="auto"/>
            <w:noWrap/>
            <w:vAlign w:val="center"/>
            <w:hideMark/>
          </w:tcPr>
          <w:p w14:paraId="4DC2DE5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100 </w:t>
            </w:r>
          </w:p>
        </w:tc>
        <w:tc>
          <w:tcPr>
            <w:tcW w:w="551" w:type="dxa"/>
            <w:shd w:val="clear" w:color="auto" w:fill="auto"/>
            <w:noWrap/>
            <w:vAlign w:val="center"/>
            <w:hideMark/>
          </w:tcPr>
          <w:p w14:paraId="47D7E8C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100 </w:t>
            </w:r>
          </w:p>
        </w:tc>
        <w:tc>
          <w:tcPr>
            <w:tcW w:w="551" w:type="dxa"/>
            <w:shd w:val="clear" w:color="auto" w:fill="auto"/>
            <w:noWrap/>
            <w:vAlign w:val="center"/>
            <w:hideMark/>
          </w:tcPr>
          <w:p w14:paraId="410AC15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44 </w:t>
            </w:r>
          </w:p>
        </w:tc>
        <w:tc>
          <w:tcPr>
            <w:tcW w:w="551" w:type="dxa"/>
            <w:shd w:val="clear" w:color="auto" w:fill="auto"/>
            <w:noWrap/>
            <w:vAlign w:val="center"/>
            <w:hideMark/>
          </w:tcPr>
          <w:p w14:paraId="54A8CBCD"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 </w:t>
            </w:r>
          </w:p>
        </w:tc>
        <w:tc>
          <w:tcPr>
            <w:tcW w:w="551" w:type="dxa"/>
            <w:shd w:val="clear" w:color="auto" w:fill="auto"/>
            <w:noWrap/>
            <w:vAlign w:val="center"/>
            <w:hideMark/>
          </w:tcPr>
          <w:p w14:paraId="6A9F481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40 </w:t>
            </w:r>
          </w:p>
        </w:tc>
        <w:tc>
          <w:tcPr>
            <w:tcW w:w="551" w:type="dxa"/>
            <w:shd w:val="clear" w:color="auto" w:fill="auto"/>
            <w:noWrap/>
            <w:vAlign w:val="center"/>
            <w:hideMark/>
          </w:tcPr>
          <w:p w14:paraId="7B9DABA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64 </w:t>
            </w:r>
          </w:p>
        </w:tc>
        <w:tc>
          <w:tcPr>
            <w:tcW w:w="551" w:type="dxa"/>
            <w:shd w:val="clear" w:color="auto" w:fill="auto"/>
            <w:noWrap/>
            <w:vAlign w:val="center"/>
            <w:hideMark/>
          </w:tcPr>
          <w:p w14:paraId="6ACE942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32 </w:t>
            </w:r>
          </w:p>
        </w:tc>
        <w:tc>
          <w:tcPr>
            <w:tcW w:w="551" w:type="dxa"/>
            <w:shd w:val="clear" w:color="auto" w:fill="auto"/>
            <w:noWrap/>
            <w:vAlign w:val="center"/>
            <w:hideMark/>
          </w:tcPr>
          <w:p w14:paraId="1215C93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 </w:t>
            </w:r>
          </w:p>
        </w:tc>
        <w:tc>
          <w:tcPr>
            <w:tcW w:w="551" w:type="dxa"/>
            <w:shd w:val="clear" w:color="auto" w:fill="auto"/>
            <w:noWrap/>
            <w:vAlign w:val="center"/>
            <w:hideMark/>
          </w:tcPr>
          <w:p w14:paraId="68D566B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 </w:t>
            </w:r>
          </w:p>
        </w:tc>
        <w:tc>
          <w:tcPr>
            <w:tcW w:w="551" w:type="dxa"/>
            <w:shd w:val="clear" w:color="auto" w:fill="auto"/>
            <w:noWrap/>
            <w:vAlign w:val="center"/>
            <w:hideMark/>
          </w:tcPr>
          <w:p w14:paraId="5DD1B672"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9 </w:t>
            </w:r>
          </w:p>
        </w:tc>
        <w:tc>
          <w:tcPr>
            <w:tcW w:w="551" w:type="dxa"/>
            <w:shd w:val="clear" w:color="auto" w:fill="auto"/>
            <w:noWrap/>
            <w:vAlign w:val="center"/>
            <w:hideMark/>
          </w:tcPr>
          <w:p w14:paraId="51510FF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47 </w:t>
            </w:r>
          </w:p>
        </w:tc>
        <w:tc>
          <w:tcPr>
            <w:tcW w:w="551" w:type="dxa"/>
            <w:shd w:val="clear" w:color="auto" w:fill="auto"/>
            <w:noWrap/>
            <w:vAlign w:val="center"/>
            <w:hideMark/>
          </w:tcPr>
          <w:p w14:paraId="2DDDC3A1"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33 </w:t>
            </w:r>
          </w:p>
        </w:tc>
        <w:tc>
          <w:tcPr>
            <w:tcW w:w="551" w:type="dxa"/>
            <w:shd w:val="clear" w:color="auto" w:fill="auto"/>
            <w:noWrap/>
            <w:vAlign w:val="center"/>
            <w:hideMark/>
          </w:tcPr>
          <w:p w14:paraId="2FA6D5F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 </w:t>
            </w:r>
          </w:p>
        </w:tc>
        <w:tc>
          <w:tcPr>
            <w:tcW w:w="551" w:type="dxa"/>
            <w:shd w:val="clear" w:color="auto" w:fill="auto"/>
            <w:noWrap/>
            <w:vAlign w:val="center"/>
            <w:hideMark/>
          </w:tcPr>
          <w:p w14:paraId="2E6B8D2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7 </w:t>
            </w:r>
          </w:p>
        </w:tc>
        <w:tc>
          <w:tcPr>
            <w:tcW w:w="551" w:type="dxa"/>
            <w:shd w:val="clear" w:color="auto" w:fill="auto"/>
            <w:noWrap/>
            <w:vAlign w:val="center"/>
            <w:hideMark/>
          </w:tcPr>
          <w:p w14:paraId="6F13910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 </w:t>
            </w:r>
          </w:p>
        </w:tc>
      </w:tr>
      <w:tr w:rsidR="00571CE8" w:rsidRPr="00571CE8" w14:paraId="64855A97" w14:textId="77777777" w:rsidTr="00571CE8">
        <w:trPr>
          <w:trHeight w:val="360"/>
        </w:trPr>
        <w:tc>
          <w:tcPr>
            <w:tcW w:w="405" w:type="dxa"/>
            <w:shd w:val="clear" w:color="auto" w:fill="auto"/>
            <w:noWrap/>
            <w:vAlign w:val="center"/>
            <w:hideMark/>
          </w:tcPr>
          <w:p w14:paraId="75322927"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3.4</w:t>
            </w:r>
          </w:p>
        </w:tc>
        <w:tc>
          <w:tcPr>
            <w:tcW w:w="461" w:type="dxa"/>
            <w:shd w:val="clear" w:color="auto" w:fill="auto"/>
            <w:noWrap/>
            <w:vAlign w:val="center"/>
            <w:hideMark/>
          </w:tcPr>
          <w:p w14:paraId="2061A3F9" w14:textId="77777777" w:rsidR="00571CE8" w:rsidRPr="00571CE8" w:rsidRDefault="00571CE8" w:rsidP="00571CE8">
            <w:pP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城市维护建设税</w:t>
            </w:r>
          </w:p>
        </w:tc>
        <w:tc>
          <w:tcPr>
            <w:tcW w:w="623" w:type="dxa"/>
            <w:shd w:val="clear" w:color="auto" w:fill="auto"/>
            <w:noWrap/>
            <w:vAlign w:val="center"/>
            <w:hideMark/>
          </w:tcPr>
          <w:p w14:paraId="5CDC4306" w14:textId="77777777" w:rsidR="00571CE8" w:rsidRPr="00571CE8" w:rsidRDefault="00571CE8" w:rsidP="00571CE8">
            <w:pPr>
              <w:jc w:val="right"/>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2,810 </w:t>
            </w:r>
          </w:p>
        </w:tc>
        <w:tc>
          <w:tcPr>
            <w:tcW w:w="550" w:type="dxa"/>
            <w:shd w:val="clear" w:color="auto" w:fill="auto"/>
            <w:noWrap/>
            <w:vAlign w:val="center"/>
            <w:hideMark/>
          </w:tcPr>
          <w:p w14:paraId="0904268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7F46F1B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0" w:type="dxa"/>
            <w:shd w:val="clear" w:color="auto" w:fill="auto"/>
            <w:noWrap/>
            <w:vAlign w:val="center"/>
            <w:hideMark/>
          </w:tcPr>
          <w:p w14:paraId="5FB3F02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151170AC"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591C422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 </w:t>
            </w:r>
          </w:p>
        </w:tc>
        <w:tc>
          <w:tcPr>
            <w:tcW w:w="551" w:type="dxa"/>
            <w:shd w:val="clear" w:color="auto" w:fill="auto"/>
            <w:noWrap/>
            <w:vAlign w:val="center"/>
            <w:hideMark/>
          </w:tcPr>
          <w:p w14:paraId="2C230A4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66 </w:t>
            </w:r>
          </w:p>
        </w:tc>
        <w:tc>
          <w:tcPr>
            <w:tcW w:w="551" w:type="dxa"/>
            <w:shd w:val="clear" w:color="auto" w:fill="auto"/>
            <w:noWrap/>
            <w:vAlign w:val="center"/>
            <w:hideMark/>
          </w:tcPr>
          <w:p w14:paraId="574DB7B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254 </w:t>
            </w:r>
          </w:p>
        </w:tc>
        <w:tc>
          <w:tcPr>
            <w:tcW w:w="551" w:type="dxa"/>
            <w:shd w:val="clear" w:color="auto" w:fill="auto"/>
            <w:noWrap/>
            <w:vAlign w:val="center"/>
            <w:hideMark/>
          </w:tcPr>
          <w:p w14:paraId="5B8D6EE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351 </w:t>
            </w:r>
          </w:p>
        </w:tc>
        <w:tc>
          <w:tcPr>
            <w:tcW w:w="551" w:type="dxa"/>
            <w:shd w:val="clear" w:color="auto" w:fill="auto"/>
            <w:noWrap/>
            <w:vAlign w:val="center"/>
            <w:hideMark/>
          </w:tcPr>
          <w:p w14:paraId="5BE446B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351 </w:t>
            </w:r>
          </w:p>
        </w:tc>
        <w:tc>
          <w:tcPr>
            <w:tcW w:w="551" w:type="dxa"/>
            <w:shd w:val="clear" w:color="auto" w:fill="auto"/>
            <w:noWrap/>
            <w:vAlign w:val="center"/>
            <w:hideMark/>
          </w:tcPr>
          <w:p w14:paraId="5F79E08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351 </w:t>
            </w:r>
          </w:p>
        </w:tc>
        <w:tc>
          <w:tcPr>
            <w:tcW w:w="551" w:type="dxa"/>
            <w:shd w:val="clear" w:color="auto" w:fill="auto"/>
            <w:noWrap/>
            <w:vAlign w:val="center"/>
            <w:hideMark/>
          </w:tcPr>
          <w:p w14:paraId="61A7732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351 </w:t>
            </w:r>
          </w:p>
        </w:tc>
        <w:tc>
          <w:tcPr>
            <w:tcW w:w="551" w:type="dxa"/>
            <w:shd w:val="clear" w:color="auto" w:fill="auto"/>
            <w:noWrap/>
            <w:vAlign w:val="center"/>
            <w:hideMark/>
          </w:tcPr>
          <w:p w14:paraId="6FF9B6B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153 </w:t>
            </w:r>
          </w:p>
        </w:tc>
        <w:tc>
          <w:tcPr>
            <w:tcW w:w="551" w:type="dxa"/>
            <w:shd w:val="clear" w:color="auto" w:fill="auto"/>
            <w:noWrap/>
            <w:vAlign w:val="center"/>
            <w:hideMark/>
          </w:tcPr>
          <w:p w14:paraId="59E4A8D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40 </w:t>
            </w:r>
          </w:p>
        </w:tc>
        <w:tc>
          <w:tcPr>
            <w:tcW w:w="551" w:type="dxa"/>
            <w:shd w:val="clear" w:color="auto" w:fill="auto"/>
            <w:noWrap/>
            <w:vAlign w:val="center"/>
            <w:hideMark/>
          </w:tcPr>
          <w:p w14:paraId="342DDF5A"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139 </w:t>
            </w:r>
          </w:p>
        </w:tc>
        <w:tc>
          <w:tcPr>
            <w:tcW w:w="551" w:type="dxa"/>
            <w:shd w:val="clear" w:color="auto" w:fill="auto"/>
            <w:noWrap/>
            <w:vAlign w:val="center"/>
            <w:hideMark/>
          </w:tcPr>
          <w:p w14:paraId="5EDE4FB8"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224 </w:t>
            </w:r>
          </w:p>
        </w:tc>
        <w:tc>
          <w:tcPr>
            <w:tcW w:w="551" w:type="dxa"/>
            <w:shd w:val="clear" w:color="auto" w:fill="auto"/>
            <w:noWrap/>
            <w:vAlign w:val="center"/>
            <w:hideMark/>
          </w:tcPr>
          <w:p w14:paraId="11A51F63"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112 </w:t>
            </w:r>
          </w:p>
        </w:tc>
        <w:tc>
          <w:tcPr>
            <w:tcW w:w="551" w:type="dxa"/>
            <w:shd w:val="clear" w:color="auto" w:fill="auto"/>
            <w:noWrap/>
            <w:vAlign w:val="center"/>
            <w:hideMark/>
          </w:tcPr>
          <w:p w14:paraId="06B1CEC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 </w:t>
            </w:r>
          </w:p>
        </w:tc>
        <w:tc>
          <w:tcPr>
            <w:tcW w:w="551" w:type="dxa"/>
            <w:shd w:val="clear" w:color="auto" w:fill="auto"/>
            <w:noWrap/>
            <w:vAlign w:val="center"/>
            <w:hideMark/>
          </w:tcPr>
          <w:p w14:paraId="6E55F8B6"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 </w:t>
            </w:r>
          </w:p>
        </w:tc>
        <w:tc>
          <w:tcPr>
            <w:tcW w:w="551" w:type="dxa"/>
            <w:shd w:val="clear" w:color="auto" w:fill="auto"/>
            <w:noWrap/>
            <w:vAlign w:val="center"/>
            <w:hideMark/>
          </w:tcPr>
          <w:p w14:paraId="73335134"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32 </w:t>
            </w:r>
          </w:p>
        </w:tc>
        <w:tc>
          <w:tcPr>
            <w:tcW w:w="551" w:type="dxa"/>
            <w:shd w:val="clear" w:color="auto" w:fill="auto"/>
            <w:noWrap/>
            <w:vAlign w:val="center"/>
            <w:hideMark/>
          </w:tcPr>
          <w:p w14:paraId="12BF3819"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165 </w:t>
            </w:r>
          </w:p>
        </w:tc>
        <w:tc>
          <w:tcPr>
            <w:tcW w:w="551" w:type="dxa"/>
            <w:shd w:val="clear" w:color="auto" w:fill="auto"/>
            <w:noWrap/>
            <w:vAlign w:val="center"/>
            <w:hideMark/>
          </w:tcPr>
          <w:p w14:paraId="4CD7C27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115 </w:t>
            </w:r>
          </w:p>
        </w:tc>
        <w:tc>
          <w:tcPr>
            <w:tcW w:w="551" w:type="dxa"/>
            <w:shd w:val="clear" w:color="auto" w:fill="auto"/>
            <w:noWrap/>
            <w:vAlign w:val="center"/>
            <w:hideMark/>
          </w:tcPr>
          <w:p w14:paraId="0C4C2F97"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 </w:t>
            </w:r>
          </w:p>
        </w:tc>
        <w:tc>
          <w:tcPr>
            <w:tcW w:w="551" w:type="dxa"/>
            <w:shd w:val="clear" w:color="auto" w:fill="auto"/>
            <w:noWrap/>
            <w:vAlign w:val="center"/>
            <w:hideMark/>
          </w:tcPr>
          <w:p w14:paraId="61CA7DF5"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24 </w:t>
            </w:r>
          </w:p>
        </w:tc>
        <w:tc>
          <w:tcPr>
            <w:tcW w:w="551" w:type="dxa"/>
            <w:shd w:val="clear" w:color="auto" w:fill="auto"/>
            <w:noWrap/>
            <w:vAlign w:val="center"/>
            <w:hideMark/>
          </w:tcPr>
          <w:p w14:paraId="304F127F" w14:textId="77777777" w:rsidR="00571CE8" w:rsidRPr="00571CE8" w:rsidRDefault="00571CE8" w:rsidP="00571CE8">
            <w:pPr>
              <w:jc w:val="center"/>
              <w:outlineLvl w:val="0"/>
              <w:rPr>
                <w:rFonts w:ascii="华文细黑" w:eastAsia="华文细黑" w:hAnsi="华文细黑"/>
                <w:color w:val="000000" w:themeColor="text1"/>
                <w:sz w:val="8"/>
                <w:szCs w:val="10"/>
              </w:rPr>
            </w:pPr>
            <w:r w:rsidRPr="00571CE8">
              <w:rPr>
                <w:rFonts w:ascii="华文细黑" w:eastAsia="华文细黑" w:hAnsi="华文细黑" w:hint="eastAsia"/>
                <w:color w:val="000000" w:themeColor="text1"/>
                <w:sz w:val="8"/>
                <w:szCs w:val="10"/>
              </w:rPr>
              <w:t xml:space="preserve">                     10 </w:t>
            </w:r>
          </w:p>
        </w:tc>
      </w:tr>
    </w:tbl>
    <w:p w14:paraId="7BD9989D" w14:textId="21895C43" w:rsidR="00C016F7" w:rsidRDefault="00623777" w:rsidP="00623777">
      <w:pPr>
        <w:adjustRightInd w:val="0"/>
        <w:snapToGrid w:val="0"/>
        <w:spacing w:line="480" w:lineRule="auto"/>
        <w:rPr>
          <w:rFonts w:ascii="Arial" w:hAnsi="Arial" w:cs="Arial"/>
          <w:color w:val="000000"/>
          <w:szCs w:val="21"/>
        </w:rPr>
      </w:pPr>
      <w:r w:rsidRPr="00CC55AB">
        <w:rPr>
          <w:rFonts w:ascii="华文细黑" w:eastAsia="华文细黑" w:hAnsi="华文细黑" w:cs="Arial" w:hint="eastAsia"/>
          <w:color w:val="000000"/>
          <w:sz w:val="13"/>
          <w:szCs w:val="13"/>
        </w:rPr>
        <w:t>单位：平方米、元/平方米、个</w:t>
      </w:r>
      <w:r w:rsidR="00C016F7">
        <w:rPr>
          <w:rFonts w:ascii="Arial" w:hAnsi="Arial" w:cs="Arial"/>
          <w:color w:val="000000"/>
          <w:szCs w:val="21"/>
        </w:rPr>
        <w:br w:type="page"/>
      </w:r>
    </w:p>
    <w:p w14:paraId="65C0AE27" w14:textId="77777777" w:rsidR="00C016F7" w:rsidRPr="00FC2C89" w:rsidRDefault="00C016F7" w:rsidP="00C016F7">
      <w:pPr>
        <w:adjustRightInd w:val="0"/>
        <w:snapToGrid w:val="0"/>
        <w:spacing w:line="480" w:lineRule="auto"/>
        <w:rPr>
          <w:rFonts w:ascii="Arial" w:hAnsi="Arial" w:cs="Arial"/>
          <w:color w:val="000000"/>
          <w:szCs w:val="21"/>
        </w:rPr>
      </w:pPr>
      <w:r w:rsidRPr="00FC2C89">
        <w:rPr>
          <w:rFonts w:ascii="Arial" w:hAnsi="Arial" w:cs="Arial"/>
          <w:color w:val="000000"/>
          <w:szCs w:val="21"/>
        </w:rPr>
        <w:lastRenderedPageBreak/>
        <w:t>附</w:t>
      </w:r>
      <w:r w:rsidRPr="00FC2C89">
        <w:rPr>
          <w:rFonts w:ascii="Arial" w:hAnsi="Arial" w:cs="Arial" w:hint="eastAsia"/>
          <w:color w:val="000000"/>
          <w:szCs w:val="21"/>
        </w:rPr>
        <w:t>：</w:t>
      </w:r>
    </w:p>
    <w:p w14:paraId="3100808D" w14:textId="77777777" w:rsidR="00C63A10" w:rsidRDefault="00C63A10" w:rsidP="00C63A10">
      <w:pPr>
        <w:jc w:val="center"/>
        <w:rPr>
          <w:rFonts w:ascii="楷体_GB2312" w:eastAsia="楷体_GB2312"/>
          <w:sz w:val="44"/>
          <w:szCs w:val="44"/>
        </w:rPr>
      </w:pPr>
      <w:r>
        <w:rPr>
          <w:rFonts w:ascii="楷体_GB2312" w:eastAsia="楷体_GB2312" w:hint="eastAsia"/>
          <w:sz w:val="44"/>
          <w:szCs w:val="44"/>
        </w:rPr>
        <w:t>聘用确认单</w:t>
      </w:r>
    </w:p>
    <w:p w14:paraId="7B506B2C" w14:textId="77777777" w:rsidR="00C63A10" w:rsidRDefault="00C63A10" w:rsidP="00C63A10">
      <w:pPr>
        <w:jc w:val="right"/>
        <w:rPr>
          <w:rFonts w:ascii="楷体_GB2312" w:eastAsia="楷体_GB2312"/>
          <w:sz w:val="28"/>
          <w:szCs w:val="28"/>
        </w:rPr>
      </w:pPr>
      <w:r>
        <w:rPr>
          <w:rFonts w:ascii="楷体_GB2312" w:eastAsia="楷体_GB2312" w:hint="eastAsia"/>
          <w:sz w:val="28"/>
          <w:szCs w:val="28"/>
        </w:rPr>
        <w:t>编号：【OMP2020-XMJD-0022】</w:t>
      </w:r>
    </w:p>
    <w:p w14:paraId="572C81E6" w14:textId="77777777" w:rsidR="00C63A10" w:rsidRDefault="00C63A10" w:rsidP="00C63A10">
      <w:pPr>
        <w:spacing w:line="360" w:lineRule="auto"/>
        <w:rPr>
          <w:rFonts w:ascii="楷体_GB2312" w:eastAsia="楷体_GB2312"/>
          <w:sz w:val="28"/>
          <w:szCs w:val="28"/>
        </w:rPr>
      </w:pPr>
      <w:r>
        <w:rPr>
          <w:rFonts w:ascii="楷体_GB2312" w:eastAsia="楷体_GB2312" w:hint="eastAsia"/>
          <w:sz w:val="28"/>
          <w:szCs w:val="28"/>
        </w:rPr>
        <w:t>北京康正宏基房地产评估有限公司：</w:t>
      </w:r>
    </w:p>
    <w:p w14:paraId="61804B9D" w14:textId="77777777" w:rsidR="00C63A10" w:rsidRDefault="00C63A10" w:rsidP="00C63A10">
      <w:pPr>
        <w:spacing w:line="360" w:lineRule="auto"/>
        <w:ind w:firstLineChars="200" w:firstLine="560"/>
        <w:rPr>
          <w:rFonts w:ascii="楷体_GB2312" w:eastAsia="楷体_GB2312"/>
          <w:color w:val="0070C0"/>
          <w:sz w:val="28"/>
          <w:szCs w:val="28"/>
          <w:u w:val="single"/>
        </w:rPr>
      </w:pPr>
      <w:r>
        <w:rPr>
          <w:rFonts w:ascii="楷体_GB2312" w:eastAsia="楷体_GB2312" w:hint="eastAsia"/>
          <w:sz w:val="28"/>
          <w:szCs w:val="28"/>
        </w:rPr>
        <w:t>本次我司吕永生团队因</w:t>
      </w:r>
      <w:bookmarkStart w:id="208" w:name="_Hlk510195909"/>
      <w:r>
        <w:rPr>
          <w:rFonts w:ascii="楷体_GB2312" w:eastAsia="楷体_GB2312" w:hint="eastAsia"/>
          <w:color w:val="0070C0"/>
          <w:sz w:val="28"/>
          <w:szCs w:val="28"/>
          <w:u w:val="single"/>
        </w:rPr>
        <w:t>【五矿信托-恒信共筑X号-鑫悦13号集合资金信托计划】</w:t>
      </w:r>
      <w:bookmarkEnd w:id="208"/>
      <w:r>
        <w:rPr>
          <w:rFonts w:ascii="楷体_GB2312" w:eastAsia="楷体_GB2312" w:hint="eastAsia"/>
          <w:sz w:val="28"/>
          <w:szCs w:val="28"/>
        </w:rPr>
        <w:t>需聘用贵司对此项目提供项目尽调服务，现对本次聘用事宜确认如下：</w:t>
      </w:r>
    </w:p>
    <w:tbl>
      <w:tblPr>
        <w:tblStyle w:val="af3"/>
        <w:tblW w:w="0" w:type="auto"/>
        <w:jc w:val="center"/>
        <w:tblLook w:val="04A0" w:firstRow="1" w:lastRow="0" w:firstColumn="1" w:lastColumn="0" w:noHBand="0" w:noVBand="1"/>
      </w:tblPr>
      <w:tblGrid>
        <w:gridCol w:w="2021"/>
        <w:gridCol w:w="2799"/>
        <w:gridCol w:w="2983"/>
        <w:gridCol w:w="2268"/>
        <w:gridCol w:w="2824"/>
      </w:tblGrid>
      <w:tr w:rsidR="00C63A10" w14:paraId="6F1F5C58" w14:textId="77777777" w:rsidTr="00C63A10">
        <w:trPr>
          <w:jc w:val="center"/>
        </w:trPr>
        <w:tc>
          <w:tcPr>
            <w:tcW w:w="2021" w:type="dxa"/>
            <w:tcBorders>
              <w:top w:val="single" w:sz="4" w:space="0" w:color="auto"/>
              <w:left w:val="single" w:sz="4" w:space="0" w:color="auto"/>
              <w:bottom w:val="single" w:sz="4" w:space="0" w:color="auto"/>
              <w:right w:val="single" w:sz="4" w:space="0" w:color="auto"/>
            </w:tcBorders>
            <w:hideMark/>
          </w:tcPr>
          <w:p w14:paraId="11E1B7EE"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1B59DC89"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616E3AA6"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5CCCEC10"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3C890205"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委派人员联系方式</w:t>
            </w:r>
          </w:p>
        </w:tc>
      </w:tr>
      <w:tr w:rsidR="00C63A10" w14:paraId="1589C592" w14:textId="77777777" w:rsidTr="00C63A10">
        <w:trPr>
          <w:jc w:val="center"/>
        </w:trPr>
        <w:tc>
          <w:tcPr>
            <w:tcW w:w="2021" w:type="dxa"/>
            <w:tcBorders>
              <w:top w:val="single" w:sz="4" w:space="0" w:color="auto"/>
              <w:left w:val="single" w:sz="4" w:space="0" w:color="auto"/>
              <w:bottom w:val="single" w:sz="4" w:space="0" w:color="auto"/>
              <w:right w:val="single" w:sz="4" w:space="0" w:color="auto"/>
            </w:tcBorders>
            <w:hideMark/>
          </w:tcPr>
          <w:p w14:paraId="212696B4"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吕永生团队</w:t>
            </w:r>
          </w:p>
        </w:tc>
        <w:tc>
          <w:tcPr>
            <w:tcW w:w="2799" w:type="dxa"/>
            <w:tcBorders>
              <w:top w:val="single" w:sz="4" w:space="0" w:color="auto"/>
              <w:left w:val="single" w:sz="4" w:space="0" w:color="auto"/>
              <w:bottom w:val="single" w:sz="4" w:space="0" w:color="auto"/>
              <w:right w:val="single" w:sz="4" w:space="0" w:color="auto"/>
            </w:tcBorders>
            <w:hideMark/>
          </w:tcPr>
          <w:p w14:paraId="60703F18"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项目尽调</w:t>
            </w:r>
          </w:p>
        </w:tc>
        <w:tc>
          <w:tcPr>
            <w:tcW w:w="2983" w:type="dxa"/>
            <w:tcBorders>
              <w:top w:val="single" w:sz="4" w:space="0" w:color="auto"/>
              <w:left w:val="single" w:sz="4" w:space="0" w:color="auto"/>
              <w:bottom w:val="single" w:sz="4" w:space="0" w:color="auto"/>
              <w:right w:val="single" w:sz="4" w:space="0" w:color="auto"/>
            </w:tcBorders>
            <w:hideMark/>
          </w:tcPr>
          <w:p w14:paraId="4D317567"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75,000元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D71C9A7"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申依诺</w:t>
            </w:r>
          </w:p>
        </w:tc>
        <w:tc>
          <w:tcPr>
            <w:tcW w:w="2824" w:type="dxa"/>
            <w:tcBorders>
              <w:top w:val="single" w:sz="4" w:space="0" w:color="auto"/>
              <w:left w:val="single" w:sz="4" w:space="0" w:color="auto"/>
              <w:bottom w:val="single" w:sz="4" w:space="0" w:color="auto"/>
              <w:right w:val="single" w:sz="4" w:space="0" w:color="auto"/>
            </w:tcBorders>
            <w:vAlign w:val="center"/>
            <w:hideMark/>
          </w:tcPr>
          <w:p w14:paraId="115218B0" w14:textId="77777777" w:rsidR="00C63A10" w:rsidRDefault="00C63A10">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13552512324</w:t>
            </w:r>
          </w:p>
        </w:tc>
      </w:tr>
    </w:tbl>
    <w:p w14:paraId="616D3D44" w14:textId="77777777" w:rsidR="00C63A10" w:rsidRDefault="00C63A10" w:rsidP="00C63A10">
      <w:pPr>
        <w:spacing w:line="360" w:lineRule="auto"/>
        <w:ind w:firstLineChars="200" w:firstLine="560"/>
        <w:rPr>
          <w:rFonts w:ascii="楷体_GB2312" w:eastAsia="楷体_GB2312" w:hAnsiTheme="minorHAnsi" w:cstheme="minorBidi" w:hint="eastAsia"/>
          <w:kern w:val="2"/>
          <w:sz w:val="28"/>
          <w:szCs w:val="28"/>
        </w:rPr>
      </w:pPr>
      <w:r>
        <w:rPr>
          <w:rFonts w:ascii="楷体_GB2312" w:eastAsia="楷体_GB2312" w:hint="eastAsia"/>
          <w:sz w:val="28"/>
          <w:szCs w:val="28"/>
        </w:rPr>
        <w:t>烦请收到本确认单后，尽快协调安排人员开展本次项目尽调工作。</w:t>
      </w:r>
    </w:p>
    <w:p w14:paraId="36D441A1" w14:textId="77777777" w:rsidR="00C63A10" w:rsidRDefault="00C63A10" w:rsidP="00C63A10">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五矿国际信托有限公司合规风控管理总部</w:t>
      </w:r>
    </w:p>
    <w:p w14:paraId="07E694DC" w14:textId="77777777" w:rsidR="00C63A10" w:rsidRDefault="00C63A10" w:rsidP="00C63A10">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2020年10月12日</w:t>
      </w:r>
    </w:p>
    <w:p w14:paraId="533438F5" w14:textId="3B2FBA07" w:rsidR="00E462EF" w:rsidRPr="00E462EF" w:rsidRDefault="00E462EF" w:rsidP="00C63A10">
      <w:pPr>
        <w:jc w:val="center"/>
        <w:rPr>
          <w:rFonts w:ascii="Arial" w:hAnsi="Arial" w:cs="Arial"/>
          <w:color w:val="000000"/>
          <w:szCs w:val="21"/>
        </w:rPr>
      </w:pPr>
    </w:p>
    <w:sectPr w:rsidR="00E462EF" w:rsidRPr="00E462EF" w:rsidSect="00E534CE">
      <w:pgSz w:w="16838" w:h="11906" w:orient="landscape" w:code="9"/>
      <w:pgMar w:top="1304" w:right="1814" w:bottom="1304" w:left="1134" w:header="1304" w:footer="1021" w:gutter="0"/>
      <w:cols w:space="425"/>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1D6230" w14:textId="77777777" w:rsidR="00F704C0" w:rsidRDefault="00F704C0">
      <w:r>
        <w:separator/>
      </w:r>
    </w:p>
  </w:endnote>
  <w:endnote w:type="continuationSeparator" w:id="0">
    <w:p w14:paraId="7D950D9D" w14:textId="77777777" w:rsidR="00F704C0" w:rsidRDefault="00F70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微软雅黑"/>
    <w:panose1 w:val="020B0604020202020204"/>
    <w:charset w:val="86"/>
    <w:family w:val="modern"/>
    <w:pitch w:val="fixed"/>
    <w:sig w:usb0="00000001" w:usb1="080E0000" w:usb2="00000010" w:usb3="00000000" w:csb0="00040000" w:csb1="00000000"/>
  </w:font>
  <w:font w:name="仿宋_GB2312">
    <w:altName w:val="仿宋"/>
    <w:panose1 w:val="020B0604020202020204"/>
    <w:charset w:val="86"/>
    <w:family w:val="modern"/>
    <w:pitch w:val="fixed"/>
    <w:sig w:usb0="00000001" w:usb1="080E0000" w:usb2="00000010" w:usb3="00000000" w:csb0="00040000" w:csb1="00000000"/>
  </w:font>
  <w:font w:name="GungsuhChe">
    <w:panose1 w:val="02030609000101010101"/>
    <w:charset w:val="81"/>
    <w:family w:val="modern"/>
    <w:pitch w:val="fixed"/>
    <w:sig w:usb0="B00002AF" w:usb1="69D77CFB" w:usb2="00000030" w:usb3="00000000" w:csb0="0008009F" w:csb1="00000000"/>
  </w:font>
  <w:font w:name="方正剪纸简体">
    <w:altName w:val="宋体"/>
    <w:panose1 w:val="020B0604020202020204"/>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新宋体">
    <w:altName w:val="NSimSun"/>
    <w:panose1 w:val="02010609030101010101"/>
    <w:charset w:val="86"/>
    <w:family w:val="modern"/>
    <w:pitch w:val="fixed"/>
    <w:sig w:usb0="00000283" w:usb1="288F0000" w:usb2="00000016" w:usb3="00000000" w:csb0="00040001" w:csb1="00000000"/>
  </w:font>
  <w:font w:name="Webdings">
    <w:panose1 w:val="05030102010509060703"/>
    <w:charset w:val="00"/>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华文细黑">
    <w:altName w:val="STXihei"/>
    <w:panose1 w:val="02010600040101010101"/>
    <w:charset w:val="86"/>
    <w:family w:val="auto"/>
    <w:pitch w:val="variable"/>
    <w:sig w:usb0="00000287" w:usb1="080F0000" w:usb2="00000010" w:usb3="00000000" w:csb0="0004009F" w:csb1="00000000"/>
  </w:font>
  <w:font w:name="隶书">
    <w:altName w:val="微软雅黑"/>
    <w:panose1 w:val="020B0604020202020204"/>
    <w:charset w:val="86"/>
    <w:family w:val="modern"/>
    <w:pitch w:val="fixed"/>
    <w:sig w:usb0="00000001" w:usb1="080E0000" w:usb2="00000010" w:usb3="00000000" w:csb0="00040000" w:csb1="00000000"/>
  </w:font>
  <w:font w:name="Adobe 黑体 Std R">
    <w:altName w:val="Arial Unicode MS"/>
    <w:panose1 w:val="020B0604020202020204"/>
    <w:charset w:val="86"/>
    <w:family w:val="swiss"/>
    <w:notTrueType/>
    <w:pitch w:val="variable"/>
    <w:sig w:usb0="00000000" w:usb1="0A0F1810" w:usb2="00000016" w:usb3="00000000" w:csb0="00060007" w:csb1="00000000"/>
  </w:font>
  <w:font w:name="微软雅黑">
    <w:panose1 w:val="020B0503020204020204"/>
    <w:charset w:val="86"/>
    <w:family w:val="swiss"/>
    <w:pitch w:val="variable"/>
    <w:sig w:usb0="80000287" w:usb1="28CF3C52" w:usb2="00000016" w:usb3="00000000" w:csb0="0004001F" w:csb1="00000000"/>
  </w:font>
  <w:font w:name="方正黑体简体">
    <w:altName w:val="微软雅黑"/>
    <w:panose1 w:val="020B0604020202020204"/>
    <w:charset w:val="86"/>
    <w:family w:val="auto"/>
    <w:pitch w:val="variable"/>
    <w:sig w:usb0="00000000"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CE139" w14:textId="77777777" w:rsidR="00D928D8" w:rsidRDefault="00D928D8">
    <w:pPr>
      <w:pStyle w:val="a3"/>
      <w:pBdr>
        <w:bottom w:val="none" w:sz="0" w:space="0" w:color="auto"/>
      </w:pBd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655482" w14:textId="77777777" w:rsidR="00D928D8" w:rsidRDefault="00D928D8">
    <w:pPr>
      <w:pStyle w:val="a3"/>
      <w:pBdr>
        <w:bottom w:val="none" w:sz="0" w:space="0" w:color="auto"/>
      </w:pBd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FAF3B" w14:textId="77777777" w:rsidR="00D928D8" w:rsidRPr="005B21CF" w:rsidRDefault="00D928D8" w:rsidP="009B0B0F">
    <w:pPr>
      <w:pStyle w:val="a3"/>
      <w:pBdr>
        <w:top w:val="single" w:sz="4" w:space="1" w:color="auto"/>
        <w:bottom w:val="none" w:sz="0" w:space="0" w:color="auto"/>
      </w:pBdr>
      <w:jc w:val="center"/>
      <w:rPr>
        <w:rFonts w:ascii="Arial" w:hAnsi="Arial" w:cs="Arial"/>
      </w:rPr>
    </w:pPr>
    <w:r w:rsidRPr="005B21CF">
      <w:rPr>
        <w:rStyle w:val="a5"/>
        <w:rFonts w:ascii="Arial" w:hAnsi="Arial" w:cs="Arial"/>
      </w:rPr>
      <w:fldChar w:fldCharType="begin"/>
    </w:r>
    <w:r w:rsidRPr="005B21CF">
      <w:rPr>
        <w:rStyle w:val="a5"/>
        <w:rFonts w:ascii="Arial" w:hAnsi="Arial" w:cs="Arial"/>
      </w:rPr>
      <w:instrText xml:space="preserve"> PAGE </w:instrText>
    </w:r>
    <w:r w:rsidRPr="005B21CF">
      <w:rPr>
        <w:rStyle w:val="a5"/>
        <w:rFonts w:ascii="Arial" w:hAnsi="Arial" w:cs="Arial"/>
      </w:rPr>
      <w:fldChar w:fldCharType="separate"/>
    </w:r>
    <w:r>
      <w:rPr>
        <w:rStyle w:val="a5"/>
        <w:rFonts w:ascii="Arial" w:hAnsi="Arial" w:cs="Arial"/>
        <w:noProof/>
      </w:rPr>
      <w:t>72</w:t>
    </w:r>
    <w:r w:rsidRPr="005B21CF">
      <w:rPr>
        <w:rStyle w:val="a5"/>
        <w:rFonts w:ascii="Arial" w:hAnsi="Arial" w:cs="Arial"/>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45C0C7" w14:textId="77777777" w:rsidR="00D928D8" w:rsidRPr="006D7B2E" w:rsidRDefault="00D928D8" w:rsidP="009B0B0F">
    <w:pPr>
      <w:pStyle w:val="a3"/>
      <w:pBdr>
        <w:top w:val="single" w:sz="4" w:space="1" w:color="auto"/>
        <w:bottom w:val="none" w:sz="0" w:space="0" w:color="auto"/>
      </w:pBdr>
      <w:jc w:val="center"/>
      <w:rPr>
        <w:rFonts w:ascii="Arial" w:hAnsi="Arial" w:cs="Arial"/>
      </w:rPr>
    </w:pPr>
    <w:r w:rsidRPr="006D7B2E">
      <w:rPr>
        <w:rStyle w:val="a5"/>
        <w:rFonts w:ascii="Arial" w:hAnsi="Arial" w:cs="Arial"/>
      </w:rPr>
      <w:fldChar w:fldCharType="begin"/>
    </w:r>
    <w:r w:rsidRPr="006D7B2E">
      <w:rPr>
        <w:rStyle w:val="a5"/>
        <w:rFonts w:ascii="Arial" w:hAnsi="Arial" w:cs="Arial"/>
      </w:rPr>
      <w:instrText xml:space="preserve"> PAGE </w:instrText>
    </w:r>
    <w:r w:rsidRPr="006D7B2E">
      <w:rPr>
        <w:rStyle w:val="a5"/>
        <w:rFonts w:ascii="Arial" w:hAnsi="Arial" w:cs="Arial"/>
      </w:rPr>
      <w:fldChar w:fldCharType="separate"/>
    </w:r>
    <w:r>
      <w:rPr>
        <w:rStyle w:val="a5"/>
        <w:rFonts w:ascii="Arial" w:hAnsi="Arial" w:cs="Arial"/>
        <w:noProof/>
      </w:rPr>
      <w:t>71</w:t>
    </w:r>
    <w:r w:rsidRPr="006D7B2E">
      <w:rPr>
        <w:rStyle w:val="a5"/>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DCAA7C" w14:textId="77777777" w:rsidR="00F704C0" w:rsidRDefault="00F704C0">
      <w:r>
        <w:separator/>
      </w:r>
    </w:p>
  </w:footnote>
  <w:footnote w:type="continuationSeparator" w:id="0">
    <w:p w14:paraId="38F0A6C2" w14:textId="77777777" w:rsidR="00F704C0" w:rsidRDefault="00F704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866234" w14:textId="7BB9736B" w:rsidR="00D928D8" w:rsidRPr="00D3274A" w:rsidRDefault="00D928D8" w:rsidP="009B0B0F">
    <w:pPr>
      <w:pStyle w:val="a6"/>
      <w:pBdr>
        <w:bottom w:val="none" w:sz="0" w:space="0" w:color="auto"/>
      </w:pBdr>
      <w:rPr>
        <w:b/>
        <w:bCs/>
        <w:sz w:val="24"/>
      </w:rPr>
    </w:pPr>
    <w:r>
      <w:rPr>
        <w:noProof/>
      </w:rPr>
      <w:drawing>
        <wp:inline distT="0" distB="0" distL="0" distR="0" wp14:anchorId="148DCDE7" wp14:editId="1F20DE7A">
          <wp:extent cx="5899785" cy="286385"/>
          <wp:effectExtent l="0" t="0" r="5715" b="0"/>
          <wp:docPr id="13" name="图片 1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2C7A6" w14:textId="77777777" w:rsidR="00D928D8" w:rsidRPr="009B0B0F" w:rsidRDefault="00D928D8" w:rsidP="009B0B0F">
    <w:pPr>
      <w:pStyle w:val="a6"/>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14579" w14:textId="77777777" w:rsidR="00D928D8" w:rsidRPr="00B82767" w:rsidRDefault="00D928D8" w:rsidP="009B0B0F">
    <w:pPr>
      <w:pStyle w:val="a6"/>
      <w:pBdr>
        <w:bottom w:val="none" w:sz="0" w:space="0" w:color="auto"/>
      </w:pBdr>
      <w:rPr>
        <w:b/>
        <w:bCs/>
        <w:sz w:val="24"/>
      </w:rPr>
    </w:pPr>
    <w:r>
      <w:rPr>
        <w:noProof/>
      </w:rPr>
      <w:drawing>
        <wp:inline distT="0" distB="0" distL="0" distR="0" wp14:anchorId="65F8A3CF" wp14:editId="0EB11CB6">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6B210" w14:textId="77777777" w:rsidR="00D928D8" w:rsidRDefault="00F704C0">
    <w:pPr>
      <w:pStyle w:val="a6"/>
    </w:pPr>
    <w:r>
      <w:rPr>
        <w:noProof/>
      </w:rPr>
      <w:pict w14:anchorId="2FFF82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267381" o:spid="_x0000_s2051" type="#_x0000_t136" alt="" style="position:absolute;left:0;text-align:left;margin-left:0;margin-top:0;width:437pt;height:218.5pt;rotation:315;z-index:-251656192;mso-wrap-edited:f;mso-width-percent:0;mso-height-percent:0;mso-position-horizontal:center;mso-position-horizontal-relative:margin;mso-position-vertical:center;mso-position-vertical-relative:margin;mso-width-percent:0;mso-height-percent:0" o:allowincell="f" fillcolor="silver" stroked="f">
          <v:textpath style="font-family:&quot;宋体&quot;;font-size:1pt" string="初稿"/>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E275A" w14:textId="36569F0F" w:rsidR="00D928D8" w:rsidRDefault="00D928D8" w:rsidP="00603B71">
    <w:pPr>
      <w:pStyle w:val="a6"/>
      <w:pBdr>
        <w:bottom w:val="none" w:sz="0" w:space="0" w:color="auto"/>
      </w:pBdr>
    </w:pPr>
    <w:r>
      <w:rPr>
        <w:noProof/>
      </w:rPr>
      <w:drawing>
        <wp:inline distT="0" distB="0" distL="0" distR="0" wp14:anchorId="3420DEFD" wp14:editId="6C174FE6">
          <wp:extent cx="5904000" cy="286385"/>
          <wp:effectExtent l="0" t="0" r="1905" b="0"/>
          <wp:docPr id="21" name="图片 2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r w:rsidR="00F704C0">
      <w:rPr>
        <w:noProof/>
      </w:rPr>
      <w:pict w14:anchorId="6A8235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267382" o:spid="_x0000_s2050" type="#_x0000_t136" alt="" style="position:absolute;left:0;text-align:left;margin-left:0;margin-top:0;width:437pt;height:218.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宋体&quot;;font-size:1pt" string="初稿"/>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6B8654" w14:textId="77777777" w:rsidR="00D928D8" w:rsidRPr="00500171" w:rsidRDefault="00F704C0" w:rsidP="00061164">
    <w:pPr>
      <w:pStyle w:val="a6"/>
      <w:pBdr>
        <w:bottom w:val="none" w:sz="0" w:space="0" w:color="auto"/>
      </w:pBdr>
    </w:pPr>
    <w:r>
      <w:rPr>
        <w:noProof/>
      </w:rPr>
      <w:pict w14:anchorId="0CCD40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267380" o:spid="_x0000_s2049" type="#_x0000_t136" alt="" style="position:absolute;left:0;text-align:left;margin-left:0;margin-top:0;width:437pt;height:218.5pt;rotation:315;z-index:-251657216;mso-wrap-edited:f;mso-width-percent:0;mso-height-percent:0;mso-position-horizontal:center;mso-position-horizontal-relative:margin;mso-position-vertical:center;mso-position-vertical-relative:margin;mso-width-percent:0;mso-height-percent:0" o:allowincell="f" fillcolor="silver" stroked="f">
          <v:textpath style="font-family:&quot;宋体&quot;;font-size:1pt" string="初稿"/>
          <w10:wrap anchorx="margin" anchory="margin"/>
        </v:shape>
      </w:pict>
    </w:r>
    <w:r w:rsidR="00D928D8">
      <w:rPr>
        <w:noProof/>
      </w:rPr>
      <w:drawing>
        <wp:inline distT="0" distB="0" distL="0" distR="0" wp14:anchorId="033A56C9" wp14:editId="702003AE">
          <wp:extent cx="5904000" cy="286385"/>
          <wp:effectExtent l="0" t="0" r="1905" b="0"/>
          <wp:docPr id="23" name="图片 2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EE49E" w14:textId="77777777" w:rsidR="00D928D8" w:rsidRPr="00500171" w:rsidRDefault="00D928D8" w:rsidP="00061164">
    <w:pPr>
      <w:pStyle w:val="a6"/>
      <w:pBdr>
        <w:bottom w:val="none" w:sz="0" w:space="0" w:color="auto"/>
      </w:pBdr>
    </w:pPr>
    <w:r>
      <w:rPr>
        <w:noProof/>
      </w:rPr>
      <w:drawing>
        <wp:inline distT="0" distB="0" distL="0" distR="0" wp14:anchorId="3BA723CC" wp14:editId="5801B0D0">
          <wp:extent cx="5904000" cy="286385"/>
          <wp:effectExtent l="0" t="0" r="1905" b="0"/>
          <wp:docPr id="25" name="图片 2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B89C3" w14:textId="77777777" w:rsidR="00D928D8" w:rsidRPr="00500171" w:rsidRDefault="00D928D8" w:rsidP="009B0B0F">
    <w:pPr>
      <w:pStyle w:val="a6"/>
      <w:pBdr>
        <w:bottom w:val="none" w:sz="0" w:space="0" w:color="auto"/>
      </w:pBdr>
    </w:pPr>
    <w:r>
      <w:rPr>
        <w:noProof/>
      </w:rPr>
      <w:drawing>
        <wp:inline distT="0" distB="0" distL="0" distR="0" wp14:anchorId="33D5F6F0" wp14:editId="326F1CF8">
          <wp:extent cx="5899785" cy="286385"/>
          <wp:effectExtent l="0" t="0" r="5715" b="0"/>
          <wp:docPr id="8"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8016D"/>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032E185B"/>
    <w:multiLevelType w:val="hybridMultilevel"/>
    <w:tmpl w:val="9D1CC6F4"/>
    <w:lvl w:ilvl="0" w:tplc="2A602F1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03324C04"/>
    <w:multiLevelType w:val="hybridMultilevel"/>
    <w:tmpl w:val="FFF2900C"/>
    <w:lvl w:ilvl="0" w:tplc="E5021EA4">
      <w:start w:val="4"/>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C43120E"/>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0CF0059F"/>
    <w:multiLevelType w:val="hybridMultilevel"/>
    <w:tmpl w:val="3312AC84"/>
    <w:lvl w:ilvl="0" w:tplc="A93A92DA">
      <w:start w:val="6"/>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15:restartNumberingAfterBreak="0">
    <w:nsid w:val="0F085B3C"/>
    <w:multiLevelType w:val="hybridMultilevel"/>
    <w:tmpl w:val="1A06D118"/>
    <w:lvl w:ilvl="0" w:tplc="3022DDDA">
      <w:start w:val="1"/>
      <w:numFmt w:val="decimal"/>
      <w:lvlText w:val="（%1）"/>
      <w:lvlJc w:val="left"/>
      <w:pPr>
        <w:ind w:left="840" w:hanging="420"/>
      </w:pPr>
      <w:rPr>
        <w:rFonts w:ascii="Arial" w:hAnsi="Arial" w:cs="Arial" w:hint="default"/>
        <w:sz w:val="18"/>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13903CB5"/>
    <w:multiLevelType w:val="hybridMultilevel"/>
    <w:tmpl w:val="40F2E19E"/>
    <w:lvl w:ilvl="0" w:tplc="87FEC2C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15B62606"/>
    <w:multiLevelType w:val="hybridMultilevel"/>
    <w:tmpl w:val="C7300BAA"/>
    <w:lvl w:ilvl="0" w:tplc="8DF42D5E">
      <w:start w:val="1"/>
      <w:numFmt w:val="decimal"/>
      <w:lvlText w:val="%1、"/>
      <w:lvlJc w:val="left"/>
      <w:pPr>
        <w:ind w:left="1070" w:hanging="360"/>
      </w:pPr>
      <w:rPr>
        <w:rFonts w:hint="default"/>
      </w:rPr>
    </w:lvl>
    <w:lvl w:ilvl="1" w:tplc="04090019" w:tentative="1">
      <w:start w:val="1"/>
      <w:numFmt w:val="lowerLetter"/>
      <w:lvlText w:val="%2)"/>
      <w:lvlJc w:val="left"/>
      <w:pPr>
        <w:ind w:left="1550" w:hanging="420"/>
      </w:pPr>
    </w:lvl>
    <w:lvl w:ilvl="2" w:tplc="0409001B" w:tentative="1">
      <w:start w:val="1"/>
      <w:numFmt w:val="lowerRoman"/>
      <w:lvlText w:val="%3."/>
      <w:lvlJc w:val="right"/>
      <w:pPr>
        <w:ind w:left="1970" w:hanging="420"/>
      </w:pPr>
    </w:lvl>
    <w:lvl w:ilvl="3" w:tplc="0409000F" w:tentative="1">
      <w:start w:val="1"/>
      <w:numFmt w:val="decimal"/>
      <w:lvlText w:val="%4."/>
      <w:lvlJc w:val="left"/>
      <w:pPr>
        <w:ind w:left="2390" w:hanging="420"/>
      </w:pPr>
    </w:lvl>
    <w:lvl w:ilvl="4" w:tplc="04090019" w:tentative="1">
      <w:start w:val="1"/>
      <w:numFmt w:val="lowerLetter"/>
      <w:lvlText w:val="%5)"/>
      <w:lvlJc w:val="left"/>
      <w:pPr>
        <w:ind w:left="2810" w:hanging="420"/>
      </w:pPr>
    </w:lvl>
    <w:lvl w:ilvl="5" w:tplc="0409001B" w:tentative="1">
      <w:start w:val="1"/>
      <w:numFmt w:val="lowerRoman"/>
      <w:lvlText w:val="%6."/>
      <w:lvlJc w:val="right"/>
      <w:pPr>
        <w:ind w:left="3230" w:hanging="420"/>
      </w:pPr>
    </w:lvl>
    <w:lvl w:ilvl="6" w:tplc="0409000F" w:tentative="1">
      <w:start w:val="1"/>
      <w:numFmt w:val="decimal"/>
      <w:lvlText w:val="%7."/>
      <w:lvlJc w:val="left"/>
      <w:pPr>
        <w:ind w:left="3650" w:hanging="420"/>
      </w:pPr>
    </w:lvl>
    <w:lvl w:ilvl="7" w:tplc="04090019" w:tentative="1">
      <w:start w:val="1"/>
      <w:numFmt w:val="lowerLetter"/>
      <w:lvlText w:val="%8)"/>
      <w:lvlJc w:val="left"/>
      <w:pPr>
        <w:ind w:left="4070" w:hanging="420"/>
      </w:pPr>
    </w:lvl>
    <w:lvl w:ilvl="8" w:tplc="0409001B" w:tentative="1">
      <w:start w:val="1"/>
      <w:numFmt w:val="lowerRoman"/>
      <w:lvlText w:val="%9."/>
      <w:lvlJc w:val="right"/>
      <w:pPr>
        <w:ind w:left="4490" w:hanging="420"/>
      </w:pPr>
    </w:lvl>
  </w:abstractNum>
  <w:abstractNum w:abstractNumId="11" w15:restartNumberingAfterBreak="0">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2" w15:restartNumberingAfterBreak="0">
    <w:nsid w:val="173170E6"/>
    <w:multiLevelType w:val="hybridMultilevel"/>
    <w:tmpl w:val="890AC8D0"/>
    <w:lvl w:ilvl="0" w:tplc="E9DC1B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88F62D7"/>
    <w:multiLevelType w:val="hybridMultilevel"/>
    <w:tmpl w:val="3DC89C34"/>
    <w:lvl w:ilvl="0" w:tplc="9B3A99E4">
      <w:start w:val="1"/>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4" w15:restartNumberingAfterBreak="0">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29945167"/>
    <w:multiLevelType w:val="hybridMultilevel"/>
    <w:tmpl w:val="3A0AFFD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 w15:restartNumberingAfterBreak="0">
    <w:nsid w:val="2A500B6F"/>
    <w:multiLevelType w:val="hybridMultilevel"/>
    <w:tmpl w:val="4DFC123C"/>
    <w:lvl w:ilvl="0" w:tplc="132839FE">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15:restartNumberingAfterBreak="0">
    <w:nsid w:val="2F423371"/>
    <w:multiLevelType w:val="hybridMultilevel"/>
    <w:tmpl w:val="7E586F48"/>
    <w:lvl w:ilvl="0" w:tplc="FB0EDA8A">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15:restartNumberingAfterBreak="0">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343F0425"/>
    <w:multiLevelType w:val="hybridMultilevel"/>
    <w:tmpl w:val="08FE6230"/>
    <w:lvl w:ilvl="0" w:tplc="CDFA7550">
      <w:start w:val="1"/>
      <w:numFmt w:val="decimal"/>
      <w:lvlText w:val="（%1）"/>
      <w:lvlJc w:val="left"/>
      <w:pPr>
        <w:ind w:left="840" w:hanging="420"/>
      </w:pPr>
      <w:rPr>
        <w:rFonts w:ascii="Arial" w:hAnsi="Arial" w:hint="default"/>
        <w:sz w:val="18"/>
      </w:rPr>
    </w:lvl>
    <w:lvl w:ilvl="1" w:tplc="CDFA7550">
      <w:start w:val="1"/>
      <w:numFmt w:val="decimal"/>
      <w:lvlText w:val="（%2）"/>
      <w:lvlJc w:val="left"/>
      <w:pPr>
        <w:ind w:left="1260" w:hanging="420"/>
      </w:pPr>
      <w:rPr>
        <w:rFonts w:ascii="Arial" w:hAnsi="Arial" w:hint="default"/>
        <w:sz w:val="18"/>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15:restartNumberingAfterBreak="0">
    <w:nsid w:val="346376F6"/>
    <w:multiLevelType w:val="hybridMultilevel"/>
    <w:tmpl w:val="1A06D118"/>
    <w:lvl w:ilvl="0" w:tplc="3022DDDA">
      <w:start w:val="1"/>
      <w:numFmt w:val="decimal"/>
      <w:lvlText w:val="（%1）"/>
      <w:lvlJc w:val="left"/>
      <w:pPr>
        <w:ind w:left="840" w:hanging="420"/>
      </w:pPr>
      <w:rPr>
        <w:rFonts w:ascii="Arial" w:hAnsi="Arial" w:cs="Arial" w:hint="default"/>
        <w:sz w:val="18"/>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15:restartNumberingAfterBreak="0">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7C2005"/>
    <w:multiLevelType w:val="hybridMultilevel"/>
    <w:tmpl w:val="22CA297A"/>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1D01563"/>
    <w:multiLevelType w:val="hybridMultilevel"/>
    <w:tmpl w:val="2C6CA322"/>
    <w:lvl w:ilvl="0" w:tplc="FA505BE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 w15:restartNumberingAfterBreak="0">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15:restartNumberingAfterBreak="0">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15:restartNumberingAfterBreak="0">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 w15:restartNumberingAfterBreak="0">
    <w:nsid w:val="4D1B424F"/>
    <w:multiLevelType w:val="hybridMultilevel"/>
    <w:tmpl w:val="5CC447D8"/>
    <w:lvl w:ilvl="0" w:tplc="38821A8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15:restartNumberingAfterBreak="0">
    <w:nsid w:val="53DC6A89"/>
    <w:multiLevelType w:val="hybridMultilevel"/>
    <w:tmpl w:val="295C1606"/>
    <w:lvl w:ilvl="0" w:tplc="35EE3F84">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0" w15:restartNumberingAfterBreak="0">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31" w15:restartNumberingAfterBreak="0">
    <w:nsid w:val="5BCF687A"/>
    <w:multiLevelType w:val="hybridMultilevel"/>
    <w:tmpl w:val="3268160E"/>
    <w:lvl w:ilvl="0" w:tplc="04090009">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5DD217D9"/>
    <w:multiLevelType w:val="hybridMultilevel"/>
    <w:tmpl w:val="49BACD68"/>
    <w:lvl w:ilvl="0" w:tplc="FB0EDA8A">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3" w15:restartNumberingAfterBreak="0">
    <w:nsid w:val="5E2F05D9"/>
    <w:multiLevelType w:val="hybridMultilevel"/>
    <w:tmpl w:val="2D8C9D04"/>
    <w:lvl w:ilvl="0" w:tplc="6F58FA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35" w15:restartNumberingAfterBreak="0">
    <w:nsid w:val="671863E2"/>
    <w:multiLevelType w:val="hybridMultilevel"/>
    <w:tmpl w:val="8FEA910C"/>
    <w:lvl w:ilvl="0" w:tplc="BEFA209E">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6" w15:restartNumberingAfterBreak="0">
    <w:nsid w:val="67C6531D"/>
    <w:multiLevelType w:val="hybridMultilevel"/>
    <w:tmpl w:val="3232F828"/>
    <w:lvl w:ilvl="0" w:tplc="2710E808">
      <w:start w:val="1"/>
      <w:numFmt w:val="japaneseCounting"/>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7" w15:restartNumberingAfterBreak="0">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39" w15:restartNumberingAfterBreak="0">
    <w:nsid w:val="76AC7242"/>
    <w:multiLevelType w:val="hybridMultilevel"/>
    <w:tmpl w:val="7598D2A6"/>
    <w:lvl w:ilvl="0" w:tplc="62F255E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0" w15:restartNumberingAfterBreak="0">
    <w:nsid w:val="793367A1"/>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1" w15:restartNumberingAfterBreak="0">
    <w:nsid w:val="79BD2562"/>
    <w:multiLevelType w:val="hybridMultilevel"/>
    <w:tmpl w:val="B10231CA"/>
    <w:lvl w:ilvl="0" w:tplc="91F4C694">
      <w:start w:val="1"/>
      <w:numFmt w:val="bullet"/>
      <w:lvlText w:val=""/>
      <w:lvlJc w:val="left"/>
      <w:pPr>
        <w:tabs>
          <w:tab w:val="num" w:pos="720"/>
        </w:tabs>
        <w:ind w:left="720" w:hanging="360"/>
      </w:pPr>
      <w:rPr>
        <w:rFonts w:ascii="Wingdings" w:hAnsi="Wingdings" w:hint="default"/>
      </w:rPr>
    </w:lvl>
    <w:lvl w:ilvl="1" w:tplc="9DC40232" w:tentative="1">
      <w:start w:val="1"/>
      <w:numFmt w:val="bullet"/>
      <w:lvlText w:val=""/>
      <w:lvlJc w:val="left"/>
      <w:pPr>
        <w:tabs>
          <w:tab w:val="num" w:pos="1440"/>
        </w:tabs>
        <w:ind w:left="1440" w:hanging="360"/>
      </w:pPr>
      <w:rPr>
        <w:rFonts w:ascii="Wingdings" w:hAnsi="Wingdings" w:hint="default"/>
      </w:rPr>
    </w:lvl>
    <w:lvl w:ilvl="2" w:tplc="9A16BB20" w:tentative="1">
      <w:start w:val="1"/>
      <w:numFmt w:val="bullet"/>
      <w:lvlText w:val=""/>
      <w:lvlJc w:val="left"/>
      <w:pPr>
        <w:tabs>
          <w:tab w:val="num" w:pos="2160"/>
        </w:tabs>
        <w:ind w:left="2160" w:hanging="360"/>
      </w:pPr>
      <w:rPr>
        <w:rFonts w:ascii="Wingdings" w:hAnsi="Wingdings" w:hint="default"/>
      </w:rPr>
    </w:lvl>
    <w:lvl w:ilvl="3" w:tplc="3652681E" w:tentative="1">
      <w:start w:val="1"/>
      <w:numFmt w:val="bullet"/>
      <w:lvlText w:val=""/>
      <w:lvlJc w:val="left"/>
      <w:pPr>
        <w:tabs>
          <w:tab w:val="num" w:pos="2880"/>
        </w:tabs>
        <w:ind w:left="2880" w:hanging="360"/>
      </w:pPr>
      <w:rPr>
        <w:rFonts w:ascii="Wingdings" w:hAnsi="Wingdings" w:hint="default"/>
      </w:rPr>
    </w:lvl>
    <w:lvl w:ilvl="4" w:tplc="E8884058" w:tentative="1">
      <w:start w:val="1"/>
      <w:numFmt w:val="bullet"/>
      <w:lvlText w:val=""/>
      <w:lvlJc w:val="left"/>
      <w:pPr>
        <w:tabs>
          <w:tab w:val="num" w:pos="3600"/>
        </w:tabs>
        <w:ind w:left="3600" w:hanging="360"/>
      </w:pPr>
      <w:rPr>
        <w:rFonts w:ascii="Wingdings" w:hAnsi="Wingdings" w:hint="default"/>
      </w:rPr>
    </w:lvl>
    <w:lvl w:ilvl="5" w:tplc="02E432F4" w:tentative="1">
      <w:start w:val="1"/>
      <w:numFmt w:val="bullet"/>
      <w:lvlText w:val=""/>
      <w:lvlJc w:val="left"/>
      <w:pPr>
        <w:tabs>
          <w:tab w:val="num" w:pos="4320"/>
        </w:tabs>
        <w:ind w:left="4320" w:hanging="360"/>
      </w:pPr>
      <w:rPr>
        <w:rFonts w:ascii="Wingdings" w:hAnsi="Wingdings" w:hint="default"/>
      </w:rPr>
    </w:lvl>
    <w:lvl w:ilvl="6" w:tplc="18CA78A0" w:tentative="1">
      <w:start w:val="1"/>
      <w:numFmt w:val="bullet"/>
      <w:lvlText w:val=""/>
      <w:lvlJc w:val="left"/>
      <w:pPr>
        <w:tabs>
          <w:tab w:val="num" w:pos="5040"/>
        </w:tabs>
        <w:ind w:left="5040" w:hanging="360"/>
      </w:pPr>
      <w:rPr>
        <w:rFonts w:ascii="Wingdings" w:hAnsi="Wingdings" w:hint="default"/>
      </w:rPr>
    </w:lvl>
    <w:lvl w:ilvl="7" w:tplc="33A8296E" w:tentative="1">
      <w:start w:val="1"/>
      <w:numFmt w:val="bullet"/>
      <w:lvlText w:val=""/>
      <w:lvlJc w:val="left"/>
      <w:pPr>
        <w:tabs>
          <w:tab w:val="num" w:pos="5760"/>
        </w:tabs>
        <w:ind w:left="5760" w:hanging="360"/>
      </w:pPr>
      <w:rPr>
        <w:rFonts w:ascii="Wingdings" w:hAnsi="Wingdings" w:hint="default"/>
      </w:rPr>
    </w:lvl>
    <w:lvl w:ilvl="8" w:tplc="C452FD32" w:tentative="1">
      <w:start w:val="1"/>
      <w:numFmt w:val="bullet"/>
      <w:lvlText w:val=""/>
      <w:lvlJc w:val="left"/>
      <w:pPr>
        <w:tabs>
          <w:tab w:val="num" w:pos="6480"/>
        </w:tabs>
        <w:ind w:left="6480" w:hanging="360"/>
      </w:pPr>
      <w:rPr>
        <w:rFonts w:ascii="Wingdings" w:hAnsi="Wingdings" w:hint="default"/>
      </w:rPr>
    </w:lvl>
  </w:abstractNum>
  <w:num w:numId="1">
    <w:abstractNumId w:val="38"/>
  </w:num>
  <w:num w:numId="2">
    <w:abstractNumId w:val="8"/>
  </w:num>
  <w:num w:numId="3">
    <w:abstractNumId w:val="27"/>
  </w:num>
  <w:num w:numId="4">
    <w:abstractNumId w:val="14"/>
  </w:num>
  <w:num w:numId="5">
    <w:abstractNumId w:val="18"/>
  </w:num>
  <w:num w:numId="6">
    <w:abstractNumId w:val="21"/>
  </w:num>
  <w:num w:numId="7">
    <w:abstractNumId w:val="37"/>
  </w:num>
  <w:num w:numId="8">
    <w:abstractNumId w:val="26"/>
  </w:num>
  <w:num w:numId="9">
    <w:abstractNumId w:val="34"/>
  </w:num>
  <w:num w:numId="10">
    <w:abstractNumId w:val="30"/>
  </w:num>
  <w:num w:numId="11">
    <w:abstractNumId w:val="25"/>
  </w:num>
  <w:num w:numId="12">
    <w:abstractNumId w:val="1"/>
  </w:num>
  <w:num w:numId="13">
    <w:abstractNumId w:val="3"/>
  </w:num>
  <w:num w:numId="14">
    <w:abstractNumId w:val="16"/>
  </w:num>
  <w:num w:numId="15">
    <w:abstractNumId w:val="11"/>
  </w:num>
  <w:num w:numId="16">
    <w:abstractNumId w:val="9"/>
  </w:num>
  <w:num w:numId="17">
    <w:abstractNumId w:val="35"/>
  </w:num>
  <w:num w:numId="18">
    <w:abstractNumId w:val="6"/>
  </w:num>
  <w:num w:numId="19">
    <w:abstractNumId w:val="40"/>
  </w:num>
  <w:num w:numId="20">
    <w:abstractNumId w:val="0"/>
  </w:num>
  <w:num w:numId="21">
    <w:abstractNumId w:val="2"/>
  </w:num>
  <w:num w:numId="22">
    <w:abstractNumId w:val="33"/>
  </w:num>
  <w:num w:numId="23">
    <w:abstractNumId w:val="4"/>
  </w:num>
  <w:num w:numId="24">
    <w:abstractNumId w:val="24"/>
  </w:num>
  <w:num w:numId="25">
    <w:abstractNumId w:val="22"/>
  </w:num>
  <w:num w:numId="26">
    <w:abstractNumId w:val="41"/>
  </w:num>
  <w:num w:numId="27">
    <w:abstractNumId w:val="31"/>
  </w:num>
  <w:num w:numId="28">
    <w:abstractNumId w:val="32"/>
  </w:num>
  <w:num w:numId="29">
    <w:abstractNumId w:val="19"/>
  </w:num>
  <w:num w:numId="30">
    <w:abstractNumId w:val="5"/>
  </w:num>
  <w:num w:numId="31">
    <w:abstractNumId w:val="20"/>
  </w:num>
  <w:num w:numId="32">
    <w:abstractNumId w:val="7"/>
  </w:num>
  <w:num w:numId="33">
    <w:abstractNumId w:val="28"/>
  </w:num>
  <w:num w:numId="34">
    <w:abstractNumId w:val="13"/>
  </w:num>
  <w:num w:numId="35">
    <w:abstractNumId w:val="36"/>
  </w:num>
  <w:num w:numId="36">
    <w:abstractNumId w:val="15"/>
  </w:num>
  <w:num w:numId="37">
    <w:abstractNumId w:val="17"/>
  </w:num>
  <w:num w:numId="38">
    <w:abstractNumId w:val="39"/>
  </w:num>
  <w:num w:numId="39">
    <w:abstractNumId w:val="29"/>
  </w:num>
  <w:num w:numId="40">
    <w:abstractNumId w:val="23"/>
  </w:num>
  <w:num w:numId="41">
    <w:abstractNumId w:val="10"/>
  </w:num>
  <w:num w:numId="42">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9"/>
  <w:embedSystemFonts/>
  <w:bordersDoNotSurroundHeader/>
  <w:bordersDoNotSurroundFooter/>
  <w:gutterAtTop/>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33E1"/>
    <w:rsid w:val="000002C5"/>
    <w:rsid w:val="000004B4"/>
    <w:rsid w:val="00000CCF"/>
    <w:rsid w:val="00001189"/>
    <w:rsid w:val="00001676"/>
    <w:rsid w:val="00001F90"/>
    <w:rsid w:val="00001F93"/>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66D"/>
    <w:rsid w:val="0002667B"/>
    <w:rsid w:val="00026B61"/>
    <w:rsid w:val="0002728F"/>
    <w:rsid w:val="000309BC"/>
    <w:rsid w:val="00030A9A"/>
    <w:rsid w:val="00030ABE"/>
    <w:rsid w:val="00030F6C"/>
    <w:rsid w:val="000314AC"/>
    <w:rsid w:val="00031A7F"/>
    <w:rsid w:val="00032562"/>
    <w:rsid w:val="00032BB6"/>
    <w:rsid w:val="00032BC4"/>
    <w:rsid w:val="0003423C"/>
    <w:rsid w:val="00034629"/>
    <w:rsid w:val="000346A4"/>
    <w:rsid w:val="00034D11"/>
    <w:rsid w:val="000350FA"/>
    <w:rsid w:val="0003619E"/>
    <w:rsid w:val="00036811"/>
    <w:rsid w:val="00036D83"/>
    <w:rsid w:val="00037AD4"/>
    <w:rsid w:val="00037E4A"/>
    <w:rsid w:val="000407C1"/>
    <w:rsid w:val="00040C27"/>
    <w:rsid w:val="00040DD3"/>
    <w:rsid w:val="00040E94"/>
    <w:rsid w:val="00040F3F"/>
    <w:rsid w:val="00041196"/>
    <w:rsid w:val="000419CC"/>
    <w:rsid w:val="00041AB4"/>
    <w:rsid w:val="00042A62"/>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FF2"/>
    <w:rsid w:val="00052123"/>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316"/>
    <w:rsid w:val="000555A0"/>
    <w:rsid w:val="00055D83"/>
    <w:rsid w:val="0005622D"/>
    <w:rsid w:val="000567D4"/>
    <w:rsid w:val="000572EC"/>
    <w:rsid w:val="000576E8"/>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FFC"/>
    <w:rsid w:val="00065363"/>
    <w:rsid w:val="00065499"/>
    <w:rsid w:val="00065656"/>
    <w:rsid w:val="00065DD4"/>
    <w:rsid w:val="00065FA9"/>
    <w:rsid w:val="00066E08"/>
    <w:rsid w:val="00067581"/>
    <w:rsid w:val="000705CC"/>
    <w:rsid w:val="000707B2"/>
    <w:rsid w:val="00070A93"/>
    <w:rsid w:val="00071684"/>
    <w:rsid w:val="00072331"/>
    <w:rsid w:val="00072D88"/>
    <w:rsid w:val="00073001"/>
    <w:rsid w:val="0007316F"/>
    <w:rsid w:val="000733B0"/>
    <w:rsid w:val="000737B4"/>
    <w:rsid w:val="00073B2B"/>
    <w:rsid w:val="00074209"/>
    <w:rsid w:val="000742FC"/>
    <w:rsid w:val="00074EA7"/>
    <w:rsid w:val="0007521D"/>
    <w:rsid w:val="0007546C"/>
    <w:rsid w:val="00075534"/>
    <w:rsid w:val="00075729"/>
    <w:rsid w:val="00076022"/>
    <w:rsid w:val="0007639A"/>
    <w:rsid w:val="000767B6"/>
    <w:rsid w:val="000767C8"/>
    <w:rsid w:val="0007774B"/>
    <w:rsid w:val="00077A4C"/>
    <w:rsid w:val="00077D15"/>
    <w:rsid w:val="000816A6"/>
    <w:rsid w:val="00081769"/>
    <w:rsid w:val="00081BC0"/>
    <w:rsid w:val="00081F3F"/>
    <w:rsid w:val="0008230F"/>
    <w:rsid w:val="00082956"/>
    <w:rsid w:val="00082A5D"/>
    <w:rsid w:val="000835E4"/>
    <w:rsid w:val="00083B6A"/>
    <w:rsid w:val="00083DE7"/>
    <w:rsid w:val="0008415D"/>
    <w:rsid w:val="0008453F"/>
    <w:rsid w:val="00084FDD"/>
    <w:rsid w:val="000864B1"/>
    <w:rsid w:val="00086543"/>
    <w:rsid w:val="000878A8"/>
    <w:rsid w:val="00090AB1"/>
    <w:rsid w:val="00090D4C"/>
    <w:rsid w:val="00090F21"/>
    <w:rsid w:val="00091C43"/>
    <w:rsid w:val="00091CE3"/>
    <w:rsid w:val="0009256F"/>
    <w:rsid w:val="0009263F"/>
    <w:rsid w:val="00093234"/>
    <w:rsid w:val="000933F9"/>
    <w:rsid w:val="00093627"/>
    <w:rsid w:val="000944DF"/>
    <w:rsid w:val="00094602"/>
    <w:rsid w:val="000947A6"/>
    <w:rsid w:val="00094955"/>
    <w:rsid w:val="000952ED"/>
    <w:rsid w:val="000966E8"/>
    <w:rsid w:val="00096862"/>
    <w:rsid w:val="00096F07"/>
    <w:rsid w:val="00097120"/>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781"/>
    <w:rsid w:val="000A4B35"/>
    <w:rsid w:val="000A5AD5"/>
    <w:rsid w:val="000A612F"/>
    <w:rsid w:val="000A624F"/>
    <w:rsid w:val="000A62C6"/>
    <w:rsid w:val="000A6A49"/>
    <w:rsid w:val="000A6B90"/>
    <w:rsid w:val="000A6D60"/>
    <w:rsid w:val="000A729F"/>
    <w:rsid w:val="000A7548"/>
    <w:rsid w:val="000A7699"/>
    <w:rsid w:val="000A7E0E"/>
    <w:rsid w:val="000B035C"/>
    <w:rsid w:val="000B159F"/>
    <w:rsid w:val="000B1946"/>
    <w:rsid w:val="000B21A8"/>
    <w:rsid w:val="000B3841"/>
    <w:rsid w:val="000B3928"/>
    <w:rsid w:val="000B43EB"/>
    <w:rsid w:val="000B457B"/>
    <w:rsid w:val="000B5E87"/>
    <w:rsid w:val="000B5ED4"/>
    <w:rsid w:val="000B7071"/>
    <w:rsid w:val="000B7527"/>
    <w:rsid w:val="000C04AD"/>
    <w:rsid w:val="000C083C"/>
    <w:rsid w:val="000C0884"/>
    <w:rsid w:val="000C0C33"/>
    <w:rsid w:val="000C178A"/>
    <w:rsid w:val="000C23AD"/>
    <w:rsid w:val="000C3504"/>
    <w:rsid w:val="000C3DF9"/>
    <w:rsid w:val="000C44D8"/>
    <w:rsid w:val="000C4896"/>
    <w:rsid w:val="000C4D0F"/>
    <w:rsid w:val="000C4E68"/>
    <w:rsid w:val="000C5694"/>
    <w:rsid w:val="000C587A"/>
    <w:rsid w:val="000C5995"/>
    <w:rsid w:val="000C5CC2"/>
    <w:rsid w:val="000C6487"/>
    <w:rsid w:val="000C731A"/>
    <w:rsid w:val="000C7329"/>
    <w:rsid w:val="000C7C26"/>
    <w:rsid w:val="000D06FB"/>
    <w:rsid w:val="000D0DCE"/>
    <w:rsid w:val="000D0E3A"/>
    <w:rsid w:val="000D0EEB"/>
    <w:rsid w:val="000D0F68"/>
    <w:rsid w:val="000D106E"/>
    <w:rsid w:val="000D1305"/>
    <w:rsid w:val="000D1803"/>
    <w:rsid w:val="000D1A8F"/>
    <w:rsid w:val="000D1CD5"/>
    <w:rsid w:val="000D2304"/>
    <w:rsid w:val="000D2F12"/>
    <w:rsid w:val="000D3871"/>
    <w:rsid w:val="000D38C8"/>
    <w:rsid w:val="000D4629"/>
    <w:rsid w:val="000D4944"/>
    <w:rsid w:val="000D4B73"/>
    <w:rsid w:val="000D5139"/>
    <w:rsid w:val="000D5574"/>
    <w:rsid w:val="000D5F95"/>
    <w:rsid w:val="000D6279"/>
    <w:rsid w:val="000D6AF7"/>
    <w:rsid w:val="000D6D21"/>
    <w:rsid w:val="000D71BB"/>
    <w:rsid w:val="000D71C8"/>
    <w:rsid w:val="000D72B7"/>
    <w:rsid w:val="000E0C20"/>
    <w:rsid w:val="000E0D23"/>
    <w:rsid w:val="000E1527"/>
    <w:rsid w:val="000E166D"/>
    <w:rsid w:val="000E18F6"/>
    <w:rsid w:val="000E1D3E"/>
    <w:rsid w:val="000E2099"/>
    <w:rsid w:val="000E238C"/>
    <w:rsid w:val="000E262C"/>
    <w:rsid w:val="000E31F9"/>
    <w:rsid w:val="000E3416"/>
    <w:rsid w:val="000E3484"/>
    <w:rsid w:val="000E371E"/>
    <w:rsid w:val="000E3AF2"/>
    <w:rsid w:val="000E493A"/>
    <w:rsid w:val="000E4FED"/>
    <w:rsid w:val="000E52C2"/>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996"/>
    <w:rsid w:val="00101C22"/>
    <w:rsid w:val="00101CBC"/>
    <w:rsid w:val="00101D5D"/>
    <w:rsid w:val="001027CE"/>
    <w:rsid w:val="00103670"/>
    <w:rsid w:val="00104B95"/>
    <w:rsid w:val="00104F62"/>
    <w:rsid w:val="00105A74"/>
    <w:rsid w:val="00105DA2"/>
    <w:rsid w:val="00106152"/>
    <w:rsid w:val="001061A6"/>
    <w:rsid w:val="00107646"/>
    <w:rsid w:val="001078B4"/>
    <w:rsid w:val="001106AA"/>
    <w:rsid w:val="00111B84"/>
    <w:rsid w:val="00111FF3"/>
    <w:rsid w:val="0011292D"/>
    <w:rsid w:val="001134C7"/>
    <w:rsid w:val="00113626"/>
    <w:rsid w:val="00114344"/>
    <w:rsid w:val="0011445C"/>
    <w:rsid w:val="00114894"/>
    <w:rsid w:val="00114CA0"/>
    <w:rsid w:val="00114DE1"/>
    <w:rsid w:val="00115160"/>
    <w:rsid w:val="001151F5"/>
    <w:rsid w:val="00115EA6"/>
    <w:rsid w:val="00116056"/>
    <w:rsid w:val="00116749"/>
    <w:rsid w:val="00116AAB"/>
    <w:rsid w:val="00116B48"/>
    <w:rsid w:val="00116D3C"/>
    <w:rsid w:val="001174A6"/>
    <w:rsid w:val="00117A37"/>
    <w:rsid w:val="00117C00"/>
    <w:rsid w:val="00117EB8"/>
    <w:rsid w:val="0012019D"/>
    <w:rsid w:val="0012126A"/>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6562"/>
    <w:rsid w:val="001266D3"/>
    <w:rsid w:val="001269E4"/>
    <w:rsid w:val="00126A17"/>
    <w:rsid w:val="00126F76"/>
    <w:rsid w:val="001272E7"/>
    <w:rsid w:val="00127798"/>
    <w:rsid w:val="00127821"/>
    <w:rsid w:val="00127C21"/>
    <w:rsid w:val="00130315"/>
    <w:rsid w:val="00130326"/>
    <w:rsid w:val="00130A23"/>
    <w:rsid w:val="00130A78"/>
    <w:rsid w:val="00130E64"/>
    <w:rsid w:val="00131AB8"/>
    <w:rsid w:val="00131D4A"/>
    <w:rsid w:val="001327D0"/>
    <w:rsid w:val="001339AA"/>
    <w:rsid w:val="00134130"/>
    <w:rsid w:val="00134A52"/>
    <w:rsid w:val="00134B98"/>
    <w:rsid w:val="00134DC0"/>
    <w:rsid w:val="001354D8"/>
    <w:rsid w:val="00135A89"/>
    <w:rsid w:val="00135AA1"/>
    <w:rsid w:val="00135E67"/>
    <w:rsid w:val="00135FAE"/>
    <w:rsid w:val="001361BE"/>
    <w:rsid w:val="0013644D"/>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3157"/>
    <w:rsid w:val="00143475"/>
    <w:rsid w:val="00143BC2"/>
    <w:rsid w:val="0014424B"/>
    <w:rsid w:val="001447F5"/>
    <w:rsid w:val="00144B91"/>
    <w:rsid w:val="0014547A"/>
    <w:rsid w:val="00146360"/>
    <w:rsid w:val="0014665B"/>
    <w:rsid w:val="00146B86"/>
    <w:rsid w:val="00146B8F"/>
    <w:rsid w:val="00147250"/>
    <w:rsid w:val="001475E1"/>
    <w:rsid w:val="00150D48"/>
    <w:rsid w:val="001519C2"/>
    <w:rsid w:val="00151F24"/>
    <w:rsid w:val="00151FA0"/>
    <w:rsid w:val="0015220A"/>
    <w:rsid w:val="00152567"/>
    <w:rsid w:val="001526E1"/>
    <w:rsid w:val="00152E7D"/>
    <w:rsid w:val="00153969"/>
    <w:rsid w:val="0015420A"/>
    <w:rsid w:val="00154313"/>
    <w:rsid w:val="001547C5"/>
    <w:rsid w:val="00154A26"/>
    <w:rsid w:val="00156535"/>
    <w:rsid w:val="00156D8A"/>
    <w:rsid w:val="0015726B"/>
    <w:rsid w:val="00157B69"/>
    <w:rsid w:val="00157FA6"/>
    <w:rsid w:val="0016021F"/>
    <w:rsid w:val="00160F3A"/>
    <w:rsid w:val="00161AFF"/>
    <w:rsid w:val="00161C87"/>
    <w:rsid w:val="00161FA4"/>
    <w:rsid w:val="0016244A"/>
    <w:rsid w:val="00162560"/>
    <w:rsid w:val="001628E5"/>
    <w:rsid w:val="00162E78"/>
    <w:rsid w:val="00162F44"/>
    <w:rsid w:val="0016334F"/>
    <w:rsid w:val="001641F1"/>
    <w:rsid w:val="001642B1"/>
    <w:rsid w:val="0016443F"/>
    <w:rsid w:val="0016448E"/>
    <w:rsid w:val="0016467E"/>
    <w:rsid w:val="00164C63"/>
    <w:rsid w:val="00165B61"/>
    <w:rsid w:val="00165E47"/>
    <w:rsid w:val="0016676A"/>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264F"/>
    <w:rsid w:val="0018295F"/>
    <w:rsid w:val="00182A22"/>
    <w:rsid w:val="00182C6D"/>
    <w:rsid w:val="00183032"/>
    <w:rsid w:val="00183347"/>
    <w:rsid w:val="001836A6"/>
    <w:rsid w:val="00184671"/>
    <w:rsid w:val="00184C01"/>
    <w:rsid w:val="001856B7"/>
    <w:rsid w:val="001865A1"/>
    <w:rsid w:val="00186637"/>
    <w:rsid w:val="00186CFC"/>
    <w:rsid w:val="0018740B"/>
    <w:rsid w:val="00187439"/>
    <w:rsid w:val="00187CF8"/>
    <w:rsid w:val="00187EF5"/>
    <w:rsid w:val="00187F43"/>
    <w:rsid w:val="001918B3"/>
    <w:rsid w:val="001921AF"/>
    <w:rsid w:val="00192211"/>
    <w:rsid w:val="00192411"/>
    <w:rsid w:val="00192674"/>
    <w:rsid w:val="00193396"/>
    <w:rsid w:val="00193414"/>
    <w:rsid w:val="00193BA5"/>
    <w:rsid w:val="00193D5F"/>
    <w:rsid w:val="00194466"/>
    <w:rsid w:val="001945EF"/>
    <w:rsid w:val="00195032"/>
    <w:rsid w:val="00195102"/>
    <w:rsid w:val="00195702"/>
    <w:rsid w:val="00196866"/>
    <w:rsid w:val="0019693A"/>
    <w:rsid w:val="0019702A"/>
    <w:rsid w:val="0019740C"/>
    <w:rsid w:val="00197508"/>
    <w:rsid w:val="00197570"/>
    <w:rsid w:val="00197F5C"/>
    <w:rsid w:val="001A020E"/>
    <w:rsid w:val="001A03EA"/>
    <w:rsid w:val="001A077B"/>
    <w:rsid w:val="001A0D03"/>
    <w:rsid w:val="001A1359"/>
    <w:rsid w:val="001A13A8"/>
    <w:rsid w:val="001A1E42"/>
    <w:rsid w:val="001A1E76"/>
    <w:rsid w:val="001A251C"/>
    <w:rsid w:val="001A2BDC"/>
    <w:rsid w:val="001A2D83"/>
    <w:rsid w:val="001A3967"/>
    <w:rsid w:val="001A3B57"/>
    <w:rsid w:val="001A3E4A"/>
    <w:rsid w:val="001A3E67"/>
    <w:rsid w:val="001A44F1"/>
    <w:rsid w:val="001A4719"/>
    <w:rsid w:val="001A4C74"/>
    <w:rsid w:val="001A4E9C"/>
    <w:rsid w:val="001A614C"/>
    <w:rsid w:val="001A6559"/>
    <w:rsid w:val="001A768C"/>
    <w:rsid w:val="001A7ADB"/>
    <w:rsid w:val="001B00B2"/>
    <w:rsid w:val="001B00FA"/>
    <w:rsid w:val="001B0117"/>
    <w:rsid w:val="001B0547"/>
    <w:rsid w:val="001B08DF"/>
    <w:rsid w:val="001B0A7D"/>
    <w:rsid w:val="001B0EC8"/>
    <w:rsid w:val="001B139F"/>
    <w:rsid w:val="001B18FF"/>
    <w:rsid w:val="001B1B00"/>
    <w:rsid w:val="001B251C"/>
    <w:rsid w:val="001B28E8"/>
    <w:rsid w:val="001B2EA7"/>
    <w:rsid w:val="001B3874"/>
    <w:rsid w:val="001B3C28"/>
    <w:rsid w:val="001B3C2E"/>
    <w:rsid w:val="001B3ED0"/>
    <w:rsid w:val="001B3EFD"/>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489D"/>
    <w:rsid w:val="001C4FFC"/>
    <w:rsid w:val="001C5FF3"/>
    <w:rsid w:val="001C62EA"/>
    <w:rsid w:val="001C66A5"/>
    <w:rsid w:val="001C6C78"/>
    <w:rsid w:val="001C7D97"/>
    <w:rsid w:val="001D0B1C"/>
    <w:rsid w:val="001D1EE4"/>
    <w:rsid w:val="001D2F88"/>
    <w:rsid w:val="001D362E"/>
    <w:rsid w:val="001D39E1"/>
    <w:rsid w:val="001D4315"/>
    <w:rsid w:val="001D43B2"/>
    <w:rsid w:val="001D4B77"/>
    <w:rsid w:val="001D4C16"/>
    <w:rsid w:val="001D4DB5"/>
    <w:rsid w:val="001D4EE3"/>
    <w:rsid w:val="001D5373"/>
    <w:rsid w:val="001D5F1C"/>
    <w:rsid w:val="001D6189"/>
    <w:rsid w:val="001D63E1"/>
    <w:rsid w:val="001D6699"/>
    <w:rsid w:val="001D7092"/>
    <w:rsid w:val="001D773C"/>
    <w:rsid w:val="001E047B"/>
    <w:rsid w:val="001E0F4A"/>
    <w:rsid w:val="001E196C"/>
    <w:rsid w:val="001E1ABD"/>
    <w:rsid w:val="001E1CBB"/>
    <w:rsid w:val="001E1D5A"/>
    <w:rsid w:val="001E2021"/>
    <w:rsid w:val="001E2811"/>
    <w:rsid w:val="001E3440"/>
    <w:rsid w:val="001E3F52"/>
    <w:rsid w:val="001E45C0"/>
    <w:rsid w:val="001E5AA5"/>
    <w:rsid w:val="001E631E"/>
    <w:rsid w:val="001E6871"/>
    <w:rsid w:val="001E6A63"/>
    <w:rsid w:val="001E6B89"/>
    <w:rsid w:val="001E703C"/>
    <w:rsid w:val="001E75CA"/>
    <w:rsid w:val="001E7B03"/>
    <w:rsid w:val="001E7F52"/>
    <w:rsid w:val="001F0057"/>
    <w:rsid w:val="001F15D9"/>
    <w:rsid w:val="001F17C3"/>
    <w:rsid w:val="001F2001"/>
    <w:rsid w:val="001F2B4C"/>
    <w:rsid w:val="001F34B1"/>
    <w:rsid w:val="001F3FF3"/>
    <w:rsid w:val="001F456C"/>
    <w:rsid w:val="001F4C99"/>
    <w:rsid w:val="001F4DB1"/>
    <w:rsid w:val="001F5150"/>
    <w:rsid w:val="001F5179"/>
    <w:rsid w:val="001F6393"/>
    <w:rsid w:val="001F6C7C"/>
    <w:rsid w:val="001F7BF1"/>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7214"/>
    <w:rsid w:val="002079CE"/>
    <w:rsid w:val="00207AB1"/>
    <w:rsid w:val="00207FB5"/>
    <w:rsid w:val="00210170"/>
    <w:rsid w:val="00210265"/>
    <w:rsid w:val="00210D51"/>
    <w:rsid w:val="00211083"/>
    <w:rsid w:val="002111BD"/>
    <w:rsid w:val="0021172F"/>
    <w:rsid w:val="00211BA3"/>
    <w:rsid w:val="00211C95"/>
    <w:rsid w:val="00211C97"/>
    <w:rsid w:val="00211CB0"/>
    <w:rsid w:val="00212211"/>
    <w:rsid w:val="00212559"/>
    <w:rsid w:val="002125AB"/>
    <w:rsid w:val="002126A7"/>
    <w:rsid w:val="002128E3"/>
    <w:rsid w:val="002134A2"/>
    <w:rsid w:val="00213AE8"/>
    <w:rsid w:val="00213B6E"/>
    <w:rsid w:val="002156DE"/>
    <w:rsid w:val="00216087"/>
    <w:rsid w:val="002164FF"/>
    <w:rsid w:val="00216B32"/>
    <w:rsid w:val="00216B7B"/>
    <w:rsid w:val="0021721B"/>
    <w:rsid w:val="00220202"/>
    <w:rsid w:val="00221814"/>
    <w:rsid w:val="002220AA"/>
    <w:rsid w:val="002223E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B27"/>
    <w:rsid w:val="00227C1F"/>
    <w:rsid w:val="00230D57"/>
    <w:rsid w:val="0023359B"/>
    <w:rsid w:val="00233764"/>
    <w:rsid w:val="00233936"/>
    <w:rsid w:val="00234785"/>
    <w:rsid w:val="0023591B"/>
    <w:rsid w:val="00236043"/>
    <w:rsid w:val="00236C32"/>
    <w:rsid w:val="0023735C"/>
    <w:rsid w:val="002413C2"/>
    <w:rsid w:val="0024173B"/>
    <w:rsid w:val="00242273"/>
    <w:rsid w:val="002422FB"/>
    <w:rsid w:val="00242352"/>
    <w:rsid w:val="00242716"/>
    <w:rsid w:val="00242771"/>
    <w:rsid w:val="0024388E"/>
    <w:rsid w:val="00244196"/>
    <w:rsid w:val="00244514"/>
    <w:rsid w:val="00244804"/>
    <w:rsid w:val="00244882"/>
    <w:rsid w:val="00244A97"/>
    <w:rsid w:val="0024542A"/>
    <w:rsid w:val="00245A52"/>
    <w:rsid w:val="00245BED"/>
    <w:rsid w:val="00245D18"/>
    <w:rsid w:val="00246B2C"/>
    <w:rsid w:val="00246D6A"/>
    <w:rsid w:val="00247672"/>
    <w:rsid w:val="00250022"/>
    <w:rsid w:val="002500EF"/>
    <w:rsid w:val="0025027B"/>
    <w:rsid w:val="002505B1"/>
    <w:rsid w:val="002509D0"/>
    <w:rsid w:val="00251253"/>
    <w:rsid w:val="00251469"/>
    <w:rsid w:val="0025154D"/>
    <w:rsid w:val="002517EA"/>
    <w:rsid w:val="00252616"/>
    <w:rsid w:val="00253128"/>
    <w:rsid w:val="002531DE"/>
    <w:rsid w:val="00253EFA"/>
    <w:rsid w:val="00254357"/>
    <w:rsid w:val="00254AE1"/>
    <w:rsid w:val="002553F5"/>
    <w:rsid w:val="00255400"/>
    <w:rsid w:val="00255C9B"/>
    <w:rsid w:val="002565D6"/>
    <w:rsid w:val="00256AE0"/>
    <w:rsid w:val="0025736C"/>
    <w:rsid w:val="00257813"/>
    <w:rsid w:val="0026133C"/>
    <w:rsid w:val="00261C1B"/>
    <w:rsid w:val="00262211"/>
    <w:rsid w:val="00262C30"/>
    <w:rsid w:val="00262D2D"/>
    <w:rsid w:val="002636F9"/>
    <w:rsid w:val="002638F2"/>
    <w:rsid w:val="00263D01"/>
    <w:rsid w:val="00263D38"/>
    <w:rsid w:val="0026418A"/>
    <w:rsid w:val="002641A4"/>
    <w:rsid w:val="002646C1"/>
    <w:rsid w:val="002649BE"/>
    <w:rsid w:val="00264BC7"/>
    <w:rsid w:val="00264D08"/>
    <w:rsid w:val="00264DE9"/>
    <w:rsid w:val="00265684"/>
    <w:rsid w:val="0026594B"/>
    <w:rsid w:val="00265ABE"/>
    <w:rsid w:val="002660B0"/>
    <w:rsid w:val="00267FAD"/>
    <w:rsid w:val="00270410"/>
    <w:rsid w:val="00270BE9"/>
    <w:rsid w:val="00270D68"/>
    <w:rsid w:val="00270E61"/>
    <w:rsid w:val="00271ABC"/>
    <w:rsid w:val="002727AF"/>
    <w:rsid w:val="002730C2"/>
    <w:rsid w:val="00273199"/>
    <w:rsid w:val="002731BD"/>
    <w:rsid w:val="00273E4F"/>
    <w:rsid w:val="00274017"/>
    <w:rsid w:val="0027406E"/>
    <w:rsid w:val="0027447B"/>
    <w:rsid w:val="002744C9"/>
    <w:rsid w:val="00275008"/>
    <w:rsid w:val="00275C97"/>
    <w:rsid w:val="0027633B"/>
    <w:rsid w:val="002763FE"/>
    <w:rsid w:val="0027651D"/>
    <w:rsid w:val="002769EF"/>
    <w:rsid w:val="00276FAE"/>
    <w:rsid w:val="0027722E"/>
    <w:rsid w:val="002775AA"/>
    <w:rsid w:val="00277834"/>
    <w:rsid w:val="00277884"/>
    <w:rsid w:val="0028059E"/>
    <w:rsid w:val="00281252"/>
    <w:rsid w:val="002813E0"/>
    <w:rsid w:val="0028149A"/>
    <w:rsid w:val="00281B7F"/>
    <w:rsid w:val="00282207"/>
    <w:rsid w:val="002822C1"/>
    <w:rsid w:val="002828C1"/>
    <w:rsid w:val="002829AA"/>
    <w:rsid w:val="00282A4A"/>
    <w:rsid w:val="00282AAF"/>
    <w:rsid w:val="00282DBE"/>
    <w:rsid w:val="00282EE0"/>
    <w:rsid w:val="0028332A"/>
    <w:rsid w:val="00284BC9"/>
    <w:rsid w:val="00284C48"/>
    <w:rsid w:val="002851DC"/>
    <w:rsid w:val="002853B3"/>
    <w:rsid w:val="00285B2D"/>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779"/>
    <w:rsid w:val="00296C0E"/>
    <w:rsid w:val="00297795"/>
    <w:rsid w:val="00297A36"/>
    <w:rsid w:val="00297AF6"/>
    <w:rsid w:val="002A01F0"/>
    <w:rsid w:val="002A077E"/>
    <w:rsid w:val="002A0B8C"/>
    <w:rsid w:val="002A0BB3"/>
    <w:rsid w:val="002A0EAD"/>
    <w:rsid w:val="002A1743"/>
    <w:rsid w:val="002A294A"/>
    <w:rsid w:val="002A35D5"/>
    <w:rsid w:val="002A3614"/>
    <w:rsid w:val="002A39D7"/>
    <w:rsid w:val="002A3CA6"/>
    <w:rsid w:val="002A44A4"/>
    <w:rsid w:val="002A4510"/>
    <w:rsid w:val="002A4B49"/>
    <w:rsid w:val="002A65E2"/>
    <w:rsid w:val="002A6912"/>
    <w:rsid w:val="002A6D14"/>
    <w:rsid w:val="002A71C5"/>
    <w:rsid w:val="002A75F9"/>
    <w:rsid w:val="002B030B"/>
    <w:rsid w:val="002B0C3F"/>
    <w:rsid w:val="002B1D05"/>
    <w:rsid w:val="002B1FFC"/>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C004F"/>
    <w:rsid w:val="002C02E5"/>
    <w:rsid w:val="002C0FE2"/>
    <w:rsid w:val="002C1599"/>
    <w:rsid w:val="002C2037"/>
    <w:rsid w:val="002C22A9"/>
    <w:rsid w:val="002C2588"/>
    <w:rsid w:val="002C2777"/>
    <w:rsid w:val="002C2964"/>
    <w:rsid w:val="002C2968"/>
    <w:rsid w:val="002C2A86"/>
    <w:rsid w:val="002C3059"/>
    <w:rsid w:val="002C3202"/>
    <w:rsid w:val="002C34CD"/>
    <w:rsid w:val="002C3A0A"/>
    <w:rsid w:val="002C3AA2"/>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79"/>
    <w:rsid w:val="002D4BB4"/>
    <w:rsid w:val="002D4C99"/>
    <w:rsid w:val="002D528F"/>
    <w:rsid w:val="002D56C6"/>
    <w:rsid w:val="002D5BE0"/>
    <w:rsid w:val="002D6084"/>
    <w:rsid w:val="002D6223"/>
    <w:rsid w:val="002D63F2"/>
    <w:rsid w:val="002D6720"/>
    <w:rsid w:val="002D7AA9"/>
    <w:rsid w:val="002E054E"/>
    <w:rsid w:val="002E0815"/>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F05"/>
    <w:rsid w:val="002F1256"/>
    <w:rsid w:val="002F153A"/>
    <w:rsid w:val="002F1CBB"/>
    <w:rsid w:val="002F1EAD"/>
    <w:rsid w:val="002F2008"/>
    <w:rsid w:val="002F21B4"/>
    <w:rsid w:val="002F2448"/>
    <w:rsid w:val="002F24C4"/>
    <w:rsid w:val="002F2872"/>
    <w:rsid w:val="002F322A"/>
    <w:rsid w:val="002F3920"/>
    <w:rsid w:val="002F445B"/>
    <w:rsid w:val="002F53AD"/>
    <w:rsid w:val="002F550D"/>
    <w:rsid w:val="002F5DD8"/>
    <w:rsid w:val="002F6324"/>
    <w:rsid w:val="002F6E1A"/>
    <w:rsid w:val="002F6F20"/>
    <w:rsid w:val="002F73B7"/>
    <w:rsid w:val="002F79B6"/>
    <w:rsid w:val="002F7DEE"/>
    <w:rsid w:val="002F7DFF"/>
    <w:rsid w:val="003001AC"/>
    <w:rsid w:val="00300559"/>
    <w:rsid w:val="0030116B"/>
    <w:rsid w:val="00301415"/>
    <w:rsid w:val="00301923"/>
    <w:rsid w:val="00301AB4"/>
    <w:rsid w:val="003027BF"/>
    <w:rsid w:val="00302A8B"/>
    <w:rsid w:val="00302FD2"/>
    <w:rsid w:val="00304338"/>
    <w:rsid w:val="003050A0"/>
    <w:rsid w:val="0030554B"/>
    <w:rsid w:val="00305879"/>
    <w:rsid w:val="00305FF4"/>
    <w:rsid w:val="003061FA"/>
    <w:rsid w:val="0030679C"/>
    <w:rsid w:val="003070CF"/>
    <w:rsid w:val="0030796B"/>
    <w:rsid w:val="00307F41"/>
    <w:rsid w:val="003103FB"/>
    <w:rsid w:val="003107B5"/>
    <w:rsid w:val="0031143E"/>
    <w:rsid w:val="00311824"/>
    <w:rsid w:val="00311F92"/>
    <w:rsid w:val="00313AB1"/>
    <w:rsid w:val="00313BF2"/>
    <w:rsid w:val="00313CC1"/>
    <w:rsid w:val="00313D17"/>
    <w:rsid w:val="0031411F"/>
    <w:rsid w:val="00314FD0"/>
    <w:rsid w:val="0031525A"/>
    <w:rsid w:val="003160B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C5"/>
    <w:rsid w:val="00327EC3"/>
    <w:rsid w:val="00327FA7"/>
    <w:rsid w:val="0033062A"/>
    <w:rsid w:val="003309C0"/>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DBE"/>
    <w:rsid w:val="003421A7"/>
    <w:rsid w:val="003421B3"/>
    <w:rsid w:val="00342844"/>
    <w:rsid w:val="00342B30"/>
    <w:rsid w:val="00343478"/>
    <w:rsid w:val="003439DA"/>
    <w:rsid w:val="00344A39"/>
    <w:rsid w:val="00345056"/>
    <w:rsid w:val="003463E9"/>
    <w:rsid w:val="00346F8E"/>
    <w:rsid w:val="00347736"/>
    <w:rsid w:val="00347E7F"/>
    <w:rsid w:val="00350924"/>
    <w:rsid w:val="00350D4E"/>
    <w:rsid w:val="003517C6"/>
    <w:rsid w:val="003519A0"/>
    <w:rsid w:val="0035303D"/>
    <w:rsid w:val="00353586"/>
    <w:rsid w:val="00353F85"/>
    <w:rsid w:val="003541B9"/>
    <w:rsid w:val="003545C9"/>
    <w:rsid w:val="003546E4"/>
    <w:rsid w:val="00354B31"/>
    <w:rsid w:val="003555B9"/>
    <w:rsid w:val="00355775"/>
    <w:rsid w:val="0035629F"/>
    <w:rsid w:val="00356AF3"/>
    <w:rsid w:val="00356E87"/>
    <w:rsid w:val="0035723F"/>
    <w:rsid w:val="00357A66"/>
    <w:rsid w:val="00357E55"/>
    <w:rsid w:val="003602F6"/>
    <w:rsid w:val="003617C1"/>
    <w:rsid w:val="0036204C"/>
    <w:rsid w:val="00362F29"/>
    <w:rsid w:val="00363095"/>
    <w:rsid w:val="00363662"/>
    <w:rsid w:val="00363AB9"/>
    <w:rsid w:val="00363AE6"/>
    <w:rsid w:val="00363B0B"/>
    <w:rsid w:val="00363D34"/>
    <w:rsid w:val="00364A4C"/>
    <w:rsid w:val="003650AE"/>
    <w:rsid w:val="0036631B"/>
    <w:rsid w:val="0036690F"/>
    <w:rsid w:val="00366D5E"/>
    <w:rsid w:val="00366E61"/>
    <w:rsid w:val="00366F2B"/>
    <w:rsid w:val="00367052"/>
    <w:rsid w:val="003716B1"/>
    <w:rsid w:val="00372557"/>
    <w:rsid w:val="003727D2"/>
    <w:rsid w:val="0037391A"/>
    <w:rsid w:val="003739FA"/>
    <w:rsid w:val="00373A54"/>
    <w:rsid w:val="00373DB5"/>
    <w:rsid w:val="003743A1"/>
    <w:rsid w:val="00376461"/>
    <w:rsid w:val="00376773"/>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98F"/>
    <w:rsid w:val="003857C6"/>
    <w:rsid w:val="0038592D"/>
    <w:rsid w:val="00385E6C"/>
    <w:rsid w:val="003862C4"/>
    <w:rsid w:val="00386B12"/>
    <w:rsid w:val="00387318"/>
    <w:rsid w:val="0038749D"/>
    <w:rsid w:val="0038757C"/>
    <w:rsid w:val="00387AA3"/>
    <w:rsid w:val="00387BBF"/>
    <w:rsid w:val="00387C33"/>
    <w:rsid w:val="00392898"/>
    <w:rsid w:val="00393377"/>
    <w:rsid w:val="0039428A"/>
    <w:rsid w:val="00394A12"/>
    <w:rsid w:val="00395DA4"/>
    <w:rsid w:val="00395DCB"/>
    <w:rsid w:val="003975E0"/>
    <w:rsid w:val="00397A28"/>
    <w:rsid w:val="00397CC8"/>
    <w:rsid w:val="003A0480"/>
    <w:rsid w:val="003A19B5"/>
    <w:rsid w:val="003A1A3D"/>
    <w:rsid w:val="003A2BCE"/>
    <w:rsid w:val="003A2F6C"/>
    <w:rsid w:val="003A4333"/>
    <w:rsid w:val="003A4845"/>
    <w:rsid w:val="003A5255"/>
    <w:rsid w:val="003A5F6D"/>
    <w:rsid w:val="003A5FBD"/>
    <w:rsid w:val="003A6C56"/>
    <w:rsid w:val="003A71BF"/>
    <w:rsid w:val="003A7445"/>
    <w:rsid w:val="003A7605"/>
    <w:rsid w:val="003B0226"/>
    <w:rsid w:val="003B08D9"/>
    <w:rsid w:val="003B147A"/>
    <w:rsid w:val="003B1481"/>
    <w:rsid w:val="003B1EF0"/>
    <w:rsid w:val="003B2004"/>
    <w:rsid w:val="003B295C"/>
    <w:rsid w:val="003B2B09"/>
    <w:rsid w:val="003B2EB7"/>
    <w:rsid w:val="003B32F6"/>
    <w:rsid w:val="003B3639"/>
    <w:rsid w:val="003B4385"/>
    <w:rsid w:val="003B5B29"/>
    <w:rsid w:val="003B5CE8"/>
    <w:rsid w:val="003B6320"/>
    <w:rsid w:val="003B64EA"/>
    <w:rsid w:val="003B6550"/>
    <w:rsid w:val="003B66E3"/>
    <w:rsid w:val="003B7137"/>
    <w:rsid w:val="003B78B9"/>
    <w:rsid w:val="003B7B90"/>
    <w:rsid w:val="003B7BB6"/>
    <w:rsid w:val="003B7BB8"/>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4AB2"/>
    <w:rsid w:val="003C4ED6"/>
    <w:rsid w:val="003C51E9"/>
    <w:rsid w:val="003C627B"/>
    <w:rsid w:val="003C695C"/>
    <w:rsid w:val="003C6C4F"/>
    <w:rsid w:val="003C6E01"/>
    <w:rsid w:val="003C7F49"/>
    <w:rsid w:val="003C7F5E"/>
    <w:rsid w:val="003D01B9"/>
    <w:rsid w:val="003D0565"/>
    <w:rsid w:val="003D083F"/>
    <w:rsid w:val="003D1565"/>
    <w:rsid w:val="003D1B1A"/>
    <w:rsid w:val="003D1C10"/>
    <w:rsid w:val="003D1E96"/>
    <w:rsid w:val="003D2233"/>
    <w:rsid w:val="003D2D3F"/>
    <w:rsid w:val="003D38C4"/>
    <w:rsid w:val="003D3AB6"/>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94F"/>
    <w:rsid w:val="003E0DE4"/>
    <w:rsid w:val="003E0FC5"/>
    <w:rsid w:val="003E2401"/>
    <w:rsid w:val="003E276E"/>
    <w:rsid w:val="003E2D83"/>
    <w:rsid w:val="003E3706"/>
    <w:rsid w:val="003E37FC"/>
    <w:rsid w:val="003E3E9E"/>
    <w:rsid w:val="003E3FC3"/>
    <w:rsid w:val="003E3FDE"/>
    <w:rsid w:val="003E43E0"/>
    <w:rsid w:val="003E4775"/>
    <w:rsid w:val="003E4B96"/>
    <w:rsid w:val="003E4D3C"/>
    <w:rsid w:val="003E4F86"/>
    <w:rsid w:val="003E5DFA"/>
    <w:rsid w:val="003E5FD1"/>
    <w:rsid w:val="003E608B"/>
    <w:rsid w:val="003E67ED"/>
    <w:rsid w:val="003E75AC"/>
    <w:rsid w:val="003E77A2"/>
    <w:rsid w:val="003F009D"/>
    <w:rsid w:val="003F022C"/>
    <w:rsid w:val="003F0277"/>
    <w:rsid w:val="003F0B27"/>
    <w:rsid w:val="003F11E5"/>
    <w:rsid w:val="003F11F4"/>
    <w:rsid w:val="003F1331"/>
    <w:rsid w:val="003F197E"/>
    <w:rsid w:val="003F2404"/>
    <w:rsid w:val="003F2644"/>
    <w:rsid w:val="003F2AEB"/>
    <w:rsid w:val="003F3158"/>
    <w:rsid w:val="003F40A2"/>
    <w:rsid w:val="003F4216"/>
    <w:rsid w:val="003F4415"/>
    <w:rsid w:val="003F4ACB"/>
    <w:rsid w:val="003F4EDC"/>
    <w:rsid w:val="003F50DE"/>
    <w:rsid w:val="003F51EA"/>
    <w:rsid w:val="003F5574"/>
    <w:rsid w:val="003F5F7F"/>
    <w:rsid w:val="003F70DE"/>
    <w:rsid w:val="003F74DC"/>
    <w:rsid w:val="003F7D97"/>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E51"/>
    <w:rsid w:val="004061C6"/>
    <w:rsid w:val="004067DB"/>
    <w:rsid w:val="00406A6C"/>
    <w:rsid w:val="00407315"/>
    <w:rsid w:val="004078E6"/>
    <w:rsid w:val="00407B6A"/>
    <w:rsid w:val="00407CD4"/>
    <w:rsid w:val="004102E8"/>
    <w:rsid w:val="004107BA"/>
    <w:rsid w:val="004123B9"/>
    <w:rsid w:val="004125AE"/>
    <w:rsid w:val="0041265B"/>
    <w:rsid w:val="004126E9"/>
    <w:rsid w:val="00412EAC"/>
    <w:rsid w:val="004132C3"/>
    <w:rsid w:val="00413CF2"/>
    <w:rsid w:val="00413D32"/>
    <w:rsid w:val="00414421"/>
    <w:rsid w:val="00414DD8"/>
    <w:rsid w:val="00414E5F"/>
    <w:rsid w:val="00415DED"/>
    <w:rsid w:val="00416A6E"/>
    <w:rsid w:val="00416AE3"/>
    <w:rsid w:val="00416C62"/>
    <w:rsid w:val="00416C84"/>
    <w:rsid w:val="00417230"/>
    <w:rsid w:val="0041725C"/>
    <w:rsid w:val="0041779E"/>
    <w:rsid w:val="00417B4F"/>
    <w:rsid w:val="00417E92"/>
    <w:rsid w:val="00417F5F"/>
    <w:rsid w:val="00420053"/>
    <w:rsid w:val="00420057"/>
    <w:rsid w:val="0042032A"/>
    <w:rsid w:val="004204A1"/>
    <w:rsid w:val="00420640"/>
    <w:rsid w:val="004207A6"/>
    <w:rsid w:val="0042170D"/>
    <w:rsid w:val="00421974"/>
    <w:rsid w:val="00421E08"/>
    <w:rsid w:val="00422312"/>
    <w:rsid w:val="00422689"/>
    <w:rsid w:val="00422A78"/>
    <w:rsid w:val="00423C87"/>
    <w:rsid w:val="00423DD5"/>
    <w:rsid w:val="00423F32"/>
    <w:rsid w:val="00423F69"/>
    <w:rsid w:val="00424497"/>
    <w:rsid w:val="00424639"/>
    <w:rsid w:val="004246FC"/>
    <w:rsid w:val="00425265"/>
    <w:rsid w:val="00425763"/>
    <w:rsid w:val="004259AE"/>
    <w:rsid w:val="0042652C"/>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F1C"/>
    <w:rsid w:val="00440311"/>
    <w:rsid w:val="004405B0"/>
    <w:rsid w:val="00440714"/>
    <w:rsid w:val="00440C45"/>
    <w:rsid w:val="00440EA2"/>
    <w:rsid w:val="0044107B"/>
    <w:rsid w:val="004417F6"/>
    <w:rsid w:val="00441A7B"/>
    <w:rsid w:val="00442087"/>
    <w:rsid w:val="0044280C"/>
    <w:rsid w:val="00443576"/>
    <w:rsid w:val="0044378F"/>
    <w:rsid w:val="00443F05"/>
    <w:rsid w:val="00444163"/>
    <w:rsid w:val="00444420"/>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971"/>
    <w:rsid w:val="00450A92"/>
    <w:rsid w:val="00451B92"/>
    <w:rsid w:val="00452148"/>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E1C"/>
    <w:rsid w:val="004631C7"/>
    <w:rsid w:val="00463529"/>
    <w:rsid w:val="00463BDC"/>
    <w:rsid w:val="0046405A"/>
    <w:rsid w:val="0046460D"/>
    <w:rsid w:val="004651D9"/>
    <w:rsid w:val="00465568"/>
    <w:rsid w:val="00465AB2"/>
    <w:rsid w:val="00465B4E"/>
    <w:rsid w:val="00466515"/>
    <w:rsid w:val="0046699B"/>
    <w:rsid w:val="00466AE2"/>
    <w:rsid w:val="00466DB2"/>
    <w:rsid w:val="00466F4C"/>
    <w:rsid w:val="00467510"/>
    <w:rsid w:val="0047035F"/>
    <w:rsid w:val="00470CA4"/>
    <w:rsid w:val="00471A6E"/>
    <w:rsid w:val="00471BE0"/>
    <w:rsid w:val="004722EE"/>
    <w:rsid w:val="0047243C"/>
    <w:rsid w:val="004725CC"/>
    <w:rsid w:val="0047309B"/>
    <w:rsid w:val="00473691"/>
    <w:rsid w:val="004737F8"/>
    <w:rsid w:val="00473F56"/>
    <w:rsid w:val="00474A2F"/>
    <w:rsid w:val="00474E13"/>
    <w:rsid w:val="00474F6A"/>
    <w:rsid w:val="00474FB1"/>
    <w:rsid w:val="00475A37"/>
    <w:rsid w:val="004760A8"/>
    <w:rsid w:val="00477A3D"/>
    <w:rsid w:val="004800E3"/>
    <w:rsid w:val="004813FF"/>
    <w:rsid w:val="0048183C"/>
    <w:rsid w:val="00481F48"/>
    <w:rsid w:val="0048240E"/>
    <w:rsid w:val="00482F20"/>
    <w:rsid w:val="004837D6"/>
    <w:rsid w:val="00483920"/>
    <w:rsid w:val="00483DB3"/>
    <w:rsid w:val="00485172"/>
    <w:rsid w:val="0048540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9AE"/>
    <w:rsid w:val="004A1ED6"/>
    <w:rsid w:val="004A20EA"/>
    <w:rsid w:val="004A2185"/>
    <w:rsid w:val="004A2BE5"/>
    <w:rsid w:val="004A40AF"/>
    <w:rsid w:val="004A4381"/>
    <w:rsid w:val="004A4C6A"/>
    <w:rsid w:val="004A5367"/>
    <w:rsid w:val="004A580C"/>
    <w:rsid w:val="004A59E6"/>
    <w:rsid w:val="004A6700"/>
    <w:rsid w:val="004A6E14"/>
    <w:rsid w:val="004A6E9B"/>
    <w:rsid w:val="004A718A"/>
    <w:rsid w:val="004A7A07"/>
    <w:rsid w:val="004B0389"/>
    <w:rsid w:val="004B03E2"/>
    <w:rsid w:val="004B0C0D"/>
    <w:rsid w:val="004B132E"/>
    <w:rsid w:val="004B1874"/>
    <w:rsid w:val="004B1B29"/>
    <w:rsid w:val="004B1EBE"/>
    <w:rsid w:val="004B2931"/>
    <w:rsid w:val="004B2C78"/>
    <w:rsid w:val="004B2F4B"/>
    <w:rsid w:val="004B31D5"/>
    <w:rsid w:val="004B32F9"/>
    <w:rsid w:val="004B38A6"/>
    <w:rsid w:val="004B3991"/>
    <w:rsid w:val="004B482E"/>
    <w:rsid w:val="004B4AE3"/>
    <w:rsid w:val="004B56ED"/>
    <w:rsid w:val="004B5B4F"/>
    <w:rsid w:val="004B6341"/>
    <w:rsid w:val="004B6F68"/>
    <w:rsid w:val="004B7C6B"/>
    <w:rsid w:val="004B7D51"/>
    <w:rsid w:val="004B7F99"/>
    <w:rsid w:val="004C056D"/>
    <w:rsid w:val="004C062D"/>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507"/>
    <w:rsid w:val="004C69F1"/>
    <w:rsid w:val="004C6D44"/>
    <w:rsid w:val="004C6E30"/>
    <w:rsid w:val="004C7223"/>
    <w:rsid w:val="004C72BC"/>
    <w:rsid w:val="004C7799"/>
    <w:rsid w:val="004C7CC0"/>
    <w:rsid w:val="004D04A9"/>
    <w:rsid w:val="004D07E5"/>
    <w:rsid w:val="004D143A"/>
    <w:rsid w:val="004D1741"/>
    <w:rsid w:val="004D1A30"/>
    <w:rsid w:val="004D2339"/>
    <w:rsid w:val="004D2583"/>
    <w:rsid w:val="004D28BB"/>
    <w:rsid w:val="004D2CF0"/>
    <w:rsid w:val="004D3221"/>
    <w:rsid w:val="004D324D"/>
    <w:rsid w:val="004D3E31"/>
    <w:rsid w:val="004D3EDF"/>
    <w:rsid w:val="004D4530"/>
    <w:rsid w:val="004D5CB0"/>
    <w:rsid w:val="004D5D8E"/>
    <w:rsid w:val="004D5FB4"/>
    <w:rsid w:val="004D692B"/>
    <w:rsid w:val="004D6B73"/>
    <w:rsid w:val="004D7577"/>
    <w:rsid w:val="004D7E23"/>
    <w:rsid w:val="004E017F"/>
    <w:rsid w:val="004E04AC"/>
    <w:rsid w:val="004E06C1"/>
    <w:rsid w:val="004E09E2"/>
    <w:rsid w:val="004E0C0B"/>
    <w:rsid w:val="004E17FE"/>
    <w:rsid w:val="004E1932"/>
    <w:rsid w:val="004E23A3"/>
    <w:rsid w:val="004E23FA"/>
    <w:rsid w:val="004E2E66"/>
    <w:rsid w:val="004E40FD"/>
    <w:rsid w:val="004E4912"/>
    <w:rsid w:val="004E4B58"/>
    <w:rsid w:val="004E4BC2"/>
    <w:rsid w:val="004E4F3F"/>
    <w:rsid w:val="004E5F0C"/>
    <w:rsid w:val="004E6556"/>
    <w:rsid w:val="004E760C"/>
    <w:rsid w:val="004F0BE0"/>
    <w:rsid w:val="004F10F0"/>
    <w:rsid w:val="004F11CA"/>
    <w:rsid w:val="004F20BD"/>
    <w:rsid w:val="004F20EE"/>
    <w:rsid w:val="004F2512"/>
    <w:rsid w:val="004F273E"/>
    <w:rsid w:val="004F34FD"/>
    <w:rsid w:val="004F36E4"/>
    <w:rsid w:val="004F3E87"/>
    <w:rsid w:val="004F3ED5"/>
    <w:rsid w:val="004F3F91"/>
    <w:rsid w:val="004F494A"/>
    <w:rsid w:val="004F4A90"/>
    <w:rsid w:val="004F4B84"/>
    <w:rsid w:val="004F5A88"/>
    <w:rsid w:val="004F5B90"/>
    <w:rsid w:val="004F5F34"/>
    <w:rsid w:val="004F6F95"/>
    <w:rsid w:val="004F7121"/>
    <w:rsid w:val="004F79EB"/>
    <w:rsid w:val="004F7E82"/>
    <w:rsid w:val="00500171"/>
    <w:rsid w:val="00500543"/>
    <w:rsid w:val="0050095A"/>
    <w:rsid w:val="00501697"/>
    <w:rsid w:val="00501782"/>
    <w:rsid w:val="00501AD1"/>
    <w:rsid w:val="00502EB3"/>
    <w:rsid w:val="00503E72"/>
    <w:rsid w:val="005041B7"/>
    <w:rsid w:val="0050471D"/>
    <w:rsid w:val="0050516E"/>
    <w:rsid w:val="0050557F"/>
    <w:rsid w:val="00505805"/>
    <w:rsid w:val="00505B85"/>
    <w:rsid w:val="00505CFB"/>
    <w:rsid w:val="00505F30"/>
    <w:rsid w:val="00506494"/>
    <w:rsid w:val="00506F9A"/>
    <w:rsid w:val="0050764C"/>
    <w:rsid w:val="00507F01"/>
    <w:rsid w:val="00510C4C"/>
    <w:rsid w:val="00511B7B"/>
    <w:rsid w:val="00511DEB"/>
    <w:rsid w:val="005124DD"/>
    <w:rsid w:val="0051376E"/>
    <w:rsid w:val="00515933"/>
    <w:rsid w:val="00516623"/>
    <w:rsid w:val="00516968"/>
    <w:rsid w:val="00516A50"/>
    <w:rsid w:val="00516F12"/>
    <w:rsid w:val="0051744C"/>
    <w:rsid w:val="005178F9"/>
    <w:rsid w:val="00517DD7"/>
    <w:rsid w:val="00520018"/>
    <w:rsid w:val="005200F3"/>
    <w:rsid w:val="00520B7F"/>
    <w:rsid w:val="00520F7D"/>
    <w:rsid w:val="00522BF1"/>
    <w:rsid w:val="00524257"/>
    <w:rsid w:val="0052444F"/>
    <w:rsid w:val="005251F5"/>
    <w:rsid w:val="00525553"/>
    <w:rsid w:val="005258C4"/>
    <w:rsid w:val="00525DC6"/>
    <w:rsid w:val="00525DE7"/>
    <w:rsid w:val="00525DFF"/>
    <w:rsid w:val="00530BF9"/>
    <w:rsid w:val="005317B7"/>
    <w:rsid w:val="005318AF"/>
    <w:rsid w:val="00531CC0"/>
    <w:rsid w:val="005321F3"/>
    <w:rsid w:val="00532D89"/>
    <w:rsid w:val="00532ECD"/>
    <w:rsid w:val="00533B3D"/>
    <w:rsid w:val="0053429E"/>
    <w:rsid w:val="005349C4"/>
    <w:rsid w:val="00534A2A"/>
    <w:rsid w:val="00534F80"/>
    <w:rsid w:val="00535DA8"/>
    <w:rsid w:val="0053718B"/>
    <w:rsid w:val="005372A1"/>
    <w:rsid w:val="0054039E"/>
    <w:rsid w:val="00540519"/>
    <w:rsid w:val="005408FC"/>
    <w:rsid w:val="0054182E"/>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501"/>
    <w:rsid w:val="00554D10"/>
    <w:rsid w:val="00555605"/>
    <w:rsid w:val="00555ADE"/>
    <w:rsid w:val="00555FD4"/>
    <w:rsid w:val="00555FF3"/>
    <w:rsid w:val="00556B22"/>
    <w:rsid w:val="00556CBD"/>
    <w:rsid w:val="00557029"/>
    <w:rsid w:val="005572B5"/>
    <w:rsid w:val="0055734C"/>
    <w:rsid w:val="005575CD"/>
    <w:rsid w:val="00557BA2"/>
    <w:rsid w:val="00557E42"/>
    <w:rsid w:val="00557E85"/>
    <w:rsid w:val="00560E63"/>
    <w:rsid w:val="00561195"/>
    <w:rsid w:val="0056142D"/>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806"/>
    <w:rsid w:val="00567EB6"/>
    <w:rsid w:val="00570E51"/>
    <w:rsid w:val="005712EE"/>
    <w:rsid w:val="0057130C"/>
    <w:rsid w:val="005715EF"/>
    <w:rsid w:val="00571CE8"/>
    <w:rsid w:val="005720E3"/>
    <w:rsid w:val="00572981"/>
    <w:rsid w:val="00572CBC"/>
    <w:rsid w:val="00574A16"/>
    <w:rsid w:val="00574B70"/>
    <w:rsid w:val="00574DED"/>
    <w:rsid w:val="005765AD"/>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5135"/>
    <w:rsid w:val="00585423"/>
    <w:rsid w:val="005854B0"/>
    <w:rsid w:val="00585996"/>
    <w:rsid w:val="00585F7C"/>
    <w:rsid w:val="005862A4"/>
    <w:rsid w:val="00586634"/>
    <w:rsid w:val="00586C09"/>
    <w:rsid w:val="00590045"/>
    <w:rsid w:val="00590A81"/>
    <w:rsid w:val="0059124A"/>
    <w:rsid w:val="005914C8"/>
    <w:rsid w:val="00591670"/>
    <w:rsid w:val="00591745"/>
    <w:rsid w:val="005919B3"/>
    <w:rsid w:val="00591C4E"/>
    <w:rsid w:val="0059243E"/>
    <w:rsid w:val="0059323F"/>
    <w:rsid w:val="00594A7B"/>
    <w:rsid w:val="00594DD9"/>
    <w:rsid w:val="00595526"/>
    <w:rsid w:val="00595794"/>
    <w:rsid w:val="00595AF7"/>
    <w:rsid w:val="00595F9C"/>
    <w:rsid w:val="00595FDF"/>
    <w:rsid w:val="005963FA"/>
    <w:rsid w:val="00596AE0"/>
    <w:rsid w:val="00597074"/>
    <w:rsid w:val="00597BC3"/>
    <w:rsid w:val="005A02FB"/>
    <w:rsid w:val="005A0353"/>
    <w:rsid w:val="005A0935"/>
    <w:rsid w:val="005A1161"/>
    <w:rsid w:val="005A1361"/>
    <w:rsid w:val="005A182D"/>
    <w:rsid w:val="005A1C72"/>
    <w:rsid w:val="005A1CF6"/>
    <w:rsid w:val="005A2095"/>
    <w:rsid w:val="005A2DD5"/>
    <w:rsid w:val="005A3A95"/>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247"/>
    <w:rsid w:val="005A782F"/>
    <w:rsid w:val="005B04A3"/>
    <w:rsid w:val="005B0E2E"/>
    <w:rsid w:val="005B1B45"/>
    <w:rsid w:val="005B1C78"/>
    <w:rsid w:val="005B1EA2"/>
    <w:rsid w:val="005B21CF"/>
    <w:rsid w:val="005B25CD"/>
    <w:rsid w:val="005B2981"/>
    <w:rsid w:val="005B2A97"/>
    <w:rsid w:val="005B2D4D"/>
    <w:rsid w:val="005B2EE7"/>
    <w:rsid w:val="005B3194"/>
    <w:rsid w:val="005B3F31"/>
    <w:rsid w:val="005B51E0"/>
    <w:rsid w:val="005B5380"/>
    <w:rsid w:val="005B5C02"/>
    <w:rsid w:val="005B6DB2"/>
    <w:rsid w:val="005B7CAE"/>
    <w:rsid w:val="005B7E82"/>
    <w:rsid w:val="005C05E4"/>
    <w:rsid w:val="005C06C4"/>
    <w:rsid w:val="005C1386"/>
    <w:rsid w:val="005C1D00"/>
    <w:rsid w:val="005C23AC"/>
    <w:rsid w:val="005C2857"/>
    <w:rsid w:val="005C2A63"/>
    <w:rsid w:val="005C2A6B"/>
    <w:rsid w:val="005C365D"/>
    <w:rsid w:val="005C36BB"/>
    <w:rsid w:val="005C3E6A"/>
    <w:rsid w:val="005C45B8"/>
    <w:rsid w:val="005C49B1"/>
    <w:rsid w:val="005C4A24"/>
    <w:rsid w:val="005C50FA"/>
    <w:rsid w:val="005C5914"/>
    <w:rsid w:val="005C629B"/>
    <w:rsid w:val="005C68AD"/>
    <w:rsid w:val="005C6D06"/>
    <w:rsid w:val="005C6F19"/>
    <w:rsid w:val="005C7327"/>
    <w:rsid w:val="005C755E"/>
    <w:rsid w:val="005C7805"/>
    <w:rsid w:val="005C7A9D"/>
    <w:rsid w:val="005C7B9D"/>
    <w:rsid w:val="005C7BBC"/>
    <w:rsid w:val="005D00D4"/>
    <w:rsid w:val="005D080A"/>
    <w:rsid w:val="005D0E22"/>
    <w:rsid w:val="005D1339"/>
    <w:rsid w:val="005D152E"/>
    <w:rsid w:val="005D1600"/>
    <w:rsid w:val="005D19FA"/>
    <w:rsid w:val="005D1B4A"/>
    <w:rsid w:val="005D1BEB"/>
    <w:rsid w:val="005D222A"/>
    <w:rsid w:val="005D2983"/>
    <w:rsid w:val="005D2F91"/>
    <w:rsid w:val="005D420A"/>
    <w:rsid w:val="005D49F0"/>
    <w:rsid w:val="005D4D88"/>
    <w:rsid w:val="005D5FE6"/>
    <w:rsid w:val="005D626C"/>
    <w:rsid w:val="005D67A6"/>
    <w:rsid w:val="005D7587"/>
    <w:rsid w:val="005D75AA"/>
    <w:rsid w:val="005D7B4C"/>
    <w:rsid w:val="005E003E"/>
    <w:rsid w:val="005E0691"/>
    <w:rsid w:val="005E1BCC"/>
    <w:rsid w:val="005E21CF"/>
    <w:rsid w:val="005E2305"/>
    <w:rsid w:val="005E2C47"/>
    <w:rsid w:val="005E2F78"/>
    <w:rsid w:val="005E32BE"/>
    <w:rsid w:val="005E3326"/>
    <w:rsid w:val="005E3DD3"/>
    <w:rsid w:val="005E401E"/>
    <w:rsid w:val="005E43AD"/>
    <w:rsid w:val="005E448D"/>
    <w:rsid w:val="005E45FC"/>
    <w:rsid w:val="005E4CAB"/>
    <w:rsid w:val="005E5223"/>
    <w:rsid w:val="005E53FD"/>
    <w:rsid w:val="005E5FE2"/>
    <w:rsid w:val="005E613B"/>
    <w:rsid w:val="005E69EB"/>
    <w:rsid w:val="005E6AE0"/>
    <w:rsid w:val="005E6B8A"/>
    <w:rsid w:val="005E7389"/>
    <w:rsid w:val="005F03D8"/>
    <w:rsid w:val="005F0F6F"/>
    <w:rsid w:val="005F1041"/>
    <w:rsid w:val="005F1447"/>
    <w:rsid w:val="005F1AE0"/>
    <w:rsid w:val="005F205A"/>
    <w:rsid w:val="005F22D3"/>
    <w:rsid w:val="005F2477"/>
    <w:rsid w:val="005F2C17"/>
    <w:rsid w:val="005F2E26"/>
    <w:rsid w:val="005F3061"/>
    <w:rsid w:val="005F316B"/>
    <w:rsid w:val="005F380F"/>
    <w:rsid w:val="005F3991"/>
    <w:rsid w:val="005F49BB"/>
    <w:rsid w:val="005F4B80"/>
    <w:rsid w:val="005F4E24"/>
    <w:rsid w:val="005F534B"/>
    <w:rsid w:val="005F567F"/>
    <w:rsid w:val="005F571A"/>
    <w:rsid w:val="005F58D2"/>
    <w:rsid w:val="005F6108"/>
    <w:rsid w:val="005F698E"/>
    <w:rsid w:val="005F6AEF"/>
    <w:rsid w:val="005F76FD"/>
    <w:rsid w:val="005F7710"/>
    <w:rsid w:val="006004C0"/>
    <w:rsid w:val="00600C81"/>
    <w:rsid w:val="00600FD0"/>
    <w:rsid w:val="00600FE5"/>
    <w:rsid w:val="006013AC"/>
    <w:rsid w:val="00601AB1"/>
    <w:rsid w:val="00601BD2"/>
    <w:rsid w:val="0060234A"/>
    <w:rsid w:val="00602526"/>
    <w:rsid w:val="006025F8"/>
    <w:rsid w:val="00602E85"/>
    <w:rsid w:val="00602F28"/>
    <w:rsid w:val="006032CA"/>
    <w:rsid w:val="0060351A"/>
    <w:rsid w:val="00603B71"/>
    <w:rsid w:val="00603D38"/>
    <w:rsid w:val="00604667"/>
    <w:rsid w:val="00604CB8"/>
    <w:rsid w:val="006056C6"/>
    <w:rsid w:val="00605D7D"/>
    <w:rsid w:val="00607491"/>
    <w:rsid w:val="00607C85"/>
    <w:rsid w:val="00610BFD"/>
    <w:rsid w:val="0061159F"/>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8BF"/>
    <w:rsid w:val="006209A8"/>
    <w:rsid w:val="00620CC8"/>
    <w:rsid w:val="00620D20"/>
    <w:rsid w:val="00621025"/>
    <w:rsid w:val="00621C43"/>
    <w:rsid w:val="00621CEC"/>
    <w:rsid w:val="00622FF7"/>
    <w:rsid w:val="00623160"/>
    <w:rsid w:val="00623295"/>
    <w:rsid w:val="0062346B"/>
    <w:rsid w:val="00623777"/>
    <w:rsid w:val="00623EF2"/>
    <w:rsid w:val="00624555"/>
    <w:rsid w:val="00624F85"/>
    <w:rsid w:val="00625244"/>
    <w:rsid w:val="0062524E"/>
    <w:rsid w:val="00625B02"/>
    <w:rsid w:val="00626084"/>
    <w:rsid w:val="006263FA"/>
    <w:rsid w:val="00626793"/>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3F9"/>
    <w:rsid w:val="006335A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37A93"/>
    <w:rsid w:val="00640614"/>
    <w:rsid w:val="00641143"/>
    <w:rsid w:val="006418A0"/>
    <w:rsid w:val="00641B59"/>
    <w:rsid w:val="006424AD"/>
    <w:rsid w:val="006430D8"/>
    <w:rsid w:val="00643D3E"/>
    <w:rsid w:val="00644696"/>
    <w:rsid w:val="00644851"/>
    <w:rsid w:val="00644B73"/>
    <w:rsid w:val="00644D20"/>
    <w:rsid w:val="00645830"/>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547D"/>
    <w:rsid w:val="0065619A"/>
    <w:rsid w:val="006563D0"/>
    <w:rsid w:val="00656585"/>
    <w:rsid w:val="0065680D"/>
    <w:rsid w:val="00657105"/>
    <w:rsid w:val="00657394"/>
    <w:rsid w:val="0065792B"/>
    <w:rsid w:val="0066067F"/>
    <w:rsid w:val="00661849"/>
    <w:rsid w:val="006619D9"/>
    <w:rsid w:val="0066296A"/>
    <w:rsid w:val="00662B74"/>
    <w:rsid w:val="00662B80"/>
    <w:rsid w:val="00662EE1"/>
    <w:rsid w:val="00663BB5"/>
    <w:rsid w:val="00663C47"/>
    <w:rsid w:val="00663C50"/>
    <w:rsid w:val="00663D63"/>
    <w:rsid w:val="00663D81"/>
    <w:rsid w:val="00664938"/>
    <w:rsid w:val="00664D0E"/>
    <w:rsid w:val="00664D4C"/>
    <w:rsid w:val="00665171"/>
    <w:rsid w:val="006651FF"/>
    <w:rsid w:val="006667D9"/>
    <w:rsid w:val="0066695E"/>
    <w:rsid w:val="00666A35"/>
    <w:rsid w:val="006678CE"/>
    <w:rsid w:val="00670006"/>
    <w:rsid w:val="00670FDC"/>
    <w:rsid w:val="00671649"/>
    <w:rsid w:val="0067164C"/>
    <w:rsid w:val="00671C8F"/>
    <w:rsid w:val="00671EC1"/>
    <w:rsid w:val="00672189"/>
    <w:rsid w:val="006726E4"/>
    <w:rsid w:val="006730A8"/>
    <w:rsid w:val="0067346D"/>
    <w:rsid w:val="00673784"/>
    <w:rsid w:val="00673C7E"/>
    <w:rsid w:val="00674EF7"/>
    <w:rsid w:val="00675224"/>
    <w:rsid w:val="00675AD0"/>
    <w:rsid w:val="00675B9F"/>
    <w:rsid w:val="00675D2E"/>
    <w:rsid w:val="00675EF3"/>
    <w:rsid w:val="006763CA"/>
    <w:rsid w:val="00676515"/>
    <w:rsid w:val="00676A81"/>
    <w:rsid w:val="00676ABC"/>
    <w:rsid w:val="00676ED3"/>
    <w:rsid w:val="006770F3"/>
    <w:rsid w:val="00677701"/>
    <w:rsid w:val="00677BDE"/>
    <w:rsid w:val="00681409"/>
    <w:rsid w:val="0068168C"/>
    <w:rsid w:val="0068187B"/>
    <w:rsid w:val="006819BA"/>
    <w:rsid w:val="00681C2C"/>
    <w:rsid w:val="00681C76"/>
    <w:rsid w:val="00682279"/>
    <w:rsid w:val="0068264C"/>
    <w:rsid w:val="00683293"/>
    <w:rsid w:val="00683506"/>
    <w:rsid w:val="00683647"/>
    <w:rsid w:val="00683E74"/>
    <w:rsid w:val="00683EED"/>
    <w:rsid w:val="00684159"/>
    <w:rsid w:val="006843AA"/>
    <w:rsid w:val="00684621"/>
    <w:rsid w:val="00684C1E"/>
    <w:rsid w:val="006850FC"/>
    <w:rsid w:val="0068603F"/>
    <w:rsid w:val="00687B09"/>
    <w:rsid w:val="00687EFB"/>
    <w:rsid w:val="00690029"/>
    <w:rsid w:val="006904A3"/>
    <w:rsid w:val="00690E5D"/>
    <w:rsid w:val="00691217"/>
    <w:rsid w:val="00691500"/>
    <w:rsid w:val="006915C0"/>
    <w:rsid w:val="006922FF"/>
    <w:rsid w:val="00693235"/>
    <w:rsid w:val="00693BDA"/>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ED5"/>
    <w:rsid w:val="006A4087"/>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AEC"/>
    <w:rsid w:val="006B30B4"/>
    <w:rsid w:val="006B30D9"/>
    <w:rsid w:val="006B337C"/>
    <w:rsid w:val="006B3F93"/>
    <w:rsid w:val="006B41F4"/>
    <w:rsid w:val="006B4715"/>
    <w:rsid w:val="006B4804"/>
    <w:rsid w:val="006B49E8"/>
    <w:rsid w:val="006B4A7B"/>
    <w:rsid w:val="006B51CA"/>
    <w:rsid w:val="006B538E"/>
    <w:rsid w:val="006B5411"/>
    <w:rsid w:val="006B589B"/>
    <w:rsid w:val="006B58D8"/>
    <w:rsid w:val="006B60FA"/>
    <w:rsid w:val="006B6114"/>
    <w:rsid w:val="006B68F1"/>
    <w:rsid w:val="006B69E8"/>
    <w:rsid w:val="006B708D"/>
    <w:rsid w:val="006B711D"/>
    <w:rsid w:val="006B715F"/>
    <w:rsid w:val="006B72DD"/>
    <w:rsid w:val="006B74CC"/>
    <w:rsid w:val="006C04CA"/>
    <w:rsid w:val="006C0D86"/>
    <w:rsid w:val="006C0EA6"/>
    <w:rsid w:val="006C15DA"/>
    <w:rsid w:val="006C1890"/>
    <w:rsid w:val="006C1BC1"/>
    <w:rsid w:val="006C1BC2"/>
    <w:rsid w:val="006C1DDE"/>
    <w:rsid w:val="006C462D"/>
    <w:rsid w:val="006C4701"/>
    <w:rsid w:val="006C5322"/>
    <w:rsid w:val="006C5377"/>
    <w:rsid w:val="006C5771"/>
    <w:rsid w:val="006C5872"/>
    <w:rsid w:val="006C5A10"/>
    <w:rsid w:val="006C5F99"/>
    <w:rsid w:val="006C6A57"/>
    <w:rsid w:val="006C6DC2"/>
    <w:rsid w:val="006C703B"/>
    <w:rsid w:val="006C7478"/>
    <w:rsid w:val="006C78BE"/>
    <w:rsid w:val="006D03F1"/>
    <w:rsid w:val="006D077A"/>
    <w:rsid w:val="006D0961"/>
    <w:rsid w:val="006D0D86"/>
    <w:rsid w:val="006D0D8B"/>
    <w:rsid w:val="006D15B9"/>
    <w:rsid w:val="006D17CC"/>
    <w:rsid w:val="006D3003"/>
    <w:rsid w:val="006D31B6"/>
    <w:rsid w:val="006D32DE"/>
    <w:rsid w:val="006D3681"/>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2843"/>
    <w:rsid w:val="006E2BD5"/>
    <w:rsid w:val="006E333D"/>
    <w:rsid w:val="006E33E1"/>
    <w:rsid w:val="006E35F3"/>
    <w:rsid w:val="006E37AC"/>
    <w:rsid w:val="006E402A"/>
    <w:rsid w:val="006E40C4"/>
    <w:rsid w:val="006E4367"/>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A5B"/>
    <w:rsid w:val="006F501E"/>
    <w:rsid w:val="006F566A"/>
    <w:rsid w:val="006F57FB"/>
    <w:rsid w:val="006F5BE2"/>
    <w:rsid w:val="006F61E7"/>
    <w:rsid w:val="006F68B7"/>
    <w:rsid w:val="006F6DC9"/>
    <w:rsid w:val="006F7202"/>
    <w:rsid w:val="006F73AB"/>
    <w:rsid w:val="006F78DD"/>
    <w:rsid w:val="006F7FE7"/>
    <w:rsid w:val="007000A2"/>
    <w:rsid w:val="00700240"/>
    <w:rsid w:val="007005FD"/>
    <w:rsid w:val="007016D2"/>
    <w:rsid w:val="007018B7"/>
    <w:rsid w:val="00701EE8"/>
    <w:rsid w:val="007020CD"/>
    <w:rsid w:val="00702BB8"/>
    <w:rsid w:val="00702C22"/>
    <w:rsid w:val="00703500"/>
    <w:rsid w:val="00703A67"/>
    <w:rsid w:val="00703C12"/>
    <w:rsid w:val="00704A8C"/>
    <w:rsid w:val="00704D25"/>
    <w:rsid w:val="007055CF"/>
    <w:rsid w:val="00705691"/>
    <w:rsid w:val="007058B6"/>
    <w:rsid w:val="00705E93"/>
    <w:rsid w:val="007061D9"/>
    <w:rsid w:val="007068B2"/>
    <w:rsid w:val="00706B9D"/>
    <w:rsid w:val="007071A3"/>
    <w:rsid w:val="00707201"/>
    <w:rsid w:val="00707D4C"/>
    <w:rsid w:val="00710610"/>
    <w:rsid w:val="0071072F"/>
    <w:rsid w:val="00711E1B"/>
    <w:rsid w:val="007126A1"/>
    <w:rsid w:val="0071475E"/>
    <w:rsid w:val="00714D20"/>
    <w:rsid w:val="00715E0F"/>
    <w:rsid w:val="007162AE"/>
    <w:rsid w:val="00717207"/>
    <w:rsid w:val="0071724E"/>
    <w:rsid w:val="00717388"/>
    <w:rsid w:val="007176C4"/>
    <w:rsid w:val="007177D4"/>
    <w:rsid w:val="007179CE"/>
    <w:rsid w:val="007200D5"/>
    <w:rsid w:val="0072064E"/>
    <w:rsid w:val="00720F7E"/>
    <w:rsid w:val="00721059"/>
    <w:rsid w:val="00722065"/>
    <w:rsid w:val="00723926"/>
    <w:rsid w:val="00723C25"/>
    <w:rsid w:val="00724488"/>
    <w:rsid w:val="007245A7"/>
    <w:rsid w:val="00724D10"/>
    <w:rsid w:val="00725627"/>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AF9"/>
    <w:rsid w:val="00733CAA"/>
    <w:rsid w:val="00733F0B"/>
    <w:rsid w:val="00734170"/>
    <w:rsid w:val="00734404"/>
    <w:rsid w:val="00734E2A"/>
    <w:rsid w:val="00735261"/>
    <w:rsid w:val="00735C11"/>
    <w:rsid w:val="00735E4E"/>
    <w:rsid w:val="007373DA"/>
    <w:rsid w:val="007378BD"/>
    <w:rsid w:val="0073798A"/>
    <w:rsid w:val="00737E1A"/>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468"/>
    <w:rsid w:val="00753478"/>
    <w:rsid w:val="00753DB4"/>
    <w:rsid w:val="007547AF"/>
    <w:rsid w:val="00754FCC"/>
    <w:rsid w:val="007557AB"/>
    <w:rsid w:val="00755C63"/>
    <w:rsid w:val="00755F68"/>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5009"/>
    <w:rsid w:val="00765819"/>
    <w:rsid w:val="00766CAE"/>
    <w:rsid w:val="0076793D"/>
    <w:rsid w:val="00767D7F"/>
    <w:rsid w:val="00767F26"/>
    <w:rsid w:val="0077002C"/>
    <w:rsid w:val="00770829"/>
    <w:rsid w:val="007709E2"/>
    <w:rsid w:val="00770DC3"/>
    <w:rsid w:val="007729E9"/>
    <w:rsid w:val="00773144"/>
    <w:rsid w:val="0077320C"/>
    <w:rsid w:val="0077334F"/>
    <w:rsid w:val="007745CA"/>
    <w:rsid w:val="007746EE"/>
    <w:rsid w:val="00774CF7"/>
    <w:rsid w:val="00774D9A"/>
    <w:rsid w:val="007752AB"/>
    <w:rsid w:val="007752B8"/>
    <w:rsid w:val="00775A65"/>
    <w:rsid w:val="00775AE0"/>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FBE"/>
    <w:rsid w:val="0078717B"/>
    <w:rsid w:val="0078746A"/>
    <w:rsid w:val="007875EF"/>
    <w:rsid w:val="00787CDB"/>
    <w:rsid w:val="00787D98"/>
    <w:rsid w:val="00790143"/>
    <w:rsid w:val="007902AD"/>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3080"/>
    <w:rsid w:val="007A308C"/>
    <w:rsid w:val="007A38C3"/>
    <w:rsid w:val="007A392C"/>
    <w:rsid w:val="007A3B25"/>
    <w:rsid w:val="007A41EE"/>
    <w:rsid w:val="007A44F6"/>
    <w:rsid w:val="007A51EE"/>
    <w:rsid w:val="007A6178"/>
    <w:rsid w:val="007A6821"/>
    <w:rsid w:val="007B0BAC"/>
    <w:rsid w:val="007B0CBB"/>
    <w:rsid w:val="007B0D56"/>
    <w:rsid w:val="007B0DD9"/>
    <w:rsid w:val="007B1F51"/>
    <w:rsid w:val="007B25B9"/>
    <w:rsid w:val="007B27EE"/>
    <w:rsid w:val="007B2FD5"/>
    <w:rsid w:val="007B3114"/>
    <w:rsid w:val="007B33D1"/>
    <w:rsid w:val="007B343A"/>
    <w:rsid w:val="007B36F5"/>
    <w:rsid w:val="007B4CA8"/>
    <w:rsid w:val="007B6607"/>
    <w:rsid w:val="007B6EBF"/>
    <w:rsid w:val="007B7A40"/>
    <w:rsid w:val="007B7E7D"/>
    <w:rsid w:val="007C087A"/>
    <w:rsid w:val="007C0C78"/>
    <w:rsid w:val="007C1339"/>
    <w:rsid w:val="007C1445"/>
    <w:rsid w:val="007C185B"/>
    <w:rsid w:val="007C209E"/>
    <w:rsid w:val="007C23B0"/>
    <w:rsid w:val="007C2C6D"/>
    <w:rsid w:val="007C2F7B"/>
    <w:rsid w:val="007C32E1"/>
    <w:rsid w:val="007C46C5"/>
    <w:rsid w:val="007C517B"/>
    <w:rsid w:val="007C692C"/>
    <w:rsid w:val="007C6E54"/>
    <w:rsid w:val="007C7224"/>
    <w:rsid w:val="007C7B77"/>
    <w:rsid w:val="007C7D62"/>
    <w:rsid w:val="007D0E7E"/>
    <w:rsid w:val="007D0F02"/>
    <w:rsid w:val="007D14A0"/>
    <w:rsid w:val="007D16C4"/>
    <w:rsid w:val="007D18B6"/>
    <w:rsid w:val="007D2059"/>
    <w:rsid w:val="007D20F3"/>
    <w:rsid w:val="007D28A8"/>
    <w:rsid w:val="007D2CF4"/>
    <w:rsid w:val="007D3A9B"/>
    <w:rsid w:val="007D3E32"/>
    <w:rsid w:val="007D4A77"/>
    <w:rsid w:val="007D5FEC"/>
    <w:rsid w:val="007D60A2"/>
    <w:rsid w:val="007D6396"/>
    <w:rsid w:val="007D642C"/>
    <w:rsid w:val="007D66EA"/>
    <w:rsid w:val="007D6B33"/>
    <w:rsid w:val="007D6C0B"/>
    <w:rsid w:val="007D6D37"/>
    <w:rsid w:val="007D6DE7"/>
    <w:rsid w:val="007D6ECF"/>
    <w:rsid w:val="007D793C"/>
    <w:rsid w:val="007E04B8"/>
    <w:rsid w:val="007E08DA"/>
    <w:rsid w:val="007E1D04"/>
    <w:rsid w:val="007E21A9"/>
    <w:rsid w:val="007E2475"/>
    <w:rsid w:val="007E2975"/>
    <w:rsid w:val="007E299F"/>
    <w:rsid w:val="007E2B7A"/>
    <w:rsid w:val="007E3071"/>
    <w:rsid w:val="007E378E"/>
    <w:rsid w:val="007E3905"/>
    <w:rsid w:val="007E43E0"/>
    <w:rsid w:val="007E480A"/>
    <w:rsid w:val="007E56E8"/>
    <w:rsid w:val="007E5AB8"/>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7498"/>
    <w:rsid w:val="007F754C"/>
    <w:rsid w:val="007F7A58"/>
    <w:rsid w:val="008007F3"/>
    <w:rsid w:val="00800B09"/>
    <w:rsid w:val="00801122"/>
    <w:rsid w:val="008013F7"/>
    <w:rsid w:val="00801F4F"/>
    <w:rsid w:val="0080274E"/>
    <w:rsid w:val="00802894"/>
    <w:rsid w:val="0080409B"/>
    <w:rsid w:val="008046F5"/>
    <w:rsid w:val="0080516F"/>
    <w:rsid w:val="00805190"/>
    <w:rsid w:val="008052DE"/>
    <w:rsid w:val="0080543D"/>
    <w:rsid w:val="008054B6"/>
    <w:rsid w:val="00805B00"/>
    <w:rsid w:val="00805FAC"/>
    <w:rsid w:val="00806390"/>
    <w:rsid w:val="00806671"/>
    <w:rsid w:val="0080695D"/>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32AB"/>
    <w:rsid w:val="0083365C"/>
    <w:rsid w:val="008340CF"/>
    <w:rsid w:val="0083438C"/>
    <w:rsid w:val="00834C58"/>
    <w:rsid w:val="0083538E"/>
    <w:rsid w:val="0083569E"/>
    <w:rsid w:val="00835E9F"/>
    <w:rsid w:val="008363F9"/>
    <w:rsid w:val="008365C3"/>
    <w:rsid w:val="008365E9"/>
    <w:rsid w:val="008366D4"/>
    <w:rsid w:val="0083712E"/>
    <w:rsid w:val="008373D6"/>
    <w:rsid w:val="00837F3E"/>
    <w:rsid w:val="0084090B"/>
    <w:rsid w:val="00840AFC"/>
    <w:rsid w:val="00840BD2"/>
    <w:rsid w:val="00840CE7"/>
    <w:rsid w:val="00840E20"/>
    <w:rsid w:val="00843E0D"/>
    <w:rsid w:val="008440F2"/>
    <w:rsid w:val="00844125"/>
    <w:rsid w:val="008445CB"/>
    <w:rsid w:val="008450AA"/>
    <w:rsid w:val="0084510A"/>
    <w:rsid w:val="00846231"/>
    <w:rsid w:val="00846F2B"/>
    <w:rsid w:val="00847587"/>
    <w:rsid w:val="00847B6D"/>
    <w:rsid w:val="00847FEE"/>
    <w:rsid w:val="008515F1"/>
    <w:rsid w:val="00851E01"/>
    <w:rsid w:val="0085314F"/>
    <w:rsid w:val="00853BC0"/>
    <w:rsid w:val="008542E8"/>
    <w:rsid w:val="00854579"/>
    <w:rsid w:val="0085476B"/>
    <w:rsid w:val="00854B40"/>
    <w:rsid w:val="00854DCC"/>
    <w:rsid w:val="00855274"/>
    <w:rsid w:val="008555BB"/>
    <w:rsid w:val="008569EA"/>
    <w:rsid w:val="00857238"/>
    <w:rsid w:val="0085792D"/>
    <w:rsid w:val="00861CA8"/>
    <w:rsid w:val="00861E13"/>
    <w:rsid w:val="00862270"/>
    <w:rsid w:val="008633B4"/>
    <w:rsid w:val="0086362E"/>
    <w:rsid w:val="00863F3D"/>
    <w:rsid w:val="00864424"/>
    <w:rsid w:val="0086465D"/>
    <w:rsid w:val="00864900"/>
    <w:rsid w:val="00864F62"/>
    <w:rsid w:val="008655C3"/>
    <w:rsid w:val="008656F4"/>
    <w:rsid w:val="008658E4"/>
    <w:rsid w:val="00865CBE"/>
    <w:rsid w:val="00865DC6"/>
    <w:rsid w:val="00866158"/>
    <w:rsid w:val="00866ADF"/>
    <w:rsid w:val="00867783"/>
    <w:rsid w:val="00867BCC"/>
    <w:rsid w:val="00867C87"/>
    <w:rsid w:val="0087013E"/>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568"/>
    <w:rsid w:val="00876867"/>
    <w:rsid w:val="00876B33"/>
    <w:rsid w:val="00876E1B"/>
    <w:rsid w:val="00877240"/>
    <w:rsid w:val="0087728B"/>
    <w:rsid w:val="008776FA"/>
    <w:rsid w:val="00877729"/>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3B3"/>
    <w:rsid w:val="0088685B"/>
    <w:rsid w:val="00886AFD"/>
    <w:rsid w:val="00887030"/>
    <w:rsid w:val="00887541"/>
    <w:rsid w:val="008902FE"/>
    <w:rsid w:val="008911CF"/>
    <w:rsid w:val="008915A2"/>
    <w:rsid w:val="008918CF"/>
    <w:rsid w:val="008919B0"/>
    <w:rsid w:val="00891C70"/>
    <w:rsid w:val="00892990"/>
    <w:rsid w:val="00892D36"/>
    <w:rsid w:val="00893F72"/>
    <w:rsid w:val="00894168"/>
    <w:rsid w:val="00894A99"/>
    <w:rsid w:val="0089518A"/>
    <w:rsid w:val="00895353"/>
    <w:rsid w:val="008956C6"/>
    <w:rsid w:val="00895FDE"/>
    <w:rsid w:val="00896314"/>
    <w:rsid w:val="0089689D"/>
    <w:rsid w:val="00896FB6"/>
    <w:rsid w:val="00897689"/>
    <w:rsid w:val="008977CB"/>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750"/>
    <w:rsid w:val="008A6CAD"/>
    <w:rsid w:val="008A7D12"/>
    <w:rsid w:val="008B050E"/>
    <w:rsid w:val="008B15CA"/>
    <w:rsid w:val="008B20DF"/>
    <w:rsid w:val="008B221A"/>
    <w:rsid w:val="008B3257"/>
    <w:rsid w:val="008B3482"/>
    <w:rsid w:val="008B57DE"/>
    <w:rsid w:val="008B5E91"/>
    <w:rsid w:val="008B5FD1"/>
    <w:rsid w:val="008B7434"/>
    <w:rsid w:val="008C0F27"/>
    <w:rsid w:val="008C11D5"/>
    <w:rsid w:val="008C1C02"/>
    <w:rsid w:val="008C3929"/>
    <w:rsid w:val="008C3DF3"/>
    <w:rsid w:val="008C4058"/>
    <w:rsid w:val="008C472B"/>
    <w:rsid w:val="008C51D1"/>
    <w:rsid w:val="008C5465"/>
    <w:rsid w:val="008C55C5"/>
    <w:rsid w:val="008C582B"/>
    <w:rsid w:val="008C5C1C"/>
    <w:rsid w:val="008C6324"/>
    <w:rsid w:val="008C75C7"/>
    <w:rsid w:val="008D002B"/>
    <w:rsid w:val="008D0133"/>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6071"/>
    <w:rsid w:val="008D6140"/>
    <w:rsid w:val="008D6C15"/>
    <w:rsid w:val="008D7055"/>
    <w:rsid w:val="008D7564"/>
    <w:rsid w:val="008D75A7"/>
    <w:rsid w:val="008D75C3"/>
    <w:rsid w:val="008D7601"/>
    <w:rsid w:val="008D7743"/>
    <w:rsid w:val="008D7B9A"/>
    <w:rsid w:val="008D7E0A"/>
    <w:rsid w:val="008E02F4"/>
    <w:rsid w:val="008E16D5"/>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148A"/>
    <w:rsid w:val="008F23C9"/>
    <w:rsid w:val="008F2739"/>
    <w:rsid w:val="008F2A51"/>
    <w:rsid w:val="008F2F39"/>
    <w:rsid w:val="008F2F83"/>
    <w:rsid w:val="008F3A5A"/>
    <w:rsid w:val="008F3E0E"/>
    <w:rsid w:val="008F41A3"/>
    <w:rsid w:val="008F4516"/>
    <w:rsid w:val="008F58AD"/>
    <w:rsid w:val="008F63D0"/>
    <w:rsid w:val="008F77F8"/>
    <w:rsid w:val="008F77FC"/>
    <w:rsid w:val="00900613"/>
    <w:rsid w:val="00900924"/>
    <w:rsid w:val="009010C7"/>
    <w:rsid w:val="00901647"/>
    <w:rsid w:val="00901895"/>
    <w:rsid w:val="00901C70"/>
    <w:rsid w:val="00901EC4"/>
    <w:rsid w:val="0090212F"/>
    <w:rsid w:val="00902475"/>
    <w:rsid w:val="00902E38"/>
    <w:rsid w:val="009031BB"/>
    <w:rsid w:val="0090322A"/>
    <w:rsid w:val="009032B7"/>
    <w:rsid w:val="00903CD3"/>
    <w:rsid w:val="00903F7B"/>
    <w:rsid w:val="00904133"/>
    <w:rsid w:val="0090448A"/>
    <w:rsid w:val="00905469"/>
    <w:rsid w:val="0090558C"/>
    <w:rsid w:val="00905F71"/>
    <w:rsid w:val="0090606F"/>
    <w:rsid w:val="009061A9"/>
    <w:rsid w:val="00906E7D"/>
    <w:rsid w:val="00907377"/>
    <w:rsid w:val="009078D8"/>
    <w:rsid w:val="00907B81"/>
    <w:rsid w:val="00907CE3"/>
    <w:rsid w:val="00907D38"/>
    <w:rsid w:val="00910AFA"/>
    <w:rsid w:val="00911C9D"/>
    <w:rsid w:val="00913925"/>
    <w:rsid w:val="00913B89"/>
    <w:rsid w:val="009149CB"/>
    <w:rsid w:val="00914F12"/>
    <w:rsid w:val="00914FDA"/>
    <w:rsid w:val="009151F4"/>
    <w:rsid w:val="009155D8"/>
    <w:rsid w:val="00915AF8"/>
    <w:rsid w:val="00916021"/>
    <w:rsid w:val="009164D0"/>
    <w:rsid w:val="00917539"/>
    <w:rsid w:val="00917747"/>
    <w:rsid w:val="009178B6"/>
    <w:rsid w:val="00917BF0"/>
    <w:rsid w:val="00917CBB"/>
    <w:rsid w:val="00920621"/>
    <w:rsid w:val="009209F4"/>
    <w:rsid w:val="00921A36"/>
    <w:rsid w:val="00921BED"/>
    <w:rsid w:val="00921C83"/>
    <w:rsid w:val="00922315"/>
    <w:rsid w:val="00922465"/>
    <w:rsid w:val="00922C70"/>
    <w:rsid w:val="00922CF7"/>
    <w:rsid w:val="00922D92"/>
    <w:rsid w:val="009230B3"/>
    <w:rsid w:val="00923342"/>
    <w:rsid w:val="00923354"/>
    <w:rsid w:val="00923548"/>
    <w:rsid w:val="00923BB0"/>
    <w:rsid w:val="00924696"/>
    <w:rsid w:val="0092478F"/>
    <w:rsid w:val="00924F96"/>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7CB"/>
    <w:rsid w:val="00931F72"/>
    <w:rsid w:val="0093206F"/>
    <w:rsid w:val="0093213B"/>
    <w:rsid w:val="00932468"/>
    <w:rsid w:val="009324BB"/>
    <w:rsid w:val="00932AED"/>
    <w:rsid w:val="00932DBC"/>
    <w:rsid w:val="00932EAD"/>
    <w:rsid w:val="00932F8E"/>
    <w:rsid w:val="00933CC9"/>
    <w:rsid w:val="00934098"/>
    <w:rsid w:val="0093416B"/>
    <w:rsid w:val="009351C0"/>
    <w:rsid w:val="00935393"/>
    <w:rsid w:val="00936287"/>
    <w:rsid w:val="00936DB4"/>
    <w:rsid w:val="009373C6"/>
    <w:rsid w:val="00940181"/>
    <w:rsid w:val="009409C6"/>
    <w:rsid w:val="00941228"/>
    <w:rsid w:val="009413FD"/>
    <w:rsid w:val="009416CF"/>
    <w:rsid w:val="00941812"/>
    <w:rsid w:val="00941DCB"/>
    <w:rsid w:val="00941E60"/>
    <w:rsid w:val="00942A2A"/>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EE7"/>
    <w:rsid w:val="0095659E"/>
    <w:rsid w:val="00956A63"/>
    <w:rsid w:val="00956E10"/>
    <w:rsid w:val="00960448"/>
    <w:rsid w:val="00960BB1"/>
    <w:rsid w:val="00960FA5"/>
    <w:rsid w:val="0096133D"/>
    <w:rsid w:val="00961D4C"/>
    <w:rsid w:val="00962067"/>
    <w:rsid w:val="009621E1"/>
    <w:rsid w:val="0096318A"/>
    <w:rsid w:val="00963D9C"/>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C53"/>
    <w:rsid w:val="00973D8E"/>
    <w:rsid w:val="00973DB8"/>
    <w:rsid w:val="00973F8B"/>
    <w:rsid w:val="009747CB"/>
    <w:rsid w:val="00974F47"/>
    <w:rsid w:val="009757D1"/>
    <w:rsid w:val="009766B3"/>
    <w:rsid w:val="009769DB"/>
    <w:rsid w:val="00976B7D"/>
    <w:rsid w:val="009770DE"/>
    <w:rsid w:val="00977961"/>
    <w:rsid w:val="0098095E"/>
    <w:rsid w:val="00980AD3"/>
    <w:rsid w:val="00980BEF"/>
    <w:rsid w:val="009813A7"/>
    <w:rsid w:val="00981763"/>
    <w:rsid w:val="009819F6"/>
    <w:rsid w:val="009819FF"/>
    <w:rsid w:val="00981C8B"/>
    <w:rsid w:val="00982259"/>
    <w:rsid w:val="00982C43"/>
    <w:rsid w:val="0098330B"/>
    <w:rsid w:val="00983C7D"/>
    <w:rsid w:val="0098468D"/>
    <w:rsid w:val="009851DF"/>
    <w:rsid w:val="0098531B"/>
    <w:rsid w:val="00985627"/>
    <w:rsid w:val="00985808"/>
    <w:rsid w:val="009861C0"/>
    <w:rsid w:val="00986910"/>
    <w:rsid w:val="00986A53"/>
    <w:rsid w:val="00986DA1"/>
    <w:rsid w:val="009902AF"/>
    <w:rsid w:val="00990728"/>
    <w:rsid w:val="00991662"/>
    <w:rsid w:val="00991843"/>
    <w:rsid w:val="00991B86"/>
    <w:rsid w:val="00991C45"/>
    <w:rsid w:val="00991DC1"/>
    <w:rsid w:val="00992B8F"/>
    <w:rsid w:val="00992CE6"/>
    <w:rsid w:val="009932D1"/>
    <w:rsid w:val="009934D7"/>
    <w:rsid w:val="00993726"/>
    <w:rsid w:val="0099389D"/>
    <w:rsid w:val="00993DB1"/>
    <w:rsid w:val="00994B2A"/>
    <w:rsid w:val="00994EE6"/>
    <w:rsid w:val="00995BEC"/>
    <w:rsid w:val="00997188"/>
    <w:rsid w:val="0099779D"/>
    <w:rsid w:val="009A08BD"/>
    <w:rsid w:val="009A0E32"/>
    <w:rsid w:val="009A102C"/>
    <w:rsid w:val="009A1CA1"/>
    <w:rsid w:val="009A1DD6"/>
    <w:rsid w:val="009A1E07"/>
    <w:rsid w:val="009A2850"/>
    <w:rsid w:val="009A2E66"/>
    <w:rsid w:val="009A2FFB"/>
    <w:rsid w:val="009A3A50"/>
    <w:rsid w:val="009A4521"/>
    <w:rsid w:val="009A470A"/>
    <w:rsid w:val="009A481C"/>
    <w:rsid w:val="009A4D6E"/>
    <w:rsid w:val="009A4F7B"/>
    <w:rsid w:val="009A5732"/>
    <w:rsid w:val="009A6D89"/>
    <w:rsid w:val="009A71A9"/>
    <w:rsid w:val="009A7490"/>
    <w:rsid w:val="009A79F6"/>
    <w:rsid w:val="009B0353"/>
    <w:rsid w:val="009B04A9"/>
    <w:rsid w:val="009B0B0F"/>
    <w:rsid w:val="009B104C"/>
    <w:rsid w:val="009B161D"/>
    <w:rsid w:val="009B1909"/>
    <w:rsid w:val="009B19C8"/>
    <w:rsid w:val="009B223D"/>
    <w:rsid w:val="009B277E"/>
    <w:rsid w:val="009B291F"/>
    <w:rsid w:val="009B3122"/>
    <w:rsid w:val="009B3D87"/>
    <w:rsid w:val="009B4419"/>
    <w:rsid w:val="009B4A98"/>
    <w:rsid w:val="009B52FC"/>
    <w:rsid w:val="009B55B3"/>
    <w:rsid w:val="009B64F7"/>
    <w:rsid w:val="009B7485"/>
    <w:rsid w:val="009B7916"/>
    <w:rsid w:val="009B7D41"/>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615D"/>
    <w:rsid w:val="009C62D2"/>
    <w:rsid w:val="009C6867"/>
    <w:rsid w:val="009C6B74"/>
    <w:rsid w:val="009C6D60"/>
    <w:rsid w:val="009C6DB7"/>
    <w:rsid w:val="009C7A35"/>
    <w:rsid w:val="009C7B38"/>
    <w:rsid w:val="009D0154"/>
    <w:rsid w:val="009D0850"/>
    <w:rsid w:val="009D0AC7"/>
    <w:rsid w:val="009D138B"/>
    <w:rsid w:val="009D14D3"/>
    <w:rsid w:val="009D15F4"/>
    <w:rsid w:val="009D1811"/>
    <w:rsid w:val="009D1A63"/>
    <w:rsid w:val="009D1D4D"/>
    <w:rsid w:val="009D2B35"/>
    <w:rsid w:val="009D2CCD"/>
    <w:rsid w:val="009D2D5E"/>
    <w:rsid w:val="009D2EB2"/>
    <w:rsid w:val="009D3057"/>
    <w:rsid w:val="009D3168"/>
    <w:rsid w:val="009D321C"/>
    <w:rsid w:val="009D3278"/>
    <w:rsid w:val="009D367D"/>
    <w:rsid w:val="009D3EAB"/>
    <w:rsid w:val="009D41A9"/>
    <w:rsid w:val="009D53C0"/>
    <w:rsid w:val="009D553D"/>
    <w:rsid w:val="009D5C40"/>
    <w:rsid w:val="009D6077"/>
    <w:rsid w:val="009D627F"/>
    <w:rsid w:val="009D6328"/>
    <w:rsid w:val="009D6F09"/>
    <w:rsid w:val="009D7EA9"/>
    <w:rsid w:val="009E022A"/>
    <w:rsid w:val="009E0269"/>
    <w:rsid w:val="009E06AA"/>
    <w:rsid w:val="009E083F"/>
    <w:rsid w:val="009E0EE8"/>
    <w:rsid w:val="009E1146"/>
    <w:rsid w:val="009E1CF4"/>
    <w:rsid w:val="009E1D0B"/>
    <w:rsid w:val="009E1D80"/>
    <w:rsid w:val="009E1EBD"/>
    <w:rsid w:val="009E3693"/>
    <w:rsid w:val="009E40FA"/>
    <w:rsid w:val="009E413F"/>
    <w:rsid w:val="009E48A2"/>
    <w:rsid w:val="009E50F8"/>
    <w:rsid w:val="009E654C"/>
    <w:rsid w:val="009E6BE9"/>
    <w:rsid w:val="009E6F8C"/>
    <w:rsid w:val="009E7255"/>
    <w:rsid w:val="009E7418"/>
    <w:rsid w:val="009E74DC"/>
    <w:rsid w:val="009E7608"/>
    <w:rsid w:val="009E779E"/>
    <w:rsid w:val="009F1050"/>
    <w:rsid w:val="009F1422"/>
    <w:rsid w:val="009F2007"/>
    <w:rsid w:val="009F31BA"/>
    <w:rsid w:val="009F371A"/>
    <w:rsid w:val="009F381E"/>
    <w:rsid w:val="009F4151"/>
    <w:rsid w:val="009F465B"/>
    <w:rsid w:val="009F4968"/>
    <w:rsid w:val="009F49E2"/>
    <w:rsid w:val="009F5526"/>
    <w:rsid w:val="009F55CB"/>
    <w:rsid w:val="009F5933"/>
    <w:rsid w:val="009F5A5D"/>
    <w:rsid w:val="009F633E"/>
    <w:rsid w:val="009F76BC"/>
    <w:rsid w:val="009F7D5F"/>
    <w:rsid w:val="00A00720"/>
    <w:rsid w:val="00A01077"/>
    <w:rsid w:val="00A01702"/>
    <w:rsid w:val="00A01C83"/>
    <w:rsid w:val="00A02075"/>
    <w:rsid w:val="00A02140"/>
    <w:rsid w:val="00A0233D"/>
    <w:rsid w:val="00A02562"/>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34DA"/>
    <w:rsid w:val="00A1353B"/>
    <w:rsid w:val="00A13B23"/>
    <w:rsid w:val="00A13D69"/>
    <w:rsid w:val="00A13ED9"/>
    <w:rsid w:val="00A142A4"/>
    <w:rsid w:val="00A144E0"/>
    <w:rsid w:val="00A16176"/>
    <w:rsid w:val="00A16942"/>
    <w:rsid w:val="00A1700B"/>
    <w:rsid w:val="00A1744E"/>
    <w:rsid w:val="00A17C61"/>
    <w:rsid w:val="00A17CC2"/>
    <w:rsid w:val="00A17EB4"/>
    <w:rsid w:val="00A205DE"/>
    <w:rsid w:val="00A20907"/>
    <w:rsid w:val="00A20E17"/>
    <w:rsid w:val="00A211BE"/>
    <w:rsid w:val="00A21F4C"/>
    <w:rsid w:val="00A22449"/>
    <w:rsid w:val="00A2248C"/>
    <w:rsid w:val="00A22B17"/>
    <w:rsid w:val="00A22C49"/>
    <w:rsid w:val="00A22E23"/>
    <w:rsid w:val="00A2316B"/>
    <w:rsid w:val="00A238D4"/>
    <w:rsid w:val="00A2393D"/>
    <w:rsid w:val="00A25036"/>
    <w:rsid w:val="00A25301"/>
    <w:rsid w:val="00A258A7"/>
    <w:rsid w:val="00A26634"/>
    <w:rsid w:val="00A266A1"/>
    <w:rsid w:val="00A268AC"/>
    <w:rsid w:val="00A26BCB"/>
    <w:rsid w:val="00A26CAD"/>
    <w:rsid w:val="00A26EB5"/>
    <w:rsid w:val="00A27658"/>
    <w:rsid w:val="00A27C23"/>
    <w:rsid w:val="00A27C7E"/>
    <w:rsid w:val="00A27E6F"/>
    <w:rsid w:val="00A3130C"/>
    <w:rsid w:val="00A31722"/>
    <w:rsid w:val="00A3259A"/>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40111"/>
    <w:rsid w:val="00A40306"/>
    <w:rsid w:val="00A40D88"/>
    <w:rsid w:val="00A415DE"/>
    <w:rsid w:val="00A4184D"/>
    <w:rsid w:val="00A41A41"/>
    <w:rsid w:val="00A41ECD"/>
    <w:rsid w:val="00A423A1"/>
    <w:rsid w:val="00A42D4B"/>
    <w:rsid w:val="00A44424"/>
    <w:rsid w:val="00A444B5"/>
    <w:rsid w:val="00A45565"/>
    <w:rsid w:val="00A456F6"/>
    <w:rsid w:val="00A4584F"/>
    <w:rsid w:val="00A458BB"/>
    <w:rsid w:val="00A45B36"/>
    <w:rsid w:val="00A45E34"/>
    <w:rsid w:val="00A467D9"/>
    <w:rsid w:val="00A469A4"/>
    <w:rsid w:val="00A472F9"/>
    <w:rsid w:val="00A4755D"/>
    <w:rsid w:val="00A47648"/>
    <w:rsid w:val="00A47AEA"/>
    <w:rsid w:val="00A47CE5"/>
    <w:rsid w:val="00A50553"/>
    <w:rsid w:val="00A50DC3"/>
    <w:rsid w:val="00A51540"/>
    <w:rsid w:val="00A51DCD"/>
    <w:rsid w:val="00A52463"/>
    <w:rsid w:val="00A528DE"/>
    <w:rsid w:val="00A529B3"/>
    <w:rsid w:val="00A529D4"/>
    <w:rsid w:val="00A53114"/>
    <w:rsid w:val="00A534D5"/>
    <w:rsid w:val="00A534F2"/>
    <w:rsid w:val="00A542FD"/>
    <w:rsid w:val="00A54465"/>
    <w:rsid w:val="00A54C94"/>
    <w:rsid w:val="00A54EA4"/>
    <w:rsid w:val="00A553E3"/>
    <w:rsid w:val="00A56508"/>
    <w:rsid w:val="00A57699"/>
    <w:rsid w:val="00A57909"/>
    <w:rsid w:val="00A60541"/>
    <w:rsid w:val="00A60AAE"/>
    <w:rsid w:val="00A60CE9"/>
    <w:rsid w:val="00A611A5"/>
    <w:rsid w:val="00A615E2"/>
    <w:rsid w:val="00A61B76"/>
    <w:rsid w:val="00A622AC"/>
    <w:rsid w:val="00A62C39"/>
    <w:rsid w:val="00A63392"/>
    <w:rsid w:val="00A63C58"/>
    <w:rsid w:val="00A64A69"/>
    <w:rsid w:val="00A64E69"/>
    <w:rsid w:val="00A6548B"/>
    <w:rsid w:val="00A65E48"/>
    <w:rsid w:val="00A65F6B"/>
    <w:rsid w:val="00A66009"/>
    <w:rsid w:val="00A665A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55F"/>
    <w:rsid w:val="00A76944"/>
    <w:rsid w:val="00A76C10"/>
    <w:rsid w:val="00A77656"/>
    <w:rsid w:val="00A77DA3"/>
    <w:rsid w:val="00A77F3E"/>
    <w:rsid w:val="00A801A7"/>
    <w:rsid w:val="00A803DD"/>
    <w:rsid w:val="00A818A7"/>
    <w:rsid w:val="00A8191D"/>
    <w:rsid w:val="00A8193E"/>
    <w:rsid w:val="00A81AE2"/>
    <w:rsid w:val="00A81FB2"/>
    <w:rsid w:val="00A8235E"/>
    <w:rsid w:val="00A829B7"/>
    <w:rsid w:val="00A83BEE"/>
    <w:rsid w:val="00A83F44"/>
    <w:rsid w:val="00A84089"/>
    <w:rsid w:val="00A844E4"/>
    <w:rsid w:val="00A845A5"/>
    <w:rsid w:val="00A8481D"/>
    <w:rsid w:val="00A84C93"/>
    <w:rsid w:val="00A8505E"/>
    <w:rsid w:val="00A85215"/>
    <w:rsid w:val="00A852B4"/>
    <w:rsid w:val="00A8543D"/>
    <w:rsid w:val="00A863F9"/>
    <w:rsid w:val="00A8646C"/>
    <w:rsid w:val="00A8693B"/>
    <w:rsid w:val="00A86C31"/>
    <w:rsid w:val="00A86C49"/>
    <w:rsid w:val="00A86F1D"/>
    <w:rsid w:val="00A87019"/>
    <w:rsid w:val="00A871A5"/>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F60"/>
    <w:rsid w:val="00A95883"/>
    <w:rsid w:val="00A95D96"/>
    <w:rsid w:val="00A95FF7"/>
    <w:rsid w:val="00A96332"/>
    <w:rsid w:val="00A96843"/>
    <w:rsid w:val="00A96AFE"/>
    <w:rsid w:val="00A96CF8"/>
    <w:rsid w:val="00A96CFB"/>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2F12"/>
    <w:rsid w:val="00AB3B07"/>
    <w:rsid w:val="00AB3CC7"/>
    <w:rsid w:val="00AB3DE9"/>
    <w:rsid w:val="00AB4B82"/>
    <w:rsid w:val="00AB51CA"/>
    <w:rsid w:val="00AB54CF"/>
    <w:rsid w:val="00AB58DF"/>
    <w:rsid w:val="00AB5DC3"/>
    <w:rsid w:val="00AB5FF8"/>
    <w:rsid w:val="00AB644A"/>
    <w:rsid w:val="00AB66DF"/>
    <w:rsid w:val="00AB71E6"/>
    <w:rsid w:val="00AC05B1"/>
    <w:rsid w:val="00AC0A7F"/>
    <w:rsid w:val="00AC0B98"/>
    <w:rsid w:val="00AC1A15"/>
    <w:rsid w:val="00AC1EB8"/>
    <w:rsid w:val="00AC1F23"/>
    <w:rsid w:val="00AC20F5"/>
    <w:rsid w:val="00AC24BD"/>
    <w:rsid w:val="00AC2538"/>
    <w:rsid w:val="00AC253D"/>
    <w:rsid w:val="00AC26B9"/>
    <w:rsid w:val="00AC2B3F"/>
    <w:rsid w:val="00AC3C27"/>
    <w:rsid w:val="00AC3EE4"/>
    <w:rsid w:val="00AC4054"/>
    <w:rsid w:val="00AC405F"/>
    <w:rsid w:val="00AC4668"/>
    <w:rsid w:val="00AC46E6"/>
    <w:rsid w:val="00AC580B"/>
    <w:rsid w:val="00AC5AD2"/>
    <w:rsid w:val="00AC6056"/>
    <w:rsid w:val="00AC60F4"/>
    <w:rsid w:val="00AC71B6"/>
    <w:rsid w:val="00AC7630"/>
    <w:rsid w:val="00AC78E9"/>
    <w:rsid w:val="00AC7A5D"/>
    <w:rsid w:val="00AD0961"/>
    <w:rsid w:val="00AD0C93"/>
    <w:rsid w:val="00AD12C1"/>
    <w:rsid w:val="00AD1AF4"/>
    <w:rsid w:val="00AD21DF"/>
    <w:rsid w:val="00AD26D0"/>
    <w:rsid w:val="00AD328C"/>
    <w:rsid w:val="00AD344A"/>
    <w:rsid w:val="00AD3C14"/>
    <w:rsid w:val="00AD3E40"/>
    <w:rsid w:val="00AD4B2C"/>
    <w:rsid w:val="00AD5218"/>
    <w:rsid w:val="00AD528C"/>
    <w:rsid w:val="00AD54E5"/>
    <w:rsid w:val="00AD5D12"/>
    <w:rsid w:val="00AD5D9F"/>
    <w:rsid w:val="00AD61B0"/>
    <w:rsid w:val="00AD64F7"/>
    <w:rsid w:val="00AD66FB"/>
    <w:rsid w:val="00AD6A2C"/>
    <w:rsid w:val="00AD6C7F"/>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AB2"/>
    <w:rsid w:val="00AE2D9F"/>
    <w:rsid w:val="00AE3630"/>
    <w:rsid w:val="00AE4142"/>
    <w:rsid w:val="00AE4826"/>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D4F"/>
    <w:rsid w:val="00AF7022"/>
    <w:rsid w:val="00AF7886"/>
    <w:rsid w:val="00B003F4"/>
    <w:rsid w:val="00B007E4"/>
    <w:rsid w:val="00B00B3F"/>
    <w:rsid w:val="00B01D7F"/>
    <w:rsid w:val="00B02927"/>
    <w:rsid w:val="00B0310D"/>
    <w:rsid w:val="00B036BA"/>
    <w:rsid w:val="00B03BCA"/>
    <w:rsid w:val="00B04160"/>
    <w:rsid w:val="00B0444D"/>
    <w:rsid w:val="00B05731"/>
    <w:rsid w:val="00B05CC4"/>
    <w:rsid w:val="00B05FE3"/>
    <w:rsid w:val="00B06528"/>
    <w:rsid w:val="00B06577"/>
    <w:rsid w:val="00B06662"/>
    <w:rsid w:val="00B07614"/>
    <w:rsid w:val="00B0796E"/>
    <w:rsid w:val="00B10F8B"/>
    <w:rsid w:val="00B11009"/>
    <w:rsid w:val="00B11670"/>
    <w:rsid w:val="00B12316"/>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0EFA"/>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99"/>
    <w:rsid w:val="00B26A00"/>
    <w:rsid w:val="00B26A3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BF2"/>
    <w:rsid w:val="00B36461"/>
    <w:rsid w:val="00B36549"/>
    <w:rsid w:val="00B366A5"/>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D"/>
    <w:rsid w:val="00B43708"/>
    <w:rsid w:val="00B438FE"/>
    <w:rsid w:val="00B441D6"/>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90"/>
    <w:rsid w:val="00B50F71"/>
    <w:rsid w:val="00B51363"/>
    <w:rsid w:val="00B51A6B"/>
    <w:rsid w:val="00B51A7B"/>
    <w:rsid w:val="00B51BA5"/>
    <w:rsid w:val="00B51D23"/>
    <w:rsid w:val="00B51D52"/>
    <w:rsid w:val="00B52D07"/>
    <w:rsid w:val="00B530DD"/>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2AC7"/>
    <w:rsid w:val="00B63837"/>
    <w:rsid w:val="00B63991"/>
    <w:rsid w:val="00B64219"/>
    <w:rsid w:val="00B64311"/>
    <w:rsid w:val="00B644D5"/>
    <w:rsid w:val="00B65AEE"/>
    <w:rsid w:val="00B65E11"/>
    <w:rsid w:val="00B6623F"/>
    <w:rsid w:val="00B66378"/>
    <w:rsid w:val="00B663AD"/>
    <w:rsid w:val="00B669D0"/>
    <w:rsid w:val="00B66E65"/>
    <w:rsid w:val="00B67201"/>
    <w:rsid w:val="00B67E63"/>
    <w:rsid w:val="00B67EBE"/>
    <w:rsid w:val="00B701BC"/>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99D"/>
    <w:rsid w:val="00B76AF3"/>
    <w:rsid w:val="00B771C6"/>
    <w:rsid w:val="00B80463"/>
    <w:rsid w:val="00B80832"/>
    <w:rsid w:val="00B80EF7"/>
    <w:rsid w:val="00B82107"/>
    <w:rsid w:val="00B82767"/>
    <w:rsid w:val="00B82A63"/>
    <w:rsid w:val="00B82BEE"/>
    <w:rsid w:val="00B82C6A"/>
    <w:rsid w:val="00B83247"/>
    <w:rsid w:val="00B83A44"/>
    <w:rsid w:val="00B84844"/>
    <w:rsid w:val="00B85404"/>
    <w:rsid w:val="00B854FD"/>
    <w:rsid w:val="00B85589"/>
    <w:rsid w:val="00B858B9"/>
    <w:rsid w:val="00B85AF4"/>
    <w:rsid w:val="00B86381"/>
    <w:rsid w:val="00B8716A"/>
    <w:rsid w:val="00B8730B"/>
    <w:rsid w:val="00B87BA8"/>
    <w:rsid w:val="00B87DA5"/>
    <w:rsid w:val="00B90160"/>
    <w:rsid w:val="00B9027B"/>
    <w:rsid w:val="00B9044A"/>
    <w:rsid w:val="00B90B8E"/>
    <w:rsid w:val="00B90BC9"/>
    <w:rsid w:val="00B90FEE"/>
    <w:rsid w:val="00B91D99"/>
    <w:rsid w:val="00B91DBC"/>
    <w:rsid w:val="00B93E30"/>
    <w:rsid w:val="00B94B3B"/>
    <w:rsid w:val="00B9534E"/>
    <w:rsid w:val="00B95B16"/>
    <w:rsid w:val="00B95D3C"/>
    <w:rsid w:val="00B95DEE"/>
    <w:rsid w:val="00B95FBC"/>
    <w:rsid w:val="00B9629F"/>
    <w:rsid w:val="00B964C1"/>
    <w:rsid w:val="00B96C7F"/>
    <w:rsid w:val="00B96F71"/>
    <w:rsid w:val="00B97E04"/>
    <w:rsid w:val="00BA0582"/>
    <w:rsid w:val="00BA0F54"/>
    <w:rsid w:val="00BA11AE"/>
    <w:rsid w:val="00BA1278"/>
    <w:rsid w:val="00BA1BA9"/>
    <w:rsid w:val="00BA27A1"/>
    <w:rsid w:val="00BA2FA3"/>
    <w:rsid w:val="00BA35CE"/>
    <w:rsid w:val="00BA3861"/>
    <w:rsid w:val="00BA405F"/>
    <w:rsid w:val="00BA48DA"/>
    <w:rsid w:val="00BA4E0C"/>
    <w:rsid w:val="00BA50AF"/>
    <w:rsid w:val="00BA5A4C"/>
    <w:rsid w:val="00BA72EE"/>
    <w:rsid w:val="00BA7855"/>
    <w:rsid w:val="00BA7A15"/>
    <w:rsid w:val="00BA7A9C"/>
    <w:rsid w:val="00BA7F5B"/>
    <w:rsid w:val="00BA7F6B"/>
    <w:rsid w:val="00BB00C0"/>
    <w:rsid w:val="00BB0459"/>
    <w:rsid w:val="00BB05E4"/>
    <w:rsid w:val="00BB070A"/>
    <w:rsid w:val="00BB09EE"/>
    <w:rsid w:val="00BB0DF2"/>
    <w:rsid w:val="00BB10D4"/>
    <w:rsid w:val="00BB1811"/>
    <w:rsid w:val="00BB1D93"/>
    <w:rsid w:val="00BB1F58"/>
    <w:rsid w:val="00BB228A"/>
    <w:rsid w:val="00BB3163"/>
    <w:rsid w:val="00BB3586"/>
    <w:rsid w:val="00BB3D34"/>
    <w:rsid w:val="00BB3D78"/>
    <w:rsid w:val="00BB3FFB"/>
    <w:rsid w:val="00BB47A5"/>
    <w:rsid w:val="00BB49DE"/>
    <w:rsid w:val="00BB4BA2"/>
    <w:rsid w:val="00BB53A4"/>
    <w:rsid w:val="00BB5571"/>
    <w:rsid w:val="00BB5842"/>
    <w:rsid w:val="00BB675E"/>
    <w:rsid w:val="00BB6825"/>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7B3"/>
    <w:rsid w:val="00BC7BD9"/>
    <w:rsid w:val="00BC7F08"/>
    <w:rsid w:val="00BD0688"/>
    <w:rsid w:val="00BD0D5B"/>
    <w:rsid w:val="00BD116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B1F"/>
    <w:rsid w:val="00BD5E6A"/>
    <w:rsid w:val="00BD60C4"/>
    <w:rsid w:val="00BD6747"/>
    <w:rsid w:val="00BD69A7"/>
    <w:rsid w:val="00BD6E80"/>
    <w:rsid w:val="00BD6F33"/>
    <w:rsid w:val="00BD7201"/>
    <w:rsid w:val="00BD7477"/>
    <w:rsid w:val="00BD75B7"/>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453"/>
    <w:rsid w:val="00BF1B45"/>
    <w:rsid w:val="00BF270A"/>
    <w:rsid w:val="00BF2A75"/>
    <w:rsid w:val="00BF2C7E"/>
    <w:rsid w:val="00BF31DE"/>
    <w:rsid w:val="00BF3242"/>
    <w:rsid w:val="00BF342B"/>
    <w:rsid w:val="00BF427B"/>
    <w:rsid w:val="00BF48E5"/>
    <w:rsid w:val="00BF49BF"/>
    <w:rsid w:val="00BF4B1B"/>
    <w:rsid w:val="00BF4ECB"/>
    <w:rsid w:val="00BF4F48"/>
    <w:rsid w:val="00BF530A"/>
    <w:rsid w:val="00BF5928"/>
    <w:rsid w:val="00BF5F90"/>
    <w:rsid w:val="00BF6B3E"/>
    <w:rsid w:val="00BF6C33"/>
    <w:rsid w:val="00BF6CC6"/>
    <w:rsid w:val="00BF71B4"/>
    <w:rsid w:val="00BF7242"/>
    <w:rsid w:val="00BF7A11"/>
    <w:rsid w:val="00BF7EC3"/>
    <w:rsid w:val="00C006E1"/>
    <w:rsid w:val="00C00A8B"/>
    <w:rsid w:val="00C016F7"/>
    <w:rsid w:val="00C01DB8"/>
    <w:rsid w:val="00C02099"/>
    <w:rsid w:val="00C03182"/>
    <w:rsid w:val="00C03F4F"/>
    <w:rsid w:val="00C04902"/>
    <w:rsid w:val="00C04904"/>
    <w:rsid w:val="00C04BE6"/>
    <w:rsid w:val="00C050EB"/>
    <w:rsid w:val="00C0516F"/>
    <w:rsid w:val="00C051BD"/>
    <w:rsid w:val="00C05D10"/>
    <w:rsid w:val="00C06760"/>
    <w:rsid w:val="00C06B7D"/>
    <w:rsid w:val="00C06C4D"/>
    <w:rsid w:val="00C07D5B"/>
    <w:rsid w:val="00C07E04"/>
    <w:rsid w:val="00C07FAD"/>
    <w:rsid w:val="00C1006C"/>
    <w:rsid w:val="00C102E3"/>
    <w:rsid w:val="00C10460"/>
    <w:rsid w:val="00C10ED4"/>
    <w:rsid w:val="00C110D0"/>
    <w:rsid w:val="00C12A11"/>
    <w:rsid w:val="00C12A9D"/>
    <w:rsid w:val="00C12DFB"/>
    <w:rsid w:val="00C13256"/>
    <w:rsid w:val="00C13590"/>
    <w:rsid w:val="00C141A3"/>
    <w:rsid w:val="00C14317"/>
    <w:rsid w:val="00C14680"/>
    <w:rsid w:val="00C1485B"/>
    <w:rsid w:val="00C14925"/>
    <w:rsid w:val="00C15102"/>
    <w:rsid w:val="00C15CEB"/>
    <w:rsid w:val="00C15E7A"/>
    <w:rsid w:val="00C16E89"/>
    <w:rsid w:val="00C17213"/>
    <w:rsid w:val="00C178C1"/>
    <w:rsid w:val="00C1795B"/>
    <w:rsid w:val="00C17B28"/>
    <w:rsid w:val="00C216F1"/>
    <w:rsid w:val="00C22056"/>
    <w:rsid w:val="00C228D0"/>
    <w:rsid w:val="00C22D28"/>
    <w:rsid w:val="00C22FF7"/>
    <w:rsid w:val="00C23092"/>
    <w:rsid w:val="00C234D9"/>
    <w:rsid w:val="00C2352B"/>
    <w:rsid w:val="00C23789"/>
    <w:rsid w:val="00C23E16"/>
    <w:rsid w:val="00C248E9"/>
    <w:rsid w:val="00C24A69"/>
    <w:rsid w:val="00C24EFE"/>
    <w:rsid w:val="00C24FE2"/>
    <w:rsid w:val="00C25002"/>
    <w:rsid w:val="00C254C9"/>
    <w:rsid w:val="00C25864"/>
    <w:rsid w:val="00C26DA9"/>
    <w:rsid w:val="00C27135"/>
    <w:rsid w:val="00C2737D"/>
    <w:rsid w:val="00C275C4"/>
    <w:rsid w:val="00C276CF"/>
    <w:rsid w:val="00C27F95"/>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D00"/>
    <w:rsid w:val="00C4363C"/>
    <w:rsid w:val="00C43C41"/>
    <w:rsid w:val="00C44277"/>
    <w:rsid w:val="00C4467A"/>
    <w:rsid w:val="00C4539F"/>
    <w:rsid w:val="00C45C49"/>
    <w:rsid w:val="00C45D7C"/>
    <w:rsid w:val="00C463B3"/>
    <w:rsid w:val="00C47446"/>
    <w:rsid w:val="00C47668"/>
    <w:rsid w:val="00C47AE8"/>
    <w:rsid w:val="00C47C24"/>
    <w:rsid w:val="00C47D5E"/>
    <w:rsid w:val="00C5006C"/>
    <w:rsid w:val="00C50BBB"/>
    <w:rsid w:val="00C51563"/>
    <w:rsid w:val="00C51AAF"/>
    <w:rsid w:val="00C51D98"/>
    <w:rsid w:val="00C5207E"/>
    <w:rsid w:val="00C523A3"/>
    <w:rsid w:val="00C5346D"/>
    <w:rsid w:val="00C54656"/>
    <w:rsid w:val="00C548DA"/>
    <w:rsid w:val="00C54F93"/>
    <w:rsid w:val="00C55152"/>
    <w:rsid w:val="00C551ED"/>
    <w:rsid w:val="00C5609A"/>
    <w:rsid w:val="00C560BA"/>
    <w:rsid w:val="00C57EA9"/>
    <w:rsid w:val="00C57F79"/>
    <w:rsid w:val="00C60C2F"/>
    <w:rsid w:val="00C60DBE"/>
    <w:rsid w:val="00C61264"/>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10"/>
    <w:rsid w:val="00C63A28"/>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4629"/>
    <w:rsid w:val="00C74BC4"/>
    <w:rsid w:val="00C75761"/>
    <w:rsid w:val="00C75B05"/>
    <w:rsid w:val="00C75DA4"/>
    <w:rsid w:val="00C764CF"/>
    <w:rsid w:val="00C767A1"/>
    <w:rsid w:val="00C767CC"/>
    <w:rsid w:val="00C76C0F"/>
    <w:rsid w:val="00C77A77"/>
    <w:rsid w:val="00C803B6"/>
    <w:rsid w:val="00C80C97"/>
    <w:rsid w:val="00C80FF1"/>
    <w:rsid w:val="00C817CA"/>
    <w:rsid w:val="00C823B9"/>
    <w:rsid w:val="00C82508"/>
    <w:rsid w:val="00C82830"/>
    <w:rsid w:val="00C829A6"/>
    <w:rsid w:val="00C834F4"/>
    <w:rsid w:val="00C84FC8"/>
    <w:rsid w:val="00C8539D"/>
    <w:rsid w:val="00C876B8"/>
    <w:rsid w:val="00C87766"/>
    <w:rsid w:val="00C906E8"/>
    <w:rsid w:val="00C90D5A"/>
    <w:rsid w:val="00C9115F"/>
    <w:rsid w:val="00C9207B"/>
    <w:rsid w:val="00C92131"/>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A2E"/>
    <w:rsid w:val="00CA2DF1"/>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D60"/>
    <w:rsid w:val="00CA6DEB"/>
    <w:rsid w:val="00CA7430"/>
    <w:rsid w:val="00CB0285"/>
    <w:rsid w:val="00CB0336"/>
    <w:rsid w:val="00CB040A"/>
    <w:rsid w:val="00CB0AC6"/>
    <w:rsid w:val="00CB1308"/>
    <w:rsid w:val="00CB1435"/>
    <w:rsid w:val="00CB1446"/>
    <w:rsid w:val="00CB16B3"/>
    <w:rsid w:val="00CB17CE"/>
    <w:rsid w:val="00CB1931"/>
    <w:rsid w:val="00CB1D75"/>
    <w:rsid w:val="00CB2719"/>
    <w:rsid w:val="00CB3C05"/>
    <w:rsid w:val="00CB3C8F"/>
    <w:rsid w:val="00CB3D66"/>
    <w:rsid w:val="00CB4059"/>
    <w:rsid w:val="00CB4088"/>
    <w:rsid w:val="00CB48C1"/>
    <w:rsid w:val="00CB4DA9"/>
    <w:rsid w:val="00CB54AE"/>
    <w:rsid w:val="00CB5922"/>
    <w:rsid w:val="00CB60B5"/>
    <w:rsid w:val="00CB6653"/>
    <w:rsid w:val="00CB7450"/>
    <w:rsid w:val="00CB7C15"/>
    <w:rsid w:val="00CB7E44"/>
    <w:rsid w:val="00CC0C33"/>
    <w:rsid w:val="00CC12CB"/>
    <w:rsid w:val="00CC147F"/>
    <w:rsid w:val="00CC180D"/>
    <w:rsid w:val="00CC2275"/>
    <w:rsid w:val="00CC2382"/>
    <w:rsid w:val="00CC3056"/>
    <w:rsid w:val="00CC3160"/>
    <w:rsid w:val="00CC3997"/>
    <w:rsid w:val="00CC3A40"/>
    <w:rsid w:val="00CC45BB"/>
    <w:rsid w:val="00CC4B5C"/>
    <w:rsid w:val="00CC55AB"/>
    <w:rsid w:val="00CC56CD"/>
    <w:rsid w:val="00CC5ADC"/>
    <w:rsid w:val="00CC5D67"/>
    <w:rsid w:val="00CC72A9"/>
    <w:rsid w:val="00CC7B3F"/>
    <w:rsid w:val="00CC7C9B"/>
    <w:rsid w:val="00CC7FAF"/>
    <w:rsid w:val="00CC7FEC"/>
    <w:rsid w:val="00CD0235"/>
    <w:rsid w:val="00CD13E8"/>
    <w:rsid w:val="00CD1F94"/>
    <w:rsid w:val="00CD2063"/>
    <w:rsid w:val="00CD2589"/>
    <w:rsid w:val="00CD26AD"/>
    <w:rsid w:val="00CD2AF1"/>
    <w:rsid w:val="00CD309B"/>
    <w:rsid w:val="00CD313C"/>
    <w:rsid w:val="00CD39F8"/>
    <w:rsid w:val="00CD4476"/>
    <w:rsid w:val="00CD47C3"/>
    <w:rsid w:val="00CD4B1C"/>
    <w:rsid w:val="00CD53FB"/>
    <w:rsid w:val="00CD56FA"/>
    <w:rsid w:val="00CD5837"/>
    <w:rsid w:val="00CD5B3A"/>
    <w:rsid w:val="00CD5F7C"/>
    <w:rsid w:val="00CD661E"/>
    <w:rsid w:val="00CD69FA"/>
    <w:rsid w:val="00CD6CA7"/>
    <w:rsid w:val="00CD7452"/>
    <w:rsid w:val="00CE0141"/>
    <w:rsid w:val="00CE067B"/>
    <w:rsid w:val="00CE0F74"/>
    <w:rsid w:val="00CE110D"/>
    <w:rsid w:val="00CE142C"/>
    <w:rsid w:val="00CE1506"/>
    <w:rsid w:val="00CE1E5F"/>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D48"/>
    <w:rsid w:val="00D00E52"/>
    <w:rsid w:val="00D01F7C"/>
    <w:rsid w:val="00D02321"/>
    <w:rsid w:val="00D02771"/>
    <w:rsid w:val="00D02773"/>
    <w:rsid w:val="00D02887"/>
    <w:rsid w:val="00D02B6D"/>
    <w:rsid w:val="00D02C6C"/>
    <w:rsid w:val="00D02F03"/>
    <w:rsid w:val="00D03499"/>
    <w:rsid w:val="00D03E0B"/>
    <w:rsid w:val="00D04631"/>
    <w:rsid w:val="00D04C45"/>
    <w:rsid w:val="00D04EED"/>
    <w:rsid w:val="00D050B4"/>
    <w:rsid w:val="00D0552E"/>
    <w:rsid w:val="00D05A02"/>
    <w:rsid w:val="00D06943"/>
    <w:rsid w:val="00D07104"/>
    <w:rsid w:val="00D07242"/>
    <w:rsid w:val="00D07401"/>
    <w:rsid w:val="00D0754D"/>
    <w:rsid w:val="00D07941"/>
    <w:rsid w:val="00D102AE"/>
    <w:rsid w:val="00D10702"/>
    <w:rsid w:val="00D10C39"/>
    <w:rsid w:val="00D10E18"/>
    <w:rsid w:val="00D124C8"/>
    <w:rsid w:val="00D125C3"/>
    <w:rsid w:val="00D12BC8"/>
    <w:rsid w:val="00D13135"/>
    <w:rsid w:val="00D1394F"/>
    <w:rsid w:val="00D1411D"/>
    <w:rsid w:val="00D14414"/>
    <w:rsid w:val="00D144A7"/>
    <w:rsid w:val="00D146FE"/>
    <w:rsid w:val="00D1498D"/>
    <w:rsid w:val="00D14DDC"/>
    <w:rsid w:val="00D1514B"/>
    <w:rsid w:val="00D15412"/>
    <w:rsid w:val="00D1541D"/>
    <w:rsid w:val="00D15520"/>
    <w:rsid w:val="00D15A82"/>
    <w:rsid w:val="00D15AC0"/>
    <w:rsid w:val="00D16539"/>
    <w:rsid w:val="00D17947"/>
    <w:rsid w:val="00D20603"/>
    <w:rsid w:val="00D21394"/>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533B"/>
    <w:rsid w:val="00D2561C"/>
    <w:rsid w:val="00D2561E"/>
    <w:rsid w:val="00D25DCE"/>
    <w:rsid w:val="00D2674A"/>
    <w:rsid w:val="00D26D86"/>
    <w:rsid w:val="00D2704C"/>
    <w:rsid w:val="00D272AF"/>
    <w:rsid w:val="00D27B13"/>
    <w:rsid w:val="00D3020D"/>
    <w:rsid w:val="00D30328"/>
    <w:rsid w:val="00D30607"/>
    <w:rsid w:val="00D307A8"/>
    <w:rsid w:val="00D30A75"/>
    <w:rsid w:val="00D31F1D"/>
    <w:rsid w:val="00D3200B"/>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D6C"/>
    <w:rsid w:val="00D3783A"/>
    <w:rsid w:val="00D40120"/>
    <w:rsid w:val="00D40E12"/>
    <w:rsid w:val="00D41ACC"/>
    <w:rsid w:val="00D41D78"/>
    <w:rsid w:val="00D426C9"/>
    <w:rsid w:val="00D42C09"/>
    <w:rsid w:val="00D42F72"/>
    <w:rsid w:val="00D43C4F"/>
    <w:rsid w:val="00D43CDE"/>
    <w:rsid w:val="00D4400E"/>
    <w:rsid w:val="00D440A0"/>
    <w:rsid w:val="00D44A80"/>
    <w:rsid w:val="00D45496"/>
    <w:rsid w:val="00D454B9"/>
    <w:rsid w:val="00D4552B"/>
    <w:rsid w:val="00D45C26"/>
    <w:rsid w:val="00D45F33"/>
    <w:rsid w:val="00D468AE"/>
    <w:rsid w:val="00D46D67"/>
    <w:rsid w:val="00D47C75"/>
    <w:rsid w:val="00D50BE9"/>
    <w:rsid w:val="00D51114"/>
    <w:rsid w:val="00D51354"/>
    <w:rsid w:val="00D51C23"/>
    <w:rsid w:val="00D52472"/>
    <w:rsid w:val="00D52803"/>
    <w:rsid w:val="00D53185"/>
    <w:rsid w:val="00D5383D"/>
    <w:rsid w:val="00D541A7"/>
    <w:rsid w:val="00D547D7"/>
    <w:rsid w:val="00D54AC9"/>
    <w:rsid w:val="00D54D76"/>
    <w:rsid w:val="00D54EA2"/>
    <w:rsid w:val="00D55214"/>
    <w:rsid w:val="00D55B7E"/>
    <w:rsid w:val="00D5641B"/>
    <w:rsid w:val="00D568D8"/>
    <w:rsid w:val="00D573E7"/>
    <w:rsid w:val="00D5786E"/>
    <w:rsid w:val="00D57AA7"/>
    <w:rsid w:val="00D57E52"/>
    <w:rsid w:val="00D60664"/>
    <w:rsid w:val="00D607DF"/>
    <w:rsid w:val="00D60BCE"/>
    <w:rsid w:val="00D60E52"/>
    <w:rsid w:val="00D61250"/>
    <w:rsid w:val="00D61C68"/>
    <w:rsid w:val="00D61E4D"/>
    <w:rsid w:val="00D622A1"/>
    <w:rsid w:val="00D6275D"/>
    <w:rsid w:val="00D62A07"/>
    <w:rsid w:val="00D62BE7"/>
    <w:rsid w:val="00D62DC9"/>
    <w:rsid w:val="00D631D9"/>
    <w:rsid w:val="00D63265"/>
    <w:rsid w:val="00D63666"/>
    <w:rsid w:val="00D64CAA"/>
    <w:rsid w:val="00D64CC1"/>
    <w:rsid w:val="00D65176"/>
    <w:rsid w:val="00D653E2"/>
    <w:rsid w:val="00D65C76"/>
    <w:rsid w:val="00D65DAA"/>
    <w:rsid w:val="00D66209"/>
    <w:rsid w:val="00D66D97"/>
    <w:rsid w:val="00D6784A"/>
    <w:rsid w:val="00D67C79"/>
    <w:rsid w:val="00D700AC"/>
    <w:rsid w:val="00D7078D"/>
    <w:rsid w:val="00D709CC"/>
    <w:rsid w:val="00D71BCE"/>
    <w:rsid w:val="00D71C54"/>
    <w:rsid w:val="00D71E91"/>
    <w:rsid w:val="00D720F2"/>
    <w:rsid w:val="00D72107"/>
    <w:rsid w:val="00D72487"/>
    <w:rsid w:val="00D73020"/>
    <w:rsid w:val="00D730B1"/>
    <w:rsid w:val="00D74224"/>
    <w:rsid w:val="00D742C3"/>
    <w:rsid w:val="00D742F4"/>
    <w:rsid w:val="00D7437E"/>
    <w:rsid w:val="00D7487E"/>
    <w:rsid w:val="00D74B1E"/>
    <w:rsid w:val="00D74C86"/>
    <w:rsid w:val="00D75F94"/>
    <w:rsid w:val="00D7690E"/>
    <w:rsid w:val="00D76BF5"/>
    <w:rsid w:val="00D76ED3"/>
    <w:rsid w:val="00D7701C"/>
    <w:rsid w:val="00D77257"/>
    <w:rsid w:val="00D77259"/>
    <w:rsid w:val="00D80392"/>
    <w:rsid w:val="00D80AD3"/>
    <w:rsid w:val="00D80D18"/>
    <w:rsid w:val="00D819EE"/>
    <w:rsid w:val="00D82A53"/>
    <w:rsid w:val="00D83175"/>
    <w:rsid w:val="00D835A3"/>
    <w:rsid w:val="00D8390F"/>
    <w:rsid w:val="00D84325"/>
    <w:rsid w:val="00D84CC7"/>
    <w:rsid w:val="00D857B4"/>
    <w:rsid w:val="00D85CAE"/>
    <w:rsid w:val="00D8604E"/>
    <w:rsid w:val="00D86833"/>
    <w:rsid w:val="00D871DB"/>
    <w:rsid w:val="00D87EAB"/>
    <w:rsid w:val="00D90267"/>
    <w:rsid w:val="00D915A1"/>
    <w:rsid w:val="00D91C6A"/>
    <w:rsid w:val="00D91D91"/>
    <w:rsid w:val="00D928D8"/>
    <w:rsid w:val="00D93823"/>
    <w:rsid w:val="00D93AF3"/>
    <w:rsid w:val="00D946C7"/>
    <w:rsid w:val="00D95120"/>
    <w:rsid w:val="00D951B0"/>
    <w:rsid w:val="00D958C1"/>
    <w:rsid w:val="00D95C75"/>
    <w:rsid w:val="00D9632E"/>
    <w:rsid w:val="00D966C3"/>
    <w:rsid w:val="00D96745"/>
    <w:rsid w:val="00D96DC7"/>
    <w:rsid w:val="00D9738F"/>
    <w:rsid w:val="00DA01B5"/>
    <w:rsid w:val="00DA069A"/>
    <w:rsid w:val="00DA0730"/>
    <w:rsid w:val="00DA08C8"/>
    <w:rsid w:val="00DA090A"/>
    <w:rsid w:val="00DA17F7"/>
    <w:rsid w:val="00DA19D8"/>
    <w:rsid w:val="00DA1BDF"/>
    <w:rsid w:val="00DA2002"/>
    <w:rsid w:val="00DA23D0"/>
    <w:rsid w:val="00DA24CE"/>
    <w:rsid w:val="00DA25F8"/>
    <w:rsid w:val="00DA2799"/>
    <w:rsid w:val="00DA2D65"/>
    <w:rsid w:val="00DA2E5C"/>
    <w:rsid w:val="00DA36A6"/>
    <w:rsid w:val="00DA37C8"/>
    <w:rsid w:val="00DA3E76"/>
    <w:rsid w:val="00DA4873"/>
    <w:rsid w:val="00DA5524"/>
    <w:rsid w:val="00DA62B0"/>
    <w:rsid w:val="00DA660B"/>
    <w:rsid w:val="00DA6AD3"/>
    <w:rsid w:val="00DA6DA4"/>
    <w:rsid w:val="00DA721E"/>
    <w:rsid w:val="00DA73C1"/>
    <w:rsid w:val="00DA78D5"/>
    <w:rsid w:val="00DB0D85"/>
    <w:rsid w:val="00DB0F91"/>
    <w:rsid w:val="00DB1038"/>
    <w:rsid w:val="00DB2DAC"/>
    <w:rsid w:val="00DB3673"/>
    <w:rsid w:val="00DB3D09"/>
    <w:rsid w:val="00DB49A6"/>
    <w:rsid w:val="00DB4E3E"/>
    <w:rsid w:val="00DB5284"/>
    <w:rsid w:val="00DB5593"/>
    <w:rsid w:val="00DB55C8"/>
    <w:rsid w:val="00DB578E"/>
    <w:rsid w:val="00DB5A23"/>
    <w:rsid w:val="00DB608E"/>
    <w:rsid w:val="00DB65E2"/>
    <w:rsid w:val="00DB6735"/>
    <w:rsid w:val="00DB7255"/>
    <w:rsid w:val="00DB759B"/>
    <w:rsid w:val="00DB795E"/>
    <w:rsid w:val="00DB7B4A"/>
    <w:rsid w:val="00DC037A"/>
    <w:rsid w:val="00DC147D"/>
    <w:rsid w:val="00DC1D61"/>
    <w:rsid w:val="00DC24F3"/>
    <w:rsid w:val="00DC2639"/>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D0123"/>
    <w:rsid w:val="00DD04E2"/>
    <w:rsid w:val="00DD0586"/>
    <w:rsid w:val="00DD14BF"/>
    <w:rsid w:val="00DD1C10"/>
    <w:rsid w:val="00DD1DB1"/>
    <w:rsid w:val="00DD2172"/>
    <w:rsid w:val="00DD22FB"/>
    <w:rsid w:val="00DD2ED1"/>
    <w:rsid w:val="00DD2F58"/>
    <w:rsid w:val="00DD5B20"/>
    <w:rsid w:val="00DD604F"/>
    <w:rsid w:val="00DD6050"/>
    <w:rsid w:val="00DD611C"/>
    <w:rsid w:val="00DD635A"/>
    <w:rsid w:val="00DD6A5C"/>
    <w:rsid w:val="00DD6AFF"/>
    <w:rsid w:val="00DD6F6B"/>
    <w:rsid w:val="00DD6FE9"/>
    <w:rsid w:val="00DD71A6"/>
    <w:rsid w:val="00DD7DE7"/>
    <w:rsid w:val="00DD7EE8"/>
    <w:rsid w:val="00DD7FBC"/>
    <w:rsid w:val="00DE07E5"/>
    <w:rsid w:val="00DE0BC1"/>
    <w:rsid w:val="00DE0D29"/>
    <w:rsid w:val="00DE0FD9"/>
    <w:rsid w:val="00DE10AD"/>
    <w:rsid w:val="00DE13BA"/>
    <w:rsid w:val="00DE1504"/>
    <w:rsid w:val="00DE1C14"/>
    <w:rsid w:val="00DE3116"/>
    <w:rsid w:val="00DE3DEE"/>
    <w:rsid w:val="00DE45E4"/>
    <w:rsid w:val="00DE4886"/>
    <w:rsid w:val="00DE48CC"/>
    <w:rsid w:val="00DE48E2"/>
    <w:rsid w:val="00DE4B1E"/>
    <w:rsid w:val="00DE4E25"/>
    <w:rsid w:val="00DE67F8"/>
    <w:rsid w:val="00DE7021"/>
    <w:rsid w:val="00DE717E"/>
    <w:rsid w:val="00DE7AC4"/>
    <w:rsid w:val="00DF05D2"/>
    <w:rsid w:val="00DF1080"/>
    <w:rsid w:val="00DF17D6"/>
    <w:rsid w:val="00DF18BA"/>
    <w:rsid w:val="00DF1A01"/>
    <w:rsid w:val="00DF1BFC"/>
    <w:rsid w:val="00DF220F"/>
    <w:rsid w:val="00DF2536"/>
    <w:rsid w:val="00DF34B5"/>
    <w:rsid w:val="00DF3751"/>
    <w:rsid w:val="00DF3E09"/>
    <w:rsid w:val="00DF41C1"/>
    <w:rsid w:val="00DF48A8"/>
    <w:rsid w:val="00DF4967"/>
    <w:rsid w:val="00DF4C25"/>
    <w:rsid w:val="00DF5128"/>
    <w:rsid w:val="00DF56E1"/>
    <w:rsid w:val="00DF62B0"/>
    <w:rsid w:val="00DF6479"/>
    <w:rsid w:val="00DF6DFD"/>
    <w:rsid w:val="00DF6E43"/>
    <w:rsid w:val="00DF6F41"/>
    <w:rsid w:val="00DF7EF5"/>
    <w:rsid w:val="00E00016"/>
    <w:rsid w:val="00E00E94"/>
    <w:rsid w:val="00E0114B"/>
    <w:rsid w:val="00E01150"/>
    <w:rsid w:val="00E015E4"/>
    <w:rsid w:val="00E01611"/>
    <w:rsid w:val="00E0197A"/>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A68"/>
    <w:rsid w:val="00E16E10"/>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226F"/>
    <w:rsid w:val="00E33111"/>
    <w:rsid w:val="00E33B7D"/>
    <w:rsid w:val="00E3432E"/>
    <w:rsid w:val="00E352F7"/>
    <w:rsid w:val="00E35D09"/>
    <w:rsid w:val="00E35F51"/>
    <w:rsid w:val="00E36773"/>
    <w:rsid w:val="00E369C2"/>
    <w:rsid w:val="00E36B3A"/>
    <w:rsid w:val="00E37127"/>
    <w:rsid w:val="00E3785B"/>
    <w:rsid w:val="00E400CE"/>
    <w:rsid w:val="00E4091F"/>
    <w:rsid w:val="00E41314"/>
    <w:rsid w:val="00E419C5"/>
    <w:rsid w:val="00E41E15"/>
    <w:rsid w:val="00E43050"/>
    <w:rsid w:val="00E43402"/>
    <w:rsid w:val="00E43986"/>
    <w:rsid w:val="00E448CE"/>
    <w:rsid w:val="00E44E67"/>
    <w:rsid w:val="00E454BB"/>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E74"/>
    <w:rsid w:val="00E50F98"/>
    <w:rsid w:val="00E51A7E"/>
    <w:rsid w:val="00E520BE"/>
    <w:rsid w:val="00E525F8"/>
    <w:rsid w:val="00E528AA"/>
    <w:rsid w:val="00E52A40"/>
    <w:rsid w:val="00E5344C"/>
    <w:rsid w:val="00E534CE"/>
    <w:rsid w:val="00E5389A"/>
    <w:rsid w:val="00E53FE2"/>
    <w:rsid w:val="00E5424B"/>
    <w:rsid w:val="00E542A3"/>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30C4"/>
    <w:rsid w:val="00E63364"/>
    <w:rsid w:val="00E64D1F"/>
    <w:rsid w:val="00E66678"/>
    <w:rsid w:val="00E668FA"/>
    <w:rsid w:val="00E66962"/>
    <w:rsid w:val="00E66A69"/>
    <w:rsid w:val="00E671C3"/>
    <w:rsid w:val="00E705E5"/>
    <w:rsid w:val="00E707B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7702"/>
    <w:rsid w:val="00E80A24"/>
    <w:rsid w:val="00E80C85"/>
    <w:rsid w:val="00E80E34"/>
    <w:rsid w:val="00E810F1"/>
    <w:rsid w:val="00E81311"/>
    <w:rsid w:val="00E818C4"/>
    <w:rsid w:val="00E81B98"/>
    <w:rsid w:val="00E81C1D"/>
    <w:rsid w:val="00E8208A"/>
    <w:rsid w:val="00E82C38"/>
    <w:rsid w:val="00E82FFE"/>
    <w:rsid w:val="00E8386F"/>
    <w:rsid w:val="00E83C11"/>
    <w:rsid w:val="00E8418D"/>
    <w:rsid w:val="00E8420A"/>
    <w:rsid w:val="00E847F1"/>
    <w:rsid w:val="00E849A4"/>
    <w:rsid w:val="00E84B4E"/>
    <w:rsid w:val="00E84C38"/>
    <w:rsid w:val="00E84DD6"/>
    <w:rsid w:val="00E8564A"/>
    <w:rsid w:val="00E85A98"/>
    <w:rsid w:val="00E860BF"/>
    <w:rsid w:val="00E861AD"/>
    <w:rsid w:val="00E863D2"/>
    <w:rsid w:val="00E864EA"/>
    <w:rsid w:val="00E865F4"/>
    <w:rsid w:val="00E86C6F"/>
    <w:rsid w:val="00E8758E"/>
    <w:rsid w:val="00E8765E"/>
    <w:rsid w:val="00E87D71"/>
    <w:rsid w:val="00E900EE"/>
    <w:rsid w:val="00E90185"/>
    <w:rsid w:val="00E90DEC"/>
    <w:rsid w:val="00E91374"/>
    <w:rsid w:val="00E91A0A"/>
    <w:rsid w:val="00E91B54"/>
    <w:rsid w:val="00E9273D"/>
    <w:rsid w:val="00E93279"/>
    <w:rsid w:val="00E93456"/>
    <w:rsid w:val="00E936EF"/>
    <w:rsid w:val="00E93804"/>
    <w:rsid w:val="00E938C5"/>
    <w:rsid w:val="00E93E27"/>
    <w:rsid w:val="00E93F1F"/>
    <w:rsid w:val="00E94C2A"/>
    <w:rsid w:val="00E950AB"/>
    <w:rsid w:val="00E95743"/>
    <w:rsid w:val="00E95767"/>
    <w:rsid w:val="00E95CE1"/>
    <w:rsid w:val="00E95EF9"/>
    <w:rsid w:val="00E95F82"/>
    <w:rsid w:val="00E960F1"/>
    <w:rsid w:val="00E96B73"/>
    <w:rsid w:val="00E97ADF"/>
    <w:rsid w:val="00EA02CB"/>
    <w:rsid w:val="00EA0580"/>
    <w:rsid w:val="00EA07D4"/>
    <w:rsid w:val="00EA081E"/>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7287"/>
    <w:rsid w:val="00EA76A4"/>
    <w:rsid w:val="00EA7B3B"/>
    <w:rsid w:val="00EA7E47"/>
    <w:rsid w:val="00EB04BF"/>
    <w:rsid w:val="00EB0C08"/>
    <w:rsid w:val="00EB0C53"/>
    <w:rsid w:val="00EB13B9"/>
    <w:rsid w:val="00EB23FD"/>
    <w:rsid w:val="00EB31EA"/>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3515"/>
    <w:rsid w:val="00EC5712"/>
    <w:rsid w:val="00EC5900"/>
    <w:rsid w:val="00EC5E04"/>
    <w:rsid w:val="00EC71C3"/>
    <w:rsid w:val="00EC7362"/>
    <w:rsid w:val="00EC7937"/>
    <w:rsid w:val="00EC7FCA"/>
    <w:rsid w:val="00ED01AF"/>
    <w:rsid w:val="00ED035B"/>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971"/>
    <w:rsid w:val="00ED5A14"/>
    <w:rsid w:val="00ED5F4D"/>
    <w:rsid w:val="00ED6D97"/>
    <w:rsid w:val="00ED6F95"/>
    <w:rsid w:val="00ED7135"/>
    <w:rsid w:val="00ED715C"/>
    <w:rsid w:val="00ED74C6"/>
    <w:rsid w:val="00ED7B48"/>
    <w:rsid w:val="00EE002F"/>
    <w:rsid w:val="00EE01B1"/>
    <w:rsid w:val="00EE0495"/>
    <w:rsid w:val="00EE0B32"/>
    <w:rsid w:val="00EE0CB7"/>
    <w:rsid w:val="00EE1452"/>
    <w:rsid w:val="00EE1A41"/>
    <w:rsid w:val="00EE1EBB"/>
    <w:rsid w:val="00EE2102"/>
    <w:rsid w:val="00EE23E5"/>
    <w:rsid w:val="00EE2D74"/>
    <w:rsid w:val="00EE3B7D"/>
    <w:rsid w:val="00EE3F17"/>
    <w:rsid w:val="00EE3F6A"/>
    <w:rsid w:val="00EE4330"/>
    <w:rsid w:val="00EE4CDE"/>
    <w:rsid w:val="00EE4D5A"/>
    <w:rsid w:val="00EE4F9B"/>
    <w:rsid w:val="00EE5944"/>
    <w:rsid w:val="00EE6186"/>
    <w:rsid w:val="00EE6570"/>
    <w:rsid w:val="00EE7610"/>
    <w:rsid w:val="00EE7FA3"/>
    <w:rsid w:val="00EF0AAC"/>
    <w:rsid w:val="00EF1867"/>
    <w:rsid w:val="00EF1990"/>
    <w:rsid w:val="00EF1CA4"/>
    <w:rsid w:val="00EF21C9"/>
    <w:rsid w:val="00EF29E9"/>
    <w:rsid w:val="00EF2FE6"/>
    <w:rsid w:val="00EF35CD"/>
    <w:rsid w:val="00EF35EA"/>
    <w:rsid w:val="00EF36C1"/>
    <w:rsid w:val="00EF38F3"/>
    <w:rsid w:val="00EF4450"/>
    <w:rsid w:val="00EF45CD"/>
    <w:rsid w:val="00EF5286"/>
    <w:rsid w:val="00EF52B4"/>
    <w:rsid w:val="00EF5B78"/>
    <w:rsid w:val="00EF6161"/>
    <w:rsid w:val="00EF6166"/>
    <w:rsid w:val="00EF6209"/>
    <w:rsid w:val="00EF659B"/>
    <w:rsid w:val="00EF6A33"/>
    <w:rsid w:val="00EF6B3C"/>
    <w:rsid w:val="00F00A41"/>
    <w:rsid w:val="00F00AA0"/>
    <w:rsid w:val="00F00CBE"/>
    <w:rsid w:val="00F00D67"/>
    <w:rsid w:val="00F0184C"/>
    <w:rsid w:val="00F01ADB"/>
    <w:rsid w:val="00F02A7D"/>
    <w:rsid w:val="00F02EA2"/>
    <w:rsid w:val="00F03C22"/>
    <w:rsid w:val="00F03CFF"/>
    <w:rsid w:val="00F040F5"/>
    <w:rsid w:val="00F04230"/>
    <w:rsid w:val="00F0433E"/>
    <w:rsid w:val="00F043BB"/>
    <w:rsid w:val="00F05B4A"/>
    <w:rsid w:val="00F05DAD"/>
    <w:rsid w:val="00F060C3"/>
    <w:rsid w:val="00F0618F"/>
    <w:rsid w:val="00F067F7"/>
    <w:rsid w:val="00F06F13"/>
    <w:rsid w:val="00F07117"/>
    <w:rsid w:val="00F07793"/>
    <w:rsid w:val="00F07F96"/>
    <w:rsid w:val="00F10352"/>
    <w:rsid w:val="00F1070D"/>
    <w:rsid w:val="00F11E48"/>
    <w:rsid w:val="00F122A9"/>
    <w:rsid w:val="00F123A0"/>
    <w:rsid w:val="00F12B74"/>
    <w:rsid w:val="00F1310A"/>
    <w:rsid w:val="00F1345D"/>
    <w:rsid w:val="00F13590"/>
    <w:rsid w:val="00F13972"/>
    <w:rsid w:val="00F14342"/>
    <w:rsid w:val="00F14D6C"/>
    <w:rsid w:val="00F1509B"/>
    <w:rsid w:val="00F156A3"/>
    <w:rsid w:val="00F16712"/>
    <w:rsid w:val="00F16726"/>
    <w:rsid w:val="00F1681C"/>
    <w:rsid w:val="00F16C96"/>
    <w:rsid w:val="00F16F92"/>
    <w:rsid w:val="00F17414"/>
    <w:rsid w:val="00F175A2"/>
    <w:rsid w:val="00F17D46"/>
    <w:rsid w:val="00F2005C"/>
    <w:rsid w:val="00F20091"/>
    <w:rsid w:val="00F2129E"/>
    <w:rsid w:val="00F22172"/>
    <w:rsid w:val="00F2252F"/>
    <w:rsid w:val="00F22F7A"/>
    <w:rsid w:val="00F24983"/>
    <w:rsid w:val="00F253CC"/>
    <w:rsid w:val="00F25F56"/>
    <w:rsid w:val="00F27048"/>
    <w:rsid w:val="00F27482"/>
    <w:rsid w:val="00F27882"/>
    <w:rsid w:val="00F27A6B"/>
    <w:rsid w:val="00F30178"/>
    <w:rsid w:val="00F3137F"/>
    <w:rsid w:val="00F31CF0"/>
    <w:rsid w:val="00F31DC4"/>
    <w:rsid w:val="00F32141"/>
    <w:rsid w:val="00F339C9"/>
    <w:rsid w:val="00F33BE6"/>
    <w:rsid w:val="00F33ED4"/>
    <w:rsid w:val="00F344DC"/>
    <w:rsid w:val="00F34860"/>
    <w:rsid w:val="00F35110"/>
    <w:rsid w:val="00F356F4"/>
    <w:rsid w:val="00F35BFA"/>
    <w:rsid w:val="00F363E1"/>
    <w:rsid w:val="00F373E7"/>
    <w:rsid w:val="00F37744"/>
    <w:rsid w:val="00F379AE"/>
    <w:rsid w:val="00F37DE5"/>
    <w:rsid w:val="00F406DB"/>
    <w:rsid w:val="00F4093D"/>
    <w:rsid w:val="00F40E0A"/>
    <w:rsid w:val="00F410E1"/>
    <w:rsid w:val="00F41705"/>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CAE"/>
    <w:rsid w:val="00F467BB"/>
    <w:rsid w:val="00F47DB1"/>
    <w:rsid w:val="00F47FF0"/>
    <w:rsid w:val="00F50954"/>
    <w:rsid w:val="00F50BC6"/>
    <w:rsid w:val="00F50C13"/>
    <w:rsid w:val="00F51231"/>
    <w:rsid w:val="00F5158E"/>
    <w:rsid w:val="00F519A6"/>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B03"/>
    <w:rsid w:val="00F60B25"/>
    <w:rsid w:val="00F60BE1"/>
    <w:rsid w:val="00F6120C"/>
    <w:rsid w:val="00F61873"/>
    <w:rsid w:val="00F61D46"/>
    <w:rsid w:val="00F61D7C"/>
    <w:rsid w:val="00F62252"/>
    <w:rsid w:val="00F6313B"/>
    <w:rsid w:val="00F6335A"/>
    <w:rsid w:val="00F63668"/>
    <w:rsid w:val="00F63E9E"/>
    <w:rsid w:val="00F64049"/>
    <w:rsid w:val="00F642A9"/>
    <w:rsid w:val="00F646FA"/>
    <w:rsid w:val="00F65248"/>
    <w:rsid w:val="00F655EF"/>
    <w:rsid w:val="00F658D1"/>
    <w:rsid w:val="00F65AE5"/>
    <w:rsid w:val="00F66454"/>
    <w:rsid w:val="00F66D70"/>
    <w:rsid w:val="00F66F48"/>
    <w:rsid w:val="00F66F9C"/>
    <w:rsid w:val="00F678C9"/>
    <w:rsid w:val="00F679DC"/>
    <w:rsid w:val="00F704C0"/>
    <w:rsid w:val="00F70ACE"/>
    <w:rsid w:val="00F71C78"/>
    <w:rsid w:val="00F7207A"/>
    <w:rsid w:val="00F720E5"/>
    <w:rsid w:val="00F72E50"/>
    <w:rsid w:val="00F739D3"/>
    <w:rsid w:val="00F73E6D"/>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A23"/>
    <w:rsid w:val="00F8500B"/>
    <w:rsid w:val="00F85A0E"/>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1FF4"/>
    <w:rsid w:val="00F92000"/>
    <w:rsid w:val="00F921BE"/>
    <w:rsid w:val="00F923A7"/>
    <w:rsid w:val="00F925CE"/>
    <w:rsid w:val="00F92AE6"/>
    <w:rsid w:val="00F93DAC"/>
    <w:rsid w:val="00F93DB5"/>
    <w:rsid w:val="00F947EE"/>
    <w:rsid w:val="00F9491B"/>
    <w:rsid w:val="00F95A39"/>
    <w:rsid w:val="00F95D3F"/>
    <w:rsid w:val="00F95E4E"/>
    <w:rsid w:val="00F96A40"/>
    <w:rsid w:val="00F96AC3"/>
    <w:rsid w:val="00F97409"/>
    <w:rsid w:val="00F97A55"/>
    <w:rsid w:val="00F97BB6"/>
    <w:rsid w:val="00F97E8A"/>
    <w:rsid w:val="00F97EDF"/>
    <w:rsid w:val="00FA042B"/>
    <w:rsid w:val="00FA1587"/>
    <w:rsid w:val="00FA17EB"/>
    <w:rsid w:val="00FA1B88"/>
    <w:rsid w:val="00FA1E5C"/>
    <w:rsid w:val="00FA1E69"/>
    <w:rsid w:val="00FA22CD"/>
    <w:rsid w:val="00FA25C4"/>
    <w:rsid w:val="00FA2742"/>
    <w:rsid w:val="00FA4117"/>
    <w:rsid w:val="00FA4319"/>
    <w:rsid w:val="00FA439A"/>
    <w:rsid w:val="00FA4C3E"/>
    <w:rsid w:val="00FA5564"/>
    <w:rsid w:val="00FA5B09"/>
    <w:rsid w:val="00FA5C22"/>
    <w:rsid w:val="00FA5F4E"/>
    <w:rsid w:val="00FA6820"/>
    <w:rsid w:val="00FA6C2A"/>
    <w:rsid w:val="00FA7A8E"/>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8BC"/>
    <w:rsid w:val="00FB662B"/>
    <w:rsid w:val="00FB6C29"/>
    <w:rsid w:val="00FB6C7E"/>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A47"/>
    <w:rsid w:val="00FC3E24"/>
    <w:rsid w:val="00FC4160"/>
    <w:rsid w:val="00FC4336"/>
    <w:rsid w:val="00FC45E2"/>
    <w:rsid w:val="00FC49E3"/>
    <w:rsid w:val="00FC5723"/>
    <w:rsid w:val="00FC5955"/>
    <w:rsid w:val="00FC6C08"/>
    <w:rsid w:val="00FC6E95"/>
    <w:rsid w:val="00FC7185"/>
    <w:rsid w:val="00FC73B3"/>
    <w:rsid w:val="00FC793E"/>
    <w:rsid w:val="00FC7AC0"/>
    <w:rsid w:val="00FD00BE"/>
    <w:rsid w:val="00FD0243"/>
    <w:rsid w:val="00FD05E6"/>
    <w:rsid w:val="00FD125B"/>
    <w:rsid w:val="00FD17E1"/>
    <w:rsid w:val="00FD1B04"/>
    <w:rsid w:val="00FD258B"/>
    <w:rsid w:val="00FD2729"/>
    <w:rsid w:val="00FD2B65"/>
    <w:rsid w:val="00FD2BA3"/>
    <w:rsid w:val="00FD3356"/>
    <w:rsid w:val="00FD44E3"/>
    <w:rsid w:val="00FD49C1"/>
    <w:rsid w:val="00FD4CCA"/>
    <w:rsid w:val="00FD4F3F"/>
    <w:rsid w:val="00FD4F69"/>
    <w:rsid w:val="00FD553A"/>
    <w:rsid w:val="00FD5C85"/>
    <w:rsid w:val="00FD6000"/>
    <w:rsid w:val="00FD6277"/>
    <w:rsid w:val="00FD69CD"/>
    <w:rsid w:val="00FD6D33"/>
    <w:rsid w:val="00FD6F3F"/>
    <w:rsid w:val="00FD74F5"/>
    <w:rsid w:val="00FD7C35"/>
    <w:rsid w:val="00FD7C5B"/>
    <w:rsid w:val="00FE02DE"/>
    <w:rsid w:val="00FE0351"/>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60F8"/>
    <w:rsid w:val="00FE63AE"/>
    <w:rsid w:val="00FE6860"/>
    <w:rsid w:val="00FE688E"/>
    <w:rsid w:val="00FE703E"/>
    <w:rsid w:val="00FE75C1"/>
    <w:rsid w:val="00FE76E9"/>
    <w:rsid w:val="00FE78B4"/>
    <w:rsid w:val="00FE7C77"/>
    <w:rsid w:val="00FF0839"/>
    <w:rsid w:val="00FF0A31"/>
    <w:rsid w:val="00FF0E73"/>
    <w:rsid w:val="00FF17F1"/>
    <w:rsid w:val="00FF1B21"/>
    <w:rsid w:val="00FF1B22"/>
    <w:rsid w:val="00FF22F9"/>
    <w:rsid w:val="00FF23D3"/>
    <w:rsid w:val="00FF241A"/>
    <w:rsid w:val="00FF28AC"/>
    <w:rsid w:val="00FF2BB7"/>
    <w:rsid w:val="00FF2CE0"/>
    <w:rsid w:val="00FF2D1F"/>
    <w:rsid w:val="00FF2FA8"/>
    <w:rsid w:val="00FF30BF"/>
    <w:rsid w:val="00FF32FC"/>
    <w:rsid w:val="00FF3D5C"/>
    <w:rsid w:val="00FF3FDE"/>
    <w:rsid w:val="00FF4CF5"/>
    <w:rsid w:val="00FF5278"/>
    <w:rsid w:val="00FF5470"/>
    <w:rsid w:val="00FF5A5B"/>
    <w:rsid w:val="00FF6132"/>
    <w:rsid w:val="00FF6967"/>
    <w:rsid w:val="00FF6ACF"/>
    <w:rsid w:val="00FF6BFF"/>
    <w:rsid w:val="00FF6F7E"/>
    <w:rsid w:val="00FF702B"/>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B041DDF"/>
  <w15:docId w15:val="{C6EFB1F7-BD7B-7342-85E1-0B1C6E178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39" w:unhideWhenUsed="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87BBF"/>
    <w:rPr>
      <w:rFonts w:ascii="宋体" w:hAnsi="宋体" w:cs="宋体"/>
      <w:sz w:val="24"/>
      <w:szCs w:val="24"/>
    </w:rPr>
  </w:style>
  <w:style w:type="paragraph" w:styleId="1">
    <w:name w:val="heading 1"/>
    <w:basedOn w:val="a"/>
    <w:next w:val="a"/>
    <w:link w:val="10"/>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0"/>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0"/>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0"/>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0"/>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0"/>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0"/>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0"/>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8D5110"/>
    <w:rPr>
      <w:rFonts w:eastAsia="宋体"/>
      <w:b/>
      <w:kern w:val="44"/>
      <w:sz w:val="44"/>
      <w:lang w:val="en-US" w:eastAsia="zh-CN" w:bidi="ar-SA"/>
    </w:rPr>
  </w:style>
  <w:style w:type="character" w:customStyle="1" w:styleId="30">
    <w:name w:val="标题 3 字符"/>
    <w:link w:val="3"/>
    <w:uiPriority w:val="9"/>
    <w:rsid w:val="00FE4DE6"/>
    <w:rPr>
      <w:rFonts w:eastAsia="楷体_GB2312"/>
      <w:b/>
      <w:kern w:val="2"/>
      <w:sz w:val="32"/>
    </w:rPr>
  </w:style>
  <w:style w:type="character" w:customStyle="1" w:styleId="40">
    <w:name w:val="标题 4 字符"/>
    <w:link w:val="4"/>
    <w:uiPriority w:val="9"/>
    <w:rsid w:val="00FE4DE6"/>
    <w:rPr>
      <w:rFonts w:ascii="Arial" w:eastAsia="黑体" w:hAnsi="Arial"/>
      <w:b/>
      <w:kern w:val="2"/>
      <w:sz w:val="28"/>
    </w:rPr>
  </w:style>
  <w:style w:type="character" w:customStyle="1" w:styleId="50">
    <w:name w:val="标题 5 字符"/>
    <w:link w:val="5"/>
    <w:uiPriority w:val="9"/>
    <w:rsid w:val="00FE4DE6"/>
    <w:rPr>
      <w:b/>
      <w:kern w:val="2"/>
      <w:sz w:val="28"/>
    </w:rPr>
  </w:style>
  <w:style w:type="character" w:customStyle="1" w:styleId="60">
    <w:name w:val="标题 6 字符"/>
    <w:link w:val="6"/>
    <w:uiPriority w:val="9"/>
    <w:rsid w:val="00FE4DE6"/>
    <w:rPr>
      <w:rFonts w:ascii="Arial" w:eastAsia="黑体" w:hAnsi="Arial"/>
      <w:b/>
      <w:kern w:val="2"/>
      <w:sz w:val="24"/>
    </w:rPr>
  </w:style>
  <w:style w:type="character" w:customStyle="1" w:styleId="70">
    <w:name w:val="标题 7 字符"/>
    <w:link w:val="7"/>
    <w:uiPriority w:val="9"/>
    <w:rsid w:val="00FE4DE6"/>
    <w:rPr>
      <w:b/>
      <w:kern w:val="2"/>
      <w:sz w:val="24"/>
    </w:rPr>
  </w:style>
  <w:style w:type="character" w:customStyle="1" w:styleId="80">
    <w:name w:val="标题 8 字符"/>
    <w:link w:val="8"/>
    <w:uiPriority w:val="9"/>
    <w:rsid w:val="00FE4DE6"/>
    <w:rPr>
      <w:rFonts w:ascii="Arial" w:eastAsia="黑体" w:hAnsi="Arial"/>
      <w:kern w:val="2"/>
      <w:sz w:val="24"/>
    </w:rPr>
  </w:style>
  <w:style w:type="character" w:customStyle="1" w:styleId="90">
    <w:name w:val="标题 9 字符"/>
    <w:link w:val="9"/>
    <w:uiPriority w:val="9"/>
    <w:rsid w:val="00FE4DE6"/>
    <w:rPr>
      <w:rFonts w:ascii="Arial" w:eastAsia="黑体" w:hAnsi="Arial"/>
      <w:kern w:val="2"/>
      <w:sz w:val="28"/>
    </w:rPr>
  </w:style>
  <w:style w:type="paragraph" w:styleId="a3">
    <w:name w:val="footer"/>
    <w:basedOn w:val="a"/>
    <w:link w:val="a4"/>
    <w:uiPriority w:val="99"/>
    <w:pPr>
      <w:pBdr>
        <w:bottom w:val="double" w:sz="4" w:space="1" w:color="auto"/>
      </w:pBdr>
      <w:tabs>
        <w:tab w:val="center" w:pos="4153"/>
        <w:tab w:val="right" w:pos="8306"/>
      </w:tabs>
      <w:snapToGrid w:val="0"/>
    </w:pPr>
    <w:rPr>
      <w:sz w:val="18"/>
      <w:szCs w:val="18"/>
    </w:rPr>
  </w:style>
  <w:style w:type="character" w:customStyle="1" w:styleId="a4">
    <w:name w:val="页脚 字符"/>
    <w:link w:val="a3"/>
    <w:uiPriority w:val="99"/>
    <w:rsid w:val="00FE4DE6"/>
    <w:rPr>
      <w:kern w:val="2"/>
      <w:sz w:val="18"/>
      <w:szCs w:val="18"/>
    </w:rPr>
  </w:style>
  <w:style w:type="character" w:styleId="a5">
    <w:name w:val="page number"/>
    <w:rPr>
      <w:bdr w:val="none" w:sz="0" w:space="0" w:color="auto"/>
    </w:rPr>
  </w:style>
  <w:style w:type="paragraph" w:styleId="a6">
    <w:name w:val="header"/>
    <w:basedOn w:val="a"/>
    <w:link w:val="a7"/>
    <w:uiPriority w:val="99"/>
    <w:pPr>
      <w:pBdr>
        <w:bottom w:val="single" w:sz="12" w:space="1" w:color="auto"/>
      </w:pBdr>
      <w:tabs>
        <w:tab w:val="center" w:pos="4153"/>
        <w:tab w:val="right" w:pos="8306"/>
      </w:tabs>
      <w:snapToGrid w:val="0"/>
      <w:jc w:val="center"/>
    </w:pPr>
    <w:rPr>
      <w:sz w:val="18"/>
      <w:szCs w:val="18"/>
    </w:rPr>
  </w:style>
  <w:style w:type="character" w:customStyle="1" w:styleId="a7">
    <w:name w:val="页眉 字符"/>
    <w:link w:val="a6"/>
    <w:uiPriority w:val="99"/>
    <w:rsid w:val="00FE4DE6"/>
    <w:rPr>
      <w:kern w:val="2"/>
      <w:sz w:val="18"/>
      <w:szCs w:val="18"/>
    </w:rPr>
  </w:style>
  <w:style w:type="paragraph" w:styleId="TOC1">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TOC2">
    <w:name w:val="toc 2"/>
    <w:basedOn w:val="a"/>
    <w:next w:val="a"/>
    <w:autoRedefine/>
    <w:uiPriority w:val="39"/>
    <w:rsid w:val="00F0618F"/>
    <w:pPr>
      <w:tabs>
        <w:tab w:val="right" w:leader="dot" w:pos="8302"/>
      </w:tabs>
      <w:ind w:left="210"/>
    </w:pPr>
    <w:rPr>
      <w:rFonts w:ascii="仿宋_GB2312" w:cs="Arial"/>
      <w:smallCaps/>
      <w:noProof/>
      <w:sz w:val="21"/>
      <w:szCs w:val="21"/>
    </w:rPr>
  </w:style>
  <w:style w:type="paragraph" w:styleId="TOC3">
    <w:name w:val="toc 3"/>
    <w:basedOn w:val="a"/>
    <w:next w:val="a"/>
    <w:autoRedefine/>
    <w:semiHidden/>
    <w:pPr>
      <w:ind w:left="420"/>
    </w:pPr>
    <w:rPr>
      <w:i/>
      <w:iCs/>
    </w:rPr>
  </w:style>
  <w:style w:type="character" w:customStyle="1" w:styleId="a8">
    <w:name w:val="已访问的超链接"/>
    <w:rPr>
      <w:color w:val="800080"/>
      <w:u w:val="single"/>
    </w:rPr>
  </w:style>
  <w:style w:type="character" w:styleId="a9">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a">
    <w:name w:val="Body Text"/>
    <w:basedOn w:val="a"/>
    <w:pPr>
      <w:adjustRightInd w:val="0"/>
      <w:spacing w:line="360" w:lineRule="auto"/>
    </w:pPr>
    <w:rPr>
      <w:color w:val="FF0000"/>
      <w:sz w:val="28"/>
      <w:szCs w:val="20"/>
    </w:rPr>
  </w:style>
  <w:style w:type="paragraph" w:styleId="ab">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0">
    <w:name w:val="Body Text Indent 2"/>
    <w:basedOn w:val="a"/>
    <w:pPr>
      <w:adjustRightInd w:val="0"/>
      <w:snapToGrid w:val="0"/>
      <w:spacing w:line="360" w:lineRule="auto"/>
      <w:ind w:firstLine="570"/>
    </w:pPr>
    <w:rPr>
      <w:color w:val="000000"/>
      <w:spacing w:val="15"/>
      <w:sz w:val="28"/>
    </w:rPr>
  </w:style>
  <w:style w:type="paragraph" w:styleId="ac">
    <w:name w:val="Normal Indent"/>
    <w:basedOn w:val="a"/>
    <w:pPr>
      <w:ind w:firstLineChars="200" w:firstLine="560"/>
    </w:pPr>
    <w:rPr>
      <w:rFonts w:eastAsia="GungsuhChe"/>
      <w:color w:val="FF0000"/>
      <w:sz w:val="28"/>
    </w:rPr>
  </w:style>
  <w:style w:type="paragraph" w:styleId="ad">
    <w:name w:val="Normal (Web)"/>
    <w:basedOn w:val="a"/>
    <w:uiPriority w:val="99"/>
    <w:pPr>
      <w:spacing w:before="100" w:beforeAutospacing="1" w:after="100" w:afterAutospacing="1"/>
    </w:pPr>
  </w:style>
  <w:style w:type="paragraph" w:styleId="ae">
    <w:name w:val="Document Map"/>
    <w:basedOn w:val="a"/>
    <w:semiHidden/>
    <w:pPr>
      <w:shd w:val="clear" w:color="auto" w:fill="000080"/>
    </w:pPr>
  </w:style>
  <w:style w:type="paragraph" w:styleId="af">
    <w:name w:val="Balloon Text"/>
    <w:basedOn w:val="a"/>
    <w:link w:val="af0"/>
    <w:uiPriority w:val="99"/>
    <w:rPr>
      <w:sz w:val="18"/>
      <w:szCs w:val="18"/>
    </w:rPr>
  </w:style>
  <w:style w:type="character" w:customStyle="1" w:styleId="af0">
    <w:name w:val="批注框文本 字符"/>
    <w:link w:val="af"/>
    <w:uiPriority w:val="99"/>
    <w:rsid w:val="00FE4DE6"/>
    <w:rPr>
      <w:kern w:val="2"/>
      <w:sz w:val="18"/>
      <w:szCs w:val="18"/>
    </w:rPr>
  </w:style>
  <w:style w:type="paragraph" w:styleId="TOC7">
    <w:name w:val="toc 7"/>
    <w:basedOn w:val="a"/>
    <w:next w:val="a"/>
    <w:autoRedefine/>
    <w:semiHidden/>
    <w:pPr>
      <w:adjustRightInd w:val="0"/>
      <w:spacing w:line="360" w:lineRule="auto"/>
      <w:ind w:firstLineChars="200" w:firstLine="200"/>
    </w:pPr>
    <w:rPr>
      <w:sz w:val="28"/>
      <w:szCs w:val="26"/>
    </w:rPr>
  </w:style>
  <w:style w:type="character" w:styleId="af1">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1">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2">
    <w:name w:val="Plain Text"/>
    <w:basedOn w:val="a"/>
    <w:rPr>
      <w:rFonts w:hAnsi="Courier New" w:cs="Courier New"/>
      <w:szCs w:val="21"/>
    </w:rPr>
  </w:style>
  <w:style w:type="paragraph" w:customStyle="1" w:styleId="Char">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3">
    <w:name w:val="Table Grid"/>
    <w:basedOn w:val="a1"/>
    <w:uiPriority w:val="39"/>
    <w:qFormat/>
    <w:rsid w:val="00E154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5">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6">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7">
    <w:name w:val="Date"/>
    <w:basedOn w:val="a"/>
    <w:next w:val="a"/>
    <w:link w:val="af8"/>
    <w:uiPriority w:val="99"/>
    <w:unhideWhenUsed/>
    <w:rsid w:val="00FE4DE6"/>
    <w:pPr>
      <w:ind w:leftChars="2500" w:left="100"/>
    </w:pPr>
    <w:rPr>
      <w:rFonts w:ascii="Calibri" w:hAnsi="Calibri"/>
    </w:rPr>
  </w:style>
  <w:style w:type="character" w:customStyle="1" w:styleId="af8">
    <w:name w:val="日期 字符"/>
    <w:link w:val="af7"/>
    <w:uiPriority w:val="99"/>
    <w:rsid w:val="00FE4DE6"/>
    <w:rPr>
      <w:rFonts w:ascii="Calibri" w:hAnsi="Calibri"/>
      <w:sz w:val="24"/>
      <w:szCs w:val="24"/>
    </w:rPr>
  </w:style>
  <w:style w:type="paragraph" w:styleId="af9">
    <w:name w:val="Title"/>
    <w:basedOn w:val="a"/>
    <w:next w:val="a"/>
    <w:link w:val="afa"/>
    <w:uiPriority w:val="10"/>
    <w:qFormat/>
    <w:rsid w:val="00FE4DE6"/>
    <w:pPr>
      <w:spacing w:before="240" w:after="60"/>
      <w:jc w:val="center"/>
      <w:outlineLvl w:val="0"/>
    </w:pPr>
    <w:rPr>
      <w:rFonts w:ascii="Cambria" w:hAnsi="Cambria"/>
      <w:b/>
      <w:bCs/>
      <w:kern w:val="28"/>
      <w:sz w:val="32"/>
      <w:szCs w:val="32"/>
    </w:rPr>
  </w:style>
  <w:style w:type="character" w:customStyle="1" w:styleId="afa">
    <w:name w:val="标题 字符"/>
    <w:link w:val="af9"/>
    <w:uiPriority w:val="10"/>
    <w:rsid w:val="00FE4DE6"/>
    <w:rPr>
      <w:rFonts w:ascii="Cambria" w:hAnsi="Cambria"/>
      <w:b/>
      <w:bCs/>
      <w:kern w:val="28"/>
      <w:sz w:val="32"/>
      <w:szCs w:val="32"/>
    </w:rPr>
  </w:style>
  <w:style w:type="paragraph" w:styleId="afb">
    <w:name w:val="Subtitle"/>
    <w:basedOn w:val="a"/>
    <w:next w:val="a"/>
    <w:link w:val="afc"/>
    <w:uiPriority w:val="11"/>
    <w:qFormat/>
    <w:rsid w:val="00FE4DE6"/>
    <w:pPr>
      <w:spacing w:after="60"/>
      <w:jc w:val="center"/>
      <w:outlineLvl w:val="1"/>
    </w:pPr>
    <w:rPr>
      <w:rFonts w:ascii="Cambria" w:hAnsi="Cambria"/>
    </w:rPr>
  </w:style>
  <w:style w:type="character" w:customStyle="1" w:styleId="afc">
    <w:name w:val="副标题 字符"/>
    <w:link w:val="afb"/>
    <w:uiPriority w:val="11"/>
    <w:rsid w:val="00FE4DE6"/>
    <w:rPr>
      <w:rFonts w:ascii="Cambria" w:hAnsi="Cambria"/>
      <w:sz w:val="24"/>
      <w:szCs w:val="24"/>
    </w:rPr>
  </w:style>
  <w:style w:type="paragraph" w:styleId="afd">
    <w:name w:val="No Spacing"/>
    <w:basedOn w:val="a"/>
    <w:uiPriority w:val="1"/>
    <w:qFormat/>
    <w:rsid w:val="00FE4DE6"/>
    <w:rPr>
      <w:rFonts w:ascii="Calibri" w:hAnsi="Calibri"/>
      <w:szCs w:val="32"/>
    </w:rPr>
  </w:style>
  <w:style w:type="paragraph" w:styleId="afe">
    <w:name w:val="Quote"/>
    <w:basedOn w:val="a"/>
    <w:next w:val="a"/>
    <w:link w:val="aff"/>
    <w:uiPriority w:val="29"/>
    <w:qFormat/>
    <w:rsid w:val="00FE4DE6"/>
    <w:rPr>
      <w:rFonts w:ascii="Calibri" w:hAnsi="Calibri"/>
      <w:i/>
    </w:rPr>
  </w:style>
  <w:style w:type="character" w:customStyle="1" w:styleId="aff">
    <w:name w:val="引用 字符"/>
    <w:link w:val="afe"/>
    <w:uiPriority w:val="29"/>
    <w:rsid w:val="00FE4DE6"/>
    <w:rPr>
      <w:rFonts w:ascii="Calibri" w:hAnsi="Calibri"/>
      <w:i/>
      <w:sz w:val="24"/>
      <w:szCs w:val="24"/>
    </w:rPr>
  </w:style>
  <w:style w:type="paragraph" w:styleId="aff0">
    <w:name w:val="Intense Quote"/>
    <w:basedOn w:val="a"/>
    <w:next w:val="a"/>
    <w:link w:val="aff1"/>
    <w:uiPriority w:val="30"/>
    <w:qFormat/>
    <w:rsid w:val="00FE4DE6"/>
    <w:pPr>
      <w:ind w:left="720" w:right="720"/>
    </w:pPr>
    <w:rPr>
      <w:rFonts w:ascii="Calibri" w:hAnsi="Calibri"/>
      <w:b/>
      <w:i/>
      <w:szCs w:val="22"/>
    </w:rPr>
  </w:style>
  <w:style w:type="character" w:customStyle="1" w:styleId="aff1">
    <w:name w:val="明显引用 字符"/>
    <w:link w:val="aff0"/>
    <w:uiPriority w:val="30"/>
    <w:rsid w:val="00FE4DE6"/>
    <w:rPr>
      <w:rFonts w:ascii="Calibri" w:hAnsi="Calibri"/>
      <w:b/>
      <w:i/>
      <w:sz w:val="24"/>
      <w:szCs w:val="22"/>
    </w:rPr>
  </w:style>
  <w:style w:type="character" w:styleId="aff2">
    <w:name w:val="Subtle Emphasis"/>
    <w:uiPriority w:val="19"/>
    <w:qFormat/>
    <w:rsid w:val="00FE4DE6"/>
    <w:rPr>
      <w:i/>
      <w:color w:val="5A5A5A"/>
    </w:rPr>
  </w:style>
  <w:style w:type="character" w:styleId="aff3">
    <w:name w:val="Intense Emphasis"/>
    <w:uiPriority w:val="21"/>
    <w:qFormat/>
    <w:rsid w:val="00FE4DE6"/>
    <w:rPr>
      <w:b/>
      <w:i/>
      <w:sz w:val="24"/>
      <w:szCs w:val="24"/>
      <w:u w:val="single"/>
    </w:rPr>
  </w:style>
  <w:style w:type="character" w:styleId="aff4">
    <w:name w:val="Subtle Reference"/>
    <w:uiPriority w:val="31"/>
    <w:qFormat/>
    <w:rsid w:val="00FE4DE6"/>
    <w:rPr>
      <w:sz w:val="24"/>
      <w:szCs w:val="24"/>
      <w:u w:val="single"/>
    </w:rPr>
  </w:style>
  <w:style w:type="character" w:styleId="aff5">
    <w:name w:val="Intense Reference"/>
    <w:uiPriority w:val="32"/>
    <w:qFormat/>
    <w:rsid w:val="00FE4DE6"/>
    <w:rPr>
      <w:b/>
      <w:sz w:val="24"/>
      <w:u w:val="single"/>
    </w:rPr>
  </w:style>
  <w:style w:type="character" w:styleId="aff6">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7">
    <w:name w:val="annotation reference"/>
    <w:rsid w:val="003E3FC3"/>
    <w:rPr>
      <w:sz w:val="21"/>
      <w:szCs w:val="21"/>
    </w:rPr>
  </w:style>
  <w:style w:type="paragraph" w:styleId="aff8">
    <w:name w:val="annotation text"/>
    <w:basedOn w:val="a"/>
    <w:link w:val="aff9"/>
    <w:rsid w:val="003E3FC3"/>
  </w:style>
  <w:style w:type="character" w:customStyle="1" w:styleId="aff9">
    <w:name w:val="批注文字 字符"/>
    <w:link w:val="aff8"/>
    <w:rsid w:val="003E3FC3"/>
    <w:rPr>
      <w:kern w:val="2"/>
      <w:sz w:val="21"/>
      <w:szCs w:val="24"/>
    </w:rPr>
  </w:style>
  <w:style w:type="paragraph" w:styleId="affa">
    <w:name w:val="annotation subject"/>
    <w:basedOn w:val="aff8"/>
    <w:next w:val="aff8"/>
    <w:link w:val="affb"/>
    <w:rsid w:val="003E3FC3"/>
    <w:rPr>
      <w:b/>
      <w:bCs/>
    </w:rPr>
  </w:style>
  <w:style w:type="character" w:customStyle="1" w:styleId="affb">
    <w:name w:val="批注主题 字符"/>
    <w:link w:val="affa"/>
    <w:rsid w:val="003E3FC3"/>
    <w:rPr>
      <w:b/>
      <w:bCs/>
      <w:kern w:val="2"/>
      <w:sz w:val="21"/>
      <w:szCs w:val="24"/>
    </w:rPr>
  </w:style>
  <w:style w:type="paragraph" w:styleId="affc">
    <w:name w:val="Revision"/>
    <w:hidden/>
    <w:uiPriority w:val="99"/>
    <w:semiHidden/>
    <w:rsid w:val="006A0CBC"/>
    <w:rPr>
      <w:kern w:val="2"/>
      <w:sz w:val="21"/>
      <w:szCs w:val="24"/>
    </w:rPr>
  </w:style>
  <w:style w:type="table" w:styleId="14">
    <w:name w:val="Table Classic 1"/>
    <w:basedOn w:val="a1"/>
    <w:rsid w:val="0023591B"/>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2">
    <w:name w:val="Table Classic 2"/>
    <w:basedOn w:val="a1"/>
    <w:rsid w:val="0023591B"/>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d">
    <w:name w:val="Table Theme"/>
    <w:basedOn w:val="a1"/>
    <w:rsid w:val="00F646F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3">
    <w:name w:val="未处理的提及2"/>
    <w:basedOn w:val="a0"/>
    <w:uiPriority w:val="99"/>
    <w:semiHidden/>
    <w:unhideWhenUsed/>
    <w:rsid w:val="00F52C40"/>
    <w:rPr>
      <w:color w:val="605E5C"/>
      <w:shd w:val="clear" w:color="auto" w:fill="E1DFDD"/>
    </w:rPr>
  </w:style>
  <w:style w:type="character" w:styleId="affe">
    <w:name w:val="FollowedHyperlink"/>
    <w:basedOn w:val="a0"/>
    <w:uiPriority w:val="99"/>
    <w:semiHidden/>
    <w:unhideWhenUsed/>
    <w:rsid w:val="00571CE8"/>
    <w:rPr>
      <w:color w:val="800080"/>
      <w:u w:val="single"/>
    </w:rPr>
  </w:style>
  <w:style w:type="paragraph" w:customStyle="1" w:styleId="font0">
    <w:name w:val="font0"/>
    <w:basedOn w:val="a"/>
    <w:rsid w:val="00571CE8"/>
    <w:pPr>
      <w:spacing w:before="100" w:beforeAutospacing="1" w:after="100" w:afterAutospacing="1"/>
    </w:pPr>
  </w:style>
  <w:style w:type="paragraph" w:customStyle="1" w:styleId="xl81">
    <w:name w:val="xl81"/>
    <w:basedOn w:val="a"/>
    <w:rsid w:val="00571CE8"/>
    <w:pPr>
      <w:shd w:val="clear" w:color="000000" w:fill="FFFFFF"/>
      <w:spacing w:before="100" w:beforeAutospacing="1" w:after="100" w:afterAutospacing="1"/>
      <w:textAlignment w:val="center"/>
    </w:pPr>
    <w:rPr>
      <w:rFonts w:ascii="华文细黑" w:eastAsia="华文细黑" w:hAnsi="华文细黑"/>
      <w:b/>
      <w:bCs/>
      <w:sz w:val="23"/>
      <w:szCs w:val="23"/>
    </w:rPr>
  </w:style>
  <w:style w:type="paragraph" w:customStyle="1" w:styleId="xl82">
    <w:name w:val="xl82"/>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3">
    <w:name w:val="xl83"/>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4">
    <w:name w:val="xl84"/>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5">
    <w:name w:val="xl85"/>
    <w:basedOn w:val="a"/>
    <w:rsid w:val="00571CE8"/>
    <w:pPr>
      <w:shd w:val="clear" w:color="000000" w:fill="FFFFFF"/>
      <w:spacing w:before="100" w:beforeAutospacing="1" w:after="100" w:afterAutospacing="1"/>
      <w:jc w:val="center"/>
      <w:textAlignment w:val="center"/>
    </w:pPr>
    <w:rPr>
      <w:rFonts w:ascii="华文细黑" w:eastAsia="华文细黑" w:hAnsi="华文细黑"/>
      <w:sz w:val="23"/>
      <w:szCs w:val="23"/>
    </w:rPr>
  </w:style>
  <w:style w:type="paragraph" w:customStyle="1" w:styleId="xl86">
    <w:name w:val="xl86"/>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7">
    <w:name w:val="xl87"/>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8">
    <w:name w:val="xl88"/>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89">
    <w:name w:val="xl89"/>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0">
    <w:name w:val="xl90"/>
    <w:basedOn w:val="a"/>
    <w:rsid w:val="00571CE8"/>
    <w:pPr>
      <w:shd w:val="clear" w:color="000000" w:fill="FFFFFF"/>
      <w:spacing w:before="100" w:beforeAutospacing="1" w:after="100" w:afterAutospacing="1"/>
      <w:textAlignment w:val="center"/>
    </w:pPr>
    <w:rPr>
      <w:rFonts w:ascii="华文细黑" w:eastAsia="华文细黑" w:hAnsi="华文细黑"/>
      <w:sz w:val="23"/>
      <w:szCs w:val="23"/>
    </w:rPr>
  </w:style>
  <w:style w:type="paragraph" w:customStyle="1" w:styleId="xl91">
    <w:name w:val="xl91"/>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2">
    <w:name w:val="xl92"/>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3">
    <w:name w:val="xl93"/>
    <w:basedOn w:val="a"/>
    <w:rsid w:val="00571CE8"/>
    <w:pPr>
      <w:shd w:val="clear" w:color="000000" w:fill="FFFFFF"/>
      <w:spacing w:before="100" w:beforeAutospacing="1" w:after="100" w:afterAutospacing="1"/>
      <w:jc w:val="center"/>
      <w:textAlignment w:val="center"/>
    </w:pPr>
    <w:rPr>
      <w:rFonts w:ascii="华文细黑" w:eastAsia="华文细黑" w:hAnsi="华文细黑"/>
      <w:sz w:val="23"/>
      <w:szCs w:val="23"/>
    </w:rPr>
  </w:style>
  <w:style w:type="paragraph" w:customStyle="1" w:styleId="xl94">
    <w:name w:val="xl94"/>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5">
    <w:name w:val="xl95"/>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6">
    <w:name w:val="xl96"/>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97">
    <w:name w:val="xl97"/>
    <w:basedOn w:val="a"/>
    <w:rsid w:val="00571CE8"/>
    <w:pPr>
      <w:shd w:val="clear" w:color="000000" w:fill="FFFFFF"/>
      <w:spacing w:before="100" w:beforeAutospacing="1" w:after="100" w:afterAutospacing="1"/>
      <w:jc w:val="center"/>
      <w:textAlignment w:val="center"/>
    </w:pPr>
    <w:rPr>
      <w:rFonts w:ascii="华文细黑" w:eastAsia="华文细黑" w:hAnsi="华文细黑"/>
      <w:sz w:val="23"/>
      <w:szCs w:val="23"/>
    </w:rPr>
  </w:style>
  <w:style w:type="paragraph" w:customStyle="1" w:styleId="xl98">
    <w:name w:val="xl98"/>
    <w:basedOn w:val="a"/>
    <w:rsid w:val="00571CE8"/>
    <w:pPr>
      <w:shd w:val="clear" w:color="000000" w:fill="DAEEF3"/>
      <w:spacing w:before="100" w:beforeAutospacing="1" w:after="100" w:afterAutospacing="1"/>
      <w:jc w:val="center"/>
      <w:textAlignment w:val="center"/>
    </w:pPr>
    <w:rPr>
      <w:rFonts w:ascii="华文细黑" w:eastAsia="华文细黑" w:hAnsi="华文细黑"/>
      <w:sz w:val="23"/>
      <w:szCs w:val="23"/>
    </w:rPr>
  </w:style>
  <w:style w:type="paragraph" w:customStyle="1" w:styleId="xl99">
    <w:name w:val="xl99"/>
    <w:basedOn w:val="a"/>
    <w:rsid w:val="00571CE8"/>
    <w:pPr>
      <w:shd w:val="clear" w:color="000000" w:fill="DAEEF3"/>
      <w:spacing w:before="100" w:beforeAutospacing="1" w:after="100" w:afterAutospacing="1"/>
      <w:jc w:val="right"/>
      <w:textAlignment w:val="center"/>
    </w:pPr>
    <w:rPr>
      <w:rFonts w:ascii="华文细黑" w:eastAsia="华文细黑" w:hAnsi="华文细黑"/>
      <w:sz w:val="23"/>
      <w:szCs w:val="23"/>
    </w:rPr>
  </w:style>
  <w:style w:type="paragraph" w:customStyle="1" w:styleId="xl100">
    <w:name w:val="xl100"/>
    <w:basedOn w:val="a"/>
    <w:rsid w:val="00571CE8"/>
    <w:pPr>
      <w:shd w:val="clear" w:color="000000" w:fill="16365C"/>
      <w:spacing w:before="100" w:beforeAutospacing="1" w:after="100" w:afterAutospacing="1"/>
      <w:textAlignment w:val="center"/>
    </w:pPr>
    <w:rPr>
      <w:rFonts w:ascii="华文细黑" w:eastAsia="华文细黑" w:hAnsi="华文细黑"/>
      <w:b/>
      <w:bCs/>
      <w:color w:val="FFFFFF"/>
      <w:sz w:val="23"/>
      <w:szCs w:val="23"/>
    </w:rPr>
  </w:style>
  <w:style w:type="paragraph" w:customStyle="1" w:styleId="xl101">
    <w:name w:val="xl101"/>
    <w:basedOn w:val="a"/>
    <w:rsid w:val="00571CE8"/>
    <w:pP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02">
    <w:name w:val="xl102"/>
    <w:basedOn w:val="a"/>
    <w:rsid w:val="00571CE8"/>
    <w:pPr>
      <w:shd w:val="clear" w:color="000000" w:fill="16365C"/>
      <w:spacing w:before="100" w:beforeAutospacing="1" w:after="100" w:afterAutospacing="1"/>
      <w:textAlignment w:val="center"/>
    </w:pPr>
    <w:rPr>
      <w:rFonts w:ascii="华文细黑" w:eastAsia="华文细黑" w:hAnsi="华文细黑"/>
      <w:b/>
      <w:bCs/>
      <w:color w:val="FFFFFF"/>
      <w:sz w:val="23"/>
      <w:szCs w:val="23"/>
    </w:rPr>
  </w:style>
  <w:style w:type="paragraph" w:customStyle="1" w:styleId="xl103">
    <w:name w:val="xl103"/>
    <w:basedOn w:val="a"/>
    <w:rsid w:val="00571CE8"/>
    <w:pPr>
      <w:shd w:val="clear" w:color="000000" w:fill="16365C"/>
      <w:spacing w:before="100" w:beforeAutospacing="1" w:after="100" w:afterAutospacing="1"/>
      <w:jc w:val="right"/>
      <w:textAlignment w:val="center"/>
    </w:pPr>
    <w:rPr>
      <w:rFonts w:ascii="华文细黑" w:eastAsia="华文细黑" w:hAnsi="华文细黑"/>
      <w:b/>
      <w:bCs/>
      <w:color w:val="FFFFFF"/>
      <w:sz w:val="23"/>
      <w:szCs w:val="23"/>
    </w:rPr>
  </w:style>
  <w:style w:type="paragraph" w:customStyle="1" w:styleId="xl104">
    <w:name w:val="xl104"/>
    <w:basedOn w:val="a"/>
    <w:rsid w:val="00571CE8"/>
    <w:pPr>
      <w:shd w:val="clear" w:color="000000" w:fill="FFFFFF"/>
      <w:spacing w:before="100" w:beforeAutospacing="1" w:after="100" w:afterAutospacing="1"/>
      <w:jc w:val="right"/>
      <w:textAlignment w:val="center"/>
    </w:pPr>
    <w:rPr>
      <w:rFonts w:ascii="华文细黑" w:eastAsia="华文细黑" w:hAnsi="华文细黑"/>
      <w:sz w:val="23"/>
      <w:szCs w:val="23"/>
    </w:rPr>
  </w:style>
  <w:style w:type="paragraph" w:customStyle="1" w:styleId="xl105">
    <w:name w:val="xl105"/>
    <w:basedOn w:val="a"/>
    <w:rsid w:val="00571CE8"/>
    <w:pPr>
      <w:pBdr>
        <w:left w:val="single" w:sz="4" w:space="0" w:color="BFBFBF"/>
        <w:bottom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06">
    <w:name w:val="xl106"/>
    <w:basedOn w:val="a"/>
    <w:rsid w:val="00571CE8"/>
    <w:pPr>
      <w:pBdr>
        <w:bottom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07">
    <w:name w:val="xl107"/>
    <w:basedOn w:val="a"/>
    <w:rsid w:val="00571CE8"/>
    <w:pPr>
      <w:pBdr>
        <w:bottom w:val="single" w:sz="4" w:space="0" w:color="BFBFBF"/>
        <w:right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08">
    <w:name w:val="xl108"/>
    <w:basedOn w:val="a"/>
    <w:rsid w:val="00571CE8"/>
    <w:pP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09">
    <w:name w:val="xl109"/>
    <w:basedOn w:val="a"/>
    <w:rsid w:val="00571CE8"/>
    <w:pPr>
      <w:pBdr>
        <w:top w:val="single" w:sz="4" w:space="0" w:color="BFBFBF"/>
        <w:left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10">
    <w:name w:val="xl110"/>
    <w:basedOn w:val="a"/>
    <w:rsid w:val="00571CE8"/>
    <w:pPr>
      <w:pBdr>
        <w:top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11">
    <w:name w:val="xl111"/>
    <w:basedOn w:val="a"/>
    <w:rsid w:val="00571CE8"/>
    <w:pPr>
      <w:pBdr>
        <w:top w:val="single" w:sz="4" w:space="0" w:color="BFBFBF"/>
        <w:right w:val="single" w:sz="4" w:space="0" w:color="BFBFBF"/>
      </w:pBd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 w:type="paragraph" w:customStyle="1" w:styleId="xl112">
    <w:name w:val="xl112"/>
    <w:basedOn w:val="a"/>
    <w:rsid w:val="00571CE8"/>
    <w:pPr>
      <w:shd w:val="clear" w:color="000000" w:fill="16365C"/>
      <w:spacing w:before="100" w:beforeAutospacing="1" w:after="100" w:afterAutospacing="1"/>
      <w:jc w:val="center"/>
      <w:textAlignment w:val="center"/>
    </w:pPr>
    <w:rPr>
      <w:rFonts w:ascii="华文细黑" w:eastAsia="华文细黑" w:hAnsi="华文细黑"/>
      <w:b/>
      <w:bCs/>
      <w:color w:val="FFFFFF"/>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2640611">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7248788">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4696454">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18432118">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821833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1872556">
      <w:bodyDiv w:val="1"/>
      <w:marLeft w:val="0"/>
      <w:marRight w:val="0"/>
      <w:marTop w:val="0"/>
      <w:marBottom w:val="0"/>
      <w:divBdr>
        <w:top w:val="none" w:sz="0" w:space="0" w:color="auto"/>
        <w:left w:val="none" w:sz="0" w:space="0" w:color="auto"/>
        <w:bottom w:val="none" w:sz="0" w:space="0" w:color="auto"/>
        <w:right w:val="none" w:sz="0" w:space="0" w:color="auto"/>
      </w:divBdr>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1674682">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87767896">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header" Target="head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1.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6.jpeg"/><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5.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microsoft.com/office/2007/relationships/hdphoto" Target="media/hdphoto1.wdp"/><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7.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6.xml"/><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eader" Target="header7.xml"/><Relationship Id="rId34" Type="http://schemas.openxmlformats.org/officeDocument/2006/relationships/header" Target="header4.xml"/><Relationship Id="rId50" Type="http://schemas.openxmlformats.org/officeDocument/2006/relationships/image" Target="media/image32.png"/><Relationship Id="rId55"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335F77-22B3-4BB8-AA42-6ECD34740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2297</TotalTime>
  <Pages>90</Pages>
  <Words>11602</Words>
  <Characters>66135</Characters>
  <Application>Microsoft Office Word</Application>
  <DocSecurity>0</DocSecurity>
  <Lines>551</Lines>
  <Paragraphs>155</Paragraphs>
  <ScaleCrop>false</ScaleCrop>
  <Company>ICBCOA</Company>
  <LinksUpToDate>false</LinksUpToDate>
  <CharactersWithSpaces>77582</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cp:lastModifiedBy>a1066</cp:lastModifiedBy>
  <cp:revision>130</cp:revision>
  <cp:lastPrinted>2020-04-23T16:12:00Z</cp:lastPrinted>
  <dcterms:created xsi:type="dcterms:W3CDTF">2020-09-06T13:46:00Z</dcterms:created>
  <dcterms:modified xsi:type="dcterms:W3CDTF">2020-10-23T12:55:00Z</dcterms:modified>
</cp:coreProperties>
</file>