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4D1E1A" w14:textId="270709F0" w:rsidR="00594510" w:rsidRPr="003D53B7" w:rsidRDefault="008C290C" w:rsidP="004E197E">
      <w:pPr>
        <w:spacing w:line="360" w:lineRule="auto"/>
        <w:jc w:val="center"/>
        <w:rPr>
          <w:rFonts w:ascii="宋体" w:eastAsia="宋体" w:hAnsi="宋体"/>
          <w:b/>
          <w:bCs/>
          <w:color w:val="000000" w:themeColor="text1"/>
          <w:sz w:val="28"/>
          <w:szCs w:val="28"/>
        </w:rPr>
      </w:pPr>
      <w:r w:rsidRPr="003D53B7">
        <w:rPr>
          <w:rFonts w:ascii="宋体" w:eastAsia="宋体" w:hAnsi="宋体" w:hint="eastAsia"/>
          <w:b/>
          <w:bCs/>
          <w:color w:val="000000" w:themeColor="text1"/>
          <w:sz w:val="28"/>
          <w:szCs w:val="28"/>
        </w:rPr>
        <w:t>关于</w:t>
      </w:r>
      <w:r w:rsidR="00594510" w:rsidRPr="003D53B7">
        <w:rPr>
          <w:rFonts w:ascii="宋体" w:eastAsia="宋体" w:hAnsi="宋体" w:hint="eastAsia"/>
          <w:b/>
          <w:bCs/>
          <w:color w:val="000000" w:themeColor="text1"/>
          <w:sz w:val="28"/>
          <w:szCs w:val="28"/>
        </w:rPr>
        <w:t>对《北京市海淀区苏州街</w:t>
      </w:r>
      <w:r w:rsidR="00594510" w:rsidRPr="003D53B7">
        <w:rPr>
          <w:rFonts w:ascii="宋体" w:eastAsia="宋体" w:hAnsi="宋体"/>
          <w:b/>
          <w:bCs/>
          <w:color w:val="000000" w:themeColor="text1"/>
          <w:sz w:val="28"/>
          <w:szCs w:val="28"/>
        </w:rPr>
        <w:t>79号4至14层南部综合用</w:t>
      </w:r>
      <w:r w:rsidR="00594510" w:rsidRPr="003D53B7">
        <w:rPr>
          <w:rFonts w:ascii="宋体" w:eastAsia="宋体" w:hAnsi="宋体" w:hint="eastAsia"/>
          <w:b/>
          <w:bCs/>
          <w:color w:val="000000" w:themeColor="text1"/>
          <w:sz w:val="28"/>
          <w:szCs w:val="28"/>
        </w:rPr>
        <w:t>房涉执房地产处置司法评估报告》的执行异议申请书</w:t>
      </w:r>
      <w:r w:rsidRPr="003D53B7">
        <w:rPr>
          <w:rFonts w:ascii="宋体" w:eastAsia="宋体" w:hAnsi="宋体" w:hint="eastAsia"/>
          <w:b/>
          <w:bCs/>
          <w:color w:val="000000" w:themeColor="text1"/>
          <w:sz w:val="28"/>
          <w:szCs w:val="28"/>
        </w:rPr>
        <w:t>的答复</w:t>
      </w:r>
    </w:p>
    <w:p w14:paraId="40501A63" w14:textId="0A1E80B1" w:rsidR="00F246FF" w:rsidRPr="003D53B7" w:rsidRDefault="00F246FF" w:rsidP="00F246FF">
      <w:pPr>
        <w:spacing w:line="360" w:lineRule="auto"/>
        <w:ind w:firstLineChars="200" w:firstLine="560"/>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我司</w:t>
      </w:r>
      <w:r w:rsidR="00B67A88" w:rsidRPr="003D53B7">
        <w:rPr>
          <w:rFonts w:ascii="宋体" w:eastAsia="宋体" w:hAnsi="宋体" w:hint="eastAsia"/>
          <w:color w:val="000000" w:themeColor="text1"/>
          <w:sz w:val="28"/>
          <w:szCs w:val="28"/>
        </w:rPr>
        <w:t>于</w:t>
      </w:r>
      <w:r w:rsidRPr="003D53B7">
        <w:rPr>
          <w:rFonts w:ascii="宋体" w:eastAsia="宋体" w:hAnsi="宋体" w:hint="eastAsia"/>
          <w:color w:val="000000" w:themeColor="text1"/>
          <w:sz w:val="28"/>
          <w:szCs w:val="28"/>
        </w:rPr>
        <w:t>2</w:t>
      </w:r>
      <w:r w:rsidRPr="003D53B7">
        <w:rPr>
          <w:rFonts w:ascii="宋体" w:eastAsia="宋体" w:hAnsi="宋体"/>
          <w:color w:val="000000" w:themeColor="text1"/>
          <w:sz w:val="28"/>
          <w:szCs w:val="28"/>
        </w:rPr>
        <w:t>022</w:t>
      </w:r>
      <w:r w:rsidRPr="003D53B7">
        <w:rPr>
          <w:rFonts w:ascii="宋体" w:eastAsia="宋体" w:hAnsi="宋体" w:hint="eastAsia"/>
          <w:color w:val="000000" w:themeColor="text1"/>
          <w:sz w:val="28"/>
          <w:szCs w:val="28"/>
        </w:rPr>
        <w:t>年3月2日收到北京市朝阳区人民法院转交的</w:t>
      </w:r>
      <w:r w:rsidRPr="003D53B7">
        <w:rPr>
          <w:rFonts w:ascii="宋体" w:eastAsia="宋体" w:hAnsi="宋体" w:hint="eastAsia"/>
          <w:bCs/>
          <w:color w:val="000000" w:themeColor="text1"/>
          <w:sz w:val="28"/>
          <w:szCs w:val="28"/>
        </w:rPr>
        <w:t>对《北京市海淀区苏州街</w:t>
      </w:r>
      <w:r w:rsidRPr="003D53B7">
        <w:rPr>
          <w:rFonts w:ascii="宋体" w:eastAsia="宋体" w:hAnsi="宋体"/>
          <w:bCs/>
          <w:color w:val="000000" w:themeColor="text1"/>
          <w:sz w:val="28"/>
          <w:szCs w:val="28"/>
        </w:rPr>
        <w:t>79号4至14层南部综合用</w:t>
      </w:r>
      <w:r w:rsidRPr="003D53B7">
        <w:rPr>
          <w:rFonts w:ascii="宋体" w:eastAsia="宋体" w:hAnsi="宋体" w:hint="eastAsia"/>
          <w:bCs/>
          <w:color w:val="000000" w:themeColor="text1"/>
          <w:sz w:val="28"/>
          <w:szCs w:val="28"/>
        </w:rPr>
        <w:t>房涉执房地产处置司法评估报告》的执行异议申请书，现对贵方提出的异议做出如下答复：</w:t>
      </w:r>
    </w:p>
    <w:p w14:paraId="15D8F72A" w14:textId="5423E4CC" w:rsidR="00594510" w:rsidRPr="003D53B7" w:rsidRDefault="00594510" w:rsidP="004E197E">
      <w:pPr>
        <w:spacing w:line="360" w:lineRule="auto"/>
        <w:rPr>
          <w:rFonts w:ascii="宋体" w:eastAsia="宋体" w:hAnsi="宋体"/>
          <w:b/>
          <w:bCs/>
          <w:color w:val="000000" w:themeColor="text1"/>
          <w:sz w:val="28"/>
          <w:szCs w:val="28"/>
        </w:rPr>
      </w:pPr>
      <w:r w:rsidRPr="003D53B7">
        <w:rPr>
          <w:rFonts w:ascii="宋体" w:eastAsia="宋体" w:hAnsi="宋体" w:hint="eastAsia"/>
          <w:b/>
          <w:bCs/>
          <w:color w:val="000000" w:themeColor="text1"/>
          <w:sz w:val="28"/>
          <w:szCs w:val="28"/>
        </w:rPr>
        <w:t>一、案</w:t>
      </w:r>
      <w:r w:rsidR="004E197E" w:rsidRPr="003D53B7">
        <w:rPr>
          <w:rFonts w:ascii="宋体" w:eastAsia="宋体" w:hAnsi="宋体" w:hint="eastAsia"/>
          <w:b/>
          <w:bCs/>
          <w:color w:val="000000" w:themeColor="text1"/>
          <w:sz w:val="28"/>
          <w:szCs w:val="28"/>
        </w:rPr>
        <w:t>涉</w:t>
      </w:r>
      <w:r w:rsidRPr="003D53B7">
        <w:rPr>
          <w:rFonts w:ascii="宋体" w:eastAsia="宋体" w:hAnsi="宋体" w:hint="eastAsia"/>
          <w:b/>
          <w:bCs/>
          <w:color w:val="000000" w:themeColor="text1"/>
          <w:sz w:val="28"/>
          <w:szCs w:val="28"/>
        </w:rPr>
        <w:t>评估机构未按法定程序选定，且案</w:t>
      </w:r>
      <w:r w:rsidR="004E197E" w:rsidRPr="003D53B7">
        <w:rPr>
          <w:rFonts w:ascii="宋体" w:eastAsia="宋体" w:hAnsi="宋体" w:hint="eastAsia"/>
          <w:b/>
          <w:bCs/>
          <w:color w:val="000000" w:themeColor="text1"/>
          <w:sz w:val="28"/>
          <w:szCs w:val="28"/>
        </w:rPr>
        <w:t>涉</w:t>
      </w:r>
      <w:r w:rsidRPr="003D53B7">
        <w:rPr>
          <w:rFonts w:ascii="宋体" w:eastAsia="宋体" w:hAnsi="宋体" w:hint="eastAsia"/>
          <w:b/>
          <w:bCs/>
          <w:color w:val="000000" w:themeColor="text1"/>
          <w:sz w:val="28"/>
          <w:szCs w:val="28"/>
        </w:rPr>
        <w:t>评估鉴定程序存在严重违法，应依法重新选定案</w:t>
      </w:r>
      <w:r w:rsidR="00016221" w:rsidRPr="003D53B7">
        <w:rPr>
          <w:rFonts w:ascii="宋体" w:eastAsia="宋体" w:hAnsi="宋体" w:hint="eastAsia"/>
          <w:b/>
          <w:bCs/>
          <w:color w:val="000000" w:themeColor="text1"/>
          <w:sz w:val="28"/>
          <w:szCs w:val="28"/>
        </w:rPr>
        <w:t>涉</w:t>
      </w:r>
      <w:r w:rsidRPr="003D53B7">
        <w:rPr>
          <w:rFonts w:ascii="宋体" w:eastAsia="宋体" w:hAnsi="宋体" w:hint="eastAsia"/>
          <w:b/>
          <w:bCs/>
          <w:color w:val="000000" w:themeColor="text1"/>
          <w:sz w:val="28"/>
          <w:szCs w:val="28"/>
        </w:rPr>
        <w:t>评估机构，并重新进行评估鉴定。</w:t>
      </w:r>
    </w:p>
    <w:p w14:paraId="3F8EBEE7" w14:textId="571AD912" w:rsidR="00594510" w:rsidRPr="003D53B7" w:rsidRDefault="00594510"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1、案</w:t>
      </w:r>
      <w:r w:rsidR="004E197E" w:rsidRPr="003D53B7">
        <w:rPr>
          <w:rFonts w:ascii="宋体" w:eastAsia="宋体" w:hAnsi="宋体" w:hint="eastAsia"/>
          <w:b/>
          <w:bCs/>
          <w:color w:val="000000" w:themeColor="text1"/>
          <w:sz w:val="28"/>
          <w:szCs w:val="28"/>
        </w:rPr>
        <w:t>涉</w:t>
      </w:r>
      <w:r w:rsidRPr="003D53B7">
        <w:rPr>
          <w:rFonts w:ascii="宋体" w:eastAsia="宋体" w:hAnsi="宋体"/>
          <w:b/>
          <w:bCs/>
          <w:color w:val="000000" w:themeColor="text1"/>
          <w:sz w:val="28"/>
          <w:szCs w:val="28"/>
        </w:rPr>
        <w:t>评估机构未按法定程序选定。</w:t>
      </w:r>
    </w:p>
    <w:p w14:paraId="1EFFD4F3" w14:textId="53D0CCC6" w:rsidR="0069410D" w:rsidRPr="003D53B7" w:rsidRDefault="003642AE" w:rsidP="00E949FB">
      <w:pPr>
        <w:spacing w:line="360" w:lineRule="auto"/>
        <w:ind w:firstLineChars="200" w:firstLine="562"/>
        <w:rPr>
          <w:rFonts w:ascii="宋体" w:eastAsia="宋体" w:hAnsi="宋体"/>
          <w:bCs/>
          <w:color w:val="000000" w:themeColor="text1"/>
          <w:sz w:val="28"/>
          <w:szCs w:val="28"/>
        </w:rPr>
      </w:pPr>
      <w:r w:rsidRPr="003D53B7">
        <w:rPr>
          <w:rFonts w:ascii="宋体" w:eastAsia="宋体" w:hAnsi="宋体" w:hint="eastAsia"/>
          <w:b/>
          <w:color w:val="000000" w:themeColor="text1"/>
          <w:sz w:val="28"/>
          <w:szCs w:val="28"/>
        </w:rPr>
        <w:t>答复：</w:t>
      </w:r>
      <w:r w:rsidR="0069410D" w:rsidRPr="003D53B7">
        <w:rPr>
          <w:rFonts w:ascii="宋体" w:eastAsia="宋体" w:hAnsi="宋体" w:hint="eastAsia"/>
          <w:bCs/>
          <w:color w:val="000000" w:themeColor="text1"/>
          <w:sz w:val="28"/>
          <w:szCs w:val="28"/>
        </w:rPr>
        <w:t>依据《最高人民法院对外委托鉴定、评估、拍卖等工作管理规定》</w:t>
      </w:r>
      <w:r w:rsidR="0069410D" w:rsidRPr="003D53B7">
        <w:rPr>
          <w:rFonts w:ascii="宋体" w:eastAsia="宋体" w:hAnsi="宋体"/>
          <w:bCs/>
          <w:color w:val="000000" w:themeColor="text1"/>
          <w:sz w:val="28"/>
          <w:szCs w:val="28"/>
        </w:rPr>
        <w:t>（法办发[2007]5号）</w:t>
      </w:r>
      <w:r w:rsidR="00E949FB" w:rsidRPr="003D53B7">
        <w:rPr>
          <w:rFonts w:ascii="宋体" w:eastAsia="宋体" w:hAnsi="宋体"/>
          <w:bCs/>
          <w:color w:val="000000" w:themeColor="text1"/>
          <w:sz w:val="28"/>
          <w:szCs w:val="28"/>
        </w:rPr>
        <w:t>、《最高人民法院关于民事诉讼证据的</w:t>
      </w:r>
      <w:r w:rsidR="00E949FB" w:rsidRPr="003D53B7">
        <w:rPr>
          <w:rFonts w:ascii="宋体" w:eastAsia="宋体" w:hAnsi="宋体" w:hint="eastAsia"/>
          <w:bCs/>
          <w:color w:val="000000" w:themeColor="text1"/>
          <w:sz w:val="28"/>
          <w:szCs w:val="28"/>
        </w:rPr>
        <w:t>若干规定》</w:t>
      </w:r>
      <w:r w:rsidR="00FE28FD" w:rsidRPr="003D53B7">
        <w:rPr>
          <w:rFonts w:ascii="宋体" w:eastAsia="宋体" w:hAnsi="宋体" w:hint="eastAsia"/>
          <w:bCs/>
          <w:color w:val="000000" w:themeColor="text1"/>
          <w:sz w:val="28"/>
          <w:szCs w:val="28"/>
        </w:rPr>
        <w:t xml:space="preserve"> </w:t>
      </w:r>
      <w:r w:rsidR="00FE28FD">
        <w:rPr>
          <w:rFonts w:ascii="宋体" w:eastAsia="宋体" w:hAnsi="宋体"/>
          <w:bCs/>
          <w:color w:val="000000" w:themeColor="text1"/>
          <w:sz w:val="28"/>
          <w:szCs w:val="28"/>
        </w:rPr>
        <w:t>(</w:t>
      </w:r>
      <w:r w:rsidR="00FE28FD" w:rsidRPr="003D53B7">
        <w:rPr>
          <w:rFonts w:ascii="宋体" w:eastAsia="宋体" w:hAnsi="宋体" w:hint="eastAsia"/>
          <w:bCs/>
          <w:color w:val="000000" w:themeColor="text1"/>
          <w:sz w:val="28"/>
          <w:szCs w:val="28"/>
        </w:rPr>
        <w:t>法释〔</w:t>
      </w:r>
      <w:r w:rsidR="00FE28FD" w:rsidRPr="003D53B7">
        <w:rPr>
          <w:rFonts w:ascii="宋体" w:eastAsia="宋体" w:hAnsi="宋体"/>
          <w:bCs/>
          <w:color w:val="000000" w:themeColor="text1"/>
          <w:sz w:val="28"/>
          <w:szCs w:val="28"/>
        </w:rPr>
        <w:t>2019）19号</w:t>
      </w:r>
      <w:r w:rsidR="00FE28FD">
        <w:rPr>
          <w:rFonts w:ascii="宋体" w:eastAsia="宋体" w:hAnsi="宋体"/>
          <w:bCs/>
          <w:color w:val="000000" w:themeColor="text1"/>
          <w:sz w:val="28"/>
          <w:szCs w:val="28"/>
        </w:rPr>
        <w:t>〕</w:t>
      </w:r>
      <w:r w:rsidR="00FE28FD">
        <w:rPr>
          <w:rFonts w:ascii="宋体" w:eastAsia="宋体" w:hAnsi="宋体" w:hint="eastAsia"/>
          <w:bCs/>
          <w:color w:val="000000" w:themeColor="text1"/>
          <w:sz w:val="28"/>
          <w:szCs w:val="28"/>
        </w:rPr>
        <w:t>的</w:t>
      </w:r>
      <w:r w:rsidR="00FE28FD" w:rsidRPr="003D53B7">
        <w:rPr>
          <w:rFonts w:ascii="宋体" w:eastAsia="宋体" w:hAnsi="宋体"/>
          <w:bCs/>
          <w:color w:val="000000" w:themeColor="text1"/>
          <w:sz w:val="28"/>
          <w:szCs w:val="28"/>
        </w:rPr>
        <w:t>规定</w:t>
      </w:r>
      <w:r w:rsidR="0069410D" w:rsidRPr="003D53B7">
        <w:rPr>
          <w:rFonts w:ascii="宋体" w:eastAsia="宋体" w:hAnsi="宋体"/>
          <w:bCs/>
          <w:color w:val="000000" w:themeColor="text1"/>
          <w:sz w:val="28"/>
          <w:szCs w:val="28"/>
        </w:rPr>
        <w:t>，人民法院负责评估机构的选取</w:t>
      </w:r>
      <w:r w:rsidR="00E949FB" w:rsidRPr="003D53B7">
        <w:rPr>
          <w:rFonts w:ascii="宋体" w:eastAsia="宋体" w:hAnsi="宋体"/>
          <w:bCs/>
          <w:color w:val="000000" w:themeColor="text1"/>
          <w:sz w:val="28"/>
          <w:szCs w:val="28"/>
        </w:rPr>
        <w:t>工作，评估机构无法回答关于评估机构的选取问题。</w:t>
      </w:r>
    </w:p>
    <w:p w14:paraId="023C009A" w14:textId="77777777" w:rsidR="00594510" w:rsidRPr="003D53B7" w:rsidRDefault="00594510"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2、案涉评估依据的相关材料法院并未组织各方进行质证，</w:t>
      </w:r>
      <w:r w:rsidRPr="003D53B7">
        <w:rPr>
          <w:rFonts w:ascii="宋体" w:eastAsia="宋体" w:hAnsi="宋体" w:hint="eastAsia"/>
          <w:b/>
          <w:bCs/>
          <w:color w:val="000000" w:themeColor="text1"/>
          <w:sz w:val="28"/>
          <w:szCs w:val="28"/>
        </w:rPr>
        <w:t>以未经质证的材料作为鉴定根据进行评估并得出意见属严重程序违法。</w:t>
      </w:r>
    </w:p>
    <w:p w14:paraId="1D9154E0" w14:textId="23386A6D" w:rsidR="00345398" w:rsidRPr="003D53B7" w:rsidRDefault="00206BD4" w:rsidP="00AD1A46">
      <w:pPr>
        <w:adjustRightInd w:val="0"/>
        <w:spacing w:line="360" w:lineRule="auto"/>
        <w:ind w:firstLineChars="200" w:firstLine="562"/>
        <w:textAlignment w:val="baseline"/>
        <w:rPr>
          <w:rFonts w:ascii="宋体" w:eastAsia="宋体" w:hAnsi="宋体"/>
          <w:bCs/>
          <w:color w:val="000000" w:themeColor="text1"/>
          <w:sz w:val="28"/>
          <w:szCs w:val="28"/>
        </w:rPr>
      </w:pPr>
      <w:r w:rsidRPr="003D53B7">
        <w:rPr>
          <w:rFonts w:ascii="宋体" w:eastAsia="宋体" w:hAnsi="宋体"/>
          <w:b/>
          <w:color w:val="000000" w:themeColor="text1"/>
          <w:sz w:val="28"/>
          <w:szCs w:val="28"/>
        </w:rPr>
        <w:t>答复：</w:t>
      </w:r>
      <w:r w:rsidR="00BD6363" w:rsidRPr="003D53B7">
        <w:rPr>
          <w:rFonts w:ascii="宋体" w:eastAsia="宋体" w:hAnsi="宋体" w:hint="eastAsia"/>
          <w:bCs/>
          <w:color w:val="000000" w:themeColor="text1"/>
          <w:sz w:val="28"/>
          <w:szCs w:val="28"/>
        </w:rPr>
        <w:t>我司针对本项目开展的评估业务是依据2017年11月17日《北京市朝阳区人民法院委托司法鉴定函》</w:t>
      </w:r>
      <w:r w:rsidR="00F559C7" w:rsidRPr="003D53B7">
        <w:rPr>
          <w:rFonts w:ascii="宋体" w:eastAsia="宋体" w:hAnsi="宋体" w:hint="eastAsia"/>
          <w:bCs/>
          <w:color w:val="000000" w:themeColor="text1"/>
          <w:sz w:val="28"/>
          <w:szCs w:val="28"/>
        </w:rPr>
        <w:t>，</w:t>
      </w:r>
      <w:r w:rsidR="00B33005">
        <w:rPr>
          <w:rFonts w:ascii="宋体" w:eastAsia="宋体" w:hAnsi="宋体" w:hint="eastAsia"/>
          <w:bCs/>
          <w:color w:val="000000" w:themeColor="text1"/>
          <w:sz w:val="28"/>
          <w:szCs w:val="28"/>
        </w:rPr>
        <w:t>并</w:t>
      </w:r>
      <w:r w:rsidRPr="003D53B7">
        <w:rPr>
          <w:rFonts w:ascii="宋体" w:eastAsia="宋体" w:hAnsi="宋体"/>
          <w:bCs/>
          <w:color w:val="000000" w:themeColor="text1"/>
          <w:sz w:val="28"/>
          <w:szCs w:val="28"/>
        </w:rPr>
        <w:t>于</w:t>
      </w:r>
      <w:r w:rsidRPr="003D53B7">
        <w:rPr>
          <w:rFonts w:ascii="宋体" w:eastAsia="宋体" w:hAnsi="宋体" w:hint="eastAsia"/>
          <w:bCs/>
          <w:color w:val="000000" w:themeColor="text1"/>
          <w:sz w:val="28"/>
          <w:szCs w:val="28"/>
        </w:rPr>
        <w:t>2018年1月22日，收到由北京市朝阳区人民法院</w:t>
      </w:r>
      <w:r w:rsidR="00F559C7" w:rsidRPr="003D53B7">
        <w:rPr>
          <w:rFonts w:ascii="宋体" w:eastAsia="宋体" w:hAnsi="宋体" w:hint="eastAsia"/>
          <w:bCs/>
          <w:color w:val="000000" w:themeColor="text1"/>
          <w:sz w:val="28"/>
          <w:szCs w:val="28"/>
        </w:rPr>
        <w:t>寄送</w:t>
      </w:r>
      <w:r w:rsidRPr="003D53B7">
        <w:rPr>
          <w:rFonts w:ascii="宋体" w:eastAsia="宋体" w:hAnsi="宋体" w:hint="eastAsia"/>
          <w:bCs/>
          <w:color w:val="000000" w:themeColor="text1"/>
          <w:sz w:val="28"/>
          <w:szCs w:val="28"/>
        </w:rPr>
        <w:t>的</w:t>
      </w:r>
      <w:r w:rsidR="0086226E" w:rsidRPr="003D53B7">
        <w:rPr>
          <w:rFonts w:ascii="宋体" w:eastAsia="宋体" w:hAnsi="宋体" w:hint="eastAsia"/>
          <w:bCs/>
          <w:color w:val="000000" w:themeColor="text1"/>
          <w:sz w:val="28"/>
          <w:szCs w:val="28"/>
        </w:rPr>
        <w:t>相关资料，包含《房屋所有权证》[X</w:t>
      </w:r>
      <w:proofErr w:type="gramStart"/>
      <w:r w:rsidR="0086226E" w:rsidRPr="003D53B7">
        <w:rPr>
          <w:rFonts w:ascii="宋体" w:eastAsia="宋体" w:hAnsi="宋体" w:hint="eastAsia"/>
          <w:bCs/>
          <w:color w:val="000000" w:themeColor="text1"/>
          <w:sz w:val="28"/>
          <w:szCs w:val="28"/>
        </w:rPr>
        <w:t>京房权证</w:t>
      </w:r>
      <w:proofErr w:type="gramEnd"/>
      <w:r w:rsidR="0086226E" w:rsidRPr="003D53B7">
        <w:rPr>
          <w:rFonts w:ascii="宋体" w:eastAsia="宋体" w:hAnsi="宋体" w:hint="eastAsia"/>
          <w:bCs/>
          <w:color w:val="000000" w:themeColor="text1"/>
          <w:sz w:val="28"/>
          <w:szCs w:val="28"/>
        </w:rPr>
        <w:t>海字第399179号]复印件、《国有土地使用证》[</w:t>
      </w:r>
      <w:proofErr w:type="gramStart"/>
      <w:r w:rsidR="0086226E" w:rsidRPr="003D53B7">
        <w:rPr>
          <w:rFonts w:ascii="宋体" w:eastAsia="宋体" w:hAnsi="宋体" w:hint="eastAsia"/>
          <w:bCs/>
          <w:color w:val="000000" w:themeColor="text1"/>
          <w:sz w:val="28"/>
          <w:szCs w:val="28"/>
        </w:rPr>
        <w:t>京海国用</w:t>
      </w:r>
      <w:proofErr w:type="gramEnd"/>
      <w:r w:rsidR="0086226E" w:rsidRPr="003D53B7">
        <w:rPr>
          <w:rFonts w:ascii="宋体" w:eastAsia="宋体" w:hAnsi="宋体" w:hint="eastAsia"/>
          <w:bCs/>
          <w:color w:val="000000" w:themeColor="text1"/>
          <w:sz w:val="28"/>
          <w:szCs w:val="28"/>
        </w:rPr>
        <w:t>（2014出）第00029号]复印件、《建成年代证明》复印件</w:t>
      </w:r>
      <w:r w:rsidR="00BE7EF8" w:rsidRPr="003D53B7">
        <w:rPr>
          <w:rFonts w:ascii="宋体" w:eastAsia="宋体" w:hAnsi="宋体" w:hint="eastAsia"/>
          <w:bCs/>
          <w:color w:val="000000" w:themeColor="text1"/>
          <w:sz w:val="28"/>
          <w:szCs w:val="28"/>
        </w:rPr>
        <w:t>。</w:t>
      </w:r>
      <w:r w:rsidR="00F559C7" w:rsidRPr="003D53B7">
        <w:rPr>
          <w:rFonts w:ascii="宋体" w:eastAsia="宋体" w:hAnsi="宋体" w:hint="eastAsia"/>
          <w:bCs/>
          <w:color w:val="000000" w:themeColor="text1"/>
          <w:sz w:val="28"/>
          <w:szCs w:val="28"/>
        </w:rPr>
        <w:t>2018年3月2日，收到由北京市朝阳区人民法院寄送的《房屋土地测绘技术报告书》</w:t>
      </w:r>
      <w:r w:rsidR="00BE7EF8" w:rsidRPr="003D53B7">
        <w:rPr>
          <w:rFonts w:ascii="宋体" w:eastAsia="宋体" w:hAnsi="宋体" w:hint="eastAsia"/>
          <w:bCs/>
          <w:color w:val="000000" w:themeColor="text1"/>
          <w:sz w:val="28"/>
          <w:szCs w:val="28"/>
        </w:rPr>
        <w:t>。</w:t>
      </w:r>
      <w:r w:rsidR="00F559C7" w:rsidRPr="003D53B7">
        <w:rPr>
          <w:rFonts w:ascii="宋体" w:eastAsia="宋体" w:hAnsi="宋体" w:hint="eastAsia"/>
          <w:bCs/>
          <w:color w:val="000000" w:themeColor="text1"/>
          <w:sz w:val="28"/>
          <w:szCs w:val="28"/>
        </w:rPr>
        <w:t>2018年3月9日</w:t>
      </w:r>
      <w:proofErr w:type="gramStart"/>
      <w:r w:rsidR="00F559C7" w:rsidRPr="003D53B7">
        <w:rPr>
          <w:rFonts w:ascii="宋体" w:eastAsia="宋体" w:hAnsi="宋体" w:hint="eastAsia"/>
          <w:bCs/>
          <w:color w:val="000000" w:themeColor="text1"/>
          <w:sz w:val="28"/>
          <w:szCs w:val="28"/>
        </w:rPr>
        <w:t>接到社辅电话</w:t>
      </w:r>
      <w:proofErr w:type="gramEnd"/>
      <w:r w:rsidR="00F559C7" w:rsidRPr="003D53B7">
        <w:rPr>
          <w:rFonts w:ascii="宋体" w:eastAsia="宋体" w:hAnsi="宋体" w:hint="eastAsia"/>
          <w:bCs/>
          <w:color w:val="000000" w:themeColor="text1"/>
          <w:sz w:val="28"/>
          <w:szCs w:val="28"/>
        </w:rPr>
        <w:t>，告之本项目暂停。2019年3月19日收到北京市朝阳区人民法院出具的《北京市朝阳区</w:t>
      </w:r>
      <w:r w:rsidR="00F559C7" w:rsidRPr="003D53B7">
        <w:rPr>
          <w:rFonts w:ascii="宋体" w:eastAsia="宋体" w:hAnsi="宋体" w:hint="eastAsia"/>
          <w:bCs/>
          <w:color w:val="000000" w:themeColor="text1"/>
          <w:sz w:val="28"/>
          <w:szCs w:val="28"/>
        </w:rPr>
        <w:lastRenderedPageBreak/>
        <w:t>人民法院恢复评估通知函》,</w:t>
      </w:r>
      <w:r w:rsidR="008E37AA" w:rsidRPr="003D53B7">
        <w:rPr>
          <w:rFonts w:ascii="宋体" w:eastAsia="宋体" w:hAnsi="宋体" w:hint="eastAsia"/>
          <w:bCs/>
          <w:color w:val="000000" w:themeColor="text1"/>
          <w:sz w:val="28"/>
          <w:szCs w:val="28"/>
        </w:rPr>
        <w:t>曾多次与法官沟通</w:t>
      </w:r>
      <w:r w:rsidR="00B33005">
        <w:rPr>
          <w:rFonts w:ascii="宋体" w:eastAsia="宋体" w:hAnsi="宋体" w:hint="eastAsia"/>
          <w:bCs/>
          <w:color w:val="000000" w:themeColor="text1"/>
          <w:sz w:val="28"/>
          <w:szCs w:val="28"/>
        </w:rPr>
        <w:t>。</w:t>
      </w:r>
      <w:r w:rsidR="008E37AA" w:rsidRPr="003D53B7">
        <w:rPr>
          <w:rFonts w:ascii="宋体" w:eastAsia="宋体" w:hAnsi="宋体" w:hint="eastAsia"/>
          <w:bCs/>
          <w:color w:val="000000" w:themeColor="text1"/>
          <w:sz w:val="28"/>
          <w:szCs w:val="28"/>
        </w:rPr>
        <w:t>2019年、2021年，双方当事人</w:t>
      </w:r>
      <w:r w:rsidR="00001C28" w:rsidRPr="003D53B7">
        <w:rPr>
          <w:rFonts w:ascii="宋体" w:eastAsia="宋体" w:hAnsi="宋体" w:hint="eastAsia"/>
          <w:bCs/>
          <w:color w:val="000000" w:themeColor="text1"/>
          <w:sz w:val="28"/>
          <w:szCs w:val="28"/>
        </w:rPr>
        <w:t>依然存在执行异议，</w:t>
      </w:r>
      <w:r w:rsidR="008E37AA" w:rsidRPr="003D53B7">
        <w:rPr>
          <w:rFonts w:ascii="宋体" w:eastAsia="宋体" w:hAnsi="宋体" w:hint="eastAsia"/>
          <w:bCs/>
          <w:color w:val="000000" w:themeColor="text1"/>
          <w:sz w:val="28"/>
          <w:szCs w:val="28"/>
        </w:rPr>
        <w:t>评估工作依然暂停。</w:t>
      </w:r>
      <w:r w:rsidR="00345398" w:rsidRPr="003D53B7">
        <w:rPr>
          <w:rFonts w:ascii="宋体" w:eastAsia="宋体" w:hAnsi="宋体" w:hint="eastAsia"/>
          <w:bCs/>
          <w:color w:val="000000" w:themeColor="text1"/>
          <w:sz w:val="28"/>
          <w:szCs w:val="28"/>
        </w:rPr>
        <w:t>2021年9月26日，我司被告知，可继续开展评估工作。</w:t>
      </w:r>
      <w:r w:rsidR="00AD1A46" w:rsidRPr="003D53B7">
        <w:rPr>
          <w:rFonts w:ascii="宋体" w:eastAsia="宋体" w:hAnsi="宋体" w:hint="eastAsia"/>
          <w:bCs/>
          <w:color w:val="000000" w:themeColor="text1"/>
          <w:sz w:val="28"/>
          <w:szCs w:val="28"/>
        </w:rPr>
        <w:t>根据司法查封登记，估价对象自2016年7月16日起即被司法查封，不能进行房地产转移登记，</w:t>
      </w:r>
      <w:r w:rsidR="00345398" w:rsidRPr="003D53B7">
        <w:rPr>
          <w:rFonts w:ascii="宋体" w:eastAsia="宋体" w:hAnsi="宋体" w:hint="eastAsia"/>
          <w:bCs/>
          <w:color w:val="000000" w:themeColor="text1"/>
          <w:sz w:val="28"/>
          <w:szCs w:val="28"/>
        </w:rPr>
        <w:t>因此依然沿用2018年1月22日</w:t>
      </w:r>
      <w:r w:rsidR="0099639F">
        <w:rPr>
          <w:rFonts w:ascii="宋体" w:eastAsia="宋体" w:hAnsi="宋体" w:hint="eastAsia"/>
          <w:bCs/>
          <w:color w:val="000000" w:themeColor="text1"/>
          <w:sz w:val="28"/>
          <w:szCs w:val="28"/>
        </w:rPr>
        <w:t>及</w:t>
      </w:r>
      <w:r w:rsidR="0099639F" w:rsidRPr="003D53B7">
        <w:rPr>
          <w:rFonts w:ascii="宋体" w:eastAsia="宋体" w:hAnsi="宋体" w:hint="eastAsia"/>
          <w:bCs/>
          <w:color w:val="000000" w:themeColor="text1"/>
          <w:sz w:val="28"/>
          <w:szCs w:val="28"/>
        </w:rPr>
        <w:t>2018年3月2日</w:t>
      </w:r>
      <w:r w:rsidR="00345398" w:rsidRPr="003D53B7">
        <w:rPr>
          <w:rFonts w:ascii="宋体" w:eastAsia="宋体" w:hAnsi="宋体" w:hint="eastAsia"/>
          <w:bCs/>
          <w:color w:val="000000" w:themeColor="text1"/>
          <w:sz w:val="28"/>
          <w:szCs w:val="28"/>
        </w:rPr>
        <w:t>北京市朝阳区人民法院提供的相关资料</w:t>
      </w:r>
      <w:r w:rsidR="002F2235" w:rsidRPr="003D53B7">
        <w:rPr>
          <w:rFonts w:ascii="宋体" w:eastAsia="宋体" w:hAnsi="宋体" w:hint="eastAsia"/>
          <w:bCs/>
          <w:color w:val="000000" w:themeColor="text1"/>
          <w:sz w:val="28"/>
          <w:szCs w:val="28"/>
        </w:rPr>
        <w:t>进行评估</w:t>
      </w:r>
      <w:r w:rsidR="00345398" w:rsidRPr="003D53B7">
        <w:rPr>
          <w:rFonts w:ascii="宋体" w:eastAsia="宋体" w:hAnsi="宋体" w:hint="eastAsia"/>
          <w:bCs/>
          <w:color w:val="000000" w:themeColor="text1"/>
          <w:sz w:val="28"/>
          <w:szCs w:val="28"/>
        </w:rPr>
        <w:t>。</w:t>
      </w:r>
    </w:p>
    <w:p w14:paraId="3851EB09" w14:textId="77777777" w:rsidR="00510AF4" w:rsidRPr="003D53B7" w:rsidRDefault="00510AF4" w:rsidP="004E197E">
      <w:pPr>
        <w:widowControl/>
        <w:spacing w:line="360" w:lineRule="auto"/>
        <w:jc w:val="left"/>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3、评估机构未到相关部门调取档案材料属程序违法。</w:t>
      </w:r>
    </w:p>
    <w:p w14:paraId="3E1377B2" w14:textId="5CDF5B30" w:rsidR="00510AF4" w:rsidRPr="003D53B7" w:rsidRDefault="00510AF4" w:rsidP="004E197E">
      <w:pPr>
        <w:widowControl/>
        <w:spacing w:line="360" w:lineRule="auto"/>
        <w:ind w:firstLineChars="200" w:firstLine="560"/>
        <w:jc w:val="left"/>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因估价委托人未提供估价对象土地权属证明材料，评估机构仅根据委托人提供的</w:t>
      </w:r>
      <w:r w:rsidRPr="003D53B7">
        <w:rPr>
          <w:rFonts w:ascii="宋体" w:eastAsia="宋体" w:hAnsi="宋体"/>
          <w:color w:val="000000" w:themeColor="text1"/>
          <w:sz w:val="28"/>
          <w:szCs w:val="28"/>
        </w:rPr>
        <w:t>《不动产登记簿》及《北京市商品房现房买</w:t>
      </w:r>
      <w:r w:rsidRPr="003D53B7">
        <w:rPr>
          <w:rFonts w:ascii="宋体" w:eastAsia="宋体" w:hAnsi="宋体" w:hint="eastAsia"/>
          <w:color w:val="000000" w:themeColor="text1"/>
          <w:sz w:val="28"/>
          <w:szCs w:val="28"/>
        </w:rPr>
        <w:t>卖合同》复印件进行评估，未到主管部门对权属证明材料及其记載的内容进行核实，没有履行必要的尽职调查程序。程序违法。</w:t>
      </w:r>
    </w:p>
    <w:p w14:paraId="36CD586A" w14:textId="77777777" w:rsidR="009260DF" w:rsidRPr="003D53B7" w:rsidRDefault="00CD0774" w:rsidP="005D35A8">
      <w:pPr>
        <w:adjustRightInd w:val="0"/>
        <w:spacing w:line="360" w:lineRule="auto"/>
        <w:ind w:firstLineChars="200" w:firstLine="562"/>
        <w:textAlignment w:val="baseline"/>
        <w:rPr>
          <w:rFonts w:ascii="宋体" w:eastAsia="宋体" w:hAnsi="宋体"/>
          <w:bCs/>
          <w:color w:val="000000" w:themeColor="text1"/>
          <w:sz w:val="28"/>
          <w:szCs w:val="28"/>
        </w:rPr>
      </w:pPr>
      <w:r w:rsidRPr="003D53B7">
        <w:rPr>
          <w:rFonts w:ascii="宋体" w:eastAsia="宋体" w:hAnsi="宋体"/>
          <w:b/>
          <w:color w:val="000000" w:themeColor="text1"/>
          <w:sz w:val="28"/>
          <w:szCs w:val="28"/>
        </w:rPr>
        <w:t>答复：</w:t>
      </w:r>
      <w:r w:rsidR="005D35A8" w:rsidRPr="003D53B7">
        <w:rPr>
          <w:rFonts w:ascii="宋体" w:eastAsia="宋体" w:hAnsi="宋体"/>
          <w:bCs/>
          <w:color w:val="000000" w:themeColor="text1"/>
          <w:sz w:val="28"/>
          <w:szCs w:val="28"/>
        </w:rPr>
        <w:t>依据《</w:t>
      </w:r>
      <w:r w:rsidR="005D35A8" w:rsidRPr="003D53B7">
        <w:rPr>
          <w:rFonts w:ascii="宋体" w:eastAsia="宋体" w:hAnsi="宋体" w:hint="eastAsia"/>
          <w:bCs/>
          <w:color w:val="000000" w:themeColor="text1"/>
          <w:sz w:val="28"/>
          <w:szCs w:val="28"/>
        </w:rPr>
        <w:t>北京市高级人民法院关于委托司法鉴定工作的规定（试行）》（京高法发</w:t>
      </w:r>
      <w:r w:rsidR="005D35A8" w:rsidRPr="003D53B7">
        <w:rPr>
          <w:rFonts w:ascii="宋体" w:eastAsia="宋体" w:hAnsi="宋体"/>
          <w:bCs/>
          <w:color w:val="000000" w:themeColor="text1"/>
          <w:sz w:val="28"/>
          <w:szCs w:val="28"/>
        </w:rPr>
        <w:t>[2011]293号</w:t>
      </w:r>
      <w:r w:rsidR="005D35A8" w:rsidRPr="003D53B7">
        <w:rPr>
          <w:rFonts w:ascii="宋体" w:eastAsia="宋体" w:hAnsi="宋体" w:hint="eastAsia"/>
          <w:bCs/>
          <w:color w:val="000000" w:themeColor="text1"/>
          <w:sz w:val="28"/>
          <w:szCs w:val="28"/>
        </w:rPr>
        <w:t>）</w:t>
      </w:r>
      <w:r w:rsidR="005D35A8" w:rsidRPr="003D53B7">
        <w:rPr>
          <w:rFonts w:ascii="宋体" w:eastAsia="宋体" w:hAnsi="宋体"/>
          <w:bCs/>
          <w:color w:val="000000" w:themeColor="text1"/>
          <w:sz w:val="28"/>
          <w:szCs w:val="28"/>
        </w:rPr>
        <w:t>第四条规定，“案件审理过程中需要进行司法鉴定的，应由承办法官将下列材料报送本院诉讼服务办公室：</w:t>
      </w:r>
      <w:r w:rsidR="009260DF" w:rsidRPr="003D53B7">
        <w:rPr>
          <w:rFonts w:ascii="宋体" w:eastAsia="宋体" w:hAnsi="宋体"/>
          <w:bCs/>
          <w:color w:val="000000" w:themeColor="text1"/>
          <w:sz w:val="28"/>
          <w:szCs w:val="28"/>
        </w:rPr>
        <w:t>……</w:t>
      </w:r>
    </w:p>
    <w:p w14:paraId="3A52243F" w14:textId="7EC5BC10" w:rsidR="005D35A8" w:rsidRPr="003D53B7" w:rsidRDefault="005D35A8" w:rsidP="005D35A8">
      <w:pPr>
        <w:adjustRightInd w:val="0"/>
        <w:spacing w:line="360" w:lineRule="auto"/>
        <w:ind w:firstLineChars="200" w:firstLine="560"/>
        <w:textAlignment w:val="baseline"/>
        <w:rPr>
          <w:rFonts w:ascii="宋体" w:eastAsia="宋体" w:hAnsi="宋体"/>
          <w:bCs/>
          <w:color w:val="000000" w:themeColor="text1"/>
          <w:sz w:val="28"/>
          <w:szCs w:val="28"/>
        </w:rPr>
      </w:pPr>
      <w:r w:rsidRPr="003D53B7">
        <w:rPr>
          <w:rFonts w:ascii="宋体" w:eastAsia="宋体" w:hAnsi="宋体" w:hint="eastAsia"/>
          <w:bCs/>
          <w:color w:val="000000" w:themeColor="text1"/>
          <w:sz w:val="28"/>
          <w:szCs w:val="28"/>
        </w:rPr>
        <w:t>（四）经法庭质证确认的有关鉴定材料；</w:t>
      </w:r>
      <w:r w:rsidRPr="003D53B7">
        <w:rPr>
          <w:rFonts w:ascii="宋体" w:eastAsia="宋体" w:hAnsi="宋体"/>
          <w:bCs/>
          <w:color w:val="000000" w:themeColor="text1"/>
          <w:sz w:val="28"/>
          <w:szCs w:val="28"/>
        </w:rPr>
        <w:t xml:space="preserve"> </w:t>
      </w:r>
    </w:p>
    <w:p w14:paraId="7C455595" w14:textId="436C8F96" w:rsidR="005D35A8" w:rsidRPr="003D53B7" w:rsidRDefault="005D35A8" w:rsidP="005D35A8">
      <w:pPr>
        <w:adjustRightInd w:val="0"/>
        <w:spacing w:line="360" w:lineRule="auto"/>
        <w:ind w:firstLineChars="200" w:firstLine="560"/>
        <w:textAlignment w:val="baseline"/>
        <w:rPr>
          <w:rFonts w:ascii="宋体" w:eastAsia="宋体" w:hAnsi="宋体"/>
          <w:bCs/>
          <w:color w:val="000000" w:themeColor="text1"/>
          <w:sz w:val="28"/>
          <w:szCs w:val="28"/>
        </w:rPr>
      </w:pPr>
      <w:r w:rsidRPr="003D53B7">
        <w:rPr>
          <w:rFonts w:ascii="宋体" w:eastAsia="宋体" w:hAnsi="宋体" w:hint="eastAsia"/>
          <w:bCs/>
          <w:color w:val="000000" w:themeColor="text1"/>
          <w:sz w:val="28"/>
          <w:szCs w:val="28"/>
        </w:rPr>
        <w:t>（五）法官依职权调查核实的材料。</w:t>
      </w:r>
      <w:r w:rsidR="009260DF" w:rsidRPr="003D53B7">
        <w:rPr>
          <w:rFonts w:ascii="宋体" w:eastAsia="宋体" w:hAnsi="宋体"/>
          <w:bCs/>
          <w:color w:val="000000" w:themeColor="text1"/>
          <w:sz w:val="28"/>
          <w:szCs w:val="28"/>
        </w:rPr>
        <w:t>”</w:t>
      </w:r>
    </w:p>
    <w:p w14:paraId="06509DFD" w14:textId="0DE0129F" w:rsidR="005D35A8" w:rsidRPr="003D53B7" w:rsidRDefault="009260DF" w:rsidP="00F830C2">
      <w:pPr>
        <w:adjustRightInd w:val="0"/>
        <w:spacing w:line="360" w:lineRule="auto"/>
        <w:ind w:firstLineChars="200" w:firstLine="560"/>
        <w:textAlignment w:val="baseline"/>
        <w:rPr>
          <w:rFonts w:ascii="宋体" w:eastAsia="宋体" w:hAnsi="宋体"/>
          <w:bCs/>
          <w:color w:val="000000" w:themeColor="text1"/>
          <w:sz w:val="28"/>
          <w:szCs w:val="28"/>
        </w:rPr>
      </w:pPr>
      <w:r w:rsidRPr="003D53B7">
        <w:rPr>
          <w:rFonts w:ascii="宋体" w:eastAsia="宋体" w:hAnsi="宋体" w:hint="eastAsia"/>
          <w:bCs/>
          <w:color w:val="000000" w:themeColor="text1"/>
          <w:sz w:val="28"/>
          <w:szCs w:val="28"/>
        </w:rPr>
        <w:t>我司</w:t>
      </w:r>
      <w:r w:rsidRPr="003D53B7">
        <w:rPr>
          <w:rFonts w:ascii="宋体" w:eastAsia="宋体" w:hAnsi="宋体"/>
          <w:bCs/>
          <w:color w:val="000000" w:themeColor="text1"/>
          <w:sz w:val="28"/>
          <w:szCs w:val="28"/>
        </w:rPr>
        <w:t>于</w:t>
      </w:r>
      <w:r w:rsidRPr="003D53B7">
        <w:rPr>
          <w:rFonts w:ascii="宋体" w:eastAsia="宋体" w:hAnsi="宋体" w:hint="eastAsia"/>
          <w:bCs/>
          <w:color w:val="000000" w:themeColor="text1"/>
          <w:sz w:val="28"/>
          <w:szCs w:val="28"/>
        </w:rPr>
        <w:t>2018年1月22日，收到由北京市朝阳区人民法院寄送的相关资料，包含《房屋所有权证》[X</w:t>
      </w:r>
      <w:proofErr w:type="gramStart"/>
      <w:r w:rsidRPr="003D53B7">
        <w:rPr>
          <w:rFonts w:ascii="宋体" w:eastAsia="宋体" w:hAnsi="宋体" w:hint="eastAsia"/>
          <w:bCs/>
          <w:color w:val="000000" w:themeColor="text1"/>
          <w:sz w:val="28"/>
          <w:szCs w:val="28"/>
        </w:rPr>
        <w:t>京房权证</w:t>
      </w:r>
      <w:proofErr w:type="gramEnd"/>
      <w:r w:rsidRPr="003D53B7">
        <w:rPr>
          <w:rFonts w:ascii="宋体" w:eastAsia="宋体" w:hAnsi="宋体" w:hint="eastAsia"/>
          <w:bCs/>
          <w:color w:val="000000" w:themeColor="text1"/>
          <w:sz w:val="28"/>
          <w:szCs w:val="28"/>
        </w:rPr>
        <w:t>海字第399179号]复印件、《国有土地使用证》[</w:t>
      </w:r>
      <w:proofErr w:type="gramStart"/>
      <w:r w:rsidRPr="003D53B7">
        <w:rPr>
          <w:rFonts w:ascii="宋体" w:eastAsia="宋体" w:hAnsi="宋体" w:hint="eastAsia"/>
          <w:bCs/>
          <w:color w:val="000000" w:themeColor="text1"/>
          <w:sz w:val="28"/>
          <w:szCs w:val="28"/>
        </w:rPr>
        <w:t>京海国用</w:t>
      </w:r>
      <w:proofErr w:type="gramEnd"/>
      <w:r w:rsidRPr="003D53B7">
        <w:rPr>
          <w:rFonts w:ascii="宋体" w:eastAsia="宋体" w:hAnsi="宋体" w:hint="eastAsia"/>
          <w:bCs/>
          <w:color w:val="000000" w:themeColor="text1"/>
          <w:sz w:val="28"/>
          <w:szCs w:val="28"/>
        </w:rPr>
        <w:t>（2014出）第00029号]复印件、《建成年代证明》复印件。2018年3月2日，收到由北京市朝阳区人民法院寄送的《房屋土地测绘技术报告书》。</w:t>
      </w:r>
    </w:p>
    <w:p w14:paraId="02145F69" w14:textId="46CCC09D" w:rsidR="00CD0774" w:rsidRPr="003D53B7" w:rsidRDefault="00FA1AAF" w:rsidP="00CD0774">
      <w:pPr>
        <w:adjustRightInd w:val="0"/>
        <w:spacing w:line="360" w:lineRule="auto"/>
        <w:ind w:firstLineChars="200" w:firstLine="560"/>
        <w:textAlignment w:val="baseline"/>
        <w:rPr>
          <w:rFonts w:ascii="宋体" w:eastAsia="宋体" w:hAnsi="宋体"/>
          <w:bCs/>
          <w:color w:val="000000" w:themeColor="text1"/>
          <w:sz w:val="28"/>
          <w:szCs w:val="28"/>
        </w:rPr>
      </w:pPr>
      <w:r w:rsidRPr="003D53B7">
        <w:rPr>
          <w:rFonts w:ascii="宋体" w:eastAsia="宋体" w:hAnsi="宋体"/>
          <w:bCs/>
          <w:color w:val="000000" w:themeColor="text1"/>
          <w:sz w:val="28"/>
          <w:szCs w:val="28"/>
        </w:rPr>
        <w:lastRenderedPageBreak/>
        <w:t>参考</w:t>
      </w:r>
      <w:r w:rsidR="00F830C2" w:rsidRPr="003D53B7">
        <w:rPr>
          <w:rFonts w:ascii="宋体" w:eastAsia="宋体" w:hAnsi="宋体"/>
          <w:bCs/>
          <w:color w:val="000000" w:themeColor="text1"/>
          <w:sz w:val="28"/>
          <w:szCs w:val="28"/>
        </w:rPr>
        <w:t>《</w:t>
      </w:r>
      <w:r w:rsidR="00F830C2" w:rsidRPr="003D53B7">
        <w:rPr>
          <w:rFonts w:ascii="宋体" w:eastAsia="宋体" w:hAnsi="宋体" w:hint="eastAsia"/>
          <w:bCs/>
          <w:color w:val="000000" w:themeColor="text1"/>
          <w:sz w:val="28"/>
          <w:szCs w:val="28"/>
        </w:rPr>
        <w:t>关于人民法院确定财产处置参考价若干问题的规定》</w:t>
      </w:r>
      <w:r w:rsidR="005D35A8" w:rsidRPr="003D53B7">
        <w:rPr>
          <w:rFonts w:ascii="宋体" w:eastAsia="宋体" w:hAnsi="宋体" w:hint="eastAsia"/>
          <w:bCs/>
          <w:color w:val="000000" w:themeColor="text1"/>
          <w:sz w:val="28"/>
          <w:szCs w:val="28"/>
        </w:rPr>
        <w:t>（法释〔</w:t>
      </w:r>
      <w:r w:rsidR="005D35A8" w:rsidRPr="003D53B7">
        <w:rPr>
          <w:rFonts w:ascii="宋体" w:eastAsia="宋体" w:hAnsi="宋体"/>
          <w:bCs/>
          <w:color w:val="000000" w:themeColor="text1"/>
          <w:sz w:val="28"/>
          <w:szCs w:val="28"/>
        </w:rPr>
        <w:t>2018〕15号</w:t>
      </w:r>
      <w:r w:rsidR="005D35A8" w:rsidRPr="003D53B7">
        <w:rPr>
          <w:rFonts w:ascii="宋体" w:eastAsia="宋体" w:hAnsi="宋体" w:hint="eastAsia"/>
          <w:bCs/>
          <w:color w:val="000000" w:themeColor="text1"/>
          <w:sz w:val="28"/>
          <w:szCs w:val="28"/>
        </w:rPr>
        <w:t>）</w:t>
      </w:r>
      <w:r w:rsidR="00F830C2" w:rsidRPr="003D53B7">
        <w:rPr>
          <w:rFonts w:ascii="宋体" w:eastAsia="宋体" w:hAnsi="宋体" w:hint="eastAsia"/>
          <w:bCs/>
          <w:color w:val="000000" w:themeColor="text1"/>
          <w:sz w:val="28"/>
          <w:szCs w:val="28"/>
        </w:rPr>
        <w:t>第三条</w:t>
      </w:r>
      <w:r w:rsidR="005D35A8" w:rsidRPr="003D53B7">
        <w:rPr>
          <w:rFonts w:ascii="宋体" w:eastAsia="宋体" w:hAnsi="宋体" w:hint="eastAsia"/>
          <w:bCs/>
          <w:color w:val="000000" w:themeColor="text1"/>
          <w:sz w:val="28"/>
          <w:szCs w:val="28"/>
        </w:rPr>
        <w:t>规定</w:t>
      </w:r>
      <w:r w:rsidRPr="003D53B7">
        <w:rPr>
          <w:rFonts w:ascii="宋体" w:eastAsia="宋体" w:hAnsi="宋体" w:hint="eastAsia"/>
          <w:bCs/>
          <w:color w:val="000000" w:themeColor="text1"/>
          <w:sz w:val="28"/>
          <w:szCs w:val="28"/>
        </w:rPr>
        <w:t>、</w:t>
      </w:r>
      <w:r w:rsidR="0099639F">
        <w:rPr>
          <w:rFonts w:ascii="宋体" w:eastAsia="宋体" w:hAnsi="宋体" w:hint="eastAsia"/>
          <w:bCs/>
          <w:color w:val="000000" w:themeColor="text1"/>
          <w:sz w:val="28"/>
          <w:szCs w:val="28"/>
        </w:rPr>
        <w:t>“</w:t>
      </w:r>
      <w:r w:rsidR="005D35A8" w:rsidRPr="003D53B7">
        <w:rPr>
          <w:rFonts w:ascii="宋体" w:eastAsia="宋体" w:hAnsi="宋体" w:hint="eastAsia"/>
          <w:bCs/>
          <w:color w:val="000000" w:themeColor="text1"/>
          <w:sz w:val="28"/>
          <w:szCs w:val="28"/>
        </w:rPr>
        <w:t>关于印发《人民法院委托评估工作规范》的通知</w:t>
      </w:r>
      <w:r w:rsidR="0099639F">
        <w:rPr>
          <w:rFonts w:ascii="宋体" w:eastAsia="宋体" w:hAnsi="宋体" w:hint="eastAsia"/>
          <w:bCs/>
          <w:color w:val="000000" w:themeColor="text1"/>
          <w:sz w:val="28"/>
          <w:szCs w:val="28"/>
        </w:rPr>
        <w:t>”</w:t>
      </w:r>
      <w:r w:rsidR="005D35A8" w:rsidRPr="003D53B7">
        <w:rPr>
          <w:rFonts w:ascii="宋体" w:eastAsia="宋体" w:hAnsi="宋体" w:hint="eastAsia"/>
          <w:bCs/>
          <w:color w:val="000000" w:themeColor="text1"/>
          <w:sz w:val="28"/>
          <w:szCs w:val="28"/>
        </w:rPr>
        <w:t>法办〔</w:t>
      </w:r>
      <w:r w:rsidR="005D35A8" w:rsidRPr="003D53B7">
        <w:rPr>
          <w:rFonts w:ascii="宋体" w:eastAsia="宋体" w:hAnsi="宋体"/>
          <w:bCs/>
          <w:color w:val="000000" w:themeColor="text1"/>
          <w:sz w:val="28"/>
          <w:szCs w:val="28"/>
        </w:rPr>
        <w:t>2018〕27号</w:t>
      </w:r>
      <w:r w:rsidR="005D35A8" w:rsidRPr="003D53B7">
        <w:rPr>
          <w:rFonts w:ascii="宋体" w:eastAsia="宋体" w:hAnsi="宋体" w:hint="eastAsia"/>
          <w:bCs/>
          <w:color w:val="000000" w:themeColor="text1"/>
          <w:sz w:val="28"/>
          <w:szCs w:val="28"/>
        </w:rPr>
        <w:t>)第十二条规定，</w:t>
      </w:r>
      <w:r w:rsidR="00CD0774" w:rsidRPr="003D53B7">
        <w:rPr>
          <w:rFonts w:ascii="宋体" w:eastAsia="宋体" w:hAnsi="宋体" w:hint="eastAsia"/>
          <w:bCs/>
          <w:color w:val="000000" w:themeColor="text1"/>
          <w:sz w:val="28"/>
          <w:szCs w:val="28"/>
        </w:rPr>
        <w:t>评估所需资料</w:t>
      </w:r>
      <w:r w:rsidRPr="003D53B7">
        <w:rPr>
          <w:rFonts w:ascii="宋体" w:eastAsia="宋体" w:hAnsi="宋体" w:hint="eastAsia"/>
          <w:bCs/>
          <w:color w:val="000000" w:themeColor="text1"/>
          <w:sz w:val="28"/>
          <w:szCs w:val="28"/>
        </w:rPr>
        <w:t>是</w:t>
      </w:r>
      <w:r w:rsidR="00CD0774" w:rsidRPr="003D53B7">
        <w:rPr>
          <w:rFonts w:ascii="宋体" w:eastAsia="宋体" w:hAnsi="宋体" w:hint="eastAsia"/>
          <w:bCs/>
          <w:color w:val="000000" w:themeColor="text1"/>
          <w:sz w:val="28"/>
          <w:szCs w:val="28"/>
        </w:rPr>
        <w:t>由人民法院提供，</w:t>
      </w:r>
      <w:r w:rsidRPr="003D53B7">
        <w:rPr>
          <w:rFonts w:ascii="宋体" w:eastAsia="宋体" w:hAnsi="宋体" w:hint="eastAsia"/>
          <w:bCs/>
          <w:color w:val="000000" w:themeColor="text1"/>
          <w:sz w:val="28"/>
          <w:szCs w:val="28"/>
        </w:rPr>
        <w:t>我司以此作为评估依据。</w:t>
      </w:r>
    </w:p>
    <w:p w14:paraId="3AF949BE" w14:textId="2D3A42C2" w:rsidR="00510AF4" w:rsidRPr="003D53B7" w:rsidRDefault="00510AF4" w:rsidP="004E197E">
      <w:pPr>
        <w:widowControl/>
        <w:spacing w:line="360" w:lineRule="auto"/>
        <w:jc w:val="left"/>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4、估价机构未按期提交估价报告，存在严重逾期，亦属程</w:t>
      </w:r>
      <w:r w:rsidRPr="003D53B7">
        <w:rPr>
          <w:rFonts w:ascii="宋体" w:eastAsia="宋体" w:hAnsi="宋体" w:hint="eastAsia"/>
          <w:b/>
          <w:bCs/>
          <w:color w:val="000000" w:themeColor="text1"/>
          <w:sz w:val="28"/>
          <w:szCs w:val="28"/>
        </w:rPr>
        <w:t>序违法。</w:t>
      </w:r>
    </w:p>
    <w:p w14:paraId="61F8BFD8" w14:textId="275BE3DB" w:rsidR="00AE055E" w:rsidRPr="003D53B7" w:rsidRDefault="00900589" w:rsidP="00AE055E">
      <w:pPr>
        <w:adjustRightInd w:val="0"/>
        <w:spacing w:line="360" w:lineRule="auto"/>
        <w:ind w:firstLineChars="200" w:firstLine="562"/>
        <w:textAlignment w:val="baseline"/>
        <w:rPr>
          <w:rFonts w:ascii="宋体" w:eastAsia="宋体" w:hAnsi="宋体"/>
          <w:bCs/>
          <w:color w:val="000000" w:themeColor="text1"/>
          <w:sz w:val="28"/>
          <w:szCs w:val="28"/>
        </w:rPr>
      </w:pPr>
      <w:r w:rsidRPr="003D53B7">
        <w:rPr>
          <w:rFonts w:ascii="宋体" w:eastAsia="宋体" w:hAnsi="宋体" w:hint="eastAsia"/>
          <w:b/>
          <w:bCs/>
          <w:color w:val="000000" w:themeColor="text1"/>
          <w:sz w:val="28"/>
          <w:szCs w:val="28"/>
        </w:rPr>
        <w:t>答复：</w:t>
      </w:r>
      <w:r w:rsidR="00E34B05" w:rsidRPr="00E34B05">
        <w:rPr>
          <w:rFonts w:ascii="宋体" w:eastAsia="宋体" w:hAnsi="宋体" w:hint="eastAsia"/>
          <w:color w:val="000000" w:themeColor="text1"/>
          <w:sz w:val="28"/>
          <w:szCs w:val="28"/>
        </w:rPr>
        <w:t>我司于</w:t>
      </w:r>
      <w:r w:rsidR="00C9205E" w:rsidRPr="00E34B05">
        <w:rPr>
          <w:rFonts w:ascii="宋体" w:eastAsia="宋体" w:hAnsi="宋体" w:hint="eastAsia"/>
          <w:color w:val="000000" w:themeColor="text1"/>
          <w:sz w:val="28"/>
          <w:szCs w:val="28"/>
        </w:rPr>
        <w:t>2017</w:t>
      </w:r>
      <w:r w:rsidR="00C9205E" w:rsidRPr="003D53B7">
        <w:rPr>
          <w:rFonts w:ascii="宋体" w:eastAsia="宋体" w:hAnsi="宋体" w:hint="eastAsia"/>
          <w:bCs/>
          <w:color w:val="000000" w:themeColor="text1"/>
          <w:sz w:val="28"/>
          <w:szCs w:val="28"/>
        </w:rPr>
        <w:t>年11月17日</w:t>
      </w:r>
      <w:r w:rsidR="00E34B05">
        <w:rPr>
          <w:rFonts w:ascii="宋体" w:eastAsia="宋体" w:hAnsi="宋体" w:hint="eastAsia"/>
          <w:bCs/>
          <w:color w:val="000000" w:themeColor="text1"/>
          <w:sz w:val="28"/>
          <w:szCs w:val="28"/>
        </w:rPr>
        <w:t>收到</w:t>
      </w:r>
      <w:r w:rsidR="00C9205E" w:rsidRPr="003D53B7">
        <w:rPr>
          <w:rFonts w:ascii="宋体" w:eastAsia="宋体" w:hAnsi="宋体" w:hint="eastAsia"/>
          <w:bCs/>
          <w:color w:val="000000" w:themeColor="text1"/>
          <w:sz w:val="28"/>
          <w:szCs w:val="28"/>
        </w:rPr>
        <w:t>《北京市朝阳区人民法院委托司法鉴定函》，2018年1月22日，收到由北京市朝阳区人民法院寄送的相关资料，包含《房屋所有权证》[X</w:t>
      </w:r>
      <w:proofErr w:type="gramStart"/>
      <w:r w:rsidR="00C9205E" w:rsidRPr="003D53B7">
        <w:rPr>
          <w:rFonts w:ascii="宋体" w:eastAsia="宋体" w:hAnsi="宋体" w:hint="eastAsia"/>
          <w:bCs/>
          <w:color w:val="000000" w:themeColor="text1"/>
          <w:sz w:val="28"/>
          <w:szCs w:val="28"/>
        </w:rPr>
        <w:t>京房权证</w:t>
      </w:r>
      <w:proofErr w:type="gramEnd"/>
      <w:r w:rsidR="00C9205E" w:rsidRPr="003D53B7">
        <w:rPr>
          <w:rFonts w:ascii="宋体" w:eastAsia="宋体" w:hAnsi="宋体" w:hint="eastAsia"/>
          <w:bCs/>
          <w:color w:val="000000" w:themeColor="text1"/>
          <w:sz w:val="28"/>
          <w:szCs w:val="28"/>
        </w:rPr>
        <w:t>海字第399179号]复印件、《国有土地使用证》[</w:t>
      </w:r>
      <w:proofErr w:type="gramStart"/>
      <w:r w:rsidR="00C9205E" w:rsidRPr="003D53B7">
        <w:rPr>
          <w:rFonts w:ascii="宋体" w:eastAsia="宋体" w:hAnsi="宋体" w:hint="eastAsia"/>
          <w:bCs/>
          <w:color w:val="000000" w:themeColor="text1"/>
          <w:sz w:val="28"/>
          <w:szCs w:val="28"/>
        </w:rPr>
        <w:t>京海国用</w:t>
      </w:r>
      <w:proofErr w:type="gramEnd"/>
      <w:r w:rsidR="00C9205E" w:rsidRPr="003D53B7">
        <w:rPr>
          <w:rFonts w:ascii="宋体" w:eastAsia="宋体" w:hAnsi="宋体" w:hint="eastAsia"/>
          <w:bCs/>
          <w:color w:val="000000" w:themeColor="text1"/>
          <w:sz w:val="28"/>
          <w:szCs w:val="28"/>
        </w:rPr>
        <w:t>（2014出）第00029号]复印件、《建成年代证明》复印件。2018年3月2日，收到由北京市朝阳区人民法院寄送的《房屋土地测绘技术报告书》。2018年3月9日</w:t>
      </w:r>
      <w:proofErr w:type="gramStart"/>
      <w:r w:rsidR="00C9205E" w:rsidRPr="003D53B7">
        <w:rPr>
          <w:rFonts w:ascii="宋体" w:eastAsia="宋体" w:hAnsi="宋体" w:hint="eastAsia"/>
          <w:bCs/>
          <w:color w:val="000000" w:themeColor="text1"/>
          <w:sz w:val="28"/>
          <w:szCs w:val="28"/>
        </w:rPr>
        <w:t>接到社辅电话</w:t>
      </w:r>
      <w:proofErr w:type="gramEnd"/>
      <w:r w:rsidR="00C9205E" w:rsidRPr="003D53B7">
        <w:rPr>
          <w:rFonts w:ascii="宋体" w:eastAsia="宋体" w:hAnsi="宋体" w:hint="eastAsia"/>
          <w:bCs/>
          <w:color w:val="000000" w:themeColor="text1"/>
          <w:sz w:val="28"/>
          <w:szCs w:val="28"/>
        </w:rPr>
        <w:t>，告之本项目暂停。2019年3月19日收到北京市朝阳区人民法院出具的《北京市朝阳区人民法院恢复评估通知函》,曾多次与法官沟通，2019年、2021年，双方当事人依然存在执行异议，评估工作依然暂停。</w:t>
      </w:r>
    </w:p>
    <w:p w14:paraId="3F743120" w14:textId="0B4102DB" w:rsidR="006D3FCD" w:rsidRPr="003D53B7" w:rsidRDefault="006D3FCD" w:rsidP="00AE055E">
      <w:pPr>
        <w:adjustRightInd w:val="0"/>
        <w:spacing w:line="360" w:lineRule="auto"/>
        <w:ind w:firstLineChars="200" w:firstLine="560"/>
        <w:textAlignment w:val="baseline"/>
        <w:rPr>
          <w:rFonts w:ascii="宋体" w:eastAsia="宋体" w:hAnsi="宋体"/>
          <w:bCs/>
          <w:color w:val="000000" w:themeColor="text1"/>
          <w:sz w:val="28"/>
          <w:szCs w:val="28"/>
        </w:rPr>
      </w:pPr>
      <w:r w:rsidRPr="003D53B7">
        <w:rPr>
          <w:rFonts w:ascii="宋体" w:eastAsia="宋体" w:hAnsi="宋体" w:hint="eastAsia"/>
          <w:bCs/>
          <w:color w:val="000000" w:themeColor="text1"/>
          <w:sz w:val="28"/>
          <w:szCs w:val="28"/>
        </w:rPr>
        <w:t>2</w:t>
      </w:r>
      <w:r w:rsidRPr="003D53B7">
        <w:rPr>
          <w:rFonts w:ascii="宋体" w:eastAsia="宋体" w:hAnsi="宋体"/>
          <w:bCs/>
          <w:color w:val="000000" w:themeColor="text1"/>
          <w:sz w:val="28"/>
          <w:szCs w:val="28"/>
        </w:rPr>
        <w:t>021</w:t>
      </w:r>
      <w:r w:rsidRPr="003D53B7">
        <w:rPr>
          <w:rFonts w:ascii="宋体" w:eastAsia="宋体" w:hAnsi="宋体" w:hint="eastAsia"/>
          <w:bCs/>
          <w:color w:val="000000" w:themeColor="text1"/>
          <w:sz w:val="28"/>
          <w:szCs w:val="28"/>
        </w:rPr>
        <w:t>年9月2</w:t>
      </w:r>
      <w:r w:rsidRPr="003D53B7">
        <w:rPr>
          <w:rFonts w:ascii="宋体" w:eastAsia="宋体" w:hAnsi="宋体"/>
          <w:bCs/>
          <w:color w:val="000000" w:themeColor="text1"/>
          <w:sz w:val="28"/>
          <w:szCs w:val="28"/>
        </w:rPr>
        <w:t>6</w:t>
      </w:r>
      <w:r w:rsidRPr="003D53B7">
        <w:rPr>
          <w:rFonts w:ascii="宋体" w:eastAsia="宋体" w:hAnsi="宋体" w:hint="eastAsia"/>
          <w:bCs/>
          <w:color w:val="000000" w:themeColor="text1"/>
          <w:sz w:val="28"/>
          <w:szCs w:val="28"/>
        </w:rPr>
        <w:t>日，接到申请人律师电话，告知本项目重新启动</w:t>
      </w:r>
      <w:r w:rsidR="007A4697" w:rsidRPr="003D53B7">
        <w:rPr>
          <w:rFonts w:ascii="宋体" w:eastAsia="宋体" w:hAnsi="宋体" w:hint="eastAsia"/>
          <w:bCs/>
          <w:color w:val="000000" w:themeColor="text1"/>
          <w:sz w:val="28"/>
          <w:szCs w:val="28"/>
        </w:rPr>
        <w:t>。</w:t>
      </w:r>
      <w:r w:rsidRPr="003D53B7">
        <w:rPr>
          <w:rFonts w:ascii="宋体" w:eastAsia="宋体" w:hAnsi="宋体" w:hint="eastAsia"/>
          <w:bCs/>
          <w:color w:val="000000" w:themeColor="text1"/>
          <w:sz w:val="28"/>
          <w:szCs w:val="28"/>
        </w:rPr>
        <w:t>2021年10月21日</w:t>
      </w:r>
      <w:r w:rsidR="007A4697" w:rsidRPr="003D53B7">
        <w:rPr>
          <w:rFonts w:ascii="宋体" w:eastAsia="宋体" w:hAnsi="宋体" w:hint="eastAsia"/>
          <w:bCs/>
          <w:color w:val="000000" w:themeColor="text1"/>
          <w:sz w:val="28"/>
          <w:szCs w:val="28"/>
        </w:rPr>
        <w:t>进行现场勘察，</w:t>
      </w:r>
      <w:r w:rsidR="007568F8" w:rsidRPr="003D53B7">
        <w:rPr>
          <w:rFonts w:ascii="宋体" w:eastAsia="宋体" w:hAnsi="宋体" w:hint="eastAsia"/>
          <w:bCs/>
          <w:color w:val="000000" w:themeColor="text1"/>
          <w:sz w:val="28"/>
          <w:szCs w:val="28"/>
        </w:rPr>
        <w:t>发现估价对象存在租约。之后，多次联系法官，请示</w:t>
      </w:r>
      <w:r w:rsidR="008F7A1C" w:rsidRPr="003D53B7">
        <w:rPr>
          <w:rFonts w:ascii="宋体" w:eastAsia="宋体" w:hAnsi="宋体" w:hint="eastAsia"/>
          <w:bCs/>
          <w:color w:val="000000" w:themeColor="text1"/>
          <w:sz w:val="28"/>
          <w:szCs w:val="28"/>
        </w:rPr>
        <w:t>是否考虑估价对象现存租约</w:t>
      </w:r>
      <w:r w:rsidR="007568F8" w:rsidRPr="003D53B7">
        <w:rPr>
          <w:rFonts w:ascii="宋体" w:eastAsia="宋体" w:hAnsi="宋体" w:hint="eastAsia"/>
          <w:bCs/>
          <w:color w:val="000000" w:themeColor="text1"/>
          <w:sz w:val="28"/>
          <w:szCs w:val="28"/>
        </w:rPr>
        <w:t>的影响</w:t>
      </w:r>
      <w:r w:rsidR="008F7A1C" w:rsidRPr="003D53B7">
        <w:rPr>
          <w:rFonts w:ascii="宋体" w:eastAsia="宋体" w:hAnsi="宋体" w:hint="eastAsia"/>
          <w:bCs/>
          <w:color w:val="000000" w:themeColor="text1"/>
          <w:sz w:val="28"/>
          <w:szCs w:val="28"/>
        </w:rPr>
        <w:t>，</w:t>
      </w:r>
      <w:r w:rsidR="00FE7BCE" w:rsidRPr="003D53B7">
        <w:rPr>
          <w:rFonts w:ascii="宋体" w:eastAsia="宋体" w:hAnsi="宋体" w:hint="eastAsia"/>
          <w:bCs/>
          <w:color w:val="000000" w:themeColor="text1"/>
          <w:sz w:val="28"/>
          <w:szCs w:val="28"/>
        </w:rPr>
        <w:t>于</w:t>
      </w:r>
      <w:r w:rsidRPr="003D53B7">
        <w:rPr>
          <w:rFonts w:ascii="宋体" w:eastAsia="宋体" w:hAnsi="宋体" w:hint="eastAsia"/>
          <w:bCs/>
          <w:color w:val="000000" w:themeColor="text1"/>
          <w:sz w:val="28"/>
          <w:szCs w:val="28"/>
        </w:rPr>
        <w:t>2021年11月</w:t>
      </w:r>
      <w:r w:rsidR="00E578B3" w:rsidRPr="003D53B7">
        <w:rPr>
          <w:rFonts w:ascii="宋体" w:eastAsia="宋体" w:hAnsi="宋体" w:hint="eastAsia"/>
          <w:bCs/>
          <w:color w:val="000000" w:themeColor="text1"/>
          <w:sz w:val="28"/>
          <w:szCs w:val="28"/>
        </w:rPr>
        <w:t>4日</w:t>
      </w:r>
      <w:r w:rsidRPr="003D53B7">
        <w:rPr>
          <w:rFonts w:ascii="宋体" w:eastAsia="宋体" w:hAnsi="宋体" w:hint="eastAsia"/>
          <w:bCs/>
          <w:color w:val="000000" w:themeColor="text1"/>
          <w:sz w:val="28"/>
          <w:szCs w:val="28"/>
        </w:rPr>
        <w:t>与法官助理确认</w:t>
      </w:r>
      <w:r w:rsidR="00CA1AF3" w:rsidRPr="003D53B7">
        <w:rPr>
          <w:rFonts w:ascii="宋体" w:eastAsia="宋体" w:hAnsi="宋体" w:hint="eastAsia"/>
          <w:bCs/>
          <w:color w:val="000000" w:themeColor="text1"/>
          <w:sz w:val="28"/>
          <w:szCs w:val="28"/>
        </w:rPr>
        <w:t>资料完备情况</w:t>
      </w:r>
      <w:r w:rsidR="00FE7BCE" w:rsidRPr="003D53B7">
        <w:rPr>
          <w:rFonts w:ascii="宋体" w:eastAsia="宋体" w:hAnsi="宋体" w:hint="eastAsia"/>
          <w:bCs/>
          <w:color w:val="000000" w:themeColor="text1"/>
          <w:sz w:val="28"/>
          <w:szCs w:val="28"/>
        </w:rPr>
        <w:t>及不考虑现存租约的影响</w:t>
      </w:r>
      <w:r w:rsidR="00CA1AF3" w:rsidRPr="003D53B7">
        <w:rPr>
          <w:rFonts w:ascii="宋体" w:eastAsia="宋体" w:hAnsi="宋体" w:hint="eastAsia"/>
          <w:bCs/>
          <w:color w:val="000000" w:themeColor="text1"/>
          <w:sz w:val="28"/>
          <w:szCs w:val="28"/>
        </w:rPr>
        <w:t>，</w:t>
      </w:r>
      <w:r w:rsidR="007A4697" w:rsidRPr="003D53B7">
        <w:rPr>
          <w:rFonts w:ascii="宋体" w:eastAsia="宋体" w:hAnsi="宋体" w:hint="eastAsia"/>
          <w:bCs/>
          <w:color w:val="000000" w:themeColor="text1"/>
          <w:sz w:val="28"/>
          <w:szCs w:val="28"/>
        </w:rPr>
        <w:t>并于</w:t>
      </w:r>
      <w:r w:rsidRPr="003D53B7">
        <w:rPr>
          <w:rFonts w:ascii="宋体" w:eastAsia="宋体" w:hAnsi="宋体" w:hint="eastAsia"/>
          <w:bCs/>
          <w:color w:val="000000" w:themeColor="text1"/>
          <w:sz w:val="28"/>
          <w:szCs w:val="28"/>
        </w:rPr>
        <w:t>2021年12月2日</w:t>
      </w:r>
      <w:r w:rsidR="007A4697" w:rsidRPr="003D53B7">
        <w:rPr>
          <w:rFonts w:ascii="宋体" w:eastAsia="宋体" w:hAnsi="宋体" w:hint="eastAsia"/>
          <w:bCs/>
          <w:color w:val="000000" w:themeColor="text1"/>
          <w:sz w:val="28"/>
          <w:szCs w:val="28"/>
        </w:rPr>
        <w:t>出具评估报告，</w:t>
      </w:r>
      <w:r w:rsidR="00203126" w:rsidRPr="003D53B7">
        <w:rPr>
          <w:rFonts w:ascii="宋体" w:eastAsia="宋体" w:hAnsi="宋体" w:hint="eastAsia"/>
          <w:bCs/>
          <w:color w:val="000000" w:themeColor="text1"/>
          <w:sz w:val="28"/>
          <w:szCs w:val="28"/>
        </w:rPr>
        <w:t>评估报告完成期限在完成现场勘察及资料齐备后29日内完成。</w:t>
      </w:r>
      <w:r w:rsidRPr="003D53B7">
        <w:rPr>
          <w:rFonts w:ascii="宋体" w:eastAsia="宋体" w:hAnsi="宋体" w:hint="eastAsia"/>
          <w:bCs/>
          <w:color w:val="000000" w:themeColor="text1"/>
          <w:sz w:val="28"/>
          <w:szCs w:val="28"/>
        </w:rPr>
        <w:t>2021年12月8日通知申请人</w:t>
      </w:r>
      <w:r w:rsidR="007A4697" w:rsidRPr="003D53B7">
        <w:rPr>
          <w:rFonts w:ascii="宋体" w:eastAsia="宋体" w:hAnsi="宋体" w:hint="eastAsia"/>
          <w:bCs/>
          <w:color w:val="000000" w:themeColor="text1"/>
          <w:sz w:val="28"/>
          <w:szCs w:val="28"/>
        </w:rPr>
        <w:t>缴纳费用，2</w:t>
      </w:r>
      <w:r w:rsidRPr="003D53B7">
        <w:rPr>
          <w:rFonts w:ascii="宋体" w:eastAsia="宋体" w:hAnsi="宋体" w:hint="eastAsia"/>
          <w:bCs/>
          <w:color w:val="000000" w:themeColor="text1"/>
          <w:sz w:val="28"/>
          <w:szCs w:val="28"/>
        </w:rPr>
        <w:t>021年12月13日收到</w:t>
      </w:r>
      <w:r w:rsidR="007A4697" w:rsidRPr="003D53B7">
        <w:rPr>
          <w:rFonts w:ascii="宋体" w:eastAsia="宋体" w:hAnsi="宋体" w:hint="eastAsia"/>
          <w:bCs/>
          <w:color w:val="000000" w:themeColor="text1"/>
          <w:sz w:val="28"/>
          <w:szCs w:val="28"/>
        </w:rPr>
        <w:t>相关</w:t>
      </w:r>
      <w:r w:rsidRPr="003D53B7">
        <w:rPr>
          <w:rFonts w:ascii="宋体" w:eastAsia="宋体" w:hAnsi="宋体" w:hint="eastAsia"/>
          <w:bCs/>
          <w:color w:val="000000" w:themeColor="text1"/>
          <w:sz w:val="28"/>
          <w:szCs w:val="28"/>
        </w:rPr>
        <w:t>费用</w:t>
      </w:r>
      <w:r w:rsidR="007A4697" w:rsidRPr="003D53B7">
        <w:rPr>
          <w:rFonts w:ascii="宋体" w:eastAsia="宋体" w:hAnsi="宋体" w:hint="eastAsia"/>
          <w:bCs/>
          <w:color w:val="000000" w:themeColor="text1"/>
          <w:sz w:val="28"/>
          <w:szCs w:val="28"/>
        </w:rPr>
        <w:t>，并当日将评估报告快递给</w:t>
      </w:r>
      <w:r w:rsidR="007A4697" w:rsidRPr="003D53B7">
        <w:rPr>
          <w:rFonts w:ascii="宋体" w:eastAsia="宋体" w:hAnsi="宋体" w:hint="eastAsia"/>
          <w:bCs/>
          <w:color w:val="000000" w:themeColor="text1"/>
          <w:sz w:val="28"/>
          <w:szCs w:val="28"/>
        </w:rPr>
        <w:lastRenderedPageBreak/>
        <w:t>北京市朝阳人民法院，</w:t>
      </w:r>
      <w:r w:rsidRPr="003D53B7">
        <w:rPr>
          <w:rFonts w:ascii="宋体" w:eastAsia="宋体" w:hAnsi="宋体" w:hint="eastAsia"/>
          <w:bCs/>
          <w:color w:val="000000" w:themeColor="text1"/>
          <w:sz w:val="28"/>
          <w:szCs w:val="28"/>
        </w:rPr>
        <w:t>2021年12月16日</w:t>
      </w:r>
      <w:r w:rsidR="007A4697" w:rsidRPr="003D53B7">
        <w:rPr>
          <w:rFonts w:ascii="宋体" w:eastAsia="宋体" w:hAnsi="宋体" w:hint="eastAsia"/>
          <w:bCs/>
          <w:color w:val="000000" w:themeColor="text1"/>
          <w:sz w:val="28"/>
          <w:szCs w:val="28"/>
        </w:rPr>
        <w:t>北京市朝阳区人民法院</w:t>
      </w:r>
      <w:r w:rsidRPr="003D53B7">
        <w:rPr>
          <w:rFonts w:ascii="宋体" w:eastAsia="宋体" w:hAnsi="宋体" w:hint="eastAsia"/>
          <w:bCs/>
          <w:color w:val="000000" w:themeColor="text1"/>
          <w:sz w:val="28"/>
          <w:szCs w:val="28"/>
        </w:rPr>
        <w:t>签收</w:t>
      </w:r>
      <w:r w:rsidR="007A4697" w:rsidRPr="003D53B7">
        <w:rPr>
          <w:rFonts w:ascii="宋体" w:eastAsia="宋体" w:hAnsi="宋体" w:hint="eastAsia"/>
          <w:bCs/>
          <w:color w:val="000000" w:themeColor="text1"/>
          <w:sz w:val="28"/>
          <w:szCs w:val="28"/>
        </w:rPr>
        <w:t>。</w:t>
      </w:r>
    </w:p>
    <w:p w14:paraId="09E18B01" w14:textId="5462BC6F" w:rsidR="006D3FCD" w:rsidRPr="003D53B7" w:rsidRDefault="00FA550C" w:rsidP="006D3FCD">
      <w:pPr>
        <w:spacing w:line="360" w:lineRule="auto"/>
        <w:ind w:firstLineChars="200" w:firstLine="562"/>
        <w:rPr>
          <w:rFonts w:ascii="宋体" w:eastAsia="宋体" w:hAnsi="宋体"/>
          <w:b/>
          <w:color w:val="000000" w:themeColor="text1"/>
          <w:sz w:val="28"/>
          <w:szCs w:val="28"/>
        </w:rPr>
      </w:pPr>
      <w:r w:rsidRPr="003D53B7">
        <w:rPr>
          <w:rFonts w:ascii="宋体" w:eastAsia="宋体" w:hAnsi="宋体"/>
          <w:b/>
          <w:noProof/>
          <w:color w:val="000000" w:themeColor="text1"/>
          <w:sz w:val="28"/>
          <w:szCs w:val="28"/>
        </w:rPr>
        <mc:AlternateContent>
          <mc:Choice Requires="wps">
            <w:drawing>
              <wp:anchor distT="0" distB="0" distL="114300" distR="114300" simplePos="0" relativeHeight="251650048" behindDoc="0" locked="0" layoutInCell="1" allowOverlap="1" wp14:anchorId="5D5D1C09" wp14:editId="6DF0CE6F">
                <wp:simplePos x="0" y="0"/>
                <wp:positionH relativeFrom="column">
                  <wp:posOffset>5316</wp:posOffset>
                </wp:positionH>
                <wp:positionV relativeFrom="paragraph">
                  <wp:posOffset>400847</wp:posOffset>
                </wp:positionV>
                <wp:extent cx="2392326" cy="3827721"/>
                <wp:effectExtent l="0" t="0" r="27305" b="20955"/>
                <wp:wrapNone/>
                <wp:docPr id="18" name="文本框 18"/>
                <wp:cNvGraphicFramePr/>
                <a:graphic xmlns:a="http://schemas.openxmlformats.org/drawingml/2006/main">
                  <a:graphicData uri="http://schemas.microsoft.com/office/word/2010/wordprocessingShape">
                    <wps:wsp>
                      <wps:cNvSpPr txBox="1"/>
                      <wps:spPr>
                        <a:xfrm>
                          <a:off x="0" y="0"/>
                          <a:ext cx="2392326" cy="3827721"/>
                        </a:xfrm>
                        <a:prstGeom prst="rect">
                          <a:avLst/>
                        </a:prstGeom>
                        <a:solidFill>
                          <a:schemeClr val="lt1"/>
                        </a:solidFill>
                        <a:ln w="6350">
                          <a:solidFill>
                            <a:prstClr val="black"/>
                          </a:solidFill>
                        </a:ln>
                      </wps:spPr>
                      <wps:txbx>
                        <w:txbxContent>
                          <w:p w14:paraId="401251EA" w14:textId="59CA0064" w:rsidR="00FA550C" w:rsidRDefault="00FA550C" w:rsidP="00FA550C">
                            <w:r w:rsidRPr="00FA550C">
                              <w:rPr>
                                <w:noProof/>
                              </w:rPr>
                              <w:drawing>
                                <wp:inline distT="0" distB="0" distL="0" distR="0" wp14:anchorId="4C55E26F" wp14:editId="6E2342E3">
                                  <wp:extent cx="1723390" cy="3729355"/>
                                  <wp:effectExtent l="0" t="0" r="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23390" cy="3729355"/>
                                          </a:xfrm>
                                          <a:prstGeom prst="rect">
                                            <a:avLst/>
                                          </a:prstGeom>
                                          <a:noFill/>
                                          <a:ln>
                                            <a:noFill/>
                                          </a:ln>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D1C09" id="_x0000_t202" coordsize="21600,21600" o:spt="202" path="m,l,21600r21600,l21600,xe">
                <v:stroke joinstyle="miter"/>
                <v:path gradientshapeok="t" o:connecttype="rect"/>
              </v:shapetype>
              <v:shape id="文本框 18" o:spid="_x0000_s1026" type="#_x0000_t202" style="position:absolute;left:0;text-align:left;margin-left:.4pt;margin-top:31.55pt;width:188.35pt;height:301.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" fillcolor="white [3201]" strokeweight=".5pt">
                <v:textbox style="layout-flow:vertical-ideographic">
                  <w:txbxContent>
                    <w:p w14:paraId="401251EA" w14:textId="59CA0064" w:rsidR="00FA550C" w:rsidRDefault="00FA550C" w:rsidP="00FA550C">
                      <w:r w:rsidRPr="00FA550C">
                        <w:rPr>
                          <w:noProof/>
                        </w:rPr>
                        <w:drawing>
                          <wp:inline distT="0" distB="0" distL="0" distR="0" wp14:anchorId="4C55E26F" wp14:editId="6E2342E3">
                            <wp:extent cx="1723390" cy="3729355"/>
                            <wp:effectExtent l="0" t="0" r="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23390" cy="3729355"/>
                                    </a:xfrm>
                                    <a:prstGeom prst="rect">
                                      <a:avLst/>
                                    </a:prstGeom>
                                    <a:noFill/>
                                    <a:ln>
                                      <a:noFill/>
                                    </a:ln>
                                  </pic:spPr>
                                </pic:pic>
                              </a:graphicData>
                            </a:graphic>
                          </wp:inline>
                        </w:drawing>
                      </w:r>
                    </w:p>
                  </w:txbxContent>
                </v:textbox>
              </v:shape>
            </w:pict>
          </mc:Fallback>
        </mc:AlternateContent>
      </w:r>
    </w:p>
    <w:p w14:paraId="5189845D" w14:textId="6AE3C012" w:rsidR="006D3FCD" w:rsidRPr="003D53B7" w:rsidRDefault="00FA550C" w:rsidP="006D3FCD">
      <w:pPr>
        <w:spacing w:line="360" w:lineRule="auto"/>
        <w:ind w:firstLineChars="200" w:firstLine="562"/>
        <w:rPr>
          <w:rFonts w:ascii="宋体" w:eastAsia="宋体" w:hAnsi="宋体"/>
          <w:b/>
          <w:color w:val="000000" w:themeColor="text1"/>
          <w:sz w:val="28"/>
          <w:szCs w:val="28"/>
        </w:rPr>
      </w:pPr>
      <w:r w:rsidRPr="003D53B7">
        <w:rPr>
          <w:rFonts w:ascii="宋体" w:eastAsia="宋体" w:hAnsi="宋体"/>
          <w:b/>
          <w:noProof/>
          <w:color w:val="000000" w:themeColor="text1"/>
          <w:sz w:val="28"/>
          <w:szCs w:val="28"/>
        </w:rPr>
        <mc:AlternateContent>
          <mc:Choice Requires="wps">
            <w:drawing>
              <wp:anchor distT="0" distB="0" distL="114300" distR="114300" simplePos="0" relativeHeight="251651072" behindDoc="0" locked="0" layoutInCell="1" allowOverlap="1" wp14:anchorId="3060E606" wp14:editId="4A2C72E8">
                <wp:simplePos x="0" y="0"/>
                <wp:positionH relativeFrom="column">
                  <wp:posOffset>2863703</wp:posOffset>
                </wp:positionH>
                <wp:positionV relativeFrom="paragraph">
                  <wp:posOffset>24175</wp:posOffset>
                </wp:positionV>
                <wp:extent cx="2392326" cy="3827721"/>
                <wp:effectExtent l="0" t="0" r="27305" b="20955"/>
                <wp:wrapNone/>
                <wp:docPr id="22" name="文本框 22"/>
                <wp:cNvGraphicFramePr/>
                <a:graphic xmlns:a="http://schemas.openxmlformats.org/drawingml/2006/main">
                  <a:graphicData uri="http://schemas.microsoft.com/office/word/2010/wordprocessingShape">
                    <wps:wsp>
                      <wps:cNvSpPr txBox="1"/>
                      <wps:spPr>
                        <a:xfrm>
                          <a:off x="0" y="0"/>
                          <a:ext cx="2392326" cy="3827721"/>
                        </a:xfrm>
                        <a:prstGeom prst="rect">
                          <a:avLst/>
                        </a:prstGeom>
                        <a:solidFill>
                          <a:schemeClr val="lt1"/>
                        </a:solidFill>
                        <a:ln w="6350">
                          <a:solidFill>
                            <a:prstClr val="black"/>
                          </a:solidFill>
                        </a:ln>
                      </wps:spPr>
                      <wps:txbx>
                        <w:txbxContent>
                          <w:p w14:paraId="38C764F3" w14:textId="2C3E02FB" w:rsidR="00FA550C" w:rsidRDefault="00FA550C" w:rsidP="00FA550C">
                            <w:r w:rsidRPr="00FA550C">
                              <w:rPr>
                                <w:noProof/>
                              </w:rPr>
                              <w:drawing>
                                <wp:inline distT="0" distB="0" distL="0" distR="0" wp14:anchorId="0F5DE9E6" wp14:editId="1E89EC61">
                                  <wp:extent cx="1723390" cy="3729355"/>
                                  <wp:effectExtent l="0" t="0" r="0" b="44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3390" cy="3729355"/>
                                          </a:xfrm>
                                          <a:prstGeom prst="rect">
                                            <a:avLst/>
                                          </a:prstGeom>
                                          <a:noFill/>
                                          <a:ln>
                                            <a:noFill/>
                                          </a:ln>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0E606" id="文本框 22" o:spid="_x0000_s1027" type="#_x0000_t202" style="position:absolute;left:0;text-align:left;margin-left:225.5pt;margin-top:1.9pt;width:188.35pt;height:301.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" fillcolor="white [3201]" strokeweight=".5pt">
                <v:textbox style="layout-flow:vertical-ideographic">
                  <w:txbxContent>
                    <w:p w14:paraId="38C764F3" w14:textId="2C3E02FB" w:rsidR="00FA550C" w:rsidRDefault="00FA550C" w:rsidP="00FA550C">
                      <w:r w:rsidRPr="00FA550C">
                        <w:rPr>
                          <w:noProof/>
                        </w:rPr>
                        <w:drawing>
                          <wp:inline distT="0" distB="0" distL="0" distR="0" wp14:anchorId="0F5DE9E6" wp14:editId="1E89EC61">
                            <wp:extent cx="1723390" cy="3729355"/>
                            <wp:effectExtent l="0" t="0" r="0" b="44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3390" cy="3729355"/>
                                    </a:xfrm>
                                    <a:prstGeom prst="rect">
                                      <a:avLst/>
                                    </a:prstGeom>
                                    <a:noFill/>
                                    <a:ln>
                                      <a:noFill/>
                                    </a:ln>
                                  </pic:spPr>
                                </pic:pic>
                              </a:graphicData>
                            </a:graphic>
                          </wp:inline>
                        </w:drawing>
                      </w:r>
                    </w:p>
                  </w:txbxContent>
                </v:textbox>
              </v:shape>
            </w:pict>
          </mc:Fallback>
        </mc:AlternateContent>
      </w:r>
    </w:p>
    <w:p w14:paraId="42BCAC31" w14:textId="70172723" w:rsidR="00CD0774" w:rsidRPr="003D53B7" w:rsidRDefault="00CD0774" w:rsidP="004E197E">
      <w:pPr>
        <w:spacing w:line="360" w:lineRule="auto"/>
        <w:ind w:firstLineChars="200" w:firstLine="562"/>
        <w:rPr>
          <w:rFonts w:ascii="宋体" w:eastAsia="宋体" w:hAnsi="宋体"/>
          <w:b/>
          <w:bCs/>
          <w:color w:val="000000" w:themeColor="text1"/>
          <w:sz w:val="28"/>
          <w:szCs w:val="28"/>
        </w:rPr>
      </w:pPr>
    </w:p>
    <w:p w14:paraId="4065AE52" w14:textId="77777777" w:rsidR="00900589" w:rsidRPr="003D53B7" w:rsidRDefault="00900589" w:rsidP="004E197E">
      <w:pPr>
        <w:spacing w:line="360" w:lineRule="auto"/>
        <w:ind w:firstLineChars="200" w:firstLine="560"/>
        <w:rPr>
          <w:rFonts w:ascii="宋体" w:eastAsia="宋体" w:hAnsi="宋体"/>
          <w:color w:val="000000" w:themeColor="text1"/>
          <w:sz w:val="28"/>
          <w:szCs w:val="28"/>
        </w:rPr>
      </w:pPr>
    </w:p>
    <w:p w14:paraId="7B7B30F6" w14:textId="77777777" w:rsidR="00FA550C" w:rsidRPr="003D53B7" w:rsidRDefault="00FA550C">
      <w:pPr>
        <w:widowControl/>
        <w:jc w:val="left"/>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br w:type="page"/>
      </w:r>
    </w:p>
    <w:p w14:paraId="5C4681AE" w14:textId="43003EEF" w:rsidR="00CC6222" w:rsidRPr="003D53B7" w:rsidRDefault="00CC6222"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lastRenderedPageBreak/>
        <w:t>5</w:t>
      </w:r>
      <w:r w:rsidRPr="003D53B7">
        <w:rPr>
          <w:rFonts w:ascii="宋体" w:eastAsia="宋体" w:hAnsi="宋体" w:hint="eastAsia"/>
          <w:b/>
          <w:bCs/>
          <w:color w:val="000000" w:themeColor="text1"/>
          <w:sz w:val="28"/>
          <w:szCs w:val="28"/>
        </w:rPr>
        <w:t>、</w:t>
      </w:r>
      <w:r w:rsidRPr="003D53B7">
        <w:rPr>
          <w:rFonts w:ascii="宋体" w:eastAsia="宋体" w:hAnsi="宋体"/>
          <w:b/>
          <w:bCs/>
          <w:color w:val="000000" w:themeColor="text1"/>
          <w:sz w:val="28"/>
          <w:szCs w:val="28"/>
        </w:rPr>
        <w:t>评估人员到现场勘查时未通知所有被执行人到场，属于</w:t>
      </w:r>
      <w:r w:rsidRPr="003D53B7">
        <w:rPr>
          <w:rFonts w:ascii="宋体" w:eastAsia="宋体" w:hAnsi="宋体" w:hint="eastAsia"/>
          <w:b/>
          <w:bCs/>
          <w:color w:val="000000" w:themeColor="text1"/>
          <w:sz w:val="28"/>
          <w:szCs w:val="28"/>
        </w:rPr>
        <w:t>程序严重违法。</w:t>
      </w:r>
    </w:p>
    <w:p w14:paraId="11227DCC" w14:textId="47F13BAE" w:rsidR="00C8005F" w:rsidRPr="003D53B7" w:rsidRDefault="007B7791" w:rsidP="00B94A0B">
      <w:pPr>
        <w:spacing w:line="360" w:lineRule="auto"/>
        <w:jc w:val="left"/>
        <w:rPr>
          <w:rFonts w:ascii="宋体" w:eastAsia="宋体" w:hAnsi="宋体"/>
          <w:color w:val="000000" w:themeColor="text1"/>
          <w:sz w:val="28"/>
          <w:szCs w:val="28"/>
        </w:rPr>
      </w:pPr>
      <w:r w:rsidRPr="003D53B7">
        <w:rPr>
          <w:rFonts w:ascii="宋体" w:eastAsia="宋体" w:hAnsi="宋体" w:hint="eastAsia"/>
          <w:b/>
          <w:bCs/>
          <w:color w:val="000000" w:themeColor="text1"/>
          <w:sz w:val="28"/>
          <w:szCs w:val="28"/>
        </w:rPr>
        <w:t>答复：</w:t>
      </w:r>
      <w:r w:rsidR="00C8005F" w:rsidRPr="003D53B7">
        <w:rPr>
          <w:rFonts w:ascii="宋体" w:eastAsia="宋体" w:hAnsi="宋体"/>
          <w:color w:val="000000" w:themeColor="text1"/>
          <w:sz w:val="28"/>
          <w:szCs w:val="28"/>
        </w:rPr>
        <w:t>2021年10月21日</w:t>
      </w:r>
      <w:r w:rsidR="00DA3985" w:rsidRPr="003D53B7">
        <w:rPr>
          <w:rFonts w:ascii="宋体" w:eastAsia="宋体" w:hAnsi="宋体"/>
          <w:color w:val="000000" w:themeColor="text1"/>
          <w:sz w:val="28"/>
          <w:szCs w:val="28"/>
        </w:rPr>
        <w:t>，我司评估</w:t>
      </w:r>
      <w:proofErr w:type="gramStart"/>
      <w:r w:rsidR="00DA3985" w:rsidRPr="003D53B7">
        <w:rPr>
          <w:rFonts w:ascii="宋体" w:eastAsia="宋体" w:hAnsi="宋体"/>
          <w:color w:val="000000" w:themeColor="text1"/>
          <w:sz w:val="28"/>
          <w:szCs w:val="28"/>
        </w:rPr>
        <w:t>人员刘</w:t>
      </w:r>
      <w:proofErr w:type="gramEnd"/>
      <w:r w:rsidR="00DA3985" w:rsidRPr="003D53B7">
        <w:rPr>
          <w:rFonts w:ascii="宋体" w:eastAsia="宋体" w:hAnsi="宋体"/>
          <w:color w:val="000000" w:themeColor="text1"/>
          <w:sz w:val="28"/>
          <w:szCs w:val="28"/>
        </w:rPr>
        <w:t>朝阳，</w:t>
      </w:r>
      <w:proofErr w:type="gramStart"/>
      <w:r w:rsidR="00DA3985" w:rsidRPr="003D53B7">
        <w:rPr>
          <w:rFonts w:ascii="宋体" w:eastAsia="宋体" w:hAnsi="宋体"/>
          <w:color w:val="000000" w:themeColor="text1"/>
          <w:sz w:val="28"/>
          <w:szCs w:val="28"/>
        </w:rPr>
        <w:t>常畅在</w:t>
      </w:r>
      <w:proofErr w:type="gramEnd"/>
      <w:r w:rsidR="00DA3985" w:rsidRPr="003D53B7">
        <w:rPr>
          <w:rFonts w:ascii="宋体" w:eastAsia="宋体" w:hAnsi="宋体"/>
          <w:color w:val="000000" w:themeColor="text1"/>
          <w:sz w:val="28"/>
          <w:szCs w:val="28"/>
        </w:rPr>
        <w:t>双方当事人代表</w:t>
      </w:r>
      <w:r w:rsidR="00DA3985" w:rsidRPr="003D53B7">
        <w:rPr>
          <w:rFonts w:ascii="宋体" w:eastAsia="宋体" w:hAnsi="宋体" w:hint="eastAsia"/>
          <w:color w:val="000000" w:themeColor="text1"/>
          <w:sz w:val="28"/>
          <w:szCs w:val="28"/>
        </w:rPr>
        <w:t>刘海宾，</w:t>
      </w:r>
      <w:r w:rsidR="00DA3985" w:rsidRPr="003D53B7">
        <w:rPr>
          <w:rFonts w:ascii="宋体" w:eastAsia="宋体" w:hAnsi="宋体"/>
          <w:color w:val="000000" w:themeColor="text1"/>
          <w:sz w:val="28"/>
          <w:szCs w:val="28"/>
        </w:rPr>
        <w:t>刘晓娜在场的情况下，</w:t>
      </w:r>
      <w:r w:rsidR="00FE686E" w:rsidRPr="003D53B7">
        <w:rPr>
          <w:rFonts w:ascii="宋体" w:eastAsia="宋体" w:hAnsi="宋体"/>
          <w:color w:val="000000" w:themeColor="text1"/>
          <w:sz w:val="28"/>
          <w:szCs w:val="28"/>
        </w:rPr>
        <w:t>对估价对象进行了实地查勘并对估价对象现场拍照。双方当事人代表</w:t>
      </w:r>
      <w:r w:rsidR="00C8005F" w:rsidRPr="003D53B7">
        <w:rPr>
          <w:rFonts w:ascii="宋体" w:eastAsia="宋体" w:hAnsi="宋体" w:hint="eastAsia"/>
          <w:color w:val="000000" w:themeColor="text1"/>
          <w:sz w:val="28"/>
          <w:szCs w:val="28"/>
        </w:rPr>
        <w:t>刘海宾</w:t>
      </w:r>
      <w:r w:rsidR="00FE686E" w:rsidRPr="003D53B7">
        <w:rPr>
          <w:rFonts w:ascii="宋体" w:eastAsia="宋体" w:hAnsi="宋体" w:hint="eastAsia"/>
          <w:color w:val="000000" w:themeColor="text1"/>
          <w:sz w:val="28"/>
          <w:szCs w:val="28"/>
        </w:rPr>
        <w:t>，</w:t>
      </w:r>
      <w:r w:rsidR="00C8005F" w:rsidRPr="003D53B7">
        <w:rPr>
          <w:rFonts w:ascii="宋体" w:eastAsia="宋体" w:hAnsi="宋体"/>
          <w:color w:val="000000" w:themeColor="text1"/>
          <w:sz w:val="28"/>
          <w:szCs w:val="28"/>
        </w:rPr>
        <w:t>刘晓娜对查勘记录进行了签字确认</w:t>
      </w:r>
      <w:r w:rsidR="00C8005F" w:rsidRPr="003D53B7">
        <w:rPr>
          <w:rFonts w:ascii="宋体" w:eastAsia="宋体" w:hAnsi="宋体" w:hint="eastAsia"/>
          <w:color w:val="000000" w:themeColor="text1"/>
          <w:sz w:val="28"/>
          <w:szCs w:val="28"/>
        </w:rPr>
        <w:t>。</w:t>
      </w:r>
      <w:r w:rsidR="009528A3" w:rsidRPr="003D53B7">
        <w:rPr>
          <w:rFonts w:ascii="宋体" w:eastAsia="宋体" w:hAnsi="宋体" w:hint="eastAsia"/>
          <w:color w:val="000000" w:themeColor="text1"/>
          <w:sz w:val="28"/>
          <w:szCs w:val="28"/>
        </w:rPr>
        <w:t>符合《关于人民法院确定财产处置参考价若干问题的规定》</w:t>
      </w:r>
      <w:r w:rsidR="00B94A0B">
        <w:rPr>
          <w:rFonts w:ascii="宋体" w:eastAsia="宋体" w:hAnsi="宋体" w:hint="eastAsia"/>
          <w:color w:val="000000" w:themeColor="text1"/>
          <w:sz w:val="28"/>
          <w:szCs w:val="28"/>
        </w:rPr>
        <w:t>（</w:t>
      </w:r>
      <w:r w:rsidR="009528A3" w:rsidRPr="003D53B7">
        <w:rPr>
          <w:rFonts w:ascii="宋体" w:eastAsia="宋体" w:hAnsi="宋体" w:hint="eastAsia"/>
          <w:color w:val="000000" w:themeColor="text1"/>
          <w:sz w:val="28"/>
          <w:szCs w:val="28"/>
        </w:rPr>
        <w:t>法释〔</w:t>
      </w:r>
      <w:r w:rsidR="009528A3" w:rsidRPr="003D53B7">
        <w:rPr>
          <w:rFonts w:ascii="宋体" w:eastAsia="宋体" w:hAnsi="宋体"/>
          <w:color w:val="000000" w:themeColor="text1"/>
          <w:sz w:val="28"/>
          <w:szCs w:val="28"/>
        </w:rPr>
        <w:t>2018〕15号</w:t>
      </w:r>
      <w:r w:rsidR="00B94A0B">
        <w:rPr>
          <w:rFonts w:ascii="宋体" w:eastAsia="宋体" w:hAnsi="宋体" w:hint="eastAsia"/>
          <w:color w:val="000000" w:themeColor="text1"/>
          <w:sz w:val="28"/>
          <w:szCs w:val="28"/>
        </w:rPr>
        <w:t>）</w:t>
      </w:r>
      <w:r w:rsidR="009528A3" w:rsidRPr="003D53B7">
        <w:rPr>
          <w:rFonts w:ascii="宋体" w:eastAsia="宋体" w:hAnsi="宋体" w:hint="eastAsia"/>
          <w:color w:val="000000" w:themeColor="text1"/>
          <w:sz w:val="28"/>
          <w:szCs w:val="28"/>
        </w:rPr>
        <w:t>第十八条的规定。</w:t>
      </w:r>
    </w:p>
    <w:p w14:paraId="41BD8E5E" w14:textId="6240F152" w:rsidR="00933466" w:rsidRDefault="00933466" w:rsidP="00A81536">
      <w:pPr>
        <w:spacing w:line="360" w:lineRule="auto"/>
        <w:jc w:val="center"/>
        <w:rPr>
          <w:rFonts w:ascii="宋体" w:eastAsia="宋体" w:hAnsi="宋体"/>
          <w:b/>
          <w:bCs/>
          <w:color w:val="000000" w:themeColor="text1"/>
          <w:sz w:val="28"/>
          <w:szCs w:val="28"/>
        </w:rPr>
      </w:pPr>
      <w:r>
        <w:rPr>
          <w:noProof/>
        </w:rPr>
        <mc:AlternateContent>
          <mc:Choice Requires="wps">
            <w:drawing>
              <wp:anchor distT="0" distB="0" distL="114300" distR="114300" simplePos="0" relativeHeight="251665408" behindDoc="0" locked="0" layoutInCell="1" allowOverlap="1" wp14:anchorId="200B9640" wp14:editId="4A8D4584">
                <wp:simplePos x="0" y="0"/>
                <wp:positionH relativeFrom="column">
                  <wp:posOffset>5080</wp:posOffset>
                </wp:positionH>
                <wp:positionV relativeFrom="paragraph">
                  <wp:posOffset>175895</wp:posOffset>
                </wp:positionV>
                <wp:extent cx="4348480" cy="2498090"/>
                <wp:effectExtent l="0" t="0" r="13970" b="16510"/>
                <wp:wrapSquare wrapText="bothSides"/>
                <wp:docPr id="12" name="文本框 12"/>
                <wp:cNvGraphicFramePr/>
                <a:graphic xmlns:a="http://schemas.openxmlformats.org/drawingml/2006/main">
                  <a:graphicData uri="http://schemas.microsoft.com/office/word/2010/wordprocessingShape">
                    <wps:wsp>
                      <wps:cNvSpPr txBox="1"/>
                      <wps:spPr>
                        <a:xfrm>
                          <a:off x="0" y="0"/>
                          <a:ext cx="4348480" cy="2498090"/>
                        </a:xfrm>
                        <a:prstGeom prst="rect">
                          <a:avLst/>
                        </a:prstGeom>
                        <a:noFill/>
                        <a:ln w="6350">
                          <a:solidFill>
                            <a:prstClr val="black"/>
                          </a:solidFill>
                        </a:ln>
                      </wps:spPr>
                      <wps:txbx>
                        <w:txbxContent>
                          <w:p w14:paraId="7E16E579" w14:textId="77777777" w:rsidR="00933466" w:rsidRPr="00282B85" w:rsidRDefault="00933466" w:rsidP="00933466">
                            <w:pPr>
                              <w:spacing w:line="360" w:lineRule="auto"/>
                              <w:jc w:val="center"/>
                              <w:rPr>
                                <w:rFonts w:ascii="宋体" w:eastAsia="宋体" w:hAnsi="宋体"/>
                                <w:b/>
                                <w:bCs/>
                                <w:color w:val="000000" w:themeColor="text1"/>
                                <w:sz w:val="28"/>
                                <w:szCs w:val="28"/>
                              </w:rPr>
                            </w:pPr>
                            <w:r>
                              <w:rPr>
                                <w:noProof/>
                              </w:rPr>
                              <w:drawing>
                                <wp:inline distT="0" distB="0" distL="0" distR="0" wp14:anchorId="57F76C5D" wp14:editId="71093F61">
                                  <wp:extent cx="3859619" cy="2894233"/>
                                  <wp:effectExtent l="0" t="0" r="762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6120" cy="28991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B9640" id="文本框 12" o:spid="_x0000_s1028" type="#_x0000_t202" style="position:absolute;left:0;text-align:left;margin-left:.4pt;margin-top:13.85pt;width:342.4pt;height:19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" filled="f" strokeweight=".5pt">
                <v:fill o:detectmouseclick="t"/>
                <v:textbox>
                  <w:txbxContent>
                    <w:p w14:paraId="7E16E579" w14:textId="77777777" w:rsidR="00933466" w:rsidRPr="00282B85" w:rsidRDefault="00933466" w:rsidP="00933466">
                      <w:pPr>
                        <w:spacing w:line="360" w:lineRule="auto"/>
                        <w:jc w:val="center"/>
                        <w:rPr>
                          <w:rFonts w:ascii="宋体" w:eastAsia="宋体" w:hAnsi="宋体"/>
                          <w:b/>
                          <w:bCs/>
                          <w:color w:val="000000" w:themeColor="text1"/>
                          <w:sz w:val="28"/>
                          <w:szCs w:val="28"/>
                        </w:rPr>
                      </w:pPr>
                      <w:r>
                        <w:rPr>
                          <w:noProof/>
                        </w:rPr>
                        <w:drawing>
                          <wp:inline distT="0" distB="0" distL="0" distR="0" wp14:anchorId="57F76C5D" wp14:editId="71093F61">
                            <wp:extent cx="3859619" cy="2894233"/>
                            <wp:effectExtent l="0" t="0" r="762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6120" cy="2899108"/>
                                    </a:xfrm>
                                    <a:prstGeom prst="rect">
                                      <a:avLst/>
                                    </a:prstGeom>
                                    <a:noFill/>
                                    <a:ln>
                                      <a:noFill/>
                                    </a:ln>
                                  </pic:spPr>
                                </pic:pic>
                              </a:graphicData>
                            </a:graphic>
                          </wp:inline>
                        </w:drawing>
                      </w:r>
                    </w:p>
                  </w:txbxContent>
                </v:textbox>
                <w10:wrap type="square"/>
              </v:shape>
            </w:pict>
          </mc:Fallback>
        </mc:AlternateContent>
      </w:r>
    </w:p>
    <w:p w14:paraId="1A5CB8C5" w14:textId="6F682145" w:rsidR="004E6F75" w:rsidRDefault="004E6F75" w:rsidP="00A81536">
      <w:pPr>
        <w:spacing w:line="360" w:lineRule="auto"/>
        <w:jc w:val="center"/>
        <w:rPr>
          <w:rFonts w:ascii="宋体" w:eastAsia="宋体" w:hAnsi="宋体"/>
          <w:b/>
          <w:bCs/>
          <w:color w:val="000000" w:themeColor="text1"/>
          <w:sz w:val="28"/>
          <w:szCs w:val="28"/>
        </w:rPr>
      </w:pPr>
    </w:p>
    <w:p w14:paraId="43202773" w14:textId="46854FAA" w:rsidR="003D53B7" w:rsidRDefault="003D53B7" w:rsidP="00A81536">
      <w:pPr>
        <w:spacing w:line="360" w:lineRule="auto"/>
        <w:jc w:val="center"/>
        <w:rPr>
          <w:rFonts w:ascii="宋体" w:eastAsia="宋体" w:hAnsi="宋体"/>
          <w:b/>
          <w:bCs/>
          <w:color w:val="000000" w:themeColor="text1"/>
          <w:sz w:val="28"/>
          <w:szCs w:val="28"/>
        </w:rPr>
      </w:pPr>
    </w:p>
    <w:p w14:paraId="778631D2" w14:textId="2D5121F6" w:rsidR="00933466" w:rsidRDefault="00933466" w:rsidP="00A81536">
      <w:pPr>
        <w:spacing w:line="360" w:lineRule="auto"/>
        <w:jc w:val="center"/>
        <w:rPr>
          <w:rFonts w:ascii="宋体" w:eastAsia="宋体" w:hAnsi="宋体"/>
          <w:b/>
          <w:bCs/>
          <w:color w:val="000000" w:themeColor="text1"/>
          <w:sz w:val="28"/>
          <w:szCs w:val="28"/>
        </w:rPr>
      </w:pPr>
    </w:p>
    <w:p w14:paraId="0981D3E9" w14:textId="77777777" w:rsidR="00933466" w:rsidRPr="003D53B7" w:rsidRDefault="00933466" w:rsidP="00A81536">
      <w:pPr>
        <w:spacing w:line="360" w:lineRule="auto"/>
        <w:jc w:val="center"/>
        <w:rPr>
          <w:rFonts w:ascii="宋体" w:eastAsia="宋体" w:hAnsi="宋体" w:hint="eastAsia"/>
          <w:b/>
          <w:bCs/>
          <w:color w:val="000000" w:themeColor="text1"/>
          <w:sz w:val="28"/>
          <w:szCs w:val="28"/>
        </w:rPr>
      </w:pPr>
    </w:p>
    <w:p w14:paraId="722924F8" w14:textId="63AAA9E4" w:rsidR="004E6F75" w:rsidRDefault="004E6F75" w:rsidP="00A81536">
      <w:pPr>
        <w:spacing w:line="360" w:lineRule="auto"/>
        <w:jc w:val="center"/>
        <w:rPr>
          <w:rFonts w:ascii="宋体" w:eastAsia="宋体" w:hAnsi="宋体"/>
          <w:b/>
          <w:bCs/>
          <w:color w:val="000000" w:themeColor="text1"/>
          <w:sz w:val="28"/>
          <w:szCs w:val="28"/>
        </w:rPr>
      </w:pPr>
    </w:p>
    <w:p w14:paraId="2544712A" w14:textId="550D6165" w:rsidR="00933466" w:rsidRDefault="00933466" w:rsidP="004E197E">
      <w:pPr>
        <w:spacing w:line="360" w:lineRule="auto"/>
        <w:rPr>
          <w:rFonts w:ascii="宋体" w:eastAsia="宋体" w:hAnsi="宋体"/>
          <w:b/>
          <w:bCs/>
          <w:color w:val="000000" w:themeColor="text1"/>
          <w:sz w:val="28"/>
          <w:szCs w:val="28"/>
        </w:rPr>
      </w:pPr>
    </w:p>
    <w:p w14:paraId="1359C53E" w14:textId="4EABAFEA" w:rsidR="00933466" w:rsidRDefault="00933466" w:rsidP="004E197E">
      <w:pPr>
        <w:spacing w:line="360" w:lineRule="auto"/>
        <w:rPr>
          <w:rFonts w:ascii="宋体" w:eastAsia="宋体" w:hAnsi="宋体"/>
          <w:b/>
          <w:bCs/>
          <w:color w:val="000000" w:themeColor="text1"/>
          <w:sz w:val="28"/>
          <w:szCs w:val="28"/>
        </w:rPr>
      </w:pPr>
      <w:r w:rsidRPr="00933466">
        <w:rPr>
          <w:rFonts w:ascii="宋体" w:eastAsia="宋体" w:hAnsi="宋体"/>
          <w:b/>
          <w:bCs/>
          <w:noProof/>
          <w:color w:val="000000" w:themeColor="text1"/>
          <w:sz w:val="28"/>
          <w:szCs w:val="28"/>
        </w:rPr>
        <w:drawing>
          <wp:inline distT="0" distB="0" distL="0" distR="0" wp14:anchorId="7B47D3A5" wp14:editId="5067B3AE">
            <wp:extent cx="4316819" cy="968835"/>
            <wp:effectExtent l="0" t="0" r="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71552" cy="981119"/>
                    </a:xfrm>
                    <a:prstGeom prst="rect">
                      <a:avLst/>
                    </a:prstGeom>
                    <a:noFill/>
                    <a:ln>
                      <a:noFill/>
                    </a:ln>
                  </pic:spPr>
                </pic:pic>
              </a:graphicData>
            </a:graphic>
          </wp:inline>
        </w:drawing>
      </w:r>
    </w:p>
    <w:p w14:paraId="2B88862A" w14:textId="3564E810" w:rsidR="00933466" w:rsidRDefault="00933466">
      <w:pPr>
        <w:widowControl/>
        <w:jc w:val="left"/>
        <w:rPr>
          <w:rFonts w:ascii="宋体" w:eastAsia="宋体" w:hAnsi="宋体"/>
          <w:b/>
          <w:bCs/>
          <w:color w:val="000000" w:themeColor="text1"/>
          <w:sz w:val="28"/>
          <w:szCs w:val="28"/>
        </w:rPr>
      </w:pPr>
      <w:r>
        <w:rPr>
          <w:rFonts w:ascii="宋体" w:eastAsia="宋体" w:hAnsi="宋体"/>
          <w:b/>
          <w:bCs/>
          <w:color w:val="000000" w:themeColor="text1"/>
          <w:sz w:val="28"/>
          <w:szCs w:val="28"/>
        </w:rPr>
        <w:br w:type="page"/>
      </w:r>
    </w:p>
    <w:p w14:paraId="17E9C662" w14:textId="06766159" w:rsidR="00CC6222" w:rsidRPr="003D53B7" w:rsidRDefault="00CC6222"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lastRenderedPageBreak/>
        <w:t>6、《估价报告》所附房地产估价师证书缺少持证人签名。</w:t>
      </w:r>
    </w:p>
    <w:p w14:paraId="3FA8B78A" w14:textId="6C84FA1A" w:rsidR="00B432D4" w:rsidRPr="00933466" w:rsidRDefault="007B7791" w:rsidP="004E197E">
      <w:pPr>
        <w:spacing w:line="360" w:lineRule="auto"/>
        <w:rPr>
          <w:rFonts w:ascii="宋体" w:eastAsia="宋体" w:hAnsi="宋体"/>
          <w:color w:val="000000" w:themeColor="text1"/>
          <w:sz w:val="28"/>
          <w:szCs w:val="28"/>
        </w:rPr>
      </w:pPr>
      <w:r w:rsidRPr="003D53B7">
        <w:rPr>
          <w:rFonts w:ascii="宋体" w:eastAsia="宋体" w:hAnsi="宋体" w:hint="eastAsia"/>
          <w:b/>
          <w:bCs/>
          <w:color w:val="000000" w:themeColor="text1"/>
          <w:sz w:val="28"/>
          <w:szCs w:val="28"/>
        </w:rPr>
        <w:t>答复：</w:t>
      </w:r>
      <w:r w:rsidR="00B432D4" w:rsidRPr="00933466">
        <w:rPr>
          <w:rFonts w:ascii="宋体" w:eastAsia="宋体" w:hAnsi="宋体" w:hint="eastAsia"/>
          <w:color w:val="000000" w:themeColor="text1"/>
          <w:sz w:val="28"/>
          <w:szCs w:val="28"/>
        </w:rPr>
        <w:t>《房地产估价师注册管理办法》（中华人民共和国建设部令第151号）文件</w:t>
      </w:r>
      <w:r w:rsidR="00FC54B8" w:rsidRPr="00933466">
        <w:rPr>
          <w:rFonts w:ascii="宋体" w:eastAsia="宋体" w:hAnsi="宋体" w:hint="eastAsia"/>
          <w:color w:val="000000" w:themeColor="text1"/>
          <w:sz w:val="28"/>
          <w:szCs w:val="28"/>
        </w:rPr>
        <w:t>、</w:t>
      </w:r>
      <w:r w:rsidR="00FC54B8" w:rsidRPr="00933466">
        <w:rPr>
          <w:rFonts w:ascii="宋体" w:eastAsia="宋体" w:hAnsi="宋体"/>
          <w:color w:val="000000" w:themeColor="text1"/>
          <w:sz w:val="28"/>
          <w:szCs w:val="28"/>
        </w:rPr>
        <w:t>房地产估价师注册证书持证人须知中</w:t>
      </w:r>
      <w:r w:rsidR="00B432D4" w:rsidRPr="00933466">
        <w:rPr>
          <w:rFonts w:ascii="宋体" w:eastAsia="宋体" w:hAnsi="宋体" w:hint="eastAsia"/>
          <w:color w:val="000000" w:themeColor="text1"/>
          <w:sz w:val="28"/>
          <w:szCs w:val="28"/>
        </w:rPr>
        <w:t>，</w:t>
      </w:r>
      <w:r w:rsidR="00FC54B8" w:rsidRPr="00933466">
        <w:rPr>
          <w:rFonts w:ascii="宋体" w:eastAsia="宋体" w:hAnsi="宋体" w:hint="eastAsia"/>
          <w:color w:val="000000" w:themeColor="text1"/>
          <w:sz w:val="28"/>
          <w:szCs w:val="28"/>
        </w:rPr>
        <w:t>均</w:t>
      </w:r>
      <w:r w:rsidR="00B432D4" w:rsidRPr="00933466">
        <w:rPr>
          <w:rFonts w:ascii="宋体" w:eastAsia="宋体" w:hAnsi="宋体" w:hint="eastAsia"/>
          <w:color w:val="000000" w:themeColor="text1"/>
          <w:sz w:val="28"/>
          <w:szCs w:val="28"/>
        </w:rPr>
        <w:t>未对</w:t>
      </w:r>
      <w:r w:rsidR="00B432D4" w:rsidRPr="00933466">
        <w:rPr>
          <w:rFonts w:ascii="宋体" w:eastAsia="宋体" w:hAnsi="宋体"/>
          <w:color w:val="000000" w:themeColor="text1"/>
          <w:sz w:val="28"/>
          <w:szCs w:val="28"/>
        </w:rPr>
        <w:t>房地产估价师注册证书中估价师证书签字做出明确要求</w:t>
      </w:r>
      <w:r w:rsidR="003E7499" w:rsidRPr="00933466">
        <w:rPr>
          <w:rFonts w:ascii="宋体" w:eastAsia="宋体" w:hAnsi="宋体" w:hint="eastAsia"/>
          <w:color w:val="000000" w:themeColor="text1"/>
          <w:sz w:val="28"/>
          <w:szCs w:val="28"/>
        </w:rPr>
        <w:t>。</w:t>
      </w:r>
      <w:r w:rsidR="005938CF" w:rsidRPr="00933466">
        <w:rPr>
          <w:rFonts w:ascii="宋体" w:eastAsia="宋体" w:hAnsi="宋体" w:hint="eastAsia"/>
          <w:color w:val="000000" w:themeColor="text1"/>
          <w:sz w:val="28"/>
          <w:szCs w:val="28"/>
        </w:rPr>
        <w:t>在</w:t>
      </w:r>
      <w:r w:rsidR="005938CF" w:rsidRPr="00933466">
        <w:rPr>
          <w:rFonts w:ascii="宋体" w:eastAsia="宋体" w:hAnsi="宋体"/>
          <w:color w:val="000000" w:themeColor="text1"/>
          <w:sz w:val="28"/>
          <w:szCs w:val="28"/>
        </w:rPr>
        <w:t>房地产估价师注册证书中</w:t>
      </w:r>
      <w:r w:rsidR="005938CF" w:rsidRPr="00933466">
        <w:rPr>
          <w:rFonts w:ascii="宋体" w:eastAsia="宋体" w:hAnsi="宋体" w:hint="eastAsia"/>
          <w:color w:val="000000" w:themeColor="text1"/>
          <w:sz w:val="28"/>
          <w:szCs w:val="28"/>
        </w:rPr>
        <w:t>签字与否，与</w:t>
      </w:r>
      <w:r w:rsidR="003E7499" w:rsidRPr="00933466">
        <w:rPr>
          <w:rFonts w:ascii="宋体" w:eastAsia="宋体" w:hAnsi="宋体"/>
          <w:color w:val="000000" w:themeColor="text1"/>
          <w:sz w:val="28"/>
          <w:szCs w:val="28"/>
        </w:rPr>
        <w:t>房地产估价师注册证</w:t>
      </w:r>
      <w:r w:rsidR="005938CF" w:rsidRPr="00933466">
        <w:rPr>
          <w:rFonts w:ascii="宋体" w:eastAsia="宋体" w:hAnsi="宋体" w:hint="eastAsia"/>
          <w:color w:val="000000" w:themeColor="text1"/>
          <w:sz w:val="28"/>
          <w:szCs w:val="28"/>
        </w:rPr>
        <w:t>有效与否无必然联系。</w:t>
      </w:r>
      <w:r w:rsidR="003E7499" w:rsidRPr="00933466">
        <w:rPr>
          <w:rFonts w:ascii="宋体" w:eastAsia="宋体" w:hAnsi="宋体" w:hint="eastAsia"/>
          <w:color w:val="000000" w:themeColor="text1"/>
          <w:sz w:val="28"/>
          <w:szCs w:val="28"/>
        </w:rPr>
        <w:t>查验</w:t>
      </w:r>
      <w:r w:rsidR="003E7499" w:rsidRPr="00933466">
        <w:rPr>
          <w:rFonts w:ascii="宋体" w:eastAsia="宋体" w:hAnsi="宋体"/>
          <w:color w:val="000000" w:themeColor="text1"/>
          <w:sz w:val="28"/>
          <w:szCs w:val="28"/>
        </w:rPr>
        <w:t>房地产估价师注册证</w:t>
      </w:r>
      <w:r w:rsidR="001456F7" w:rsidRPr="00933466">
        <w:rPr>
          <w:rFonts w:ascii="宋体" w:eastAsia="宋体" w:hAnsi="宋体" w:hint="eastAsia"/>
          <w:color w:val="000000" w:themeColor="text1"/>
          <w:sz w:val="28"/>
          <w:szCs w:val="28"/>
        </w:rPr>
        <w:t>有效性</w:t>
      </w:r>
      <w:r w:rsidR="003E7499" w:rsidRPr="00933466">
        <w:rPr>
          <w:rFonts w:ascii="宋体" w:eastAsia="宋体" w:hAnsi="宋体" w:hint="eastAsia"/>
          <w:color w:val="000000" w:themeColor="text1"/>
          <w:sz w:val="28"/>
          <w:szCs w:val="28"/>
        </w:rPr>
        <w:t>，</w:t>
      </w:r>
      <w:r w:rsidR="001456F7" w:rsidRPr="00933466">
        <w:rPr>
          <w:rFonts w:ascii="宋体" w:eastAsia="宋体" w:hAnsi="宋体" w:hint="eastAsia"/>
          <w:color w:val="000000" w:themeColor="text1"/>
          <w:sz w:val="28"/>
          <w:szCs w:val="28"/>
        </w:rPr>
        <w:t>可至中国房地产估价师与房地产经纪人</w:t>
      </w:r>
      <w:proofErr w:type="gramStart"/>
      <w:r w:rsidR="001456F7" w:rsidRPr="00933466">
        <w:rPr>
          <w:rFonts w:ascii="宋体" w:eastAsia="宋体" w:hAnsi="宋体" w:hint="eastAsia"/>
          <w:color w:val="000000" w:themeColor="text1"/>
          <w:sz w:val="28"/>
          <w:szCs w:val="28"/>
        </w:rPr>
        <w:t>学会官网查询</w:t>
      </w:r>
      <w:proofErr w:type="gramEnd"/>
      <w:r w:rsidR="001456F7" w:rsidRPr="00933466">
        <w:rPr>
          <w:rFonts w:ascii="宋体" w:eastAsia="宋体" w:hAnsi="宋体" w:hint="eastAsia"/>
          <w:color w:val="000000" w:themeColor="text1"/>
          <w:sz w:val="28"/>
          <w:szCs w:val="28"/>
        </w:rPr>
        <w:t>。具体查询网址如下：</w:t>
      </w:r>
    </w:p>
    <w:p w14:paraId="64A8226B" w14:textId="611DFDEC" w:rsidR="001456F7" w:rsidRPr="00933466" w:rsidRDefault="00403308" w:rsidP="004E197E">
      <w:pPr>
        <w:spacing w:line="360" w:lineRule="auto"/>
        <w:rPr>
          <w:rFonts w:ascii="宋体" w:eastAsia="宋体" w:hAnsi="宋体"/>
          <w:color w:val="000000" w:themeColor="text1"/>
          <w:sz w:val="28"/>
          <w:szCs w:val="28"/>
        </w:rPr>
      </w:pPr>
      <w:hyperlink r:id="rId11" w:history="1">
        <w:r w:rsidR="001456F7" w:rsidRPr="00933466">
          <w:rPr>
            <w:rStyle w:val="a3"/>
            <w:rFonts w:ascii="宋体" w:eastAsia="宋体" w:hAnsi="宋体"/>
            <w:color w:val="000000" w:themeColor="text1"/>
            <w:sz w:val="28"/>
            <w:szCs w:val="28"/>
          </w:rPr>
          <w:t>http://pt.cirea.org.cn:8082/enterprise/login/gz/xq/45c48cce2e2d7fbdea1afc51c7c6ad26#</w:t>
        </w:r>
      </w:hyperlink>
    </w:p>
    <w:p w14:paraId="666E9A80" w14:textId="043D5E83" w:rsidR="001456F7" w:rsidRPr="00933466" w:rsidRDefault="001456F7" w:rsidP="004E197E">
      <w:pPr>
        <w:spacing w:line="360" w:lineRule="auto"/>
        <w:rPr>
          <w:rFonts w:ascii="宋体" w:eastAsia="宋体" w:hAnsi="宋体"/>
          <w:color w:val="000000" w:themeColor="text1"/>
          <w:sz w:val="28"/>
          <w:szCs w:val="28"/>
        </w:rPr>
      </w:pPr>
      <w:r w:rsidRPr="00933466">
        <w:rPr>
          <w:rFonts w:ascii="宋体" w:eastAsia="宋体" w:hAnsi="宋体" w:hint="eastAsia"/>
          <w:color w:val="000000" w:themeColor="text1"/>
          <w:sz w:val="28"/>
          <w:szCs w:val="28"/>
        </w:rPr>
        <w:t>如果人民法院要求提供签字后的</w:t>
      </w:r>
      <w:r w:rsidRPr="00933466">
        <w:rPr>
          <w:rFonts w:ascii="宋体" w:eastAsia="宋体" w:hAnsi="宋体"/>
          <w:color w:val="000000" w:themeColor="text1"/>
          <w:sz w:val="28"/>
          <w:szCs w:val="28"/>
        </w:rPr>
        <w:t>房地产估价师注册证书，我司可提供补正后的</w:t>
      </w:r>
      <w:r w:rsidR="008F7F75" w:rsidRPr="00933466">
        <w:rPr>
          <w:rFonts w:ascii="宋体" w:eastAsia="宋体" w:hAnsi="宋体"/>
          <w:color w:val="000000" w:themeColor="text1"/>
          <w:sz w:val="28"/>
          <w:szCs w:val="28"/>
        </w:rPr>
        <w:t>房地产估价师注册证复印件</w:t>
      </w:r>
      <w:r w:rsidRPr="00933466">
        <w:rPr>
          <w:rFonts w:ascii="宋体" w:eastAsia="宋体" w:hAnsi="宋体"/>
          <w:color w:val="000000" w:themeColor="text1"/>
          <w:sz w:val="28"/>
          <w:szCs w:val="28"/>
        </w:rPr>
        <w:t>。</w:t>
      </w:r>
    </w:p>
    <w:p w14:paraId="0C41341E" w14:textId="77777777" w:rsidR="00FE611B" w:rsidRPr="00933466" w:rsidRDefault="00FE611B" w:rsidP="004E197E">
      <w:pPr>
        <w:spacing w:line="360" w:lineRule="auto"/>
        <w:rPr>
          <w:rFonts w:ascii="宋体" w:eastAsia="宋体" w:hAnsi="宋体"/>
          <w:color w:val="000000" w:themeColor="text1"/>
          <w:sz w:val="28"/>
          <w:szCs w:val="28"/>
        </w:rPr>
      </w:pPr>
    </w:p>
    <w:p w14:paraId="71D4453A" w14:textId="0F992E23" w:rsidR="00CC6222" w:rsidRPr="003D53B7" w:rsidRDefault="00CC6222" w:rsidP="004E197E">
      <w:pPr>
        <w:spacing w:line="360" w:lineRule="auto"/>
        <w:rPr>
          <w:rFonts w:ascii="宋体" w:eastAsia="宋体" w:hAnsi="宋体"/>
          <w:b/>
          <w:bCs/>
          <w:color w:val="000000" w:themeColor="text1"/>
          <w:sz w:val="28"/>
          <w:szCs w:val="28"/>
        </w:rPr>
      </w:pPr>
      <w:r w:rsidRPr="003D53B7">
        <w:rPr>
          <w:rFonts w:ascii="宋体" w:eastAsia="宋体" w:hAnsi="宋体" w:hint="eastAsia"/>
          <w:b/>
          <w:bCs/>
          <w:color w:val="000000" w:themeColor="text1"/>
          <w:sz w:val="28"/>
          <w:szCs w:val="28"/>
        </w:rPr>
        <w:t>二、我方对本次评估的参照标准、评估方法、评估结果等均不认可，评估结果明显低于市场价值。如法院确定继续由北京大地盛业房地产土地评估有限公司进行本案评估鉴定，我方要求该估价机构提供“房地产估价技术报告”。</w:t>
      </w:r>
    </w:p>
    <w:p w14:paraId="2C1B7DF9" w14:textId="400372C5" w:rsidR="00552C82" w:rsidRPr="00A81536" w:rsidRDefault="00552C82" w:rsidP="004E197E">
      <w:pPr>
        <w:spacing w:line="360" w:lineRule="auto"/>
        <w:rPr>
          <w:rFonts w:ascii="宋体" w:eastAsia="宋体" w:hAnsi="宋体"/>
          <w:color w:val="000000" w:themeColor="text1"/>
          <w:sz w:val="28"/>
          <w:szCs w:val="28"/>
        </w:rPr>
      </w:pPr>
      <w:r w:rsidRPr="003D53B7">
        <w:rPr>
          <w:rFonts w:ascii="宋体" w:eastAsia="宋体" w:hAnsi="宋体" w:hint="eastAsia"/>
          <w:b/>
          <w:bCs/>
          <w:color w:val="000000" w:themeColor="text1"/>
          <w:sz w:val="28"/>
          <w:szCs w:val="28"/>
        </w:rPr>
        <w:t>答复：</w:t>
      </w:r>
      <w:r w:rsidRPr="00A81536">
        <w:rPr>
          <w:rFonts w:ascii="宋体" w:eastAsia="宋体" w:hAnsi="宋体" w:hint="eastAsia"/>
          <w:color w:val="000000" w:themeColor="text1"/>
          <w:sz w:val="28"/>
          <w:szCs w:val="28"/>
        </w:rPr>
        <w:t>该条异议所指向评估机构“北京大地盛业房地产土地评估有限公司”并非我公司，请当事人予以更正。</w:t>
      </w:r>
    </w:p>
    <w:p w14:paraId="7770C0C5" w14:textId="028BA725" w:rsidR="00CC6222" w:rsidRPr="003D53B7" w:rsidRDefault="00CC6222"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1</w:t>
      </w:r>
      <w:r w:rsidR="00077407" w:rsidRPr="003D53B7">
        <w:rPr>
          <w:rFonts w:ascii="宋体" w:eastAsia="宋体" w:hAnsi="宋体" w:hint="eastAsia"/>
          <w:b/>
          <w:bCs/>
          <w:color w:val="000000" w:themeColor="text1"/>
          <w:sz w:val="28"/>
          <w:szCs w:val="28"/>
        </w:rPr>
        <w:t>、</w:t>
      </w:r>
      <w:r w:rsidRPr="003D53B7">
        <w:rPr>
          <w:rFonts w:ascii="宋体" w:eastAsia="宋体" w:hAnsi="宋体"/>
          <w:b/>
          <w:bCs/>
          <w:color w:val="000000" w:themeColor="text1"/>
          <w:sz w:val="28"/>
          <w:szCs w:val="28"/>
        </w:rPr>
        <w:t>《估价报告》中没有附具“房地产估价技术报告”。</w:t>
      </w:r>
    </w:p>
    <w:p w14:paraId="42CDC694" w14:textId="0550F0BE" w:rsidR="007B7791" w:rsidRPr="00A81536" w:rsidRDefault="007B7791" w:rsidP="004E197E">
      <w:pPr>
        <w:spacing w:line="360" w:lineRule="auto"/>
        <w:ind w:firstLineChars="200" w:firstLine="562"/>
        <w:rPr>
          <w:rFonts w:ascii="宋体" w:eastAsia="宋体" w:hAnsi="宋体"/>
          <w:color w:val="000000" w:themeColor="text1"/>
          <w:sz w:val="28"/>
          <w:szCs w:val="28"/>
        </w:rPr>
      </w:pPr>
      <w:r w:rsidRPr="003D53B7">
        <w:rPr>
          <w:rFonts w:ascii="宋体" w:eastAsia="宋体" w:hAnsi="宋体" w:hint="eastAsia"/>
          <w:b/>
          <w:bCs/>
          <w:color w:val="000000" w:themeColor="text1"/>
          <w:sz w:val="28"/>
          <w:szCs w:val="28"/>
        </w:rPr>
        <w:t>答复：</w:t>
      </w:r>
      <w:r w:rsidRPr="00A81536">
        <w:rPr>
          <w:rFonts w:ascii="宋体" w:eastAsia="宋体" w:hAnsi="宋体" w:hint="eastAsia"/>
          <w:color w:val="000000" w:themeColor="text1"/>
          <w:sz w:val="28"/>
          <w:szCs w:val="28"/>
        </w:rPr>
        <w:t>估价报告分为估价结果报告和估价技术报告，估价结果报告是向估价委托人提供的，估价技术报告是机构存档并供行政管理部门核查备案及专家技术评审使用。</w:t>
      </w:r>
    </w:p>
    <w:p w14:paraId="434596C7" w14:textId="77777777" w:rsidR="007B7791" w:rsidRPr="003D53B7" w:rsidRDefault="007B7791" w:rsidP="004E197E">
      <w:pPr>
        <w:spacing w:line="360" w:lineRule="auto"/>
        <w:ind w:firstLineChars="200" w:firstLine="560"/>
        <w:rPr>
          <w:rFonts w:ascii="宋体" w:eastAsia="宋体" w:hAnsi="宋体"/>
          <w:color w:val="000000" w:themeColor="text1"/>
          <w:sz w:val="28"/>
          <w:szCs w:val="28"/>
        </w:rPr>
      </w:pPr>
    </w:p>
    <w:p w14:paraId="26579ACD" w14:textId="77777777" w:rsidR="00B91F6E" w:rsidRPr="003D53B7" w:rsidRDefault="00B91F6E"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2《估价报告》评估的房产价值明显过低</w:t>
      </w:r>
    </w:p>
    <w:p w14:paraId="02DAE8BA" w14:textId="7955C24A" w:rsidR="00B91F6E" w:rsidRPr="003D53B7" w:rsidRDefault="00B91F6E" w:rsidP="000F0A9C">
      <w:pPr>
        <w:spacing w:line="360" w:lineRule="auto"/>
        <w:ind w:firstLineChars="200" w:firstLine="560"/>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本次评估的房产，平均估价为</w:t>
      </w:r>
      <w:r w:rsidRPr="003D53B7">
        <w:rPr>
          <w:rFonts w:ascii="宋体" w:eastAsia="宋体" w:hAnsi="宋体"/>
          <w:color w:val="000000" w:themeColor="text1"/>
          <w:sz w:val="28"/>
          <w:szCs w:val="28"/>
        </w:rPr>
        <w:t>30559元/㎡。总价在196071128元。根据北京市二手房房价走势查询。2021年9月该</w:t>
      </w:r>
      <w:r w:rsidRPr="003D53B7">
        <w:rPr>
          <w:rFonts w:ascii="宋体" w:eastAsia="宋体" w:hAnsi="宋体" w:hint="eastAsia"/>
          <w:color w:val="000000" w:themeColor="text1"/>
          <w:sz w:val="28"/>
          <w:szCs w:val="28"/>
        </w:rPr>
        <w:t>房屋及周边房价</w:t>
      </w:r>
      <w:r w:rsidRPr="003D53B7">
        <w:rPr>
          <w:rFonts w:ascii="宋体" w:eastAsia="宋体" w:hAnsi="宋体"/>
          <w:color w:val="000000" w:themeColor="text1"/>
          <w:sz w:val="28"/>
          <w:szCs w:val="28"/>
        </w:rPr>
        <w:t>(民商大厦)均在52000元/m，按照此价格，</w:t>
      </w:r>
      <w:r w:rsidRPr="003D53B7">
        <w:rPr>
          <w:rFonts w:ascii="宋体" w:eastAsia="宋体" w:hAnsi="宋体" w:hint="eastAsia"/>
          <w:color w:val="000000" w:themeColor="text1"/>
          <w:sz w:val="28"/>
          <w:szCs w:val="28"/>
        </w:rPr>
        <w:t>该房屋建筑面积为</w:t>
      </w:r>
      <w:r w:rsidRPr="003D53B7">
        <w:rPr>
          <w:rFonts w:ascii="宋体" w:eastAsia="宋体" w:hAnsi="宋体"/>
          <w:color w:val="000000" w:themeColor="text1"/>
          <w:sz w:val="28"/>
          <w:szCs w:val="28"/>
        </w:rPr>
        <w:t>6416</w:t>
      </w:r>
      <w:r w:rsidR="005378BB" w:rsidRPr="003D53B7">
        <w:rPr>
          <w:rFonts w:ascii="宋体" w:eastAsia="宋体" w:hAnsi="宋体"/>
          <w:color w:val="000000" w:themeColor="text1"/>
          <w:sz w:val="28"/>
          <w:szCs w:val="28"/>
        </w:rPr>
        <w:t>.</w:t>
      </w:r>
      <w:r w:rsidRPr="003D53B7">
        <w:rPr>
          <w:rFonts w:ascii="宋体" w:eastAsia="宋体" w:hAnsi="宋体"/>
          <w:color w:val="000000" w:themeColor="text1"/>
          <w:sz w:val="28"/>
          <w:szCs w:val="28"/>
        </w:rPr>
        <w:t>15平方米。总价也应当在33363.98万</w:t>
      </w:r>
      <w:r w:rsidRPr="003D53B7">
        <w:rPr>
          <w:rFonts w:ascii="宋体" w:eastAsia="宋体" w:hAnsi="宋体" w:hint="eastAsia"/>
          <w:color w:val="000000" w:themeColor="text1"/>
          <w:sz w:val="28"/>
          <w:szCs w:val="28"/>
        </w:rPr>
        <w:t>元之间，高于评估价</w:t>
      </w:r>
      <w:r w:rsidRPr="003D53B7">
        <w:rPr>
          <w:rFonts w:ascii="宋体" w:eastAsia="宋体" w:hAnsi="宋体"/>
          <w:color w:val="000000" w:themeColor="text1"/>
          <w:sz w:val="28"/>
          <w:szCs w:val="28"/>
        </w:rPr>
        <w:t>196071128元。所以此价格异议人实难接受。</w:t>
      </w:r>
    </w:p>
    <w:p w14:paraId="6AE9A393" w14:textId="0BEDE95D" w:rsidR="0091218E" w:rsidRPr="00A81536" w:rsidRDefault="00C83618" w:rsidP="004E197E">
      <w:pPr>
        <w:spacing w:line="360" w:lineRule="auto"/>
        <w:rPr>
          <w:rFonts w:ascii="宋体" w:eastAsia="宋体" w:hAnsi="宋体"/>
          <w:color w:val="000000" w:themeColor="text1"/>
          <w:sz w:val="28"/>
          <w:szCs w:val="28"/>
        </w:rPr>
      </w:pPr>
      <w:r w:rsidRPr="003D53B7">
        <w:rPr>
          <w:rFonts w:ascii="宋体" w:eastAsia="宋体" w:hAnsi="宋体" w:hint="eastAsia"/>
          <w:b/>
          <w:bCs/>
          <w:color w:val="000000" w:themeColor="text1"/>
          <w:sz w:val="28"/>
          <w:szCs w:val="28"/>
        </w:rPr>
        <w:t>答复：</w:t>
      </w:r>
      <w:r w:rsidR="0091218E" w:rsidRPr="00A81536">
        <w:rPr>
          <w:rFonts w:ascii="宋体" w:eastAsia="宋体" w:hAnsi="宋体" w:hint="eastAsia"/>
          <w:color w:val="000000" w:themeColor="text1"/>
          <w:sz w:val="28"/>
          <w:szCs w:val="28"/>
        </w:rPr>
        <w:t>根据第三方知名机构提供的北京市写字楼租金及空置</w:t>
      </w:r>
      <w:proofErr w:type="gramStart"/>
      <w:r w:rsidR="0091218E" w:rsidRPr="00A81536">
        <w:rPr>
          <w:rFonts w:ascii="宋体" w:eastAsia="宋体" w:hAnsi="宋体" w:hint="eastAsia"/>
          <w:color w:val="000000" w:themeColor="text1"/>
          <w:sz w:val="28"/>
          <w:szCs w:val="28"/>
        </w:rPr>
        <w:t>率趋势</w:t>
      </w:r>
      <w:proofErr w:type="gramEnd"/>
      <w:r w:rsidR="0091218E" w:rsidRPr="00A81536">
        <w:rPr>
          <w:rFonts w:ascii="宋体" w:eastAsia="宋体" w:hAnsi="宋体" w:hint="eastAsia"/>
          <w:color w:val="000000" w:themeColor="text1"/>
          <w:sz w:val="28"/>
          <w:szCs w:val="28"/>
        </w:rPr>
        <w:t>表明，</w:t>
      </w:r>
      <w:r w:rsidR="00CF36F1" w:rsidRPr="00A81536">
        <w:rPr>
          <w:rFonts w:ascii="宋体" w:eastAsia="宋体" w:hAnsi="宋体" w:hint="eastAsia"/>
          <w:color w:val="000000" w:themeColor="text1"/>
          <w:sz w:val="28"/>
          <w:szCs w:val="28"/>
        </w:rPr>
        <w:t>受疫情影响，</w:t>
      </w:r>
      <w:r w:rsidR="0091218E" w:rsidRPr="00A81536">
        <w:rPr>
          <w:rFonts w:ascii="宋体" w:eastAsia="宋体" w:hAnsi="宋体" w:hint="eastAsia"/>
          <w:color w:val="000000" w:themeColor="text1"/>
          <w:sz w:val="28"/>
          <w:szCs w:val="28"/>
        </w:rPr>
        <w:t>2021年三季度北京市写字楼空置</w:t>
      </w:r>
      <w:proofErr w:type="gramStart"/>
      <w:r w:rsidR="0091218E" w:rsidRPr="00A81536">
        <w:rPr>
          <w:rFonts w:ascii="宋体" w:eastAsia="宋体" w:hAnsi="宋体" w:hint="eastAsia"/>
          <w:color w:val="000000" w:themeColor="text1"/>
          <w:sz w:val="28"/>
          <w:szCs w:val="28"/>
        </w:rPr>
        <w:t>率趋势</w:t>
      </w:r>
      <w:proofErr w:type="gramEnd"/>
      <w:r w:rsidR="0015434F">
        <w:rPr>
          <w:rFonts w:ascii="宋体" w:eastAsia="宋体" w:hAnsi="宋体" w:hint="eastAsia"/>
          <w:color w:val="000000" w:themeColor="text1"/>
          <w:sz w:val="28"/>
          <w:szCs w:val="28"/>
        </w:rPr>
        <w:t>虽</w:t>
      </w:r>
      <w:r w:rsidR="0091218E" w:rsidRPr="00A81536">
        <w:rPr>
          <w:rFonts w:ascii="宋体" w:eastAsia="宋体" w:hAnsi="宋体" w:hint="eastAsia"/>
          <w:color w:val="000000" w:themeColor="text1"/>
          <w:sz w:val="28"/>
          <w:szCs w:val="28"/>
        </w:rPr>
        <w:t>有所缓和，但仍居于近10年来较高水平，租金水平仍位于下降通道，处于近10年较低水平。</w:t>
      </w:r>
    </w:p>
    <w:p w14:paraId="7B66E196" w14:textId="67F92CDB" w:rsidR="00CF36F1" w:rsidRPr="003D53B7" w:rsidRDefault="00403308" w:rsidP="00A81536">
      <w:pPr>
        <w:spacing w:line="360" w:lineRule="auto"/>
        <w:jc w:val="center"/>
        <w:rPr>
          <w:rFonts w:ascii="宋体" w:eastAsia="宋体" w:hAnsi="宋体"/>
          <w:b/>
          <w:bCs/>
          <w:color w:val="000000" w:themeColor="text1"/>
          <w:sz w:val="28"/>
          <w:szCs w:val="28"/>
        </w:rPr>
      </w:pPr>
      <w:r>
        <w:rPr>
          <w:noProof/>
        </w:rPr>
        <w:drawing>
          <wp:inline distT="0" distB="0" distL="0" distR="0" wp14:anchorId="5D3ACE82" wp14:editId="26E0F1B5">
            <wp:extent cx="5274310" cy="297815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978150"/>
                    </a:xfrm>
                    <a:prstGeom prst="rect">
                      <a:avLst/>
                    </a:prstGeom>
                  </pic:spPr>
                </pic:pic>
              </a:graphicData>
            </a:graphic>
          </wp:inline>
        </w:drawing>
      </w:r>
    </w:p>
    <w:p w14:paraId="328AB645" w14:textId="1E171215" w:rsidR="0091218E" w:rsidRPr="003D53B7" w:rsidRDefault="00403308" w:rsidP="00CF36F1">
      <w:pPr>
        <w:spacing w:line="360" w:lineRule="auto"/>
        <w:jc w:val="center"/>
        <w:rPr>
          <w:rFonts w:ascii="宋体" w:eastAsia="宋体" w:hAnsi="宋体"/>
          <w:b/>
          <w:bCs/>
          <w:color w:val="000000" w:themeColor="text1"/>
          <w:sz w:val="28"/>
          <w:szCs w:val="28"/>
        </w:rPr>
      </w:pPr>
      <w:r>
        <w:rPr>
          <w:noProof/>
        </w:rPr>
        <w:lastRenderedPageBreak/>
        <w:drawing>
          <wp:inline distT="0" distB="0" distL="0" distR="0" wp14:anchorId="761D81D3" wp14:editId="357A6536">
            <wp:extent cx="5274310" cy="2967355"/>
            <wp:effectExtent l="0" t="0" r="254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967355"/>
                    </a:xfrm>
                    <a:prstGeom prst="rect">
                      <a:avLst/>
                    </a:prstGeom>
                  </pic:spPr>
                </pic:pic>
              </a:graphicData>
            </a:graphic>
          </wp:inline>
        </w:drawing>
      </w:r>
    </w:p>
    <w:p w14:paraId="1A5592F2" w14:textId="187747EC" w:rsidR="00CF36F1" w:rsidRPr="003D53B7" w:rsidRDefault="00CF36F1" w:rsidP="00CF36F1">
      <w:pPr>
        <w:spacing w:line="360" w:lineRule="auto"/>
        <w:jc w:val="center"/>
        <w:rPr>
          <w:rFonts w:ascii="宋体" w:eastAsia="宋体" w:hAnsi="宋体"/>
          <w:b/>
          <w:bCs/>
          <w:color w:val="000000" w:themeColor="text1"/>
          <w:sz w:val="28"/>
          <w:szCs w:val="28"/>
        </w:rPr>
      </w:pPr>
      <w:r w:rsidRPr="003D53B7">
        <w:rPr>
          <w:noProof/>
          <w:color w:val="000000" w:themeColor="text1"/>
        </w:rPr>
        <w:drawing>
          <wp:inline distT="0" distB="0" distL="0" distR="0" wp14:anchorId="330EE6A0" wp14:editId="3ADF9274">
            <wp:extent cx="5244268" cy="29432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67818" cy="2956442"/>
                    </a:xfrm>
                    <a:prstGeom prst="rect">
                      <a:avLst/>
                    </a:prstGeom>
                  </pic:spPr>
                </pic:pic>
              </a:graphicData>
            </a:graphic>
          </wp:inline>
        </w:drawing>
      </w:r>
    </w:p>
    <w:p w14:paraId="0F203262" w14:textId="77777777" w:rsidR="00CF36F1" w:rsidRPr="003D53B7" w:rsidRDefault="00CF36F1" w:rsidP="00CF36F1">
      <w:pPr>
        <w:spacing w:line="360" w:lineRule="auto"/>
        <w:jc w:val="center"/>
        <w:rPr>
          <w:rFonts w:ascii="宋体" w:eastAsia="宋体" w:hAnsi="宋体"/>
          <w:b/>
          <w:bCs/>
          <w:color w:val="000000" w:themeColor="text1"/>
          <w:sz w:val="28"/>
          <w:szCs w:val="28"/>
        </w:rPr>
      </w:pPr>
    </w:p>
    <w:p w14:paraId="52376A2B" w14:textId="71729F31" w:rsidR="00E33594" w:rsidRPr="00A81536" w:rsidRDefault="00FE1671" w:rsidP="0015434F">
      <w:pPr>
        <w:spacing w:line="360" w:lineRule="auto"/>
        <w:ind w:firstLineChars="200" w:firstLine="560"/>
        <w:rPr>
          <w:rFonts w:ascii="宋体" w:eastAsia="宋体" w:hAnsi="宋体"/>
          <w:color w:val="000000" w:themeColor="text1"/>
          <w:sz w:val="28"/>
          <w:szCs w:val="28"/>
        </w:rPr>
      </w:pPr>
      <w:r w:rsidRPr="00A81536">
        <w:rPr>
          <w:rFonts w:ascii="宋体" w:eastAsia="宋体" w:hAnsi="宋体" w:hint="eastAsia"/>
          <w:color w:val="000000" w:themeColor="text1"/>
          <w:sz w:val="28"/>
          <w:szCs w:val="28"/>
        </w:rPr>
        <w:t>针对本次评估，我司对周边物业进行了充分</w:t>
      </w:r>
      <w:r w:rsidR="00E472DA" w:rsidRPr="00A81536">
        <w:rPr>
          <w:rFonts w:ascii="宋体" w:eastAsia="宋体" w:hAnsi="宋体" w:hint="eastAsia"/>
          <w:color w:val="000000" w:themeColor="text1"/>
          <w:sz w:val="28"/>
          <w:szCs w:val="28"/>
        </w:rPr>
        <w:t>市场调研</w:t>
      </w:r>
      <w:r w:rsidRPr="00A81536">
        <w:rPr>
          <w:rFonts w:ascii="宋体" w:eastAsia="宋体" w:hAnsi="宋体" w:hint="eastAsia"/>
          <w:color w:val="000000" w:themeColor="text1"/>
          <w:sz w:val="28"/>
          <w:szCs w:val="28"/>
        </w:rPr>
        <w:t>，根据估价对象</w:t>
      </w:r>
      <w:r w:rsidR="004467FE" w:rsidRPr="00A81536">
        <w:rPr>
          <w:rFonts w:ascii="宋体" w:eastAsia="宋体" w:hAnsi="宋体" w:hint="eastAsia"/>
          <w:color w:val="000000" w:themeColor="text1"/>
          <w:sz w:val="28"/>
          <w:szCs w:val="28"/>
        </w:rPr>
        <w:t>的区位状况、实物状况综合比较，最终选取</w:t>
      </w:r>
      <w:r w:rsidR="00F12505" w:rsidRPr="00A81536">
        <w:rPr>
          <w:rFonts w:ascii="宋体" w:eastAsia="宋体" w:hAnsi="宋体" w:hint="eastAsia"/>
          <w:color w:val="000000" w:themeColor="text1"/>
          <w:sz w:val="28"/>
          <w:szCs w:val="28"/>
        </w:rPr>
        <w:t>可比</w:t>
      </w:r>
      <w:r w:rsidR="00E04B5A" w:rsidRPr="00A81536">
        <w:rPr>
          <w:rFonts w:ascii="宋体" w:eastAsia="宋体" w:hAnsi="宋体" w:hint="eastAsia"/>
          <w:color w:val="000000" w:themeColor="text1"/>
          <w:sz w:val="28"/>
          <w:szCs w:val="28"/>
        </w:rPr>
        <w:t>实例</w:t>
      </w:r>
      <w:r w:rsidR="00F12505" w:rsidRPr="00A81536">
        <w:rPr>
          <w:rFonts w:ascii="宋体" w:eastAsia="宋体" w:hAnsi="宋体" w:hint="eastAsia"/>
          <w:color w:val="000000" w:themeColor="text1"/>
          <w:sz w:val="28"/>
          <w:szCs w:val="28"/>
        </w:rPr>
        <w:t>，能够</w:t>
      </w:r>
      <w:r w:rsidR="00620FB8" w:rsidRPr="00A81536">
        <w:rPr>
          <w:rFonts w:ascii="宋体" w:eastAsia="宋体" w:hAnsi="宋体" w:hint="eastAsia"/>
          <w:color w:val="000000" w:themeColor="text1"/>
          <w:sz w:val="28"/>
          <w:szCs w:val="28"/>
        </w:rPr>
        <w:t>准确</w:t>
      </w:r>
      <w:r w:rsidR="00F12505" w:rsidRPr="00A81536">
        <w:rPr>
          <w:rFonts w:ascii="宋体" w:eastAsia="宋体" w:hAnsi="宋体" w:hint="eastAsia"/>
          <w:color w:val="000000" w:themeColor="text1"/>
          <w:sz w:val="28"/>
          <w:szCs w:val="28"/>
        </w:rPr>
        <w:t>反映出估价对象的实际价值。</w:t>
      </w:r>
    </w:p>
    <w:p w14:paraId="3232B4D4" w14:textId="65A12E8B" w:rsidR="0015434F" w:rsidRPr="00A81536" w:rsidRDefault="0015434F" w:rsidP="0015434F">
      <w:pPr>
        <w:spacing w:line="360" w:lineRule="auto"/>
        <w:ind w:firstLineChars="200" w:firstLine="560"/>
        <w:rPr>
          <w:rFonts w:ascii="宋体" w:eastAsia="宋体" w:hAnsi="宋体"/>
          <w:color w:val="000000" w:themeColor="text1"/>
          <w:sz w:val="28"/>
          <w:szCs w:val="28"/>
        </w:rPr>
      </w:pPr>
      <w:r w:rsidRPr="00A81536">
        <w:rPr>
          <w:rFonts w:ascii="宋体" w:eastAsia="宋体" w:hAnsi="宋体" w:hint="eastAsia"/>
          <w:color w:val="000000" w:themeColor="text1"/>
          <w:sz w:val="28"/>
          <w:szCs w:val="28"/>
        </w:rPr>
        <w:t>异议方提及的“</w:t>
      </w:r>
      <w:r w:rsidRPr="00A81536">
        <w:rPr>
          <w:rFonts w:ascii="宋体" w:eastAsia="宋体" w:hAnsi="宋体"/>
          <w:color w:val="000000" w:themeColor="text1"/>
          <w:sz w:val="28"/>
          <w:szCs w:val="28"/>
        </w:rPr>
        <w:t>2021年9月该</w:t>
      </w:r>
      <w:r w:rsidRPr="00A81536">
        <w:rPr>
          <w:rFonts w:ascii="宋体" w:eastAsia="宋体" w:hAnsi="宋体" w:hint="eastAsia"/>
          <w:color w:val="000000" w:themeColor="text1"/>
          <w:sz w:val="28"/>
          <w:szCs w:val="28"/>
        </w:rPr>
        <w:t>房屋及周边房价</w:t>
      </w:r>
      <w:r w:rsidRPr="00A81536">
        <w:rPr>
          <w:rFonts w:ascii="宋体" w:eastAsia="宋体" w:hAnsi="宋体"/>
          <w:color w:val="000000" w:themeColor="text1"/>
          <w:sz w:val="28"/>
          <w:szCs w:val="28"/>
        </w:rPr>
        <w:t>(民商大厦)均在52000元/m</w:t>
      </w:r>
      <w:r w:rsidRPr="00A81536">
        <w:rPr>
          <w:rFonts w:ascii="宋体" w:eastAsia="宋体" w:hAnsi="宋体" w:hint="eastAsia"/>
          <w:color w:val="000000" w:themeColor="text1"/>
          <w:sz w:val="28"/>
          <w:szCs w:val="28"/>
        </w:rPr>
        <w:t>”，据我司实地调查，异议方提及的“</w:t>
      </w:r>
      <w:r w:rsidRPr="00A81536">
        <w:rPr>
          <w:rFonts w:ascii="宋体" w:eastAsia="宋体" w:hAnsi="宋体"/>
          <w:color w:val="000000" w:themeColor="text1"/>
          <w:sz w:val="28"/>
          <w:szCs w:val="28"/>
        </w:rPr>
        <w:t>民商大厦</w:t>
      </w:r>
      <w:r w:rsidRPr="00A81536">
        <w:rPr>
          <w:rFonts w:ascii="宋体" w:eastAsia="宋体" w:hAnsi="宋体" w:hint="eastAsia"/>
          <w:color w:val="000000" w:themeColor="text1"/>
          <w:sz w:val="28"/>
          <w:szCs w:val="28"/>
        </w:rPr>
        <w:t>”位于北京市海地区苏州街7</w:t>
      </w:r>
      <w:r w:rsidRPr="00A81536">
        <w:rPr>
          <w:rFonts w:ascii="宋体" w:eastAsia="宋体" w:hAnsi="宋体"/>
          <w:color w:val="000000" w:themeColor="text1"/>
          <w:sz w:val="28"/>
          <w:szCs w:val="28"/>
        </w:rPr>
        <w:t>7</w:t>
      </w:r>
      <w:r w:rsidRPr="00A81536">
        <w:rPr>
          <w:rFonts w:ascii="宋体" w:eastAsia="宋体" w:hAnsi="宋体" w:hint="eastAsia"/>
          <w:color w:val="000000" w:themeColor="text1"/>
          <w:sz w:val="28"/>
          <w:szCs w:val="28"/>
        </w:rPr>
        <w:t>号院内，为居住区内部配建的3层办公楼，</w:t>
      </w:r>
      <w:r>
        <w:rPr>
          <w:rFonts w:ascii="宋体" w:eastAsia="宋体" w:hAnsi="宋体" w:hint="eastAsia"/>
          <w:color w:val="000000" w:themeColor="text1"/>
          <w:sz w:val="28"/>
          <w:szCs w:val="28"/>
        </w:rPr>
        <w:t>虽</w:t>
      </w:r>
      <w:r>
        <w:rPr>
          <w:rFonts w:ascii="宋体" w:eastAsia="宋体" w:hAnsi="宋体" w:hint="eastAsia"/>
          <w:color w:val="000000" w:themeColor="text1"/>
          <w:sz w:val="28"/>
          <w:szCs w:val="28"/>
        </w:rPr>
        <w:lastRenderedPageBreak/>
        <w:t>然</w:t>
      </w:r>
      <w:r w:rsidRPr="00A81536">
        <w:rPr>
          <w:rFonts w:ascii="宋体" w:eastAsia="宋体" w:hAnsi="宋体" w:hint="eastAsia"/>
          <w:color w:val="000000" w:themeColor="text1"/>
          <w:sz w:val="28"/>
          <w:szCs w:val="28"/>
        </w:rPr>
        <w:t>在区位条件上，与估价对象有一定可比性，但交通条件并不临主路，也</w:t>
      </w:r>
      <w:proofErr w:type="gramStart"/>
      <w:r w:rsidRPr="00A81536">
        <w:rPr>
          <w:rFonts w:ascii="宋体" w:eastAsia="宋体" w:hAnsi="宋体" w:hint="eastAsia"/>
          <w:color w:val="000000" w:themeColor="text1"/>
          <w:sz w:val="28"/>
          <w:szCs w:val="28"/>
        </w:rPr>
        <w:t>不</w:t>
      </w:r>
      <w:proofErr w:type="gramEnd"/>
      <w:r w:rsidRPr="00A81536">
        <w:rPr>
          <w:rFonts w:ascii="宋体" w:eastAsia="宋体" w:hAnsi="宋体" w:hint="eastAsia"/>
          <w:color w:val="000000" w:themeColor="text1"/>
          <w:sz w:val="28"/>
          <w:szCs w:val="28"/>
        </w:rPr>
        <w:t>紧邻地铁站，其建筑形态、集聚程度、设施设备、装饰装修及写字楼等级等均无法与估价对象相比，不属于可比案例。</w:t>
      </w:r>
    </w:p>
    <w:p w14:paraId="34B84E73" w14:textId="77777777" w:rsidR="00E33594" w:rsidRPr="003D53B7" w:rsidRDefault="00E33594" w:rsidP="00E33594">
      <w:pPr>
        <w:spacing w:line="360" w:lineRule="auto"/>
        <w:ind w:firstLineChars="200" w:firstLine="562"/>
        <w:jc w:val="center"/>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民商大厦</w:t>
      </w:r>
    </w:p>
    <w:p w14:paraId="1DA650A5"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r w:rsidRPr="003D53B7">
        <w:rPr>
          <w:rFonts w:ascii="宋体" w:eastAsia="宋体" w:hAnsi="宋体"/>
          <w:b/>
          <w:bCs/>
          <w:noProof/>
          <w:color w:val="000000" w:themeColor="text1"/>
          <w:sz w:val="28"/>
          <w:szCs w:val="28"/>
        </w:rPr>
        <mc:AlternateContent>
          <mc:Choice Requires="wps">
            <w:drawing>
              <wp:anchor distT="0" distB="0" distL="114300" distR="114300" simplePos="0" relativeHeight="251653120" behindDoc="0" locked="0" layoutInCell="1" allowOverlap="1" wp14:anchorId="046BB313" wp14:editId="20A79427">
                <wp:simplePos x="0" y="0"/>
                <wp:positionH relativeFrom="column">
                  <wp:posOffset>2800350</wp:posOffset>
                </wp:positionH>
                <wp:positionV relativeFrom="paragraph">
                  <wp:posOffset>91440</wp:posOffset>
                </wp:positionV>
                <wp:extent cx="2562225" cy="2257425"/>
                <wp:effectExtent l="0" t="0" r="28575" b="28575"/>
                <wp:wrapNone/>
                <wp:docPr id="6" name="文本框 6"/>
                <wp:cNvGraphicFramePr/>
                <a:graphic xmlns:a="http://schemas.openxmlformats.org/drawingml/2006/main">
                  <a:graphicData uri="http://schemas.microsoft.com/office/word/2010/wordprocessingShape">
                    <wps:wsp>
                      <wps:cNvSpPr txBox="1"/>
                      <wps:spPr>
                        <a:xfrm>
                          <a:off x="0" y="0"/>
                          <a:ext cx="2562225" cy="2257425"/>
                        </a:xfrm>
                        <a:prstGeom prst="rect">
                          <a:avLst/>
                        </a:prstGeom>
                        <a:solidFill>
                          <a:schemeClr val="lt1"/>
                        </a:solidFill>
                        <a:ln w="6350">
                          <a:solidFill>
                            <a:prstClr val="black"/>
                          </a:solidFill>
                        </a:ln>
                      </wps:spPr>
                      <wps:txbx>
                        <w:txbxContent>
                          <w:p w14:paraId="170D524B" w14:textId="77777777" w:rsidR="00E33594" w:rsidRDefault="00E33594" w:rsidP="00E33594">
                            <w:r>
                              <w:rPr>
                                <w:noProof/>
                              </w:rPr>
                              <w:drawing>
                                <wp:inline distT="0" distB="0" distL="0" distR="0" wp14:anchorId="751AC150" wp14:editId="1E771180">
                                  <wp:extent cx="2768341" cy="20764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0696" cy="20782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BB313" id="文本框 6" o:spid="_x0000_s1029" type="#_x0000_t202" style="position:absolute;left:0;text-align:left;margin-left:220.5pt;margin-top:7.2pt;width:201.75pt;height:177.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" fillcolor="white [3201]" strokeweight=".5pt">
                <v:textbox>
                  <w:txbxContent>
                    <w:p w14:paraId="170D524B" w14:textId="77777777" w:rsidR="00E33594" w:rsidRDefault="00E33594" w:rsidP="00E33594">
                      <w:r>
                        <w:rPr>
                          <w:noProof/>
                        </w:rPr>
                        <w:drawing>
                          <wp:inline distT="0" distB="0" distL="0" distR="0" wp14:anchorId="751AC150" wp14:editId="1E771180">
                            <wp:extent cx="2768341" cy="20764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0696" cy="2078217"/>
                                    </a:xfrm>
                                    <a:prstGeom prst="rect">
                                      <a:avLst/>
                                    </a:prstGeom>
                                    <a:noFill/>
                                    <a:ln>
                                      <a:noFill/>
                                    </a:ln>
                                  </pic:spPr>
                                </pic:pic>
                              </a:graphicData>
                            </a:graphic>
                          </wp:inline>
                        </w:drawing>
                      </w:r>
                    </w:p>
                  </w:txbxContent>
                </v:textbox>
              </v:shape>
            </w:pict>
          </mc:Fallback>
        </mc:AlternateContent>
      </w:r>
      <w:r w:rsidRPr="003D53B7">
        <w:rPr>
          <w:rFonts w:ascii="宋体" w:eastAsia="宋体" w:hAnsi="宋体"/>
          <w:b/>
          <w:bCs/>
          <w:noProof/>
          <w:color w:val="000000" w:themeColor="text1"/>
          <w:sz w:val="28"/>
          <w:szCs w:val="28"/>
        </w:rPr>
        <mc:AlternateContent>
          <mc:Choice Requires="wps">
            <w:drawing>
              <wp:anchor distT="0" distB="0" distL="114300" distR="114300" simplePos="0" relativeHeight="251652096" behindDoc="0" locked="0" layoutInCell="1" allowOverlap="1" wp14:anchorId="47CF7B72" wp14:editId="57EB6226">
                <wp:simplePos x="0" y="0"/>
                <wp:positionH relativeFrom="column">
                  <wp:posOffset>0</wp:posOffset>
                </wp:positionH>
                <wp:positionV relativeFrom="paragraph">
                  <wp:posOffset>91440</wp:posOffset>
                </wp:positionV>
                <wp:extent cx="2628900" cy="2247900"/>
                <wp:effectExtent l="0" t="0" r="19050" b="19050"/>
                <wp:wrapNone/>
                <wp:docPr id="5" name="文本框 5"/>
                <wp:cNvGraphicFramePr/>
                <a:graphic xmlns:a="http://schemas.openxmlformats.org/drawingml/2006/main">
                  <a:graphicData uri="http://schemas.microsoft.com/office/word/2010/wordprocessingShape">
                    <wps:wsp>
                      <wps:cNvSpPr txBox="1"/>
                      <wps:spPr>
                        <a:xfrm>
                          <a:off x="0" y="0"/>
                          <a:ext cx="2628900" cy="2247900"/>
                        </a:xfrm>
                        <a:prstGeom prst="rect">
                          <a:avLst/>
                        </a:prstGeom>
                        <a:solidFill>
                          <a:schemeClr val="lt1"/>
                        </a:solidFill>
                        <a:ln w="6350">
                          <a:solidFill>
                            <a:prstClr val="black"/>
                          </a:solidFill>
                        </a:ln>
                      </wps:spPr>
                      <wps:txbx>
                        <w:txbxContent>
                          <w:p w14:paraId="58E723A8" w14:textId="77777777" w:rsidR="00E33594" w:rsidRDefault="00E33594" w:rsidP="00E33594">
                            <w:r>
                              <w:rPr>
                                <w:noProof/>
                              </w:rPr>
                              <w:drawing>
                                <wp:inline distT="0" distB="0" distL="0" distR="0" wp14:anchorId="364FBACD" wp14:editId="2BBE0AFD">
                                  <wp:extent cx="2793465" cy="2095500"/>
                                  <wp:effectExtent l="0" t="0" r="698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3968" cy="2095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F7B72" id="文本框 5" o:spid="_x0000_s1030" type="#_x0000_t202" style="position:absolute;left:0;text-align:left;margin-left:0;margin-top:7.2pt;width:207pt;height:17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" fillcolor="white [3201]" strokeweight=".5pt">
                <v:textbox>
                  <w:txbxContent>
                    <w:p w14:paraId="58E723A8" w14:textId="77777777" w:rsidR="00E33594" w:rsidRDefault="00E33594" w:rsidP="00E33594">
                      <w:r>
                        <w:rPr>
                          <w:noProof/>
                        </w:rPr>
                        <w:drawing>
                          <wp:inline distT="0" distB="0" distL="0" distR="0" wp14:anchorId="364FBACD" wp14:editId="2BBE0AFD">
                            <wp:extent cx="2793465" cy="2095500"/>
                            <wp:effectExtent l="0" t="0" r="698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3968" cy="2095877"/>
                                    </a:xfrm>
                                    <a:prstGeom prst="rect">
                                      <a:avLst/>
                                    </a:prstGeom>
                                    <a:noFill/>
                                    <a:ln>
                                      <a:noFill/>
                                    </a:ln>
                                  </pic:spPr>
                                </pic:pic>
                              </a:graphicData>
                            </a:graphic>
                          </wp:inline>
                        </w:drawing>
                      </w:r>
                    </w:p>
                  </w:txbxContent>
                </v:textbox>
              </v:shape>
            </w:pict>
          </mc:Fallback>
        </mc:AlternateContent>
      </w:r>
    </w:p>
    <w:p w14:paraId="10708CA1"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p>
    <w:p w14:paraId="48CFC94A"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p>
    <w:p w14:paraId="6669FCB0"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p>
    <w:p w14:paraId="0B0FDFDB"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p>
    <w:p w14:paraId="7B0B87F5"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p>
    <w:p w14:paraId="49C7F4F6" w14:textId="77777777" w:rsidR="00E33594" w:rsidRPr="003D53B7" w:rsidRDefault="00E33594" w:rsidP="004E197E">
      <w:pPr>
        <w:spacing w:line="360" w:lineRule="auto"/>
        <w:rPr>
          <w:rFonts w:ascii="宋体" w:eastAsia="宋体" w:hAnsi="宋体"/>
          <w:b/>
          <w:bCs/>
          <w:color w:val="000000" w:themeColor="text1"/>
          <w:sz w:val="28"/>
          <w:szCs w:val="28"/>
        </w:rPr>
      </w:pPr>
    </w:p>
    <w:p w14:paraId="434F4EE0" w14:textId="60C39C2C" w:rsidR="00CD0D5C" w:rsidRPr="00A81536" w:rsidRDefault="00CD0D5C" w:rsidP="00CD0D5C">
      <w:pPr>
        <w:spacing w:line="360" w:lineRule="auto"/>
        <w:ind w:firstLineChars="200" w:firstLine="560"/>
        <w:rPr>
          <w:rFonts w:ascii="宋体" w:eastAsia="宋体" w:hAnsi="宋体"/>
          <w:color w:val="000000" w:themeColor="text1"/>
          <w:sz w:val="28"/>
          <w:szCs w:val="28"/>
        </w:rPr>
      </w:pPr>
      <w:r w:rsidRPr="00A81536">
        <w:rPr>
          <w:rFonts w:ascii="宋体" w:eastAsia="宋体" w:hAnsi="宋体" w:hint="eastAsia"/>
          <w:color w:val="000000" w:themeColor="text1"/>
          <w:sz w:val="28"/>
          <w:szCs w:val="28"/>
        </w:rPr>
        <w:t>周边相同区域其他项目如名商大厦，区位条件、交通条件与估价对象有一定可比性。名商大厦建成于2</w:t>
      </w:r>
      <w:r w:rsidRPr="00A81536">
        <w:rPr>
          <w:rFonts w:ascii="宋体" w:eastAsia="宋体" w:hAnsi="宋体"/>
          <w:color w:val="000000" w:themeColor="text1"/>
          <w:sz w:val="28"/>
          <w:szCs w:val="28"/>
        </w:rPr>
        <w:t>002</w:t>
      </w:r>
      <w:r w:rsidRPr="00A81536">
        <w:rPr>
          <w:rFonts w:ascii="宋体" w:eastAsia="宋体" w:hAnsi="宋体" w:hint="eastAsia"/>
          <w:color w:val="000000" w:themeColor="text1"/>
          <w:sz w:val="28"/>
          <w:szCs w:val="28"/>
        </w:rPr>
        <w:t>年左右，建筑面积</w:t>
      </w:r>
      <w:r w:rsidRPr="00A81536">
        <w:rPr>
          <w:rFonts w:ascii="宋体" w:eastAsia="宋体" w:hAnsi="宋体"/>
          <w:color w:val="000000" w:themeColor="text1"/>
          <w:sz w:val="28"/>
          <w:szCs w:val="28"/>
        </w:rPr>
        <w:t>22000</w:t>
      </w:r>
      <w:r w:rsidRPr="00A81536">
        <w:rPr>
          <w:rFonts w:ascii="宋体" w:eastAsia="宋体" w:hAnsi="宋体" w:hint="eastAsia"/>
          <w:color w:val="000000" w:themeColor="text1"/>
          <w:sz w:val="28"/>
          <w:szCs w:val="28"/>
        </w:rPr>
        <w:t>平方米，地上1</w:t>
      </w:r>
      <w:r w:rsidRPr="00A81536">
        <w:rPr>
          <w:rFonts w:ascii="宋体" w:eastAsia="宋体" w:hAnsi="宋体"/>
          <w:color w:val="000000" w:themeColor="text1"/>
          <w:sz w:val="28"/>
          <w:szCs w:val="28"/>
        </w:rPr>
        <w:t>2</w:t>
      </w:r>
      <w:r w:rsidRPr="00A81536">
        <w:rPr>
          <w:rFonts w:ascii="宋体" w:eastAsia="宋体" w:hAnsi="宋体" w:hint="eastAsia"/>
          <w:color w:val="000000" w:themeColor="text1"/>
          <w:sz w:val="28"/>
          <w:szCs w:val="28"/>
        </w:rPr>
        <w:t>层，交通条件略差，外立面装修优于估价对象。租金水平约在6.0</w:t>
      </w:r>
      <w:r w:rsidRPr="00A81536">
        <w:rPr>
          <w:rFonts w:ascii="宋体" w:eastAsia="宋体" w:hAnsi="宋体"/>
          <w:color w:val="000000" w:themeColor="text1"/>
          <w:sz w:val="28"/>
          <w:szCs w:val="28"/>
        </w:rPr>
        <w:t>-6.5</w:t>
      </w:r>
      <w:r w:rsidRPr="00A81536">
        <w:rPr>
          <w:rFonts w:ascii="宋体" w:eastAsia="宋体" w:hAnsi="宋体" w:hint="eastAsia"/>
          <w:color w:val="000000" w:themeColor="text1"/>
          <w:sz w:val="28"/>
          <w:szCs w:val="28"/>
        </w:rPr>
        <w:t>元/平方米</w:t>
      </w:r>
      <w:r>
        <w:rPr>
          <w:rFonts w:ascii="宋体" w:eastAsia="宋体" w:hAnsi="宋体" w:hint="eastAsia"/>
          <w:color w:val="000000" w:themeColor="text1"/>
          <w:sz w:val="28"/>
          <w:szCs w:val="28"/>
        </w:rPr>
        <w:t>·</w:t>
      </w:r>
      <w:r w:rsidRPr="00A81536">
        <w:rPr>
          <w:rFonts w:ascii="宋体" w:eastAsia="宋体" w:hAnsi="宋体" w:hint="eastAsia"/>
          <w:color w:val="000000" w:themeColor="text1"/>
          <w:sz w:val="28"/>
          <w:szCs w:val="28"/>
        </w:rPr>
        <w:t>天，目前，建筑面积2</w:t>
      </w:r>
      <w:r w:rsidRPr="00A81536">
        <w:rPr>
          <w:rFonts w:ascii="宋体" w:eastAsia="宋体" w:hAnsi="宋体"/>
          <w:color w:val="000000" w:themeColor="text1"/>
          <w:sz w:val="28"/>
          <w:szCs w:val="28"/>
        </w:rPr>
        <w:t>00</w:t>
      </w:r>
      <w:r w:rsidRPr="00A81536">
        <w:rPr>
          <w:rFonts w:ascii="宋体" w:eastAsia="宋体" w:hAnsi="宋体" w:hint="eastAsia"/>
          <w:color w:val="000000" w:themeColor="text1"/>
          <w:sz w:val="28"/>
          <w:szCs w:val="28"/>
        </w:rPr>
        <w:t>平方米以下挂牌价格在2</w:t>
      </w:r>
      <w:r w:rsidRPr="00A81536">
        <w:rPr>
          <w:rFonts w:ascii="宋体" w:eastAsia="宋体" w:hAnsi="宋体"/>
          <w:color w:val="000000" w:themeColor="text1"/>
          <w:sz w:val="28"/>
          <w:szCs w:val="28"/>
        </w:rPr>
        <w:t>5000</w:t>
      </w:r>
      <w:r w:rsidRPr="00A81536">
        <w:rPr>
          <w:rFonts w:ascii="宋体" w:eastAsia="宋体" w:hAnsi="宋体" w:hint="eastAsia"/>
          <w:color w:val="000000" w:themeColor="text1"/>
          <w:sz w:val="28"/>
          <w:szCs w:val="28"/>
        </w:rPr>
        <w:t>元/平方米左右，5</w:t>
      </w:r>
      <w:r w:rsidRPr="00A81536">
        <w:rPr>
          <w:rFonts w:ascii="宋体" w:eastAsia="宋体" w:hAnsi="宋体"/>
          <w:color w:val="000000" w:themeColor="text1"/>
          <w:sz w:val="28"/>
          <w:szCs w:val="28"/>
        </w:rPr>
        <w:t>00</w:t>
      </w:r>
      <w:r w:rsidRPr="00A81536">
        <w:rPr>
          <w:rFonts w:ascii="宋体" w:eastAsia="宋体" w:hAnsi="宋体" w:hint="eastAsia"/>
          <w:color w:val="000000" w:themeColor="text1"/>
          <w:sz w:val="28"/>
          <w:szCs w:val="28"/>
        </w:rPr>
        <w:t>平方米挂牌价格约在3</w:t>
      </w:r>
      <w:r w:rsidRPr="00A81536">
        <w:rPr>
          <w:rFonts w:ascii="宋体" w:eastAsia="宋体" w:hAnsi="宋体"/>
          <w:color w:val="000000" w:themeColor="text1"/>
          <w:sz w:val="28"/>
          <w:szCs w:val="28"/>
        </w:rPr>
        <w:t>0000</w:t>
      </w:r>
      <w:r w:rsidRPr="00A81536">
        <w:rPr>
          <w:rFonts w:ascii="宋体" w:eastAsia="宋体" w:hAnsi="宋体" w:hint="eastAsia"/>
          <w:color w:val="000000" w:themeColor="text1"/>
          <w:sz w:val="28"/>
          <w:szCs w:val="28"/>
        </w:rPr>
        <w:t>元/平方米左右，我司调取的2</w:t>
      </w:r>
      <w:r w:rsidRPr="00A81536">
        <w:rPr>
          <w:rFonts w:ascii="宋体" w:eastAsia="宋体" w:hAnsi="宋体"/>
          <w:color w:val="000000" w:themeColor="text1"/>
          <w:sz w:val="28"/>
          <w:szCs w:val="28"/>
        </w:rPr>
        <w:t>019</w:t>
      </w:r>
      <w:r w:rsidRPr="00A81536">
        <w:rPr>
          <w:rFonts w:ascii="宋体" w:eastAsia="宋体" w:hAnsi="宋体" w:hint="eastAsia"/>
          <w:color w:val="000000" w:themeColor="text1"/>
          <w:sz w:val="28"/>
          <w:szCs w:val="28"/>
        </w:rPr>
        <w:t>年7月1日，名商大厦8层租户租赁合同，租金为5</w:t>
      </w:r>
      <w:r w:rsidRPr="00A81536">
        <w:rPr>
          <w:rFonts w:ascii="宋体" w:eastAsia="宋体" w:hAnsi="宋体"/>
          <w:color w:val="000000" w:themeColor="text1"/>
          <w:sz w:val="28"/>
          <w:szCs w:val="28"/>
        </w:rPr>
        <w:t>.2</w:t>
      </w:r>
      <w:r w:rsidRPr="00A81536">
        <w:rPr>
          <w:rFonts w:ascii="宋体" w:eastAsia="宋体" w:hAnsi="宋体" w:hint="eastAsia"/>
          <w:color w:val="000000" w:themeColor="text1"/>
          <w:sz w:val="28"/>
          <w:szCs w:val="28"/>
        </w:rPr>
        <w:t>元/平方米</w:t>
      </w:r>
      <w:r>
        <w:rPr>
          <w:rFonts w:ascii="宋体" w:eastAsia="宋体" w:hAnsi="宋体" w:hint="eastAsia"/>
          <w:color w:val="000000" w:themeColor="text1"/>
          <w:sz w:val="28"/>
          <w:szCs w:val="28"/>
        </w:rPr>
        <w:t>·</w:t>
      </w:r>
      <w:r w:rsidRPr="00A81536">
        <w:rPr>
          <w:rFonts w:ascii="宋体" w:eastAsia="宋体" w:hAnsi="宋体" w:hint="eastAsia"/>
          <w:color w:val="000000" w:themeColor="text1"/>
          <w:sz w:val="28"/>
          <w:szCs w:val="28"/>
        </w:rPr>
        <w:t>天。</w:t>
      </w:r>
    </w:p>
    <w:p w14:paraId="1EC096ED" w14:textId="77777777" w:rsidR="00CD0D5C" w:rsidRDefault="00CD0D5C">
      <w:pPr>
        <w:widowControl/>
        <w:jc w:val="left"/>
        <w:rPr>
          <w:rFonts w:ascii="宋体" w:eastAsia="宋体" w:hAnsi="宋体"/>
          <w:b/>
          <w:bCs/>
          <w:color w:val="000000" w:themeColor="text1"/>
          <w:sz w:val="28"/>
          <w:szCs w:val="28"/>
        </w:rPr>
      </w:pPr>
      <w:r>
        <w:rPr>
          <w:rFonts w:ascii="宋体" w:eastAsia="宋体" w:hAnsi="宋体"/>
          <w:b/>
          <w:bCs/>
          <w:color w:val="000000" w:themeColor="text1"/>
          <w:sz w:val="28"/>
          <w:szCs w:val="28"/>
        </w:rPr>
        <w:br w:type="page"/>
      </w:r>
    </w:p>
    <w:p w14:paraId="4713AD99" w14:textId="4B4B31C1" w:rsidR="00E33594" w:rsidRPr="003D53B7" w:rsidRDefault="00E33594" w:rsidP="00E33594">
      <w:pPr>
        <w:spacing w:line="360" w:lineRule="auto"/>
        <w:ind w:firstLineChars="200" w:firstLine="562"/>
        <w:jc w:val="center"/>
        <w:rPr>
          <w:rFonts w:ascii="宋体" w:eastAsia="宋体" w:hAnsi="宋体"/>
          <w:b/>
          <w:bCs/>
          <w:color w:val="000000" w:themeColor="text1"/>
          <w:sz w:val="28"/>
          <w:szCs w:val="28"/>
        </w:rPr>
      </w:pPr>
      <w:r w:rsidRPr="003D53B7">
        <w:rPr>
          <w:rFonts w:ascii="宋体" w:eastAsia="宋体" w:hAnsi="宋体" w:hint="eastAsia"/>
          <w:b/>
          <w:bCs/>
          <w:color w:val="000000" w:themeColor="text1"/>
          <w:sz w:val="28"/>
          <w:szCs w:val="28"/>
        </w:rPr>
        <w:lastRenderedPageBreak/>
        <w:t>名</w:t>
      </w:r>
      <w:r w:rsidRPr="003D53B7">
        <w:rPr>
          <w:rFonts w:ascii="宋体" w:eastAsia="宋体" w:hAnsi="宋体"/>
          <w:b/>
          <w:bCs/>
          <w:color w:val="000000" w:themeColor="text1"/>
          <w:sz w:val="28"/>
          <w:szCs w:val="28"/>
        </w:rPr>
        <w:t>商大厦</w:t>
      </w:r>
    </w:p>
    <w:p w14:paraId="58F7AC8F"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r w:rsidRPr="003D53B7">
        <w:rPr>
          <w:rFonts w:ascii="宋体" w:eastAsia="宋体" w:hAnsi="宋体"/>
          <w:b/>
          <w:bCs/>
          <w:noProof/>
          <w:color w:val="000000" w:themeColor="text1"/>
          <w:sz w:val="28"/>
          <w:szCs w:val="28"/>
        </w:rPr>
        <mc:AlternateContent>
          <mc:Choice Requires="wps">
            <w:drawing>
              <wp:anchor distT="0" distB="0" distL="114300" distR="114300" simplePos="0" relativeHeight="251655168" behindDoc="0" locked="0" layoutInCell="1" allowOverlap="1" wp14:anchorId="30A3CBF5" wp14:editId="7C213EAB">
                <wp:simplePos x="0" y="0"/>
                <wp:positionH relativeFrom="column">
                  <wp:posOffset>2800350</wp:posOffset>
                </wp:positionH>
                <wp:positionV relativeFrom="paragraph">
                  <wp:posOffset>91440</wp:posOffset>
                </wp:positionV>
                <wp:extent cx="2562225" cy="2257425"/>
                <wp:effectExtent l="0" t="0" r="28575" b="28575"/>
                <wp:wrapNone/>
                <wp:docPr id="9" name="文本框 9"/>
                <wp:cNvGraphicFramePr/>
                <a:graphic xmlns:a="http://schemas.openxmlformats.org/drawingml/2006/main">
                  <a:graphicData uri="http://schemas.microsoft.com/office/word/2010/wordprocessingShape">
                    <wps:wsp>
                      <wps:cNvSpPr txBox="1"/>
                      <wps:spPr>
                        <a:xfrm>
                          <a:off x="0" y="0"/>
                          <a:ext cx="2562225" cy="2257425"/>
                        </a:xfrm>
                        <a:prstGeom prst="rect">
                          <a:avLst/>
                        </a:prstGeom>
                        <a:solidFill>
                          <a:schemeClr val="lt1"/>
                        </a:solidFill>
                        <a:ln w="6350">
                          <a:solidFill>
                            <a:prstClr val="black"/>
                          </a:solidFill>
                        </a:ln>
                      </wps:spPr>
                      <wps:txbx>
                        <w:txbxContent>
                          <w:p w14:paraId="0818F533" w14:textId="77777777" w:rsidR="00E33594" w:rsidRDefault="00E33594" w:rsidP="00E33594">
                            <w:r>
                              <w:rPr>
                                <w:noProof/>
                              </w:rPr>
                              <w:drawing>
                                <wp:inline distT="0" distB="0" distL="0" distR="0" wp14:anchorId="40836A16" wp14:editId="0C89AF8D">
                                  <wp:extent cx="2372995" cy="1961592"/>
                                  <wp:effectExtent l="0" t="0" r="8255"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72995" cy="19615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3CBF5" id="文本框 9" o:spid="_x0000_s1031" type="#_x0000_t202" style="position:absolute;left:0;text-align:left;margin-left:220.5pt;margin-top:7.2pt;width:201.75pt;height:177.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" fillcolor="white [3201]" strokeweight=".5pt">
                <v:textbox>
                  <w:txbxContent>
                    <w:p w14:paraId="0818F533" w14:textId="77777777" w:rsidR="00E33594" w:rsidRDefault="00E33594" w:rsidP="00E33594">
                      <w:r>
                        <w:rPr>
                          <w:noProof/>
                        </w:rPr>
                        <w:drawing>
                          <wp:inline distT="0" distB="0" distL="0" distR="0" wp14:anchorId="40836A16" wp14:editId="0C89AF8D">
                            <wp:extent cx="2372995" cy="1961592"/>
                            <wp:effectExtent l="0" t="0" r="8255"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72995" cy="1961592"/>
                                    </a:xfrm>
                                    <a:prstGeom prst="rect">
                                      <a:avLst/>
                                    </a:prstGeom>
                                  </pic:spPr>
                                </pic:pic>
                              </a:graphicData>
                            </a:graphic>
                          </wp:inline>
                        </w:drawing>
                      </w:r>
                    </w:p>
                  </w:txbxContent>
                </v:textbox>
              </v:shape>
            </w:pict>
          </mc:Fallback>
        </mc:AlternateContent>
      </w:r>
      <w:r w:rsidRPr="003D53B7">
        <w:rPr>
          <w:rFonts w:ascii="宋体" w:eastAsia="宋体" w:hAnsi="宋体"/>
          <w:b/>
          <w:bCs/>
          <w:noProof/>
          <w:color w:val="000000" w:themeColor="text1"/>
          <w:sz w:val="28"/>
          <w:szCs w:val="28"/>
        </w:rPr>
        <mc:AlternateContent>
          <mc:Choice Requires="wps">
            <w:drawing>
              <wp:anchor distT="0" distB="0" distL="114300" distR="114300" simplePos="0" relativeHeight="251654144" behindDoc="0" locked="0" layoutInCell="1" allowOverlap="1" wp14:anchorId="67A67E8E" wp14:editId="226E116C">
                <wp:simplePos x="0" y="0"/>
                <wp:positionH relativeFrom="column">
                  <wp:posOffset>0</wp:posOffset>
                </wp:positionH>
                <wp:positionV relativeFrom="paragraph">
                  <wp:posOffset>91440</wp:posOffset>
                </wp:positionV>
                <wp:extent cx="2628900" cy="2247900"/>
                <wp:effectExtent l="0" t="0" r="19050" b="19050"/>
                <wp:wrapNone/>
                <wp:docPr id="10" name="文本框 10"/>
                <wp:cNvGraphicFramePr/>
                <a:graphic xmlns:a="http://schemas.openxmlformats.org/drawingml/2006/main">
                  <a:graphicData uri="http://schemas.microsoft.com/office/word/2010/wordprocessingShape">
                    <wps:wsp>
                      <wps:cNvSpPr txBox="1"/>
                      <wps:spPr>
                        <a:xfrm>
                          <a:off x="0" y="0"/>
                          <a:ext cx="2628900" cy="2247900"/>
                        </a:xfrm>
                        <a:prstGeom prst="rect">
                          <a:avLst/>
                        </a:prstGeom>
                        <a:solidFill>
                          <a:schemeClr val="lt1"/>
                        </a:solidFill>
                        <a:ln w="6350">
                          <a:solidFill>
                            <a:prstClr val="black"/>
                          </a:solidFill>
                        </a:ln>
                      </wps:spPr>
                      <wps:txbx>
                        <w:txbxContent>
                          <w:p w14:paraId="19207ABC" w14:textId="77777777" w:rsidR="00E33594" w:rsidRDefault="00E33594" w:rsidP="00E33594">
                            <w:r>
                              <w:rPr>
                                <w:noProof/>
                              </w:rPr>
                              <w:drawing>
                                <wp:inline distT="0" distB="0" distL="0" distR="0" wp14:anchorId="0E112EDB" wp14:editId="443F2FA5">
                                  <wp:extent cx="2439670" cy="18313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9670" cy="18313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67E8E" id="文本框 10" o:spid="_x0000_s1032" type="#_x0000_t202" style="position:absolute;left:0;text-align:left;margin-left:0;margin-top:7.2pt;width:207pt;height:17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" fillcolor="white [3201]" strokeweight=".5pt">
                <v:textbox>
                  <w:txbxContent>
                    <w:p w14:paraId="19207ABC" w14:textId="77777777" w:rsidR="00E33594" w:rsidRDefault="00E33594" w:rsidP="00E33594">
                      <w:r>
                        <w:rPr>
                          <w:noProof/>
                        </w:rPr>
                        <w:drawing>
                          <wp:inline distT="0" distB="0" distL="0" distR="0" wp14:anchorId="0E112EDB" wp14:editId="443F2FA5">
                            <wp:extent cx="2439670" cy="18313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9670" cy="1831340"/>
                                    </a:xfrm>
                                    <a:prstGeom prst="rect">
                                      <a:avLst/>
                                    </a:prstGeom>
                                    <a:noFill/>
                                    <a:ln>
                                      <a:noFill/>
                                    </a:ln>
                                  </pic:spPr>
                                </pic:pic>
                              </a:graphicData>
                            </a:graphic>
                          </wp:inline>
                        </w:drawing>
                      </w:r>
                    </w:p>
                  </w:txbxContent>
                </v:textbox>
              </v:shape>
            </w:pict>
          </mc:Fallback>
        </mc:AlternateContent>
      </w:r>
    </w:p>
    <w:p w14:paraId="78B1B742" w14:textId="140EE618" w:rsidR="00E33594" w:rsidRPr="003D53B7" w:rsidRDefault="00E33594" w:rsidP="00802352">
      <w:pPr>
        <w:spacing w:line="360" w:lineRule="auto"/>
        <w:ind w:firstLineChars="200" w:firstLine="562"/>
        <w:rPr>
          <w:rFonts w:ascii="宋体" w:eastAsia="宋体" w:hAnsi="宋体"/>
          <w:b/>
          <w:bCs/>
          <w:color w:val="000000" w:themeColor="text1"/>
          <w:sz w:val="28"/>
          <w:szCs w:val="28"/>
        </w:rPr>
      </w:pPr>
    </w:p>
    <w:p w14:paraId="1A9DD2B4" w14:textId="33A90EC5" w:rsidR="00E33594" w:rsidRPr="003D53B7" w:rsidRDefault="00E33594" w:rsidP="00802352">
      <w:pPr>
        <w:spacing w:line="360" w:lineRule="auto"/>
        <w:ind w:firstLineChars="200" w:firstLine="562"/>
        <w:rPr>
          <w:rFonts w:ascii="宋体" w:eastAsia="宋体" w:hAnsi="宋体"/>
          <w:b/>
          <w:bCs/>
          <w:color w:val="000000" w:themeColor="text1"/>
          <w:sz w:val="28"/>
          <w:szCs w:val="28"/>
        </w:rPr>
      </w:pPr>
    </w:p>
    <w:p w14:paraId="77A86B10" w14:textId="13203A4E" w:rsidR="00E33594" w:rsidRPr="003D53B7" w:rsidRDefault="00E33594" w:rsidP="00802352">
      <w:pPr>
        <w:spacing w:line="360" w:lineRule="auto"/>
        <w:ind w:firstLineChars="200" w:firstLine="562"/>
        <w:rPr>
          <w:rFonts w:ascii="宋体" w:eastAsia="宋体" w:hAnsi="宋体"/>
          <w:b/>
          <w:bCs/>
          <w:color w:val="000000" w:themeColor="text1"/>
          <w:sz w:val="28"/>
          <w:szCs w:val="28"/>
        </w:rPr>
      </w:pPr>
    </w:p>
    <w:p w14:paraId="56696E9E" w14:textId="25C58AA7" w:rsidR="00E33594" w:rsidRPr="003D53B7" w:rsidRDefault="00E33594" w:rsidP="00802352">
      <w:pPr>
        <w:spacing w:line="360" w:lineRule="auto"/>
        <w:ind w:firstLineChars="200" w:firstLine="562"/>
        <w:rPr>
          <w:rFonts w:ascii="宋体" w:eastAsia="宋体" w:hAnsi="宋体"/>
          <w:b/>
          <w:bCs/>
          <w:color w:val="000000" w:themeColor="text1"/>
          <w:sz w:val="28"/>
          <w:szCs w:val="28"/>
        </w:rPr>
      </w:pPr>
    </w:p>
    <w:p w14:paraId="2664E7AF" w14:textId="77777777" w:rsidR="00E33594" w:rsidRPr="003D53B7" w:rsidRDefault="00E33594" w:rsidP="00802352">
      <w:pPr>
        <w:spacing w:line="360" w:lineRule="auto"/>
        <w:ind w:firstLineChars="200" w:firstLine="562"/>
        <w:rPr>
          <w:rFonts w:ascii="宋体" w:eastAsia="宋体" w:hAnsi="宋体"/>
          <w:b/>
          <w:bCs/>
          <w:color w:val="000000" w:themeColor="text1"/>
          <w:sz w:val="28"/>
          <w:szCs w:val="28"/>
        </w:rPr>
      </w:pPr>
    </w:p>
    <w:p w14:paraId="04EB2D4E" w14:textId="77777777" w:rsidR="000248A9" w:rsidRDefault="000248A9" w:rsidP="005524E0">
      <w:pPr>
        <w:spacing w:line="360" w:lineRule="auto"/>
        <w:ind w:firstLineChars="200" w:firstLine="560"/>
        <w:rPr>
          <w:rFonts w:ascii="宋体" w:eastAsia="宋体" w:hAnsi="宋体"/>
          <w:color w:val="000000" w:themeColor="text1"/>
          <w:sz w:val="28"/>
          <w:szCs w:val="28"/>
        </w:rPr>
      </w:pPr>
    </w:p>
    <w:p w14:paraId="049ECAC1" w14:textId="6634714B" w:rsidR="005524E0" w:rsidRPr="003D53B7" w:rsidRDefault="005524E0" w:rsidP="005524E0">
      <w:pPr>
        <w:spacing w:line="360" w:lineRule="auto"/>
        <w:ind w:firstLineChars="200" w:firstLine="560"/>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综上所述，我司出具的《估价报告》评估程序、参照标准、评估方法符合房地产估价规范要求，评估结果符合正常市场水平。</w:t>
      </w:r>
    </w:p>
    <w:p w14:paraId="59034C4D" w14:textId="77777777" w:rsidR="005524E0" w:rsidRPr="003D53B7" w:rsidRDefault="005524E0" w:rsidP="005524E0">
      <w:pPr>
        <w:spacing w:line="360" w:lineRule="auto"/>
        <w:ind w:firstLineChars="200" w:firstLine="560"/>
        <w:rPr>
          <w:rFonts w:ascii="宋体" w:eastAsia="宋体" w:hAnsi="宋体"/>
          <w:color w:val="000000" w:themeColor="text1"/>
          <w:sz w:val="28"/>
          <w:szCs w:val="28"/>
        </w:rPr>
      </w:pPr>
    </w:p>
    <w:p w14:paraId="4F089E24" w14:textId="77777777" w:rsidR="006217ED" w:rsidRPr="003D53B7" w:rsidRDefault="006217ED" w:rsidP="00E33594">
      <w:pPr>
        <w:spacing w:line="360" w:lineRule="auto"/>
        <w:jc w:val="center"/>
        <w:rPr>
          <w:rFonts w:ascii="宋体" w:eastAsia="宋体" w:hAnsi="宋体"/>
          <w:color w:val="000000" w:themeColor="text1"/>
          <w:sz w:val="28"/>
          <w:szCs w:val="28"/>
        </w:rPr>
      </w:pPr>
    </w:p>
    <w:p w14:paraId="3381F541" w14:textId="1BAA8D97" w:rsidR="006217ED" w:rsidRPr="003D53B7" w:rsidRDefault="006217ED" w:rsidP="00E33594">
      <w:pPr>
        <w:spacing w:line="360" w:lineRule="auto"/>
        <w:jc w:val="center"/>
        <w:rPr>
          <w:rFonts w:ascii="宋体" w:eastAsia="宋体" w:hAnsi="宋体"/>
          <w:color w:val="000000" w:themeColor="text1"/>
          <w:sz w:val="28"/>
          <w:szCs w:val="28"/>
        </w:rPr>
      </w:pPr>
    </w:p>
    <w:p w14:paraId="79069E90" w14:textId="18A7AA8A" w:rsidR="006217ED" w:rsidRPr="003D53B7" w:rsidRDefault="006217ED" w:rsidP="006217ED">
      <w:pPr>
        <w:spacing w:line="360" w:lineRule="auto"/>
        <w:jc w:val="right"/>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北京康正宏基房地产评估有限公司</w:t>
      </w:r>
    </w:p>
    <w:p w14:paraId="73463357" w14:textId="77777777" w:rsidR="006217ED" w:rsidRPr="003D53B7" w:rsidRDefault="006217ED" w:rsidP="006217ED">
      <w:pPr>
        <w:spacing w:line="360" w:lineRule="auto"/>
        <w:jc w:val="right"/>
        <w:rPr>
          <w:rFonts w:ascii="宋体" w:eastAsia="宋体" w:hAnsi="宋体"/>
          <w:color w:val="000000" w:themeColor="text1"/>
          <w:sz w:val="28"/>
          <w:szCs w:val="28"/>
        </w:rPr>
      </w:pPr>
    </w:p>
    <w:p w14:paraId="6124D8B8" w14:textId="09A65F6F" w:rsidR="006217ED" w:rsidRPr="003D53B7" w:rsidRDefault="006217ED" w:rsidP="006217ED">
      <w:pPr>
        <w:spacing w:line="360" w:lineRule="auto"/>
        <w:jc w:val="right"/>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2</w:t>
      </w:r>
      <w:r w:rsidRPr="003D53B7">
        <w:rPr>
          <w:rFonts w:ascii="宋体" w:eastAsia="宋体" w:hAnsi="宋体"/>
          <w:color w:val="000000" w:themeColor="text1"/>
          <w:sz w:val="28"/>
          <w:szCs w:val="28"/>
        </w:rPr>
        <w:t>022</w:t>
      </w:r>
      <w:r w:rsidRPr="003D53B7">
        <w:rPr>
          <w:rFonts w:ascii="宋体" w:eastAsia="宋体" w:hAnsi="宋体" w:hint="eastAsia"/>
          <w:color w:val="000000" w:themeColor="text1"/>
          <w:sz w:val="28"/>
          <w:szCs w:val="28"/>
        </w:rPr>
        <w:t>年3月</w:t>
      </w:r>
      <w:r w:rsidRPr="003D53B7">
        <w:rPr>
          <w:rFonts w:ascii="宋体" w:eastAsia="宋体" w:hAnsi="宋体"/>
          <w:color w:val="000000" w:themeColor="text1"/>
          <w:sz w:val="28"/>
          <w:szCs w:val="28"/>
        </w:rPr>
        <w:t>4</w:t>
      </w:r>
      <w:r w:rsidRPr="003D53B7">
        <w:rPr>
          <w:rFonts w:ascii="宋体" w:eastAsia="宋体" w:hAnsi="宋体" w:hint="eastAsia"/>
          <w:color w:val="000000" w:themeColor="text1"/>
          <w:sz w:val="28"/>
          <w:szCs w:val="28"/>
        </w:rPr>
        <w:t>日</w:t>
      </w:r>
    </w:p>
    <w:sectPr w:rsidR="006217ED" w:rsidRPr="003D53B7">
      <w:footerReference w:type="default" r:id="rId1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ADB772" w14:textId="77777777" w:rsidR="000A6647" w:rsidRDefault="000A6647" w:rsidP="006217ED">
      <w:r>
        <w:separator/>
      </w:r>
    </w:p>
  </w:endnote>
  <w:endnote w:type="continuationSeparator" w:id="0">
    <w:p w14:paraId="51BEB0F4" w14:textId="77777777" w:rsidR="000A6647" w:rsidRDefault="000A6647" w:rsidP="006217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4902440"/>
      <w:docPartObj>
        <w:docPartGallery w:val="Page Numbers (Bottom of Page)"/>
        <w:docPartUnique/>
      </w:docPartObj>
    </w:sdtPr>
    <w:sdtEndPr/>
    <w:sdtContent>
      <w:p w14:paraId="21DC33BE" w14:textId="49FCE91D" w:rsidR="006217ED" w:rsidRDefault="006217ED">
        <w:pPr>
          <w:pStyle w:val="af"/>
          <w:jc w:val="center"/>
        </w:pPr>
        <w:r>
          <w:fldChar w:fldCharType="begin"/>
        </w:r>
        <w:r>
          <w:instrText>PAGE   \* MERGEFORMAT</w:instrText>
        </w:r>
        <w:r>
          <w:fldChar w:fldCharType="separate"/>
        </w:r>
        <w:r w:rsidR="00FE611B" w:rsidRPr="00FE611B">
          <w:rPr>
            <w:noProof/>
            <w:lang w:val="zh-CN"/>
          </w:rPr>
          <w:t>1</w:t>
        </w:r>
        <w:r>
          <w:fldChar w:fldCharType="end"/>
        </w:r>
      </w:p>
    </w:sdtContent>
  </w:sdt>
  <w:p w14:paraId="39850A64" w14:textId="77777777" w:rsidR="006217ED" w:rsidRDefault="006217ED">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782840" w14:textId="77777777" w:rsidR="000A6647" w:rsidRDefault="000A6647" w:rsidP="006217ED">
      <w:r>
        <w:separator/>
      </w:r>
    </w:p>
  </w:footnote>
  <w:footnote w:type="continuationSeparator" w:id="0">
    <w:p w14:paraId="41368310" w14:textId="77777777" w:rsidR="000A6647" w:rsidRDefault="000A6647" w:rsidP="006217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0A438F"/>
    <w:multiLevelType w:val="hybridMultilevel"/>
    <w:tmpl w:val="1AAA6A4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28CC5292"/>
    <w:multiLevelType w:val="hybridMultilevel"/>
    <w:tmpl w:val="CA8E4966"/>
    <w:lvl w:ilvl="0" w:tplc="1C94BDB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C6222"/>
    <w:rsid w:val="00001C28"/>
    <w:rsid w:val="00016221"/>
    <w:rsid w:val="000248A9"/>
    <w:rsid w:val="00047CE4"/>
    <w:rsid w:val="00077407"/>
    <w:rsid w:val="000A6615"/>
    <w:rsid w:val="000A6647"/>
    <w:rsid w:val="000C3987"/>
    <w:rsid w:val="000E6A0B"/>
    <w:rsid w:val="000F0A9C"/>
    <w:rsid w:val="00110DB0"/>
    <w:rsid w:val="00134332"/>
    <w:rsid w:val="001456F7"/>
    <w:rsid w:val="00145728"/>
    <w:rsid w:val="0015434F"/>
    <w:rsid w:val="001E3514"/>
    <w:rsid w:val="00203126"/>
    <w:rsid w:val="00206BD4"/>
    <w:rsid w:val="00235FAE"/>
    <w:rsid w:val="00263937"/>
    <w:rsid w:val="00266A02"/>
    <w:rsid w:val="002A687E"/>
    <w:rsid w:val="002E7C23"/>
    <w:rsid w:val="002F2235"/>
    <w:rsid w:val="003148FB"/>
    <w:rsid w:val="00331C80"/>
    <w:rsid w:val="00345398"/>
    <w:rsid w:val="003642AE"/>
    <w:rsid w:val="0038233A"/>
    <w:rsid w:val="003C2FAB"/>
    <w:rsid w:val="003D5232"/>
    <w:rsid w:val="003D53B7"/>
    <w:rsid w:val="003E7499"/>
    <w:rsid w:val="003F49D3"/>
    <w:rsid w:val="00403308"/>
    <w:rsid w:val="004467FE"/>
    <w:rsid w:val="00451B01"/>
    <w:rsid w:val="0045535F"/>
    <w:rsid w:val="004735FD"/>
    <w:rsid w:val="004C36D8"/>
    <w:rsid w:val="004E197E"/>
    <w:rsid w:val="004E6C2E"/>
    <w:rsid w:val="004E6F75"/>
    <w:rsid w:val="00510AF4"/>
    <w:rsid w:val="005378BB"/>
    <w:rsid w:val="00545455"/>
    <w:rsid w:val="005524E0"/>
    <w:rsid w:val="00552C82"/>
    <w:rsid w:val="005938CF"/>
    <w:rsid w:val="00594510"/>
    <w:rsid w:val="005A01E8"/>
    <w:rsid w:val="005D35A8"/>
    <w:rsid w:val="00620FB8"/>
    <w:rsid w:val="006217ED"/>
    <w:rsid w:val="00690575"/>
    <w:rsid w:val="0069410D"/>
    <w:rsid w:val="006D3FCD"/>
    <w:rsid w:val="00701780"/>
    <w:rsid w:val="00703A30"/>
    <w:rsid w:val="00724928"/>
    <w:rsid w:val="00745778"/>
    <w:rsid w:val="007568F8"/>
    <w:rsid w:val="007647A2"/>
    <w:rsid w:val="0078203F"/>
    <w:rsid w:val="0078740D"/>
    <w:rsid w:val="007A125B"/>
    <w:rsid w:val="007A4697"/>
    <w:rsid w:val="007B7791"/>
    <w:rsid w:val="007F6BD9"/>
    <w:rsid w:val="00802352"/>
    <w:rsid w:val="00840B03"/>
    <w:rsid w:val="00860C65"/>
    <w:rsid w:val="0086226E"/>
    <w:rsid w:val="00876B39"/>
    <w:rsid w:val="008911E6"/>
    <w:rsid w:val="008C290C"/>
    <w:rsid w:val="008C5743"/>
    <w:rsid w:val="008E37AA"/>
    <w:rsid w:val="008F7A1C"/>
    <w:rsid w:val="008F7F75"/>
    <w:rsid w:val="00900589"/>
    <w:rsid w:val="0091218E"/>
    <w:rsid w:val="009260DF"/>
    <w:rsid w:val="00933466"/>
    <w:rsid w:val="009500CA"/>
    <w:rsid w:val="009528A3"/>
    <w:rsid w:val="0099309A"/>
    <w:rsid w:val="0099639F"/>
    <w:rsid w:val="009C0DE3"/>
    <w:rsid w:val="009C28A2"/>
    <w:rsid w:val="009F13CC"/>
    <w:rsid w:val="009F76A9"/>
    <w:rsid w:val="00A45D70"/>
    <w:rsid w:val="00A81536"/>
    <w:rsid w:val="00AB1919"/>
    <w:rsid w:val="00AD1A46"/>
    <w:rsid w:val="00AD3217"/>
    <w:rsid w:val="00AE055E"/>
    <w:rsid w:val="00B33005"/>
    <w:rsid w:val="00B432D4"/>
    <w:rsid w:val="00B67A88"/>
    <w:rsid w:val="00B90A0C"/>
    <w:rsid w:val="00B91F6E"/>
    <w:rsid w:val="00B94A0B"/>
    <w:rsid w:val="00BD6363"/>
    <w:rsid w:val="00BE7EF8"/>
    <w:rsid w:val="00C64690"/>
    <w:rsid w:val="00C8005F"/>
    <w:rsid w:val="00C83618"/>
    <w:rsid w:val="00C9205E"/>
    <w:rsid w:val="00CA1AF3"/>
    <w:rsid w:val="00CB4E48"/>
    <w:rsid w:val="00CC6222"/>
    <w:rsid w:val="00CD0774"/>
    <w:rsid w:val="00CD0D5C"/>
    <w:rsid w:val="00CE60B3"/>
    <w:rsid w:val="00CF36F1"/>
    <w:rsid w:val="00D06043"/>
    <w:rsid w:val="00D129B6"/>
    <w:rsid w:val="00D32A38"/>
    <w:rsid w:val="00D4398C"/>
    <w:rsid w:val="00D7434E"/>
    <w:rsid w:val="00D743D2"/>
    <w:rsid w:val="00DA3985"/>
    <w:rsid w:val="00DD3886"/>
    <w:rsid w:val="00DF0B66"/>
    <w:rsid w:val="00DF6CFA"/>
    <w:rsid w:val="00E04B5A"/>
    <w:rsid w:val="00E33594"/>
    <w:rsid w:val="00E3423B"/>
    <w:rsid w:val="00E34B05"/>
    <w:rsid w:val="00E355F7"/>
    <w:rsid w:val="00E472DA"/>
    <w:rsid w:val="00E578B3"/>
    <w:rsid w:val="00E949FB"/>
    <w:rsid w:val="00EA0038"/>
    <w:rsid w:val="00EE4F6B"/>
    <w:rsid w:val="00F12505"/>
    <w:rsid w:val="00F246FF"/>
    <w:rsid w:val="00F328E2"/>
    <w:rsid w:val="00F35C15"/>
    <w:rsid w:val="00F559C7"/>
    <w:rsid w:val="00F830C2"/>
    <w:rsid w:val="00F91958"/>
    <w:rsid w:val="00FA1AAF"/>
    <w:rsid w:val="00FA550C"/>
    <w:rsid w:val="00FC54B8"/>
    <w:rsid w:val="00FD711D"/>
    <w:rsid w:val="00FE1671"/>
    <w:rsid w:val="00FE28FD"/>
    <w:rsid w:val="00FE4F6A"/>
    <w:rsid w:val="00FE611B"/>
    <w:rsid w:val="00FE686E"/>
    <w:rsid w:val="00FE7B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13775E"/>
  <w15:docId w15:val="{2468B2D1-F4A4-4222-81A8-6B2B53D3BE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06043"/>
    <w:rPr>
      <w:color w:val="0000FF"/>
      <w:u w:val="single"/>
    </w:rPr>
  </w:style>
  <w:style w:type="character" w:styleId="a4">
    <w:name w:val="FollowedHyperlink"/>
    <w:basedOn w:val="a0"/>
    <w:uiPriority w:val="99"/>
    <w:semiHidden/>
    <w:unhideWhenUsed/>
    <w:rsid w:val="00D06043"/>
    <w:rPr>
      <w:color w:val="954F72" w:themeColor="followedHyperlink"/>
      <w:u w:val="single"/>
    </w:rPr>
  </w:style>
  <w:style w:type="paragraph" w:styleId="a5">
    <w:name w:val="List Paragraph"/>
    <w:basedOn w:val="a"/>
    <w:uiPriority w:val="34"/>
    <w:qFormat/>
    <w:rsid w:val="00AD3217"/>
    <w:pPr>
      <w:ind w:firstLineChars="200" w:firstLine="420"/>
    </w:pPr>
  </w:style>
  <w:style w:type="paragraph" w:styleId="a6">
    <w:name w:val="Date"/>
    <w:basedOn w:val="a"/>
    <w:next w:val="a"/>
    <w:link w:val="a7"/>
    <w:uiPriority w:val="99"/>
    <w:semiHidden/>
    <w:unhideWhenUsed/>
    <w:rsid w:val="006217ED"/>
    <w:pPr>
      <w:ind w:leftChars="2500" w:left="100"/>
    </w:pPr>
  </w:style>
  <w:style w:type="character" w:customStyle="1" w:styleId="a7">
    <w:name w:val="日期 字符"/>
    <w:basedOn w:val="a0"/>
    <w:link w:val="a6"/>
    <w:uiPriority w:val="99"/>
    <w:semiHidden/>
    <w:rsid w:val="006217ED"/>
  </w:style>
  <w:style w:type="character" w:styleId="a8">
    <w:name w:val="annotation reference"/>
    <w:basedOn w:val="a0"/>
    <w:uiPriority w:val="99"/>
    <w:semiHidden/>
    <w:unhideWhenUsed/>
    <w:rsid w:val="006217ED"/>
    <w:rPr>
      <w:sz w:val="21"/>
      <w:szCs w:val="21"/>
    </w:rPr>
  </w:style>
  <w:style w:type="paragraph" w:styleId="a9">
    <w:name w:val="annotation text"/>
    <w:basedOn w:val="a"/>
    <w:link w:val="aa"/>
    <w:uiPriority w:val="99"/>
    <w:semiHidden/>
    <w:unhideWhenUsed/>
    <w:rsid w:val="006217ED"/>
    <w:pPr>
      <w:jc w:val="left"/>
    </w:pPr>
  </w:style>
  <w:style w:type="character" w:customStyle="1" w:styleId="aa">
    <w:name w:val="批注文字 字符"/>
    <w:basedOn w:val="a0"/>
    <w:link w:val="a9"/>
    <w:uiPriority w:val="99"/>
    <w:semiHidden/>
    <w:rsid w:val="006217ED"/>
  </w:style>
  <w:style w:type="paragraph" w:styleId="ab">
    <w:name w:val="annotation subject"/>
    <w:basedOn w:val="a9"/>
    <w:next w:val="a9"/>
    <w:link w:val="ac"/>
    <w:uiPriority w:val="99"/>
    <w:semiHidden/>
    <w:unhideWhenUsed/>
    <w:rsid w:val="006217ED"/>
    <w:rPr>
      <w:b/>
      <w:bCs/>
    </w:rPr>
  </w:style>
  <w:style w:type="character" w:customStyle="1" w:styleId="ac">
    <w:name w:val="批注主题 字符"/>
    <w:basedOn w:val="aa"/>
    <w:link w:val="ab"/>
    <w:uiPriority w:val="99"/>
    <w:semiHidden/>
    <w:rsid w:val="006217ED"/>
    <w:rPr>
      <w:b/>
      <w:bCs/>
    </w:rPr>
  </w:style>
  <w:style w:type="paragraph" w:styleId="ad">
    <w:name w:val="header"/>
    <w:basedOn w:val="a"/>
    <w:link w:val="ae"/>
    <w:uiPriority w:val="99"/>
    <w:unhideWhenUsed/>
    <w:rsid w:val="006217ED"/>
    <w:pPr>
      <w:pBdr>
        <w:bottom w:val="single" w:sz="6" w:space="1" w:color="auto"/>
      </w:pBdr>
      <w:tabs>
        <w:tab w:val="center" w:pos="4153"/>
        <w:tab w:val="right" w:pos="8306"/>
      </w:tabs>
      <w:snapToGrid w:val="0"/>
      <w:jc w:val="center"/>
    </w:pPr>
    <w:rPr>
      <w:sz w:val="18"/>
      <w:szCs w:val="18"/>
    </w:rPr>
  </w:style>
  <w:style w:type="character" w:customStyle="1" w:styleId="ae">
    <w:name w:val="页眉 字符"/>
    <w:basedOn w:val="a0"/>
    <w:link w:val="ad"/>
    <w:uiPriority w:val="99"/>
    <w:rsid w:val="006217ED"/>
    <w:rPr>
      <w:sz w:val="18"/>
      <w:szCs w:val="18"/>
    </w:rPr>
  </w:style>
  <w:style w:type="paragraph" w:styleId="af">
    <w:name w:val="footer"/>
    <w:basedOn w:val="a"/>
    <w:link w:val="af0"/>
    <w:uiPriority w:val="99"/>
    <w:unhideWhenUsed/>
    <w:rsid w:val="006217ED"/>
    <w:pPr>
      <w:tabs>
        <w:tab w:val="center" w:pos="4153"/>
        <w:tab w:val="right" w:pos="8306"/>
      </w:tabs>
      <w:snapToGrid w:val="0"/>
      <w:jc w:val="left"/>
    </w:pPr>
    <w:rPr>
      <w:sz w:val="18"/>
      <w:szCs w:val="18"/>
    </w:rPr>
  </w:style>
  <w:style w:type="character" w:customStyle="1" w:styleId="af0">
    <w:name w:val="页脚 字符"/>
    <w:basedOn w:val="a0"/>
    <w:link w:val="af"/>
    <w:uiPriority w:val="99"/>
    <w:rsid w:val="006217ED"/>
    <w:rPr>
      <w:sz w:val="18"/>
      <w:szCs w:val="18"/>
    </w:rPr>
  </w:style>
  <w:style w:type="paragraph" w:styleId="af1">
    <w:name w:val="Balloon Text"/>
    <w:basedOn w:val="a"/>
    <w:link w:val="af2"/>
    <w:uiPriority w:val="99"/>
    <w:semiHidden/>
    <w:unhideWhenUsed/>
    <w:rsid w:val="00BD6363"/>
    <w:rPr>
      <w:sz w:val="18"/>
      <w:szCs w:val="18"/>
    </w:rPr>
  </w:style>
  <w:style w:type="character" w:customStyle="1" w:styleId="af2">
    <w:name w:val="批注框文本 字符"/>
    <w:basedOn w:val="a0"/>
    <w:link w:val="af1"/>
    <w:uiPriority w:val="99"/>
    <w:semiHidden/>
    <w:rsid w:val="00BD636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pt.cirea.org.cn:8082/enterprise/login/gz/xq/45c48cce2e2d7fbdea1afc51c7c6ad26" TargetMode="External"/><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265</TotalTime>
  <Pages>10</Pages>
  <Words>553</Words>
  <Characters>3153</Characters>
  <Application>Microsoft Office Word</Application>
  <DocSecurity>0</DocSecurity>
  <Lines>26</Lines>
  <Paragraphs>7</Paragraphs>
  <ScaleCrop>false</ScaleCrop>
  <Company/>
  <LinksUpToDate>false</LinksUpToDate>
  <CharactersWithSpaces>3699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vampire</dc:creator>
  <cp:keywords/>
  <dc:description/>
  <cp:lastModifiedBy>vampire</cp:lastModifiedBy>
  <cp:revision>57</cp:revision>
  <dcterms:created xsi:type="dcterms:W3CDTF">2022-03-04T07:30:00Z</dcterms:created>
  <dcterms:modified xsi:type="dcterms:W3CDTF">2022-03-07T08:05:00Z</dcterms:modified>
</cp:coreProperties>
</file>