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D073A5" w:rsidP="00D073A5">
      <w:pPr>
        <w:pStyle w:val="af6"/>
        <w:spacing w:line="320" w:lineRule="exact"/>
        <w:rPr>
          <w:rFonts w:ascii="Arial" w:eastAsia="方正黑体简体" w:hAnsi="Arial"/>
          <w:sz w:val="21"/>
          <w:szCs w:val="21"/>
        </w:rPr>
      </w:pPr>
      <w:r w:rsidRPr="00F72329">
        <w:rPr>
          <w:rFonts w:ascii="Arial" w:eastAsia="方正黑体简体" w:hAnsi="Arial" w:hint="eastAsia"/>
          <w:sz w:val="21"/>
          <w:szCs w:val="21"/>
        </w:rPr>
        <w:t>北京市海淀区</w:t>
      </w:r>
      <w:r w:rsidR="00B84AE6">
        <w:rPr>
          <w:rFonts w:ascii="Arial" w:eastAsia="方正黑体简体" w:hAnsi="Arial" w:hint="eastAsia"/>
          <w:sz w:val="21"/>
          <w:szCs w:val="21"/>
        </w:rPr>
        <w:t>万柳新纪元家园</w:t>
      </w:r>
      <w:r w:rsidR="00B84AE6">
        <w:rPr>
          <w:rFonts w:ascii="Arial" w:eastAsia="方正黑体简体" w:hAnsi="Arial" w:hint="eastAsia"/>
          <w:sz w:val="21"/>
          <w:szCs w:val="21"/>
        </w:rPr>
        <w:t>2</w:t>
      </w:r>
      <w:r w:rsidR="00B84AE6">
        <w:rPr>
          <w:rFonts w:ascii="Arial" w:eastAsia="方正黑体简体" w:hAnsi="Arial" w:hint="eastAsia"/>
          <w:sz w:val="21"/>
          <w:szCs w:val="21"/>
        </w:rPr>
        <w:t>号楼</w:t>
      </w:r>
      <w:r w:rsidR="00B84AE6">
        <w:rPr>
          <w:rFonts w:ascii="Arial" w:eastAsia="方正黑体简体" w:hAnsi="Arial" w:hint="eastAsia"/>
          <w:sz w:val="21"/>
          <w:szCs w:val="21"/>
        </w:rPr>
        <w:t>1</w:t>
      </w:r>
      <w:r w:rsidR="00B84AE6">
        <w:rPr>
          <w:rFonts w:ascii="Arial" w:eastAsia="方正黑体简体" w:hAnsi="Arial" w:hint="eastAsia"/>
          <w:sz w:val="21"/>
          <w:szCs w:val="21"/>
        </w:rPr>
        <w:t>门</w:t>
      </w:r>
      <w:r w:rsidR="00B84AE6">
        <w:rPr>
          <w:rFonts w:ascii="Arial" w:eastAsia="方正黑体简体" w:hAnsi="Arial" w:hint="eastAsia"/>
          <w:sz w:val="21"/>
          <w:szCs w:val="21"/>
        </w:rPr>
        <w:t>1002</w:t>
      </w:r>
      <w:r w:rsidR="00B84AE6">
        <w:rPr>
          <w:rFonts w:ascii="Arial" w:eastAsia="方正黑体简体" w:hAnsi="Arial" w:hint="eastAsia"/>
          <w:sz w:val="21"/>
          <w:szCs w:val="21"/>
        </w:rPr>
        <w:t>号住宅用房</w:t>
      </w:r>
      <w:r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proofErr w:type="gramStart"/>
      <w:r w:rsidRPr="00EE4771">
        <w:rPr>
          <w:rFonts w:ascii="Arial" w:eastAsia="方正黑体简体" w:hAnsi="Arial" w:hint="eastAsia"/>
          <w:sz w:val="21"/>
          <w:szCs w:val="21"/>
        </w:rPr>
        <w:t>北京康正宏</w:t>
      </w:r>
      <w:proofErr w:type="gramEnd"/>
      <w:r w:rsidRPr="00EE4771">
        <w:rPr>
          <w:rFonts w:ascii="Arial" w:eastAsia="方正黑体简体" w:hAnsi="Arial" w:hint="eastAsia"/>
          <w:sz w:val="21"/>
          <w:szCs w:val="21"/>
        </w:rPr>
        <w:t>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D073A5" w:rsidP="00D073A5">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2019</w:t>
      </w:r>
      <w:r>
        <w:rPr>
          <w:rFonts w:ascii="Arial" w:eastAsia="方正黑体简体" w:hAnsi="Arial" w:hint="eastAsia"/>
          <w:sz w:val="21"/>
          <w:szCs w:val="21"/>
        </w:rPr>
        <w:t>年</w:t>
      </w:r>
      <w:r>
        <w:rPr>
          <w:rFonts w:ascii="Arial" w:eastAsia="方正黑体简体" w:hAnsi="Arial" w:hint="eastAsia"/>
          <w:sz w:val="21"/>
          <w:szCs w:val="21"/>
        </w:rPr>
        <w:t>1</w:t>
      </w:r>
      <w:r w:rsidRPr="00EE4771">
        <w:rPr>
          <w:rFonts w:ascii="Arial" w:eastAsia="方正黑体简体" w:hAnsi="Arial" w:hint="eastAsia"/>
          <w:sz w:val="21"/>
          <w:szCs w:val="21"/>
        </w:rPr>
        <w:t>月</w:t>
      </w:r>
      <w:r>
        <w:rPr>
          <w:rFonts w:ascii="Arial" w:eastAsia="方正黑体简体" w:hAnsi="Arial" w:hint="eastAsia"/>
          <w:sz w:val="21"/>
          <w:szCs w:val="21"/>
        </w:rPr>
        <w:t>3</w:t>
      </w:r>
      <w:r w:rsidRPr="00EE4771">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8"/>
          <w:footerReference w:type="even" r:id="rId9"/>
          <w:footerReference w:type="default" r:id="rId10"/>
          <w:headerReference w:type="first" r:id="rId11"/>
          <w:pgSz w:w="11907" w:h="16840" w:code="9"/>
          <w:pgMar w:top="1843" w:right="1134" w:bottom="1134" w:left="1134" w:header="851" w:footer="1134" w:gutter="340"/>
          <w:cols w:space="720"/>
          <w:titlePg/>
          <w:docGrid w:linePitch="326"/>
        </w:sectPr>
      </w:pPr>
      <w:proofErr w:type="gramStart"/>
      <w:r w:rsidRPr="009F42D6">
        <w:rPr>
          <w:rFonts w:ascii="Arial" w:eastAsia="方正黑体简体" w:hAnsi="Arial" w:hint="eastAsia"/>
          <w:sz w:val="21"/>
          <w:szCs w:val="21"/>
        </w:rPr>
        <w:t>康正评</w:t>
      </w:r>
      <w:proofErr w:type="gramEnd"/>
      <w:r w:rsidRPr="00EE4771">
        <w:rPr>
          <w:rFonts w:ascii="Arial" w:eastAsia="方正黑体简体" w:hAnsi="Arial" w:hint="eastAsia"/>
          <w:sz w:val="21"/>
          <w:szCs w:val="21"/>
        </w:rPr>
        <w:t>字</w:t>
      </w:r>
      <w:r w:rsidR="00B84AE6">
        <w:rPr>
          <w:rFonts w:ascii="Arial" w:eastAsia="方正黑体简体" w:hAnsi="Arial"/>
          <w:sz w:val="21"/>
          <w:szCs w:val="21"/>
        </w:rPr>
        <w:t>2018-1-0717-F0</w:t>
      </w:r>
      <w:r w:rsidR="00B84AE6">
        <w:rPr>
          <w:rFonts w:ascii="Arial" w:eastAsia="方正黑体简体" w:hAnsi="Arial" w:hint="eastAsia"/>
          <w:sz w:val="21"/>
          <w:szCs w:val="21"/>
        </w:rPr>
        <w:t>4</w:t>
      </w:r>
      <w:r w:rsidR="009F42D6" w:rsidRPr="009F42D6">
        <w:rPr>
          <w:rFonts w:ascii="Arial" w:eastAsia="方正黑体简体" w:hAnsi="Arial"/>
          <w:sz w:val="21"/>
          <w:szCs w:val="21"/>
        </w:rPr>
        <w:t>DYGJ1</w:t>
      </w:r>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0" w:name="_Toc379795040"/>
      <w:r w:rsidRPr="00245AC4">
        <w:rPr>
          <w:rFonts w:ascii="Arial" w:eastAsia="方正黑体简体" w:hAnsi="Arial" w:hint="eastAsia"/>
          <w:color w:val="000000"/>
          <w:kern w:val="2"/>
          <w:sz w:val="32"/>
          <w:szCs w:val="32"/>
        </w:rPr>
        <w:lastRenderedPageBreak/>
        <w:t>致估价委托人函</w:t>
      </w:r>
      <w:bookmarkEnd w:id="0"/>
    </w:p>
    <w:p w:rsidR="00D073A5" w:rsidRPr="00F72329" w:rsidRDefault="00D073A5" w:rsidP="00D073A5">
      <w:pPr>
        <w:pStyle w:val="af6"/>
        <w:spacing w:line="480" w:lineRule="auto"/>
        <w:ind w:left="357" w:firstLineChars="0" w:firstLine="0"/>
        <w:rPr>
          <w:rFonts w:ascii="Arial" w:hAnsi="Arial"/>
          <w:sz w:val="21"/>
        </w:rPr>
      </w:pPr>
      <w:r>
        <w:rPr>
          <w:rFonts w:ascii="Arial" w:hAnsi="Arial" w:hint="eastAsia"/>
          <w:b/>
          <w:sz w:val="21"/>
          <w:szCs w:val="21"/>
        </w:rPr>
        <w:t>北京恒远恒信科技发展有限公司</w:t>
      </w:r>
      <w:r w:rsidRPr="00EE4771">
        <w:rPr>
          <w:rFonts w:ascii="Arial" w:hAnsi="Arial" w:hint="eastAsia"/>
          <w:sz w:val="21"/>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Pr="00F72329">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F72329">
        <w:rPr>
          <w:rFonts w:ascii="Arial" w:hAnsi="Arial" w:hint="eastAsia"/>
          <w:sz w:val="21"/>
        </w:rPr>
        <w:t>房地产</w:t>
      </w:r>
      <w:r w:rsidRPr="00F72329">
        <w:rPr>
          <w:rFonts w:ascii="Arial" w:hAnsi="Arial" w:hint="eastAsia"/>
          <w:bCs/>
          <w:sz w:val="21"/>
        </w:rPr>
        <w:t>，为</w:t>
      </w:r>
      <w:r w:rsidR="000E44BC">
        <w:rPr>
          <w:rFonts w:ascii="Arial" w:hAnsi="Arial" w:hint="eastAsia"/>
          <w:bCs/>
          <w:sz w:val="21"/>
        </w:rPr>
        <w:t>连灏</w:t>
      </w:r>
      <w:r w:rsidRPr="00F72329">
        <w:rPr>
          <w:rFonts w:ascii="Arial" w:hAnsi="Arial" w:hint="eastAsia"/>
          <w:bCs/>
          <w:sz w:val="21"/>
        </w:rPr>
        <w:t>所有。</w:t>
      </w:r>
      <w:r w:rsidRPr="00F72329">
        <w:rPr>
          <w:rFonts w:ascii="Arial" w:hAnsi="Arial" w:hint="eastAsia"/>
          <w:sz w:val="21"/>
        </w:rPr>
        <w:t>根据</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F72329">
        <w:rPr>
          <w:rFonts w:ascii="Arial" w:hAnsi="Arial" w:hint="eastAsia"/>
          <w:sz w:val="21"/>
        </w:rPr>
        <w:t>，估价对象建筑面积为</w:t>
      </w:r>
      <w:r w:rsidR="000E44BC">
        <w:rPr>
          <w:rFonts w:ascii="Arial" w:hAnsi="Arial" w:hint="eastAsia"/>
          <w:sz w:val="21"/>
        </w:rPr>
        <w:t>261.59</w:t>
      </w:r>
      <w:r w:rsidRPr="00F72329">
        <w:rPr>
          <w:rFonts w:ascii="Arial" w:hAnsi="Arial" w:hint="eastAsia"/>
          <w:sz w:val="21"/>
        </w:rPr>
        <w:t>平方米。</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Default="00D073A5" w:rsidP="00D073A5">
      <w:pPr>
        <w:spacing w:line="240" w:lineRule="auto"/>
        <w:jc w:val="center"/>
        <w:rPr>
          <w:rFonts w:ascii="Arial" w:eastAsia="方正黑体简体" w:hAnsi="Arial"/>
          <w:szCs w:val="24"/>
        </w:rPr>
      </w:pPr>
    </w:p>
    <w:p w:rsidR="00D073A5" w:rsidRDefault="00D073A5" w:rsidP="00D073A5">
      <w:pPr>
        <w:spacing w:line="240" w:lineRule="auto"/>
        <w:jc w:val="center"/>
        <w:rPr>
          <w:rFonts w:ascii="Arial" w:eastAsia="方正黑体简体" w:hAnsi="Arial"/>
          <w:szCs w:val="24"/>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hint="eastAsia"/>
          <w:szCs w:val="24"/>
        </w:rPr>
        <w:lastRenderedPageBreak/>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D073A5" w:rsidRPr="00AF6582" w:rsidTr="009F42D6">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D073A5" w:rsidRPr="00AF6582" w:rsidRDefault="00D073A5" w:rsidP="009F42D6">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D073A5" w:rsidRPr="00AF6582" w:rsidRDefault="00D073A5" w:rsidP="009F42D6">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D073A5" w:rsidRPr="00AF6582" w:rsidTr="009F42D6">
        <w:trPr>
          <w:jc w:val="center"/>
        </w:trPr>
        <w:tc>
          <w:tcPr>
            <w:tcW w:w="2324" w:type="dxa"/>
            <w:vMerge w:val="restart"/>
            <w:tcBorders>
              <w:top w:val="dotted" w:sz="2" w:space="0" w:color="404040"/>
            </w:tcBorders>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D073A5" w:rsidRPr="00AF6582" w:rsidTr="009F42D6">
        <w:trPr>
          <w:jc w:val="center"/>
        </w:trPr>
        <w:tc>
          <w:tcPr>
            <w:tcW w:w="2324" w:type="dxa"/>
            <w:vMerge w:val="restart"/>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D073A5" w:rsidRPr="00AF6582" w:rsidRDefault="00543B5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D073A5" w:rsidRPr="00AF6582" w:rsidRDefault="00811038"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D073A5" w:rsidRPr="00AF6582"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D073A5" w:rsidTr="009F42D6">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D073A5" w:rsidRDefault="000E44BC"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D073A5" w:rsidTr="009F42D6">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D073A5">
              <w:rPr>
                <w:rFonts w:ascii="Arial" w:eastAsia="华文细黑" w:hAnsi="Arial" w:cs="宋体" w:hint="eastAsia"/>
                <w:color w:val="000000"/>
                <w:sz w:val="18"/>
                <w:szCs w:val="24"/>
              </w:rPr>
              <w:t>元整</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D073A5" w:rsidTr="009F42D6">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F42D6">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9F42D6">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D073A5">
              <w:rPr>
                <w:rFonts w:ascii="Arial" w:eastAsia="华文细黑" w:hAnsi="Arial" w:cs="宋体" w:hint="eastAsia"/>
                <w:color w:val="000000"/>
                <w:sz w:val="18"/>
                <w:szCs w:val="24"/>
              </w:rPr>
              <w:t>元整</w:t>
            </w:r>
          </w:p>
        </w:tc>
      </w:tr>
      <w:tr w:rsidR="00D073A5" w:rsidTr="009F42D6">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Pr="00AF6582" w:rsidRDefault="00D073A5" w:rsidP="00D073A5">
      <w:pPr>
        <w:spacing w:line="360" w:lineRule="auto"/>
        <w:jc w:val="center"/>
        <w:rPr>
          <w:rFonts w:ascii="Arial" w:eastAsia="楷体_GB2312" w:hAnsi="Arial"/>
          <w:b/>
          <w:bCs/>
          <w:color w:val="000000"/>
          <w:sz w:val="28"/>
        </w:rPr>
      </w:pPr>
    </w:p>
    <w:p w:rsidR="00D073A5" w:rsidRPr="00AF6582" w:rsidRDefault="00D073A5" w:rsidP="00D073A5">
      <w:pPr>
        <w:spacing w:line="240" w:lineRule="auto"/>
        <w:jc w:val="center"/>
        <w:rPr>
          <w:rFonts w:ascii="Arial" w:eastAsia="方正黑体简体" w:hAnsi="Arial"/>
          <w:bCs/>
          <w:color w:val="000000"/>
          <w:szCs w:val="24"/>
        </w:rPr>
      </w:pPr>
      <w:r w:rsidRPr="00CC264E">
        <w:rPr>
          <w:rFonts w:ascii="Arial" w:eastAsia="方正黑体简体" w:hAnsi="Arial" w:hint="eastAsia"/>
          <w:bCs/>
          <w:color w:val="000000"/>
          <w:szCs w:val="24"/>
        </w:rPr>
        <w:t>特殊事项</w:t>
      </w:r>
      <w:r w:rsidRPr="00AF6582">
        <w:rPr>
          <w:rFonts w:ascii="Arial" w:eastAsia="方正黑体简体" w:hAnsi="Arial" w:hint="eastAsia"/>
          <w:bCs/>
          <w:color w:val="000000"/>
          <w:szCs w:val="24"/>
        </w:rPr>
        <w:t>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房屋性质</w:t>
            </w:r>
          </w:p>
        </w:tc>
        <w:tc>
          <w:tcPr>
            <w:tcW w:w="784"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sz w:val="18"/>
                <w:szCs w:val="18"/>
              </w:rPr>
              <w:t>商品房</w:t>
            </w:r>
          </w:p>
        </w:tc>
        <w:tc>
          <w:tcPr>
            <w:tcW w:w="850"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hint="eastAsia"/>
                <w:b/>
                <w:sz w:val="18"/>
                <w:szCs w:val="18"/>
              </w:rPr>
              <w:t>规划用途</w:t>
            </w:r>
          </w:p>
        </w:tc>
        <w:tc>
          <w:tcPr>
            <w:tcW w:w="780" w:type="pct"/>
            <w:vAlign w:val="center"/>
          </w:tcPr>
          <w:p w:rsidR="00D073A5" w:rsidRPr="00CC264E" w:rsidRDefault="00543B55"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c>
          <w:tcPr>
            <w:tcW w:w="781"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sz w:val="18"/>
                <w:szCs w:val="18"/>
              </w:rPr>
              <w:t>现状用途</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房屋使用状况</w:t>
            </w:r>
          </w:p>
        </w:tc>
        <w:tc>
          <w:tcPr>
            <w:tcW w:w="1634" w:type="pct"/>
            <w:gridSpan w:val="2"/>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装修中</w:t>
            </w:r>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建成年代</w:t>
            </w:r>
          </w:p>
        </w:tc>
        <w:tc>
          <w:tcPr>
            <w:tcW w:w="1481" w:type="pct"/>
            <w:gridSpan w:val="2"/>
            <w:vAlign w:val="center"/>
          </w:tcPr>
          <w:p w:rsidR="00D073A5" w:rsidRPr="00CC264E" w:rsidRDefault="000E44BC" w:rsidP="009F42D6">
            <w:pPr>
              <w:spacing w:line="240" w:lineRule="auto"/>
              <w:rPr>
                <w:rFonts w:ascii="Arial" w:eastAsia="华文细黑" w:hAnsi="Arial"/>
                <w:sz w:val="18"/>
                <w:szCs w:val="18"/>
              </w:rPr>
            </w:pPr>
            <w:r w:rsidRPr="00CC264E">
              <w:rPr>
                <w:rFonts w:ascii="Arial" w:eastAsia="华文细黑" w:hAnsi="Arial" w:hint="eastAsia"/>
                <w:sz w:val="18"/>
                <w:szCs w:val="18"/>
              </w:rPr>
              <w:t>2002</w:t>
            </w:r>
            <w:r w:rsidR="00D073A5" w:rsidRPr="00CC264E">
              <w:rPr>
                <w:rFonts w:ascii="Arial" w:eastAsia="华文细黑" w:hAnsi="Arial" w:hint="eastAsia"/>
                <w:sz w:val="18"/>
                <w:szCs w:val="18"/>
              </w:rPr>
              <w:t>年</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土地使用权类型</w:t>
            </w:r>
          </w:p>
        </w:tc>
        <w:tc>
          <w:tcPr>
            <w:tcW w:w="784" w:type="pct"/>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出让</w:t>
            </w:r>
          </w:p>
        </w:tc>
        <w:tc>
          <w:tcPr>
            <w:tcW w:w="850"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法定最高土地</w:t>
            </w:r>
          </w:p>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使用年限</w:t>
            </w:r>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70</w:t>
            </w:r>
            <w:r w:rsidRPr="00CC264E">
              <w:rPr>
                <w:rFonts w:ascii="Arial" w:eastAsia="华文细黑" w:hAnsi="Arial" w:hint="eastAsia"/>
                <w:sz w:val="18"/>
                <w:szCs w:val="18"/>
              </w:rPr>
              <w:t>年</w:t>
            </w:r>
          </w:p>
        </w:tc>
        <w:tc>
          <w:tcPr>
            <w:tcW w:w="781"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cs="宋体" w:hint="eastAsia"/>
                <w:b/>
                <w:sz w:val="18"/>
                <w:szCs w:val="18"/>
              </w:rPr>
              <w:t>土地使用年限</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2005</w:t>
            </w:r>
            <w:r w:rsidRPr="00CC264E">
              <w:rPr>
                <w:rFonts w:ascii="Arial" w:eastAsia="华文细黑" w:hAnsi="Arial" w:hint="eastAsia"/>
                <w:sz w:val="18"/>
                <w:szCs w:val="18"/>
              </w:rPr>
              <w:t>年</w:t>
            </w:r>
            <w:r w:rsidRPr="00CC264E">
              <w:rPr>
                <w:rFonts w:ascii="Arial" w:eastAsia="华文细黑" w:hAnsi="Arial" w:hint="eastAsia"/>
                <w:sz w:val="18"/>
                <w:szCs w:val="18"/>
              </w:rPr>
              <w:t>05</w:t>
            </w:r>
            <w:r w:rsidRPr="00CC264E">
              <w:rPr>
                <w:rFonts w:ascii="Arial" w:eastAsia="华文细黑" w:hAnsi="Arial" w:hint="eastAsia"/>
                <w:sz w:val="18"/>
                <w:szCs w:val="18"/>
              </w:rPr>
              <w:t>月</w:t>
            </w:r>
            <w:r w:rsidRPr="00CC264E">
              <w:rPr>
                <w:rFonts w:ascii="Arial" w:eastAsia="华文细黑" w:hAnsi="Arial" w:hint="eastAsia"/>
                <w:sz w:val="18"/>
                <w:szCs w:val="18"/>
              </w:rPr>
              <w:t>25</w:t>
            </w:r>
            <w:r w:rsidRPr="00CC264E">
              <w:rPr>
                <w:rFonts w:ascii="Arial" w:eastAsia="华文细黑" w:hAnsi="Arial" w:hint="eastAsia"/>
                <w:sz w:val="18"/>
                <w:szCs w:val="18"/>
              </w:rPr>
              <w:t>日至</w:t>
            </w:r>
            <w:r w:rsidRPr="00CC264E">
              <w:rPr>
                <w:rFonts w:ascii="Arial" w:eastAsia="华文细黑" w:hAnsi="Arial" w:hint="eastAsia"/>
                <w:sz w:val="18"/>
                <w:szCs w:val="18"/>
              </w:rPr>
              <w:t>2071</w:t>
            </w:r>
            <w:r w:rsidRPr="00CC264E">
              <w:rPr>
                <w:rFonts w:ascii="Arial" w:eastAsia="华文细黑" w:hAnsi="Arial" w:hint="eastAsia"/>
                <w:sz w:val="18"/>
                <w:szCs w:val="18"/>
              </w:rPr>
              <w:t>年</w:t>
            </w:r>
            <w:r w:rsidRPr="00CC264E">
              <w:rPr>
                <w:rFonts w:ascii="Arial" w:eastAsia="华文细黑" w:hAnsi="Arial" w:hint="eastAsia"/>
                <w:sz w:val="18"/>
                <w:szCs w:val="18"/>
              </w:rPr>
              <w:t>04</w:t>
            </w:r>
            <w:r w:rsidRPr="00CC264E">
              <w:rPr>
                <w:rFonts w:ascii="Arial" w:eastAsia="华文细黑" w:hAnsi="Arial" w:hint="eastAsia"/>
                <w:sz w:val="18"/>
                <w:szCs w:val="18"/>
              </w:rPr>
              <w:t>月</w:t>
            </w:r>
            <w:r w:rsidRPr="00CC264E">
              <w:rPr>
                <w:rFonts w:ascii="Arial" w:eastAsia="华文细黑" w:hAnsi="Arial" w:hint="eastAsia"/>
                <w:sz w:val="18"/>
                <w:szCs w:val="18"/>
              </w:rPr>
              <w:t>27</w:t>
            </w:r>
            <w:r w:rsidRPr="00CC264E">
              <w:rPr>
                <w:rFonts w:ascii="Arial" w:eastAsia="华文细黑" w:hAnsi="Arial" w:hint="eastAsia"/>
                <w:sz w:val="18"/>
                <w:szCs w:val="18"/>
              </w:rPr>
              <w:t>日</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法定优先受偿款</w:t>
            </w:r>
          </w:p>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lastRenderedPageBreak/>
              <w:t>（单位：元）</w:t>
            </w:r>
          </w:p>
        </w:tc>
        <w:tc>
          <w:tcPr>
            <w:tcW w:w="1634" w:type="pct"/>
            <w:gridSpan w:val="2"/>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bCs/>
                <w:sz w:val="18"/>
                <w:szCs w:val="18"/>
              </w:rPr>
              <w:lastRenderedPageBreak/>
              <w:t>已抵押担保的债权数额</w:t>
            </w:r>
          </w:p>
        </w:tc>
        <w:tc>
          <w:tcPr>
            <w:tcW w:w="2261" w:type="pct"/>
            <w:gridSpan w:val="3"/>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已抵押</w:t>
            </w:r>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土地出让金、综合地价款、</w:t>
            </w:r>
          </w:p>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房价款</w:t>
            </w:r>
          </w:p>
        </w:tc>
        <w:tc>
          <w:tcPr>
            <w:tcW w:w="2261" w:type="pct"/>
            <w:gridSpan w:val="3"/>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w:t>
            </w:r>
            <w:r w:rsidRPr="00CC264E">
              <w:rPr>
                <w:rFonts w:ascii="Arial" w:eastAsia="华文细黑" w:hAnsi="Arial" w:hint="eastAsia"/>
                <w:bCs/>
                <w:sz w:val="18"/>
                <w:szCs w:val="18"/>
              </w:rPr>
              <w:t xml:space="preserve"> </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lastRenderedPageBreak/>
              <w:t>他项权利状况</w:t>
            </w:r>
          </w:p>
        </w:tc>
        <w:tc>
          <w:tcPr>
            <w:tcW w:w="1634" w:type="pct"/>
            <w:gridSpan w:val="2"/>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Cs/>
                <w:sz w:val="18"/>
                <w:szCs w:val="18"/>
              </w:rPr>
              <w:t>抵押权</w:t>
            </w:r>
          </w:p>
        </w:tc>
        <w:tc>
          <w:tcPr>
            <w:tcW w:w="2261" w:type="pct"/>
            <w:gridSpan w:val="3"/>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已抵押</w:t>
            </w:r>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p>
        </w:tc>
        <w:tc>
          <w:tcPr>
            <w:tcW w:w="1634" w:type="pct"/>
            <w:gridSpan w:val="2"/>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租赁权</w:t>
            </w:r>
          </w:p>
        </w:tc>
        <w:tc>
          <w:tcPr>
            <w:tcW w:w="2261" w:type="pct"/>
            <w:gridSpan w:val="3"/>
            <w:vAlign w:val="center"/>
          </w:tcPr>
          <w:p w:rsidR="00D073A5" w:rsidRPr="00CC264E" w:rsidRDefault="000E44BC" w:rsidP="009F42D6">
            <w:pPr>
              <w:spacing w:line="240" w:lineRule="auto"/>
              <w:rPr>
                <w:rFonts w:ascii="Arial" w:eastAsia="华文细黑" w:hAnsi="Arial"/>
                <w:sz w:val="18"/>
                <w:szCs w:val="18"/>
              </w:rPr>
            </w:pPr>
            <w:r w:rsidRPr="00CC264E">
              <w:rPr>
                <w:rFonts w:ascii="Arial" w:eastAsia="华文细黑" w:hAnsi="Arial" w:hint="eastAsia"/>
                <w:sz w:val="18"/>
                <w:szCs w:val="18"/>
              </w:rPr>
              <w:t>未</w:t>
            </w:r>
            <w:r w:rsidR="00D073A5" w:rsidRPr="00CC264E">
              <w:rPr>
                <w:rFonts w:ascii="Arial" w:eastAsia="华文细黑" w:hAnsi="Arial" w:hint="eastAsia"/>
                <w:sz w:val="18"/>
                <w:szCs w:val="18"/>
              </w:rPr>
              <w:t>出租</w:t>
            </w:r>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proofErr w:type="gramStart"/>
            <w:r w:rsidRPr="00AF6582">
              <w:rPr>
                <w:rFonts w:ascii="Arial" w:hAnsi="Arial" w:cs="Arial"/>
                <w:sz w:val="21"/>
                <w:szCs w:val="21"/>
              </w:rPr>
              <w:t>北京康正宏</w:t>
            </w:r>
            <w:proofErr w:type="gramEnd"/>
            <w:r w:rsidRPr="00AF6582">
              <w:rPr>
                <w:rFonts w:ascii="Arial" w:hAnsi="Arial" w:cs="Arial"/>
                <w:sz w:val="21"/>
                <w:szCs w:val="21"/>
              </w:rPr>
              <w:t>基房地产评估有限公司</w:t>
            </w:r>
          </w:p>
        </w:tc>
      </w:tr>
      <w:tr w:rsidR="00D073A5" w:rsidRPr="00AF6582" w:rsidTr="009F42D6">
        <w:trPr>
          <w:cantSplit/>
          <w:trHeight w:val="1431"/>
        </w:trPr>
        <w:tc>
          <w:tcPr>
            <w:tcW w:w="3402" w:type="dxa"/>
            <w:shd w:val="clear" w:color="auto" w:fill="auto"/>
          </w:tcPr>
          <w:p w:rsidR="00D073A5" w:rsidRPr="00AF6582" w:rsidRDefault="00D073A5" w:rsidP="009F42D6">
            <w:pPr>
              <w:spacing w:line="480" w:lineRule="auto"/>
              <w:rPr>
                <w:rFonts w:ascii="Arial" w:hAnsi="Arial" w:cs="Arial"/>
                <w:sz w:val="21"/>
                <w:szCs w:val="21"/>
              </w:rPr>
            </w:pPr>
          </w:p>
        </w:tc>
      </w:tr>
      <w:tr w:rsidR="00D073A5" w:rsidRPr="00AF6582" w:rsidTr="009F42D6">
        <w:trPr>
          <w:cantSplit/>
        </w:trPr>
        <w:tc>
          <w:tcPr>
            <w:tcW w:w="3402" w:type="dxa"/>
            <w:shd w:val="clear" w:color="auto" w:fill="auto"/>
          </w:tcPr>
          <w:p w:rsidR="00D073A5" w:rsidRPr="00AF6582" w:rsidRDefault="00D073A5" w:rsidP="009F42D6">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r w:rsidRPr="00AF6582">
              <w:rPr>
                <w:rFonts w:ascii="Arial" w:hAnsi="Arial" w:cs="Arial"/>
                <w:color w:val="000000"/>
                <w:sz w:val="21"/>
                <w:szCs w:val="21"/>
              </w:rPr>
              <w:t>一</w:t>
            </w:r>
            <w:r>
              <w:rPr>
                <w:rFonts w:ascii="Arial" w:hAnsi="Arial" w:cs="Arial" w:hint="eastAsia"/>
                <w:color w:val="000000"/>
                <w:sz w:val="21"/>
                <w:szCs w:val="21"/>
              </w:rPr>
              <w:t>九</w:t>
            </w:r>
            <w:r w:rsidRPr="00AF6582">
              <w:rPr>
                <w:rFonts w:ascii="Arial" w:hAnsi="Arial" w:cs="Arial"/>
                <w:color w:val="000000"/>
                <w:sz w:val="21"/>
                <w:szCs w:val="21"/>
              </w:rPr>
              <w:t>年</w:t>
            </w:r>
            <w:r>
              <w:rPr>
                <w:rFonts w:ascii="Arial" w:hAnsi="Arial" w:cs="Arial" w:hint="eastAsia"/>
                <w:color w:val="000000"/>
                <w:sz w:val="21"/>
                <w:szCs w:val="21"/>
              </w:rPr>
              <w:t>一</w:t>
            </w:r>
            <w:r w:rsidRPr="00AF6582">
              <w:rPr>
                <w:rFonts w:ascii="Arial" w:hAnsi="Arial" w:cs="Arial" w:hint="eastAsia"/>
                <w:color w:val="000000"/>
                <w:sz w:val="21"/>
                <w:szCs w:val="21"/>
              </w:rPr>
              <w:t>月</w:t>
            </w:r>
            <w:r>
              <w:rPr>
                <w:rFonts w:ascii="Arial" w:hAnsi="Arial" w:cs="Arial" w:hint="eastAsia"/>
                <w:color w:val="000000"/>
                <w:sz w:val="21"/>
                <w:szCs w:val="21"/>
              </w:rPr>
              <w:t>三</w:t>
            </w:r>
            <w:r w:rsidRPr="00AF6582">
              <w:rPr>
                <w:rFonts w:ascii="Arial" w:hAnsi="Arial" w:cs="Arial" w:hint="eastAsia"/>
                <w:color w:val="000000"/>
                <w:sz w:val="21"/>
                <w:szCs w:val="21"/>
              </w:rPr>
              <w:t>日</w:t>
            </w:r>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headerReference w:type="default" r:id="rId12"/>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hyperlink w:anchor="_Toc469298293" w:history="1">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r w:rsidR="00CC264E">
          <w:rPr>
            <w:rFonts w:ascii="Arial" w:eastAsia="宋体" w:hAnsi="Arial"/>
            <w:webHidden/>
            <w:sz w:val="21"/>
            <w:szCs w:val="21"/>
          </w:rPr>
          <w:t>6</w:t>
        </w:r>
        <w:r w:rsidRPr="00AF6582">
          <w:rPr>
            <w:rFonts w:ascii="Arial" w:eastAsia="宋体" w:hAnsi="Arial"/>
            <w:webHidden/>
            <w:sz w:val="21"/>
            <w:szCs w:val="21"/>
          </w:rPr>
          <w:fldChar w:fldCharType="end"/>
        </w:r>
      </w:hyperlink>
    </w:p>
    <w:p w:rsidR="00D073A5" w:rsidRPr="00AF6582" w:rsidRDefault="00CC264E" w:rsidP="00D073A5">
      <w:pPr>
        <w:pStyle w:val="11"/>
        <w:rPr>
          <w:rFonts w:ascii="Arial" w:eastAsia="宋体" w:hAnsi="Arial"/>
          <w:kern w:val="2"/>
          <w:sz w:val="21"/>
          <w:szCs w:val="21"/>
        </w:rPr>
      </w:pPr>
      <w:hyperlink w:anchor="_Toc469298294" w:history="1">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Pr>
            <w:rFonts w:ascii="Arial" w:eastAsia="宋体" w:hAnsi="Arial"/>
            <w:webHidden/>
            <w:sz w:val="21"/>
            <w:szCs w:val="21"/>
          </w:rPr>
          <w:t>7</w:t>
        </w:r>
        <w:r w:rsidR="00D073A5" w:rsidRPr="00AF6582">
          <w:rPr>
            <w:rFonts w:ascii="Arial" w:eastAsia="宋体" w:hAnsi="Arial"/>
            <w:webHidden/>
            <w:sz w:val="21"/>
            <w:szCs w:val="21"/>
          </w:rPr>
          <w:fldChar w:fldCharType="end"/>
        </w:r>
      </w:hyperlink>
    </w:p>
    <w:p w:rsidR="00D073A5" w:rsidRPr="00AF6582" w:rsidRDefault="00CC264E" w:rsidP="00D073A5">
      <w:pPr>
        <w:pStyle w:val="11"/>
        <w:rPr>
          <w:rFonts w:ascii="Arial" w:eastAsia="宋体" w:hAnsi="Arial"/>
          <w:kern w:val="2"/>
          <w:sz w:val="21"/>
          <w:szCs w:val="21"/>
        </w:rPr>
      </w:pPr>
      <w:hyperlink w:anchor="_Toc469298295" w:history="1">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Pr>
            <w:rFonts w:ascii="Arial" w:eastAsia="宋体" w:hAnsi="Arial"/>
            <w:webHidden/>
            <w:sz w:val="21"/>
            <w:szCs w:val="21"/>
          </w:rPr>
          <w:t>10</w:t>
        </w:r>
        <w:r w:rsidR="00D073A5" w:rsidRPr="00AF6582">
          <w:rPr>
            <w:rFonts w:ascii="Arial" w:eastAsia="宋体" w:hAnsi="Arial"/>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296" w:history="1">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10</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297" w:history="1">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10</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298" w:history="1">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10</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299" w:history="1">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11</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300" w:history="1">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14</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301" w:history="1">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20</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302" w:history="1">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20</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303" w:history="1">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21</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304" w:history="1">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22</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305" w:history="1">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24</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306" w:history="1">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25</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307" w:history="1">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32</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308" w:history="1">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33</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309" w:history="1">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33</w:t>
        </w:r>
        <w:r w:rsidR="00D073A5" w:rsidRPr="00AF6582">
          <w:rPr>
            <w:rFonts w:ascii="Arial" w:hAnsi="Arial"/>
            <w:noProof/>
            <w:webHidden/>
            <w:sz w:val="21"/>
            <w:szCs w:val="21"/>
          </w:rPr>
          <w:fldChar w:fldCharType="end"/>
        </w:r>
      </w:hyperlink>
    </w:p>
    <w:p w:rsidR="00D073A5" w:rsidRPr="00AF6582" w:rsidRDefault="00CC264E" w:rsidP="00D073A5">
      <w:pPr>
        <w:pStyle w:val="22"/>
        <w:rPr>
          <w:rFonts w:ascii="Arial" w:hAnsi="Arial"/>
          <w:noProof/>
          <w:kern w:val="2"/>
          <w:sz w:val="21"/>
          <w:szCs w:val="21"/>
        </w:rPr>
      </w:pPr>
      <w:hyperlink w:anchor="_Toc469298310" w:history="1">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Pr>
            <w:rFonts w:ascii="Arial" w:hAnsi="Arial"/>
            <w:noProof/>
            <w:webHidden/>
            <w:sz w:val="21"/>
            <w:szCs w:val="21"/>
          </w:rPr>
          <w:t>33</w:t>
        </w:r>
        <w:r w:rsidR="00D073A5" w:rsidRPr="00AF6582">
          <w:rPr>
            <w:rFonts w:ascii="Arial" w:hAnsi="Arial"/>
            <w:noProof/>
            <w:webHidden/>
            <w:sz w:val="21"/>
            <w:szCs w:val="21"/>
          </w:rPr>
          <w:fldChar w:fldCharType="end"/>
        </w:r>
      </w:hyperlink>
    </w:p>
    <w:p w:rsidR="00D073A5" w:rsidRPr="00AF6582" w:rsidRDefault="00CC264E" w:rsidP="00D073A5">
      <w:pPr>
        <w:pStyle w:val="11"/>
        <w:rPr>
          <w:rFonts w:ascii="Arial" w:eastAsia="宋体" w:hAnsi="Arial"/>
          <w:kern w:val="2"/>
          <w:sz w:val="21"/>
          <w:szCs w:val="21"/>
        </w:rPr>
      </w:pPr>
      <w:hyperlink w:anchor="_Toc469298311" w:history="1">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Pr>
            <w:rFonts w:ascii="Arial" w:eastAsia="宋体" w:hAnsi="Arial"/>
            <w:webHidden/>
            <w:sz w:val="21"/>
            <w:szCs w:val="21"/>
          </w:rPr>
          <w:t>34</w:t>
        </w:r>
        <w:r w:rsidR="00D073A5" w:rsidRPr="00AF6582">
          <w:rPr>
            <w:rFonts w:ascii="Arial" w:eastAsia="宋体" w:hAnsi="Arial"/>
            <w:webHidden/>
            <w:sz w:val="21"/>
            <w:szCs w:val="21"/>
          </w:rPr>
          <w:fldChar w:fldCharType="end"/>
        </w:r>
      </w:hyperlink>
    </w:p>
    <w:p w:rsidR="00D073A5" w:rsidRPr="00AF6582" w:rsidRDefault="00CC264E" w:rsidP="00D073A5">
      <w:pPr>
        <w:pStyle w:val="11"/>
        <w:rPr>
          <w:rFonts w:ascii="Arial" w:eastAsia="宋体" w:hAnsi="Arial"/>
          <w:kern w:val="2"/>
          <w:sz w:val="21"/>
          <w:szCs w:val="21"/>
        </w:rPr>
      </w:pPr>
      <w:hyperlink w:anchor="_Toc469298312" w:history="1">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Pr>
            <w:rFonts w:ascii="Arial" w:eastAsia="宋体" w:hAnsi="Arial"/>
            <w:webHidden/>
            <w:sz w:val="21"/>
            <w:szCs w:val="21"/>
          </w:rPr>
          <w:t>37</w:t>
        </w:r>
        <w:r w:rsidR="00D073A5" w:rsidRPr="00AF6582">
          <w:rPr>
            <w:rFonts w:ascii="Arial" w:eastAsia="宋体" w:hAnsi="Arial"/>
            <w:webHidden/>
            <w:sz w:val="21"/>
            <w:szCs w:val="21"/>
          </w:rPr>
          <w:fldChar w:fldCharType="end"/>
        </w:r>
      </w:hyperlink>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D073A5" w:rsidRPr="00EF7234" w:rsidRDefault="00B84AE6" w:rsidP="00D073A5">
      <w:pPr>
        <w:numPr>
          <w:ilvl w:val="0"/>
          <w:numId w:val="7"/>
        </w:numPr>
        <w:spacing w:line="420" w:lineRule="exact"/>
        <w:ind w:left="851" w:hanging="425"/>
        <w:jc w:val="both"/>
        <w:rPr>
          <w:rFonts w:ascii="Arial" w:hAnsi="Arial"/>
          <w:sz w:val="21"/>
          <w:szCs w:val="24"/>
        </w:rPr>
      </w:pPr>
      <w:r>
        <w:rPr>
          <w:rFonts w:ascii="Arial" w:hAnsi="Arial" w:hint="eastAsia"/>
          <w:sz w:val="21"/>
          <w:szCs w:val="21"/>
        </w:rPr>
        <w:t>《房屋所有权证》</w:t>
      </w:r>
      <w:r>
        <w:rPr>
          <w:rFonts w:ascii="Arial" w:hAnsi="Arial" w:hint="eastAsia"/>
          <w:sz w:val="21"/>
          <w:szCs w:val="21"/>
        </w:rPr>
        <w:t>[</w:t>
      </w:r>
      <w:proofErr w:type="gramStart"/>
      <w:r>
        <w:rPr>
          <w:rFonts w:ascii="Arial" w:hAnsi="Arial" w:hint="eastAsia"/>
          <w:sz w:val="21"/>
          <w:szCs w:val="21"/>
        </w:rPr>
        <w:t>京房权证海私移字</w:t>
      </w:r>
      <w:proofErr w:type="gramEnd"/>
      <w:r>
        <w:rPr>
          <w:rFonts w:ascii="Arial" w:hAnsi="Arial" w:hint="eastAsia"/>
          <w:sz w:val="21"/>
          <w:szCs w:val="21"/>
        </w:rPr>
        <w:t>第</w:t>
      </w:r>
      <w:r>
        <w:rPr>
          <w:rFonts w:ascii="Arial" w:hAnsi="Arial" w:hint="eastAsia"/>
          <w:sz w:val="21"/>
          <w:szCs w:val="21"/>
        </w:rPr>
        <w:t>0027263</w:t>
      </w:r>
      <w:r>
        <w:rPr>
          <w:rFonts w:ascii="Arial" w:hAnsi="Arial" w:hint="eastAsia"/>
          <w:sz w:val="21"/>
          <w:szCs w:val="21"/>
        </w:rPr>
        <w:t>号</w:t>
      </w:r>
      <w:r>
        <w:rPr>
          <w:rFonts w:ascii="Arial" w:hAnsi="Arial" w:hint="eastAsia"/>
          <w:sz w:val="21"/>
          <w:szCs w:val="21"/>
        </w:rPr>
        <w:t>]</w:t>
      </w:r>
      <w:r w:rsidR="00D073A5"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D073A5" w:rsidRDefault="00D073A5"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EF7234" w:rsidRPr="00F2641E" w:rsidRDefault="00EF7234"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w:t>
      </w:r>
      <w:r w:rsidR="00CC264E">
        <w:rPr>
          <w:rFonts w:ascii="Arial" w:hAnsi="Arial" w:hint="eastAsia"/>
          <w:color w:val="000000"/>
          <w:sz w:val="21"/>
          <w:szCs w:val="24"/>
        </w:rPr>
        <w:t>建成年代证</w:t>
      </w:r>
      <w:r w:rsidR="000E44BC">
        <w:rPr>
          <w:rFonts w:ascii="Arial" w:hAnsi="Arial" w:hint="eastAsia"/>
          <w:color w:val="000000"/>
          <w:sz w:val="21"/>
          <w:szCs w:val="24"/>
        </w:rPr>
        <w:t>明</w:t>
      </w:r>
      <w:r>
        <w:rPr>
          <w:rFonts w:ascii="Arial" w:hAnsi="Arial" w:hint="eastAsia"/>
          <w:color w:val="000000"/>
          <w:sz w:val="21"/>
          <w:szCs w:val="24"/>
        </w:rPr>
        <w:t>》</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lastRenderedPageBreak/>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1" w:name="_Toc379795041"/>
      <w:bookmarkStart w:id="2" w:name="_Toc469298293"/>
      <w:r w:rsidRPr="00AF6582">
        <w:rPr>
          <w:rFonts w:eastAsia="方正黑体简体" w:hint="eastAsia"/>
          <w:b w:val="0"/>
          <w:kern w:val="2"/>
          <w:sz w:val="32"/>
          <w:szCs w:val="32"/>
        </w:rPr>
        <w:lastRenderedPageBreak/>
        <w:t>估价师声明</w:t>
      </w:r>
      <w:bookmarkEnd w:id="1"/>
      <w:bookmarkEnd w:id="2"/>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w:t>
      </w:r>
      <w:proofErr w:type="gramStart"/>
      <w:r w:rsidRPr="00245AC4">
        <w:rPr>
          <w:rFonts w:ascii="Arial" w:hAnsi="Arial" w:cs="Arial"/>
          <w:kern w:val="2"/>
          <w:sz w:val="21"/>
          <w:szCs w:val="21"/>
        </w:rPr>
        <w:t>北京康正宏</w:t>
      </w:r>
      <w:proofErr w:type="gramEnd"/>
      <w:r w:rsidRPr="00245AC4">
        <w:rPr>
          <w:rFonts w:ascii="Arial" w:hAnsi="Arial" w:cs="Arial"/>
          <w:kern w:val="2"/>
          <w:sz w:val="21"/>
          <w:szCs w:val="21"/>
        </w:rPr>
        <w:t>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3"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3"/>
          <w:headerReference w:type="first" r:id="rId14"/>
          <w:footerReference w:type="first" r:id="rId15"/>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4" w:name="_Toc379795042"/>
      <w:bookmarkStart w:id="5" w:name="_Toc469298294"/>
      <w:r w:rsidRPr="00AF6582">
        <w:rPr>
          <w:rFonts w:eastAsia="方正黑体简体" w:hint="eastAsia"/>
          <w:b w:val="0"/>
          <w:kern w:val="2"/>
          <w:sz w:val="32"/>
          <w:szCs w:val="32"/>
        </w:rPr>
        <w:lastRenderedPageBreak/>
        <w:t>估价假设和限制条件</w:t>
      </w:r>
      <w:bookmarkEnd w:id="4"/>
      <w:bookmarkEnd w:id="5"/>
    </w:p>
    <w:bookmarkEnd w:id="3"/>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w:t>
      </w:r>
      <w:r w:rsidRPr="00CC264E">
        <w:rPr>
          <w:rFonts w:ascii="Arial" w:hAnsi="Arial" w:hint="eastAsia"/>
          <w:kern w:val="2"/>
          <w:sz w:val="21"/>
        </w:rPr>
        <w:t>化，本估价报告未考虑这种变化对估价对象价值产生的影响。</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3.</w:t>
      </w:r>
      <w:r w:rsidRPr="00CC264E">
        <w:rPr>
          <w:rFonts w:ascii="Arial" w:hAnsi="Arial" w:hint="eastAsia"/>
          <w:kern w:val="2"/>
          <w:sz w:val="21"/>
        </w:rPr>
        <w:t>本次评估设定估价对象的出让国有建设用地使用权和建筑物所有权均为合法方式取得，并支付相关税费，估价对象能够正常上市交易。</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4.</w:t>
      </w:r>
      <w:r w:rsidRPr="00CC264E">
        <w:rPr>
          <w:rFonts w:ascii="Arial" w:hAnsi="Arial" w:hint="eastAsia"/>
          <w:kern w:val="2"/>
          <w:sz w:val="21"/>
        </w:rPr>
        <w:t>评估专业人员已对不动产权利人所提供的、本估价报告所依据的估价对象的权属以及其他相关资料进行了检查，</w:t>
      </w:r>
      <w:r w:rsidRPr="00CC264E">
        <w:rPr>
          <w:rFonts w:ascii="Arial" w:hAnsi="Arial"/>
          <w:kern w:val="2"/>
          <w:sz w:val="21"/>
        </w:rPr>
        <w:t>无理由怀疑其合法性、真实性、准确性和完整性</w:t>
      </w:r>
      <w:r w:rsidRPr="00CC264E">
        <w:rPr>
          <w:rFonts w:ascii="Arial" w:hAnsi="Arial" w:hint="eastAsia"/>
          <w:kern w:val="2"/>
          <w:sz w:val="21"/>
        </w:rPr>
        <w:t>。本次评估设定不动产权利人提供的资料合法、属实，并且提供了与本次评估有关的所有资料，没有保留及隐瞒。</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5.</w:t>
      </w:r>
      <w:r w:rsidRPr="00CC264E">
        <w:rPr>
          <w:rFonts w:ascii="Arial" w:hAnsi="Arial" w:cs="Arial"/>
          <w:sz w:val="21"/>
        </w:rPr>
        <w:t>估价对象建筑面积以</w:t>
      </w:r>
      <w:r w:rsidR="00B84AE6" w:rsidRPr="00CC264E">
        <w:rPr>
          <w:rFonts w:ascii="Arial" w:hAnsi="Arial" w:hint="eastAsia"/>
          <w:sz w:val="21"/>
          <w:szCs w:val="21"/>
        </w:rPr>
        <w:t>《房屋所有权证》</w:t>
      </w:r>
      <w:r w:rsidR="00B84AE6" w:rsidRPr="00CC264E">
        <w:rPr>
          <w:rFonts w:ascii="Arial" w:hAnsi="Arial" w:hint="eastAsia"/>
          <w:sz w:val="21"/>
          <w:szCs w:val="21"/>
        </w:rPr>
        <w:t>[</w:t>
      </w:r>
      <w:proofErr w:type="gramStart"/>
      <w:r w:rsidR="00B84AE6" w:rsidRPr="00CC264E">
        <w:rPr>
          <w:rFonts w:ascii="Arial" w:hAnsi="Arial" w:hint="eastAsia"/>
          <w:sz w:val="21"/>
          <w:szCs w:val="21"/>
        </w:rPr>
        <w:t>京房权证海私移字</w:t>
      </w:r>
      <w:proofErr w:type="gramEnd"/>
      <w:r w:rsidR="00B84AE6" w:rsidRPr="00CC264E">
        <w:rPr>
          <w:rFonts w:ascii="Arial" w:hAnsi="Arial" w:hint="eastAsia"/>
          <w:sz w:val="21"/>
          <w:szCs w:val="21"/>
        </w:rPr>
        <w:t>第</w:t>
      </w:r>
      <w:r w:rsidR="00B84AE6" w:rsidRPr="00CC264E">
        <w:rPr>
          <w:rFonts w:ascii="Arial" w:hAnsi="Arial" w:hint="eastAsia"/>
          <w:sz w:val="21"/>
          <w:szCs w:val="21"/>
        </w:rPr>
        <w:t>0027263</w:t>
      </w:r>
      <w:r w:rsidR="00B84AE6" w:rsidRPr="00CC264E">
        <w:rPr>
          <w:rFonts w:ascii="Arial" w:hAnsi="Arial" w:hint="eastAsia"/>
          <w:sz w:val="21"/>
          <w:szCs w:val="21"/>
        </w:rPr>
        <w:t>号</w:t>
      </w:r>
      <w:r w:rsidR="00B84AE6" w:rsidRPr="00CC264E">
        <w:rPr>
          <w:rFonts w:ascii="Arial" w:hAnsi="Arial" w:hint="eastAsia"/>
          <w:sz w:val="21"/>
          <w:szCs w:val="21"/>
        </w:rPr>
        <w:t>]</w:t>
      </w:r>
      <w:r w:rsidRPr="00CC264E">
        <w:rPr>
          <w:rFonts w:ascii="Arial" w:hAnsi="Arial" w:cs="Arial"/>
          <w:sz w:val="21"/>
        </w:rPr>
        <w:t>上载明的为依据</w:t>
      </w:r>
      <w:r w:rsidRPr="00CC264E">
        <w:rPr>
          <w:rFonts w:ascii="Arial" w:hAnsi="Arial" w:cs="Arial" w:hint="eastAsia"/>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CC264E">
        <w:rPr>
          <w:rFonts w:ascii="Arial" w:hAnsi="Arial" w:hint="eastAsia"/>
          <w:sz w:val="21"/>
        </w:rPr>
        <w:t>6.</w:t>
      </w:r>
      <w:r w:rsidRPr="00CC264E">
        <w:rPr>
          <w:rFonts w:ascii="Arial" w:hAnsi="Arial" w:hint="eastAsia"/>
          <w:kern w:val="2"/>
          <w:sz w:val="21"/>
        </w:rPr>
        <w:t>评估专业人员对估价对象及其周边环境进行了一般性查勘，并对</w:t>
      </w:r>
      <w:r w:rsidRPr="00CC264E">
        <w:rPr>
          <w:rFonts w:ascii="Arial" w:hAnsi="Arial"/>
          <w:kern w:val="2"/>
          <w:sz w:val="21"/>
        </w:rPr>
        <w:t>房屋安全</w:t>
      </w:r>
      <w:r w:rsidRPr="00CC264E">
        <w:rPr>
          <w:rFonts w:ascii="Arial" w:hAnsi="Arial" w:hint="eastAsia"/>
          <w:kern w:val="2"/>
          <w:sz w:val="21"/>
        </w:rPr>
        <w:t>以及</w:t>
      </w:r>
      <w:r w:rsidRPr="00CC264E">
        <w:rPr>
          <w:rFonts w:ascii="Arial" w:hAnsi="Arial"/>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D073A5" w:rsidRPr="00F2641E" w:rsidRDefault="00D073A5" w:rsidP="00D073A5">
      <w:pPr>
        <w:overflowPunct w:val="0"/>
        <w:spacing w:line="480" w:lineRule="auto"/>
        <w:ind w:firstLineChars="200" w:firstLine="420"/>
        <w:jc w:val="both"/>
        <w:textAlignment w:val="auto"/>
        <w:rPr>
          <w:rFonts w:ascii="Arial" w:hAnsi="Arial"/>
          <w:sz w:val="21"/>
        </w:rPr>
      </w:pPr>
      <w:r w:rsidRPr="00F2641E">
        <w:rPr>
          <w:rFonts w:ascii="Arial" w:hAnsi="Arial" w:hint="eastAsia"/>
          <w:sz w:val="21"/>
        </w:rPr>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2.</w:t>
      </w:r>
      <w:r w:rsidRPr="008E4C39">
        <w:rPr>
          <w:rFonts w:ascii="Arial" w:hAnsi="Arial" w:hint="eastAsia"/>
          <w:color w:val="000000"/>
          <w:kern w:val="2"/>
          <w:sz w:val="21"/>
        </w:rPr>
        <w:t>背离事实假设</w:t>
      </w:r>
    </w:p>
    <w:p w:rsidR="00D073A5" w:rsidRDefault="00D073A5" w:rsidP="00D073A5">
      <w:pPr>
        <w:spacing w:line="480" w:lineRule="auto"/>
        <w:ind w:firstLineChars="200" w:firstLine="420"/>
        <w:rPr>
          <w:rFonts w:ascii="Arial" w:hAnsi="Arial"/>
          <w:kern w:val="2"/>
          <w:sz w:val="21"/>
          <w:szCs w:val="24"/>
        </w:rPr>
      </w:pPr>
      <w:r>
        <w:rPr>
          <w:rFonts w:ascii="Arial" w:hAnsi="Arial" w:hint="eastAsia"/>
          <w:sz w:val="21"/>
        </w:rPr>
        <w:t>根据估价对象</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Pr>
          <w:rFonts w:ascii="Arial" w:hAnsi="Arial" w:hint="eastAsia"/>
          <w:sz w:val="21"/>
        </w:rPr>
        <w:t>原件，截至价值时点，估价对象已设定抵押，设定日期为</w:t>
      </w:r>
      <w:r>
        <w:rPr>
          <w:rFonts w:ascii="Arial" w:hAnsi="Arial"/>
          <w:sz w:val="21"/>
        </w:rPr>
        <w:t>2017</w:t>
      </w:r>
      <w:r>
        <w:rPr>
          <w:rFonts w:ascii="Arial" w:hAnsi="Arial" w:hint="eastAsia"/>
          <w:sz w:val="21"/>
        </w:rPr>
        <w:t>年</w:t>
      </w:r>
      <w:r>
        <w:rPr>
          <w:rFonts w:ascii="Arial" w:hAnsi="Arial"/>
          <w:sz w:val="21"/>
        </w:rPr>
        <w:t>10</w:t>
      </w:r>
      <w:r>
        <w:rPr>
          <w:rFonts w:ascii="Arial" w:hAnsi="Arial" w:hint="eastAsia"/>
          <w:sz w:val="21"/>
        </w:rPr>
        <w:t>月</w:t>
      </w:r>
      <w:r>
        <w:rPr>
          <w:rFonts w:ascii="Arial" w:hAnsi="Arial"/>
          <w:sz w:val="21"/>
        </w:rPr>
        <w:t>23</w:t>
      </w:r>
      <w:r>
        <w:rPr>
          <w:rFonts w:ascii="Arial" w:hAnsi="Arial" w:hint="eastAsia"/>
          <w:sz w:val="21"/>
        </w:rPr>
        <w:t>日。上述权属证</w:t>
      </w:r>
      <w:r>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Pr="008A3915" w:rsidRDefault="000E44BC" w:rsidP="00D073A5">
      <w:pPr>
        <w:overflowPunct w:val="0"/>
        <w:spacing w:line="480" w:lineRule="auto"/>
        <w:ind w:firstLineChars="200" w:firstLine="420"/>
        <w:jc w:val="both"/>
        <w:textAlignment w:val="auto"/>
        <w:rPr>
          <w:rFonts w:ascii="Arial" w:hAnsi="Arial"/>
          <w:sz w:val="21"/>
        </w:rPr>
      </w:pPr>
      <w:r>
        <w:rPr>
          <w:rFonts w:ascii="Arial" w:hAnsi="Arial" w:hint="eastAsia"/>
          <w:sz w:val="21"/>
        </w:rPr>
        <w:t>无</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w:t>
      </w:r>
      <w:r w:rsidRPr="00F2641E">
        <w:rPr>
          <w:rFonts w:ascii="Arial" w:hAnsi="Arial" w:hint="eastAsia"/>
          <w:kern w:val="2"/>
          <w:sz w:val="21"/>
        </w:rPr>
        <w:t>足假设</w:t>
      </w:r>
    </w:p>
    <w:p w:rsidR="000E44BC" w:rsidRDefault="000E44BC" w:rsidP="000E44BC">
      <w:pPr>
        <w:spacing w:line="480" w:lineRule="auto"/>
        <w:ind w:firstLineChars="200" w:firstLine="420"/>
        <w:rPr>
          <w:rFonts w:ascii="Arial" w:hAnsi="Arial"/>
          <w:sz w:val="21"/>
        </w:rPr>
      </w:pPr>
      <w:r w:rsidRPr="001E4581">
        <w:rPr>
          <w:rFonts w:ascii="Arial" w:hAnsi="Arial" w:hint="eastAsia"/>
          <w:sz w:val="21"/>
        </w:rPr>
        <w:t>估价对象《房屋所有权证》</w:t>
      </w:r>
      <w:r w:rsidRPr="001E4581">
        <w:rPr>
          <w:rFonts w:ascii="Arial" w:hAnsi="Arial" w:hint="eastAsia"/>
          <w:sz w:val="21"/>
        </w:rPr>
        <w:t>[</w:t>
      </w:r>
      <w:proofErr w:type="gramStart"/>
      <w:r w:rsidRPr="001E4581">
        <w:rPr>
          <w:rFonts w:ascii="Arial" w:hAnsi="Arial" w:hint="eastAsia"/>
          <w:sz w:val="21"/>
        </w:rPr>
        <w:t>京房权证海私移字</w:t>
      </w:r>
      <w:proofErr w:type="gramEnd"/>
      <w:r w:rsidRPr="001E4581">
        <w:rPr>
          <w:rFonts w:ascii="Arial" w:hAnsi="Arial" w:hint="eastAsia"/>
          <w:sz w:val="21"/>
        </w:rPr>
        <w:t>第</w:t>
      </w:r>
      <w:r w:rsidRPr="001E4581">
        <w:rPr>
          <w:rFonts w:ascii="Arial" w:hAnsi="Arial" w:hint="eastAsia"/>
          <w:sz w:val="21"/>
        </w:rPr>
        <w:t>0027263</w:t>
      </w:r>
      <w:r w:rsidRPr="001E4581">
        <w:rPr>
          <w:rFonts w:ascii="Arial" w:hAnsi="Arial" w:hint="eastAsia"/>
          <w:sz w:val="21"/>
        </w:rPr>
        <w:t>号</w:t>
      </w:r>
      <w:r w:rsidRPr="001E4581">
        <w:rPr>
          <w:rFonts w:ascii="Arial" w:hAnsi="Arial" w:hint="eastAsia"/>
          <w:sz w:val="21"/>
        </w:rPr>
        <w:t>]</w:t>
      </w:r>
      <w:r w:rsidRPr="001E4581">
        <w:rPr>
          <w:rFonts w:ascii="Arial" w:hAnsi="Arial" w:hint="eastAsia"/>
          <w:sz w:val="21"/>
        </w:rPr>
        <w:t>中未对其建成年代进行标注，根据不动产权利人提供的《建成年代证明》，估价对象建成于</w:t>
      </w:r>
      <w:r w:rsidRPr="001E4581">
        <w:rPr>
          <w:rFonts w:ascii="Arial" w:hAnsi="Arial" w:hint="eastAsia"/>
          <w:sz w:val="21"/>
        </w:rPr>
        <w:t>2002</w:t>
      </w:r>
      <w:r w:rsidRPr="001E4581">
        <w:rPr>
          <w:rFonts w:ascii="Arial" w:hAnsi="Arial" w:hint="eastAsia"/>
          <w:sz w:val="21"/>
        </w:rPr>
        <w:t>年。</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CC264E"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w:t>
      </w:r>
      <w:r w:rsidRPr="00CC264E">
        <w:rPr>
          <w:rFonts w:ascii="Arial" w:hAnsi="Arial" w:cs="Arial" w:hint="eastAsia"/>
          <w:sz w:val="21"/>
          <w:szCs w:val="28"/>
        </w:rPr>
        <w:t>用人之外，其他任何机构和个人不能成为估价报告的使用人。</w:t>
      </w:r>
    </w:p>
    <w:p w:rsidR="00D073A5" w:rsidRPr="00CC264E" w:rsidRDefault="00D073A5" w:rsidP="00D073A5">
      <w:pPr>
        <w:overflowPunct w:val="0"/>
        <w:spacing w:line="480" w:lineRule="auto"/>
        <w:ind w:firstLineChars="200" w:firstLine="420"/>
        <w:jc w:val="both"/>
        <w:textAlignment w:val="auto"/>
        <w:rPr>
          <w:rFonts w:ascii="Arial" w:hAnsi="Arial" w:cs="Arial"/>
          <w:kern w:val="2"/>
          <w:sz w:val="21"/>
          <w:szCs w:val="28"/>
        </w:rPr>
      </w:pPr>
      <w:r w:rsidRPr="00CC264E">
        <w:rPr>
          <w:rFonts w:ascii="Arial" w:hAnsi="Arial" w:cs="Arial" w:hint="eastAsia"/>
          <w:sz w:val="21"/>
          <w:szCs w:val="28"/>
        </w:rPr>
        <w:t>4.</w:t>
      </w:r>
      <w:r w:rsidRPr="00CC264E">
        <w:rPr>
          <w:rFonts w:ascii="Arial" w:hAnsi="Arial" w:cs="Arial" w:hint="eastAsia"/>
          <w:sz w:val="21"/>
          <w:szCs w:val="28"/>
        </w:rPr>
        <w:t>估价报告使用人应当正确理解估价结论。估价结论不等同于估价对象可实现价格，估价结论不应当被认为是对估价对象可实现价格的保证。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CC264E">
        <w:rPr>
          <w:rFonts w:ascii="Arial" w:hAnsi="Arial" w:cs="Arial" w:hint="eastAsia"/>
          <w:sz w:val="21"/>
          <w:szCs w:val="28"/>
        </w:rPr>
        <w:t>5.</w:t>
      </w:r>
      <w:r w:rsidRPr="00CC264E">
        <w:rPr>
          <w:rFonts w:ascii="Arial" w:hAnsi="Arial" w:cs="Arial"/>
          <w:sz w:val="21"/>
          <w:szCs w:val="28"/>
        </w:rPr>
        <w:t>本次评估估价对象不动产权利人为</w:t>
      </w:r>
      <w:r w:rsidR="000E44BC" w:rsidRPr="00CC264E">
        <w:rPr>
          <w:rFonts w:ascii="Arial" w:hAnsi="Arial" w:cs="Arial" w:hint="eastAsia"/>
          <w:sz w:val="21"/>
          <w:szCs w:val="28"/>
        </w:rPr>
        <w:t>连灏</w:t>
      </w:r>
      <w:r w:rsidRPr="00CC264E">
        <w:rPr>
          <w:rFonts w:ascii="Arial" w:hAnsi="Arial" w:cs="Arial"/>
          <w:sz w:val="21"/>
          <w:szCs w:val="28"/>
        </w:rPr>
        <w:t>，依据</w:t>
      </w:r>
      <w:r w:rsidRPr="00CC264E">
        <w:rPr>
          <w:rFonts w:ascii="Arial" w:hAnsi="Arial" w:cs="Arial" w:hint="eastAsia"/>
          <w:sz w:val="21"/>
          <w:szCs w:val="28"/>
        </w:rPr>
        <w:t>其</w:t>
      </w:r>
      <w:r w:rsidRPr="00CC264E">
        <w:rPr>
          <w:rFonts w:ascii="Arial" w:hAnsi="Arial" w:cs="Arial"/>
          <w:sz w:val="21"/>
          <w:szCs w:val="28"/>
        </w:rPr>
        <w:t>出具的《同意抵押证明》，不动产权利人同意将估价对象作为估价委托人</w:t>
      </w:r>
      <w:r w:rsidRPr="00CC264E">
        <w:rPr>
          <w:rFonts w:ascii="Arial" w:hAnsi="Arial" w:cs="Arial" w:hint="eastAsia"/>
          <w:sz w:val="21"/>
          <w:szCs w:val="28"/>
        </w:rPr>
        <w:t>北京恒远恒信科技发展有限</w:t>
      </w:r>
      <w:r w:rsidRPr="00CC264E">
        <w:rPr>
          <w:rFonts w:ascii="Arial" w:hAnsi="Arial" w:cs="Arial"/>
          <w:sz w:val="21"/>
          <w:szCs w:val="28"/>
        </w:rPr>
        <w:t>公司向金融机构申</w:t>
      </w:r>
      <w:r w:rsidRPr="00F2641E">
        <w:rPr>
          <w:rFonts w:ascii="Arial" w:hAnsi="Arial" w:cs="Arial"/>
          <w:sz w:val="21"/>
          <w:szCs w:val="28"/>
        </w:rPr>
        <w:t>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w:t>
      </w:r>
      <w:r w:rsidRPr="00F2641E">
        <w:rPr>
          <w:rFonts w:ascii="Arial" w:hAnsi="Arial" w:cs="Arial"/>
          <w:sz w:val="21"/>
          <w:szCs w:val="28"/>
        </w:rPr>
        <w:lastRenderedPageBreak/>
        <w:t>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w:t>
      </w:r>
      <w:proofErr w:type="gramStart"/>
      <w:r w:rsidRPr="00AF6582">
        <w:rPr>
          <w:rFonts w:ascii="Arial" w:hAnsi="Arial" w:hint="eastAsia"/>
          <w:sz w:val="21"/>
        </w:rPr>
        <w:t>不</w:t>
      </w:r>
      <w:proofErr w:type="gramEnd"/>
      <w:r w:rsidRPr="00AF6582">
        <w:rPr>
          <w:rFonts w:ascii="Arial" w:hAnsi="Arial" w:hint="eastAsia"/>
          <w:sz w:val="21"/>
        </w:rPr>
        <w:t>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r w:rsidRPr="00AF6582">
        <w:rPr>
          <w:rFonts w:ascii="Arial" w:hAnsi="Arial" w:cs="Arial" w:hint="eastAsia"/>
          <w:color w:val="000000"/>
          <w:kern w:val="2"/>
          <w:sz w:val="21"/>
        </w:rPr>
        <w:t>估价委托人应对其提供的权属证明以及其他资料的真实性、完整性和合法性负责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11.</w:t>
      </w:r>
      <w:r w:rsidRPr="00AF6582">
        <w:rPr>
          <w:rFonts w:ascii="Arial" w:hAnsi="Arial" w:cs="Arial"/>
          <w:kern w:val="2"/>
          <w:sz w:val="21"/>
        </w:rPr>
        <w:t>本估价</w:t>
      </w:r>
      <w:proofErr w:type="gramStart"/>
      <w:r w:rsidRPr="00AF6582">
        <w:rPr>
          <w:rFonts w:ascii="Arial" w:hAnsi="Arial" w:cs="Arial"/>
          <w:kern w:val="2"/>
          <w:sz w:val="21"/>
        </w:rPr>
        <w:t>报告自</w:t>
      </w:r>
      <w:proofErr w:type="gramEnd"/>
      <w:r w:rsidRPr="00AF6582">
        <w:rPr>
          <w:rFonts w:ascii="Arial" w:hAnsi="Arial" w:cs="Arial"/>
          <w:kern w:val="2"/>
          <w:sz w:val="21"/>
        </w:rPr>
        <w:t>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6" w:name="_Toc168225812"/>
      <w:bookmarkStart w:id="7" w:name="_Toc469298295"/>
      <w:r w:rsidRPr="00AF6582">
        <w:rPr>
          <w:rFonts w:eastAsia="方正黑体简体" w:hint="eastAsia"/>
          <w:b w:val="0"/>
          <w:kern w:val="2"/>
          <w:sz w:val="32"/>
          <w:szCs w:val="32"/>
        </w:rPr>
        <w:lastRenderedPageBreak/>
        <w:t>估价结果报告</w:t>
      </w:r>
      <w:bookmarkEnd w:id="6"/>
      <w:bookmarkEnd w:id="7"/>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8" w:name="_Toc216083223"/>
      <w:bookmarkStart w:id="9" w:name="_Toc469298296"/>
      <w:r w:rsidRPr="00AF6582">
        <w:rPr>
          <w:rFonts w:eastAsia="宋体" w:hint="eastAsia"/>
          <w:kern w:val="2"/>
          <w:sz w:val="21"/>
          <w:szCs w:val="21"/>
        </w:rPr>
        <w:t>一</w:t>
      </w:r>
      <w:bookmarkEnd w:id="8"/>
      <w:r w:rsidRPr="00AF6582">
        <w:rPr>
          <w:rFonts w:eastAsia="宋体" w:hint="eastAsia"/>
          <w:kern w:val="2"/>
          <w:sz w:val="21"/>
          <w:szCs w:val="21"/>
        </w:rPr>
        <w:t>、估价委托人</w:t>
      </w:r>
      <w:bookmarkEnd w:id="9"/>
    </w:p>
    <w:p w:rsidR="00D073A5" w:rsidRPr="00114F54" w:rsidRDefault="00D073A5" w:rsidP="00D073A5">
      <w:pPr>
        <w:pStyle w:val="af6"/>
        <w:spacing w:line="360" w:lineRule="auto"/>
        <w:ind w:left="357" w:firstLineChars="0" w:firstLine="0"/>
        <w:rPr>
          <w:rFonts w:ascii="Arial" w:hAnsi="Arial"/>
          <w:sz w:val="21"/>
          <w:szCs w:val="21"/>
        </w:rPr>
      </w:pPr>
      <w:r w:rsidRPr="00AF6582">
        <w:rPr>
          <w:rFonts w:ascii="Arial" w:hAnsi="Arial" w:hint="eastAsia"/>
          <w:sz w:val="21"/>
          <w:szCs w:val="21"/>
        </w:rPr>
        <w:t>本次评估估价委托人为</w:t>
      </w:r>
      <w:r w:rsidRPr="00114F54">
        <w:rPr>
          <w:rFonts w:ascii="Arial" w:hAnsi="Arial" w:hint="eastAsia"/>
          <w:sz w:val="21"/>
          <w:szCs w:val="21"/>
        </w:rPr>
        <w:t>北京恒远恒信科技发展有限公司</w:t>
      </w:r>
      <w:r w:rsidRPr="00AF6582">
        <w:rPr>
          <w:rFonts w:ascii="Arial" w:hAnsi="Arial" w:hint="eastAsia"/>
          <w:sz w:val="21"/>
          <w:szCs w:val="21"/>
        </w:rPr>
        <w:t>，</w:t>
      </w:r>
      <w:r>
        <w:rPr>
          <w:rFonts w:ascii="Arial" w:hAnsi="Arial" w:hint="eastAsia"/>
          <w:sz w:val="21"/>
          <w:szCs w:val="21"/>
        </w:rPr>
        <w:t>不动产权人为</w:t>
      </w:r>
      <w:r w:rsidR="000E44BC">
        <w:rPr>
          <w:rFonts w:ascii="Arial" w:hAnsi="Arial" w:hint="eastAsia"/>
          <w:sz w:val="21"/>
          <w:szCs w:val="21"/>
        </w:rPr>
        <w:t>连灏</w:t>
      </w:r>
      <w:r w:rsidRPr="00AF6582">
        <w:rPr>
          <w:rFonts w:ascii="Arial" w:hAnsi="Arial" w:hint="eastAsia"/>
          <w:sz w:val="21"/>
          <w:szCs w:val="21"/>
        </w:rPr>
        <w:t>。</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单位名称：</w:t>
      </w:r>
      <w:r w:rsidRPr="00114F54">
        <w:rPr>
          <w:rFonts w:ascii="Arial" w:hAnsi="Arial" w:hint="eastAsia"/>
          <w:sz w:val="21"/>
          <w:szCs w:val="21"/>
        </w:rPr>
        <w:t xml:space="preserve"> </w:t>
      </w:r>
      <w:r w:rsidRPr="00114F54">
        <w:rPr>
          <w:rFonts w:ascii="Arial" w:hAnsi="Arial" w:hint="eastAsia"/>
          <w:sz w:val="21"/>
          <w:szCs w:val="21"/>
        </w:rPr>
        <w:t>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w:t>
      </w:r>
      <w:r w:rsidRPr="00114F54">
        <w:rPr>
          <w:rFonts w:ascii="Arial" w:hAnsi="Arial" w:hint="eastAsia"/>
          <w:sz w:val="21"/>
          <w:szCs w:val="21"/>
        </w:rPr>
        <w:t xml:space="preserve"> </w:t>
      </w:r>
      <w:r w:rsidRPr="00114F54">
        <w:rPr>
          <w:rFonts w:ascii="Arial" w:hAnsi="Arial" w:hint="eastAsia"/>
          <w:sz w:val="21"/>
          <w:szCs w:val="21"/>
        </w:rPr>
        <w:t>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0" w:name="_Toc168225814"/>
      <w:bookmarkStart w:id="11" w:name="_Toc469298297"/>
      <w:r w:rsidRPr="00AF6582">
        <w:rPr>
          <w:rFonts w:eastAsia="宋体" w:hint="eastAsia"/>
          <w:kern w:val="2"/>
          <w:sz w:val="21"/>
          <w:szCs w:val="21"/>
        </w:rPr>
        <w:t>二、房地产估价机构</w:t>
      </w:r>
      <w:bookmarkEnd w:id="10"/>
      <w:bookmarkEnd w:id="11"/>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w:t>
      </w:r>
      <w:proofErr w:type="gramStart"/>
      <w:r w:rsidRPr="00AF6582">
        <w:rPr>
          <w:rFonts w:ascii="Arial" w:hAnsi="Arial" w:hint="eastAsia"/>
          <w:sz w:val="21"/>
          <w:szCs w:val="21"/>
        </w:rPr>
        <w:t>北京康正宏</w:t>
      </w:r>
      <w:proofErr w:type="gramEnd"/>
      <w:r w:rsidRPr="00AF6582">
        <w:rPr>
          <w:rFonts w:ascii="Arial" w:hAnsi="Arial" w:hint="eastAsia"/>
          <w:sz w:val="21"/>
          <w:szCs w:val="21"/>
        </w:rPr>
        <w:t>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w:t>
      </w:r>
      <w:proofErr w:type="gramStart"/>
      <w:r w:rsidRPr="00AF6582">
        <w:rPr>
          <w:rFonts w:ascii="Arial" w:hAnsi="Arial" w:hint="eastAsia"/>
          <w:sz w:val="21"/>
          <w:szCs w:val="21"/>
        </w:rPr>
        <w:t>建房估证字</w:t>
      </w:r>
      <w:proofErr w:type="gramEnd"/>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w:t>
      </w:r>
      <w:proofErr w:type="gramStart"/>
      <w:r w:rsidRPr="009F42D6">
        <w:rPr>
          <w:rFonts w:ascii="Arial" w:hAnsi="Arial" w:hint="eastAsia"/>
          <w:sz w:val="21"/>
          <w:szCs w:val="21"/>
        </w:rPr>
        <w:t>庄芳城园三</w:t>
      </w:r>
      <w:proofErr w:type="gramEnd"/>
      <w:r w:rsidRPr="009F42D6">
        <w:rPr>
          <w:rFonts w:ascii="Arial" w:hAnsi="Arial" w:hint="eastAsia"/>
          <w:sz w:val="21"/>
          <w:szCs w:val="21"/>
        </w:rPr>
        <w:t>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2" w:name="_Toc168225815"/>
      <w:bookmarkStart w:id="13" w:name="_Toc469298298"/>
      <w:r w:rsidRPr="00AF6582">
        <w:rPr>
          <w:rFonts w:eastAsia="宋体" w:hint="eastAsia"/>
          <w:kern w:val="2"/>
          <w:sz w:val="21"/>
          <w:szCs w:val="21"/>
        </w:rPr>
        <w:t>三、估价目的</w:t>
      </w:r>
      <w:bookmarkEnd w:id="12"/>
      <w:bookmarkEnd w:id="13"/>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为估价委托人在向上海浦东发展银行股份有限公司北京中关村支行办理贷款手续过程中，确定房地产抵押贷款额度提供参考依据而评估房地产抵押价值。</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4" w:name="_Toc168225816"/>
      <w:bookmarkStart w:id="15" w:name="_Toc469298299"/>
      <w:r w:rsidRPr="00AF6582">
        <w:rPr>
          <w:rFonts w:eastAsia="宋体" w:hint="eastAsia"/>
          <w:kern w:val="2"/>
          <w:sz w:val="21"/>
          <w:szCs w:val="21"/>
        </w:rPr>
        <w:t>四、估价对象</w:t>
      </w:r>
      <w:bookmarkEnd w:id="14"/>
      <w:bookmarkEnd w:id="15"/>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114F54">
        <w:rPr>
          <w:rFonts w:ascii="Arial" w:hAnsi="Arial" w:hint="eastAsia"/>
          <w:sz w:val="21"/>
          <w:szCs w:val="21"/>
        </w:rPr>
        <w:t>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w:t>
      </w:r>
      <w:r w:rsidR="000E44BC">
        <w:rPr>
          <w:rFonts w:ascii="Arial" w:hAnsi="Arial" w:hint="eastAsia"/>
          <w:sz w:val="21"/>
          <w:szCs w:val="21"/>
        </w:rPr>
        <w:t>万柳新纪元家园</w:t>
      </w:r>
      <w:r w:rsidR="000E44BC">
        <w:rPr>
          <w:rFonts w:ascii="Arial" w:hAnsi="Arial" w:hint="eastAsia"/>
          <w:sz w:val="21"/>
          <w:szCs w:val="21"/>
        </w:rPr>
        <w:t>2</w:t>
      </w:r>
      <w:r w:rsidR="000E44BC">
        <w:rPr>
          <w:rFonts w:ascii="Arial" w:hAnsi="Arial" w:hint="eastAsia"/>
          <w:sz w:val="21"/>
          <w:szCs w:val="21"/>
        </w:rPr>
        <w:t>号楼</w:t>
      </w:r>
      <w:r w:rsidRPr="004169D9">
        <w:rPr>
          <w:rFonts w:ascii="Arial" w:hAnsi="Arial" w:cs="Arial"/>
          <w:kern w:val="2"/>
          <w:sz w:val="21"/>
          <w:szCs w:val="21"/>
        </w:rPr>
        <w:t>，属</w:t>
      </w:r>
      <w:proofErr w:type="gramStart"/>
      <w:r w:rsidR="007E6C28">
        <w:rPr>
          <w:rFonts w:ascii="Arial" w:hAnsi="Arial" w:cs="Arial" w:hint="eastAsia"/>
          <w:kern w:val="2"/>
          <w:sz w:val="21"/>
          <w:szCs w:val="21"/>
        </w:rPr>
        <w:t>涧桥泊屋</w:t>
      </w:r>
      <w:proofErr w:type="gramEnd"/>
      <w:r w:rsidRPr="004169D9">
        <w:rPr>
          <w:rFonts w:ascii="Arial" w:hAnsi="Arial" w:cs="Arial"/>
          <w:kern w:val="2"/>
          <w:sz w:val="21"/>
          <w:szCs w:val="21"/>
        </w:rPr>
        <w:t>项目，为</w:t>
      </w:r>
      <w:r w:rsidR="000E44BC">
        <w:rPr>
          <w:rFonts w:ascii="Arial" w:hAnsi="Arial" w:cs="Arial" w:hint="eastAsia"/>
          <w:kern w:val="2"/>
          <w:sz w:val="21"/>
          <w:szCs w:val="21"/>
        </w:rPr>
        <w:t>连灏</w:t>
      </w:r>
      <w:r w:rsidRPr="004169D9">
        <w:rPr>
          <w:rFonts w:ascii="Arial" w:hAnsi="Arial" w:cs="Arial"/>
          <w:kern w:val="2"/>
          <w:sz w:val="21"/>
          <w:szCs w:val="21"/>
        </w:rPr>
        <w:t>所有。本次估价对象的范围是</w:t>
      </w:r>
      <w:r w:rsidR="000E44BC">
        <w:rPr>
          <w:rFonts w:ascii="Arial" w:hAnsi="Arial" w:cs="Arial" w:hint="eastAsia"/>
          <w:kern w:val="2"/>
          <w:sz w:val="21"/>
          <w:szCs w:val="21"/>
        </w:rPr>
        <w:t>2</w:t>
      </w:r>
      <w:r w:rsidR="000E44BC">
        <w:rPr>
          <w:rFonts w:ascii="Arial" w:hAnsi="Arial" w:cs="Arial" w:hint="eastAsia"/>
          <w:kern w:val="2"/>
          <w:sz w:val="21"/>
          <w:szCs w:val="21"/>
        </w:rPr>
        <w:t>号楼</w:t>
      </w:r>
      <w:r w:rsidR="000E44BC">
        <w:rPr>
          <w:rFonts w:ascii="Arial" w:hAnsi="Arial" w:cs="Arial" w:hint="eastAsia"/>
          <w:kern w:val="2"/>
          <w:sz w:val="21"/>
          <w:szCs w:val="21"/>
        </w:rPr>
        <w:t>1</w:t>
      </w:r>
      <w:r w:rsidR="000E44BC">
        <w:rPr>
          <w:rFonts w:ascii="Arial" w:hAnsi="Arial" w:cs="Arial" w:hint="eastAsia"/>
          <w:kern w:val="2"/>
          <w:sz w:val="21"/>
          <w:szCs w:val="21"/>
        </w:rPr>
        <w:t>门</w:t>
      </w:r>
      <w:r w:rsidR="000E44BC">
        <w:rPr>
          <w:rFonts w:ascii="Arial" w:hAnsi="Arial" w:cs="Arial" w:hint="eastAsia"/>
          <w:kern w:val="2"/>
          <w:sz w:val="21"/>
          <w:szCs w:val="21"/>
        </w:rPr>
        <w:t>1002</w:t>
      </w:r>
      <w:r w:rsidR="000E44BC">
        <w:rPr>
          <w:rFonts w:ascii="Arial" w:hAnsi="Arial" w:cs="Arial" w:hint="eastAsia"/>
          <w:kern w:val="2"/>
          <w:sz w:val="21"/>
          <w:szCs w:val="21"/>
        </w:rPr>
        <w:t>号</w:t>
      </w:r>
      <w:r w:rsidRPr="004169D9">
        <w:rPr>
          <w:rFonts w:ascii="Arial" w:hAnsi="Arial" w:cs="Arial"/>
          <w:kern w:val="2"/>
          <w:sz w:val="21"/>
          <w:szCs w:val="21"/>
        </w:rPr>
        <w:t>，建筑面积</w:t>
      </w:r>
      <w:r w:rsidR="000E44BC">
        <w:rPr>
          <w:rFonts w:ascii="Arial" w:hAnsi="Arial" w:cs="Arial" w:hint="eastAsia"/>
          <w:kern w:val="2"/>
          <w:sz w:val="21"/>
          <w:szCs w:val="21"/>
        </w:rPr>
        <w:t>261.59</w:t>
      </w:r>
      <w:r w:rsidRPr="004169D9">
        <w:rPr>
          <w:rFonts w:ascii="Arial" w:hAnsi="Arial" w:cs="Arial"/>
          <w:kern w:val="2"/>
          <w:sz w:val="21"/>
          <w:szCs w:val="21"/>
        </w:rPr>
        <w:t>平方米，用途为</w:t>
      </w:r>
      <w:r w:rsidR="00543B55">
        <w:rPr>
          <w:rFonts w:ascii="Arial" w:hAnsi="Arial" w:cs="Arial" w:hint="eastAsia"/>
          <w:kern w:val="2"/>
          <w:sz w:val="21"/>
          <w:szCs w:val="21"/>
        </w:rPr>
        <w:t>住宅</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w:t>
      </w:r>
      <w:r>
        <w:rPr>
          <w:rFonts w:ascii="Arial" w:hAnsi="Arial" w:hint="eastAsia"/>
          <w:color w:val="000000"/>
          <w:sz w:val="21"/>
          <w:szCs w:val="21"/>
        </w:rPr>
        <w:t>/</w:t>
      </w:r>
      <w:r>
        <w:rPr>
          <w:rFonts w:ascii="Arial" w:hAnsi="Arial" w:hint="eastAsia"/>
          <w:color w:val="000000"/>
          <w:sz w:val="21"/>
          <w:szCs w:val="21"/>
        </w:rPr>
        <w:t>房地产</w:t>
      </w:r>
      <w:r>
        <w:rPr>
          <w:rFonts w:ascii="Arial" w:hAnsi="Arial" w:hint="eastAsia"/>
          <w:color w:val="000000"/>
          <w:sz w:val="21"/>
          <w:szCs w:val="21"/>
        </w:rPr>
        <w:t>/</w:t>
      </w:r>
      <w:r>
        <w:rPr>
          <w:rFonts w:ascii="Arial" w:hAnsi="Arial" w:hint="eastAsia"/>
          <w:color w:val="000000"/>
          <w:sz w:val="21"/>
          <w:szCs w:val="21"/>
        </w:rPr>
        <w:t>不动产</w:t>
      </w:r>
      <w:r w:rsidRPr="00AF6582">
        <w:rPr>
          <w:rFonts w:ascii="Arial" w:hAnsi="Arial" w:hint="eastAsia"/>
          <w:color w:val="000000"/>
          <w:sz w:val="21"/>
          <w:szCs w:val="21"/>
        </w:rPr>
        <w:t>登记状况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1843"/>
        <w:gridCol w:w="1559"/>
        <w:gridCol w:w="1276"/>
        <w:gridCol w:w="1843"/>
        <w:gridCol w:w="2778"/>
      </w:tblGrid>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证号</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proofErr w:type="gramStart"/>
            <w:r>
              <w:rPr>
                <w:rFonts w:ascii="Arial" w:eastAsia="华文细黑" w:hAnsi="Arial" w:cs="宋体" w:hint="eastAsia"/>
                <w:sz w:val="18"/>
                <w:szCs w:val="18"/>
              </w:rPr>
              <w:t>京房权证海私移字</w:t>
            </w:r>
            <w:proofErr w:type="gramEnd"/>
            <w:r>
              <w:rPr>
                <w:rFonts w:ascii="Arial" w:eastAsia="华文细黑" w:hAnsi="Arial" w:cs="宋体" w:hint="eastAsia"/>
                <w:sz w:val="18"/>
                <w:szCs w:val="18"/>
              </w:rPr>
              <w:t>第</w:t>
            </w:r>
            <w:r>
              <w:rPr>
                <w:rFonts w:ascii="Arial" w:eastAsia="华文细黑" w:hAnsi="Arial" w:cs="宋体" w:hint="eastAsia"/>
                <w:sz w:val="18"/>
                <w:szCs w:val="18"/>
              </w:rPr>
              <w:t>0027263</w:t>
            </w:r>
            <w:r>
              <w:rPr>
                <w:rFonts w:ascii="Arial" w:eastAsia="华文细黑" w:hAnsi="Arial" w:cs="宋体" w:hint="eastAsia"/>
                <w:sz w:val="18"/>
                <w:szCs w:val="18"/>
              </w:rPr>
              <w:t>号</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产权性质</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房屋性质</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房屋所有权人</w:t>
            </w:r>
          </w:p>
        </w:tc>
        <w:tc>
          <w:tcPr>
            <w:tcW w:w="2835" w:type="dxa"/>
            <w:gridSpan w:val="2"/>
            <w:noWrap/>
            <w:vAlign w:val="center"/>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连灏</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产别</w:t>
            </w:r>
            <w:r w:rsidRPr="004169D9">
              <w:rPr>
                <w:rFonts w:ascii="Arial" w:eastAsia="华文细黑" w:hAnsi="Arial" w:cs="宋体" w:hint="eastAsia"/>
                <w:sz w:val="18"/>
                <w:szCs w:val="18"/>
              </w:rPr>
              <w:t xml:space="preserve"> </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私产</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坐落</w:t>
            </w:r>
          </w:p>
        </w:tc>
        <w:tc>
          <w:tcPr>
            <w:tcW w:w="7456" w:type="dxa"/>
            <w:gridSpan w:val="4"/>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海淀区</w:t>
            </w:r>
            <w:r w:rsidR="000E44BC">
              <w:rPr>
                <w:rFonts w:ascii="Arial" w:eastAsia="华文细黑" w:hAnsi="Arial" w:cs="宋体" w:hint="eastAsia"/>
                <w:sz w:val="18"/>
                <w:szCs w:val="18"/>
              </w:rPr>
              <w:t>万柳新纪元家园</w:t>
            </w:r>
            <w:r w:rsidR="000E44BC">
              <w:rPr>
                <w:rFonts w:ascii="Arial" w:eastAsia="华文细黑" w:hAnsi="Arial" w:cs="宋体" w:hint="eastAsia"/>
                <w:sz w:val="18"/>
                <w:szCs w:val="18"/>
              </w:rPr>
              <w:t>2</w:t>
            </w:r>
            <w:r w:rsidR="000E44BC">
              <w:rPr>
                <w:rFonts w:ascii="Arial" w:eastAsia="华文细黑" w:hAnsi="Arial" w:cs="宋体" w:hint="eastAsia"/>
                <w:sz w:val="18"/>
                <w:szCs w:val="18"/>
              </w:rPr>
              <w:t>号楼</w:t>
            </w:r>
            <w:r w:rsidR="000E44BC">
              <w:rPr>
                <w:rFonts w:ascii="Arial" w:eastAsia="华文细黑" w:hAnsi="Arial" w:cs="宋体" w:hint="eastAsia"/>
                <w:sz w:val="18"/>
                <w:szCs w:val="18"/>
              </w:rPr>
              <w:t>1</w:t>
            </w:r>
            <w:r w:rsidR="000E44BC">
              <w:rPr>
                <w:rFonts w:ascii="Arial" w:eastAsia="华文细黑" w:hAnsi="Arial" w:cs="宋体" w:hint="eastAsia"/>
                <w:sz w:val="18"/>
                <w:szCs w:val="18"/>
              </w:rPr>
              <w:t>门</w:t>
            </w:r>
            <w:r w:rsidR="000E44BC">
              <w:rPr>
                <w:rFonts w:ascii="Arial" w:eastAsia="华文细黑" w:hAnsi="Arial" w:cs="宋体" w:hint="eastAsia"/>
                <w:sz w:val="18"/>
                <w:szCs w:val="18"/>
              </w:rPr>
              <w:t>1002</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proofErr w:type="gramStart"/>
            <w:r w:rsidRPr="004169D9">
              <w:rPr>
                <w:rFonts w:ascii="Arial" w:eastAsia="华文细黑" w:hAnsi="Arial" w:cs="宋体" w:hint="eastAsia"/>
                <w:sz w:val="18"/>
                <w:szCs w:val="18"/>
              </w:rPr>
              <w:t>楼号或幢号</w:t>
            </w:r>
            <w:proofErr w:type="gramEnd"/>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房号及部位</w:t>
            </w:r>
          </w:p>
        </w:tc>
        <w:tc>
          <w:tcPr>
            <w:tcW w:w="2778" w:type="dxa"/>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w:t>
            </w:r>
            <w:r>
              <w:rPr>
                <w:rFonts w:ascii="Arial" w:eastAsia="华文细黑" w:hAnsi="Arial" w:cs="宋体" w:hint="eastAsia"/>
                <w:sz w:val="18"/>
                <w:szCs w:val="18"/>
              </w:rPr>
              <w:t>门</w:t>
            </w:r>
            <w:r>
              <w:rPr>
                <w:rFonts w:ascii="Arial" w:eastAsia="华文细黑" w:hAnsi="Arial" w:cs="宋体" w:hint="eastAsia"/>
                <w:sz w:val="18"/>
                <w:szCs w:val="18"/>
              </w:rPr>
              <w:t>1002</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房屋总层数</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13</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所在层数</w:t>
            </w:r>
          </w:p>
        </w:tc>
        <w:tc>
          <w:tcPr>
            <w:tcW w:w="2778" w:type="dxa"/>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9</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建筑面积</w:t>
            </w:r>
            <w:r w:rsidRPr="004169D9">
              <w:rPr>
                <w:rFonts w:ascii="Arial" w:eastAsia="华文细黑" w:hAnsi="Arial" w:cs="宋体" w:hint="eastAsia"/>
                <w:sz w:val="18"/>
                <w:szCs w:val="18"/>
              </w:rPr>
              <w:t>(m</w:t>
            </w:r>
            <w:r w:rsidRPr="004169D9">
              <w:rPr>
                <w:rFonts w:ascii="Arial" w:eastAsia="华文细黑" w:hAnsi="Arial" w:cs="宋体" w:hint="eastAsia"/>
                <w:sz w:val="18"/>
                <w:szCs w:val="18"/>
                <w:vertAlign w:val="superscript"/>
              </w:rPr>
              <w:t>2</w:t>
            </w:r>
            <w:r w:rsidRPr="004169D9">
              <w:rPr>
                <w:rFonts w:ascii="Arial" w:eastAsia="华文细黑" w:hAnsi="Arial" w:cs="宋体" w:hint="eastAsia"/>
                <w:sz w:val="18"/>
                <w:szCs w:val="18"/>
              </w:rPr>
              <w:t>)</w:t>
            </w:r>
          </w:p>
        </w:tc>
        <w:tc>
          <w:tcPr>
            <w:tcW w:w="2835" w:type="dxa"/>
            <w:gridSpan w:val="2"/>
            <w:noWrap/>
            <w:vAlign w:val="center"/>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261.59</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房屋结构</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钢混</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建成年代</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房屋用途</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规划用途</w:t>
            </w:r>
          </w:p>
        </w:tc>
        <w:tc>
          <w:tcPr>
            <w:tcW w:w="2778" w:type="dxa"/>
            <w:vAlign w:val="center"/>
          </w:tcPr>
          <w:p w:rsidR="00D073A5" w:rsidRPr="004169D9" w:rsidRDefault="007E6C28"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住宅</w:t>
            </w:r>
          </w:p>
        </w:tc>
      </w:tr>
      <w:tr w:rsidR="00D073A5" w:rsidRPr="004169D9" w:rsidTr="009F42D6">
        <w:trPr>
          <w:cantSplit/>
          <w:jc w:val="center"/>
        </w:trPr>
        <w:tc>
          <w:tcPr>
            <w:tcW w:w="9299" w:type="dxa"/>
            <w:gridSpan w:val="5"/>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土地使用情况摘要</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权属性质</w:t>
            </w:r>
          </w:p>
        </w:tc>
        <w:tc>
          <w:tcPr>
            <w:tcW w:w="1559" w:type="dxa"/>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出让</w:t>
            </w:r>
          </w:p>
        </w:tc>
        <w:tc>
          <w:tcPr>
            <w:tcW w:w="1276"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使用年限</w:t>
            </w:r>
          </w:p>
        </w:tc>
        <w:tc>
          <w:tcPr>
            <w:tcW w:w="4621" w:type="dxa"/>
            <w:gridSpan w:val="2"/>
            <w:vAlign w:val="center"/>
          </w:tcPr>
          <w:p w:rsidR="00D073A5" w:rsidRPr="004169D9" w:rsidRDefault="008405FD"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2005</w:t>
            </w:r>
            <w:r>
              <w:rPr>
                <w:rFonts w:ascii="Arial" w:eastAsia="华文细黑" w:hAnsi="Arial" w:cs="宋体" w:hint="eastAsia"/>
                <w:sz w:val="18"/>
                <w:szCs w:val="18"/>
              </w:rPr>
              <w:t>年</w:t>
            </w:r>
            <w:r>
              <w:rPr>
                <w:rFonts w:ascii="Arial" w:eastAsia="华文细黑" w:hAnsi="Arial" w:cs="宋体" w:hint="eastAsia"/>
                <w:sz w:val="18"/>
                <w:szCs w:val="18"/>
              </w:rPr>
              <w:t>05</w:t>
            </w:r>
            <w:r>
              <w:rPr>
                <w:rFonts w:ascii="Arial" w:eastAsia="华文细黑" w:hAnsi="Arial" w:cs="宋体" w:hint="eastAsia"/>
                <w:sz w:val="18"/>
                <w:szCs w:val="18"/>
              </w:rPr>
              <w:t>月</w:t>
            </w:r>
            <w:r>
              <w:rPr>
                <w:rFonts w:ascii="Arial" w:eastAsia="华文细黑" w:hAnsi="Arial" w:cs="宋体" w:hint="eastAsia"/>
                <w:sz w:val="18"/>
                <w:szCs w:val="18"/>
              </w:rPr>
              <w:t>25</w:t>
            </w:r>
            <w:r>
              <w:rPr>
                <w:rFonts w:ascii="Arial" w:eastAsia="华文细黑" w:hAnsi="Arial" w:cs="宋体" w:hint="eastAsia"/>
                <w:sz w:val="18"/>
                <w:szCs w:val="18"/>
              </w:rPr>
              <w:t>日至</w:t>
            </w:r>
            <w:r>
              <w:rPr>
                <w:rFonts w:ascii="Arial" w:eastAsia="华文细黑" w:hAnsi="Arial" w:cs="宋体" w:hint="eastAsia"/>
                <w:sz w:val="18"/>
                <w:szCs w:val="18"/>
              </w:rPr>
              <w:t>2071</w:t>
            </w:r>
            <w:r>
              <w:rPr>
                <w:rFonts w:ascii="Arial" w:eastAsia="华文细黑" w:hAnsi="Arial" w:cs="宋体" w:hint="eastAsia"/>
                <w:sz w:val="18"/>
                <w:szCs w:val="18"/>
              </w:rPr>
              <w:t>年</w:t>
            </w:r>
            <w:r>
              <w:rPr>
                <w:rFonts w:ascii="Arial" w:eastAsia="华文细黑" w:hAnsi="Arial" w:cs="宋体" w:hint="eastAsia"/>
                <w:sz w:val="18"/>
                <w:szCs w:val="18"/>
              </w:rPr>
              <w:t>04</w:t>
            </w:r>
            <w:r>
              <w:rPr>
                <w:rFonts w:ascii="Arial" w:eastAsia="华文细黑" w:hAnsi="Arial" w:cs="宋体" w:hint="eastAsia"/>
                <w:sz w:val="18"/>
                <w:szCs w:val="18"/>
              </w:rPr>
              <w:t>月</w:t>
            </w:r>
            <w:r>
              <w:rPr>
                <w:rFonts w:ascii="Arial" w:eastAsia="华文细黑" w:hAnsi="Arial" w:cs="宋体" w:hint="eastAsia"/>
                <w:sz w:val="18"/>
                <w:szCs w:val="18"/>
              </w:rPr>
              <w:t>27</w:t>
            </w:r>
            <w:r>
              <w:rPr>
                <w:rFonts w:ascii="Arial" w:eastAsia="华文细黑" w:hAnsi="Arial" w:cs="宋体" w:hint="eastAsia"/>
                <w:sz w:val="18"/>
                <w:szCs w:val="18"/>
              </w:rPr>
              <w:t>日</w:t>
            </w:r>
          </w:p>
        </w:tc>
      </w:tr>
    </w:tbl>
    <w:p w:rsidR="00D073A5" w:rsidRPr="00AF6582" w:rsidRDefault="00D073A5" w:rsidP="00D073A5">
      <w:pPr>
        <w:overflowPunct w:val="0"/>
        <w:spacing w:line="480" w:lineRule="auto"/>
        <w:jc w:val="both"/>
        <w:textAlignment w:val="auto"/>
        <w:rPr>
          <w:rFonts w:ascii="Arial" w:hAnsi="Arial"/>
          <w:color w:val="E36C0A"/>
          <w:sz w:val="21"/>
          <w:szCs w:val="21"/>
        </w:rPr>
      </w:pPr>
    </w:p>
    <w:p w:rsidR="00CC264E" w:rsidRDefault="00D073A5" w:rsidP="00D073A5">
      <w:pPr>
        <w:overflowPunct w:val="0"/>
        <w:spacing w:line="480" w:lineRule="auto"/>
        <w:ind w:firstLineChars="200" w:firstLine="420"/>
        <w:jc w:val="both"/>
        <w:textAlignment w:val="auto"/>
        <w:rPr>
          <w:rFonts w:ascii="Arial" w:hAnsi="Arial" w:hint="eastAsia"/>
          <w:sz w:val="21"/>
          <w:szCs w:val="21"/>
        </w:rPr>
      </w:pPr>
      <w:r w:rsidRPr="004169D9">
        <w:rPr>
          <w:rFonts w:ascii="Arial" w:hAnsi="Arial" w:hint="eastAsia"/>
          <w:sz w:val="21"/>
          <w:szCs w:val="21"/>
        </w:rPr>
        <w:t>《房屋所有权证》中未登记事项及其他需特殊说明事项：</w:t>
      </w:r>
    </w:p>
    <w:p w:rsidR="00D073A5" w:rsidRPr="00CC264E" w:rsidRDefault="00D073A5" w:rsidP="00CC264E">
      <w:pPr>
        <w:pStyle w:val="af6"/>
        <w:numPr>
          <w:ilvl w:val="0"/>
          <w:numId w:val="15"/>
        </w:numPr>
        <w:overflowPunct w:val="0"/>
        <w:spacing w:line="480" w:lineRule="auto"/>
        <w:ind w:firstLineChars="0"/>
        <w:jc w:val="both"/>
        <w:textAlignment w:val="auto"/>
        <w:rPr>
          <w:rFonts w:ascii="Arial" w:hAnsi="Arial" w:hint="eastAsia"/>
          <w:sz w:val="21"/>
          <w:szCs w:val="21"/>
        </w:rPr>
      </w:pPr>
      <w:r w:rsidRPr="00CC264E">
        <w:rPr>
          <w:rFonts w:ascii="Arial" w:hAnsi="Arial" w:hint="eastAsia"/>
          <w:sz w:val="21"/>
          <w:szCs w:val="21"/>
        </w:rPr>
        <w:t>根据评估专业人员实地查勘，估价对象现状作为办公使用；</w:t>
      </w:r>
    </w:p>
    <w:p w:rsidR="00CC264E" w:rsidRPr="00CC264E" w:rsidRDefault="00CC264E" w:rsidP="00CC264E">
      <w:pPr>
        <w:pStyle w:val="af6"/>
        <w:numPr>
          <w:ilvl w:val="0"/>
          <w:numId w:val="15"/>
        </w:numPr>
        <w:overflowPunct w:val="0"/>
        <w:spacing w:line="480" w:lineRule="auto"/>
        <w:ind w:firstLineChars="0"/>
        <w:jc w:val="both"/>
        <w:textAlignment w:val="auto"/>
        <w:rPr>
          <w:rFonts w:ascii="Arial" w:hAnsi="Arial"/>
          <w:sz w:val="21"/>
          <w:szCs w:val="21"/>
        </w:rPr>
      </w:pPr>
      <w:r w:rsidRPr="00F22B39">
        <w:rPr>
          <w:rFonts w:ascii="Arial" w:hAnsi="Arial"/>
          <w:sz w:val="21"/>
          <w:szCs w:val="21"/>
        </w:rPr>
        <w:t>根据不动产权利人提供的《建成年代证明》，估价对象所在物业建成于</w:t>
      </w:r>
      <w:r>
        <w:rPr>
          <w:rFonts w:ascii="Arial" w:hAnsi="Arial"/>
          <w:sz w:val="21"/>
          <w:szCs w:val="21"/>
        </w:rPr>
        <w:t>200</w:t>
      </w:r>
      <w:r>
        <w:rPr>
          <w:rFonts w:ascii="Arial" w:hAnsi="Arial" w:hint="eastAsia"/>
          <w:sz w:val="21"/>
          <w:szCs w:val="21"/>
        </w:rPr>
        <w:t>2</w:t>
      </w:r>
      <w:r w:rsidRPr="00F22B39">
        <w:rPr>
          <w:rFonts w:ascii="Arial" w:hAnsi="Arial"/>
          <w:sz w:val="21"/>
          <w:szCs w:val="21"/>
        </w:rPr>
        <w:t>年。</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lastRenderedPageBreak/>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61"/>
        <w:gridCol w:w="6438"/>
      </w:tblGrid>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估价对象所属项目名称</w:t>
            </w:r>
          </w:p>
        </w:tc>
        <w:tc>
          <w:tcPr>
            <w:tcW w:w="6438" w:type="dxa"/>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21"/>
              </w:rPr>
            </w:pPr>
            <w:proofErr w:type="gramStart"/>
            <w:r>
              <w:rPr>
                <w:rFonts w:ascii="Arial" w:eastAsia="华文细黑" w:hAnsi="Arial" w:cs="宋体" w:hint="eastAsia"/>
                <w:sz w:val="18"/>
                <w:szCs w:val="21"/>
              </w:rPr>
              <w:t>涧桥泊屋</w:t>
            </w:r>
            <w:proofErr w:type="gramEnd"/>
          </w:p>
        </w:tc>
      </w:tr>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21"/>
              </w:rPr>
            </w:pPr>
            <w:r>
              <w:rPr>
                <w:rFonts w:ascii="Arial" w:eastAsia="华文细黑" w:hAnsi="Arial" w:cs="宋体" w:hint="eastAsia"/>
                <w:sz w:val="18"/>
                <w:szCs w:val="21"/>
              </w:rPr>
              <w:t>六</w:t>
            </w:r>
            <w:r w:rsidR="00D073A5" w:rsidRPr="004169D9">
              <w:rPr>
                <w:rFonts w:ascii="Arial" w:eastAsia="华文细黑" w:hAnsi="Arial" w:cs="宋体" w:hint="eastAsia"/>
                <w:sz w:val="18"/>
                <w:szCs w:val="21"/>
              </w:rPr>
              <w:t>通（通路、通电、通讯、通上水、通下水</w:t>
            </w:r>
            <w:r>
              <w:rPr>
                <w:rFonts w:ascii="Arial" w:eastAsia="华文细黑" w:hAnsi="Arial" w:cs="宋体" w:hint="eastAsia"/>
                <w:sz w:val="18"/>
                <w:szCs w:val="21"/>
              </w:rPr>
              <w:t>、通燃气</w:t>
            </w:r>
            <w:r w:rsidR="00D073A5" w:rsidRPr="004169D9">
              <w:rPr>
                <w:rFonts w:ascii="Arial" w:eastAsia="华文细黑" w:hAnsi="Arial" w:cs="宋体" w:hint="eastAsia"/>
                <w:sz w:val="18"/>
                <w:szCs w:val="21"/>
              </w:rPr>
              <w:t>）</w:t>
            </w:r>
          </w:p>
        </w:tc>
      </w:tr>
      <w:tr w:rsidR="00D073A5" w:rsidRPr="00AF6582" w:rsidTr="009F42D6">
        <w:trPr>
          <w:cantSplit/>
          <w:jc w:val="center"/>
        </w:trPr>
        <w:tc>
          <w:tcPr>
            <w:tcW w:w="2861"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根据估价委托人提供的相关资料及规划的一般情况，估价对象所属项目规划在建筑高度、绿地率等方面有一定的限制。估价对象土地地势、地质、水文状况均符合项目建设条件。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ind w:firstLineChars="200" w:firstLine="360"/>
        <w:jc w:val="both"/>
        <w:textAlignment w:val="auto"/>
        <w:rPr>
          <w:rFonts w:ascii="Arial" w:hAnsi="Arial"/>
          <w:bCs/>
          <w:color w:val="000000"/>
          <w:sz w:val="18"/>
          <w:szCs w:val="18"/>
        </w:rPr>
      </w:pP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CC264E"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169D9">
        <w:rPr>
          <w:rFonts w:ascii="Arial" w:hAnsi="Arial" w:hint="eastAsia"/>
          <w:sz w:val="21"/>
          <w:szCs w:val="21"/>
        </w:rPr>
        <w:t>，估价对象已抵押，设定日期为</w:t>
      </w:r>
      <w:r w:rsidRPr="004169D9">
        <w:rPr>
          <w:rFonts w:ascii="Arial" w:hAnsi="Arial" w:hint="eastAsia"/>
          <w:sz w:val="21"/>
          <w:szCs w:val="21"/>
        </w:rPr>
        <w:t>2017</w:t>
      </w:r>
      <w:r w:rsidRPr="004169D9">
        <w:rPr>
          <w:rFonts w:ascii="Arial" w:hAnsi="Arial" w:hint="eastAsia"/>
          <w:sz w:val="21"/>
          <w:szCs w:val="21"/>
        </w:rPr>
        <w:t>年</w:t>
      </w:r>
      <w:r w:rsidRPr="004169D9">
        <w:rPr>
          <w:rFonts w:ascii="Arial" w:hAnsi="Arial" w:hint="eastAsia"/>
          <w:sz w:val="21"/>
          <w:szCs w:val="21"/>
        </w:rPr>
        <w:t>10</w:t>
      </w:r>
      <w:r w:rsidRPr="004169D9">
        <w:rPr>
          <w:rFonts w:ascii="Arial" w:hAnsi="Arial" w:hint="eastAsia"/>
          <w:sz w:val="21"/>
          <w:szCs w:val="21"/>
        </w:rPr>
        <w:t>月</w:t>
      </w:r>
      <w:r w:rsidRPr="004169D9">
        <w:rPr>
          <w:rFonts w:ascii="Arial" w:hAnsi="Arial" w:hint="eastAsia"/>
          <w:sz w:val="21"/>
          <w:szCs w:val="21"/>
        </w:rPr>
        <w:t>2</w:t>
      </w:r>
      <w:r w:rsidRPr="00CC264E">
        <w:rPr>
          <w:rFonts w:ascii="Arial" w:hAnsi="Arial" w:hint="eastAsia"/>
          <w:sz w:val="21"/>
          <w:szCs w:val="21"/>
        </w:rPr>
        <w:t>3</w:t>
      </w:r>
      <w:r w:rsidRPr="00CC264E">
        <w:rPr>
          <w:rFonts w:ascii="Arial" w:hAnsi="Arial" w:hint="eastAsia"/>
          <w:sz w:val="21"/>
          <w:szCs w:val="21"/>
        </w:rPr>
        <w:t>日，</w:t>
      </w:r>
      <w:r w:rsidRPr="00CC264E">
        <w:rPr>
          <w:rFonts w:ascii="Arial" w:hAnsi="Arial" w:hint="eastAsia"/>
          <w:bCs/>
          <w:sz w:val="21"/>
          <w:szCs w:val="21"/>
        </w:rPr>
        <w:t>截至价值时点该笔他项权利尚未注销。</w:t>
      </w:r>
    </w:p>
    <w:p w:rsidR="00D073A5" w:rsidRPr="00CC264E" w:rsidRDefault="00D073A5" w:rsidP="00D073A5">
      <w:pPr>
        <w:overflowPunct w:val="0"/>
        <w:spacing w:line="480" w:lineRule="auto"/>
        <w:ind w:firstLineChars="200" w:firstLine="420"/>
        <w:jc w:val="both"/>
        <w:textAlignment w:val="auto"/>
        <w:rPr>
          <w:rFonts w:ascii="Arial" w:hAnsi="Arial"/>
          <w:sz w:val="21"/>
          <w:szCs w:val="21"/>
        </w:rPr>
      </w:pPr>
      <w:r w:rsidRPr="00CC264E">
        <w:rPr>
          <w:rFonts w:ascii="Arial" w:hAnsi="Arial" w:hint="eastAsia"/>
          <w:sz w:val="21"/>
          <w:szCs w:val="21"/>
        </w:rPr>
        <w:t>2.</w:t>
      </w:r>
      <w:r w:rsidRPr="00CC264E">
        <w:rPr>
          <w:rFonts w:ascii="Arial" w:hAnsi="Arial" w:hint="eastAsia"/>
          <w:sz w:val="21"/>
          <w:szCs w:val="21"/>
        </w:rPr>
        <w:t>租赁权及其他</w:t>
      </w:r>
    </w:p>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r w:rsidRPr="00CC264E">
        <w:rPr>
          <w:rFonts w:ascii="Arial" w:hAnsi="Arial" w:hint="eastAsia"/>
          <w:sz w:val="21"/>
          <w:szCs w:val="21"/>
        </w:rPr>
        <w:t>根据不动产权利人介绍，截至价值时点，估价对象未设定</w:t>
      </w:r>
      <w:r w:rsidR="007E6C28" w:rsidRPr="00CC264E">
        <w:rPr>
          <w:rFonts w:ascii="Arial" w:hAnsi="Arial" w:hint="eastAsia"/>
          <w:sz w:val="21"/>
          <w:szCs w:val="21"/>
        </w:rPr>
        <w:t>租赁权、</w:t>
      </w:r>
      <w:r w:rsidRPr="00CC264E">
        <w:rPr>
          <w:rFonts w:ascii="Arial" w:hAnsi="Arial" w:hint="eastAsia"/>
          <w:sz w:val="21"/>
          <w:szCs w:val="21"/>
        </w:rPr>
        <w:t>地役权等其他他项权利。本次评估设定估价对象不存在</w:t>
      </w:r>
      <w:r w:rsidR="007E6C28" w:rsidRPr="00CC264E">
        <w:rPr>
          <w:rFonts w:ascii="Arial" w:hAnsi="Arial" w:hint="eastAsia"/>
          <w:sz w:val="21"/>
          <w:szCs w:val="21"/>
        </w:rPr>
        <w:t>租赁权</w:t>
      </w:r>
      <w:r w:rsidR="007E6C28">
        <w:rPr>
          <w:rFonts w:ascii="Arial" w:hAnsi="Arial" w:hint="eastAsia"/>
          <w:sz w:val="21"/>
          <w:szCs w:val="21"/>
        </w:rPr>
        <w:t>、</w:t>
      </w:r>
      <w:r w:rsidRPr="00AF6582">
        <w:rPr>
          <w:rFonts w:ascii="Arial" w:hAnsi="Arial" w:hint="eastAsia"/>
          <w:sz w:val="21"/>
          <w:szCs w:val="21"/>
        </w:rPr>
        <w:t>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公共部分：</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结构形式</w:t>
            </w:r>
          </w:p>
        </w:tc>
        <w:tc>
          <w:tcPr>
            <w:tcW w:w="2325" w:type="dxa"/>
            <w:vAlign w:val="center"/>
          </w:tcPr>
          <w:p w:rsidR="00D073A5" w:rsidRPr="00AF6582" w:rsidRDefault="009F42D6"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钢混</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建筑类型</w:t>
            </w:r>
          </w:p>
        </w:tc>
        <w:tc>
          <w:tcPr>
            <w:tcW w:w="2325" w:type="dxa"/>
            <w:vAlign w:val="center"/>
          </w:tcPr>
          <w:p w:rsidR="00D073A5" w:rsidRPr="00AF6582" w:rsidRDefault="00D034BB" w:rsidP="00A4714C">
            <w:pPr>
              <w:widowControl/>
              <w:overflowPunct w:val="0"/>
              <w:spacing w:line="240" w:lineRule="auto"/>
              <w:textAlignment w:val="auto"/>
              <w:rPr>
                <w:rFonts w:ascii="Arial" w:eastAsia="华文细黑" w:hAnsi="Arial" w:cs="宋体"/>
                <w:color w:val="000000"/>
                <w:sz w:val="18"/>
                <w:szCs w:val="21"/>
              </w:rPr>
            </w:pPr>
            <w:proofErr w:type="gramStart"/>
            <w:r>
              <w:rPr>
                <w:rFonts w:ascii="Arial" w:eastAsia="华文细黑" w:hAnsi="Arial" w:cs="宋体" w:hint="eastAsia"/>
                <w:color w:val="000000"/>
                <w:sz w:val="18"/>
                <w:szCs w:val="21"/>
              </w:rPr>
              <w:t>高板</w:t>
            </w:r>
            <w:proofErr w:type="gramEnd"/>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hint="eastAsia"/>
                <w:color w:val="000000"/>
                <w:sz w:val="18"/>
                <w:szCs w:val="21"/>
              </w:rPr>
              <w:t>墙砖</w:t>
            </w:r>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墙砖墙面、地砖地面、</w:t>
            </w:r>
            <w:r w:rsidRPr="00A4714C">
              <w:rPr>
                <w:rFonts w:ascii="Arial" w:eastAsia="华文细黑" w:hAnsi="Arial" w:cs="宋体" w:hint="eastAsia"/>
                <w:color w:val="000000"/>
                <w:sz w:val="18"/>
                <w:szCs w:val="21"/>
              </w:rPr>
              <w:t>涂料</w:t>
            </w:r>
            <w:r w:rsidRPr="00A4714C">
              <w:rPr>
                <w:rFonts w:ascii="Arial" w:eastAsia="华文细黑" w:hAnsi="Arial" w:cs="宋体"/>
                <w:color w:val="000000"/>
                <w:sz w:val="18"/>
                <w:szCs w:val="21"/>
              </w:rPr>
              <w:t>天棚</w:t>
            </w:r>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涂料墙面、</w:t>
            </w:r>
            <w:r w:rsidRPr="00A4714C">
              <w:rPr>
                <w:rFonts w:ascii="Arial" w:eastAsia="华文细黑" w:hAnsi="Arial" w:cs="宋体" w:hint="eastAsia"/>
                <w:color w:val="000000"/>
                <w:sz w:val="18"/>
                <w:szCs w:val="21"/>
              </w:rPr>
              <w:t>地砖</w:t>
            </w:r>
            <w:r w:rsidRPr="00A4714C">
              <w:rPr>
                <w:rFonts w:ascii="Arial" w:eastAsia="华文细黑" w:hAnsi="Arial" w:cs="宋体"/>
                <w:color w:val="000000"/>
                <w:sz w:val="18"/>
                <w:szCs w:val="21"/>
              </w:rPr>
              <w:t>地面、涂料天棚</w:t>
            </w:r>
          </w:p>
        </w:tc>
      </w:tr>
      <w:tr w:rsidR="00A4714C" w:rsidRPr="00AF6582" w:rsidTr="009F42D6">
        <w:trPr>
          <w:cantSplit/>
          <w:jc w:val="center"/>
        </w:trPr>
        <w:tc>
          <w:tcPr>
            <w:tcW w:w="2324" w:type="dxa"/>
            <w:noWrap/>
            <w:vAlign w:val="center"/>
          </w:tcPr>
          <w:p w:rsidR="00A4714C" w:rsidRPr="00AF6582" w:rsidRDefault="00A4714C"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
          <w:p w:rsidR="00A4714C" w:rsidRPr="00A4714C" w:rsidRDefault="00A4714C" w:rsidP="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墙砖墙面、地砖地面、涂料天棚</w:t>
            </w:r>
          </w:p>
        </w:tc>
      </w:tr>
      <w:tr w:rsidR="00D073A5" w:rsidRPr="00AF6582" w:rsidTr="009F42D6">
        <w:trPr>
          <w:cantSplit/>
          <w:jc w:val="center"/>
        </w:trPr>
        <w:tc>
          <w:tcPr>
            <w:tcW w:w="9299" w:type="dxa"/>
            <w:gridSpan w:val="4"/>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
          <w:p w:rsidR="00D073A5" w:rsidRPr="00AF6582" w:rsidRDefault="00A4714C"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城市次</w:t>
            </w:r>
            <w:r w:rsidR="005B064B">
              <w:rPr>
                <w:rFonts w:ascii="Arial" w:eastAsia="华文细黑" w:hAnsi="Arial" w:cs="宋体" w:hint="eastAsia"/>
                <w:color w:val="000000"/>
                <w:sz w:val="18"/>
                <w:szCs w:val="21"/>
              </w:rPr>
              <w:t>干道</w:t>
            </w:r>
            <w:r w:rsidR="005B064B">
              <w:rPr>
                <w:rFonts w:ascii="Arial" w:eastAsia="华文细黑" w:hAnsi="Arial" w:cs="宋体" w:hint="eastAsia"/>
                <w:color w:val="000000"/>
                <w:sz w:val="18"/>
                <w:szCs w:val="21"/>
              </w:rPr>
              <w:t>-</w:t>
            </w:r>
            <w:r>
              <w:rPr>
                <w:rFonts w:ascii="Arial" w:eastAsia="华文细黑" w:hAnsi="Arial" w:cs="宋体" w:hint="eastAsia"/>
                <w:color w:val="000000"/>
                <w:sz w:val="18"/>
                <w:szCs w:val="21"/>
              </w:rPr>
              <w:t>万柳中路</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供水</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市政管道供水</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排水</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市政管道排水</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供电</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市政供电</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
          <w:p w:rsidR="00D073A5" w:rsidRPr="00AF6582" w:rsidRDefault="00A4714C"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供气</w:t>
            </w:r>
          </w:p>
        </w:tc>
        <w:tc>
          <w:tcPr>
            <w:tcW w:w="2325" w:type="dxa"/>
            <w:vAlign w:val="center"/>
          </w:tcPr>
          <w:p w:rsidR="00D073A5" w:rsidRPr="00AF6582" w:rsidRDefault="00A4714C"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管道天然气</w:t>
            </w:r>
          </w:p>
        </w:tc>
      </w:tr>
      <w:tr w:rsidR="00D073A5" w:rsidRPr="00AF6582" w:rsidTr="009F42D6">
        <w:trPr>
          <w:cantSplit/>
          <w:jc w:val="center"/>
        </w:trPr>
        <w:tc>
          <w:tcPr>
            <w:tcW w:w="2324" w:type="dxa"/>
            <w:noWrap/>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通讯</w:t>
            </w:r>
          </w:p>
        </w:tc>
        <w:tc>
          <w:tcPr>
            <w:tcW w:w="2325" w:type="dxa"/>
            <w:vAlign w:val="center"/>
          </w:tcPr>
          <w:p w:rsidR="00D073A5"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C41DFF">
              <w:rPr>
                <w:rFonts w:ascii="Arial" w:eastAsia="华文细黑" w:hAnsi="Arial" w:cs="宋体"/>
                <w:color w:val="000000"/>
                <w:sz w:val="18"/>
                <w:szCs w:val="21"/>
              </w:rPr>
              <w:t>电话线入户、有线电视入户、宽带入户</w:t>
            </w:r>
          </w:p>
        </w:tc>
        <w:tc>
          <w:tcPr>
            <w:tcW w:w="2325" w:type="dxa"/>
            <w:vAlign w:val="center"/>
          </w:tcPr>
          <w:p w:rsidR="00D073A5" w:rsidRPr="00AF6582" w:rsidRDefault="00D073A5"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通风空调系统</w:t>
            </w:r>
          </w:p>
        </w:tc>
        <w:tc>
          <w:tcPr>
            <w:tcW w:w="2325" w:type="dxa"/>
            <w:vAlign w:val="center"/>
          </w:tcPr>
          <w:p w:rsidR="00D073A5" w:rsidRPr="00AF6582" w:rsidRDefault="005B064B" w:rsidP="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烟感喷淋系统</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安全系统</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小区保安</w:t>
            </w:r>
            <w:r w:rsidR="00A4714C">
              <w:rPr>
                <w:rFonts w:ascii="Arial" w:eastAsia="华文细黑" w:hAnsi="Arial" w:cs="宋体" w:hint="eastAsia"/>
                <w:color w:val="000000"/>
                <w:sz w:val="18"/>
                <w:szCs w:val="21"/>
              </w:rPr>
              <w:t>、电子门禁</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地下车库</w:t>
            </w:r>
          </w:p>
        </w:tc>
      </w:tr>
      <w:tr w:rsidR="00C41DFF" w:rsidRPr="00AF6582" w:rsidTr="009F42D6">
        <w:trPr>
          <w:cantSplit/>
          <w:jc w:val="center"/>
        </w:trPr>
        <w:tc>
          <w:tcPr>
            <w:tcW w:w="2324" w:type="dxa"/>
            <w:noWrap/>
            <w:vAlign w:val="center"/>
          </w:tcPr>
          <w:p w:rsidR="00C41DFF" w:rsidRPr="00AF6582" w:rsidRDefault="00C41DFF" w:rsidP="00A4714C">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
          <w:p w:rsidR="00C41DFF" w:rsidRPr="00C41DFF" w:rsidRDefault="00C41DFF" w:rsidP="00A4714C">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proofErr w:type="gramStart"/>
      <w:r w:rsidRPr="00AF6582">
        <w:rPr>
          <w:rFonts w:ascii="Arial" w:hAnsi="Arial" w:hint="eastAsia"/>
          <w:color w:val="000000"/>
          <w:sz w:val="21"/>
          <w:szCs w:val="21"/>
        </w:rPr>
        <w:t>户内部</w:t>
      </w:r>
      <w:proofErr w:type="gramEnd"/>
      <w:r w:rsidRPr="00AF6582">
        <w:rPr>
          <w:rFonts w:ascii="Arial" w:hAnsi="Arial" w:hint="eastAsia"/>
          <w:color w:val="000000"/>
          <w:sz w:val="21"/>
          <w:szCs w:val="21"/>
        </w:rPr>
        <w:t>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户型</w:t>
            </w:r>
          </w:p>
        </w:tc>
        <w:tc>
          <w:tcPr>
            <w:tcW w:w="2325" w:type="dxa"/>
            <w:vAlign w:val="center"/>
          </w:tcPr>
          <w:p w:rsidR="00D073A5" w:rsidRPr="00CC264E" w:rsidRDefault="00A4714C"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跃式</w:t>
            </w:r>
          </w:p>
        </w:tc>
        <w:tc>
          <w:tcPr>
            <w:tcW w:w="2325"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朝向</w:t>
            </w:r>
          </w:p>
        </w:tc>
        <w:tc>
          <w:tcPr>
            <w:tcW w:w="2325" w:type="dxa"/>
            <w:vAlign w:val="center"/>
          </w:tcPr>
          <w:p w:rsidR="00D073A5" w:rsidRPr="00CC264E" w:rsidRDefault="00A4714C"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南北</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建设内容</w:t>
            </w:r>
          </w:p>
        </w:tc>
        <w:tc>
          <w:tcPr>
            <w:tcW w:w="6975" w:type="dxa"/>
            <w:gridSpan w:val="3"/>
            <w:vAlign w:val="center"/>
          </w:tcPr>
          <w:p w:rsidR="00D073A5" w:rsidRPr="00CC264E" w:rsidRDefault="00A4714C"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装修中</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天棚</w:t>
            </w:r>
          </w:p>
        </w:tc>
        <w:tc>
          <w:tcPr>
            <w:tcW w:w="6975" w:type="dxa"/>
            <w:gridSpan w:val="3"/>
            <w:vAlign w:val="center"/>
          </w:tcPr>
          <w:p w:rsidR="00D073A5" w:rsidRPr="00CC264E" w:rsidRDefault="00CC264E"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内墙面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楼面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建筑装饰配件附属设备</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内门窗</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AF6582"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外门窗</w:t>
            </w:r>
          </w:p>
        </w:tc>
        <w:tc>
          <w:tcPr>
            <w:tcW w:w="6975" w:type="dxa"/>
            <w:gridSpan w:val="3"/>
            <w:vAlign w:val="center"/>
          </w:tcPr>
          <w:p w:rsidR="00C41DFF" w:rsidRPr="00C41DFF"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防盗门</w:t>
            </w:r>
            <w:r w:rsidR="00C41DFF" w:rsidRPr="00CC264E">
              <w:rPr>
                <w:rFonts w:ascii="Arial" w:eastAsia="华文细黑" w:hAnsi="Arial"/>
                <w:sz w:val="18"/>
                <w:szCs w:val="21"/>
              </w:rPr>
              <w:t>、塑钢窗</w:t>
            </w:r>
          </w:p>
        </w:tc>
      </w:tr>
    </w:tbl>
    <w:p w:rsidR="00D073A5" w:rsidRPr="00AF6582" w:rsidRDefault="00D073A5" w:rsidP="00D073A5">
      <w:pPr>
        <w:widowControl/>
        <w:overflowPunct w:val="0"/>
        <w:spacing w:line="480" w:lineRule="auto"/>
        <w:ind w:firstLineChars="200" w:firstLine="360"/>
        <w:jc w:val="both"/>
        <w:textAlignment w:val="auto"/>
        <w:rPr>
          <w:rFonts w:ascii="Arial" w:hAnsi="Arial"/>
          <w:color w:val="000000"/>
          <w:sz w:val="18"/>
          <w:szCs w:val="18"/>
        </w:rPr>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外墙面</w:t>
            </w:r>
          </w:p>
        </w:tc>
        <w:tc>
          <w:tcPr>
            <w:tcW w:w="6975"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内墙面</w:t>
            </w:r>
          </w:p>
        </w:tc>
        <w:tc>
          <w:tcPr>
            <w:tcW w:w="6975" w:type="dxa"/>
          </w:tcPr>
          <w:p w:rsidR="00D073A5" w:rsidRPr="00A4714C" w:rsidRDefault="00CC264E" w:rsidP="009F42D6">
            <w:pPr>
              <w:overflowPunct w:val="0"/>
              <w:spacing w:line="240" w:lineRule="auto"/>
              <w:textAlignment w:val="auto"/>
              <w:rPr>
                <w:rFonts w:ascii="Arial" w:eastAsia="华文细黑" w:hAnsi="Arial"/>
                <w:sz w:val="18"/>
                <w:szCs w:val="21"/>
                <w:highlight w:val="yellow"/>
              </w:rPr>
            </w:pPr>
            <w:r>
              <w:rPr>
                <w:rFonts w:ascii="Arial" w:eastAsia="华文细黑" w:hAnsi="Arial" w:hint="eastAsia"/>
                <w:sz w:val="18"/>
                <w:szCs w:val="21"/>
                <w:highlight w:val="yellow"/>
              </w:rPr>
              <w:t>装修中</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门窗</w:t>
            </w:r>
          </w:p>
        </w:tc>
        <w:tc>
          <w:tcPr>
            <w:tcW w:w="6975"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顶棚</w:t>
            </w:r>
          </w:p>
        </w:tc>
        <w:tc>
          <w:tcPr>
            <w:tcW w:w="6975" w:type="dxa"/>
          </w:tcPr>
          <w:p w:rsidR="00D073A5" w:rsidRPr="00A4714C" w:rsidRDefault="00CC264E" w:rsidP="009F42D6">
            <w:pPr>
              <w:overflowPunct w:val="0"/>
              <w:spacing w:line="240" w:lineRule="auto"/>
              <w:textAlignment w:val="auto"/>
              <w:rPr>
                <w:rFonts w:ascii="Arial" w:eastAsia="华文细黑" w:hAnsi="Arial"/>
                <w:sz w:val="18"/>
                <w:szCs w:val="21"/>
                <w:highlight w:val="yellow"/>
              </w:rPr>
            </w:pPr>
            <w:r>
              <w:rPr>
                <w:rFonts w:ascii="Arial" w:eastAsia="华文细黑" w:hAnsi="Arial" w:hint="eastAsia"/>
                <w:sz w:val="18"/>
                <w:szCs w:val="21"/>
                <w:highlight w:val="yellow"/>
              </w:rPr>
              <w:t>装修中</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基本完好</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proofErr w:type="gramStart"/>
            <w:r w:rsidRPr="00C41DFF">
              <w:rPr>
                <w:rFonts w:ascii="Arial" w:eastAsia="华文细黑" w:hAnsi="Arial" w:hint="eastAsia"/>
                <w:sz w:val="18"/>
                <w:szCs w:val="21"/>
              </w:rPr>
              <w:t>水卫</w:t>
            </w:r>
            <w:proofErr w:type="gramEnd"/>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Pr="00AF6582" w:rsidRDefault="00D073A5" w:rsidP="00D073A5">
      <w:pPr>
        <w:overflowPunct w:val="0"/>
        <w:spacing w:line="480" w:lineRule="auto"/>
        <w:ind w:firstLineChars="200" w:firstLine="360"/>
        <w:jc w:val="both"/>
        <w:textAlignment w:val="auto"/>
        <w:rPr>
          <w:rFonts w:ascii="Arial" w:hAnsi="Arial"/>
          <w:color w:val="000000"/>
          <w:sz w:val="18"/>
          <w:szCs w:val="18"/>
        </w:rPr>
      </w:pP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截至价值时点，结合估价对象的建成年代、装修、设备的维护保养状况，综合确定估价对象成新</w:t>
      </w:r>
      <w:r w:rsidRPr="00AF6582">
        <w:rPr>
          <w:rFonts w:ascii="Arial" w:hAnsi="Arial" w:hint="eastAsia"/>
          <w:color w:val="000000"/>
          <w:sz w:val="21"/>
          <w:szCs w:val="21"/>
        </w:rPr>
        <w:lastRenderedPageBreak/>
        <w:t>率</w:t>
      </w:r>
      <w:r w:rsidRPr="00AF6582">
        <w:rPr>
          <w:rFonts w:ascii="Arial" w:hAnsi="Arial" w:hint="eastAsia"/>
          <w:sz w:val="21"/>
          <w:szCs w:val="21"/>
        </w:rPr>
        <w:t>为</w:t>
      </w:r>
      <w:r w:rsidR="00A4714C">
        <w:rPr>
          <w:rFonts w:ascii="Arial" w:hAnsi="Arial" w:hint="eastAsia"/>
          <w:sz w:val="21"/>
          <w:szCs w:val="21"/>
        </w:rPr>
        <w:t>7</w:t>
      </w:r>
      <w:r w:rsidRPr="00AF6582">
        <w:rPr>
          <w:rFonts w:ascii="Arial" w:hAnsi="Arial" w:hint="eastAsia"/>
          <w:sz w:val="21"/>
          <w:szCs w:val="21"/>
        </w:rPr>
        <w:t>5%</w:t>
      </w:r>
      <w:r w:rsidRPr="00AF6582">
        <w:rPr>
          <w:rFonts w:ascii="Arial" w:hAnsi="Arial" w:hint="eastAsia"/>
          <w:sz w:val="21"/>
          <w:szCs w:val="21"/>
        </w:rPr>
        <w:t>。</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6975"/>
      </w:tblGrid>
      <w:tr w:rsidR="00A4714C" w:rsidRPr="00AC7FC5" w:rsidTr="009F42D6">
        <w:trPr>
          <w:cantSplit/>
          <w:jc w:val="center"/>
        </w:trPr>
        <w:tc>
          <w:tcPr>
            <w:tcW w:w="2324" w:type="dxa"/>
            <w:vMerge w:val="restart"/>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北至：阳春光华橡树园</w:t>
            </w:r>
          </w:p>
        </w:tc>
      </w:tr>
      <w:tr w:rsidR="00A4714C" w:rsidRPr="00AF6582" w:rsidTr="009F42D6">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东至：知泉路</w:t>
            </w:r>
          </w:p>
        </w:tc>
      </w:tr>
      <w:tr w:rsidR="00A4714C" w:rsidRPr="00AF6582" w:rsidTr="009F42D6">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南至：</w:t>
            </w:r>
            <w:proofErr w:type="gramStart"/>
            <w:r w:rsidRPr="00A4714C">
              <w:rPr>
                <w:rFonts w:ascii="Arial" w:eastAsia="华文细黑" w:hAnsi="Arial" w:cs="宋体" w:hint="eastAsia"/>
                <w:color w:val="000000"/>
                <w:sz w:val="18"/>
                <w:szCs w:val="21"/>
              </w:rPr>
              <w:t>泉宗路</w:t>
            </w:r>
            <w:proofErr w:type="gramEnd"/>
          </w:p>
        </w:tc>
      </w:tr>
      <w:tr w:rsidR="00A4714C" w:rsidRPr="00AF6582" w:rsidTr="009F42D6">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西至：万柳中路</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
          <w:p w:rsidR="00C41DFF" w:rsidRPr="00475705" w:rsidRDefault="00C41DFF" w:rsidP="00E73BB2">
            <w:pPr>
              <w:widowControl/>
              <w:spacing w:line="240" w:lineRule="auto"/>
              <w:rPr>
                <w:rFonts w:ascii="Arial" w:eastAsia="华文细黑" w:hAnsi="Arial" w:cs="宋体"/>
                <w:color w:val="000000"/>
                <w:sz w:val="18"/>
                <w:szCs w:val="21"/>
              </w:rPr>
            </w:pPr>
            <w:r w:rsidRPr="00475705">
              <w:rPr>
                <w:rFonts w:ascii="Arial" w:eastAsia="华文细黑" w:hAnsi="Arial" w:cs="宋体"/>
                <w:color w:val="000000"/>
                <w:sz w:val="18"/>
                <w:szCs w:val="21"/>
              </w:rPr>
              <w:t>住宅类三级地价区</w:t>
            </w:r>
            <w:r w:rsidRPr="00475705">
              <w:rPr>
                <w:rFonts w:ascii="Arial" w:eastAsia="华文细黑" w:hAnsi="Arial" w:cs="宋体" w:hint="eastAsia"/>
                <w:color w:val="000000"/>
                <w:sz w:val="18"/>
                <w:szCs w:val="21"/>
              </w:rPr>
              <w:t>Ⅲ</w:t>
            </w:r>
            <w:r w:rsidRPr="00475705">
              <w:rPr>
                <w:rFonts w:ascii="Arial" w:eastAsia="华文细黑" w:hAnsi="Arial" w:cs="宋体"/>
                <w:color w:val="000000"/>
                <w:sz w:val="18"/>
                <w:szCs w:val="21"/>
              </w:rPr>
              <w:t>-06</w:t>
            </w:r>
            <w:r w:rsidRPr="00475705">
              <w:rPr>
                <w:rFonts w:ascii="Arial" w:eastAsia="华文细黑" w:hAnsi="Arial" w:cs="宋体"/>
                <w:color w:val="000000"/>
                <w:sz w:val="18"/>
                <w:szCs w:val="21"/>
              </w:rPr>
              <w:t>区片</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00A4714C" w:rsidRPr="00A4714C">
              <w:rPr>
                <w:rFonts w:ascii="Arial" w:eastAsia="华文细黑" w:hAnsi="Arial" w:cs="宋体" w:hint="eastAsia"/>
                <w:color w:val="000000"/>
                <w:sz w:val="18"/>
                <w:szCs w:val="21"/>
              </w:rPr>
              <w:t>阳春光华橡树园、汇新家园、蜂鸟社区</w:t>
            </w:r>
            <w:r w:rsidR="00A4714C">
              <w:rPr>
                <w:rFonts w:ascii="Arial" w:eastAsia="华文细黑" w:hAnsi="Arial" w:cs="宋体"/>
                <w:color w:val="000000"/>
                <w:sz w:val="18"/>
                <w:szCs w:val="21"/>
              </w:rPr>
              <w:t>等住宅</w:t>
            </w:r>
            <w:r w:rsidRPr="00C41DFF">
              <w:rPr>
                <w:rFonts w:ascii="Arial" w:eastAsia="华文细黑" w:hAnsi="Arial" w:cs="宋体"/>
                <w:color w:val="000000"/>
                <w:sz w:val="18"/>
                <w:szCs w:val="21"/>
              </w:rPr>
              <w:t>项目，</w:t>
            </w:r>
            <w:r w:rsidRPr="00C41DFF">
              <w:rPr>
                <w:rFonts w:ascii="Arial" w:eastAsia="华文细黑" w:hAnsi="Arial" w:cs="宋体" w:hint="eastAsia"/>
                <w:color w:val="000000"/>
                <w:sz w:val="18"/>
                <w:szCs w:val="21"/>
              </w:rPr>
              <w:t>居住社区成熟度</w:t>
            </w:r>
            <w:r w:rsidRPr="00C41DFF">
              <w:rPr>
                <w:rFonts w:ascii="Arial" w:eastAsia="华文细黑" w:hAnsi="Arial" w:cs="宋体"/>
                <w:color w:val="000000"/>
                <w:sz w:val="18"/>
                <w:szCs w:val="21"/>
              </w:rPr>
              <w:t>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
          <w:p w:rsidR="00C41DFF" w:rsidRPr="00C41DFF" w:rsidRDefault="00C41DFF" w:rsidP="00C41DFF">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C41DFF">
              <w:rPr>
                <w:rFonts w:ascii="Arial" w:eastAsia="华文细黑" w:hAnsi="Arial" w:cs="宋体" w:hint="eastAsia"/>
                <w:color w:val="000000"/>
                <w:sz w:val="18"/>
                <w:szCs w:val="21"/>
              </w:rPr>
              <w:t>614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79</w:t>
            </w:r>
            <w:r w:rsidRPr="00C41DFF">
              <w:rPr>
                <w:rFonts w:ascii="Arial" w:eastAsia="华文细黑" w:hAnsi="Arial" w:cs="宋体"/>
                <w:color w:val="000000"/>
                <w:sz w:val="18"/>
                <w:szCs w:val="21"/>
              </w:rPr>
              <w:t>路等多条公交线路及地铁</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所属项目紧临长春桥路，为城市主干道</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公共服务设施</w:t>
            </w:r>
          </w:p>
        </w:tc>
        <w:tc>
          <w:tcPr>
            <w:tcW w:w="6975" w:type="dxa"/>
            <w:vAlign w:val="center"/>
          </w:tcPr>
          <w:p w:rsidR="00C41DFF" w:rsidRPr="00C41DFF" w:rsidRDefault="00A4714C" w:rsidP="00E73BB2">
            <w:pPr>
              <w:spacing w:line="240" w:lineRule="auto"/>
              <w:rPr>
                <w:rFonts w:ascii="Arial" w:eastAsia="华文细黑" w:hAnsi="Arial" w:cs="宋体"/>
                <w:color w:val="000000"/>
                <w:sz w:val="18"/>
                <w:szCs w:val="21"/>
              </w:rPr>
            </w:pPr>
            <w:r>
              <w:rPr>
                <w:rFonts w:ascii="Arial" w:eastAsia="华文细黑" w:hAnsi="Arial" w:cs="宋体"/>
                <w:color w:val="000000"/>
                <w:sz w:val="18"/>
                <w:szCs w:val="21"/>
              </w:rPr>
              <w:t>银行：</w:t>
            </w:r>
            <w:r>
              <w:rPr>
                <w:rFonts w:ascii="Arial" w:eastAsia="华文细黑" w:hAnsi="Arial" w:cs="宋体" w:hint="eastAsia"/>
                <w:color w:val="000000"/>
                <w:sz w:val="18"/>
                <w:szCs w:val="21"/>
              </w:rPr>
              <w:t>建设</w:t>
            </w:r>
            <w:r w:rsidR="00C41DFF" w:rsidRPr="00C41DFF">
              <w:rPr>
                <w:rFonts w:ascii="Arial" w:eastAsia="华文细黑" w:hAnsi="Arial" w:cs="宋体"/>
                <w:color w:val="000000"/>
                <w:sz w:val="18"/>
                <w:szCs w:val="21"/>
              </w:rPr>
              <w:t>银行、平安银行等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医院：万</w:t>
            </w:r>
            <w:proofErr w:type="gramStart"/>
            <w:r w:rsidRPr="00C41DFF">
              <w:rPr>
                <w:rFonts w:ascii="Arial" w:eastAsia="华文细黑" w:hAnsi="Arial" w:cs="宋体"/>
                <w:color w:val="000000"/>
                <w:sz w:val="18"/>
                <w:szCs w:val="21"/>
              </w:rPr>
              <w:t>柳医院</w:t>
            </w:r>
            <w:proofErr w:type="gramEnd"/>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学校：</w:t>
            </w:r>
            <w:r w:rsidR="00A4714C">
              <w:rPr>
                <w:rFonts w:ascii="Arial" w:eastAsia="华文细黑" w:hAnsi="Arial" w:cs="宋体" w:hint="eastAsia"/>
                <w:color w:val="000000"/>
                <w:sz w:val="18"/>
                <w:szCs w:val="21"/>
              </w:rPr>
              <w:t>中关村第三小学、第十九中学等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商业：</w:t>
            </w:r>
            <w:proofErr w:type="gramStart"/>
            <w:r w:rsidRPr="00C41DFF">
              <w:rPr>
                <w:rFonts w:ascii="Arial" w:eastAsia="华文细黑" w:hAnsi="Arial" w:cs="宋体"/>
                <w:color w:val="000000"/>
                <w:sz w:val="18"/>
                <w:szCs w:val="21"/>
              </w:rPr>
              <w:t>京客隆</w:t>
            </w:r>
            <w:proofErr w:type="gramEnd"/>
            <w:r w:rsidRPr="00C41DFF">
              <w:rPr>
                <w:rFonts w:ascii="Arial" w:eastAsia="华文细黑" w:hAnsi="Arial" w:cs="宋体"/>
                <w:color w:val="000000"/>
                <w:sz w:val="18"/>
                <w:szCs w:val="21"/>
              </w:rPr>
              <w:t>超市、</w:t>
            </w:r>
            <w:proofErr w:type="gramStart"/>
            <w:r w:rsidRPr="00C41DFF">
              <w:rPr>
                <w:rFonts w:ascii="Arial" w:eastAsia="华文细黑" w:hAnsi="Arial" w:cs="宋体"/>
                <w:color w:val="000000"/>
                <w:sz w:val="18"/>
                <w:szCs w:val="21"/>
              </w:rPr>
              <w:t>世纪华</w:t>
            </w:r>
            <w:proofErr w:type="gramEnd"/>
            <w:r w:rsidRPr="00C41DFF">
              <w:rPr>
                <w:rFonts w:ascii="Arial" w:eastAsia="华文细黑" w:hAnsi="Arial" w:cs="宋体"/>
                <w:color w:val="000000"/>
                <w:sz w:val="18"/>
                <w:szCs w:val="21"/>
              </w:rPr>
              <w:t>联超市等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6" w:name="_Toc469298300"/>
      <w:r w:rsidRPr="00AF6582">
        <w:rPr>
          <w:rFonts w:eastAsia="宋体" w:hint="eastAsia"/>
          <w:kern w:val="2"/>
          <w:sz w:val="21"/>
          <w:szCs w:val="21"/>
        </w:rPr>
        <w:t>五、影响房地产价格因素分析</w:t>
      </w:r>
      <w:bookmarkEnd w:id="16"/>
    </w:p>
    <w:p w:rsidR="00475705" w:rsidRPr="00B53EE5" w:rsidRDefault="00475705" w:rsidP="00475705">
      <w:pPr>
        <w:overflowPunct w:val="0"/>
        <w:spacing w:line="480" w:lineRule="auto"/>
        <w:ind w:right="205"/>
        <w:jc w:val="both"/>
        <w:textAlignment w:val="auto"/>
        <w:rPr>
          <w:rFonts w:ascii="Arial" w:hAnsi="Arial" w:cs="Arial"/>
          <w:b/>
          <w:bCs/>
          <w:sz w:val="21"/>
          <w:szCs w:val="21"/>
        </w:rPr>
      </w:pPr>
      <w:r w:rsidRPr="00B53EE5">
        <w:rPr>
          <w:rFonts w:ascii="Arial" w:hAnsi="Arial" w:cs="宋体" w:hint="eastAsia"/>
          <w:b/>
          <w:bCs/>
          <w:sz w:val="21"/>
          <w:szCs w:val="21"/>
        </w:rPr>
        <w:t>（一）类似房地产市场状况</w:t>
      </w:r>
    </w:p>
    <w:p w:rsidR="00475705" w:rsidRDefault="00475705" w:rsidP="00475705">
      <w:pPr>
        <w:spacing w:line="480" w:lineRule="auto"/>
        <w:ind w:firstLineChars="200" w:firstLine="420"/>
        <w:rPr>
          <w:rFonts w:ascii="Arial" w:hAnsi="Arial" w:cs="Arial"/>
          <w:sz w:val="21"/>
          <w:szCs w:val="21"/>
        </w:rPr>
      </w:pPr>
      <w:r w:rsidRPr="0008456D">
        <w:rPr>
          <w:rFonts w:ascii="Arial" w:hAnsi="Arial" w:cs="Arial" w:hint="eastAsia"/>
          <w:sz w:val="21"/>
        </w:rPr>
        <w:t>根据北京市统计局网站公布的数据，</w:t>
      </w:r>
      <w:r w:rsidRPr="00C529EA">
        <w:rPr>
          <w:rFonts w:ascii="Arial" w:hAnsi="Arial" w:cs="Arial"/>
          <w:sz w:val="21"/>
          <w:szCs w:val="21"/>
        </w:rPr>
        <w:t>2018</w:t>
      </w:r>
      <w:r>
        <w:rPr>
          <w:rFonts w:ascii="宋体" w:hAnsi="宋体" w:cs="宋体" w:hint="eastAsia"/>
          <w:sz w:val="21"/>
          <w:szCs w:val="21"/>
        </w:rPr>
        <w:t>年</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w:t>
      </w:r>
      <w:r w:rsidRPr="003939EE">
        <w:rPr>
          <w:rFonts w:ascii="宋体" w:hAnsi="宋体" w:cs="宋体" w:hint="eastAsia"/>
          <w:sz w:val="21"/>
          <w:szCs w:val="21"/>
        </w:rPr>
        <w:t>经济运行总体平稳、稳中有进</w:t>
      </w:r>
      <w:r>
        <w:rPr>
          <w:rFonts w:ascii="宋体" w:hAnsi="宋体" w:cs="宋体" w:hint="eastAsia"/>
          <w:sz w:val="21"/>
          <w:szCs w:val="21"/>
        </w:rPr>
        <w:t>，</w:t>
      </w:r>
      <w:r w:rsidRPr="003939EE">
        <w:rPr>
          <w:rFonts w:ascii="Arial" w:hAnsi="Arial" w:cs="Arial" w:hint="eastAsia"/>
          <w:sz w:val="21"/>
          <w:szCs w:val="21"/>
        </w:rPr>
        <w:t>实现地区生产总值</w:t>
      </w:r>
      <w:r w:rsidRPr="003939EE">
        <w:rPr>
          <w:rFonts w:ascii="Arial" w:hAnsi="Arial" w:cs="Arial" w:hint="eastAsia"/>
          <w:sz w:val="21"/>
          <w:szCs w:val="21"/>
        </w:rPr>
        <w:t>21511.1</w:t>
      </w:r>
      <w:r w:rsidRPr="003939EE">
        <w:rPr>
          <w:rFonts w:ascii="Arial" w:hAnsi="Arial" w:cs="Arial" w:hint="eastAsia"/>
          <w:sz w:val="21"/>
          <w:szCs w:val="21"/>
        </w:rPr>
        <w:t>亿元，按可比价格计算，同比增长</w:t>
      </w:r>
      <w:r w:rsidRPr="003939EE">
        <w:rPr>
          <w:rFonts w:ascii="Arial" w:hAnsi="Arial" w:cs="Arial" w:hint="eastAsia"/>
          <w:sz w:val="21"/>
          <w:szCs w:val="21"/>
        </w:rPr>
        <w:t>6.7%</w:t>
      </w:r>
      <w:r w:rsidRPr="003939EE">
        <w:rPr>
          <w:rFonts w:ascii="Arial" w:hAnsi="Arial" w:cs="Arial" w:hint="eastAsia"/>
          <w:sz w:val="21"/>
          <w:szCs w:val="21"/>
        </w:rPr>
        <w:t>，增速比上半年回落</w:t>
      </w:r>
      <w:r w:rsidRPr="003939EE">
        <w:rPr>
          <w:rFonts w:ascii="Arial" w:hAnsi="Arial" w:cs="Arial" w:hint="eastAsia"/>
          <w:sz w:val="21"/>
          <w:szCs w:val="21"/>
        </w:rPr>
        <w:t>0.1</w:t>
      </w:r>
      <w:r w:rsidRPr="003939EE">
        <w:rPr>
          <w:rFonts w:ascii="Arial" w:hAnsi="Arial" w:cs="Arial" w:hint="eastAsia"/>
          <w:sz w:val="21"/>
          <w:szCs w:val="21"/>
        </w:rPr>
        <w:t>个百分点。</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市商品房新开工面积为</w:t>
      </w:r>
      <w:r w:rsidRPr="003939EE">
        <w:rPr>
          <w:rFonts w:ascii="Arial" w:hAnsi="Arial" w:cs="Arial" w:hint="eastAsia"/>
          <w:sz w:val="21"/>
          <w:szCs w:val="21"/>
        </w:rPr>
        <w:t>1508</w:t>
      </w:r>
      <w:r w:rsidRPr="003939EE">
        <w:rPr>
          <w:rFonts w:ascii="Arial" w:hAnsi="Arial" w:cs="Arial" w:hint="eastAsia"/>
          <w:sz w:val="21"/>
          <w:szCs w:val="21"/>
        </w:rPr>
        <w:t>万平方米，同比增长</w:t>
      </w:r>
      <w:r w:rsidRPr="003939EE">
        <w:rPr>
          <w:rFonts w:ascii="Arial" w:hAnsi="Arial" w:cs="Arial" w:hint="eastAsia"/>
          <w:sz w:val="21"/>
          <w:szCs w:val="21"/>
        </w:rPr>
        <w:t>5.9%</w:t>
      </w:r>
      <w:r w:rsidRPr="003939EE">
        <w:rPr>
          <w:rFonts w:ascii="Arial" w:hAnsi="Arial" w:cs="Arial" w:hint="eastAsia"/>
          <w:sz w:val="21"/>
          <w:szCs w:val="21"/>
        </w:rPr>
        <w:t>。其中，住宅新开工面积为</w:t>
      </w:r>
      <w:r w:rsidRPr="003939EE">
        <w:rPr>
          <w:rFonts w:ascii="Arial" w:hAnsi="Arial" w:cs="Arial" w:hint="eastAsia"/>
          <w:sz w:val="21"/>
          <w:szCs w:val="21"/>
        </w:rPr>
        <w:t>802</w:t>
      </w:r>
      <w:r w:rsidRPr="003939EE">
        <w:rPr>
          <w:rFonts w:ascii="Arial" w:hAnsi="Arial" w:cs="Arial" w:hint="eastAsia"/>
          <w:sz w:val="21"/>
          <w:szCs w:val="21"/>
        </w:rPr>
        <w:t>万平方米，增长</w:t>
      </w:r>
      <w:r w:rsidRPr="003939EE">
        <w:rPr>
          <w:rFonts w:ascii="Arial" w:hAnsi="Arial" w:cs="Arial" w:hint="eastAsia"/>
          <w:sz w:val="21"/>
          <w:szCs w:val="21"/>
        </w:rPr>
        <w:t>25.9%</w:t>
      </w:r>
      <w:r>
        <w:rPr>
          <w:rFonts w:ascii="Arial" w:hAnsi="Arial" w:cs="Arial" w:hint="eastAsia"/>
          <w:sz w:val="21"/>
          <w:szCs w:val="21"/>
        </w:rPr>
        <w:t>；</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市商品房销售面积为</w:t>
      </w:r>
      <w:r w:rsidRPr="003939EE">
        <w:rPr>
          <w:rFonts w:ascii="Arial" w:hAnsi="Arial" w:cs="Arial" w:hint="eastAsia"/>
          <w:sz w:val="21"/>
          <w:szCs w:val="21"/>
        </w:rPr>
        <w:t>407.1</w:t>
      </w:r>
      <w:r w:rsidRPr="003939EE">
        <w:rPr>
          <w:rFonts w:ascii="Arial" w:hAnsi="Arial" w:cs="Arial" w:hint="eastAsia"/>
          <w:sz w:val="21"/>
          <w:szCs w:val="21"/>
        </w:rPr>
        <w:t>万平方米，同比下降</w:t>
      </w:r>
      <w:r w:rsidRPr="003939EE">
        <w:rPr>
          <w:rFonts w:ascii="Arial" w:hAnsi="Arial" w:cs="Arial" w:hint="eastAsia"/>
          <w:sz w:val="21"/>
          <w:szCs w:val="21"/>
        </w:rPr>
        <w:t>27.9%</w:t>
      </w:r>
      <w:r w:rsidRPr="003939EE">
        <w:rPr>
          <w:rFonts w:ascii="Arial" w:hAnsi="Arial" w:cs="Arial" w:hint="eastAsia"/>
          <w:sz w:val="21"/>
          <w:szCs w:val="21"/>
        </w:rPr>
        <w:t>。其中，住宅销售面积为</w:t>
      </w:r>
      <w:r w:rsidRPr="003939EE">
        <w:rPr>
          <w:rFonts w:ascii="Arial" w:hAnsi="Arial" w:cs="Arial" w:hint="eastAsia"/>
          <w:sz w:val="21"/>
          <w:szCs w:val="21"/>
        </w:rPr>
        <w:t>305.2</w:t>
      </w:r>
      <w:r w:rsidRPr="003939EE">
        <w:rPr>
          <w:rFonts w:ascii="Arial" w:hAnsi="Arial" w:cs="Arial" w:hint="eastAsia"/>
          <w:sz w:val="21"/>
          <w:szCs w:val="21"/>
        </w:rPr>
        <w:t>万平方米，下降</w:t>
      </w:r>
      <w:r w:rsidRPr="003939EE">
        <w:rPr>
          <w:rFonts w:ascii="Arial" w:hAnsi="Arial" w:cs="Arial" w:hint="eastAsia"/>
          <w:sz w:val="21"/>
          <w:szCs w:val="21"/>
        </w:rPr>
        <w:t>17.7%</w:t>
      </w:r>
      <w:r>
        <w:rPr>
          <w:rFonts w:ascii="Arial" w:hAnsi="Arial" w:cs="Arial" w:hint="eastAsia"/>
          <w:sz w:val="21"/>
          <w:szCs w:val="21"/>
        </w:rPr>
        <w:t>。</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1.</w:t>
      </w:r>
      <w:r w:rsidRPr="00B53EE5">
        <w:rPr>
          <w:rFonts w:ascii="Arial" w:hAnsi="Arial" w:cs="宋体" w:hint="eastAsia"/>
          <w:sz w:val="21"/>
          <w:szCs w:val="21"/>
        </w:rPr>
        <w:t>土地市场</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1</w:t>
      </w:r>
      <w:r w:rsidRPr="00B53EE5">
        <w:rPr>
          <w:rFonts w:ascii="Arial" w:hAnsi="Arial" w:cs="宋体" w:hint="eastAsia"/>
          <w:sz w:val="21"/>
          <w:szCs w:val="21"/>
        </w:rPr>
        <w:t>）土地成交情况</w:t>
      </w:r>
    </w:p>
    <w:p w:rsidR="00475705" w:rsidRPr="008E262B"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根据土地市场监测显示，</w:t>
      </w:r>
      <w:r w:rsidRPr="00DD2011">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季度成交的</w:t>
      </w:r>
      <w:r>
        <w:rPr>
          <w:rFonts w:ascii="Arial" w:hAnsi="Arial" w:cs="Arial" w:hint="eastAsia"/>
          <w:sz w:val="21"/>
          <w:szCs w:val="21"/>
        </w:rPr>
        <w:t>13</w:t>
      </w:r>
      <w:r w:rsidRPr="00065EDF">
        <w:rPr>
          <w:rFonts w:ascii="宋体" w:hAnsi="宋体" w:cs="宋体" w:hint="eastAsia"/>
          <w:sz w:val="21"/>
          <w:szCs w:val="21"/>
        </w:rPr>
        <w:t>宗土地当中，居住类用地占</w:t>
      </w:r>
      <w:r>
        <w:rPr>
          <w:rFonts w:ascii="Arial" w:hAnsi="Arial" w:cs="Arial" w:hint="eastAsia"/>
          <w:sz w:val="21"/>
          <w:szCs w:val="21"/>
        </w:rPr>
        <w:t>7</w:t>
      </w:r>
      <w:r w:rsidRPr="00065EDF">
        <w:rPr>
          <w:rFonts w:ascii="宋体" w:hAnsi="宋体" w:cs="宋体" w:hint="eastAsia"/>
          <w:sz w:val="21"/>
          <w:szCs w:val="21"/>
        </w:rPr>
        <w:t>宗，成交土地面</w:t>
      </w:r>
      <w:r w:rsidRPr="00065EDF">
        <w:rPr>
          <w:rFonts w:ascii="宋体" w:hAnsi="宋体" w:cs="宋体" w:hint="eastAsia"/>
          <w:sz w:val="21"/>
          <w:szCs w:val="21"/>
        </w:rPr>
        <w:lastRenderedPageBreak/>
        <w:t>积为</w:t>
      </w:r>
      <w:r>
        <w:rPr>
          <w:rFonts w:ascii="Arial" w:hAnsi="Arial" w:cs="Arial" w:hint="eastAsia"/>
          <w:sz w:val="21"/>
          <w:szCs w:val="21"/>
        </w:rPr>
        <w:t>38.9</w:t>
      </w:r>
      <w:r w:rsidRPr="00065EDF">
        <w:rPr>
          <w:rFonts w:ascii="宋体" w:hAnsi="宋体" w:cs="宋体" w:hint="eastAsia"/>
          <w:sz w:val="21"/>
          <w:szCs w:val="21"/>
        </w:rPr>
        <w:t>万平方米，占全季度土地成交总量的</w:t>
      </w:r>
      <w:r>
        <w:rPr>
          <w:rFonts w:ascii="Arial" w:hAnsi="Arial" w:cs="Arial" w:hint="eastAsia"/>
          <w:sz w:val="21"/>
          <w:szCs w:val="21"/>
        </w:rPr>
        <w:t>54.31</w:t>
      </w:r>
      <w:r w:rsidRPr="00DD2011">
        <w:rPr>
          <w:rFonts w:ascii="Arial" w:hAnsi="Arial" w:cs="Arial"/>
          <w:sz w:val="21"/>
          <w:szCs w:val="21"/>
        </w:rPr>
        <w:t>%</w:t>
      </w:r>
      <w:r>
        <w:rPr>
          <w:rFonts w:ascii="宋体" w:hAnsi="宋体" w:cs="宋体" w:hint="eastAsia"/>
          <w:sz w:val="21"/>
          <w:szCs w:val="21"/>
        </w:rPr>
        <w:t>；规划建筑面积</w:t>
      </w:r>
      <w:r>
        <w:rPr>
          <w:rFonts w:ascii="Arial" w:hAnsi="Arial" w:cs="Arial" w:hint="eastAsia"/>
          <w:sz w:val="21"/>
          <w:szCs w:val="21"/>
        </w:rPr>
        <w:t>62.26</w:t>
      </w:r>
      <w:r>
        <w:rPr>
          <w:rFonts w:ascii="宋体" w:hAnsi="宋体" w:cs="宋体" w:hint="eastAsia"/>
          <w:sz w:val="21"/>
          <w:szCs w:val="21"/>
        </w:rPr>
        <w:t>平方米，</w:t>
      </w:r>
      <w:r w:rsidRPr="00065EDF">
        <w:rPr>
          <w:rFonts w:ascii="宋体" w:hAnsi="宋体" w:cs="宋体" w:hint="eastAsia"/>
          <w:sz w:val="21"/>
          <w:szCs w:val="21"/>
        </w:rPr>
        <w:t>占全季度</w:t>
      </w:r>
      <w:r>
        <w:rPr>
          <w:rFonts w:ascii="宋体" w:hAnsi="宋体" w:cs="宋体" w:hint="eastAsia"/>
          <w:sz w:val="21"/>
          <w:szCs w:val="21"/>
        </w:rPr>
        <w:t>规划建筑面积</w:t>
      </w:r>
      <w:r w:rsidRPr="00065EDF">
        <w:rPr>
          <w:rFonts w:ascii="宋体" w:hAnsi="宋体" w:cs="宋体" w:hint="eastAsia"/>
          <w:sz w:val="21"/>
          <w:szCs w:val="21"/>
        </w:rPr>
        <w:t>总量的</w:t>
      </w:r>
      <w:r>
        <w:rPr>
          <w:rFonts w:ascii="Arial" w:hAnsi="Arial" w:cs="Arial" w:hint="eastAsia"/>
          <w:sz w:val="21"/>
          <w:szCs w:val="21"/>
        </w:rPr>
        <w:t>49.12</w:t>
      </w:r>
      <w:r w:rsidRPr="00DD2011">
        <w:rPr>
          <w:rFonts w:ascii="Arial" w:hAnsi="Arial" w:cs="Arial"/>
          <w:sz w:val="21"/>
          <w:szCs w:val="21"/>
        </w:rPr>
        <w:t>%</w:t>
      </w:r>
      <w:r>
        <w:rPr>
          <w:rFonts w:ascii="Arial" w:hAnsi="Arial" w:cs="宋体" w:hint="eastAsia"/>
          <w:sz w:val="21"/>
          <w:szCs w:val="21"/>
        </w:rPr>
        <w:t>。</w:t>
      </w:r>
    </w:p>
    <w:p w:rsidR="00475705"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从成交土地区域分布上分析，</w:t>
      </w:r>
      <w:r w:rsidRPr="00690599">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w:t>
      </w:r>
      <w:r>
        <w:rPr>
          <w:rFonts w:ascii="Arial" w:hAnsi="Arial" w:cs="Arial" w:hint="eastAsia"/>
          <w:sz w:val="21"/>
          <w:szCs w:val="21"/>
        </w:rPr>
        <w:t>13</w:t>
      </w:r>
      <w:r w:rsidRPr="00065EDF">
        <w:rPr>
          <w:rFonts w:ascii="宋体" w:hAnsi="宋体" w:cs="宋体" w:hint="eastAsia"/>
          <w:sz w:val="21"/>
          <w:szCs w:val="21"/>
        </w:rPr>
        <w:t>宗地块，区域分布在</w:t>
      </w:r>
      <w:r w:rsidRPr="0021134D">
        <w:rPr>
          <w:rFonts w:ascii="Arial" w:hAnsi="Arial" w:cs="Arial"/>
          <w:sz w:val="21"/>
          <w:szCs w:val="21"/>
        </w:rPr>
        <w:t>17</w:t>
      </w:r>
      <w:r w:rsidRPr="00065EDF">
        <w:rPr>
          <w:rFonts w:ascii="宋体" w:hAnsi="宋体" w:cs="宋体" w:hint="eastAsia"/>
          <w:sz w:val="21"/>
          <w:szCs w:val="21"/>
        </w:rPr>
        <w:t>个行政区县当中的</w:t>
      </w:r>
      <w:r>
        <w:rPr>
          <w:rFonts w:ascii="Arial" w:hAnsi="Arial" w:cs="Arial" w:hint="eastAsia"/>
          <w:sz w:val="21"/>
          <w:szCs w:val="21"/>
        </w:rPr>
        <w:t>6</w:t>
      </w:r>
      <w:r w:rsidRPr="00065EDF">
        <w:rPr>
          <w:rFonts w:ascii="宋体" w:hAnsi="宋体" w:cs="宋体" w:hint="eastAsia"/>
          <w:sz w:val="21"/>
          <w:szCs w:val="21"/>
        </w:rPr>
        <w:t>个区县</w:t>
      </w:r>
      <w:r>
        <w:rPr>
          <w:rFonts w:ascii="宋体" w:hAnsi="宋体" w:cs="宋体" w:hint="eastAsia"/>
          <w:sz w:val="21"/>
          <w:szCs w:val="21"/>
        </w:rPr>
        <w:t>。</w:t>
      </w:r>
      <w:r w:rsidRPr="00065EDF">
        <w:rPr>
          <w:rFonts w:ascii="宋体" w:hAnsi="宋体" w:cs="宋体" w:hint="eastAsia"/>
          <w:sz w:val="21"/>
          <w:szCs w:val="21"/>
        </w:rPr>
        <w:t>城区方面，本季度共成交</w:t>
      </w:r>
      <w:r>
        <w:rPr>
          <w:rFonts w:ascii="Arial" w:hAnsi="Arial" w:cs="Arial" w:hint="eastAsia"/>
          <w:sz w:val="21"/>
          <w:szCs w:val="21"/>
        </w:rPr>
        <w:t>2</w:t>
      </w:r>
      <w:r w:rsidRPr="00065EDF">
        <w:rPr>
          <w:rFonts w:ascii="宋体" w:hAnsi="宋体" w:cs="宋体" w:hint="eastAsia"/>
          <w:sz w:val="21"/>
          <w:szCs w:val="21"/>
        </w:rPr>
        <w:t>宗地块，其中</w:t>
      </w:r>
      <w:r>
        <w:rPr>
          <w:rFonts w:ascii="宋体" w:hAnsi="宋体" w:cs="宋体" w:hint="eastAsia"/>
          <w:sz w:val="21"/>
          <w:szCs w:val="21"/>
        </w:rPr>
        <w:t>朝阳</w:t>
      </w:r>
      <w:r w:rsidRPr="00065EDF">
        <w:rPr>
          <w:rFonts w:ascii="宋体" w:hAnsi="宋体" w:cs="宋体" w:hint="eastAsia"/>
          <w:sz w:val="21"/>
          <w:szCs w:val="21"/>
        </w:rPr>
        <w:t>区</w:t>
      </w:r>
      <w:r>
        <w:rPr>
          <w:rFonts w:ascii="Arial" w:hAnsi="Arial" w:cs="Arial" w:hint="eastAsia"/>
          <w:sz w:val="21"/>
          <w:szCs w:val="21"/>
        </w:rPr>
        <w:t>1</w:t>
      </w:r>
      <w:r w:rsidRPr="00065EDF">
        <w:rPr>
          <w:rFonts w:ascii="宋体" w:hAnsi="宋体" w:cs="宋体" w:hint="eastAsia"/>
          <w:sz w:val="21"/>
          <w:szCs w:val="21"/>
        </w:rPr>
        <w:t>宗</w:t>
      </w:r>
      <w:r>
        <w:rPr>
          <w:rFonts w:ascii="宋体" w:hAnsi="宋体" w:cs="宋体" w:hint="eastAsia"/>
          <w:sz w:val="21"/>
          <w:szCs w:val="21"/>
        </w:rPr>
        <w:t>、丰台区</w:t>
      </w:r>
      <w:r>
        <w:rPr>
          <w:rFonts w:ascii="Arial" w:hAnsi="Arial" w:cs="Arial" w:hint="eastAsia"/>
          <w:sz w:val="21"/>
          <w:szCs w:val="21"/>
        </w:rPr>
        <w:t>1</w:t>
      </w:r>
      <w:r>
        <w:rPr>
          <w:rFonts w:ascii="宋体" w:hAnsi="宋体" w:cs="宋体" w:hint="eastAsia"/>
          <w:sz w:val="21"/>
          <w:szCs w:val="21"/>
        </w:rPr>
        <w:t>宗，</w:t>
      </w:r>
      <w:r w:rsidRPr="00065EDF">
        <w:rPr>
          <w:rFonts w:ascii="宋体" w:hAnsi="宋体" w:cs="宋体" w:hint="eastAsia"/>
          <w:sz w:val="21"/>
          <w:szCs w:val="21"/>
        </w:rPr>
        <w:t>城区土地成交总面积</w:t>
      </w:r>
      <w:r>
        <w:rPr>
          <w:rFonts w:ascii="Arial" w:hAnsi="Arial" w:cs="Arial" w:hint="eastAsia"/>
          <w:sz w:val="21"/>
          <w:szCs w:val="21"/>
        </w:rPr>
        <w:t>11.44</w:t>
      </w:r>
      <w:r w:rsidRPr="00065EDF">
        <w:rPr>
          <w:rFonts w:ascii="宋体" w:hAnsi="宋体" w:cs="宋体" w:hint="eastAsia"/>
          <w:sz w:val="21"/>
          <w:szCs w:val="21"/>
        </w:rPr>
        <w:t>万平方米，占全市成交总量的</w:t>
      </w:r>
      <w:r>
        <w:rPr>
          <w:rFonts w:ascii="Arial" w:hAnsi="Arial" w:cs="Arial" w:hint="eastAsia"/>
          <w:sz w:val="21"/>
          <w:szCs w:val="21"/>
        </w:rPr>
        <w:t>15.97</w:t>
      </w:r>
      <w:r w:rsidRPr="005B5B98">
        <w:rPr>
          <w:rFonts w:ascii="Arial" w:hAnsi="Arial" w:cs="Arial"/>
          <w:sz w:val="21"/>
          <w:szCs w:val="21"/>
        </w:rPr>
        <w:t>%</w:t>
      </w:r>
      <w:r>
        <w:rPr>
          <w:rFonts w:ascii="宋体" w:hAnsi="宋体" w:cs="宋体" w:hint="eastAsia"/>
          <w:sz w:val="21"/>
          <w:szCs w:val="21"/>
        </w:rPr>
        <w:t>；</w:t>
      </w:r>
      <w:r w:rsidRPr="006459D4">
        <w:rPr>
          <w:rFonts w:ascii="Arial" w:hAnsi="Arial" w:cs="Arial" w:hint="eastAsia"/>
          <w:sz w:val="21"/>
          <w:szCs w:val="21"/>
        </w:rPr>
        <w:t>朝阳</w:t>
      </w:r>
      <w:proofErr w:type="gramStart"/>
      <w:r w:rsidRPr="006459D4">
        <w:rPr>
          <w:rFonts w:ascii="Arial" w:hAnsi="Arial" w:cs="Arial" w:hint="eastAsia"/>
          <w:sz w:val="21"/>
          <w:szCs w:val="21"/>
        </w:rPr>
        <w:t>区</w:t>
      </w:r>
      <w:r>
        <w:rPr>
          <w:rFonts w:ascii="Arial" w:hAnsi="Arial" w:cs="Arial" w:hint="eastAsia"/>
          <w:sz w:val="21"/>
          <w:szCs w:val="21"/>
        </w:rPr>
        <w:t>成交</w:t>
      </w:r>
      <w:proofErr w:type="gramEnd"/>
      <w:r w:rsidRPr="006459D4">
        <w:rPr>
          <w:rFonts w:ascii="Arial" w:hAnsi="Arial" w:cs="Arial" w:hint="eastAsia"/>
          <w:sz w:val="21"/>
          <w:szCs w:val="21"/>
        </w:rPr>
        <w:t>的</w:t>
      </w:r>
      <w:r w:rsidRPr="006459D4">
        <w:rPr>
          <w:rFonts w:ascii="Arial" w:hAnsi="Arial" w:cs="Arial" w:hint="eastAsia"/>
          <w:sz w:val="21"/>
          <w:szCs w:val="21"/>
        </w:rPr>
        <w:t>1</w:t>
      </w:r>
      <w:r w:rsidRPr="006459D4">
        <w:rPr>
          <w:rFonts w:ascii="宋体" w:hAnsi="宋体" w:cs="宋体" w:hint="eastAsia"/>
          <w:sz w:val="21"/>
          <w:szCs w:val="21"/>
        </w:rPr>
        <w:t>宗地块为居住类用地，占全市居住类用地成交总量的</w:t>
      </w:r>
      <w:r>
        <w:rPr>
          <w:rFonts w:ascii="Arial" w:hAnsi="Arial" w:cs="Arial" w:hint="eastAsia"/>
          <w:sz w:val="21"/>
          <w:szCs w:val="21"/>
        </w:rPr>
        <w:t>19.27</w:t>
      </w:r>
      <w:r w:rsidRPr="006459D4">
        <w:rPr>
          <w:rFonts w:ascii="Arial" w:hAnsi="Arial" w:cs="Arial"/>
          <w:sz w:val="21"/>
          <w:szCs w:val="21"/>
        </w:rPr>
        <w:t>%</w:t>
      </w:r>
      <w:r w:rsidRPr="006459D4">
        <w:rPr>
          <w:rFonts w:ascii="Arial" w:hAnsi="Arial" w:cs="宋体" w:hint="eastAsia"/>
          <w:sz w:val="21"/>
          <w:szCs w:val="21"/>
        </w:rPr>
        <w:t>，</w:t>
      </w:r>
      <w:r w:rsidRPr="006459D4">
        <w:rPr>
          <w:rFonts w:ascii="宋体" w:hAnsi="宋体" w:cs="宋体" w:hint="eastAsia"/>
          <w:sz w:val="21"/>
          <w:szCs w:val="21"/>
        </w:rPr>
        <w:t>丰台</w:t>
      </w:r>
      <w:proofErr w:type="gramStart"/>
      <w:r w:rsidRPr="006459D4">
        <w:rPr>
          <w:rFonts w:ascii="宋体" w:hAnsi="宋体" w:cs="宋体" w:hint="eastAsia"/>
          <w:sz w:val="21"/>
          <w:szCs w:val="21"/>
        </w:rPr>
        <w:t>区成交</w:t>
      </w:r>
      <w:proofErr w:type="gramEnd"/>
      <w:r w:rsidRPr="006459D4">
        <w:rPr>
          <w:rFonts w:ascii="宋体" w:hAnsi="宋体" w:cs="宋体" w:hint="eastAsia"/>
          <w:sz w:val="21"/>
          <w:szCs w:val="21"/>
        </w:rPr>
        <w:t>的</w:t>
      </w:r>
      <w:r w:rsidRPr="006459D4">
        <w:rPr>
          <w:rFonts w:ascii="Arial" w:hAnsi="Arial" w:cs="Arial"/>
          <w:sz w:val="21"/>
          <w:szCs w:val="21"/>
        </w:rPr>
        <w:t>1</w:t>
      </w:r>
      <w:r w:rsidRPr="006459D4">
        <w:rPr>
          <w:rFonts w:ascii="宋体" w:hAnsi="宋体" w:cs="宋体" w:hint="eastAsia"/>
          <w:sz w:val="21"/>
          <w:szCs w:val="21"/>
        </w:rPr>
        <w:t>宗地块为商业办公用地。</w:t>
      </w:r>
      <w:r w:rsidRPr="00065EDF">
        <w:rPr>
          <w:rFonts w:ascii="宋体" w:hAnsi="宋体" w:cs="宋体" w:hint="eastAsia"/>
          <w:sz w:val="21"/>
          <w:szCs w:val="21"/>
        </w:rPr>
        <w:t>剩余的</w:t>
      </w:r>
      <w:r>
        <w:rPr>
          <w:rFonts w:ascii="Arial" w:hAnsi="Arial" w:cs="Arial" w:hint="eastAsia"/>
          <w:sz w:val="21"/>
          <w:szCs w:val="21"/>
        </w:rPr>
        <w:t>11</w:t>
      </w:r>
      <w:r w:rsidRPr="00065EDF">
        <w:rPr>
          <w:rFonts w:ascii="宋体" w:hAnsi="宋体" w:cs="宋体" w:hint="eastAsia"/>
          <w:sz w:val="21"/>
          <w:szCs w:val="21"/>
        </w:rPr>
        <w:t>宗地块出现在郊县，</w:t>
      </w:r>
      <w:r>
        <w:rPr>
          <w:rFonts w:ascii="宋体" w:hAnsi="宋体" w:cs="宋体" w:hint="eastAsia"/>
          <w:sz w:val="21"/>
          <w:szCs w:val="21"/>
        </w:rPr>
        <w:t>共有</w:t>
      </w:r>
      <w:r w:rsidRPr="00CD171A">
        <w:rPr>
          <w:rFonts w:ascii="Arial" w:hAnsi="Arial" w:cs="Arial"/>
          <w:sz w:val="21"/>
          <w:szCs w:val="21"/>
        </w:rPr>
        <w:t>6</w:t>
      </w:r>
      <w:r>
        <w:rPr>
          <w:rFonts w:ascii="宋体" w:hAnsi="宋体" w:cs="宋体" w:hint="eastAsia"/>
          <w:sz w:val="21"/>
          <w:szCs w:val="21"/>
        </w:rPr>
        <w:t>宗居住类用地及</w:t>
      </w:r>
      <w:r w:rsidRPr="00CD171A">
        <w:rPr>
          <w:rFonts w:ascii="Arial" w:hAnsi="Arial" w:cs="Arial"/>
          <w:sz w:val="21"/>
          <w:szCs w:val="21"/>
        </w:rPr>
        <w:t>5</w:t>
      </w:r>
      <w:r>
        <w:rPr>
          <w:rFonts w:ascii="宋体" w:hAnsi="宋体" w:cs="宋体" w:hint="eastAsia"/>
          <w:sz w:val="21"/>
          <w:szCs w:val="21"/>
        </w:rPr>
        <w:t>宗工业用地。</w:t>
      </w:r>
      <w:r w:rsidRPr="00065EDF">
        <w:rPr>
          <w:rFonts w:ascii="宋体" w:hAnsi="宋体" w:cs="宋体" w:hint="eastAsia"/>
          <w:sz w:val="21"/>
          <w:szCs w:val="21"/>
        </w:rPr>
        <w:t>其中，</w:t>
      </w:r>
      <w:proofErr w:type="gramStart"/>
      <w:r>
        <w:rPr>
          <w:rFonts w:ascii="宋体" w:hAnsi="宋体" w:cs="宋体" w:hint="eastAsia"/>
          <w:sz w:val="21"/>
          <w:szCs w:val="21"/>
        </w:rPr>
        <w:t>大兴区</w:t>
      </w:r>
      <w:r w:rsidRPr="00065EDF">
        <w:rPr>
          <w:rFonts w:ascii="宋体" w:hAnsi="宋体" w:cs="宋体" w:hint="eastAsia"/>
          <w:sz w:val="21"/>
          <w:szCs w:val="21"/>
        </w:rPr>
        <w:t>成交</w:t>
      </w:r>
      <w:proofErr w:type="gramEnd"/>
      <w:r>
        <w:rPr>
          <w:rFonts w:ascii="Arial" w:hAnsi="Arial" w:cs="Arial" w:hint="eastAsia"/>
          <w:sz w:val="21"/>
          <w:szCs w:val="21"/>
        </w:rPr>
        <w:t>7</w:t>
      </w:r>
      <w:r w:rsidRPr="00065EDF">
        <w:rPr>
          <w:rFonts w:ascii="宋体" w:hAnsi="宋体" w:cs="宋体" w:hint="eastAsia"/>
          <w:sz w:val="21"/>
          <w:szCs w:val="21"/>
        </w:rPr>
        <w:t>宗地块，成交宗地数为本季最多</w:t>
      </w:r>
      <w:r>
        <w:rPr>
          <w:rFonts w:ascii="宋体" w:hAnsi="宋体" w:cs="宋体" w:hint="eastAsia"/>
          <w:sz w:val="21"/>
          <w:szCs w:val="21"/>
        </w:rPr>
        <w:t>，</w:t>
      </w:r>
      <w:r w:rsidRPr="00065EDF">
        <w:rPr>
          <w:rFonts w:ascii="宋体" w:hAnsi="宋体" w:cs="宋体" w:hint="eastAsia"/>
          <w:sz w:val="21"/>
          <w:szCs w:val="21"/>
        </w:rPr>
        <w:t>占全市成交总量的</w:t>
      </w:r>
      <w:r>
        <w:rPr>
          <w:rFonts w:ascii="Arial" w:hAnsi="Arial" w:cs="Arial" w:hint="eastAsia"/>
          <w:sz w:val="21"/>
          <w:szCs w:val="21"/>
        </w:rPr>
        <w:t>53.23</w:t>
      </w:r>
      <w:r w:rsidRPr="005B5B98">
        <w:rPr>
          <w:rFonts w:ascii="Arial" w:hAnsi="Arial" w:cs="Arial"/>
          <w:sz w:val="21"/>
          <w:szCs w:val="21"/>
        </w:rPr>
        <w:t>%</w:t>
      </w:r>
      <w:r w:rsidRPr="00065EDF">
        <w:rPr>
          <w:rFonts w:ascii="宋体" w:hAnsi="宋体" w:cs="宋体" w:hint="eastAsia"/>
          <w:sz w:val="21"/>
          <w:szCs w:val="21"/>
        </w:rPr>
        <w:t>。</w:t>
      </w:r>
    </w:p>
    <w:p w:rsidR="00475705" w:rsidRPr="00EA68FB" w:rsidRDefault="00475705" w:rsidP="00475705">
      <w:pPr>
        <w:overflowPunct w:val="0"/>
        <w:spacing w:line="480" w:lineRule="auto"/>
        <w:ind w:firstLineChars="200" w:firstLine="420"/>
        <w:jc w:val="both"/>
        <w:textAlignment w:val="auto"/>
        <w:rPr>
          <w:rFonts w:ascii="Arial" w:hAnsi="Arial" w:cs="Arial"/>
          <w:sz w:val="21"/>
          <w:szCs w:val="21"/>
        </w:rPr>
      </w:pPr>
      <w:r w:rsidRPr="00EA68FB">
        <w:rPr>
          <w:rFonts w:ascii="Arial" w:hAnsi="Arial" w:cs="宋体" w:hint="eastAsia"/>
          <w:sz w:val="21"/>
          <w:szCs w:val="21"/>
        </w:rPr>
        <w:t>（</w:t>
      </w:r>
      <w:r w:rsidRPr="00EA68FB">
        <w:rPr>
          <w:rFonts w:ascii="Arial" w:hAnsi="Arial" w:cs="Arial"/>
          <w:sz w:val="21"/>
          <w:szCs w:val="21"/>
        </w:rPr>
        <w:t>2</w:t>
      </w:r>
      <w:r w:rsidRPr="00EA68FB">
        <w:rPr>
          <w:rFonts w:ascii="Arial" w:hAnsi="Arial" w:cs="宋体" w:hint="eastAsia"/>
          <w:sz w:val="21"/>
          <w:szCs w:val="21"/>
        </w:rPr>
        <w:t>）土地成交价格</w:t>
      </w:r>
    </w:p>
    <w:p w:rsidR="00475705" w:rsidRPr="00AB790E" w:rsidRDefault="00475705" w:rsidP="00AB790E">
      <w:pPr>
        <w:spacing w:line="480" w:lineRule="auto"/>
        <w:ind w:firstLineChars="200" w:firstLine="420"/>
        <w:rPr>
          <w:rFonts w:ascii="宋体" w:hAnsi="宋体" w:cs="宋体"/>
          <w:sz w:val="21"/>
          <w:szCs w:val="21"/>
        </w:rPr>
      </w:pPr>
      <w:r w:rsidRPr="00EA68FB">
        <w:rPr>
          <w:rFonts w:ascii="宋体" w:hAnsi="宋体" w:cs="宋体" w:hint="eastAsia"/>
          <w:sz w:val="21"/>
          <w:szCs w:val="21"/>
        </w:rPr>
        <w:t>本季度居住类用地楼面地价为</w:t>
      </w:r>
      <w:r>
        <w:rPr>
          <w:rFonts w:ascii="Arial" w:hAnsi="Arial" w:cs="Arial" w:hint="eastAsia"/>
          <w:sz w:val="21"/>
          <w:szCs w:val="21"/>
        </w:rPr>
        <w:t>20795</w:t>
      </w:r>
      <w:r w:rsidRPr="00EA68FB">
        <w:rPr>
          <w:rFonts w:ascii="宋体" w:hAnsi="宋体" w:cs="宋体" w:hint="eastAsia"/>
          <w:sz w:val="21"/>
          <w:szCs w:val="21"/>
        </w:rPr>
        <w:t>元</w:t>
      </w:r>
      <w:r w:rsidRPr="00EA68FB">
        <w:rPr>
          <w:rFonts w:ascii="宋体" w:hAnsi="宋体" w:cs="宋体"/>
          <w:sz w:val="21"/>
          <w:szCs w:val="21"/>
        </w:rPr>
        <w:t>/</w:t>
      </w:r>
      <w:r w:rsidRPr="00EA68FB">
        <w:rPr>
          <w:rFonts w:ascii="宋体" w:hAnsi="宋体" w:cs="宋体" w:hint="eastAsia"/>
          <w:sz w:val="21"/>
          <w:szCs w:val="21"/>
        </w:rPr>
        <w:t>平方米</w:t>
      </w:r>
      <w:r w:rsidRPr="003B67EC">
        <w:rPr>
          <w:rFonts w:ascii="宋体" w:hAnsi="宋体" w:cs="宋体" w:hint="eastAsia"/>
          <w:sz w:val="21"/>
          <w:szCs w:val="21"/>
        </w:rPr>
        <w:t>，与上季度（</w:t>
      </w:r>
      <w:r w:rsidRPr="003B67EC">
        <w:rPr>
          <w:rFonts w:ascii="Arial" w:hAnsi="Arial" w:cs="Arial"/>
          <w:sz w:val="21"/>
          <w:szCs w:val="21"/>
        </w:rPr>
        <w:t>2017</w:t>
      </w:r>
      <w:r w:rsidRPr="003B67EC">
        <w:rPr>
          <w:rFonts w:ascii="宋体" w:hAnsi="宋体" w:cs="宋体" w:hint="eastAsia"/>
          <w:sz w:val="21"/>
          <w:szCs w:val="21"/>
        </w:rPr>
        <w:t>年四季度住宅楼面地价为</w:t>
      </w:r>
      <w:r w:rsidRPr="003B67EC">
        <w:rPr>
          <w:rFonts w:ascii="Arial" w:hAnsi="Arial" w:cs="Arial"/>
          <w:sz w:val="21"/>
          <w:szCs w:val="21"/>
        </w:rPr>
        <w:t>2</w:t>
      </w:r>
      <w:r w:rsidRPr="003B67EC">
        <w:rPr>
          <w:rFonts w:ascii="Arial" w:hAnsi="Arial" w:cs="Arial" w:hint="eastAsia"/>
          <w:sz w:val="21"/>
          <w:szCs w:val="21"/>
        </w:rPr>
        <w:t>3637</w:t>
      </w:r>
      <w:r w:rsidRPr="003B67EC">
        <w:rPr>
          <w:rFonts w:ascii="宋体" w:hAnsi="宋体" w:cs="宋体" w:hint="eastAsia"/>
          <w:sz w:val="21"/>
          <w:szCs w:val="21"/>
        </w:rPr>
        <w:t>元</w:t>
      </w:r>
      <w:r w:rsidRPr="003B67EC">
        <w:rPr>
          <w:rFonts w:ascii="宋体" w:hAnsi="宋体" w:cs="宋体"/>
          <w:sz w:val="21"/>
          <w:szCs w:val="21"/>
        </w:rPr>
        <w:t>/</w:t>
      </w:r>
      <w:r w:rsidRPr="003B67EC">
        <w:rPr>
          <w:rFonts w:ascii="宋体" w:hAnsi="宋体" w:cs="宋体" w:hint="eastAsia"/>
          <w:sz w:val="21"/>
          <w:szCs w:val="21"/>
        </w:rPr>
        <w:t>平方米）相比下降了</w:t>
      </w:r>
      <w:r w:rsidRPr="003B67EC">
        <w:rPr>
          <w:rFonts w:ascii="Arial" w:hAnsi="Arial" w:cs="Arial" w:hint="eastAsia"/>
          <w:sz w:val="21"/>
          <w:szCs w:val="21"/>
        </w:rPr>
        <w:t>12.02</w:t>
      </w:r>
      <w:r w:rsidRPr="003B67EC">
        <w:rPr>
          <w:rFonts w:ascii="Arial" w:hAnsi="Arial" w:cs="Arial"/>
          <w:sz w:val="21"/>
          <w:szCs w:val="21"/>
        </w:rPr>
        <w:t>%</w:t>
      </w:r>
      <w:r w:rsidRPr="003B67EC">
        <w:rPr>
          <w:rFonts w:ascii="宋体" w:hAnsi="宋体" w:cs="宋体" w:hint="eastAsia"/>
          <w:sz w:val="21"/>
          <w:szCs w:val="21"/>
        </w:rPr>
        <w:t>。</w:t>
      </w:r>
    </w:p>
    <w:p w:rsidR="00475705" w:rsidRPr="00C55D99" w:rsidRDefault="00475705" w:rsidP="00475705">
      <w:pPr>
        <w:spacing w:line="480" w:lineRule="auto"/>
        <w:ind w:firstLineChars="200" w:firstLine="420"/>
        <w:rPr>
          <w:rFonts w:ascii="宋体" w:cs="宋体"/>
          <w:sz w:val="21"/>
          <w:szCs w:val="21"/>
        </w:rPr>
      </w:pPr>
      <w:r w:rsidRPr="00C55D99">
        <w:rPr>
          <w:rFonts w:ascii="Arial" w:hAnsi="Arial" w:cs="Arial"/>
          <w:sz w:val="21"/>
          <w:szCs w:val="21"/>
        </w:rPr>
        <w:t>（</w:t>
      </w:r>
      <w:r w:rsidRPr="00C55D99">
        <w:rPr>
          <w:rFonts w:ascii="Arial" w:hAnsi="Arial" w:cs="Arial"/>
          <w:sz w:val="21"/>
          <w:szCs w:val="21"/>
        </w:rPr>
        <w:t>3</w:t>
      </w:r>
      <w:r w:rsidRPr="00C55D99">
        <w:rPr>
          <w:rFonts w:ascii="Arial" w:hAnsi="Arial" w:cs="Arial"/>
          <w:sz w:val="21"/>
          <w:szCs w:val="21"/>
        </w:rPr>
        <w:t>）</w:t>
      </w:r>
      <w:r w:rsidRPr="00C55D99">
        <w:rPr>
          <w:rFonts w:ascii="宋体" w:hAnsi="宋体" w:cs="宋体" w:hint="eastAsia"/>
          <w:sz w:val="21"/>
          <w:szCs w:val="21"/>
        </w:rPr>
        <w:t>土地总结</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CD171A">
        <w:rPr>
          <w:rFonts w:ascii="Arial" w:hAnsi="Arial" w:cs="Arial" w:hint="eastAsia"/>
          <w:sz w:val="21"/>
          <w:szCs w:val="21"/>
        </w:rPr>
        <w:t>2018</w:t>
      </w:r>
      <w:r w:rsidRPr="00CD171A">
        <w:rPr>
          <w:rFonts w:ascii="Arial" w:hAnsi="Arial" w:cs="Arial" w:hint="eastAsia"/>
          <w:sz w:val="21"/>
          <w:szCs w:val="21"/>
        </w:rPr>
        <w:t>年三季度北京共推出</w:t>
      </w:r>
      <w:r w:rsidRPr="00CD171A">
        <w:rPr>
          <w:rFonts w:ascii="Arial" w:hAnsi="Arial" w:cs="Arial" w:hint="eastAsia"/>
          <w:sz w:val="21"/>
          <w:szCs w:val="21"/>
        </w:rPr>
        <w:t>8</w:t>
      </w:r>
      <w:r w:rsidRPr="00CD171A">
        <w:rPr>
          <w:rFonts w:ascii="Arial" w:hAnsi="Arial" w:cs="Arial" w:hint="eastAsia"/>
          <w:sz w:val="21"/>
          <w:szCs w:val="21"/>
        </w:rPr>
        <w:t>宗宅地，累计供应</w:t>
      </w:r>
      <w:r w:rsidRPr="00CD171A">
        <w:rPr>
          <w:rFonts w:ascii="Arial" w:hAnsi="Arial" w:cs="Arial" w:hint="eastAsia"/>
          <w:sz w:val="21"/>
          <w:szCs w:val="21"/>
        </w:rPr>
        <w:t>76</w:t>
      </w:r>
      <w:r w:rsidRPr="00CD171A">
        <w:rPr>
          <w:rFonts w:ascii="Arial" w:hAnsi="Arial" w:cs="Arial" w:hint="eastAsia"/>
          <w:sz w:val="21"/>
          <w:szCs w:val="21"/>
        </w:rPr>
        <w:t>万平米，同比下降</w:t>
      </w:r>
      <w:r w:rsidRPr="00CD171A">
        <w:rPr>
          <w:rFonts w:ascii="Arial" w:hAnsi="Arial" w:cs="Arial" w:hint="eastAsia"/>
          <w:sz w:val="21"/>
          <w:szCs w:val="21"/>
        </w:rPr>
        <w:t>77%</w:t>
      </w:r>
      <w:r w:rsidRPr="00CD171A">
        <w:rPr>
          <w:rFonts w:ascii="Arial" w:hAnsi="Arial" w:cs="Arial" w:hint="eastAsia"/>
          <w:sz w:val="21"/>
          <w:szCs w:val="21"/>
        </w:rPr>
        <w:t>；共成交</w:t>
      </w:r>
      <w:r w:rsidRPr="00CD171A">
        <w:rPr>
          <w:rFonts w:ascii="Arial" w:hAnsi="Arial" w:cs="Arial" w:hint="eastAsia"/>
          <w:sz w:val="21"/>
          <w:szCs w:val="21"/>
        </w:rPr>
        <w:t>7</w:t>
      </w:r>
      <w:r w:rsidRPr="00CD171A">
        <w:rPr>
          <w:rFonts w:ascii="Arial" w:hAnsi="Arial" w:cs="Arial" w:hint="eastAsia"/>
          <w:sz w:val="21"/>
          <w:szCs w:val="21"/>
        </w:rPr>
        <w:t>宗宅地，累计成交</w:t>
      </w:r>
      <w:r w:rsidRPr="00CD171A">
        <w:rPr>
          <w:rFonts w:ascii="Arial" w:hAnsi="Arial" w:cs="Arial" w:hint="eastAsia"/>
          <w:sz w:val="21"/>
          <w:szCs w:val="21"/>
        </w:rPr>
        <w:t>62</w:t>
      </w:r>
      <w:r w:rsidRPr="00CD171A">
        <w:rPr>
          <w:rFonts w:ascii="Arial" w:hAnsi="Arial" w:cs="Arial" w:hint="eastAsia"/>
          <w:sz w:val="21"/>
          <w:szCs w:val="21"/>
        </w:rPr>
        <w:t>万平米，同比下降</w:t>
      </w:r>
      <w:r w:rsidRPr="00CD171A">
        <w:rPr>
          <w:rFonts w:ascii="Arial" w:hAnsi="Arial" w:cs="Arial" w:hint="eastAsia"/>
          <w:sz w:val="21"/>
          <w:szCs w:val="21"/>
        </w:rPr>
        <w:t>81%</w:t>
      </w:r>
      <w:r w:rsidRPr="00CD171A">
        <w:rPr>
          <w:rFonts w:ascii="Arial" w:hAnsi="Arial" w:cs="Arial" w:hint="eastAsia"/>
          <w:sz w:val="21"/>
          <w:szCs w:val="21"/>
        </w:rPr>
        <w:t>。自</w:t>
      </w:r>
      <w:r w:rsidRPr="00CD171A">
        <w:rPr>
          <w:rFonts w:ascii="Arial" w:hAnsi="Arial" w:cs="Arial" w:hint="eastAsia"/>
          <w:sz w:val="21"/>
          <w:szCs w:val="21"/>
        </w:rPr>
        <w:t>2018</w:t>
      </w:r>
      <w:r w:rsidRPr="00CD171A">
        <w:rPr>
          <w:rFonts w:ascii="Arial" w:hAnsi="Arial" w:cs="Arial" w:hint="eastAsia"/>
          <w:sz w:val="21"/>
          <w:szCs w:val="21"/>
        </w:rPr>
        <w:t>年二季度以来住宅用地供应量和去年同期相比下滑明显，成交量同比亦有明显降低。尽管北京</w:t>
      </w:r>
      <w:r w:rsidRPr="00CD171A">
        <w:rPr>
          <w:rFonts w:ascii="Arial" w:hAnsi="Arial" w:cs="Arial" w:hint="eastAsia"/>
          <w:sz w:val="21"/>
          <w:szCs w:val="21"/>
        </w:rPr>
        <w:t>6</w:t>
      </w:r>
      <w:r w:rsidRPr="00CD171A">
        <w:rPr>
          <w:rFonts w:ascii="Arial" w:hAnsi="Arial" w:cs="Arial" w:hint="eastAsia"/>
          <w:sz w:val="21"/>
          <w:szCs w:val="21"/>
        </w:rPr>
        <w:t>月发布《北京市</w:t>
      </w:r>
      <w:r w:rsidRPr="00CD171A">
        <w:rPr>
          <w:rFonts w:ascii="Arial" w:hAnsi="Arial" w:cs="Arial" w:hint="eastAsia"/>
          <w:sz w:val="21"/>
          <w:szCs w:val="21"/>
        </w:rPr>
        <w:t>2018</w:t>
      </w:r>
      <w:r w:rsidRPr="00CD171A">
        <w:rPr>
          <w:rFonts w:ascii="Arial" w:hAnsi="Arial" w:cs="Arial" w:hint="eastAsia"/>
          <w:sz w:val="21"/>
          <w:szCs w:val="21"/>
        </w:rPr>
        <w:t>年建设用地供应计划》，计划安排</w:t>
      </w:r>
      <w:r w:rsidRPr="00CD171A">
        <w:rPr>
          <w:rFonts w:ascii="Arial" w:hAnsi="Arial" w:cs="Arial" w:hint="eastAsia"/>
          <w:sz w:val="21"/>
          <w:szCs w:val="21"/>
        </w:rPr>
        <w:t>1200</w:t>
      </w:r>
      <w:r w:rsidRPr="00CD171A">
        <w:rPr>
          <w:rFonts w:ascii="Arial" w:hAnsi="Arial" w:cs="Arial" w:hint="eastAsia"/>
          <w:sz w:val="21"/>
          <w:szCs w:val="21"/>
        </w:rPr>
        <w:t>公顷住宅用地，和去年供地计划量相当，但是二三季度并未如期增加供地量。预计四季度供应量将明显增加。</w:t>
      </w:r>
      <w:r w:rsidRPr="00C0104B">
        <w:rPr>
          <w:rFonts w:ascii="Arial" w:hAnsi="Arial" w:cs="Arial" w:hint="eastAsia"/>
          <w:sz w:val="21"/>
          <w:szCs w:val="21"/>
        </w:rPr>
        <w:t>2018</w:t>
      </w:r>
      <w:r w:rsidRPr="00C0104B">
        <w:rPr>
          <w:rFonts w:ascii="Arial" w:hAnsi="Arial" w:cs="Arial" w:hint="eastAsia"/>
          <w:sz w:val="21"/>
          <w:szCs w:val="21"/>
        </w:rPr>
        <w:t>年，土地市场“限房价、限地价、竞</w:t>
      </w:r>
      <w:proofErr w:type="gramStart"/>
      <w:r w:rsidRPr="00C0104B">
        <w:rPr>
          <w:rFonts w:ascii="Arial" w:hAnsi="Arial" w:cs="Arial" w:hint="eastAsia"/>
          <w:sz w:val="21"/>
          <w:szCs w:val="21"/>
        </w:rPr>
        <w:t>自持</w:t>
      </w:r>
      <w:proofErr w:type="gramEnd"/>
      <w:r w:rsidRPr="00C0104B">
        <w:rPr>
          <w:rFonts w:ascii="Arial" w:hAnsi="Arial" w:cs="Arial" w:hint="eastAsia"/>
          <w:sz w:val="21"/>
          <w:szCs w:val="21"/>
        </w:rPr>
        <w:t>”等</w:t>
      </w:r>
      <w:proofErr w:type="gramStart"/>
      <w:r w:rsidRPr="00C0104B">
        <w:rPr>
          <w:rFonts w:ascii="Arial" w:hAnsi="Arial" w:cs="Arial" w:hint="eastAsia"/>
          <w:sz w:val="21"/>
          <w:szCs w:val="21"/>
        </w:rPr>
        <w:t>多项卡控</w:t>
      </w:r>
      <w:proofErr w:type="gramEnd"/>
      <w:r w:rsidRPr="00C0104B">
        <w:rPr>
          <w:rFonts w:ascii="Arial" w:hAnsi="Arial" w:cs="Arial" w:hint="eastAsia"/>
          <w:sz w:val="21"/>
          <w:szCs w:val="21"/>
        </w:rPr>
        <w:t>手段，外加购房需求的理性回归，以及开发商</w:t>
      </w:r>
      <w:proofErr w:type="gramStart"/>
      <w:r w:rsidRPr="00C0104B">
        <w:rPr>
          <w:rFonts w:ascii="Arial" w:hAnsi="Arial" w:cs="Arial" w:hint="eastAsia"/>
          <w:sz w:val="21"/>
          <w:szCs w:val="21"/>
        </w:rPr>
        <w:t>大举拿</w:t>
      </w:r>
      <w:proofErr w:type="gramEnd"/>
      <w:r w:rsidRPr="00C0104B">
        <w:rPr>
          <w:rFonts w:ascii="Arial" w:hAnsi="Arial" w:cs="Arial" w:hint="eastAsia"/>
          <w:sz w:val="21"/>
          <w:szCs w:val="21"/>
        </w:rPr>
        <w:t>地的热情有所降低，北京</w:t>
      </w:r>
      <w:proofErr w:type="gramStart"/>
      <w:r w:rsidRPr="00C0104B">
        <w:rPr>
          <w:rFonts w:ascii="Arial" w:hAnsi="Arial" w:cs="Arial" w:hint="eastAsia"/>
          <w:sz w:val="21"/>
          <w:szCs w:val="21"/>
        </w:rPr>
        <w:t>招拍挂土地</w:t>
      </w:r>
      <w:proofErr w:type="gramEnd"/>
      <w:r w:rsidRPr="00C0104B">
        <w:rPr>
          <w:rFonts w:ascii="Arial" w:hAnsi="Arial" w:cs="Arial" w:hint="eastAsia"/>
          <w:sz w:val="21"/>
          <w:szCs w:val="21"/>
        </w:rPr>
        <w:t>市场降温趋势延续。</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Arial"/>
          <w:sz w:val="21"/>
          <w:szCs w:val="21"/>
        </w:rPr>
        <w:t>2.</w:t>
      </w:r>
      <w:r w:rsidRPr="00B44865">
        <w:rPr>
          <w:rFonts w:ascii="Arial" w:hAnsi="Arial" w:cs="宋体" w:hint="eastAsia"/>
          <w:sz w:val="21"/>
          <w:szCs w:val="21"/>
        </w:rPr>
        <w:t>商品房住宅市场</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宋体" w:hint="eastAsia"/>
          <w:sz w:val="21"/>
          <w:szCs w:val="21"/>
        </w:rPr>
        <w:t>（</w:t>
      </w:r>
      <w:r w:rsidRPr="00B44865">
        <w:rPr>
          <w:rFonts w:ascii="Arial" w:hAnsi="Arial" w:cs="Arial"/>
          <w:sz w:val="21"/>
          <w:szCs w:val="21"/>
        </w:rPr>
        <w:t>1</w:t>
      </w:r>
      <w:r w:rsidRPr="00B44865">
        <w:rPr>
          <w:rFonts w:ascii="Arial" w:hAnsi="Arial" w:cs="宋体" w:hint="eastAsia"/>
          <w:sz w:val="21"/>
          <w:szCs w:val="21"/>
        </w:rPr>
        <w:t>）商品住宅供给状况</w:t>
      </w:r>
    </w:p>
    <w:p w:rsidR="00475705" w:rsidRPr="0070688B" w:rsidRDefault="00475705" w:rsidP="00475705">
      <w:pPr>
        <w:spacing w:line="480" w:lineRule="auto"/>
        <w:ind w:firstLineChars="200" w:firstLine="420"/>
        <w:rPr>
          <w:rFonts w:ascii="宋体" w:cs="宋体"/>
          <w:sz w:val="21"/>
          <w:szCs w:val="21"/>
        </w:rPr>
      </w:pPr>
      <w:r w:rsidRPr="00B44865">
        <w:rPr>
          <w:rFonts w:ascii="Arial" w:hAnsi="Arial" w:cs="Arial"/>
          <w:sz w:val="21"/>
          <w:szCs w:val="21"/>
        </w:rPr>
        <w:t>2018</w:t>
      </w:r>
      <w:r w:rsidRPr="00B44865">
        <w:rPr>
          <w:rFonts w:ascii="Arial" w:hAnsi="宋体" w:cs="宋体" w:hint="eastAsia"/>
          <w:sz w:val="21"/>
          <w:szCs w:val="21"/>
        </w:rPr>
        <w:t>年</w:t>
      </w:r>
      <w:r>
        <w:rPr>
          <w:rFonts w:ascii="Arial" w:hAnsi="宋体" w:cs="宋体" w:hint="eastAsia"/>
          <w:sz w:val="21"/>
          <w:szCs w:val="21"/>
        </w:rPr>
        <w:t>三</w:t>
      </w:r>
      <w:r w:rsidRPr="00B44865">
        <w:rPr>
          <w:rFonts w:ascii="Arial" w:hAnsi="宋体" w:cs="宋体" w:hint="eastAsia"/>
          <w:sz w:val="21"/>
          <w:szCs w:val="21"/>
        </w:rPr>
        <w:t>季度</w:t>
      </w:r>
      <w:proofErr w:type="gramStart"/>
      <w:r w:rsidRPr="00B44865">
        <w:rPr>
          <w:rFonts w:ascii="Arial" w:hAnsi="宋体" w:cs="宋体" w:hint="eastAsia"/>
          <w:sz w:val="21"/>
          <w:szCs w:val="21"/>
        </w:rPr>
        <w:t>全季获批</w:t>
      </w:r>
      <w:proofErr w:type="gramEnd"/>
      <w:r w:rsidRPr="00B44865">
        <w:rPr>
          <w:rFonts w:ascii="Arial" w:hAnsi="宋体" w:cs="宋体" w:hint="eastAsia"/>
          <w:sz w:val="21"/>
          <w:szCs w:val="21"/>
        </w:rPr>
        <w:t>预售的房地产项目共计</w:t>
      </w:r>
      <w:r>
        <w:rPr>
          <w:rFonts w:ascii="Arial" w:hAnsi="Arial" w:cs="Arial" w:hint="eastAsia"/>
          <w:sz w:val="21"/>
          <w:szCs w:val="21"/>
        </w:rPr>
        <w:t>65</w:t>
      </w:r>
      <w:r w:rsidRPr="00B44865">
        <w:rPr>
          <w:rFonts w:ascii="Arial" w:hAnsi="宋体" w:cs="宋体" w:hint="eastAsia"/>
          <w:sz w:val="21"/>
          <w:szCs w:val="21"/>
        </w:rPr>
        <w:t>个，批准预售建筑面积为</w:t>
      </w:r>
      <w:r>
        <w:rPr>
          <w:rFonts w:ascii="Arial" w:hAnsi="Arial" w:cs="Arial" w:hint="eastAsia"/>
          <w:sz w:val="21"/>
          <w:szCs w:val="21"/>
        </w:rPr>
        <w:t>374.18</w:t>
      </w:r>
      <w:r w:rsidRPr="00B44865">
        <w:rPr>
          <w:rFonts w:ascii="Arial" w:hAnsi="宋体" w:cs="宋体" w:hint="eastAsia"/>
          <w:sz w:val="21"/>
          <w:szCs w:val="21"/>
        </w:rPr>
        <w:t>万平方米；</w:t>
      </w:r>
      <w:r w:rsidRPr="00B44865">
        <w:rPr>
          <w:rFonts w:ascii="宋体" w:hAnsi="宋体" w:cs="宋体" w:hint="eastAsia"/>
          <w:sz w:val="21"/>
          <w:szCs w:val="21"/>
        </w:rPr>
        <w:t>其中新增住宅</w:t>
      </w:r>
      <w:r>
        <w:rPr>
          <w:rFonts w:ascii="宋体" w:hAnsi="宋体" w:cs="宋体" w:hint="eastAsia"/>
          <w:sz w:val="21"/>
          <w:szCs w:val="21"/>
        </w:rPr>
        <w:t>项目共计</w:t>
      </w:r>
      <w:r w:rsidRPr="00B44865">
        <w:rPr>
          <w:rFonts w:ascii="Arial" w:hAnsi="Arial" w:cs="Arial"/>
          <w:sz w:val="21"/>
          <w:szCs w:val="21"/>
        </w:rPr>
        <w:t>44</w:t>
      </w:r>
      <w:r>
        <w:rPr>
          <w:rFonts w:ascii="宋体" w:hAnsi="宋体" w:cs="宋体" w:hint="eastAsia"/>
          <w:sz w:val="21"/>
          <w:szCs w:val="21"/>
        </w:rPr>
        <w:t>个，</w:t>
      </w:r>
      <w:r w:rsidRPr="00B44865">
        <w:rPr>
          <w:rFonts w:ascii="宋体" w:hAnsi="宋体" w:cs="宋体" w:hint="eastAsia"/>
          <w:sz w:val="21"/>
          <w:szCs w:val="21"/>
        </w:rPr>
        <w:t>供应套数共计</w:t>
      </w:r>
      <w:r>
        <w:rPr>
          <w:rFonts w:ascii="Arial" w:hAnsi="Arial" w:cs="Arial" w:hint="eastAsia"/>
          <w:sz w:val="21"/>
          <w:szCs w:val="21"/>
        </w:rPr>
        <w:t>14999</w:t>
      </w:r>
      <w:r w:rsidRPr="00B44865">
        <w:rPr>
          <w:rFonts w:ascii="宋体" w:hAnsi="宋体" w:cs="宋体" w:hint="eastAsia"/>
          <w:sz w:val="21"/>
          <w:szCs w:val="21"/>
        </w:rPr>
        <w:t>套，新增住宅批售面积为</w:t>
      </w:r>
      <w:r>
        <w:rPr>
          <w:rFonts w:ascii="Arial" w:hAnsi="Arial" w:cs="Arial" w:hint="eastAsia"/>
          <w:sz w:val="21"/>
          <w:szCs w:val="21"/>
        </w:rPr>
        <w:t>197.42</w:t>
      </w:r>
      <w:r w:rsidRPr="00B44865">
        <w:rPr>
          <w:rFonts w:ascii="宋体" w:hAnsi="宋体" w:cs="宋体" w:hint="eastAsia"/>
          <w:sz w:val="21"/>
          <w:szCs w:val="21"/>
        </w:rPr>
        <w:t>万平方米。与去年</w:t>
      </w:r>
      <w:r w:rsidRPr="00B44865">
        <w:rPr>
          <w:rFonts w:ascii="宋体" w:hAnsi="宋体" w:cs="宋体" w:hint="eastAsia"/>
          <w:sz w:val="21"/>
          <w:szCs w:val="21"/>
        </w:rPr>
        <w:lastRenderedPageBreak/>
        <w:t>同期相比，批准预售建筑面积增加了</w:t>
      </w:r>
      <w:r w:rsidRPr="00B44865">
        <w:rPr>
          <w:rFonts w:ascii="Arial" w:hAnsi="Arial" w:cs="Arial" w:hint="eastAsia"/>
          <w:sz w:val="21"/>
          <w:szCs w:val="21"/>
        </w:rPr>
        <w:t>103.03</w:t>
      </w:r>
      <w:r w:rsidRPr="00B44865">
        <w:rPr>
          <w:rFonts w:ascii="宋体" w:hAnsi="宋体" w:cs="宋体" w:hint="eastAsia"/>
          <w:sz w:val="21"/>
          <w:szCs w:val="21"/>
        </w:rPr>
        <w:t>万平方米，增长</w:t>
      </w:r>
      <w:r w:rsidRPr="00B44865">
        <w:rPr>
          <w:rFonts w:ascii="Arial" w:hAnsi="Arial" w:cs="Arial"/>
          <w:sz w:val="21"/>
          <w:szCs w:val="21"/>
        </w:rPr>
        <w:t>28.16</w:t>
      </w:r>
      <w:r w:rsidRPr="00B44865">
        <w:rPr>
          <w:rFonts w:ascii="宋体" w:hAnsi="宋体" w:cs="宋体"/>
          <w:sz w:val="21"/>
          <w:szCs w:val="21"/>
        </w:rPr>
        <w:t>%</w:t>
      </w:r>
      <w:r w:rsidRPr="00B44865">
        <w:rPr>
          <w:rFonts w:ascii="宋体" w:hAnsi="宋体" w:cs="宋体" w:hint="eastAsia"/>
          <w:sz w:val="21"/>
          <w:szCs w:val="21"/>
        </w:rPr>
        <w:t>，住宅供应套数增加了</w:t>
      </w:r>
      <w:r w:rsidRPr="00B44865">
        <w:rPr>
          <w:rFonts w:ascii="Arial" w:hAnsi="Arial" w:cs="Arial"/>
          <w:sz w:val="21"/>
          <w:szCs w:val="21"/>
        </w:rPr>
        <w:t>109.15%</w:t>
      </w:r>
      <w:r w:rsidRPr="00B44865">
        <w:rPr>
          <w:rFonts w:ascii="宋体" w:hAnsi="宋体" w:cs="宋体" w:hint="eastAsia"/>
          <w:sz w:val="21"/>
          <w:szCs w:val="21"/>
        </w:rPr>
        <w:t>；</w:t>
      </w:r>
      <w:r w:rsidRPr="006F23A6">
        <w:rPr>
          <w:rFonts w:ascii="宋体" w:hAnsi="宋体" w:cs="宋体" w:hint="eastAsia"/>
          <w:sz w:val="21"/>
          <w:szCs w:val="21"/>
        </w:rPr>
        <w:t>环比</w:t>
      </w:r>
      <w:r w:rsidRPr="006F23A6">
        <w:rPr>
          <w:rFonts w:ascii="Arial" w:hAnsi="Arial" w:cs="Arial"/>
          <w:sz w:val="21"/>
          <w:szCs w:val="21"/>
        </w:rPr>
        <w:t>201</w:t>
      </w:r>
      <w:r w:rsidRPr="006F23A6">
        <w:rPr>
          <w:rFonts w:ascii="Arial" w:hAnsi="Arial" w:cs="Arial" w:hint="eastAsia"/>
          <w:sz w:val="21"/>
          <w:szCs w:val="21"/>
        </w:rPr>
        <w:t>8</w:t>
      </w:r>
      <w:r w:rsidRPr="006F23A6">
        <w:rPr>
          <w:rFonts w:ascii="宋体" w:hAnsi="宋体" w:cs="宋体" w:hint="eastAsia"/>
          <w:sz w:val="21"/>
          <w:szCs w:val="21"/>
        </w:rPr>
        <w:t>年二季度，</w:t>
      </w:r>
      <w:r w:rsidRPr="006F23A6">
        <w:rPr>
          <w:rFonts w:ascii="Arial" w:hAnsi="宋体" w:cs="宋体" w:hint="eastAsia"/>
          <w:sz w:val="21"/>
          <w:szCs w:val="21"/>
        </w:rPr>
        <w:t>新批项目数量增加了</w:t>
      </w:r>
      <w:r w:rsidRPr="006F23A6">
        <w:rPr>
          <w:rFonts w:ascii="Arial" w:hAnsi="宋体" w:cs="宋体" w:hint="eastAsia"/>
          <w:sz w:val="21"/>
          <w:szCs w:val="21"/>
        </w:rPr>
        <w:t>25</w:t>
      </w:r>
      <w:r w:rsidRPr="006F23A6">
        <w:rPr>
          <w:rFonts w:ascii="Arial" w:hAnsi="宋体" w:cs="宋体" w:hint="eastAsia"/>
          <w:sz w:val="21"/>
          <w:szCs w:val="21"/>
        </w:rPr>
        <w:t>个，</w:t>
      </w:r>
      <w:r w:rsidRPr="006F23A6">
        <w:rPr>
          <w:rFonts w:ascii="宋体" w:hAnsi="宋体" w:cs="宋体" w:hint="eastAsia"/>
          <w:sz w:val="21"/>
          <w:szCs w:val="21"/>
        </w:rPr>
        <w:t>批售面积增加了</w:t>
      </w:r>
      <w:r w:rsidRPr="006F23A6">
        <w:rPr>
          <w:rFonts w:ascii="Arial" w:hAnsi="Arial" w:cs="Arial" w:hint="eastAsia"/>
          <w:sz w:val="21"/>
          <w:szCs w:val="21"/>
        </w:rPr>
        <w:t>262.64</w:t>
      </w:r>
      <w:r w:rsidRPr="006F23A6">
        <w:rPr>
          <w:rFonts w:ascii="Arial" w:hAnsi="Arial" w:cs="Arial"/>
          <w:sz w:val="21"/>
          <w:szCs w:val="21"/>
        </w:rPr>
        <w:t>%</w:t>
      </w:r>
      <w:r w:rsidRPr="006F23A6">
        <w:rPr>
          <w:rFonts w:ascii="宋体" w:hAnsi="宋体" w:cs="宋体" w:hint="eastAsia"/>
          <w:sz w:val="21"/>
          <w:szCs w:val="21"/>
        </w:rPr>
        <w:t>，住宅供应套数增加了</w:t>
      </w:r>
      <w:r w:rsidRPr="006F23A6">
        <w:rPr>
          <w:rFonts w:ascii="Arial" w:hAnsi="Arial" w:cs="Arial" w:hint="eastAsia"/>
          <w:sz w:val="21"/>
          <w:szCs w:val="21"/>
        </w:rPr>
        <w:t>240.34</w:t>
      </w:r>
      <w:r w:rsidRPr="006F23A6">
        <w:rPr>
          <w:rFonts w:ascii="Arial" w:hAnsi="Arial" w:cs="Arial"/>
          <w:sz w:val="21"/>
          <w:szCs w:val="21"/>
        </w:rPr>
        <w:t>%</w:t>
      </w:r>
      <w:r w:rsidRPr="006F23A6">
        <w:rPr>
          <w:rFonts w:ascii="宋体" w:hAnsi="宋体" w:cs="宋体" w:hint="eastAsia"/>
          <w:sz w:val="21"/>
          <w:szCs w:val="21"/>
        </w:rPr>
        <w:t>。</w:t>
      </w:r>
    </w:p>
    <w:p w:rsidR="00475705" w:rsidRPr="00603535" w:rsidRDefault="00475705" w:rsidP="00475705">
      <w:pPr>
        <w:spacing w:line="480" w:lineRule="auto"/>
        <w:ind w:firstLineChars="200" w:firstLine="420"/>
        <w:jc w:val="center"/>
        <w:rPr>
          <w:rFonts w:ascii="Arial" w:hAnsi="Arial" w:cs="Arial"/>
          <w:sz w:val="21"/>
          <w:szCs w:val="21"/>
        </w:rPr>
      </w:pPr>
      <w:r w:rsidRPr="006A5236">
        <w:rPr>
          <w:rFonts w:ascii="Arial" w:hAnsi="Arial" w:cs="Arial"/>
          <w:sz w:val="21"/>
          <w:szCs w:val="21"/>
        </w:rPr>
        <w:t>2017</w:t>
      </w:r>
      <w:r w:rsidRPr="006A5236">
        <w:rPr>
          <w:rFonts w:ascii="Arial" w:hAnsi="宋体" w:cs="宋体" w:hint="eastAsia"/>
          <w:sz w:val="21"/>
          <w:szCs w:val="21"/>
        </w:rPr>
        <w:t>年</w:t>
      </w:r>
      <w:r w:rsidRPr="006A5236">
        <w:rPr>
          <w:rFonts w:ascii="Arial" w:hAnsi="宋体" w:cs="宋体" w:hint="eastAsia"/>
          <w:sz w:val="21"/>
          <w:szCs w:val="21"/>
        </w:rPr>
        <w:t>3</w:t>
      </w:r>
      <w:r w:rsidRPr="006A5236">
        <w:rPr>
          <w:rFonts w:ascii="Arial" w:hAnsi="宋体" w:cs="宋体" w:hint="eastAsia"/>
          <w:sz w:val="21"/>
          <w:szCs w:val="21"/>
        </w:rPr>
        <w:t>季度至</w:t>
      </w:r>
      <w:r w:rsidRPr="006A5236">
        <w:rPr>
          <w:rFonts w:ascii="Arial" w:hAnsi="Arial" w:cs="Arial"/>
          <w:sz w:val="21"/>
          <w:szCs w:val="21"/>
        </w:rPr>
        <w:t>2018</w:t>
      </w:r>
      <w:r w:rsidRPr="006A5236">
        <w:rPr>
          <w:rFonts w:ascii="Arial" w:hAnsi="宋体" w:cs="宋体" w:hint="eastAsia"/>
          <w:sz w:val="21"/>
          <w:szCs w:val="21"/>
        </w:rPr>
        <w:t>年</w:t>
      </w:r>
      <w:r w:rsidRPr="006A5236">
        <w:rPr>
          <w:rFonts w:ascii="Arial" w:hAnsi="Arial" w:cs="Arial" w:hint="eastAsia"/>
          <w:sz w:val="21"/>
          <w:szCs w:val="21"/>
        </w:rPr>
        <w:t>3</w:t>
      </w:r>
      <w:r w:rsidRPr="006A5236">
        <w:rPr>
          <w:rFonts w:ascii="Arial" w:hAnsi="宋体" w:cs="宋体" w:hint="eastAsia"/>
          <w:sz w:val="21"/>
          <w:szCs w:val="21"/>
        </w:rPr>
        <w:t>季度商品住宅上市销售情况</w:t>
      </w:r>
    </w:p>
    <w:p w:rsidR="00475705" w:rsidRPr="005A50DA" w:rsidRDefault="00475705" w:rsidP="00475705">
      <w:pPr>
        <w:spacing w:line="480" w:lineRule="auto"/>
        <w:rPr>
          <w:rFonts w:ascii="宋体" w:cs="宋体"/>
          <w:sz w:val="21"/>
          <w:szCs w:val="21"/>
        </w:rPr>
      </w:pPr>
      <w:r>
        <w:rPr>
          <w:rFonts w:ascii="宋体" w:cs="宋体"/>
          <w:noProof/>
          <w:sz w:val="21"/>
          <w:szCs w:val="21"/>
        </w:rPr>
        <w:drawing>
          <wp:inline distT="0" distB="0" distL="0" distR="0" wp14:anchorId="317623E7" wp14:editId="1C4C241F">
            <wp:extent cx="5362575" cy="2447925"/>
            <wp:effectExtent l="0" t="0" r="9525" b="9525"/>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2575" cy="2447925"/>
                    </a:xfrm>
                    <a:prstGeom prst="rect">
                      <a:avLst/>
                    </a:prstGeom>
                    <a:noFill/>
                    <a:ln>
                      <a:noFill/>
                    </a:ln>
                  </pic:spPr>
                </pic:pic>
              </a:graphicData>
            </a:graphic>
          </wp:inline>
        </w:drawing>
      </w:r>
    </w:p>
    <w:p w:rsidR="00475705" w:rsidRPr="0070688B" w:rsidRDefault="00475705" w:rsidP="00475705">
      <w:pPr>
        <w:spacing w:line="480" w:lineRule="auto"/>
        <w:ind w:firstLineChars="200" w:firstLine="420"/>
        <w:rPr>
          <w:rFonts w:ascii="宋体" w:cs="宋体"/>
          <w:sz w:val="21"/>
          <w:szCs w:val="21"/>
        </w:rPr>
      </w:pPr>
      <w:r w:rsidRPr="0070688B">
        <w:rPr>
          <w:rFonts w:ascii="宋体" w:hAnsi="宋体" w:cs="宋体" w:hint="eastAsia"/>
          <w:sz w:val="21"/>
          <w:szCs w:val="21"/>
        </w:rPr>
        <w:t>从各行政区县供应状况来看，</w:t>
      </w:r>
      <w:proofErr w:type="gramStart"/>
      <w:r w:rsidRPr="0070688B">
        <w:rPr>
          <w:rFonts w:ascii="宋体" w:hAnsi="宋体" w:cs="宋体" w:hint="eastAsia"/>
          <w:sz w:val="21"/>
          <w:szCs w:val="21"/>
        </w:rPr>
        <w:t>大兴区</w:t>
      </w:r>
      <w:proofErr w:type="gramEnd"/>
      <w:r w:rsidRPr="0070688B">
        <w:rPr>
          <w:rFonts w:ascii="宋体" w:hAnsi="宋体" w:cs="宋体" w:hint="eastAsia"/>
          <w:sz w:val="21"/>
          <w:szCs w:val="21"/>
        </w:rPr>
        <w:t>本季度供应套数最多，有</w:t>
      </w:r>
      <w:r w:rsidRPr="0070688B">
        <w:rPr>
          <w:rFonts w:ascii="Arial" w:hAnsi="Arial" w:cs="Arial" w:hint="eastAsia"/>
          <w:sz w:val="21"/>
          <w:szCs w:val="21"/>
        </w:rPr>
        <w:t>4486</w:t>
      </w:r>
      <w:r w:rsidRPr="0070688B">
        <w:rPr>
          <w:rFonts w:ascii="宋体" w:hAnsi="宋体" w:cs="宋体" w:hint="eastAsia"/>
          <w:sz w:val="21"/>
          <w:szCs w:val="21"/>
        </w:rPr>
        <w:t>套新增供应，占比全市总量的</w:t>
      </w:r>
      <w:r w:rsidRPr="0070688B">
        <w:rPr>
          <w:rFonts w:ascii="Arial" w:hAnsi="Arial" w:cs="Arial" w:hint="eastAsia"/>
          <w:sz w:val="21"/>
          <w:szCs w:val="21"/>
        </w:rPr>
        <w:t>46.72</w:t>
      </w:r>
      <w:r w:rsidRPr="0070688B">
        <w:rPr>
          <w:rFonts w:ascii="Arial" w:hAnsi="Arial" w:cs="Arial"/>
          <w:sz w:val="21"/>
          <w:szCs w:val="21"/>
        </w:rPr>
        <w:t>%</w:t>
      </w:r>
      <w:r w:rsidRPr="0070688B">
        <w:rPr>
          <w:rFonts w:ascii="宋体" w:hAnsi="宋体" w:cs="宋体" w:hint="eastAsia"/>
          <w:sz w:val="21"/>
          <w:szCs w:val="21"/>
        </w:rPr>
        <w:t>，建筑面积</w:t>
      </w:r>
      <w:r>
        <w:rPr>
          <w:rFonts w:ascii="Arial" w:hAnsi="Arial" w:cs="Arial" w:hint="eastAsia"/>
          <w:sz w:val="21"/>
          <w:szCs w:val="21"/>
        </w:rPr>
        <w:t>46.07</w:t>
      </w:r>
      <w:r w:rsidRPr="0070688B">
        <w:rPr>
          <w:rFonts w:ascii="宋体" w:hAnsi="宋体" w:cs="宋体" w:hint="eastAsia"/>
          <w:sz w:val="21"/>
          <w:szCs w:val="21"/>
        </w:rPr>
        <w:t>万平方米，占全市总量的</w:t>
      </w:r>
      <w:r>
        <w:rPr>
          <w:rFonts w:ascii="Arial" w:hAnsi="Arial" w:cs="Arial" w:hint="eastAsia"/>
          <w:sz w:val="21"/>
          <w:szCs w:val="21"/>
        </w:rPr>
        <w:t>43.72</w:t>
      </w:r>
      <w:r w:rsidRPr="0070688B">
        <w:rPr>
          <w:rFonts w:ascii="Arial" w:hAnsi="Arial" w:cs="Arial"/>
          <w:sz w:val="21"/>
          <w:szCs w:val="21"/>
        </w:rPr>
        <w:t>%</w:t>
      </w:r>
      <w:r w:rsidRPr="0070688B">
        <w:rPr>
          <w:rFonts w:ascii="宋体" w:hAnsi="宋体" w:cs="宋体" w:hint="eastAsia"/>
          <w:sz w:val="21"/>
          <w:szCs w:val="21"/>
        </w:rPr>
        <w:t>，供应面积排在全市榜首。排在第二的是</w:t>
      </w:r>
      <w:r>
        <w:rPr>
          <w:rFonts w:ascii="宋体" w:hAnsi="宋体" w:cs="宋体" w:hint="eastAsia"/>
          <w:sz w:val="21"/>
          <w:szCs w:val="21"/>
        </w:rPr>
        <w:t>昌平</w:t>
      </w:r>
      <w:r w:rsidRPr="0070688B">
        <w:rPr>
          <w:rFonts w:ascii="宋体" w:hAnsi="宋体" w:cs="宋体" w:hint="eastAsia"/>
          <w:sz w:val="21"/>
          <w:szCs w:val="21"/>
        </w:rPr>
        <w:t>区，本季度有</w:t>
      </w:r>
      <w:r>
        <w:rPr>
          <w:rFonts w:ascii="Arial" w:hAnsi="Arial" w:cs="Arial" w:hint="eastAsia"/>
          <w:sz w:val="21"/>
          <w:szCs w:val="21"/>
        </w:rPr>
        <w:t>2853</w:t>
      </w:r>
      <w:r w:rsidRPr="0070688B">
        <w:rPr>
          <w:rFonts w:ascii="宋体" w:hAnsi="宋体" w:cs="宋体" w:hint="eastAsia"/>
          <w:sz w:val="21"/>
          <w:szCs w:val="21"/>
        </w:rPr>
        <w:t>套新增供应，占比全市总量的</w:t>
      </w:r>
      <w:r>
        <w:rPr>
          <w:rFonts w:ascii="Arial" w:hAnsi="Arial" w:cs="Arial" w:hint="eastAsia"/>
          <w:sz w:val="21"/>
          <w:szCs w:val="21"/>
        </w:rPr>
        <w:t>29.72</w:t>
      </w:r>
      <w:r w:rsidRPr="0070688B">
        <w:rPr>
          <w:rFonts w:ascii="Arial" w:hAnsi="Arial" w:cs="Arial"/>
          <w:sz w:val="21"/>
          <w:szCs w:val="21"/>
        </w:rPr>
        <w:t>%</w:t>
      </w:r>
      <w:r w:rsidRPr="0070688B">
        <w:rPr>
          <w:rFonts w:ascii="宋体" w:hAnsi="宋体" w:cs="宋体" w:hint="eastAsia"/>
          <w:sz w:val="21"/>
          <w:szCs w:val="21"/>
        </w:rPr>
        <w:t>。</w:t>
      </w:r>
    </w:p>
    <w:p w:rsidR="00475705" w:rsidRPr="004D1A85" w:rsidRDefault="00475705" w:rsidP="00475705">
      <w:pPr>
        <w:spacing w:line="480" w:lineRule="auto"/>
        <w:ind w:firstLineChars="200" w:firstLine="420"/>
        <w:rPr>
          <w:rFonts w:ascii="Arial" w:hAnsi="Arial" w:cs="Arial"/>
          <w:sz w:val="21"/>
          <w:szCs w:val="21"/>
        </w:rPr>
      </w:pPr>
      <w:r w:rsidRPr="004D1A85">
        <w:rPr>
          <w:rFonts w:ascii="Arial" w:hAnsi="Arial" w:cs="Arial"/>
          <w:sz w:val="21"/>
          <w:szCs w:val="21"/>
        </w:rPr>
        <w:t>从环线上看，</w:t>
      </w:r>
      <w:r w:rsidRPr="004D1A85">
        <w:rPr>
          <w:rFonts w:ascii="Arial" w:hAnsi="Arial" w:cs="Arial"/>
          <w:sz w:val="21"/>
          <w:szCs w:val="21"/>
        </w:rPr>
        <w:t>2018</w:t>
      </w:r>
      <w:r w:rsidRPr="004D1A85">
        <w:rPr>
          <w:rFonts w:ascii="Arial" w:hAnsi="Arial" w:cs="Arial"/>
          <w:sz w:val="21"/>
          <w:szCs w:val="21"/>
        </w:rPr>
        <w:t>年</w:t>
      </w:r>
      <w:r>
        <w:rPr>
          <w:rFonts w:ascii="Arial" w:hAnsi="Arial" w:cs="Arial" w:hint="eastAsia"/>
          <w:sz w:val="21"/>
          <w:szCs w:val="21"/>
        </w:rPr>
        <w:t>三</w:t>
      </w:r>
      <w:r w:rsidRPr="004D1A85">
        <w:rPr>
          <w:rFonts w:ascii="Arial" w:hAnsi="Arial" w:cs="Arial"/>
          <w:sz w:val="21"/>
          <w:szCs w:val="21"/>
        </w:rPr>
        <w:t>季度商品住宅市场可售套数共计为</w:t>
      </w:r>
      <w:r>
        <w:rPr>
          <w:rFonts w:ascii="Arial" w:hAnsi="Arial" w:cs="Arial" w:hint="eastAsia"/>
          <w:sz w:val="21"/>
          <w:szCs w:val="21"/>
        </w:rPr>
        <w:t>62076</w:t>
      </w:r>
      <w:r w:rsidRPr="004D1A85">
        <w:rPr>
          <w:rFonts w:ascii="Arial" w:hAnsi="Arial" w:cs="Arial"/>
          <w:sz w:val="21"/>
          <w:szCs w:val="21"/>
        </w:rPr>
        <w:t>套，可售面积共计为</w:t>
      </w:r>
      <w:r>
        <w:rPr>
          <w:rFonts w:ascii="Arial" w:hAnsi="Arial" w:cs="Arial" w:hint="eastAsia"/>
          <w:sz w:val="21"/>
          <w:szCs w:val="21"/>
        </w:rPr>
        <w:t>748.6</w:t>
      </w:r>
      <w:r>
        <w:rPr>
          <w:rFonts w:ascii="Arial" w:hAnsi="Arial" w:cs="Arial" w:hint="eastAsia"/>
          <w:sz w:val="21"/>
          <w:szCs w:val="21"/>
        </w:rPr>
        <w:t>万</w:t>
      </w:r>
      <w:r w:rsidRPr="004D1A85">
        <w:rPr>
          <w:rFonts w:ascii="Arial" w:hAnsi="Arial" w:cs="Arial"/>
          <w:sz w:val="21"/>
          <w:szCs w:val="21"/>
        </w:rPr>
        <w:t>平方米。其中，五环以外区域可售套数为</w:t>
      </w:r>
      <w:r>
        <w:rPr>
          <w:rFonts w:ascii="Arial" w:hAnsi="Arial" w:cs="Arial" w:hint="eastAsia"/>
          <w:sz w:val="21"/>
          <w:szCs w:val="21"/>
        </w:rPr>
        <w:t>56017</w:t>
      </w:r>
      <w:r w:rsidRPr="004D1A85">
        <w:rPr>
          <w:rFonts w:ascii="Arial" w:hAnsi="Arial" w:cs="Arial"/>
          <w:sz w:val="21"/>
          <w:szCs w:val="21"/>
        </w:rPr>
        <w:t>套，可售面积为</w:t>
      </w:r>
      <w:r>
        <w:rPr>
          <w:rFonts w:ascii="Arial" w:hAnsi="Arial" w:cs="Arial" w:hint="eastAsia"/>
          <w:sz w:val="21"/>
          <w:szCs w:val="21"/>
        </w:rPr>
        <w:t>675.45</w:t>
      </w:r>
      <w:r w:rsidRPr="004D1A85">
        <w:rPr>
          <w:rFonts w:ascii="Arial" w:hAnsi="Arial" w:cs="Arial"/>
          <w:sz w:val="21"/>
          <w:szCs w:val="21"/>
        </w:rPr>
        <w:t>平方米，可售面积为占比为</w:t>
      </w:r>
      <w:r>
        <w:rPr>
          <w:rFonts w:ascii="Arial" w:hAnsi="Arial" w:cs="Arial" w:hint="eastAsia"/>
          <w:sz w:val="21"/>
          <w:szCs w:val="21"/>
        </w:rPr>
        <w:t>90</w:t>
      </w:r>
      <w:r w:rsidRPr="004D1A85">
        <w:rPr>
          <w:rFonts w:ascii="Arial" w:hAnsi="Arial" w:cs="Arial"/>
          <w:sz w:val="21"/>
          <w:szCs w:val="21"/>
        </w:rPr>
        <w:t>.2%</w:t>
      </w:r>
      <w:r w:rsidRPr="004D1A85">
        <w:rPr>
          <w:rFonts w:ascii="Arial" w:hAnsi="Arial" w:cs="Arial"/>
          <w:sz w:val="21"/>
          <w:szCs w:val="21"/>
        </w:rPr>
        <w:t>，</w:t>
      </w:r>
      <w:r>
        <w:rPr>
          <w:rFonts w:ascii="Arial" w:hAnsi="Arial" w:cs="Arial" w:hint="eastAsia"/>
          <w:sz w:val="21"/>
          <w:szCs w:val="21"/>
        </w:rPr>
        <w:t>5</w:t>
      </w:r>
      <w:r>
        <w:rPr>
          <w:rFonts w:ascii="Arial" w:hAnsi="Arial" w:cs="Arial" w:hint="eastAsia"/>
          <w:sz w:val="21"/>
          <w:szCs w:val="21"/>
        </w:rPr>
        <w:t>环内区域占比为</w:t>
      </w:r>
      <w:r>
        <w:rPr>
          <w:rFonts w:ascii="Arial" w:hAnsi="Arial" w:cs="Arial" w:hint="eastAsia"/>
          <w:sz w:val="21"/>
          <w:szCs w:val="21"/>
        </w:rPr>
        <w:t>9.8%</w:t>
      </w:r>
      <w:r>
        <w:rPr>
          <w:rFonts w:ascii="Arial" w:hAnsi="Arial" w:cs="Arial" w:hint="eastAsia"/>
          <w:sz w:val="21"/>
          <w:szCs w:val="21"/>
        </w:rPr>
        <w:t>，</w:t>
      </w:r>
      <w:r w:rsidRPr="004D1A85">
        <w:rPr>
          <w:rFonts w:ascii="Arial" w:hAnsi="Arial" w:cs="Arial"/>
          <w:sz w:val="21"/>
          <w:szCs w:val="21"/>
        </w:rPr>
        <w:t>5-6</w:t>
      </w:r>
      <w:r w:rsidRPr="004D1A85">
        <w:rPr>
          <w:rFonts w:ascii="Arial" w:hAnsi="Arial" w:cs="Arial"/>
          <w:sz w:val="21"/>
          <w:szCs w:val="21"/>
        </w:rPr>
        <w:t>环区域占比为</w:t>
      </w:r>
      <w:r>
        <w:rPr>
          <w:rFonts w:ascii="Arial" w:hAnsi="Arial" w:cs="Arial" w:hint="eastAsia"/>
          <w:sz w:val="21"/>
          <w:szCs w:val="21"/>
        </w:rPr>
        <w:t>53.3</w:t>
      </w:r>
      <w:r w:rsidRPr="004D1A85">
        <w:rPr>
          <w:rFonts w:ascii="Arial" w:hAnsi="Arial" w:cs="Arial"/>
          <w:sz w:val="21"/>
          <w:szCs w:val="21"/>
        </w:rPr>
        <w:t>%</w:t>
      </w:r>
      <w:r w:rsidRPr="004D1A85">
        <w:rPr>
          <w:rFonts w:ascii="Arial" w:hAnsi="Arial" w:cs="Arial"/>
          <w:sz w:val="21"/>
          <w:szCs w:val="21"/>
        </w:rPr>
        <w:t>，</w:t>
      </w:r>
      <w:r w:rsidRPr="004D1A85">
        <w:rPr>
          <w:rFonts w:ascii="Arial" w:hAnsi="Arial" w:cs="Arial"/>
          <w:sz w:val="21"/>
          <w:szCs w:val="21"/>
        </w:rPr>
        <w:t>6</w:t>
      </w:r>
      <w:r w:rsidRPr="004D1A85">
        <w:rPr>
          <w:rFonts w:ascii="Arial" w:hAnsi="Arial" w:cs="Arial"/>
          <w:sz w:val="21"/>
          <w:szCs w:val="21"/>
        </w:rPr>
        <w:t>环以外区域占比为</w:t>
      </w:r>
      <w:r w:rsidRPr="004D1A85">
        <w:rPr>
          <w:rFonts w:ascii="Arial" w:hAnsi="Arial" w:cs="Arial"/>
          <w:sz w:val="21"/>
          <w:szCs w:val="21"/>
        </w:rPr>
        <w:t>3</w:t>
      </w:r>
      <w:r>
        <w:rPr>
          <w:rFonts w:ascii="Arial" w:hAnsi="Arial" w:cs="Arial" w:hint="eastAsia"/>
          <w:sz w:val="21"/>
          <w:szCs w:val="21"/>
        </w:rPr>
        <w:t>7</w:t>
      </w:r>
      <w:r w:rsidRPr="004D1A85">
        <w:rPr>
          <w:rFonts w:ascii="Arial" w:hAnsi="Arial" w:cs="Arial"/>
          <w:sz w:val="21"/>
          <w:szCs w:val="21"/>
        </w:rPr>
        <w:t>%</w:t>
      </w:r>
      <w:r w:rsidRPr="004D1A85">
        <w:rPr>
          <w:rFonts w:ascii="Arial" w:hAnsi="Arial" w:cs="Arial"/>
          <w:sz w:val="21"/>
          <w:szCs w:val="21"/>
        </w:rPr>
        <w:t>。</w:t>
      </w:r>
    </w:p>
    <w:p w:rsidR="00475705" w:rsidRPr="00423216" w:rsidRDefault="00475705" w:rsidP="00475705">
      <w:pPr>
        <w:overflowPunct w:val="0"/>
        <w:spacing w:line="480" w:lineRule="auto"/>
        <w:ind w:firstLineChars="200" w:firstLine="420"/>
        <w:jc w:val="both"/>
        <w:textAlignment w:val="auto"/>
        <w:rPr>
          <w:rFonts w:ascii="Arial" w:hAnsi="Arial" w:cs="Arial"/>
          <w:sz w:val="21"/>
          <w:szCs w:val="21"/>
        </w:rPr>
      </w:pPr>
      <w:r w:rsidRPr="00423216">
        <w:rPr>
          <w:rFonts w:ascii="Arial" w:hAnsi="Arial" w:cs="宋体" w:hint="eastAsia"/>
          <w:sz w:val="21"/>
          <w:szCs w:val="21"/>
        </w:rPr>
        <w:t>（</w:t>
      </w:r>
      <w:r w:rsidRPr="00423216">
        <w:rPr>
          <w:rFonts w:ascii="Arial" w:hAnsi="Arial" w:cs="Arial"/>
          <w:sz w:val="21"/>
          <w:szCs w:val="21"/>
        </w:rPr>
        <w:t>2</w:t>
      </w:r>
      <w:r w:rsidRPr="00423216">
        <w:rPr>
          <w:rFonts w:ascii="Arial" w:hAnsi="Arial" w:cs="宋体" w:hint="eastAsia"/>
          <w:sz w:val="21"/>
          <w:szCs w:val="21"/>
        </w:rPr>
        <w:t>）商品住宅成交情况</w:t>
      </w:r>
    </w:p>
    <w:p w:rsidR="00475705" w:rsidRPr="00423216" w:rsidRDefault="00475705" w:rsidP="00475705">
      <w:pPr>
        <w:spacing w:line="480" w:lineRule="auto"/>
        <w:ind w:firstLineChars="200" w:firstLine="420"/>
        <w:rPr>
          <w:rFonts w:ascii="宋体" w:cs="宋体"/>
          <w:sz w:val="21"/>
          <w:szCs w:val="21"/>
        </w:rPr>
      </w:pPr>
      <w:r w:rsidRPr="00423216">
        <w:rPr>
          <w:rFonts w:ascii="Arial" w:hAnsi="Arial" w:cs="Arial"/>
          <w:sz w:val="21"/>
          <w:szCs w:val="21"/>
        </w:rPr>
        <w:t>2018</w:t>
      </w:r>
      <w:r w:rsidRPr="00423216">
        <w:rPr>
          <w:rFonts w:ascii="宋体" w:hAnsi="宋体" w:cs="宋体" w:hint="eastAsia"/>
          <w:sz w:val="21"/>
          <w:szCs w:val="21"/>
        </w:rPr>
        <w:t>年</w:t>
      </w:r>
      <w:r>
        <w:rPr>
          <w:rFonts w:ascii="宋体" w:hAnsi="宋体" w:cs="宋体" w:hint="eastAsia"/>
          <w:sz w:val="21"/>
          <w:szCs w:val="21"/>
        </w:rPr>
        <w:t>三</w:t>
      </w:r>
      <w:r w:rsidRPr="00423216">
        <w:rPr>
          <w:rFonts w:ascii="宋体" w:hAnsi="宋体" w:cs="宋体" w:hint="eastAsia"/>
          <w:sz w:val="21"/>
          <w:szCs w:val="21"/>
        </w:rPr>
        <w:t>季度，北京成交商品住宅总量为</w:t>
      </w:r>
      <w:r w:rsidRPr="00423216">
        <w:rPr>
          <w:rFonts w:ascii="Arial" w:hAnsi="Arial" w:cs="Arial" w:hint="eastAsia"/>
          <w:sz w:val="21"/>
          <w:szCs w:val="21"/>
        </w:rPr>
        <w:t>7665</w:t>
      </w:r>
      <w:r w:rsidRPr="00423216">
        <w:rPr>
          <w:rFonts w:ascii="宋体" w:hAnsi="宋体" w:cs="宋体" w:hint="eastAsia"/>
          <w:sz w:val="21"/>
          <w:szCs w:val="21"/>
        </w:rPr>
        <w:t>套，</w:t>
      </w:r>
      <w:proofErr w:type="gramStart"/>
      <w:r w:rsidRPr="00423216">
        <w:rPr>
          <w:rFonts w:ascii="宋体" w:hAnsi="宋体" w:cs="宋体" w:hint="eastAsia"/>
          <w:sz w:val="21"/>
          <w:szCs w:val="21"/>
        </w:rPr>
        <w:t>住宅网签面积</w:t>
      </w:r>
      <w:proofErr w:type="gramEnd"/>
      <w:r w:rsidRPr="00423216">
        <w:rPr>
          <w:rFonts w:ascii="宋体" w:hAnsi="宋体" w:cs="宋体" w:hint="eastAsia"/>
          <w:sz w:val="21"/>
          <w:szCs w:val="21"/>
        </w:rPr>
        <w:t>共计</w:t>
      </w:r>
      <w:r>
        <w:rPr>
          <w:rFonts w:ascii="Arial" w:hAnsi="Arial" w:cs="Arial" w:hint="eastAsia"/>
          <w:sz w:val="21"/>
          <w:szCs w:val="21"/>
        </w:rPr>
        <w:t>97.81</w:t>
      </w:r>
      <w:r w:rsidRPr="00423216">
        <w:rPr>
          <w:rFonts w:ascii="宋体" w:hAnsi="宋体" w:cs="宋体" w:hint="eastAsia"/>
          <w:sz w:val="21"/>
          <w:szCs w:val="21"/>
        </w:rPr>
        <w:t>万平方米，</w:t>
      </w:r>
      <w:r w:rsidRPr="00423216">
        <w:rPr>
          <w:rFonts w:ascii="Arial" w:hAnsi="Arial" w:cs="宋体" w:hint="eastAsia"/>
          <w:sz w:val="21"/>
          <w:szCs w:val="21"/>
        </w:rPr>
        <w:t>环比</w:t>
      </w:r>
      <w:r w:rsidRPr="00423216">
        <w:rPr>
          <w:rFonts w:ascii="Arial" w:hAnsi="Arial" w:cs="Arial"/>
          <w:sz w:val="21"/>
          <w:szCs w:val="21"/>
        </w:rPr>
        <w:t>201</w:t>
      </w:r>
      <w:r>
        <w:rPr>
          <w:rFonts w:ascii="Arial" w:hAnsi="Arial" w:cs="Arial" w:hint="eastAsia"/>
          <w:sz w:val="21"/>
          <w:szCs w:val="21"/>
        </w:rPr>
        <w:t>8</w:t>
      </w:r>
      <w:r w:rsidRPr="00423216">
        <w:rPr>
          <w:rFonts w:ascii="Arial" w:hAnsi="Arial" w:cs="宋体" w:hint="eastAsia"/>
          <w:sz w:val="21"/>
          <w:szCs w:val="21"/>
        </w:rPr>
        <w:t>年</w:t>
      </w:r>
      <w:r>
        <w:rPr>
          <w:rFonts w:ascii="Arial" w:hAnsi="Arial" w:cs="宋体" w:hint="eastAsia"/>
          <w:sz w:val="21"/>
          <w:szCs w:val="21"/>
        </w:rPr>
        <w:t>二</w:t>
      </w:r>
      <w:r w:rsidRPr="00423216">
        <w:rPr>
          <w:rFonts w:ascii="Arial" w:hAnsi="Arial" w:cs="宋体" w:hint="eastAsia"/>
          <w:sz w:val="21"/>
          <w:szCs w:val="21"/>
        </w:rPr>
        <w:t>季度</w:t>
      </w:r>
      <w:r>
        <w:rPr>
          <w:rFonts w:ascii="Arial" w:hAnsi="Arial" w:cs="宋体" w:hint="eastAsia"/>
          <w:sz w:val="21"/>
          <w:szCs w:val="21"/>
        </w:rPr>
        <w:t>有一定增幅</w:t>
      </w:r>
      <w:r w:rsidRPr="00423216">
        <w:rPr>
          <w:rFonts w:ascii="Arial" w:hAnsi="Arial" w:cs="宋体" w:hint="eastAsia"/>
          <w:sz w:val="21"/>
          <w:szCs w:val="21"/>
        </w:rPr>
        <w:t>，分别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38.51</w:t>
      </w:r>
      <w:r w:rsidRPr="00423216">
        <w:rPr>
          <w:rFonts w:ascii="Arial" w:hAnsi="Arial" w:cs="Arial"/>
          <w:sz w:val="21"/>
          <w:szCs w:val="21"/>
        </w:rPr>
        <w:t>%</w:t>
      </w:r>
      <w:r w:rsidRPr="00423216">
        <w:rPr>
          <w:rFonts w:ascii="Arial" w:hAnsi="Arial" w:cs="宋体" w:hint="eastAsia"/>
          <w:sz w:val="21"/>
          <w:szCs w:val="21"/>
        </w:rPr>
        <w:t>和</w:t>
      </w:r>
      <w:r>
        <w:rPr>
          <w:rFonts w:ascii="Arial" w:hAnsi="Arial" w:cs="Arial" w:hint="eastAsia"/>
          <w:sz w:val="21"/>
          <w:szCs w:val="21"/>
        </w:rPr>
        <w:t>33.58</w:t>
      </w:r>
      <w:r w:rsidRPr="00423216">
        <w:rPr>
          <w:rFonts w:ascii="Arial" w:hAnsi="Arial" w:cs="Arial"/>
          <w:sz w:val="21"/>
          <w:szCs w:val="21"/>
        </w:rPr>
        <w:t>%</w:t>
      </w:r>
      <w:r w:rsidRPr="00423216">
        <w:rPr>
          <w:rFonts w:ascii="Arial" w:hAnsi="Arial" w:cs="宋体" w:hint="eastAsia"/>
          <w:sz w:val="21"/>
          <w:szCs w:val="21"/>
        </w:rPr>
        <w:t>，同比去年同期成交数据分别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85.32</w:t>
      </w:r>
      <w:r w:rsidRPr="00423216">
        <w:rPr>
          <w:rFonts w:ascii="Arial" w:hAnsi="Arial" w:cs="Arial"/>
          <w:sz w:val="21"/>
          <w:szCs w:val="21"/>
        </w:rPr>
        <w:t>%</w:t>
      </w:r>
      <w:r w:rsidRPr="00423216">
        <w:rPr>
          <w:rFonts w:ascii="宋体" w:hAnsi="宋体" w:cs="宋体" w:hint="eastAsia"/>
          <w:sz w:val="21"/>
          <w:szCs w:val="21"/>
        </w:rPr>
        <w:t>和</w:t>
      </w:r>
      <w:r w:rsidRPr="00423216">
        <w:rPr>
          <w:rFonts w:ascii="Arial" w:hAnsi="Arial" w:cs="Arial"/>
          <w:sz w:val="21"/>
          <w:szCs w:val="21"/>
        </w:rPr>
        <w:t>4</w:t>
      </w:r>
      <w:r>
        <w:rPr>
          <w:rFonts w:ascii="Arial" w:hAnsi="Arial" w:cs="Arial" w:hint="eastAsia"/>
          <w:sz w:val="21"/>
          <w:szCs w:val="21"/>
        </w:rPr>
        <w:t>8.98</w:t>
      </w:r>
      <w:r w:rsidRPr="00423216">
        <w:rPr>
          <w:rFonts w:ascii="Arial" w:hAnsi="Arial" w:cs="Arial"/>
          <w:sz w:val="21"/>
          <w:szCs w:val="21"/>
        </w:rPr>
        <w:t>%</w:t>
      </w:r>
      <w:r w:rsidRPr="00423216">
        <w:rPr>
          <w:rFonts w:ascii="宋体" w:hAnsi="宋体" w:cs="宋体" w:hint="eastAsia"/>
          <w:sz w:val="21"/>
          <w:szCs w:val="21"/>
        </w:rPr>
        <w:t>。</w:t>
      </w:r>
    </w:p>
    <w:p w:rsidR="00475705" w:rsidRPr="00121E5B" w:rsidRDefault="00475705" w:rsidP="00475705">
      <w:pPr>
        <w:spacing w:line="480" w:lineRule="auto"/>
        <w:ind w:firstLineChars="200" w:firstLine="420"/>
        <w:jc w:val="center"/>
        <w:rPr>
          <w:rFonts w:ascii="Arial" w:hAnsi="Arial" w:cs="Arial"/>
          <w:sz w:val="21"/>
          <w:szCs w:val="21"/>
        </w:rPr>
      </w:pPr>
      <w:r w:rsidRPr="00423216">
        <w:rPr>
          <w:rFonts w:ascii="Arial" w:hAnsi="Arial" w:cs="Arial"/>
          <w:sz w:val="21"/>
          <w:szCs w:val="21"/>
        </w:rPr>
        <w:t>2017</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季度至</w:t>
      </w:r>
      <w:r w:rsidRPr="00423216">
        <w:rPr>
          <w:rFonts w:ascii="Arial" w:hAnsi="Arial" w:cs="Arial"/>
          <w:sz w:val="21"/>
          <w:szCs w:val="21"/>
        </w:rPr>
        <w:t>2018</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季度北京市住宅市场成交情况</w:t>
      </w:r>
    </w:p>
    <w:p w:rsidR="00475705" w:rsidRPr="00121E5B" w:rsidRDefault="00475705" w:rsidP="00475705">
      <w:pPr>
        <w:widowControl/>
        <w:overflowPunct w:val="0"/>
        <w:adjustRightInd/>
        <w:spacing w:line="480" w:lineRule="auto"/>
        <w:ind w:firstLineChars="200" w:firstLine="480"/>
        <w:jc w:val="center"/>
        <w:textAlignment w:val="auto"/>
        <w:rPr>
          <w:rFonts w:ascii="宋体"/>
          <w:noProof/>
        </w:rPr>
      </w:pPr>
      <w:r>
        <w:rPr>
          <w:rFonts w:ascii="宋体"/>
          <w:noProof/>
        </w:rPr>
        <w:lastRenderedPageBreak/>
        <w:drawing>
          <wp:inline distT="0" distB="0" distL="0" distR="0" wp14:anchorId="30126C84" wp14:editId="4DD9C0B8">
            <wp:extent cx="5667375" cy="2581275"/>
            <wp:effectExtent l="0" t="0" r="9525" b="9525"/>
            <wp:docPr id="8" name="图片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7375" cy="2581275"/>
                    </a:xfrm>
                    <a:prstGeom prst="rect">
                      <a:avLst/>
                    </a:prstGeom>
                    <a:noFill/>
                    <a:ln>
                      <a:noFill/>
                    </a:ln>
                  </pic:spPr>
                </pic:pic>
              </a:graphicData>
            </a:graphic>
          </wp:inline>
        </w:drawing>
      </w:r>
    </w:p>
    <w:p w:rsidR="00475705" w:rsidRPr="00C0104B"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sidRPr="00560B3C">
        <w:rPr>
          <w:rFonts w:ascii="Arial" w:hAnsi="Arial" w:cs="宋体" w:hint="eastAsia"/>
          <w:sz w:val="21"/>
          <w:szCs w:val="21"/>
        </w:rPr>
        <w:t>2018</w:t>
      </w:r>
      <w:r w:rsidRPr="00560B3C">
        <w:rPr>
          <w:rFonts w:ascii="Arial" w:hAnsi="Arial" w:cs="宋体" w:hint="eastAsia"/>
          <w:sz w:val="21"/>
          <w:szCs w:val="21"/>
        </w:rPr>
        <w:t>年三季度北京住宅（不含保障房）成交均价</w:t>
      </w:r>
      <w:proofErr w:type="gramStart"/>
      <w:r w:rsidRPr="00560B3C">
        <w:rPr>
          <w:rFonts w:ascii="Arial" w:hAnsi="Arial" w:cs="宋体" w:hint="eastAsia"/>
          <w:sz w:val="21"/>
          <w:szCs w:val="21"/>
        </w:rPr>
        <w:t>同比呈</w:t>
      </w:r>
      <w:proofErr w:type="gramEnd"/>
      <w:r w:rsidRPr="00560B3C">
        <w:rPr>
          <w:rFonts w:ascii="Arial" w:hAnsi="Arial" w:cs="宋体" w:hint="eastAsia"/>
          <w:sz w:val="21"/>
          <w:szCs w:val="21"/>
        </w:rPr>
        <w:t>下降趋势，环比保持平稳。一方面，新房供应以</w:t>
      </w:r>
      <w:proofErr w:type="gramStart"/>
      <w:r w:rsidRPr="00560B3C">
        <w:rPr>
          <w:rFonts w:ascii="Arial" w:hAnsi="Arial" w:cs="宋体" w:hint="eastAsia"/>
          <w:sz w:val="21"/>
          <w:szCs w:val="21"/>
        </w:rPr>
        <w:t>限竞房</w:t>
      </w:r>
      <w:proofErr w:type="gramEnd"/>
      <w:r w:rsidRPr="00560B3C">
        <w:rPr>
          <w:rFonts w:ascii="Arial" w:hAnsi="Arial" w:cs="宋体" w:hint="eastAsia"/>
          <w:sz w:val="21"/>
          <w:szCs w:val="21"/>
        </w:rPr>
        <w:t>、共有产权房为主，成交</w:t>
      </w:r>
      <w:proofErr w:type="gramStart"/>
      <w:r w:rsidRPr="00560B3C">
        <w:rPr>
          <w:rFonts w:ascii="Arial" w:hAnsi="Arial" w:cs="宋体" w:hint="eastAsia"/>
          <w:sz w:val="21"/>
          <w:szCs w:val="21"/>
        </w:rPr>
        <w:t>均价受</w:t>
      </w:r>
      <w:proofErr w:type="gramEnd"/>
      <w:r w:rsidRPr="00560B3C">
        <w:rPr>
          <w:rFonts w:ascii="Arial" w:hAnsi="Arial" w:cs="宋体" w:hint="eastAsia"/>
          <w:sz w:val="21"/>
          <w:szCs w:val="21"/>
        </w:rPr>
        <w:t>限制；另一方面，供应大幅增加，市场处于供大于求状态，购房者观望情绪浓厚，房价上涨动力不足，预计四季度商品住宅市场成交</w:t>
      </w:r>
      <w:proofErr w:type="gramStart"/>
      <w:r w:rsidRPr="00560B3C">
        <w:rPr>
          <w:rFonts w:ascii="Arial" w:hAnsi="Arial" w:cs="宋体" w:hint="eastAsia"/>
          <w:sz w:val="21"/>
          <w:szCs w:val="21"/>
        </w:rPr>
        <w:t>均价仍</w:t>
      </w:r>
      <w:proofErr w:type="gramEnd"/>
      <w:r w:rsidRPr="00560B3C">
        <w:rPr>
          <w:rFonts w:ascii="Arial" w:hAnsi="Arial" w:cs="宋体" w:hint="eastAsia"/>
          <w:sz w:val="21"/>
          <w:szCs w:val="21"/>
        </w:rPr>
        <w:t>保持平稳。</w:t>
      </w:r>
      <w:r w:rsidRPr="00560B3C">
        <w:rPr>
          <w:rFonts w:ascii="Arial" w:hAnsi="Arial" w:cs="宋体" w:hint="eastAsia"/>
          <w:sz w:val="21"/>
          <w:szCs w:val="21"/>
        </w:rPr>
        <w:t>2018</w:t>
      </w:r>
      <w:r w:rsidRPr="00560B3C">
        <w:rPr>
          <w:rFonts w:ascii="Arial" w:hAnsi="Arial" w:cs="宋体" w:hint="eastAsia"/>
          <w:sz w:val="21"/>
          <w:szCs w:val="21"/>
        </w:rPr>
        <w:t>年前三季度北京商品住宅（不含保障房）均价为</w:t>
      </w:r>
      <w:r w:rsidRPr="00560B3C">
        <w:rPr>
          <w:rFonts w:ascii="Arial" w:hAnsi="Arial" w:cs="宋体" w:hint="eastAsia"/>
          <w:sz w:val="21"/>
          <w:szCs w:val="21"/>
        </w:rPr>
        <w:t>39325</w:t>
      </w:r>
      <w:r w:rsidRPr="00560B3C">
        <w:rPr>
          <w:rFonts w:ascii="Arial" w:hAnsi="Arial" w:cs="宋体" w:hint="eastAsia"/>
          <w:sz w:val="21"/>
          <w:szCs w:val="21"/>
        </w:rPr>
        <w:t>元</w:t>
      </w:r>
      <w:r w:rsidRPr="00560B3C">
        <w:rPr>
          <w:rFonts w:ascii="Arial" w:hAnsi="Arial" w:cs="宋体" w:hint="eastAsia"/>
          <w:sz w:val="21"/>
          <w:szCs w:val="21"/>
        </w:rPr>
        <w:t>/</w:t>
      </w:r>
      <w:r w:rsidRPr="00560B3C">
        <w:rPr>
          <w:rFonts w:ascii="Arial" w:hAnsi="Arial" w:cs="宋体" w:hint="eastAsia"/>
          <w:sz w:val="21"/>
          <w:szCs w:val="21"/>
        </w:rPr>
        <w:t>平方米，较</w:t>
      </w:r>
      <w:r w:rsidRPr="00560B3C">
        <w:rPr>
          <w:rFonts w:ascii="Arial" w:hAnsi="Arial" w:cs="宋体" w:hint="eastAsia"/>
          <w:sz w:val="21"/>
          <w:szCs w:val="21"/>
        </w:rPr>
        <w:t>2017</w:t>
      </w:r>
      <w:r w:rsidRPr="00560B3C">
        <w:rPr>
          <w:rFonts w:ascii="Arial" w:hAnsi="Arial" w:cs="宋体" w:hint="eastAsia"/>
          <w:sz w:val="21"/>
          <w:szCs w:val="21"/>
        </w:rPr>
        <w:t>年同期均价下降</w:t>
      </w:r>
      <w:r w:rsidRPr="00560B3C">
        <w:rPr>
          <w:rFonts w:ascii="Arial" w:hAnsi="Arial" w:cs="宋体" w:hint="eastAsia"/>
          <w:sz w:val="21"/>
          <w:szCs w:val="21"/>
        </w:rPr>
        <w:t>7%</w:t>
      </w:r>
      <w:r w:rsidRPr="00560B3C">
        <w:rPr>
          <w:rFonts w:ascii="Arial" w:hAnsi="Arial" w:cs="宋体" w:hint="eastAsia"/>
          <w:sz w:val="21"/>
          <w:szCs w:val="21"/>
        </w:rPr>
        <w:t>。</w:t>
      </w:r>
    </w:p>
    <w:p w:rsidR="00475705" w:rsidRPr="00560B3C" w:rsidRDefault="00475705" w:rsidP="00475705">
      <w:pPr>
        <w:widowControl/>
        <w:overflowPunct w:val="0"/>
        <w:adjustRightInd/>
        <w:spacing w:line="480" w:lineRule="auto"/>
        <w:ind w:firstLineChars="200" w:firstLine="422"/>
        <w:jc w:val="center"/>
        <w:textAlignment w:val="auto"/>
        <w:rPr>
          <w:rFonts w:ascii="Arial" w:hAnsi="Arial" w:cs="宋体"/>
          <w:sz w:val="21"/>
          <w:szCs w:val="21"/>
        </w:rPr>
      </w:pPr>
      <w:r w:rsidRPr="00560B3C">
        <w:rPr>
          <w:rFonts w:ascii="Arial" w:hAnsi="Arial" w:cs="宋体" w:hint="eastAsia"/>
          <w:b/>
          <w:bCs/>
          <w:sz w:val="21"/>
          <w:szCs w:val="21"/>
        </w:rPr>
        <w:t>图：</w:t>
      </w:r>
      <w:r w:rsidRPr="00560B3C">
        <w:rPr>
          <w:rFonts w:ascii="Arial" w:hAnsi="Arial" w:cs="宋体"/>
          <w:b/>
          <w:bCs/>
          <w:sz w:val="21"/>
          <w:szCs w:val="21"/>
        </w:rPr>
        <w:t>2016</w:t>
      </w:r>
      <w:r w:rsidRPr="00560B3C">
        <w:rPr>
          <w:rFonts w:ascii="Arial" w:hAnsi="Arial" w:cs="宋体" w:hint="eastAsia"/>
          <w:b/>
          <w:bCs/>
          <w:sz w:val="21"/>
          <w:szCs w:val="21"/>
        </w:rPr>
        <w:t>年</w:t>
      </w:r>
      <w:r w:rsidRPr="00560B3C">
        <w:rPr>
          <w:rFonts w:ascii="Arial" w:hAnsi="Arial" w:cs="宋体"/>
          <w:b/>
          <w:bCs/>
          <w:sz w:val="21"/>
          <w:szCs w:val="21"/>
        </w:rPr>
        <w:t>1</w:t>
      </w:r>
      <w:r w:rsidRPr="00560B3C">
        <w:rPr>
          <w:rFonts w:ascii="Arial" w:hAnsi="Arial" w:cs="宋体" w:hint="eastAsia"/>
          <w:b/>
          <w:bCs/>
          <w:sz w:val="21"/>
          <w:szCs w:val="21"/>
        </w:rPr>
        <w:t>月</w:t>
      </w:r>
      <w:r w:rsidRPr="00560B3C">
        <w:rPr>
          <w:rFonts w:ascii="Arial" w:hAnsi="Arial" w:cs="宋体"/>
          <w:b/>
          <w:bCs/>
          <w:sz w:val="21"/>
          <w:szCs w:val="21"/>
        </w:rPr>
        <w:t>-2018</w:t>
      </w:r>
      <w:r w:rsidRPr="00560B3C">
        <w:rPr>
          <w:rFonts w:ascii="Arial" w:hAnsi="Arial" w:cs="宋体" w:hint="eastAsia"/>
          <w:b/>
          <w:bCs/>
          <w:sz w:val="21"/>
          <w:szCs w:val="21"/>
        </w:rPr>
        <w:t>年</w:t>
      </w:r>
      <w:r w:rsidRPr="00560B3C">
        <w:rPr>
          <w:rFonts w:ascii="Arial" w:hAnsi="Arial" w:cs="宋体"/>
          <w:b/>
          <w:bCs/>
          <w:sz w:val="21"/>
          <w:szCs w:val="21"/>
        </w:rPr>
        <w:t>9</w:t>
      </w:r>
      <w:r w:rsidRPr="00560B3C">
        <w:rPr>
          <w:rFonts w:ascii="Arial" w:hAnsi="Arial" w:cs="宋体" w:hint="eastAsia"/>
          <w:b/>
          <w:bCs/>
          <w:sz w:val="21"/>
          <w:szCs w:val="21"/>
        </w:rPr>
        <w:t>月北京商品住宅（不含保障房）成交均价</w:t>
      </w:r>
    </w:p>
    <w:p w:rsidR="00475705" w:rsidRPr="00560B3C"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Pr>
          <w:rFonts w:ascii="Arial" w:hAnsi="Arial" w:cs="宋体"/>
          <w:noProof/>
          <w:sz w:val="21"/>
          <w:szCs w:val="21"/>
        </w:rPr>
        <w:drawing>
          <wp:inline distT="0" distB="0" distL="0" distR="0" wp14:anchorId="35C33899" wp14:editId="1D5F12B0">
            <wp:extent cx="5598160" cy="1771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8160" cy="1771650"/>
                    </a:xfrm>
                    <a:prstGeom prst="rect">
                      <a:avLst/>
                    </a:prstGeom>
                    <a:noFill/>
                  </pic:spPr>
                </pic:pic>
              </a:graphicData>
            </a:graphic>
          </wp:inline>
        </w:drawing>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3</w:t>
      </w:r>
      <w:r w:rsidRPr="00B53EE5">
        <w:rPr>
          <w:rFonts w:ascii="Arial" w:hAnsi="Arial" w:cs="宋体" w:hint="eastAsia"/>
          <w:sz w:val="21"/>
          <w:szCs w:val="21"/>
        </w:rPr>
        <w:t>）二手房住宅市场</w:t>
      </w:r>
    </w:p>
    <w:p w:rsidR="00475705" w:rsidRPr="00560B3C" w:rsidRDefault="00475705" w:rsidP="00475705">
      <w:pPr>
        <w:spacing w:line="480" w:lineRule="auto"/>
        <w:ind w:firstLineChars="200" w:firstLine="420"/>
        <w:jc w:val="both"/>
        <w:rPr>
          <w:rFonts w:ascii="Arial" w:hAnsi="Arial" w:cs="宋体"/>
          <w:sz w:val="21"/>
          <w:szCs w:val="21"/>
        </w:rPr>
      </w:pPr>
      <w:r w:rsidRPr="007D4F6F">
        <w:rPr>
          <w:rFonts w:ascii="Arial" w:hAnsi="Arial" w:cs="Arial"/>
          <w:sz w:val="21"/>
          <w:szCs w:val="21"/>
        </w:rPr>
        <w:t>2018</w:t>
      </w:r>
      <w:r w:rsidRPr="007D4F6F">
        <w:rPr>
          <w:rFonts w:ascii="Arial" w:hAnsi="Arial" w:cs="宋体" w:hint="eastAsia"/>
          <w:sz w:val="21"/>
          <w:szCs w:val="21"/>
        </w:rPr>
        <w:t>年</w:t>
      </w:r>
      <w:r>
        <w:rPr>
          <w:rFonts w:ascii="Arial" w:hAnsi="Arial" w:cs="宋体" w:hint="eastAsia"/>
          <w:sz w:val="21"/>
          <w:szCs w:val="21"/>
        </w:rPr>
        <w:t>三</w:t>
      </w:r>
      <w:r w:rsidRPr="007D4F6F">
        <w:rPr>
          <w:rFonts w:ascii="Arial" w:hAnsi="Arial" w:cs="宋体" w:hint="eastAsia"/>
          <w:sz w:val="21"/>
          <w:szCs w:val="21"/>
        </w:rPr>
        <w:t>季度，北京市存量</w:t>
      </w:r>
      <w:proofErr w:type="gramStart"/>
      <w:r w:rsidRPr="007D4F6F">
        <w:rPr>
          <w:rFonts w:ascii="Arial" w:hAnsi="Arial" w:cs="宋体" w:hint="eastAsia"/>
          <w:sz w:val="21"/>
          <w:szCs w:val="21"/>
        </w:rPr>
        <w:t>房网签数据</w:t>
      </w:r>
      <w:proofErr w:type="gramEnd"/>
      <w:r w:rsidRPr="007D4F6F">
        <w:rPr>
          <w:rFonts w:ascii="Arial" w:hAnsi="Arial" w:cs="宋体" w:hint="eastAsia"/>
          <w:sz w:val="21"/>
          <w:szCs w:val="21"/>
        </w:rPr>
        <w:t>共计</w:t>
      </w:r>
      <w:r>
        <w:rPr>
          <w:rFonts w:ascii="Arial" w:hAnsi="Arial" w:cs="Arial" w:hint="eastAsia"/>
          <w:sz w:val="21"/>
          <w:szCs w:val="21"/>
        </w:rPr>
        <w:t>50266</w:t>
      </w:r>
      <w:r w:rsidRPr="007D4F6F">
        <w:rPr>
          <w:rFonts w:ascii="Arial" w:hAnsi="Arial" w:cs="宋体" w:hint="eastAsia"/>
          <w:sz w:val="21"/>
          <w:szCs w:val="21"/>
        </w:rPr>
        <w:t>套，签约面积</w:t>
      </w:r>
      <w:r>
        <w:rPr>
          <w:rFonts w:ascii="Arial" w:hAnsi="Arial" w:cs="Arial" w:hint="eastAsia"/>
          <w:sz w:val="21"/>
          <w:szCs w:val="21"/>
        </w:rPr>
        <w:t>442.32</w:t>
      </w:r>
      <w:r w:rsidRPr="007D4F6F">
        <w:rPr>
          <w:rFonts w:ascii="Arial" w:hAnsi="Arial" w:cs="宋体" w:hint="eastAsia"/>
          <w:sz w:val="21"/>
          <w:szCs w:val="21"/>
        </w:rPr>
        <w:t>万平方米，</w:t>
      </w:r>
      <w:proofErr w:type="gramStart"/>
      <w:r w:rsidRPr="00797BA0">
        <w:rPr>
          <w:rFonts w:ascii="Arial" w:hAnsi="Arial" w:cs="宋体" w:hint="eastAsia"/>
          <w:sz w:val="21"/>
          <w:szCs w:val="21"/>
        </w:rPr>
        <w:t>二手住宅</w:t>
      </w:r>
      <w:proofErr w:type="gramEnd"/>
      <w:r w:rsidRPr="00797BA0">
        <w:rPr>
          <w:rFonts w:ascii="Arial" w:hAnsi="Arial" w:cs="宋体" w:hint="eastAsia"/>
          <w:sz w:val="21"/>
          <w:szCs w:val="21"/>
        </w:rPr>
        <w:t>累计成交</w:t>
      </w:r>
      <w:r w:rsidRPr="00797BA0">
        <w:rPr>
          <w:rFonts w:ascii="Arial" w:hAnsi="Arial" w:cs="Arial" w:hint="eastAsia"/>
          <w:sz w:val="21"/>
          <w:szCs w:val="21"/>
        </w:rPr>
        <w:t>45145</w:t>
      </w:r>
      <w:r w:rsidRPr="00797BA0">
        <w:rPr>
          <w:rFonts w:ascii="Arial" w:hAnsi="Arial" w:cs="宋体" w:hint="eastAsia"/>
          <w:sz w:val="21"/>
          <w:szCs w:val="21"/>
        </w:rPr>
        <w:t>套，签约面积为</w:t>
      </w:r>
      <w:r w:rsidRPr="00797BA0">
        <w:rPr>
          <w:rFonts w:ascii="Arial" w:hAnsi="Arial" w:cs="Arial" w:hint="eastAsia"/>
          <w:sz w:val="21"/>
          <w:szCs w:val="21"/>
        </w:rPr>
        <w:t>395.98</w:t>
      </w:r>
      <w:r w:rsidRPr="00797BA0">
        <w:rPr>
          <w:rFonts w:ascii="Arial" w:hAnsi="Arial" w:cs="宋体" w:hint="eastAsia"/>
          <w:sz w:val="21"/>
          <w:szCs w:val="21"/>
        </w:rPr>
        <w:t>万平方米，</w:t>
      </w:r>
      <w:r w:rsidRPr="00AA4049">
        <w:rPr>
          <w:rFonts w:ascii="Arial" w:hAnsi="Arial" w:cs="宋体" w:hint="eastAsia"/>
          <w:sz w:val="21"/>
          <w:szCs w:val="21"/>
        </w:rPr>
        <w:t>住宅成交套数和签约</w:t>
      </w:r>
      <w:proofErr w:type="gramStart"/>
      <w:r w:rsidRPr="00AA4049">
        <w:rPr>
          <w:rFonts w:ascii="Arial" w:hAnsi="Arial" w:cs="宋体" w:hint="eastAsia"/>
          <w:sz w:val="21"/>
          <w:szCs w:val="21"/>
        </w:rPr>
        <w:t>面积环</w:t>
      </w:r>
      <w:proofErr w:type="gramEnd"/>
      <w:r w:rsidRPr="00AA4049">
        <w:rPr>
          <w:rFonts w:ascii="Arial" w:hAnsi="Arial" w:cs="宋体" w:hint="eastAsia"/>
          <w:sz w:val="21"/>
          <w:szCs w:val="21"/>
        </w:rPr>
        <w:t>比</w:t>
      </w:r>
      <w:r w:rsidRPr="00AA4049">
        <w:rPr>
          <w:rFonts w:ascii="Arial" w:hAnsi="Arial" w:cs="Arial"/>
          <w:sz w:val="21"/>
          <w:szCs w:val="21"/>
        </w:rPr>
        <w:t>2017</w:t>
      </w:r>
      <w:r w:rsidRPr="00AA4049">
        <w:rPr>
          <w:rFonts w:ascii="Arial" w:hAnsi="Arial" w:cs="宋体" w:hint="eastAsia"/>
          <w:sz w:val="21"/>
          <w:szCs w:val="21"/>
        </w:rPr>
        <w:t>年</w:t>
      </w:r>
      <w:r>
        <w:rPr>
          <w:rFonts w:ascii="Arial" w:hAnsi="Arial" w:cs="宋体" w:hint="eastAsia"/>
          <w:sz w:val="21"/>
          <w:szCs w:val="21"/>
        </w:rPr>
        <w:t>二</w:t>
      </w:r>
      <w:r w:rsidRPr="00AA4049">
        <w:rPr>
          <w:rFonts w:ascii="Arial" w:hAnsi="Arial" w:cs="宋体" w:hint="eastAsia"/>
          <w:sz w:val="21"/>
          <w:szCs w:val="21"/>
        </w:rPr>
        <w:t>季度分别</w:t>
      </w:r>
      <w:r>
        <w:rPr>
          <w:rFonts w:ascii="Arial" w:hAnsi="Arial" w:cs="宋体" w:hint="eastAsia"/>
          <w:sz w:val="21"/>
          <w:szCs w:val="21"/>
        </w:rPr>
        <w:t>下降</w:t>
      </w:r>
      <w:r w:rsidRPr="00AA4049">
        <w:rPr>
          <w:rFonts w:ascii="Arial" w:hAnsi="Arial" w:cs="宋体" w:hint="eastAsia"/>
          <w:sz w:val="21"/>
          <w:szCs w:val="21"/>
        </w:rPr>
        <w:t>了</w:t>
      </w:r>
      <w:r>
        <w:rPr>
          <w:rFonts w:ascii="Arial" w:hAnsi="Arial" w:cs="Arial" w:hint="eastAsia"/>
          <w:sz w:val="21"/>
          <w:szCs w:val="21"/>
        </w:rPr>
        <w:t>5.15</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2.53</w:t>
      </w:r>
      <w:r w:rsidRPr="00AA4049">
        <w:rPr>
          <w:rFonts w:ascii="Arial" w:hAnsi="Arial" w:cs="Arial"/>
          <w:sz w:val="21"/>
          <w:szCs w:val="21"/>
        </w:rPr>
        <w:t>%</w:t>
      </w:r>
      <w:r w:rsidRPr="00AA4049">
        <w:rPr>
          <w:rFonts w:ascii="Arial" w:hAnsi="Arial" w:cs="宋体" w:hint="eastAsia"/>
          <w:sz w:val="21"/>
          <w:szCs w:val="21"/>
        </w:rPr>
        <w:t>，相比去年同期分别增加了</w:t>
      </w:r>
      <w:r>
        <w:rPr>
          <w:rFonts w:ascii="Arial" w:hAnsi="Arial" w:cs="Arial" w:hint="eastAsia"/>
          <w:sz w:val="21"/>
          <w:szCs w:val="21"/>
        </w:rPr>
        <w:t>93.37</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84.55</w:t>
      </w:r>
      <w:r w:rsidRPr="00AA4049">
        <w:rPr>
          <w:rFonts w:ascii="Arial" w:hAnsi="Arial" w:cs="Arial"/>
          <w:sz w:val="21"/>
          <w:szCs w:val="21"/>
        </w:rPr>
        <w:t>%</w:t>
      </w:r>
      <w:r>
        <w:rPr>
          <w:rFonts w:ascii="Arial" w:hAnsi="Arial" w:cs="宋体" w:hint="eastAsia"/>
          <w:sz w:val="21"/>
          <w:szCs w:val="21"/>
        </w:rPr>
        <w:t>。</w:t>
      </w:r>
    </w:p>
    <w:p w:rsidR="00475705" w:rsidRPr="0091654A" w:rsidRDefault="00475705" w:rsidP="00475705">
      <w:pPr>
        <w:spacing w:line="480" w:lineRule="auto"/>
        <w:jc w:val="center"/>
        <w:rPr>
          <w:rFonts w:ascii="Arial" w:hAnsi="Arial" w:cs="Arial"/>
          <w:sz w:val="21"/>
          <w:szCs w:val="21"/>
        </w:rPr>
      </w:pPr>
      <w:r w:rsidRPr="0091654A">
        <w:rPr>
          <w:rFonts w:ascii="Arial" w:hAnsi="Arial" w:cs="Arial"/>
          <w:sz w:val="21"/>
          <w:szCs w:val="21"/>
        </w:rPr>
        <w:t>201</w:t>
      </w:r>
      <w:r w:rsidRPr="0091654A">
        <w:rPr>
          <w:rFonts w:ascii="Arial" w:hAnsi="Arial" w:cs="Arial" w:hint="eastAsia"/>
          <w:sz w:val="21"/>
          <w:szCs w:val="21"/>
        </w:rPr>
        <w:t>8</w:t>
      </w:r>
      <w:r w:rsidRPr="0091654A">
        <w:rPr>
          <w:rFonts w:ascii="Arial" w:hAnsi="Arial" w:cs="Arial"/>
          <w:sz w:val="21"/>
          <w:szCs w:val="21"/>
        </w:rPr>
        <w:t>年</w:t>
      </w:r>
      <w:r w:rsidRPr="0091654A">
        <w:rPr>
          <w:rFonts w:ascii="Arial" w:hAnsi="Arial" w:cs="Arial"/>
          <w:sz w:val="21"/>
          <w:szCs w:val="21"/>
        </w:rPr>
        <w:t>1</w:t>
      </w:r>
      <w:r w:rsidRPr="0091654A">
        <w:rPr>
          <w:rFonts w:ascii="Arial" w:hAnsi="Arial" w:cs="Arial"/>
          <w:sz w:val="21"/>
          <w:szCs w:val="21"/>
        </w:rPr>
        <w:t>月至</w:t>
      </w:r>
      <w:r w:rsidRPr="0091654A">
        <w:rPr>
          <w:rFonts w:ascii="Arial" w:hAnsi="Arial" w:cs="Arial"/>
          <w:sz w:val="21"/>
          <w:szCs w:val="21"/>
        </w:rPr>
        <w:t>2018</w:t>
      </w:r>
      <w:r w:rsidRPr="0091654A">
        <w:rPr>
          <w:rFonts w:ascii="Arial" w:hAnsi="Arial" w:cs="Arial"/>
          <w:sz w:val="21"/>
          <w:szCs w:val="21"/>
        </w:rPr>
        <w:t>年</w:t>
      </w:r>
      <w:r w:rsidRPr="0091654A">
        <w:rPr>
          <w:rFonts w:ascii="Arial" w:hAnsi="Arial" w:cs="Arial" w:hint="eastAsia"/>
          <w:sz w:val="21"/>
          <w:szCs w:val="21"/>
        </w:rPr>
        <w:t>9</w:t>
      </w:r>
      <w:r w:rsidRPr="0091654A">
        <w:rPr>
          <w:rFonts w:ascii="Arial" w:hAnsi="Arial" w:cs="Arial"/>
          <w:sz w:val="21"/>
          <w:szCs w:val="21"/>
        </w:rPr>
        <w:t>月北京</w:t>
      </w:r>
      <w:proofErr w:type="gramStart"/>
      <w:r w:rsidRPr="0091654A">
        <w:rPr>
          <w:rFonts w:ascii="Arial" w:hAnsi="Arial" w:cs="Arial"/>
          <w:sz w:val="21"/>
          <w:szCs w:val="21"/>
        </w:rPr>
        <w:t>二手住宅</w:t>
      </w:r>
      <w:proofErr w:type="gramEnd"/>
      <w:r w:rsidRPr="0091654A">
        <w:rPr>
          <w:rFonts w:ascii="Arial" w:hAnsi="Arial" w:cs="Arial"/>
          <w:sz w:val="21"/>
          <w:szCs w:val="21"/>
        </w:rPr>
        <w:t>成交逐月对比图</w:t>
      </w:r>
    </w:p>
    <w:p w:rsidR="00475705" w:rsidRDefault="00475705" w:rsidP="00475705">
      <w:pPr>
        <w:spacing w:line="480" w:lineRule="auto"/>
        <w:rPr>
          <w:rFonts w:ascii="Arial" w:hAnsi="Arial" w:cs="Arial"/>
          <w:sz w:val="21"/>
          <w:szCs w:val="21"/>
        </w:rPr>
      </w:pPr>
      <w:r>
        <w:rPr>
          <w:rFonts w:ascii="Arial" w:hAnsi="Arial" w:cs="Arial"/>
          <w:noProof/>
          <w:sz w:val="21"/>
          <w:szCs w:val="21"/>
        </w:rPr>
        <w:lastRenderedPageBreak/>
        <w:drawing>
          <wp:inline distT="0" distB="0" distL="0" distR="0" wp14:anchorId="635C99E4" wp14:editId="7288A341">
            <wp:extent cx="5600700" cy="2543175"/>
            <wp:effectExtent l="0" t="0" r="0" b="9525"/>
            <wp:docPr id="7" name="图片 7"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560B3C">
        <w:rPr>
          <w:rFonts w:ascii="Arial" w:hAnsi="Arial" w:cs="Arial" w:hint="eastAsia"/>
          <w:sz w:val="21"/>
          <w:szCs w:val="21"/>
        </w:rPr>
        <w:t>2018</w:t>
      </w:r>
      <w:r w:rsidRPr="00560B3C">
        <w:rPr>
          <w:rFonts w:ascii="Arial" w:hAnsi="Arial" w:cs="Arial" w:hint="eastAsia"/>
          <w:sz w:val="21"/>
          <w:szCs w:val="21"/>
        </w:rPr>
        <w:t>年三季度北京二手房市场成交量环比小幅下降。政策调整</w:t>
      </w:r>
      <w:proofErr w:type="gramStart"/>
      <w:r w:rsidRPr="00560B3C">
        <w:rPr>
          <w:rFonts w:ascii="Arial" w:hAnsi="Arial" w:cs="Arial" w:hint="eastAsia"/>
          <w:sz w:val="21"/>
          <w:szCs w:val="21"/>
        </w:rPr>
        <w:t>削弱刚需购买力</w:t>
      </w:r>
      <w:proofErr w:type="gramEnd"/>
      <w:r w:rsidRPr="00560B3C">
        <w:rPr>
          <w:rFonts w:ascii="Arial" w:hAnsi="Arial" w:cs="Arial" w:hint="eastAsia"/>
          <w:sz w:val="21"/>
          <w:szCs w:val="21"/>
        </w:rPr>
        <w:t>，市场预期进一步回落，同时新房市场对二手房需求继续分流，未来市场成交量将稳中有降。三季度北京二手房累计成交</w:t>
      </w:r>
      <w:r w:rsidRPr="00560B3C">
        <w:rPr>
          <w:rFonts w:ascii="Arial" w:hAnsi="Arial" w:cs="Arial" w:hint="eastAsia"/>
          <w:sz w:val="21"/>
          <w:szCs w:val="21"/>
        </w:rPr>
        <w:t>4.5</w:t>
      </w:r>
      <w:r w:rsidRPr="00560B3C">
        <w:rPr>
          <w:rFonts w:ascii="Arial" w:hAnsi="Arial" w:cs="Arial" w:hint="eastAsia"/>
          <w:sz w:val="21"/>
          <w:szCs w:val="21"/>
        </w:rPr>
        <w:t>万套，新建商品住宅（不含保障房）成交</w:t>
      </w:r>
      <w:r w:rsidRPr="00560B3C">
        <w:rPr>
          <w:rFonts w:ascii="Arial" w:hAnsi="Arial" w:cs="Arial" w:hint="eastAsia"/>
          <w:sz w:val="21"/>
          <w:szCs w:val="21"/>
        </w:rPr>
        <w:t>1.3</w:t>
      </w:r>
      <w:r w:rsidRPr="00560B3C">
        <w:rPr>
          <w:rFonts w:ascii="Arial" w:hAnsi="Arial" w:cs="Arial" w:hint="eastAsia"/>
          <w:sz w:val="21"/>
          <w:szCs w:val="21"/>
        </w:rPr>
        <w:t>万套，二手房市场占比达</w:t>
      </w:r>
      <w:r w:rsidRPr="00560B3C">
        <w:rPr>
          <w:rFonts w:ascii="Arial" w:hAnsi="Arial" w:cs="Arial" w:hint="eastAsia"/>
          <w:sz w:val="21"/>
          <w:szCs w:val="21"/>
        </w:rPr>
        <w:t>78%</w:t>
      </w:r>
      <w:r w:rsidRPr="00560B3C">
        <w:rPr>
          <w:rFonts w:ascii="Arial" w:hAnsi="Arial" w:cs="Arial" w:hint="eastAsia"/>
          <w:sz w:val="21"/>
          <w:szCs w:val="21"/>
        </w:rPr>
        <w:t>；相对于新房，二手房在交通和配套等方面优势明显，为市场成交主力。三季度北京二手房成交均价为</w:t>
      </w:r>
      <w:r w:rsidRPr="00560B3C">
        <w:rPr>
          <w:rFonts w:ascii="Arial" w:hAnsi="Arial" w:cs="Arial" w:hint="eastAsia"/>
          <w:sz w:val="21"/>
          <w:szCs w:val="21"/>
        </w:rPr>
        <w:t>57330</w:t>
      </w:r>
      <w:r w:rsidRPr="00560B3C">
        <w:rPr>
          <w:rFonts w:ascii="Arial" w:hAnsi="Arial" w:cs="Arial" w:hint="eastAsia"/>
          <w:sz w:val="21"/>
          <w:szCs w:val="21"/>
        </w:rPr>
        <w:t>元</w:t>
      </w:r>
      <w:r w:rsidRPr="00560B3C">
        <w:rPr>
          <w:rFonts w:ascii="Arial" w:hAnsi="Arial" w:cs="Arial" w:hint="eastAsia"/>
          <w:sz w:val="21"/>
          <w:szCs w:val="21"/>
        </w:rPr>
        <w:t>/</w:t>
      </w:r>
      <w:r w:rsidRPr="00560B3C">
        <w:rPr>
          <w:rFonts w:ascii="Arial" w:hAnsi="Arial" w:cs="Arial" w:hint="eastAsia"/>
          <w:sz w:val="21"/>
          <w:szCs w:val="21"/>
        </w:rPr>
        <w:t>平方米，较</w:t>
      </w:r>
      <w:r w:rsidRPr="00560B3C">
        <w:rPr>
          <w:rFonts w:ascii="Arial" w:hAnsi="Arial" w:cs="Arial" w:hint="eastAsia"/>
          <w:sz w:val="21"/>
          <w:szCs w:val="21"/>
        </w:rPr>
        <w:t>2017</w:t>
      </w:r>
      <w:r w:rsidRPr="00560B3C">
        <w:rPr>
          <w:rFonts w:ascii="Arial" w:hAnsi="Arial" w:cs="Arial" w:hint="eastAsia"/>
          <w:sz w:val="21"/>
          <w:szCs w:val="21"/>
        </w:rPr>
        <w:t>年三季度下降</w:t>
      </w:r>
      <w:r w:rsidRPr="00560B3C">
        <w:rPr>
          <w:rFonts w:ascii="Arial" w:hAnsi="Arial" w:cs="Arial" w:hint="eastAsia"/>
          <w:sz w:val="21"/>
          <w:szCs w:val="21"/>
        </w:rPr>
        <w:t>4%</w:t>
      </w:r>
      <w:r w:rsidRPr="00560B3C">
        <w:rPr>
          <w:rFonts w:ascii="Arial" w:hAnsi="Arial" w:cs="Arial" w:hint="eastAsia"/>
          <w:sz w:val="21"/>
          <w:szCs w:val="21"/>
        </w:rPr>
        <w:t>。</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3.</w:t>
      </w:r>
      <w:r w:rsidRPr="00B53EE5">
        <w:rPr>
          <w:rFonts w:ascii="Arial" w:hAnsi="Arial" w:cs="宋体" w:hint="eastAsia"/>
          <w:sz w:val="21"/>
          <w:szCs w:val="21"/>
        </w:rPr>
        <w:t>产业政策</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年三季度，政策调控持续深化，供需端调控与市场监管相结合。一方面调控政策继续保持高压，</w:t>
      </w:r>
      <w:proofErr w:type="gramStart"/>
      <w:r w:rsidRPr="00E71FB7">
        <w:rPr>
          <w:rFonts w:ascii="Arial" w:hAnsi="Arial" w:cs="Arial" w:hint="eastAsia"/>
          <w:sz w:val="21"/>
          <w:szCs w:val="21"/>
        </w:rPr>
        <w:t>一</w:t>
      </w:r>
      <w:proofErr w:type="gramEnd"/>
      <w:r w:rsidRPr="00E71FB7">
        <w:rPr>
          <w:rFonts w:ascii="Arial" w:hAnsi="Arial" w:cs="Arial" w:hint="eastAsia"/>
          <w:sz w:val="21"/>
          <w:szCs w:val="21"/>
        </w:rPr>
        <w:t>二线城市查缺补漏，三四线城市升级加码，</w:t>
      </w:r>
      <w:proofErr w:type="gramStart"/>
      <w:r w:rsidRPr="00E71FB7">
        <w:rPr>
          <w:rFonts w:ascii="Arial" w:hAnsi="Arial" w:cs="Arial" w:hint="eastAsia"/>
          <w:sz w:val="21"/>
          <w:szCs w:val="21"/>
        </w:rPr>
        <w:t>限企业</w:t>
      </w:r>
      <w:proofErr w:type="gramEnd"/>
      <w:r w:rsidRPr="00E71FB7">
        <w:rPr>
          <w:rFonts w:ascii="Arial" w:hAnsi="Arial" w:cs="Arial" w:hint="eastAsia"/>
          <w:sz w:val="21"/>
          <w:szCs w:val="21"/>
        </w:rPr>
        <w:t>购房、设置房价增涨幅等创新手段日益普及，另一方面市场监管不断强化，全国范围内多部门联合执法成常态，监管范围涉及新房市场、二手房市场、租赁市场、房地产金融等各个方面，市场监管成为落实调控政策，保障调控效果的重要手段，投资投机等违法违规行为不断被挤压，市场交易活动逐渐回归理性。</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年三季度，在“坚决遏制房价上涨”的基调下，北京坚持高压调控态势，强化市场监管，不断规范市场秩序，促进房地产市场健康平稳发展。</w:t>
      </w:r>
      <w:r>
        <w:rPr>
          <w:rFonts w:ascii="Arial" w:hAnsi="Arial" w:cs="Arial" w:hint="eastAsia"/>
          <w:sz w:val="21"/>
          <w:szCs w:val="21"/>
        </w:rPr>
        <w:t>在调控层面，</w:t>
      </w:r>
      <w:r w:rsidRPr="00E71FB7">
        <w:rPr>
          <w:rFonts w:ascii="Arial" w:hAnsi="Arial" w:cs="Arial" w:hint="eastAsia"/>
          <w:sz w:val="21"/>
          <w:szCs w:val="21"/>
        </w:rPr>
        <w:t>发布公积金新政，将贷款额度与存缴年限挂钩，更改了“二套房”判定标准，实行“认房又认贷”政策，同时下调了二套房贷款额度，公积金贷款门槛升级；发布产业限制目录，指定区域禁止新建住宅、写字楼</w:t>
      </w:r>
      <w:r>
        <w:rPr>
          <w:rFonts w:ascii="Arial" w:hAnsi="Arial" w:cs="Arial" w:hint="eastAsia"/>
          <w:sz w:val="21"/>
          <w:szCs w:val="21"/>
        </w:rPr>
        <w:t>；在监管方面，</w:t>
      </w:r>
      <w:proofErr w:type="gramStart"/>
      <w:r w:rsidRPr="00E71FB7">
        <w:rPr>
          <w:rFonts w:ascii="Arial" w:hAnsi="Arial" w:cs="Arial" w:hint="eastAsia"/>
          <w:sz w:val="21"/>
          <w:szCs w:val="21"/>
        </w:rPr>
        <w:t>约谈房</w:t>
      </w:r>
      <w:proofErr w:type="gramEnd"/>
      <w:r w:rsidRPr="00E71FB7">
        <w:rPr>
          <w:rFonts w:ascii="Arial" w:hAnsi="Arial" w:cs="Arial" w:hint="eastAsia"/>
          <w:sz w:val="21"/>
          <w:szCs w:val="21"/>
        </w:rPr>
        <w:t>企及</w:t>
      </w:r>
      <w:r>
        <w:rPr>
          <w:rFonts w:ascii="Arial" w:hAnsi="Arial" w:cs="Arial" w:hint="eastAsia"/>
          <w:sz w:val="21"/>
          <w:szCs w:val="21"/>
        </w:rPr>
        <w:lastRenderedPageBreak/>
        <w:t>中介机构，规范互联网房源发布信息，禁止拒绝购房者使用公积金贷款；在制度方面，</w:t>
      </w:r>
      <w:r w:rsidRPr="00E71FB7">
        <w:rPr>
          <w:rFonts w:ascii="Arial" w:hAnsi="Arial" w:cs="Arial" w:hint="eastAsia"/>
          <w:sz w:val="21"/>
          <w:szCs w:val="21"/>
        </w:rPr>
        <w:t>建立包括商品住房、共有产权住房、棚改安置房、租赁住房等多种类型及一二三级市场联动的住房供应体系。</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9</w:t>
      </w:r>
      <w:r>
        <w:rPr>
          <w:rFonts w:ascii="Arial" w:hAnsi="Arial" w:cs="Arial" w:hint="eastAsia"/>
          <w:sz w:val="21"/>
          <w:szCs w:val="21"/>
        </w:rPr>
        <w:t>月</w:t>
      </w:r>
      <w:r>
        <w:rPr>
          <w:rFonts w:ascii="Arial" w:hAnsi="Arial" w:cs="Arial" w:hint="eastAsia"/>
          <w:sz w:val="21"/>
          <w:szCs w:val="21"/>
        </w:rPr>
        <w:t>13</w:t>
      </w:r>
      <w:r>
        <w:rPr>
          <w:rFonts w:ascii="Arial" w:hAnsi="Arial" w:cs="Arial" w:hint="eastAsia"/>
          <w:sz w:val="21"/>
          <w:szCs w:val="21"/>
        </w:rPr>
        <w:t>日，</w:t>
      </w:r>
      <w:r w:rsidRPr="00E71FB7">
        <w:rPr>
          <w:rFonts w:ascii="Arial" w:hAnsi="Arial" w:cs="Arial" w:hint="eastAsia"/>
          <w:sz w:val="21"/>
          <w:szCs w:val="21"/>
        </w:rPr>
        <w:t>北京住房公积金管理中心发布《关于调整住房公积金个人住房贷款政策的通知》，自</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日起施行。《通知》称，从</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日起网签的购房，在使用公积金贷款的时候，将执行“认房又认贷”的政策。同时，今后公积金贷款将与缴存年限挂钩，每缴存一年可贷</w:t>
      </w:r>
      <w:r w:rsidRPr="00E71FB7">
        <w:rPr>
          <w:rFonts w:ascii="Arial" w:hAnsi="Arial" w:cs="Arial" w:hint="eastAsia"/>
          <w:sz w:val="21"/>
          <w:szCs w:val="21"/>
        </w:rPr>
        <w:t>10</w:t>
      </w:r>
      <w:r w:rsidRPr="00E71FB7">
        <w:rPr>
          <w:rFonts w:ascii="Arial" w:hAnsi="Arial" w:cs="Arial" w:hint="eastAsia"/>
          <w:sz w:val="21"/>
          <w:szCs w:val="21"/>
        </w:rPr>
        <w:t>万元，缴存</w:t>
      </w:r>
      <w:r w:rsidRPr="00E71FB7">
        <w:rPr>
          <w:rFonts w:ascii="Arial" w:hAnsi="Arial" w:cs="Arial" w:hint="eastAsia"/>
          <w:sz w:val="21"/>
          <w:szCs w:val="21"/>
        </w:rPr>
        <w:t>12</w:t>
      </w:r>
      <w:r w:rsidRPr="00E71FB7">
        <w:rPr>
          <w:rFonts w:ascii="Arial" w:hAnsi="Arial" w:cs="Arial" w:hint="eastAsia"/>
          <w:sz w:val="21"/>
          <w:szCs w:val="21"/>
        </w:rPr>
        <w:t>年可以贷到最高的</w:t>
      </w:r>
      <w:r w:rsidRPr="00E71FB7">
        <w:rPr>
          <w:rFonts w:ascii="Arial" w:hAnsi="Arial" w:cs="Arial" w:hint="eastAsia"/>
          <w:sz w:val="21"/>
          <w:szCs w:val="21"/>
        </w:rPr>
        <w:t>120</w:t>
      </w:r>
      <w:r w:rsidRPr="00E71FB7">
        <w:rPr>
          <w:rFonts w:ascii="Arial" w:hAnsi="Arial" w:cs="Arial" w:hint="eastAsia"/>
          <w:sz w:val="21"/>
          <w:szCs w:val="21"/>
        </w:rPr>
        <w:t>万元。所谓的“认房又认贷”也就是说，既要看名下是否无房，也要看全国范围内的个人住房贷款记录。《通知》规定，借款申请人名下无住房贷款记录</w:t>
      </w:r>
      <w:r w:rsidRPr="00E71FB7">
        <w:rPr>
          <w:rFonts w:ascii="Arial" w:hAnsi="Arial" w:cs="Arial" w:hint="eastAsia"/>
          <w:sz w:val="21"/>
          <w:szCs w:val="21"/>
        </w:rPr>
        <w:t>(</w:t>
      </w:r>
      <w:r w:rsidRPr="00E71FB7">
        <w:rPr>
          <w:rFonts w:ascii="Arial" w:hAnsi="Arial" w:cs="Arial" w:hint="eastAsia"/>
          <w:sz w:val="21"/>
          <w:szCs w:val="21"/>
        </w:rPr>
        <w:t>包括商业性住房贷款、住房公积金个人住房贷款</w:t>
      </w:r>
      <w:r w:rsidRPr="00E71FB7">
        <w:rPr>
          <w:rFonts w:ascii="Arial" w:hAnsi="Arial" w:cs="Arial" w:hint="eastAsia"/>
          <w:sz w:val="21"/>
          <w:szCs w:val="21"/>
        </w:rPr>
        <w:t>)</w:t>
      </w:r>
      <w:r w:rsidRPr="00E71FB7">
        <w:rPr>
          <w:rFonts w:ascii="Arial" w:hAnsi="Arial" w:cs="Arial" w:hint="eastAsia"/>
          <w:sz w:val="21"/>
          <w:szCs w:val="21"/>
        </w:rPr>
        <w:t>且在本市无住房的，按首套房贷款政策办理</w:t>
      </w:r>
      <w:r w:rsidRPr="00E71FB7">
        <w:rPr>
          <w:rFonts w:ascii="Arial" w:hAnsi="Arial" w:cs="Arial" w:hint="eastAsia"/>
          <w:sz w:val="21"/>
          <w:szCs w:val="21"/>
        </w:rPr>
        <w:t>;</w:t>
      </w:r>
      <w:r w:rsidRPr="00E71FB7">
        <w:rPr>
          <w:rFonts w:ascii="Arial" w:hAnsi="Arial" w:cs="Arial" w:hint="eastAsia"/>
          <w:sz w:val="21"/>
          <w:szCs w:val="21"/>
        </w:rPr>
        <w:t>凡不属于首套房情形，被核定为是二套房的，按二套房贷款政策办理</w:t>
      </w:r>
      <w:r w:rsidRPr="00E71FB7">
        <w:rPr>
          <w:rFonts w:ascii="Arial" w:hAnsi="Arial" w:cs="Arial" w:hint="eastAsia"/>
          <w:sz w:val="21"/>
          <w:szCs w:val="21"/>
        </w:rPr>
        <w:t>;</w:t>
      </w:r>
      <w:r w:rsidRPr="00E71FB7">
        <w:rPr>
          <w:rFonts w:ascii="Arial" w:hAnsi="Arial" w:cs="Arial" w:hint="eastAsia"/>
          <w:sz w:val="21"/>
          <w:szCs w:val="21"/>
        </w:rPr>
        <w:t>如果被核定为有两套及以上住房的，不予贷款。</w:t>
      </w:r>
    </w:p>
    <w:p w:rsidR="00475705" w:rsidRPr="00B53EE5" w:rsidRDefault="00475705" w:rsidP="00475705">
      <w:pPr>
        <w:overflowPunct w:val="0"/>
        <w:spacing w:line="480" w:lineRule="auto"/>
        <w:ind w:firstLineChars="200" w:firstLine="420"/>
        <w:jc w:val="both"/>
        <w:textAlignment w:val="auto"/>
        <w:rPr>
          <w:rFonts w:ascii="Arial" w:hAnsi="Arial" w:cs="Arial"/>
          <w:sz w:val="21"/>
          <w:szCs w:val="21"/>
        </w:rPr>
      </w:pPr>
      <w:r w:rsidRPr="00122AFE">
        <w:rPr>
          <w:rFonts w:ascii="Arial" w:hAnsi="Arial" w:cs="Arial"/>
          <w:sz w:val="21"/>
          <w:szCs w:val="21"/>
        </w:rPr>
        <w:t>4.</w:t>
      </w:r>
      <w:r w:rsidRPr="00122AFE">
        <w:rPr>
          <w:rFonts w:ascii="Arial" w:hAnsi="Arial" w:cs="宋体" w:hint="eastAsia"/>
          <w:sz w:val="21"/>
          <w:szCs w:val="21"/>
        </w:rPr>
        <w:t>未来市场预期</w:t>
      </w:r>
    </w:p>
    <w:p w:rsidR="00475705"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坚持高压调控态势，强化市场监管，建立多种类型、多级市场联动的住房供应体系。预计四季度调控政策仍将保持连续性、稳定性，重点聚焦在强化市场监管、增加有效供给、规范租赁市场、城市规划落实等方面。</w:t>
      </w:r>
    </w:p>
    <w:p w:rsidR="00475705" w:rsidRPr="00BD13F4"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新房市场供应大幅增加带动成交量上扬。未来限价房批量入市、年底房企加速推盘冲业绩，预计四季度供应量仍维持高位，但供应增加带动成交量上升的效用在减弱，预计四季度成交量将稳中有降，价格进一步趋稳。三季度北京二手房市场成交量小幅下降，成交均价小幅波动。预计四季度北京</w:t>
      </w:r>
      <w:proofErr w:type="gramStart"/>
      <w:r w:rsidRPr="00C0104B">
        <w:rPr>
          <w:rFonts w:ascii="Arial" w:hAnsi="Arial" w:cs="Arial" w:hint="eastAsia"/>
          <w:sz w:val="21"/>
          <w:szCs w:val="21"/>
        </w:rPr>
        <w:t>二手住宅</w:t>
      </w:r>
      <w:proofErr w:type="gramEnd"/>
      <w:r w:rsidRPr="00C0104B">
        <w:rPr>
          <w:rFonts w:ascii="Arial" w:hAnsi="Arial" w:cs="Arial" w:hint="eastAsia"/>
          <w:sz w:val="21"/>
          <w:szCs w:val="21"/>
        </w:rPr>
        <w:t>市场成交量、价格将大概率小幅下降，政策调整</w:t>
      </w:r>
      <w:proofErr w:type="gramStart"/>
      <w:r w:rsidRPr="00C0104B">
        <w:rPr>
          <w:rFonts w:ascii="Arial" w:hAnsi="Arial" w:cs="Arial" w:hint="eastAsia"/>
          <w:sz w:val="21"/>
          <w:szCs w:val="21"/>
        </w:rPr>
        <w:t>削弱刚需购买力</w:t>
      </w:r>
      <w:proofErr w:type="gramEnd"/>
      <w:r w:rsidRPr="00C0104B">
        <w:rPr>
          <w:rFonts w:ascii="Arial" w:hAnsi="Arial" w:cs="Arial" w:hint="eastAsia"/>
          <w:sz w:val="21"/>
          <w:szCs w:val="21"/>
        </w:rPr>
        <w:t>，市场预期进一步回落，同时新房市场对二手房需求继续分流，未来市场成交将稳中有降。</w:t>
      </w:r>
      <w:r w:rsidRPr="00FB6B91">
        <w:rPr>
          <w:rFonts w:ascii="Arial" w:hAnsi="Arial" w:cs="Arial" w:hint="eastAsia"/>
          <w:sz w:val="21"/>
          <w:szCs w:val="21"/>
        </w:rPr>
        <w:t>三季度北京土地市场供应成交均呈下滑态势。为落实全年</w:t>
      </w:r>
      <w:r w:rsidRPr="00FB6B91">
        <w:rPr>
          <w:rFonts w:ascii="Arial" w:hAnsi="Arial" w:cs="Arial" w:hint="eastAsia"/>
          <w:sz w:val="21"/>
          <w:szCs w:val="21"/>
        </w:rPr>
        <w:t>1200</w:t>
      </w:r>
      <w:r w:rsidRPr="00FB6B91">
        <w:rPr>
          <w:rFonts w:ascii="Arial" w:hAnsi="Arial" w:cs="Arial" w:hint="eastAsia"/>
          <w:sz w:val="21"/>
          <w:szCs w:val="21"/>
        </w:rPr>
        <w:t>公顷住宅用地供应计划，预计四季度北京土地供应节奏将加快，受金融管控收紧、房企资金压力加大影响，开发商在北京拿地愈加谨慎，但优质地块仍将受到房企青睐，预计四季度成交量将回升。</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t>（二）估价对象所在区域相应用途房地产市场状况</w:t>
      </w:r>
    </w:p>
    <w:p w:rsidR="00AB790E" w:rsidRPr="00AB790E" w:rsidRDefault="00AB790E" w:rsidP="00AB790E">
      <w:pPr>
        <w:spacing w:line="480" w:lineRule="auto"/>
        <w:ind w:firstLineChars="200" w:firstLine="420"/>
        <w:rPr>
          <w:rFonts w:ascii="Arial" w:hAnsi="Arial" w:cs="Arial"/>
          <w:sz w:val="21"/>
          <w:szCs w:val="21"/>
        </w:rPr>
      </w:pPr>
      <w:r w:rsidRPr="00AB790E">
        <w:rPr>
          <w:rFonts w:ascii="Arial" w:hAnsi="Arial" w:cs="Arial"/>
          <w:sz w:val="21"/>
          <w:szCs w:val="21"/>
        </w:rPr>
        <w:lastRenderedPageBreak/>
        <w:t>估价对象位于北京市海淀区万柳区域，该区域位于北京市西北部的海淀区，颐和园东南、京密引水渠东，临近北京大学、人民大学、国家行政管理学院、北京电视台等。区域周长</w:t>
      </w:r>
      <w:r w:rsidRPr="00AB790E">
        <w:rPr>
          <w:rFonts w:ascii="Arial" w:hAnsi="Arial" w:cs="Arial"/>
          <w:sz w:val="21"/>
          <w:szCs w:val="21"/>
        </w:rPr>
        <w:t>10</w:t>
      </w:r>
      <w:r w:rsidRPr="00AB790E">
        <w:rPr>
          <w:rFonts w:ascii="Arial" w:hAnsi="Arial" w:cs="Arial"/>
          <w:sz w:val="21"/>
          <w:szCs w:val="21"/>
        </w:rPr>
        <w:t>公里，总占地面积</w:t>
      </w:r>
      <w:r w:rsidRPr="00AB790E">
        <w:rPr>
          <w:rFonts w:ascii="Arial" w:hAnsi="Arial" w:cs="Arial"/>
          <w:sz w:val="21"/>
          <w:szCs w:val="21"/>
        </w:rPr>
        <w:t>480</w:t>
      </w:r>
      <w:r w:rsidRPr="00AB790E">
        <w:rPr>
          <w:rFonts w:ascii="Arial" w:hAnsi="Arial" w:cs="Arial"/>
          <w:sz w:val="21"/>
          <w:szCs w:val="21"/>
        </w:rPr>
        <w:t>公顷，内有万泉庄、六郎庄（也称柳浪庄），故而得名万柳。万柳南部地区的主要建筑内容为住宅，总建筑规模约</w:t>
      </w:r>
      <w:r w:rsidRPr="00AB790E">
        <w:rPr>
          <w:rFonts w:ascii="Arial" w:hAnsi="Arial" w:cs="Arial"/>
          <w:sz w:val="21"/>
          <w:szCs w:val="21"/>
        </w:rPr>
        <w:t>180</w:t>
      </w:r>
      <w:r w:rsidRPr="00AB790E">
        <w:rPr>
          <w:rFonts w:ascii="Arial" w:hAnsi="Arial" w:cs="Arial"/>
          <w:sz w:val="21"/>
          <w:szCs w:val="21"/>
        </w:rPr>
        <w:t>万平方米，为西北地区最大的居住社区。考虑到颐和园的视觉景观，住宅从西向北，由高渐低。</w:t>
      </w:r>
    </w:p>
    <w:p w:rsidR="00AB790E" w:rsidRPr="00AB790E" w:rsidRDefault="00AB790E" w:rsidP="00AB790E">
      <w:pPr>
        <w:spacing w:line="480" w:lineRule="auto"/>
        <w:ind w:firstLineChars="200" w:firstLine="420"/>
        <w:rPr>
          <w:rFonts w:ascii="Arial" w:hAnsi="Arial" w:cs="Arial"/>
          <w:sz w:val="21"/>
          <w:szCs w:val="21"/>
        </w:rPr>
      </w:pPr>
      <w:r w:rsidRPr="00AB790E">
        <w:rPr>
          <w:rFonts w:ascii="Arial" w:hAnsi="Arial" w:cs="Arial"/>
          <w:sz w:val="21"/>
          <w:szCs w:val="21"/>
        </w:rPr>
        <w:t>周边有阳春光华橡树园、汇新家园、蜂鸟社区等居住社区，该区域内居住项目需求程度较高。随着区域内居住类物业的不断发展及配套设施的不断完善。该区域住宅用房市场近年来呈现稳中有升的态势，现阶段该项目周边住宅用房成交均价约</w:t>
      </w:r>
      <w:r>
        <w:rPr>
          <w:rFonts w:ascii="Arial" w:hAnsi="Arial" w:cs="Arial"/>
          <w:sz w:val="21"/>
          <w:szCs w:val="21"/>
        </w:rPr>
        <w:t>1</w:t>
      </w:r>
      <w:r>
        <w:rPr>
          <w:rFonts w:ascii="Arial" w:hAnsi="Arial" w:cs="Arial" w:hint="eastAsia"/>
          <w:sz w:val="21"/>
          <w:szCs w:val="21"/>
        </w:rPr>
        <w:t>25</w:t>
      </w:r>
      <w:r w:rsidRPr="00AB790E">
        <w:rPr>
          <w:rFonts w:ascii="Arial" w:hAnsi="Arial" w:cs="Arial"/>
          <w:sz w:val="21"/>
          <w:szCs w:val="21"/>
        </w:rPr>
        <w:t>000-</w:t>
      </w:r>
      <w:r>
        <w:rPr>
          <w:rFonts w:ascii="Arial" w:hAnsi="Arial" w:cs="Arial"/>
          <w:sz w:val="21"/>
          <w:szCs w:val="21"/>
        </w:rPr>
        <w:t>1</w:t>
      </w:r>
      <w:r>
        <w:rPr>
          <w:rFonts w:ascii="Arial" w:hAnsi="Arial" w:cs="Arial" w:hint="eastAsia"/>
          <w:sz w:val="21"/>
          <w:szCs w:val="21"/>
        </w:rPr>
        <w:t>5</w:t>
      </w:r>
      <w:r w:rsidRPr="00AB790E">
        <w:rPr>
          <w:rFonts w:ascii="Arial" w:hAnsi="Arial" w:cs="Arial"/>
          <w:sz w:val="21"/>
          <w:szCs w:val="21"/>
        </w:rPr>
        <w:t>0000</w:t>
      </w:r>
      <w:r w:rsidRPr="00AB790E">
        <w:rPr>
          <w:rFonts w:ascii="Arial" w:hAnsi="Arial" w:cs="Arial"/>
          <w:sz w:val="21"/>
          <w:szCs w:val="21"/>
        </w:rPr>
        <w:t>元</w:t>
      </w:r>
      <w:r w:rsidRPr="00AB790E">
        <w:rPr>
          <w:rFonts w:ascii="Arial" w:hAnsi="Arial" w:cs="Arial"/>
          <w:sz w:val="21"/>
          <w:szCs w:val="21"/>
        </w:rPr>
        <w:t>/</w:t>
      </w:r>
      <w:r w:rsidRPr="00AB790E">
        <w:rPr>
          <w:rFonts w:ascii="Arial" w:hAnsi="Arial" w:cs="Arial"/>
          <w:sz w:val="21"/>
          <w:szCs w:val="21"/>
        </w:rPr>
        <w:t>㎡，租金约</w:t>
      </w:r>
      <w:r w:rsidR="00927273">
        <w:rPr>
          <w:rFonts w:ascii="Arial" w:hAnsi="Arial" w:cs="Arial" w:hint="eastAsia"/>
          <w:sz w:val="21"/>
          <w:szCs w:val="21"/>
        </w:rPr>
        <w:t>25000-35000</w:t>
      </w:r>
      <w:r w:rsidRPr="00AB790E">
        <w:rPr>
          <w:rFonts w:ascii="Arial" w:hAnsi="Arial" w:cs="Arial"/>
          <w:sz w:val="21"/>
          <w:szCs w:val="21"/>
        </w:rPr>
        <w:t>元</w:t>
      </w:r>
      <w:r w:rsidRPr="00AB790E">
        <w:rPr>
          <w:rFonts w:ascii="Arial" w:hAnsi="Arial" w:cs="Arial"/>
          <w:sz w:val="21"/>
          <w:szCs w:val="21"/>
        </w:rPr>
        <w:t>/</w:t>
      </w:r>
      <w:r w:rsidR="00927273">
        <w:rPr>
          <w:rFonts w:ascii="Arial" w:hAnsi="Arial" w:cs="Arial" w:hint="eastAsia"/>
          <w:sz w:val="21"/>
          <w:szCs w:val="21"/>
        </w:rPr>
        <w:t>月</w:t>
      </w:r>
      <w:r w:rsidRPr="00AB790E">
        <w:rPr>
          <w:rFonts w:ascii="Arial" w:hAnsi="Arial" w:cs="Arial"/>
          <w:sz w:val="21"/>
          <w:szCs w:val="21"/>
        </w:rPr>
        <w:t>。</w:t>
      </w:r>
    </w:p>
    <w:p w:rsidR="00D073A5" w:rsidRPr="00AB790E"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7" w:name="_Toc469298301"/>
      <w:r w:rsidRPr="00AF6582">
        <w:rPr>
          <w:rFonts w:eastAsia="宋体" w:hint="eastAsia"/>
          <w:kern w:val="2"/>
          <w:sz w:val="21"/>
          <w:szCs w:val="21"/>
        </w:rPr>
        <w:t>六</w:t>
      </w:r>
      <w:r w:rsidRPr="00475705">
        <w:rPr>
          <w:rFonts w:eastAsia="宋体" w:hint="eastAsia"/>
          <w:kern w:val="2"/>
          <w:sz w:val="21"/>
          <w:szCs w:val="21"/>
        </w:rPr>
        <w:t>、价值时点</w:t>
      </w:r>
      <w:bookmarkEnd w:id="17"/>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8" w:name="_Toc469298302"/>
      <w:r w:rsidRPr="00AF6582">
        <w:rPr>
          <w:rFonts w:eastAsia="宋体" w:hint="eastAsia"/>
          <w:kern w:val="2"/>
          <w:sz w:val="21"/>
          <w:szCs w:val="21"/>
        </w:rPr>
        <w:t>七、价值类型</w:t>
      </w:r>
      <w:bookmarkEnd w:id="18"/>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9" w:name="_Toc168225819"/>
      <w:bookmarkStart w:id="20" w:name="_Toc469298303"/>
      <w:r w:rsidRPr="00AF6582">
        <w:rPr>
          <w:rFonts w:eastAsia="宋体" w:hint="eastAsia"/>
          <w:kern w:val="2"/>
          <w:sz w:val="21"/>
          <w:szCs w:val="21"/>
        </w:rPr>
        <w:t>八、估价原则</w:t>
      </w:r>
      <w:bookmarkEnd w:id="19"/>
      <w:bookmarkEnd w:id="20"/>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t>（三）最高</w:t>
      </w:r>
      <w:proofErr w:type="gramStart"/>
      <w:r w:rsidRPr="00475705">
        <w:rPr>
          <w:rFonts w:ascii="Arial" w:hAnsi="Arial" w:hint="eastAsia"/>
          <w:b/>
          <w:sz w:val="21"/>
          <w:szCs w:val="21"/>
        </w:rPr>
        <w:t>最佳利用</w:t>
      </w:r>
      <w:proofErr w:type="gramEnd"/>
      <w:r w:rsidRPr="00475705">
        <w:rPr>
          <w:rFonts w:ascii="Arial" w:hAnsi="Arial" w:hint="eastAsia"/>
          <w:b/>
          <w:sz w:val="21"/>
          <w:szCs w:val="21"/>
        </w:rPr>
        <w:t>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是在法律上可行、技术上可能、经济上可行，经过充分合理的论证，能使估价对象价值达到最大、最可能的使用。估价对象已取得</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hint="eastAsia"/>
          <w:sz w:val="21"/>
          <w:szCs w:val="21"/>
        </w:rPr>
        <w:t>，用途为</w:t>
      </w:r>
      <w:r w:rsidR="00543B55">
        <w:rPr>
          <w:rFonts w:ascii="Arial" w:hAnsi="Arial" w:hint="eastAsia"/>
          <w:sz w:val="21"/>
          <w:szCs w:val="21"/>
        </w:rPr>
        <w:t>住宅</w:t>
      </w:r>
      <w:r w:rsidRPr="00475705">
        <w:rPr>
          <w:rFonts w:ascii="Arial" w:hAnsi="Arial" w:hint="eastAsia"/>
          <w:sz w:val="21"/>
          <w:szCs w:val="21"/>
        </w:rPr>
        <w:t>，符合最高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lastRenderedPageBreak/>
        <w:t>替代原则也反映了房地产估价的基本原理和最一般的估价过程：房地产估价所要确定的估价结论是估价对象的客观合理价值。对于房地产交易目的而言，</w:t>
      </w:r>
      <w:proofErr w:type="gramStart"/>
      <w:r w:rsidRPr="00AF6582">
        <w:rPr>
          <w:rFonts w:ascii="Arial" w:hAnsi="Arial"/>
          <w:sz w:val="21"/>
          <w:szCs w:val="21"/>
        </w:rPr>
        <w:t>该客观</w:t>
      </w:r>
      <w:proofErr w:type="gramEnd"/>
      <w:r w:rsidRPr="00AF6582">
        <w:rPr>
          <w:rFonts w:ascii="Arial" w:hAnsi="Arial"/>
          <w:sz w:val="21"/>
          <w:szCs w:val="21"/>
        </w:rPr>
        <w:t>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t>房地产抵押估价应遵守谨慎原则。谨慎原则是指在存在不确定因素的情况下</w:t>
      </w:r>
      <w:proofErr w:type="gramStart"/>
      <w:r w:rsidRPr="00AF6582">
        <w:rPr>
          <w:rFonts w:ascii="Arial" w:hAnsi="Arial" w:hint="eastAsia"/>
          <w:sz w:val="21"/>
          <w:szCs w:val="21"/>
        </w:rPr>
        <w:t>作出</w:t>
      </w:r>
      <w:proofErr w:type="gramEnd"/>
      <w:r w:rsidRPr="00AF6582">
        <w:rPr>
          <w:rFonts w:ascii="Arial" w:hAnsi="Arial" w:hint="eastAsia"/>
          <w:sz w:val="21"/>
          <w:szCs w:val="21"/>
        </w:rPr>
        <w:t>估价相关判断时，应当保持必要的谨慎，充分估计抵押房地产在处置时可能受到的限制、未来可能发生的风险和损失，</w:t>
      </w:r>
      <w:proofErr w:type="gramStart"/>
      <w:r w:rsidRPr="00AF6582">
        <w:rPr>
          <w:rFonts w:ascii="Arial" w:hAnsi="Arial" w:hint="eastAsia"/>
          <w:sz w:val="21"/>
          <w:szCs w:val="21"/>
        </w:rPr>
        <w:t>不</w:t>
      </w:r>
      <w:proofErr w:type="gramEnd"/>
      <w:r w:rsidRPr="00AF6582">
        <w:rPr>
          <w:rFonts w:ascii="Arial" w:hAnsi="Arial" w:hint="eastAsia"/>
          <w:sz w:val="21"/>
          <w:szCs w:val="21"/>
        </w:rPr>
        <w:t>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1" w:name="_Toc168225820"/>
      <w:bookmarkStart w:id="22" w:name="_Toc469298304"/>
      <w:r w:rsidRPr="00AF6582">
        <w:rPr>
          <w:rFonts w:eastAsia="宋体" w:hint="eastAsia"/>
          <w:kern w:val="2"/>
          <w:sz w:val="21"/>
          <w:szCs w:val="21"/>
        </w:rPr>
        <w:t>九、估价</w:t>
      </w:r>
      <w:bookmarkEnd w:id="21"/>
      <w:r w:rsidRPr="00AF6582">
        <w:rPr>
          <w:rFonts w:eastAsia="宋体" w:hint="eastAsia"/>
          <w:kern w:val="2"/>
          <w:sz w:val="21"/>
          <w:szCs w:val="21"/>
        </w:rPr>
        <w:t>依据</w:t>
      </w:r>
      <w:bookmarkEnd w:id="22"/>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w:t>
      </w:r>
      <w:r>
        <w:rPr>
          <w:rFonts w:ascii="Arial" w:hAnsi="Arial" w:cs="Arial" w:hint="eastAsia"/>
          <w:sz w:val="21"/>
          <w:szCs w:val="21"/>
        </w:rPr>
        <w:lastRenderedPageBreak/>
        <w:t>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w:t>
      </w:r>
      <w:r>
        <w:rPr>
          <w:rFonts w:ascii="Arial" w:hAnsi="Arial" w:cs="Arial" w:hint="eastAsia"/>
          <w:sz w:val="21"/>
          <w:szCs w:val="21"/>
        </w:rPr>
        <w:lastRenderedPageBreak/>
        <w:t>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CC264E" w:rsidRDefault="000A44AB" w:rsidP="00D073A5">
      <w:pPr>
        <w:numPr>
          <w:ilvl w:val="0"/>
          <w:numId w:val="10"/>
        </w:numPr>
        <w:overflowPunct w:val="0"/>
        <w:spacing w:line="480" w:lineRule="auto"/>
        <w:jc w:val="both"/>
        <w:textAlignment w:val="auto"/>
        <w:rPr>
          <w:rFonts w:ascii="Arial" w:hAnsi="Arial"/>
          <w:sz w:val="21"/>
          <w:szCs w:val="21"/>
        </w:rPr>
      </w:pPr>
      <w:r w:rsidRPr="00CC264E">
        <w:rPr>
          <w:rFonts w:ascii="Arial" w:hAnsi="Arial" w:hint="eastAsia"/>
          <w:sz w:val="21"/>
          <w:szCs w:val="21"/>
        </w:rPr>
        <w:t>估价委托人《营业执照（副本）》复印件</w:t>
      </w:r>
    </w:p>
    <w:p w:rsidR="00D073A5" w:rsidRPr="00CC264E" w:rsidRDefault="00D073A5" w:rsidP="00D073A5">
      <w:pPr>
        <w:overflowPunct w:val="0"/>
        <w:spacing w:line="480" w:lineRule="auto"/>
        <w:jc w:val="both"/>
        <w:textAlignment w:val="auto"/>
        <w:rPr>
          <w:rFonts w:ascii="Arial" w:hAnsi="Arial"/>
          <w:b/>
          <w:sz w:val="21"/>
          <w:szCs w:val="21"/>
        </w:rPr>
      </w:pPr>
      <w:r w:rsidRPr="00CC264E">
        <w:rPr>
          <w:rFonts w:ascii="Arial" w:hAnsi="Arial" w:hint="eastAsia"/>
          <w:b/>
          <w:sz w:val="21"/>
          <w:szCs w:val="21"/>
        </w:rPr>
        <w:t>（三）不动产权利人提供的资料</w:t>
      </w:r>
    </w:p>
    <w:p w:rsidR="000A44AB" w:rsidRPr="00EF7234" w:rsidRDefault="00B84AE6" w:rsidP="000A44AB">
      <w:pPr>
        <w:pStyle w:val="af6"/>
        <w:numPr>
          <w:ilvl w:val="0"/>
          <w:numId w:val="11"/>
        </w:numPr>
        <w:spacing w:line="360" w:lineRule="auto"/>
        <w:ind w:firstLineChars="0"/>
        <w:jc w:val="both"/>
        <w:rPr>
          <w:rFonts w:ascii="Arial" w:hAnsi="Arial"/>
          <w:sz w:val="21"/>
          <w:szCs w:val="21"/>
        </w:rPr>
      </w:pPr>
      <w:r w:rsidRPr="00CC264E">
        <w:rPr>
          <w:rFonts w:ascii="Arial" w:hAnsi="Arial"/>
          <w:sz w:val="21"/>
          <w:szCs w:val="21"/>
        </w:rPr>
        <w:t>《房屋所</w:t>
      </w:r>
      <w:r>
        <w:rPr>
          <w:rFonts w:ascii="Arial" w:hAnsi="Arial"/>
          <w:sz w:val="21"/>
          <w:szCs w:val="21"/>
        </w:rPr>
        <w:t>有权证》</w:t>
      </w:r>
      <w:r>
        <w:rPr>
          <w:rFonts w:ascii="Arial" w:hAnsi="Arial"/>
          <w:sz w:val="21"/>
          <w:szCs w:val="21"/>
        </w:rPr>
        <w:t>[</w:t>
      </w:r>
      <w:proofErr w:type="gramStart"/>
      <w:r>
        <w:rPr>
          <w:rFonts w:ascii="Arial" w:hAnsi="Arial"/>
          <w:sz w:val="21"/>
          <w:szCs w:val="21"/>
        </w:rPr>
        <w:t>京房权证海私移字</w:t>
      </w:r>
      <w:proofErr w:type="gramEnd"/>
      <w:r>
        <w:rPr>
          <w:rFonts w:ascii="Arial" w:hAnsi="Arial"/>
          <w:sz w:val="21"/>
          <w:szCs w:val="21"/>
        </w:rPr>
        <w:t>第</w:t>
      </w:r>
      <w:r>
        <w:rPr>
          <w:rFonts w:ascii="Arial" w:hAnsi="Arial"/>
          <w:sz w:val="21"/>
          <w:szCs w:val="21"/>
        </w:rPr>
        <w:t>0027263</w:t>
      </w:r>
      <w:r>
        <w:rPr>
          <w:rFonts w:ascii="Arial" w:hAnsi="Arial"/>
          <w:sz w:val="21"/>
          <w:szCs w:val="21"/>
        </w:rPr>
        <w:t>号</w:t>
      </w:r>
      <w:r>
        <w:rPr>
          <w:rFonts w:ascii="Arial" w:hAnsi="Arial"/>
          <w:sz w:val="21"/>
          <w:szCs w:val="21"/>
        </w:rPr>
        <w:t>]</w:t>
      </w:r>
      <w:r w:rsidR="000A44AB" w:rsidRPr="00EF7234">
        <w:rPr>
          <w:rFonts w:ascii="Arial" w:hAnsi="Arial" w:hint="eastAsia"/>
          <w:sz w:val="21"/>
          <w:szCs w:val="21"/>
        </w:rPr>
        <w:t xml:space="preserve"> </w:t>
      </w:r>
      <w:r w:rsidR="000A44AB" w:rsidRPr="00EF7234">
        <w:rPr>
          <w:rFonts w:ascii="Arial" w:hAnsi="Arial" w:hint="eastAsia"/>
          <w:sz w:val="21"/>
          <w:szCs w:val="21"/>
        </w:rPr>
        <w:t>复印件</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《关于抵押房地产是否存在法定优先受偿权利等情况的书面查询和调查记录》</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《同意抵押证明》</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不动产权利人身份证</w:t>
      </w:r>
      <w:r w:rsidRPr="00EF7234">
        <w:rPr>
          <w:rFonts w:ascii="Arial" w:hAnsi="Arial" w:hint="eastAsia"/>
          <w:sz w:val="21"/>
          <w:szCs w:val="21"/>
        </w:rPr>
        <w:t>复印件</w:t>
      </w:r>
    </w:p>
    <w:p w:rsidR="00EF7234" w:rsidRPr="00EF7234" w:rsidRDefault="00EF7234" w:rsidP="000A44AB">
      <w:pPr>
        <w:pStyle w:val="af6"/>
        <w:numPr>
          <w:ilvl w:val="0"/>
          <w:numId w:val="11"/>
        </w:numPr>
        <w:spacing w:line="360" w:lineRule="auto"/>
        <w:ind w:firstLineChars="0"/>
        <w:jc w:val="both"/>
        <w:rPr>
          <w:rFonts w:ascii="Arial" w:hAnsi="Arial"/>
          <w:sz w:val="21"/>
          <w:szCs w:val="21"/>
        </w:rPr>
      </w:pPr>
      <w:r w:rsidRPr="00EF7234">
        <w:rPr>
          <w:rFonts w:ascii="Arial" w:hAnsi="Arial" w:hint="eastAsia"/>
          <w:sz w:val="21"/>
          <w:szCs w:val="21"/>
        </w:rPr>
        <w:t>《</w:t>
      </w:r>
      <w:r w:rsidR="00927273">
        <w:rPr>
          <w:rFonts w:ascii="Arial" w:hAnsi="Arial" w:hint="eastAsia"/>
          <w:sz w:val="21"/>
          <w:szCs w:val="21"/>
        </w:rPr>
        <w:t>建成年代证明</w:t>
      </w:r>
      <w:r w:rsidRPr="00EF7234">
        <w:rPr>
          <w:rFonts w:ascii="Arial" w:hAnsi="Arial" w:hint="eastAsia"/>
          <w:sz w:val="21"/>
          <w:szCs w:val="21"/>
        </w:rPr>
        <w:t>》</w:t>
      </w:r>
    </w:p>
    <w:p w:rsidR="00D073A5" w:rsidRPr="00AF6582" w:rsidRDefault="00D073A5" w:rsidP="000A44AB">
      <w:pPr>
        <w:overflowPunct w:val="0"/>
        <w:spacing w:line="480" w:lineRule="auto"/>
        <w:ind w:left="422"/>
        <w:jc w:val="both"/>
        <w:textAlignment w:val="auto"/>
        <w:rPr>
          <w:rFonts w:ascii="Arial" w:hAnsi="Arial"/>
          <w:color w:val="E36C0A"/>
          <w:sz w:val="21"/>
          <w:szCs w:val="21"/>
        </w:rPr>
      </w:pP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3"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4" w:name="_Toc469298305"/>
      <w:r w:rsidRPr="00AF6582">
        <w:rPr>
          <w:rFonts w:eastAsia="宋体" w:hint="eastAsia"/>
          <w:kern w:val="2"/>
          <w:sz w:val="21"/>
          <w:szCs w:val="21"/>
        </w:rPr>
        <w:t>十、估价方法</w:t>
      </w:r>
      <w:bookmarkEnd w:id="23"/>
      <w:bookmarkEnd w:id="24"/>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，因此我们在认</w:t>
      </w:r>
      <w:r w:rsidRPr="000A44AB">
        <w:rPr>
          <w:rFonts w:ascii="Arial" w:hAnsi="Arial" w:cs="Arial" w:hint="eastAsia"/>
          <w:sz w:val="21"/>
          <w:szCs w:val="21"/>
        </w:rPr>
        <w:t>真分析研究估价对象的相关资料，并通过对邻近地区同类物业调查的基础上，根据《房地产</w:t>
      </w:r>
      <w:r w:rsidRPr="000A44AB">
        <w:rPr>
          <w:rFonts w:ascii="Arial" w:hAnsi="Arial" w:cs="Arial" w:hint="eastAsia"/>
          <w:sz w:val="21"/>
          <w:szCs w:val="21"/>
        </w:rPr>
        <w:lastRenderedPageBreak/>
        <w:t>估价规范》</w:t>
      </w:r>
      <w:r w:rsidRPr="000A44AB">
        <w:rPr>
          <w:rFonts w:ascii="Arial" w:hAnsi="Arial" w:cs="Arial" w:hint="eastAsia"/>
          <w:sz w:val="21"/>
          <w:szCs w:val="21"/>
        </w:rPr>
        <w:t>(GB/T 50291-2015)</w:t>
      </w:r>
      <w:r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sidRPr="000A44AB">
        <w:rPr>
          <w:rFonts w:ascii="Arial" w:hAnsi="Arial" w:hint="eastAsia"/>
          <w:sz w:val="21"/>
          <w:szCs w:val="21"/>
        </w:rPr>
        <w:t>进行估价。然后</w:t>
      </w:r>
      <w:r w:rsidRPr="000A44AB">
        <w:rPr>
          <w:rFonts w:ascii="Arial" w:hAnsi="Arial" w:cs="Arial" w:hint="eastAsia"/>
          <w:sz w:val="21"/>
          <w:szCs w:val="21"/>
        </w:rPr>
        <w:t>依据各方法的估价结果，算术平均确定</w:t>
      </w:r>
      <w:r w:rsidRPr="000A44AB">
        <w:rPr>
          <w:rFonts w:ascii="Arial" w:hAnsi="Arial" w:hint="eastAsia"/>
          <w:sz w:val="21"/>
          <w:szCs w:val="21"/>
        </w:rPr>
        <w:t>估价对象房地产价值</w:t>
      </w:r>
      <w:r w:rsidRPr="000A44AB">
        <w:rPr>
          <w:rFonts w:ascii="Arial" w:hAnsi="Arial" w:cs="Arial" w:hint="eastAsia"/>
          <w:sz w:val="21"/>
          <w:szCs w:val="21"/>
        </w:rPr>
        <w:t>。最后，用估价对象房地产价值扣减估价师所知悉的法定优先受偿款求取估价对象房地产抵押价值。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5" w:name="_Toc469298306"/>
      <w:r w:rsidRPr="00AF6582">
        <w:rPr>
          <w:rFonts w:eastAsia="宋体" w:hint="eastAsia"/>
          <w:kern w:val="2"/>
          <w:sz w:val="21"/>
          <w:szCs w:val="21"/>
        </w:rPr>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25"/>
    </w:p>
    <w:p w:rsidR="000A44AB" w:rsidRPr="000A44AB" w:rsidRDefault="00D073A5" w:rsidP="000A44AB">
      <w:pPr>
        <w:pStyle w:val="10"/>
        <w:overflowPunct w:val="0"/>
        <w:autoSpaceDE w:val="0"/>
        <w:autoSpaceDN w:val="0"/>
        <w:spacing w:line="480" w:lineRule="auto"/>
        <w:ind w:right="140"/>
        <w:jc w:val="both"/>
        <w:textAlignment w:val="auto"/>
        <w:rPr>
          <w:rFonts w:ascii="Arial" w:hAnsi="Arial"/>
          <w:b/>
        </w:rPr>
      </w:pPr>
      <w:r w:rsidRPr="000A44AB">
        <w:rPr>
          <w:rFonts w:ascii="Arial" w:hAnsi="Arial" w:hint="eastAsia"/>
          <w:b/>
          <w:sz w:val="21"/>
          <w:szCs w:val="21"/>
        </w:rPr>
        <w:t>（一）比较法</w:t>
      </w:r>
      <w:r w:rsidR="000A44AB" w:rsidRPr="000A44AB">
        <w:rPr>
          <w:rFonts w:ascii="Arial" w:hAnsi="Arial" w:hint="eastAsia"/>
          <w:b/>
        </w:rPr>
        <w:t xml:space="preserve"> </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各案例位置及照片如下：</w:t>
      </w:r>
    </w:p>
    <w:p w:rsidR="000A44AB" w:rsidRDefault="000A44AB" w:rsidP="000A44AB">
      <w:pPr>
        <w:wordWrap w:val="0"/>
        <w:overflowPunct w:val="0"/>
        <w:spacing w:line="480" w:lineRule="auto"/>
        <w:rPr>
          <w:rFonts w:ascii="楷体_GB2312" w:eastAsia="楷体_GB2312" w:hAnsi="Arial"/>
        </w:rPr>
        <w:sectPr w:rsidR="000A44AB" w:rsidSect="00E73BB2">
          <w:headerReference w:type="default" r:id="rId20"/>
          <w:footerReference w:type="default" r:id="rId21"/>
          <w:pgSz w:w="11906" w:h="16838"/>
          <w:pgMar w:top="1843" w:right="1134" w:bottom="1134" w:left="1134" w:header="1134" w:footer="907" w:gutter="340"/>
          <w:cols w:space="425"/>
          <w:docGrid w:type="lines" w:linePitch="312"/>
        </w:sectPr>
      </w:pP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2965"/>
        <w:gridCol w:w="2966"/>
        <w:gridCol w:w="2966"/>
      </w:tblGrid>
      <w:tr w:rsidR="000A44AB" w:rsidRPr="009F0371" w:rsidTr="00E73BB2">
        <w:trPr>
          <w:cantSplit/>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lastRenderedPageBreak/>
              <w:t>案例位置</w:t>
            </w:r>
          </w:p>
        </w:tc>
      </w:tr>
      <w:tr w:rsidR="000A44AB" w:rsidRPr="009F0371" w:rsidTr="00E73BB2">
        <w:trPr>
          <w:cantSplit/>
          <w:trHeight w:hRule="exact" w:val="7518"/>
          <w:jc w:val="center"/>
        </w:trPr>
        <w:tc>
          <w:tcPr>
            <w:tcW w:w="8897" w:type="dxa"/>
            <w:gridSpan w:val="3"/>
          </w:tcPr>
          <w:p w:rsidR="000A44AB" w:rsidRPr="009F0371" w:rsidRDefault="000A44AB" w:rsidP="00E73BB2">
            <w:pPr>
              <w:jc w:val="center"/>
            </w:pPr>
            <w:r>
              <w:rPr>
                <w:noProof/>
              </w:rPr>
              <w:drawing>
                <wp:anchor distT="0" distB="0" distL="114300" distR="114300" simplePos="0" relativeHeight="251660288" behindDoc="0" locked="0" layoutInCell="1" allowOverlap="1" wp14:anchorId="7EEBF63C" wp14:editId="3D52654A">
                  <wp:simplePos x="0" y="0"/>
                  <wp:positionH relativeFrom="column">
                    <wp:posOffset>1035419</wp:posOffset>
                  </wp:positionH>
                  <wp:positionV relativeFrom="paragraph">
                    <wp:posOffset>2145842</wp:posOffset>
                  </wp:positionV>
                  <wp:extent cx="971550" cy="542925"/>
                  <wp:effectExtent l="0" t="0" r="0" b="9525"/>
                  <wp:wrapNone/>
                  <wp:docPr id="13" name="图片 13"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估价对象tag-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AEC">
              <w:rPr>
                <w:noProof/>
              </w:rPr>
              <w:t xml:space="preserve"> </w:t>
            </w:r>
            <w:r w:rsidR="00431AEC">
              <w:rPr>
                <w:noProof/>
              </w:rPr>
              <w:drawing>
                <wp:inline distT="0" distB="0" distL="0" distR="0" wp14:anchorId="1D04ADB6" wp14:editId="5788F330">
                  <wp:extent cx="5486400" cy="45148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86400" cy="4514850"/>
                          </a:xfrm>
                          <a:prstGeom prst="rect">
                            <a:avLst/>
                          </a:prstGeom>
                        </pic:spPr>
                      </pic:pic>
                    </a:graphicData>
                  </a:graphic>
                </wp:inline>
              </w:drawing>
            </w:r>
          </w:p>
        </w:tc>
      </w:tr>
      <w:tr w:rsidR="000A44AB" w:rsidRPr="009F0371" w:rsidTr="00E73BB2">
        <w:trPr>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t>案例照片</w:t>
            </w:r>
          </w:p>
        </w:tc>
      </w:tr>
      <w:tr w:rsidR="000A44AB" w:rsidRPr="009F0371" w:rsidTr="00E73BB2">
        <w:trPr>
          <w:jc w:val="center"/>
        </w:trPr>
        <w:tc>
          <w:tcPr>
            <w:tcW w:w="2965"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案例A</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案例B</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案例C</w:t>
            </w:r>
          </w:p>
        </w:tc>
      </w:tr>
      <w:tr w:rsidR="000A44AB" w:rsidRPr="009F0371" w:rsidTr="00E73BB2">
        <w:trPr>
          <w:cantSplit/>
          <w:trHeight w:hRule="exact" w:val="3877"/>
          <w:jc w:val="center"/>
        </w:trPr>
        <w:tc>
          <w:tcPr>
            <w:tcW w:w="2965" w:type="dxa"/>
          </w:tcPr>
          <w:p w:rsidR="000A44AB" w:rsidRPr="009F0371" w:rsidRDefault="00431AEC" w:rsidP="00E73BB2">
            <w:pPr>
              <w:jc w:val="center"/>
            </w:pPr>
            <w:r>
              <w:rPr>
                <w:noProof/>
              </w:rPr>
              <w:drawing>
                <wp:inline distT="0" distB="0" distL="0" distR="0" wp14:anchorId="3BE64AA2" wp14:editId="0CCA0CA9">
                  <wp:extent cx="1743740" cy="2286000"/>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
          <w:p w:rsidR="000A44AB" w:rsidRPr="009F0371" w:rsidRDefault="00431AEC" w:rsidP="00E73BB2">
            <w:pPr>
              <w:jc w:val="center"/>
            </w:pPr>
            <w:r>
              <w:rPr>
                <w:noProof/>
              </w:rPr>
              <w:drawing>
                <wp:inline distT="0" distB="0" distL="0" distR="0" wp14:anchorId="3E5460C6" wp14:editId="46115A4E">
                  <wp:extent cx="1743740" cy="2286000"/>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
          <w:p w:rsidR="000A44AB" w:rsidRPr="009F0371" w:rsidRDefault="00431AEC" w:rsidP="00E73BB2">
            <w:pPr>
              <w:jc w:val="center"/>
            </w:pPr>
            <w:r>
              <w:rPr>
                <w:noProof/>
              </w:rPr>
              <w:drawing>
                <wp:inline distT="0" distB="0" distL="0" distR="0" wp14:anchorId="22C23C07" wp14:editId="10859C48">
                  <wp:extent cx="1743740" cy="228600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669"/>
        <w:gridCol w:w="2443"/>
        <w:gridCol w:w="2134"/>
        <w:gridCol w:w="731"/>
        <w:gridCol w:w="2104"/>
        <w:gridCol w:w="761"/>
        <w:gridCol w:w="2074"/>
        <w:gridCol w:w="790"/>
        <w:gridCol w:w="2045"/>
        <w:gridCol w:w="821"/>
      </w:tblGrid>
      <w:tr w:rsidR="000A44AB" w:rsidRPr="009F0371" w:rsidTr="00E73BB2">
        <w:trPr>
          <w:jc w:val="center"/>
        </w:trPr>
        <w:tc>
          <w:tcPr>
            <w:tcW w:w="3112" w:type="dxa"/>
            <w:gridSpan w:val="2"/>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73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76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790"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tcPr>
          <w:p w:rsidR="00596ECF" w:rsidRPr="00596ECF" w:rsidRDefault="007E6C28"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涧桥泊屋</w:t>
            </w:r>
            <w:proofErr w:type="gramEnd"/>
          </w:p>
        </w:tc>
        <w:tc>
          <w:tcPr>
            <w:tcW w:w="82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3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10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6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7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90"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45"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82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r>
      <w:tr w:rsidR="000A44AB" w:rsidRPr="009F0371" w:rsidTr="00E73BB2">
        <w:trPr>
          <w:jc w:val="center"/>
        </w:trPr>
        <w:tc>
          <w:tcPr>
            <w:tcW w:w="3112" w:type="dxa"/>
            <w:gridSpan w:val="2"/>
            <w:shd w:val="clear" w:color="auto" w:fill="auto"/>
            <w:noWrap/>
            <w:vAlign w:val="center"/>
            <w:hideMark/>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10-23</w:t>
            </w:r>
          </w:p>
        </w:tc>
        <w:tc>
          <w:tcPr>
            <w:tcW w:w="731" w:type="dxa"/>
            <w:vAlign w:val="center"/>
          </w:tcPr>
          <w:p w:rsidR="000A44AB" w:rsidRPr="00240D66" w:rsidRDefault="00CC264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6</w:t>
            </w:r>
          </w:p>
        </w:tc>
        <w:tc>
          <w:tcPr>
            <w:tcW w:w="761"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7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-5</w:t>
            </w:r>
          </w:p>
        </w:tc>
        <w:tc>
          <w:tcPr>
            <w:tcW w:w="790"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45"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w:t>
            </w:r>
          </w:p>
        </w:tc>
        <w:tc>
          <w:tcPr>
            <w:tcW w:w="821"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E73BB2">
        <w:trPr>
          <w:jc w:val="center"/>
        </w:trPr>
        <w:tc>
          <w:tcPr>
            <w:tcW w:w="3112" w:type="dxa"/>
            <w:gridSpan w:val="2"/>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0A44AB" w:rsidRPr="009F0371" w:rsidTr="00E73BB2">
        <w:trPr>
          <w:jc w:val="center"/>
        </w:trPr>
        <w:tc>
          <w:tcPr>
            <w:tcW w:w="669" w:type="dxa"/>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3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6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90"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82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E73BB2">
        <w:trPr>
          <w:jc w:val="center"/>
        </w:trPr>
        <w:tc>
          <w:tcPr>
            <w:tcW w:w="669" w:type="dxa"/>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土地使用年限（年）</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val="restart"/>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D034BB">
        <w:trPr>
          <w:trHeight w:val="243"/>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213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教好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6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90"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82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213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3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6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90"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82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c>
          <w:tcPr>
            <w:tcW w:w="207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r>
      <w:tr w:rsidR="00836207" w:rsidRPr="009F0371" w:rsidTr="00836207">
        <w:trPr>
          <w:jc w:val="center"/>
        </w:trPr>
        <w:tc>
          <w:tcPr>
            <w:tcW w:w="669" w:type="dxa"/>
            <w:vMerge w:val="restart"/>
            <w:shd w:val="clear" w:color="auto" w:fill="auto"/>
            <w:noWrap/>
            <w:vAlign w:val="center"/>
          </w:tcPr>
          <w:p w:rsidR="00836207" w:rsidRPr="00240D66" w:rsidRDefault="00836207" w:rsidP="00E73BB2">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w:t>
            </w:r>
            <w:r w:rsidRPr="00240D66">
              <w:rPr>
                <w:rFonts w:ascii="Arial" w:eastAsia="华文细黑" w:hAnsi="Arial" w:cs="Arial"/>
                <w:color w:val="000000"/>
                <w:sz w:val="18"/>
                <w:szCs w:val="18"/>
              </w:rPr>
              <w:lastRenderedPageBreak/>
              <w:t>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lastRenderedPageBreak/>
              <w:t>建筑类型</w:t>
            </w:r>
          </w:p>
        </w:tc>
        <w:tc>
          <w:tcPr>
            <w:tcW w:w="2134" w:type="dxa"/>
            <w:vAlign w:val="center"/>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proofErr w:type="gramStart"/>
            <w:r>
              <w:rPr>
                <w:rFonts w:ascii="Arial" w:eastAsia="华文细黑" w:hAnsi="Arial" w:cs="Arial" w:hint="eastAsia"/>
                <w:color w:val="000000"/>
                <w:sz w:val="18"/>
                <w:szCs w:val="18"/>
              </w:rPr>
              <w:t>高板</w:t>
            </w:r>
            <w:proofErr w:type="gramEnd"/>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836207" w:rsidRPr="00240D66" w:rsidRDefault="000E44B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261.59</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162.04</w:t>
            </w:r>
          </w:p>
        </w:tc>
        <w:tc>
          <w:tcPr>
            <w:tcW w:w="761"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181.89</w:t>
            </w:r>
          </w:p>
        </w:tc>
        <w:tc>
          <w:tcPr>
            <w:tcW w:w="790"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127.2</w:t>
            </w:r>
          </w:p>
        </w:tc>
        <w:tc>
          <w:tcPr>
            <w:tcW w:w="821"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跃式</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6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90"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82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装修中</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104</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82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31"/>
        <w:gridCol w:w="2675"/>
        <w:gridCol w:w="522"/>
        <w:gridCol w:w="1449"/>
        <w:gridCol w:w="449"/>
        <w:gridCol w:w="1454"/>
        <w:gridCol w:w="439"/>
        <w:gridCol w:w="1438"/>
      </w:tblGrid>
      <w:tr w:rsidR="000A44AB" w:rsidRPr="009F0371" w:rsidTr="00E73BB2">
        <w:trPr>
          <w:jc w:val="center"/>
        </w:trPr>
        <w:tc>
          <w:tcPr>
            <w:tcW w:w="3506" w:type="dxa"/>
            <w:gridSpan w:val="2"/>
            <w:shd w:val="clear" w:color="auto" w:fill="auto"/>
            <w:noWrap/>
            <w:vAlign w:val="center"/>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99.6</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99.6</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restart"/>
            <w:shd w:val="clear" w:color="auto" w:fill="auto"/>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用途</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highlight w:val="yellow"/>
              </w:rPr>
            </w:pPr>
            <w:r w:rsidRPr="00022988">
              <w:rPr>
                <w:rFonts w:ascii="华文细黑" w:eastAsia="华文细黑" w:hAnsi="华文细黑" w:cs="Arial"/>
                <w:sz w:val="18"/>
                <w:szCs w:val="18"/>
              </w:rPr>
              <w:t>土地使用年限</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D034BB" w:rsidP="00B305EC">
            <w:pPr>
              <w:spacing w:line="240" w:lineRule="auto"/>
              <w:rPr>
                <w:rFonts w:ascii="Arial" w:eastAsia="华文细黑" w:hAnsi="Arial" w:cs="Arial"/>
                <w:sz w:val="18"/>
                <w:szCs w:val="18"/>
              </w:rPr>
            </w:pPr>
            <w:r>
              <w:rPr>
                <w:rFonts w:ascii="Arial" w:eastAsia="华文细黑" w:hAnsi="Arial" w:cs="Arial" w:hint="eastAsia"/>
                <w:sz w:val="18"/>
                <w:szCs w:val="18"/>
              </w:rPr>
              <w:t>98</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1438"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98</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D034BB" w:rsidP="00B305EC">
            <w:pPr>
              <w:spacing w:line="240" w:lineRule="auto"/>
              <w:rPr>
                <w:rFonts w:ascii="Arial" w:eastAsia="华文细黑" w:hAnsi="Arial" w:cs="Arial"/>
                <w:sz w:val="18"/>
                <w:szCs w:val="18"/>
              </w:rPr>
            </w:pPr>
            <w:r>
              <w:rPr>
                <w:rFonts w:ascii="Arial" w:eastAsia="华文细黑" w:hAnsi="Arial" w:cs="Arial" w:hint="eastAsia"/>
                <w:sz w:val="18"/>
                <w:szCs w:val="18"/>
              </w:rPr>
              <w:t>101</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101</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D034BB" w:rsidP="00E73BB2">
            <w:pPr>
              <w:spacing w:line="240" w:lineRule="auto"/>
              <w:rPr>
                <w:rFonts w:ascii="Arial" w:eastAsia="华文细黑" w:hAnsi="Arial" w:cs="Arial"/>
                <w:sz w:val="18"/>
                <w:szCs w:val="18"/>
              </w:rPr>
            </w:pPr>
            <w:r>
              <w:rPr>
                <w:rFonts w:ascii="Arial" w:eastAsia="华文细黑" w:hAnsi="Arial" w:cs="Arial" w:hint="eastAsia"/>
                <w:sz w:val="18"/>
                <w:szCs w:val="18"/>
              </w:rPr>
              <w:t>101</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95</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95</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95</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104</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106</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F7483" w:rsidP="00E73BB2">
            <w:pPr>
              <w:spacing w:line="240" w:lineRule="auto"/>
              <w:rPr>
                <w:rFonts w:ascii="Arial" w:eastAsia="华文细黑" w:hAnsi="Arial" w:cs="Arial"/>
                <w:sz w:val="18"/>
                <w:szCs w:val="18"/>
              </w:rPr>
            </w:pPr>
            <w:r>
              <w:rPr>
                <w:rFonts w:ascii="Arial" w:eastAsia="华文细黑" w:hAnsi="Arial" w:cs="Arial" w:hint="eastAsia"/>
                <w:sz w:val="18"/>
                <w:szCs w:val="18"/>
              </w:rPr>
              <w:t>106</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3506" w:type="dxa"/>
            <w:gridSpan w:val="2"/>
            <w:vAlign w:val="center"/>
          </w:tcPr>
          <w:p w:rsidR="009449A5" w:rsidRPr="00022988" w:rsidRDefault="009449A5"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
          <w:p w:rsidR="009449A5" w:rsidRPr="00022988" w:rsidRDefault="009F7483" w:rsidP="00E73BB2">
            <w:pPr>
              <w:widowControl/>
              <w:spacing w:line="240" w:lineRule="auto"/>
              <w:rPr>
                <w:rFonts w:ascii="华文细黑" w:eastAsia="华文细黑" w:hAnsi="华文细黑" w:cs="Arial"/>
                <w:sz w:val="18"/>
                <w:szCs w:val="18"/>
              </w:rPr>
            </w:pPr>
            <w:r>
              <w:rPr>
                <w:rFonts w:ascii="华文细黑" w:eastAsia="华文细黑" w:hAnsi="华文细黑" w:cs="Arial" w:hint="eastAsia"/>
                <w:sz w:val="18"/>
                <w:szCs w:val="18"/>
              </w:rPr>
              <w:t>129598</w:t>
            </w:r>
          </w:p>
        </w:tc>
        <w:tc>
          <w:tcPr>
            <w:tcW w:w="1903" w:type="dxa"/>
            <w:gridSpan w:val="2"/>
            <w:noWrap/>
            <w:tcMar>
              <w:left w:w="85" w:type="dxa"/>
              <w:right w:w="85" w:type="dxa"/>
            </w:tcMar>
            <w:vAlign w:val="center"/>
          </w:tcPr>
          <w:p w:rsidR="009449A5" w:rsidRPr="00022988" w:rsidRDefault="009F7483" w:rsidP="00E73BB2">
            <w:pPr>
              <w:widowControl/>
              <w:spacing w:line="240" w:lineRule="auto"/>
              <w:rPr>
                <w:rFonts w:ascii="华文细黑" w:eastAsia="华文细黑" w:hAnsi="华文细黑" w:cs="Arial"/>
                <w:sz w:val="18"/>
                <w:szCs w:val="18"/>
              </w:rPr>
            </w:pPr>
            <w:r>
              <w:rPr>
                <w:rFonts w:ascii="华文细黑" w:eastAsia="华文细黑" w:hAnsi="华文细黑" w:cs="Arial" w:hint="eastAsia"/>
                <w:sz w:val="18"/>
                <w:szCs w:val="18"/>
              </w:rPr>
              <w:t>142944</w:t>
            </w:r>
          </w:p>
        </w:tc>
        <w:tc>
          <w:tcPr>
            <w:tcW w:w="1877" w:type="dxa"/>
            <w:gridSpan w:val="2"/>
            <w:noWrap/>
            <w:tcMar>
              <w:left w:w="85" w:type="dxa"/>
              <w:right w:w="85" w:type="dxa"/>
            </w:tcMar>
            <w:vAlign w:val="center"/>
          </w:tcPr>
          <w:p w:rsidR="009449A5" w:rsidRPr="00022988" w:rsidRDefault="009F7483" w:rsidP="00E73BB2">
            <w:pPr>
              <w:widowControl/>
              <w:spacing w:line="240" w:lineRule="auto"/>
              <w:rPr>
                <w:rFonts w:ascii="华文细黑" w:eastAsia="华文细黑" w:hAnsi="华文细黑" w:cs="Arial"/>
                <w:sz w:val="18"/>
                <w:szCs w:val="18"/>
              </w:rPr>
            </w:pPr>
            <w:r>
              <w:rPr>
                <w:rFonts w:ascii="华文细黑" w:eastAsia="华文细黑" w:hAnsi="华文细黑" w:cs="Arial" w:hint="eastAsia"/>
                <w:sz w:val="18"/>
                <w:szCs w:val="18"/>
              </w:rPr>
              <w:t>141510</w:t>
            </w:r>
          </w:p>
        </w:tc>
      </w:tr>
      <w:tr w:rsidR="009449A5" w:rsidRPr="009F0371" w:rsidTr="00E73BB2">
        <w:trPr>
          <w:jc w:val="center"/>
        </w:trPr>
        <w:tc>
          <w:tcPr>
            <w:tcW w:w="3506" w:type="dxa"/>
            <w:gridSpan w:val="2"/>
            <w:vAlign w:val="center"/>
          </w:tcPr>
          <w:p w:rsidR="009449A5" w:rsidRPr="00022988" w:rsidRDefault="009449A5"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rsidR="009449A5" w:rsidRPr="00022988" w:rsidRDefault="009F7483" w:rsidP="00E73BB2">
            <w:pPr>
              <w:widowControl/>
              <w:spacing w:line="240" w:lineRule="auto"/>
              <w:rPr>
                <w:rFonts w:ascii="华文细黑" w:eastAsia="华文细黑" w:hAnsi="华文细黑" w:cs="Arial"/>
                <w:sz w:val="18"/>
                <w:szCs w:val="18"/>
              </w:rPr>
            </w:pPr>
            <w:r>
              <w:rPr>
                <w:rFonts w:ascii="华文细黑" w:eastAsia="华文细黑" w:hAnsi="华文细黑" w:cs="Arial" w:hint="eastAsia"/>
                <w:sz w:val="18"/>
                <w:szCs w:val="18"/>
              </w:rPr>
              <w:t>133056</w:t>
            </w:r>
          </w:p>
        </w:tc>
        <w:tc>
          <w:tcPr>
            <w:tcW w:w="1903" w:type="dxa"/>
            <w:gridSpan w:val="2"/>
            <w:noWrap/>
            <w:tcMar>
              <w:left w:w="85" w:type="dxa"/>
              <w:right w:w="85" w:type="dxa"/>
            </w:tcMar>
            <w:vAlign w:val="center"/>
          </w:tcPr>
          <w:p w:rsidR="009449A5" w:rsidRPr="00022988" w:rsidRDefault="00CC264E" w:rsidP="00E73BB2">
            <w:pPr>
              <w:widowControl/>
              <w:spacing w:line="240" w:lineRule="auto"/>
              <w:rPr>
                <w:rFonts w:ascii="华文细黑" w:eastAsia="华文细黑" w:hAnsi="华文细黑" w:cs="Arial"/>
                <w:sz w:val="18"/>
                <w:szCs w:val="18"/>
              </w:rPr>
            </w:pPr>
            <w:r>
              <w:rPr>
                <w:rFonts w:ascii="华文细黑" w:eastAsia="华文细黑" w:hAnsi="华文细黑" w:cs="Arial" w:hint="eastAsia"/>
                <w:sz w:val="18"/>
                <w:szCs w:val="18"/>
              </w:rPr>
              <w:t>1411</w:t>
            </w:r>
            <w:r w:rsidR="009F7483">
              <w:rPr>
                <w:rFonts w:ascii="华文细黑" w:eastAsia="华文细黑" w:hAnsi="华文细黑" w:cs="Arial" w:hint="eastAsia"/>
                <w:sz w:val="18"/>
                <w:szCs w:val="18"/>
              </w:rPr>
              <w:t>09</w:t>
            </w:r>
          </w:p>
        </w:tc>
        <w:tc>
          <w:tcPr>
            <w:tcW w:w="1877" w:type="dxa"/>
            <w:gridSpan w:val="2"/>
            <w:noWrap/>
            <w:tcMar>
              <w:left w:w="85" w:type="dxa"/>
              <w:right w:w="85" w:type="dxa"/>
            </w:tcMar>
            <w:vAlign w:val="center"/>
          </w:tcPr>
          <w:p w:rsidR="009449A5" w:rsidRPr="00022988" w:rsidRDefault="009F7483" w:rsidP="00E73BB2">
            <w:pPr>
              <w:widowControl/>
              <w:spacing w:line="240" w:lineRule="auto"/>
              <w:rPr>
                <w:rFonts w:ascii="华文细黑" w:eastAsia="华文细黑" w:hAnsi="华文细黑" w:cs="Arial"/>
                <w:sz w:val="18"/>
                <w:szCs w:val="18"/>
              </w:rPr>
            </w:pPr>
            <w:r>
              <w:rPr>
                <w:rFonts w:ascii="华文细黑" w:eastAsia="华文细黑" w:hAnsi="华文细黑" w:cs="Arial" w:hint="eastAsia"/>
                <w:sz w:val="18"/>
                <w:szCs w:val="18"/>
              </w:rPr>
              <w:t>141974</w:t>
            </w:r>
          </w:p>
        </w:tc>
      </w:tr>
    </w:tbl>
    <w:p w:rsidR="000A44AB" w:rsidRPr="009F0371" w:rsidRDefault="000A44AB" w:rsidP="000A44AB">
      <w:pPr>
        <w:spacing w:line="360" w:lineRule="auto"/>
        <w:rPr>
          <w:rFonts w:ascii="华文细黑" w:eastAsia="华文细黑" w:hAnsi="华文细黑"/>
          <w:color w:val="000000"/>
          <w:sz w:val="10"/>
          <w:szCs w:val="10"/>
        </w:rPr>
      </w:pPr>
    </w:p>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CC264E">
        <w:rPr>
          <w:rFonts w:ascii="Arial" w:hAnsi="Arial" w:cs="Arial" w:hint="eastAsia"/>
          <w:sz w:val="21"/>
          <w:szCs w:val="21"/>
        </w:rPr>
        <w:t>133056+1411</w:t>
      </w:r>
      <w:r w:rsidR="009F7483">
        <w:rPr>
          <w:rFonts w:ascii="Arial" w:hAnsi="Arial" w:cs="Arial" w:hint="eastAsia"/>
          <w:sz w:val="21"/>
          <w:szCs w:val="21"/>
        </w:rPr>
        <w:t>09+141974</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9F7483">
        <w:rPr>
          <w:rFonts w:ascii="Arial" w:hAnsi="Arial" w:cs="Arial" w:hint="eastAsia"/>
          <w:sz w:val="21"/>
          <w:szCs w:val="21"/>
        </w:rPr>
        <w:t>138713</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9F7483">
        <w:rPr>
          <w:rFonts w:ascii="Arial" w:hAnsi="Arial" w:cs="Arial" w:hint="eastAsia"/>
          <w:sz w:val="21"/>
          <w:szCs w:val="21"/>
        </w:rPr>
        <w:t>138713</w:t>
      </w:r>
      <w:r w:rsidRPr="00E73BB2">
        <w:rPr>
          <w:rFonts w:ascii="Arial" w:hAnsi="Arial" w:cs="Arial"/>
          <w:sz w:val="21"/>
          <w:szCs w:val="21"/>
        </w:rPr>
        <w:t>×</w:t>
      </w:r>
      <w:r w:rsidR="000E44BC">
        <w:rPr>
          <w:rFonts w:ascii="Arial" w:hAnsi="Arial" w:cs="Arial" w:hint="eastAsia"/>
          <w:sz w:val="21"/>
          <w:szCs w:val="21"/>
        </w:rPr>
        <w:t>261.59</w:t>
      </w:r>
      <w:r w:rsidR="00E73BB2" w:rsidRPr="00E73BB2">
        <w:rPr>
          <w:rFonts w:ascii="Arial" w:hAnsi="Arial" w:cs="Arial" w:hint="eastAsia"/>
          <w:sz w:val="21"/>
          <w:szCs w:val="21"/>
        </w:rPr>
        <w:t>=</w:t>
      </w:r>
      <w:r w:rsidR="009F7483">
        <w:rPr>
          <w:rFonts w:ascii="Arial" w:hAnsi="Arial" w:cs="Arial" w:hint="eastAsia"/>
          <w:sz w:val="21"/>
          <w:szCs w:val="21"/>
        </w:rPr>
        <w:t>36285934</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t>1.</w:t>
      </w:r>
      <w:r w:rsidRPr="00E73BB2">
        <w:rPr>
          <w:rFonts w:ascii="Arial" w:hAnsi="Arial" w:hint="eastAsia"/>
          <w:sz w:val="21"/>
        </w:rPr>
        <w:t>租金收入</w:t>
      </w:r>
    </w:p>
    <w:p w:rsidR="00254D86" w:rsidRPr="003E20C0" w:rsidRDefault="00254D86" w:rsidP="00254D86">
      <w:pPr>
        <w:wordWrap w:val="0"/>
        <w:overflowPunct w:val="0"/>
        <w:autoSpaceDE w:val="0"/>
        <w:autoSpaceDN w:val="0"/>
        <w:spacing w:line="480" w:lineRule="auto"/>
        <w:ind w:firstLineChars="200" w:firstLine="420"/>
        <w:jc w:val="both"/>
        <w:rPr>
          <w:rFonts w:ascii="Arial" w:hAnsi="Arial"/>
          <w:sz w:val="21"/>
        </w:rPr>
      </w:pPr>
      <w:r w:rsidRPr="00501A53">
        <w:rPr>
          <w:rFonts w:ascii="Arial" w:hAnsi="Arial" w:hint="eastAsia"/>
          <w:sz w:val="21"/>
        </w:rPr>
        <w:t>根据评估专业人员的市场调查，</w:t>
      </w:r>
      <w:r>
        <w:rPr>
          <w:rFonts w:ascii="Arial" w:hAnsi="Arial" w:hint="eastAsia"/>
          <w:sz w:val="21"/>
        </w:rPr>
        <w:t>估价对象所在</w:t>
      </w:r>
      <w:r w:rsidRPr="003E20C0">
        <w:rPr>
          <w:rFonts w:ascii="Arial" w:hAnsi="Arial" w:hint="eastAsia"/>
          <w:sz w:val="21"/>
        </w:rPr>
        <w:t>区域内的</w:t>
      </w:r>
      <w:r>
        <w:rPr>
          <w:rFonts w:ascii="Arial" w:hAnsi="Arial" w:hint="eastAsia"/>
          <w:sz w:val="21"/>
        </w:rPr>
        <w:t>住宅</w:t>
      </w:r>
      <w:r w:rsidRPr="003E20C0">
        <w:rPr>
          <w:rFonts w:ascii="Arial" w:hAnsi="Arial" w:hint="eastAsia"/>
          <w:sz w:val="21"/>
        </w:rPr>
        <w:t>用房租金水平为</w:t>
      </w:r>
      <w:r>
        <w:rPr>
          <w:rFonts w:ascii="Arial" w:hAnsi="Arial" w:hint="eastAsia"/>
          <w:sz w:val="21"/>
        </w:rPr>
        <w:t>30000-35000</w:t>
      </w:r>
      <w:r w:rsidRPr="003E20C0">
        <w:rPr>
          <w:rFonts w:ascii="Arial" w:hAnsi="Arial" w:hint="eastAsia"/>
          <w:sz w:val="21"/>
        </w:rPr>
        <w:t>元</w:t>
      </w:r>
      <w:r w:rsidRPr="003E20C0">
        <w:rPr>
          <w:rFonts w:ascii="Arial" w:hAnsi="Arial" w:hint="eastAsia"/>
          <w:sz w:val="21"/>
        </w:rPr>
        <w:t>/</w:t>
      </w:r>
      <w:r>
        <w:rPr>
          <w:rFonts w:ascii="Arial" w:hAnsi="Arial" w:hint="eastAsia"/>
          <w:sz w:val="21"/>
        </w:rPr>
        <w:t>月</w:t>
      </w:r>
      <w:r w:rsidRPr="003E20C0">
        <w:rPr>
          <w:rFonts w:ascii="Arial" w:hAnsi="Arial" w:hint="eastAsia"/>
          <w:sz w:val="21"/>
        </w:rPr>
        <w:t>。本次评估结合估价对象实际情况取</w:t>
      </w:r>
      <w:r w:rsidRPr="00C617D3">
        <w:rPr>
          <w:rFonts w:ascii="Arial" w:hAnsi="Arial" w:hint="eastAsia"/>
          <w:sz w:val="21"/>
        </w:rPr>
        <w:t>租金水平平均为</w:t>
      </w:r>
      <w:r>
        <w:rPr>
          <w:rFonts w:ascii="Arial" w:hAnsi="Arial" w:hint="eastAsia"/>
          <w:sz w:val="21"/>
        </w:rPr>
        <w:t>32000</w:t>
      </w:r>
      <w:r w:rsidRPr="00E3432B">
        <w:rPr>
          <w:rFonts w:ascii="Arial" w:hAnsi="Arial" w:hint="eastAsia"/>
          <w:sz w:val="21"/>
        </w:rPr>
        <w:t>元</w:t>
      </w:r>
      <w:r w:rsidRPr="00E3432B">
        <w:rPr>
          <w:rFonts w:ascii="Arial" w:hAnsi="Arial" w:hint="eastAsia"/>
          <w:sz w:val="21"/>
        </w:rPr>
        <w:t>/</w:t>
      </w:r>
      <w:r>
        <w:rPr>
          <w:rFonts w:ascii="Arial" w:hAnsi="Arial" w:hint="eastAsia"/>
          <w:sz w:val="21"/>
        </w:rPr>
        <w:t>月。</w:t>
      </w:r>
      <w:r w:rsidRPr="003E20C0">
        <w:rPr>
          <w:rFonts w:ascii="Arial" w:hAnsi="Arial"/>
          <w:sz w:val="21"/>
        </w:rPr>
        <w:t xml:space="preserve"> </w:t>
      </w:r>
    </w:p>
    <w:p w:rsidR="00E73BB2" w:rsidRDefault="00E73BB2" w:rsidP="00254D86">
      <w:pPr>
        <w:wordWrap w:val="0"/>
        <w:overflowPunct w:val="0"/>
        <w:autoSpaceDE w:val="0"/>
        <w:autoSpaceDN w:val="0"/>
        <w:spacing w:line="480" w:lineRule="auto"/>
        <w:jc w:val="both"/>
        <w:textAlignment w:val="auto"/>
        <w:rPr>
          <w:rFonts w:ascii="Arial" w:hAnsi="Arial"/>
          <w:sz w:val="21"/>
        </w:rPr>
      </w:pPr>
    </w:p>
    <w:p w:rsidR="00254D86" w:rsidRPr="00254D86" w:rsidRDefault="00254D86" w:rsidP="00254D86">
      <w:pPr>
        <w:wordWrap w:val="0"/>
        <w:overflowPunct w:val="0"/>
        <w:autoSpaceDE w:val="0"/>
        <w:autoSpaceDN w:val="0"/>
        <w:spacing w:line="480" w:lineRule="auto"/>
        <w:jc w:val="both"/>
        <w:textAlignment w:val="auto"/>
        <w:rPr>
          <w:rFonts w:ascii="楷体_GB2312" w:eastAsia="楷体_GB2312" w:hAnsi="Arial"/>
          <w:sz w:val="21"/>
        </w:rPr>
        <w:sectPr w:rsidR="00254D86" w:rsidRPr="00254D86" w:rsidSect="00E73BB2">
          <w:headerReference w:type="default" r:id="rId25"/>
          <w:footerReference w:type="default" r:id="rId26"/>
          <w:pgSz w:w="11906" w:h="16838"/>
          <w:pgMar w:top="1843" w:right="1134" w:bottom="1134" w:left="1134" w:header="1134" w:footer="907" w:gutter="340"/>
          <w:cols w:space="425"/>
          <w:docGrid w:type="lines" w:linePitch="326"/>
        </w:sectPr>
      </w:pPr>
      <w:r w:rsidRPr="00254D86">
        <w:rPr>
          <w:rFonts w:ascii="楷体_GB2312" w:eastAsia="楷体_GB2312" w:hAnsi="Arial" w:hint="eastAsia"/>
          <w:sz w:val="21"/>
        </w:rPr>
        <w:t>（转下页）</w:t>
      </w: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lastRenderedPageBreak/>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25"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数额（元）</w:t>
            </w:r>
          </w:p>
        </w:tc>
        <w:tc>
          <w:tcPr>
            <w:tcW w:w="3080"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计算公式</w:t>
            </w:r>
          </w:p>
        </w:tc>
        <w:tc>
          <w:tcPr>
            <w:tcW w:w="2472" w:type="dxa"/>
            <w:gridSpan w:val="2"/>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取费标准</w:t>
            </w:r>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36" w:type="dxa"/>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346032</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proofErr w:type="spellStart"/>
            <w:r w:rsidRPr="005808A4">
              <w:rPr>
                <w:rFonts w:ascii="Arial" w:eastAsia="华文细黑" w:hAnsi="Arial" w:cs="宋体" w:hint="eastAsia"/>
                <w:sz w:val="18"/>
              </w:rPr>
              <w:t>a+b+c</w:t>
            </w:r>
            <w:proofErr w:type="spellEnd"/>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8501CF">
        <w:trPr>
          <w:cantSplit/>
          <w:jc w:val="center"/>
        </w:trPr>
        <w:tc>
          <w:tcPr>
            <w:tcW w:w="586" w:type="dxa"/>
            <w:vMerge w:val="restart"/>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vMerge w:val="restart"/>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25" w:type="dxa"/>
            <w:vMerge w:val="restart"/>
            <w:noWrap/>
            <w:vAlign w:val="center"/>
            <w:hideMark/>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345600</w:t>
            </w:r>
          </w:p>
        </w:tc>
        <w:tc>
          <w:tcPr>
            <w:tcW w:w="3080"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46" w:type="dxa"/>
            <w:noWrap/>
            <w:vAlign w:val="center"/>
            <w:hideMark/>
          </w:tcPr>
          <w:p w:rsidR="00E73BB2" w:rsidRPr="005808A4" w:rsidRDefault="00E73BB2" w:rsidP="00CC264E">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租金（元</w:t>
            </w:r>
            <w:r w:rsidRPr="005808A4">
              <w:rPr>
                <w:rFonts w:ascii="Arial" w:eastAsia="华文细黑" w:hAnsi="Arial" w:cs="宋体" w:hint="eastAsia"/>
                <w:sz w:val="18"/>
              </w:rPr>
              <w:t>/</w:t>
            </w:r>
            <w:r w:rsidR="00CC264E">
              <w:rPr>
                <w:rFonts w:ascii="Arial" w:eastAsia="华文细黑" w:hAnsi="Arial" w:cs="宋体" w:hint="eastAsia"/>
                <w:sz w:val="18"/>
              </w:rPr>
              <w:t>月</w:t>
            </w:r>
            <w:r w:rsidRPr="005808A4">
              <w:rPr>
                <w:rFonts w:ascii="Arial" w:eastAsia="华文细黑" w:hAnsi="Arial" w:cs="宋体" w:hint="eastAsia"/>
                <w:sz w:val="18"/>
              </w:rPr>
              <w:t>）</w:t>
            </w:r>
          </w:p>
        </w:tc>
        <w:tc>
          <w:tcPr>
            <w:tcW w:w="826" w:type="dxa"/>
            <w:noWrap/>
            <w:vAlign w:val="center"/>
          </w:tcPr>
          <w:p w:rsidR="00E73BB2" w:rsidRPr="005808A4" w:rsidRDefault="00CC264E" w:rsidP="00E73BB2">
            <w:pPr>
              <w:widowControl/>
              <w:adjustRightInd/>
              <w:spacing w:line="240" w:lineRule="auto"/>
              <w:rPr>
                <w:rFonts w:ascii="Arial" w:eastAsia="华文细黑" w:hAnsi="Arial" w:cs="宋体"/>
                <w:sz w:val="18"/>
              </w:rPr>
            </w:pPr>
            <w:r>
              <w:rPr>
                <w:rFonts w:ascii="Arial" w:eastAsia="华文细黑" w:hAnsi="Arial" w:cs="宋体" w:hint="eastAsia"/>
                <w:sz w:val="18"/>
              </w:rPr>
              <w:t>32000</w:t>
            </w:r>
          </w:p>
        </w:tc>
      </w:tr>
      <w:tr w:rsidR="00E73BB2" w:rsidRPr="005808A4" w:rsidTr="008501CF">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rsidP="00760B8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w:t>
            </w:r>
            <w:r w:rsidR="00760B81">
              <w:rPr>
                <w:rFonts w:ascii="Arial" w:eastAsia="华文细黑" w:hAnsi="Arial" w:cs="宋体" w:hint="eastAsia"/>
                <w:sz w:val="18"/>
              </w:rPr>
              <w:t>/</w:t>
            </w:r>
            <w:r w:rsidR="00760B81">
              <w:rPr>
                <w:rFonts w:ascii="Arial" w:eastAsia="华文细黑" w:hAnsi="Arial" w:cs="宋体" w:hint="eastAsia"/>
                <w:sz w:val="18"/>
              </w:rPr>
              <w:t>个数</w:t>
            </w:r>
          </w:p>
        </w:tc>
        <w:tc>
          <w:tcPr>
            <w:tcW w:w="826" w:type="dxa"/>
            <w:noWrap/>
            <w:vAlign w:val="center"/>
          </w:tcPr>
          <w:p w:rsidR="00E73BB2" w:rsidRPr="005808A4" w:rsidRDefault="00760B81" w:rsidP="00760B81">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E73BB2" w:rsidRPr="005808A4" w:rsidTr="008501CF">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760B81" w:rsidP="00E73BB2">
            <w:pPr>
              <w:widowControl/>
              <w:adjustRightInd/>
              <w:spacing w:line="240" w:lineRule="auto"/>
              <w:rPr>
                <w:rFonts w:ascii="Arial" w:eastAsia="华文细黑" w:hAnsi="Arial" w:cs="宋体"/>
                <w:sz w:val="18"/>
              </w:rPr>
            </w:pPr>
            <w:r>
              <w:rPr>
                <w:rFonts w:ascii="Arial" w:eastAsia="华文细黑" w:hAnsi="Arial" w:cs="宋体" w:hint="eastAsia"/>
                <w:sz w:val="18"/>
              </w:rPr>
              <w:t>月数（月）</w:t>
            </w:r>
          </w:p>
        </w:tc>
        <w:tc>
          <w:tcPr>
            <w:tcW w:w="826" w:type="dxa"/>
            <w:noWrap/>
            <w:vAlign w:val="center"/>
          </w:tcPr>
          <w:p w:rsidR="00E73BB2" w:rsidRPr="005808A4" w:rsidRDefault="00760B81"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5808A4" w:rsidTr="008501CF">
        <w:trPr>
          <w:cantSplit/>
          <w:jc w:val="center"/>
        </w:trPr>
        <w:tc>
          <w:tcPr>
            <w:tcW w:w="586"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w:t>
            </w:r>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432</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p>
        </w:tc>
        <w:tc>
          <w:tcPr>
            <w:tcW w:w="826"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押</w:t>
            </w:r>
            <w:proofErr w:type="gramStart"/>
            <w:r w:rsidRPr="005808A4">
              <w:rPr>
                <w:rFonts w:ascii="Arial" w:eastAsia="华文细黑" w:hAnsi="Arial" w:cs="宋体" w:hint="eastAsia"/>
                <w:sz w:val="18"/>
              </w:rPr>
              <w:t>一</w:t>
            </w:r>
            <w:proofErr w:type="gramEnd"/>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25"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w:t>
            </w:r>
          </w:p>
        </w:tc>
        <w:tc>
          <w:tcPr>
            <w:tcW w:w="308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164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892331</w:t>
            </w:r>
          </w:p>
        </w:tc>
        <w:tc>
          <w:tcPr>
            <w:tcW w:w="3080"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77</w:t>
            </w:r>
          </w:p>
        </w:tc>
      </w:tr>
      <w:tr w:rsidR="00E73BB2" w:rsidRPr="005808A4" w:rsidTr="008501CF">
        <w:trPr>
          <w:cantSplit/>
          <w:jc w:val="center"/>
        </w:trPr>
        <w:tc>
          <w:tcPr>
            <w:tcW w:w="586" w:type="dxa"/>
            <w:noWrap/>
            <w:vAlign w:val="center"/>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888098</w:t>
            </w:r>
          </w:p>
        </w:tc>
        <w:tc>
          <w:tcPr>
            <w:tcW w:w="5552" w:type="dxa"/>
            <w:gridSpan w:val="3"/>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784770</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建安单价×建筑面积</w:t>
            </w:r>
          </w:p>
        </w:tc>
        <w:tc>
          <w:tcPr>
            <w:tcW w:w="1646"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3000</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23543</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15695</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52318</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建筑面积×取费标准</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200</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11772</w:t>
            </w:r>
          </w:p>
        </w:tc>
        <w:tc>
          <w:tcPr>
            <w:tcW w:w="3080"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25" w:type="dxa"/>
            <w:noWrap/>
            <w:vAlign w:val="center"/>
          </w:tcPr>
          <w:p w:rsidR="00E73BB2" w:rsidRPr="005808A4"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17762</w:t>
            </w:r>
          </w:p>
        </w:tc>
        <w:tc>
          <w:tcPr>
            <w:tcW w:w="3080"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建造成本×费率</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25"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0.02</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25"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5552" w:type="dxa"/>
            <w:gridSpan w:val="3"/>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采用</w:t>
            </w:r>
            <w:r w:rsidR="00E73BB2" w:rsidRPr="005808A4">
              <w:rPr>
                <w:rFonts w:ascii="Arial" w:eastAsia="华文细黑" w:hAnsi="Arial" w:cs="宋体" w:hint="eastAsia"/>
                <w:sz w:val="18"/>
              </w:rPr>
              <w:t>复利计息</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的利息</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32083</w:t>
            </w:r>
          </w:p>
        </w:tc>
        <w:tc>
          <w:tcPr>
            <w:tcW w:w="3080" w:type="dxa"/>
            <w:vMerge w:val="restart"/>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hint="eastAsia"/>
                <w:sz w:val="18"/>
              </w:rPr>
              <w:t>建造成本、管理费用及销售费用于建设期内均匀投入</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建设周期（年）</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0.0007</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Merge/>
            <w:vAlign w:val="center"/>
            <w:hideMark/>
          </w:tcPr>
          <w:p w:rsidR="008501CF" w:rsidRPr="005808A4" w:rsidRDefault="008501CF" w:rsidP="00E73BB2">
            <w:pPr>
              <w:widowControl/>
              <w:adjustRightInd/>
              <w:spacing w:line="240" w:lineRule="auto"/>
              <w:rPr>
                <w:rFonts w:ascii="Arial" w:eastAsia="华文细黑" w:hAnsi="Arial" w:cs="宋体"/>
                <w:sz w:val="18"/>
              </w:rPr>
            </w:pP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4.75</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 xml:space="preserve">　</w:t>
            </w:r>
          </w:p>
        </w:tc>
        <w:tc>
          <w:tcPr>
            <w:tcW w:w="5552" w:type="dxa"/>
            <w:gridSpan w:val="3"/>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的利润</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135879</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46" w:type="dxa"/>
            <w:vMerge w:val="restart"/>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vMerge w:val="restart"/>
            <w:noWrap/>
            <w:vAlign w:val="center"/>
          </w:tcPr>
          <w:p w:rsidR="008501CF" w:rsidRPr="005808A4"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0.003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销售费用×利润率</w:t>
            </w:r>
          </w:p>
        </w:tc>
        <w:tc>
          <w:tcPr>
            <w:tcW w:w="1646" w:type="dxa"/>
            <w:vMerge/>
            <w:vAlign w:val="center"/>
            <w:hideMark/>
          </w:tcPr>
          <w:p w:rsidR="008501CF" w:rsidRPr="005808A4" w:rsidRDefault="008501CF" w:rsidP="00E73BB2">
            <w:pPr>
              <w:widowControl/>
              <w:adjustRightInd/>
              <w:spacing w:line="240" w:lineRule="auto"/>
              <w:rPr>
                <w:rFonts w:ascii="Arial" w:eastAsia="华文细黑" w:hAnsi="Arial" w:cs="宋体"/>
                <w:sz w:val="18"/>
              </w:rPr>
            </w:pPr>
          </w:p>
        </w:tc>
        <w:tc>
          <w:tcPr>
            <w:tcW w:w="826" w:type="dxa"/>
            <w:vMerge/>
            <w:vAlign w:val="center"/>
          </w:tcPr>
          <w:p w:rsidR="008501CF" w:rsidRPr="005808A4" w:rsidRDefault="008501CF" w:rsidP="00E73BB2">
            <w:pPr>
              <w:widowControl/>
              <w:adjustRightInd/>
              <w:spacing w:line="240" w:lineRule="auto"/>
              <w:rPr>
                <w:rFonts w:ascii="Arial" w:eastAsia="华文细黑" w:hAnsi="Arial" w:cs="宋体"/>
                <w:sz w:val="18"/>
              </w:rPr>
            </w:pP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0.0533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4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1163404</w:t>
            </w:r>
          </w:p>
        </w:tc>
        <w:tc>
          <w:tcPr>
            <w:tcW w:w="5552" w:type="dxa"/>
            <w:gridSpan w:val="3"/>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39551</w:t>
            </w:r>
          </w:p>
        </w:tc>
        <w:tc>
          <w:tcPr>
            <w:tcW w:w="5552" w:type="dxa"/>
            <w:gridSpan w:val="3"/>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8501CF" w:rsidRPr="005808A4" w:rsidTr="008501CF">
        <w:trPr>
          <w:cantSplit/>
          <w:jc w:val="center"/>
        </w:trPr>
        <w:tc>
          <w:tcPr>
            <w:tcW w:w="586" w:type="dxa"/>
            <w:noWrap/>
            <w:vAlign w:val="center"/>
            <w:hideMark/>
          </w:tcPr>
          <w:p w:rsidR="008501CF" w:rsidRPr="005808A4" w:rsidRDefault="008501CF"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sz w:val="18"/>
              </w:rPr>
            </w:pPr>
            <w:r w:rsidRPr="008501CF">
              <w:rPr>
                <w:rFonts w:ascii="Arial" w:eastAsia="华文细黑" w:hAnsi="Arial" w:cs="宋体"/>
                <w:sz w:val="18"/>
              </w:rPr>
              <w:t>17301.6</w:t>
            </w:r>
          </w:p>
        </w:tc>
        <w:tc>
          <w:tcPr>
            <w:tcW w:w="5552" w:type="dxa"/>
            <w:gridSpan w:val="3"/>
            <w:vAlign w:val="center"/>
            <w:hideMark/>
          </w:tcPr>
          <w:p w:rsidR="008501CF" w:rsidRPr="005808A4" w:rsidRDefault="008501CF"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未来第一年年总收益×费率（</w:t>
            </w:r>
            <w:r w:rsidRPr="005808A4">
              <w:rPr>
                <w:rFonts w:ascii="Arial" w:eastAsia="华文细黑" w:hAnsi="Arial" w:cs="宋体" w:hint="eastAsia"/>
                <w:sz w:val="18"/>
              </w:rPr>
              <w:t>5%</w:t>
            </w:r>
            <w:r w:rsidRPr="005808A4">
              <w:rPr>
                <w:rFonts w:ascii="Arial" w:eastAsia="华文细黑" w:hAnsi="Arial" w:cs="宋体" w:hint="eastAsia"/>
                <w:sz w:val="18"/>
              </w:rPr>
              <w:t>）</w:t>
            </w:r>
          </w:p>
        </w:tc>
      </w:tr>
      <w:tr w:rsidR="005808A4" w:rsidRPr="005808A4" w:rsidTr="008501CF">
        <w:trPr>
          <w:cantSplit/>
          <w:jc w:val="center"/>
        </w:trPr>
        <w:tc>
          <w:tcPr>
            <w:tcW w:w="586"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25"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p>
        </w:tc>
        <w:tc>
          <w:tcPr>
            <w:tcW w:w="3080"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年总收益×费率</w:t>
            </w:r>
          </w:p>
        </w:tc>
        <w:tc>
          <w:tcPr>
            <w:tcW w:w="1646"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1A7BAF" w:rsidTr="008501CF">
        <w:trPr>
          <w:cantSplit/>
          <w:jc w:val="center"/>
        </w:trPr>
        <w:tc>
          <w:tcPr>
            <w:tcW w:w="586" w:type="dxa"/>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3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25"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80"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4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1A7BAF" w:rsidTr="008501CF">
        <w:trPr>
          <w:cantSplit/>
          <w:jc w:val="center"/>
        </w:trPr>
        <w:tc>
          <w:tcPr>
            <w:tcW w:w="586" w:type="dxa"/>
            <w:vMerge w:val="restart"/>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c</w:t>
            </w:r>
          </w:p>
        </w:tc>
        <w:tc>
          <w:tcPr>
            <w:tcW w:w="2236" w:type="dxa"/>
            <w:vMerge w:val="restart"/>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25" w:type="dxa"/>
            <w:vMerge w:val="restart"/>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80" w:type="dxa"/>
            <w:vMerge w:val="restart"/>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土地面积×取费标准</w:t>
            </w:r>
          </w:p>
        </w:tc>
        <w:tc>
          <w:tcPr>
            <w:tcW w:w="164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6"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8501CF">
        <w:trPr>
          <w:cantSplit/>
          <w:jc w:val="center"/>
        </w:trPr>
        <w:tc>
          <w:tcPr>
            <w:tcW w:w="586"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2236"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925" w:type="dxa"/>
            <w:vMerge/>
            <w:vAlign w:val="center"/>
          </w:tcPr>
          <w:p w:rsidR="00E73BB2" w:rsidRPr="001A7BAF" w:rsidRDefault="00E73BB2" w:rsidP="00E73BB2">
            <w:pPr>
              <w:widowControl/>
              <w:adjustRightInd/>
              <w:spacing w:line="240" w:lineRule="auto"/>
              <w:rPr>
                <w:rFonts w:ascii="Arial" w:eastAsia="华文细黑" w:hAnsi="Arial" w:cs="宋体"/>
                <w:sz w:val="18"/>
              </w:rPr>
            </w:pPr>
          </w:p>
        </w:tc>
        <w:tc>
          <w:tcPr>
            <w:tcW w:w="3080"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6"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17451</w:t>
            </w:r>
          </w:p>
        </w:tc>
        <w:tc>
          <w:tcPr>
            <w:tcW w:w="3080" w:type="dxa"/>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8501CF" w:rsidRPr="001A7BAF" w:rsidTr="008501CF">
        <w:trPr>
          <w:cantSplit/>
          <w:trHeight w:val="138"/>
          <w:jc w:val="center"/>
        </w:trPr>
        <w:tc>
          <w:tcPr>
            <w:tcW w:w="586" w:type="dxa"/>
            <w:noWrap/>
            <w:vAlign w:val="center"/>
            <w:hideMark/>
          </w:tcPr>
          <w:p w:rsidR="008501CF" w:rsidRPr="001A7BAF" w:rsidRDefault="008501CF"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C</w:t>
            </w:r>
            <w:r w:rsidRPr="001A7BAF">
              <w:rPr>
                <w:rFonts w:ascii="Arial" w:eastAsia="华文细黑" w:hAnsi="Arial" w:cs="宋体" w:hint="eastAsia"/>
                <w:sz w:val="18"/>
              </w:rPr>
              <w:t>）</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1338</w:t>
            </w:r>
          </w:p>
        </w:tc>
        <w:tc>
          <w:tcPr>
            <w:tcW w:w="3080" w:type="dxa"/>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建筑物现值×保险费率</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0.15</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3460</w:t>
            </w:r>
          </w:p>
        </w:tc>
        <w:tc>
          <w:tcPr>
            <w:tcW w:w="3080" w:type="dxa"/>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年总收益×费率</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D</w:t>
            </w:r>
          </w:p>
        </w:tc>
        <w:tc>
          <w:tcPr>
            <w:tcW w:w="2236" w:type="dxa"/>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306481</w:t>
            </w:r>
          </w:p>
        </w:tc>
        <w:tc>
          <w:tcPr>
            <w:tcW w:w="5552" w:type="dxa"/>
            <w:gridSpan w:val="3"/>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8501CF" w:rsidRPr="001A7BAF" w:rsidTr="008501CF">
        <w:trPr>
          <w:cantSplit/>
          <w:jc w:val="center"/>
        </w:trPr>
        <w:tc>
          <w:tcPr>
            <w:tcW w:w="586" w:type="dxa"/>
            <w:vMerge w:val="restart"/>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36" w:type="dxa"/>
            <w:vMerge w:val="restart"/>
            <w:vAlign w:val="center"/>
            <w:hideMark/>
          </w:tcPr>
          <w:p w:rsidR="008501CF" w:rsidRPr="001A7BAF" w:rsidRDefault="008501CF" w:rsidP="005808A4">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25" w:type="dxa"/>
            <w:vMerge w:val="restart"/>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10873117</w:t>
            </w:r>
          </w:p>
        </w:tc>
        <w:tc>
          <w:tcPr>
            <w:tcW w:w="3080" w:type="dxa"/>
            <w:vMerge w:val="restart"/>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4.5</w:t>
            </w:r>
          </w:p>
        </w:tc>
      </w:tr>
      <w:tr w:rsidR="008501CF" w:rsidRPr="001A7BAF" w:rsidTr="008501CF">
        <w:trPr>
          <w:cantSplit/>
          <w:jc w:val="center"/>
        </w:trPr>
        <w:tc>
          <w:tcPr>
            <w:tcW w:w="58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223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925" w:type="dxa"/>
            <w:vMerge/>
            <w:vAlign w:val="center"/>
          </w:tcPr>
          <w:p w:rsidR="008501CF" w:rsidRPr="001A7BAF" w:rsidRDefault="008501CF" w:rsidP="00E73BB2">
            <w:pPr>
              <w:widowControl/>
              <w:adjustRightInd/>
              <w:spacing w:line="240" w:lineRule="auto"/>
              <w:rPr>
                <w:rFonts w:ascii="Arial" w:eastAsia="华文细黑" w:hAnsi="Arial" w:cs="宋体"/>
                <w:bCs/>
                <w:sz w:val="18"/>
              </w:rPr>
            </w:pPr>
          </w:p>
        </w:tc>
        <w:tc>
          <w:tcPr>
            <w:tcW w:w="3080" w:type="dxa"/>
            <w:vMerge/>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52.54</w:t>
            </w:r>
          </w:p>
        </w:tc>
      </w:tr>
      <w:tr w:rsidR="008501CF" w:rsidRPr="001A7BAF" w:rsidTr="008501CF">
        <w:trPr>
          <w:cantSplit/>
          <w:jc w:val="center"/>
        </w:trPr>
        <w:tc>
          <w:tcPr>
            <w:tcW w:w="58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2236" w:type="dxa"/>
            <w:vMerge/>
            <w:vAlign w:val="center"/>
            <w:hideMark/>
          </w:tcPr>
          <w:p w:rsidR="008501CF" w:rsidRPr="001A7BAF" w:rsidRDefault="008501CF" w:rsidP="00E73BB2">
            <w:pPr>
              <w:widowControl/>
              <w:adjustRightInd/>
              <w:spacing w:line="240" w:lineRule="auto"/>
              <w:rPr>
                <w:rFonts w:ascii="Arial" w:eastAsia="华文细黑" w:hAnsi="Arial" w:cs="宋体"/>
                <w:bCs/>
                <w:sz w:val="18"/>
              </w:rPr>
            </w:pPr>
          </w:p>
        </w:tc>
        <w:tc>
          <w:tcPr>
            <w:tcW w:w="925" w:type="dxa"/>
            <w:vMerge/>
            <w:vAlign w:val="center"/>
          </w:tcPr>
          <w:p w:rsidR="008501CF" w:rsidRPr="001A7BAF" w:rsidRDefault="008501CF" w:rsidP="00E73BB2">
            <w:pPr>
              <w:widowControl/>
              <w:adjustRightInd/>
              <w:spacing w:line="240" w:lineRule="auto"/>
              <w:rPr>
                <w:rFonts w:ascii="Arial" w:eastAsia="华文细黑" w:hAnsi="Arial" w:cs="宋体"/>
                <w:bCs/>
                <w:sz w:val="18"/>
              </w:rPr>
            </w:pPr>
          </w:p>
        </w:tc>
        <w:tc>
          <w:tcPr>
            <w:tcW w:w="3080" w:type="dxa"/>
            <w:vMerge/>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3</w:t>
            </w:r>
          </w:p>
        </w:tc>
      </w:tr>
      <w:tr w:rsidR="008501CF" w:rsidRPr="001A7BAF" w:rsidTr="008501CF">
        <w:trPr>
          <w:cantSplit/>
          <w:jc w:val="center"/>
        </w:trPr>
        <w:tc>
          <w:tcPr>
            <w:tcW w:w="586" w:type="dxa"/>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36" w:type="dxa"/>
            <w:noWrap/>
            <w:vAlign w:val="center"/>
            <w:hideMark/>
          </w:tcPr>
          <w:p w:rsidR="008501CF" w:rsidRPr="001A7BAF" w:rsidRDefault="008501CF"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25" w:type="dxa"/>
            <w:noWrap/>
            <w:vAlign w:val="center"/>
          </w:tcPr>
          <w:p w:rsidR="008501CF" w:rsidRPr="008501CF" w:rsidRDefault="008501CF" w:rsidP="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41565</w:t>
            </w:r>
          </w:p>
        </w:tc>
        <w:tc>
          <w:tcPr>
            <w:tcW w:w="3080" w:type="dxa"/>
            <w:noWrap/>
            <w:vAlign w:val="center"/>
            <w:hideMark/>
          </w:tcPr>
          <w:p w:rsidR="008501CF" w:rsidRPr="001A7BAF" w:rsidRDefault="008501CF"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房地产价值÷建筑面积</w:t>
            </w:r>
          </w:p>
        </w:tc>
        <w:tc>
          <w:tcPr>
            <w:tcW w:w="1646" w:type="dxa"/>
            <w:noWrap/>
            <w:vAlign w:val="center"/>
            <w:hideMark/>
          </w:tcPr>
          <w:p w:rsidR="008501CF" w:rsidRPr="001A7BAF" w:rsidRDefault="008501CF"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6" w:type="dxa"/>
            <w:noWrap/>
            <w:vAlign w:val="center"/>
          </w:tcPr>
          <w:p w:rsidR="008501CF" w:rsidRPr="001A7BAF" w:rsidRDefault="008501CF" w:rsidP="00E73BB2">
            <w:pPr>
              <w:widowControl/>
              <w:adjustRightInd/>
              <w:spacing w:line="240" w:lineRule="auto"/>
              <w:rPr>
                <w:rFonts w:ascii="Arial" w:eastAsia="华文细黑" w:hAnsi="Arial" w:cs="宋体"/>
                <w:sz w:val="18"/>
              </w:rPr>
            </w:pPr>
            <w:r>
              <w:rPr>
                <w:rFonts w:ascii="Arial" w:eastAsia="华文细黑" w:hAnsi="Arial" w:cs="宋体" w:hint="eastAsia"/>
                <w:sz w:val="18"/>
              </w:rPr>
              <w:t>261.59</w:t>
            </w:r>
          </w:p>
        </w:tc>
      </w:tr>
    </w:tbl>
    <w:p w:rsidR="00D073A5" w:rsidRPr="00AF6582"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t>（三）估价结果确定</w:t>
      </w:r>
    </w:p>
    <w:p w:rsidR="00D073A5" w:rsidRPr="005808A4" w:rsidRDefault="00D073A5" w:rsidP="005808A4">
      <w:pPr>
        <w:overflowPunct w:val="0"/>
        <w:spacing w:line="480" w:lineRule="auto"/>
        <w:ind w:firstLineChars="200" w:firstLine="420"/>
        <w:jc w:val="both"/>
        <w:textAlignment w:val="auto"/>
        <w:rPr>
          <w:rFonts w:ascii="Arial" w:hAnsi="Arial"/>
          <w:bCs/>
          <w:sz w:val="21"/>
          <w:szCs w:val="21"/>
        </w:rPr>
      </w:pPr>
      <w:r w:rsidRPr="005808A4">
        <w:rPr>
          <w:rFonts w:ascii="Arial" w:hAnsi="Arial"/>
          <w:sz w:val="21"/>
          <w:szCs w:val="21"/>
        </w:rPr>
        <w:lastRenderedPageBreak/>
        <w:t>综合分析以上两种方法测算的</w:t>
      </w:r>
      <w:r w:rsidRPr="005808A4">
        <w:rPr>
          <w:rFonts w:ascii="Arial" w:hAnsi="Arial" w:hint="eastAsia"/>
          <w:sz w:val="21"/>
          <w:szCs w:val="21"/>
        </w:rPr>
        <w:t>结果</w:t>
      </w:r>
      <w:r w:rsidRPr="005808A4">
        <w:rPr>
          <w:rFonts w:ascii="Arial" w:hAnsi="Arial"/>
          <w:sz w:val="21"/>
          <w:szCs w:val="21"/>
        </w:rPr>
        <w:t>，</w:t>
      </w:r>
      <w:r w:rsidRPr="005808A4">
        <w:rPr>
          <w:rFonts w:ascii="Arial" w:hAnsi="Arial" w:hint="eastAsia"/>
          <w:bCs/>
          <w:sz w:val="21"/>
          <w:szCs w:val="21"/>
        </w:rPr>
        <w:t>采用简单算术平均法求取估价对象的房地产价值：</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5670"/>
        <w:gridCol w:w="3629"/>
      </w:tblGrid>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估价方法</w:t>
            </w:r>
          </w:p>
        </w:tc>
        <w:tc>
          <w:tcPr>
            <w:tcW w:w="3629"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比较法</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138713</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收益法</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41565</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房地产单价（元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119283</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房地产价值（元）</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31203240</w:t>
            </w:r>
          </w:p>
        </w:tc>
      </w:tr>
      <w:tr w:rsidR="00D073A5" w:rsidRPr="005808A4" w:rsidTr="009F42D6">
        <w:trPr>
          <w:cantSplit/>
          <w:jc w:val="center"/>
        </w:trPr>
        <w:tc>
          <w:tcPr>
            <w:tcW w:w="5670" w:type="dxa"/>
            <w:shd w:val="clear" w:color="auto" w:fill="auto"/>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D073A5" w:rsidRPr="005808A4" w:rsidRDefault="005808A4" w:rsidP="005808A4">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——（续贷，未扣减）</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房地产抵押价值</w:t>
            </w:r>
            <w:r w:rsidRPr="005808A4">
              <w:rPr>
                <w:rFonts w:ascii="Arial" w:eastAsia="华文细黑" w:hAnsi="Arial" w:cs="宋体" w:hint="eastAsia"/>
                <w:bCs/>
                <w:sz w:val="18"/>
                <w:szCs w:val="18"/>
              </w:rPr>
              <w:t xml:space="preserve"> (</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bCs/>
                <w:sz w:val="18"/>
                <w:szCs w:val="18"/>
              </w:rPr>
            </w:pPr>
            <w:r>
              <w:rPr>
                <w:rFonts w:ascii="Arial" w:eastAsia="华文细黑" w:hAnsi="Arial" w:cs="宋体" w:hint="eastAsia"/>
                <w:bCs/>
                <w:sz w:val="18"/>
                <w:szCs w:val="18"/>
              </w:rPr>
              <w:t>31203240</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抵押担保权已注销时的房地产抵押价值</w:t>
            </w:r>
            <w:r w:rsidRPr="005808A4">
              <w:rPr>
                <w:rFonts w:ascii="Arial" w:eastAsia="华文细黑" w:hAnsi="Arial" w:cs="宋体" w:hint="eastAsia"/>
                <w:bCs/>
                <w:sz w:val="18"/>
                <w:szCs w:val="18"/>
              </w:rPr>
              <w:t>(</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bCs/>
                <w:sz w:val="18"/>
                <w:szCs w:val="18"/>
              </w:rPr>
            </w:pPr>
            <w:r>
              <w:rPr>
                <w:rFonts w:ascii="Arial" w:eastAsia="华文细黑" w:hAnsi="Arial" w:cs="宋体" w:hint="eastAsia"/>
                <w:bCs/>
                <w:sz w:val="18"/>
                <w:szCs w:val="18"/>
              </w:rPr>
              <w:t>31203240</w:t>
            </w:r>
          </w:p>
        </w:tc>
      </w:tr>
    </w:tbl>
    <w:p w:rsidR="00D073A5" w:rsidRPr="00AF6582" w:rsidRDefault="00D073A5" w:rsidP="005808A4">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6" w:name="_Toc168225822"/>
      <w:bookmarkStart w:id="27" w:name="_Toc469298307"/>
      <w:r w:rsidRPr="00AF6582">
        <w:rPr>
          <w:rFonts w:eastAsia="宋体" w:hint="eastAsia"/>
          <w:kern w:val="2"/>
          <w:sz w:val="21"/>
          <w:szCs w:val="21"/>
        </w:rPr>
        <w:t>十二、估价结果</w:t>
      </w:r>
      <w:bookmarkEnd w:id="26"/>
      <w:bookmarkEnd w:id="27"/>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8"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hint="eastAsia"/>
          <w:szCs w:val="24"/>
        </w:rPr>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5808A4" w:rsidRPr="00AF6582" w:rsidTr="008405FD">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5808A4" w:rsidRPr="00AF6582" w:rsidRDefault="005808A4" w:rsidP="008405FD">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5808A4" w:rsidRPr="00AF6582" w:rsidRDefault="005808A4" w:rsidP="008405FD">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5808A4" w:rsidRPr="00AF6582" w:rsidTr="008405FD">
        <w:trPr>
          <w:jc w:val="center"/>
        </w:trPr>
        <w:tc>
          <w:tcPr>
            <w:tcW w:w="2324" w:type="dxa"/>
            <w:vMerge w:val="restart"/>
            <w:tcBorders>
              <w:top w:val="dotted" w:sz="2" w:space="0" w:color="404040"/>
            </w:tcBorders>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5808A4" w:rsidRPr="00AF6582" w:rsidTr="008405FD">
        <w:trPr>
          <w:jc w:val="center"/>
        </w:trPr>
        <w:tc>
          <w:tcPr>
            <w:tcW w:w="2324" w:type="dxa"/>
            <w:vMerge w:val="restart"/>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5808A4" w:rsidRPr="00AF6582" w:rsidRDefault="00543B55"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5808A4" w:rsidRPr="00AF6582" w:rsidRDefault="00811038"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5808A4" w:rsidRPr="00AF6582" w:rsidRDefault="005808A4" w:rsidP="005808A4">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5808A4" w:rsidRPr="00AF6582" w:rsidRDefault="005808A4" w:rsidP="005808A4">
      <w:pPr>
        <w:spacing w:line="360" w:lineRule="auto"/>
        <w:ind w:right="17"/>
        <w:rPr>
          <w:rFonts w:ascii="Arial" w:eastAsia="华文细黑" w:hAnsi="Arial"/>
          <w:sz w:val="18"/>
          <w:szCs w:val="18"/>
        </w:rPr>
      </w:pP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5808A4" w:rsidTr="008405FD">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5808A4" w:rsidRDefault="000E44BC"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lastRenderedPageBreak/>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proofErr w:type="gramStart"/>
            <w:r>
              <w:rPr>
                <w:rFonts w:ascii="Arial" w:eastAsia="华文细黑" w:hAnsi="Arial" w:cs="宋体" w:hint="eastAsia"/>
                <w:color w:val="000000"/>
                <w:sz w:val="18"/>
                <w:szCs w:val="24"/>
              </w:rPr>
              <w:t>叁仟壹佰贰拾万零叁仟贰佰肆拾</w:t>
            </w:r>
            <w:proofErr w:type="gramEnd"/>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Pr="00AF6582" w:rsidRDefault="00D073A5" w:rsidP="00D073A5">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9" w:name="_Toc469298308"/>
      <w:r w:rsidRPr="00AF6582">
        <w:rPr>
          <w:rFonts w:eastAsia="宋体" w:hint="eastAsia"/>
          <w:kern w:val="2"/>
          <w:sz w:val="21"/>
          <w:szCs w:val="21"/>
        </w:rPr>
        <w:t>十</w:t>
      </w:r>
      <w:bookmarkEnd w:id="28"/>
      <w:r w:rsidRPr="00AF6582">
        <w:rPr>
          <w:rFonts w:eastAsia="宋体" w:hint="eastAsia"/>
          <w:kern w:val="2"/>
          <w:sz w:val="21"/>
          <w:szCs w:val="21"/>
        </w:rPr>
        <w:t>三、参与本次估价工作的评估专业人员</w:t>
      </w:r>
      <w:bookmarkEnd w:id="29"/>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D073A5" w:rsidRPr="00AF6582" w:rsidRDefault="00D073A5" w:rsidP="00D073A5">
      <w:pPr>
        <w:overflowPunct w:val="0"/>
        <w:spacing w:line="480" w:lineRule="auto"/>
        <w:jc w:val="both"/>
        <w:textAlignment w:val="auto"/>
        <w:rPr>
          <w:rFonts w:ascii="Arial" w:hAnsi="Arial"/>
          <w:kern w:val="2"/>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0" w:name="_Toc469298309"/>
      <w:r w:rsidRPr="00AF6582">
        <w:rPr>
          <w:rFonts w:eastAsia="宋体" w:hint="eastAsia"/>
          <w:kern w:val="2"/>
          <w:sz w:val="21"/>
          <w:szCs w:val="21"/>
        </w:rPr>
        <w:t>十四、实地</w:t>
      </w:r>
      <w:r w:rsidRPr="00AF6582">
        <w:rPr>
          <w:rFonts w:eastAsia="宋体"/>
          <w:kern w:val="2"/>
          <w:sz w:val="21"/>
          <w:szCs w:val="21"/>
        </w:rPr>
        <w:t>查勘</w:t>
      </w:r>
      <w:r w:rsidRPr="00AF6582">
        <w:rPr>
          <w:rFonts w:eastAsia="宋体" w:hint="eastAsia"/>
          <w:kern w:val="2"/>
          <w:sz w:val="21"/>
          <w:szCs w:val="21"/>
        </w:rPr>
        <w:t>期</w:t>
      </w:r>
      <w:bookmarkEnd w:id="30"/>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1" w:name="_Toc168225825"/>
      <w:bookmarkStart w:id="32" w:name="_Toc469298310"/>
      <w:r w:rsidRPr="00EF7234">
        <w:rPr>
          <w:rFonts w:eastAsia="宋体" w:hint="eastAsia"/>
          <w:kern w:val="2"/>
          <w:sz w:val="21"/>
          <w:szCs w:val="21"/>
        </w:rPr>
        <w:t>十五、估价作业期</w:t>
      </w:r>
      <w:bookmarkEnd w:id="31"/>
      <w:bookmarkEnd w:id="32"/>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r w:rsidRPr="00EF7234">
        <w:rPr>
          <w:rFonts w:ascii="Arial" w:hAnsi="Arial" w:hint="eastAsia"/>
          <w:sz w:val="21"/>
          <w:szCs w:val="21"/>
        </w:rPr>
        <w:t>2019</w:t>
      </w:r>
      <w:r w:rsidR="00D073A5" w:rsidRPr="00EF7234">
        <w:rPr>
          <w:rFonts w:ascii="Arial" w:hAnsi="Arial" w:hint="eastAsia"/>
          <w:sz w:val="21"/>
          <w:szCs w:val="21"/>
        </w:rPr>
        <w:t>年</w:t>
      </w:r>
      <w:r w:rsidRPr="00EF7234">
        <w:rPr>
          <w:rFonts w:ascii="Arial" w:hAnsi="Arial" w:hint="eastAsia"/>
          <w:sz w:val="21"/>
          <w:szCs w:val="21"/>
        </w:rPr>
        <w:t>1</w:t>
      </w:r>
      <w:r w:rsidR="00D073A5" w:rsidRPr="00EF7234">
        <w:rPr>
          <w:rFonts w:ascii="Arial" w:hAnsi="Arial" w:hint="eastAsia"/>
          <w:sz w:val="21"/>
          <w:szCs w:val="21"/>
        </w:rPr>
        <w:t>月</w:t>
      </w:r>
      <w:r w:rsidRPr="00EF7234">
        <w:rPr>
          <w:rFonts w:ascii="Arial" w:hAnsi="Arial" w:hint="eastAsia"/>
          <w:sz w:val="21"/>
          <w:szCs w:val="21"/>
        </w:rPr>
        <w:t>3</w:t>
      </w:r>
      <w:r w:rsidR="00D073A5" w:rsidRPr="00EF7234">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headerReference w:type="default" r:id="rId27"/>
          <w:footerReference w:type="even" r:id="rId28"/>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33" w:name="_Toc469298311"/>
      <w:r w:rsidRPr="00A07B78">
        <w:rPr>
          <w:rFonts w:eastAsia="方正黑体简体" w:hint="eastAsia"/>
          <w:b w:val="0"/>
          <w:kern w:val="2"/>
          <w:sz w:val="32"/>
          <w:szCs w:val="32"/>
        </w:rPr>
        <w:lastRenderedPageBreak/>
        <w:t>变现能力分析与风险提示</w:t>
      </w:r>
      <w:bookmarkEnd w:id="33"/>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w:t>
            </w:r>
            <w:r w:rsidR="00543B55">
              <w:rPr>
                <w:rFonts w:ascii="Arial" w:eastAsia="华文细黑" w:hAnsi="Arial" w:hint="eastAsia"/>
                <w:sz w:val="18"/>
                <w:szCs w:val="21"/>
                <w:lang w:val="zh-CN"/>
              </w:rPr>
              <w:t>住宅</w:t>
            </w:r>
            <w:r w:rsidR="00EF7234" w:rsidRPr="00EF7234">
              <w:rPr>
                <w:rFonts w:ascii="Arial" w:eastAsia="华文细黑" w:hAnsi="Arial" w:hint="eastAsia"/>
                <w:sz w:val="18"/>
                <w:szCs w:val="21"/>
                <w:lang w:val="zh-CN"/>
              </w:rPr>
              <w:t>用房，通用性较强。</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811038">
              <w:rPr>
                <w:rFonts w:ascii="Arial" w:eastAsia="华文细黑" w:hAnsi="Arial" w:hint="eastAsia"/>
                <w:sz w:val="18"/>
                <w:szCs w:val="21"/>
                <w:lang w:val="zh-CN"/>
              </w:rPr>
              <w:t>估价对象为住宅现房，独立使用性不受限制，独立适用性较好。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811038">
              <w:rPr>
                <w:rFonts w:ascii="Arial" w:eastAsia="华文细黑" w:hAnsi="Arial" w:hint="eastAsia"/>
                <w:sz w:val="18"/>
                <w:szCs w:val="21"/>
                <w:lang w:val="zh-CN"/>
              </w:rPr>
              <w:t>估价对象具备独立产权，可分割使用并转让。</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w:t>
            </w:r>
            <w:r w:rsidR="00937967">
              <w:rPr>
                <w:rFonts w:ascii="Arial" w:eastAsia="华文细黑" w:hAnsi="Arial" w:hint="eastAsia"/>
                <w:sz w:val="18"/>
                <w:szCs w:val="21"/>
                <w:lang w:val="zh-CN"/>
              </w:rPr>
              <w:t>万柳新纪元家园</w:t>
            </w:r>
            <w:r w:rsidR="00EF7234" w:rsidRPr="00EF7234">
              <w:rPr>
                <w:rFonts w:ascii="Arial" w:eastAsia="华文细黑" w:hAnsi="Arial" w:hint="eastAsia"/>
                <w:sz w:val="18"/>
                <w:szCs w:val="21"/>
                <w:lang w:val="zh-CN"/>
              </w:rPr>
              <w:t>，位于万柳区域，区位条件较好。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w:t>
            </w:r>
            <w:r w:rsidR="00811038">
              <w:rPr>
                <w:rFonts w:ascii="Arial" w:eastAsia="华文细黑" w:hAnsi="Arial" w:hint="eastAsia"/>
                <w:sz w:val="18"/>
                <w:szCs w:val="21"/>
                <w:lang w:val="zh-CN"/>
              </w:rPr>
              <w:t>较大</w:t>
            </w:r>
            <w:r w:rsidR="00EF7234" w:rsidRPr="00EF7234">
              <w:rPr>
                <w:rFonts w:ascii="Arial" w:eastAsia="华文细黑" w:hAnsi="Arial" w:hint="eastAsia"/>
                <w:sz w:val="18"/>
                <w:szCs w:val="21"/>
                <w:lang w:val="zh-CN"/>
              </w:rPr>
              <w:t>。</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EF7234" w:rsidRPr="00EF7234" w:rsidRDefault="00EF7234" w:rsidP="00EF7234">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sidR="00543B55">
        <w:rPr>
          <w:rFonts w:ascii="Arial" w:hAnsi="Arial" w:hint="eastAsia"/>
          <w:sz w:val="21"/>
          <w:szCs w:val="21"/>
        </w:rPr>
        <w:t>住宅</w:t>
      </w:r>
      <w:r w:rsidRPr="00EF7234">
        <w:rPr>
          <w:rFonts w:ascii="Arial" w:hAnsi="Arial"/>
          <w:sz w:val="21"/>
          <w:szCs w:val="21"/>
        </w:rPr>
        <w:t>用房，通用性较强、独立使用性</w:t>
      </w:r>
      <w:r w:rsidR="004B62DC">
        <w:rPr>
          <w:rFonts w:ascii="Arial" w:hAnsi="Arial" w:hint="eastAsia"/>
          <w:sz w:val="21"/>
          <w:szCs w:val="21"/>
        </w:rPr>
        <w:t>较好</w:t>
      </w:r>
      <w:r w:rsidRPr="00EF7234">
        <w:rPr>
          <w:rFonts w:ascii="Arial" w:hAnsi="Arial"/>
          <w:sz w:val="21"/>
          <w:szCs w:val="21"/>
        </w:rPr>
        <w:t>、可分割转让</w:t>
      </w:r>
      <w:r w:rsidRPr="00EF7234">
        <w:rPr>
          <w:rFonts w:ascii="Arial" w:hAnsi="Arial" w:hint="eastAsia"/>
          <w:sz w:val="21"/>
          <w:szCs w:val="21"/>
        </w:rPr>
        <w:t>性</w:t>
      </w:r>
      <w:r w:rsidR="004B62DC">
        <w:rPr>
          <w:rFonts w:ascii="Arial" w:hAnsi="Arial" w:hint="eastAsia"/>
          <w:sz w:val="21"/>
          <w:szCs w:val="21"/>
        </w:rPr>
        <w:t>较好</w:t>
      </w:r>
      <w:r w:rsidRPr="00EF7234">
        <w:rPr>
          <w:rFonts w:ascii="Arial" w:hAnsi="Arial"/>
          <w:sz w:val="21"/>
          <w:szCs w:val="21"/>
        </w:rPr>
        <w:t>、区位条件较好，价值量</w:t>
      </w:r>
      <w:r w:rsidR="004B62DC">
        <w:rPr>
          <w:rFonts w:ascii="Arial" w:hAnsi="Arial" w:hint="eastAsia"/>
          <w:sz w:val="21"/>
          <w:szCs w:val="21"/>
        </w:rPr>
        <w:t>较大</w:t>
      </w:r>
      <w:r w:rsidRPr="00EF7234">
        <w:rPr>
          <w:rFonts w:ascii="Arial" w:hAnsi="Arial"/>
          <w:sz w:val="21"/>
          <w:szCs w:val="21"/>
        </w:rPr>
        <w:t>，已开发完成为现房。</w:t>
      </w:r>
      <w:r w:rsidRPr="00EF7234">
        <w:rPr>
          <w:rFonts w:ascii="Arial" w:hAnsi="Arial" w:hint="eastAsia"/>
          <w:sz w:val="21"/>
          <w:szCs w:val="21"/>
        </w:rPr>
        <w:t>综合其所在区位及市场环境状况</w:t>
      </w:r>
      <w:r w:rsidRPr="00EF7234">
        <w:rPr>
          <w:rFonts w:ascii="Arial" w:hAnsi="Arial"/>
          <w:sz w:val="21"/>
          <w:szCs w:val="21"/>
        </w:rPr>
        <w:t>，我们认为估价对象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proofErr w:type="gramStart"/>
      <w:r w:rsidR="00B84AE6">
        <w:rPr>
          <w:rFonts w:ascii="Arial" w:hAnsi="Arial" w:hint="eastAsia"/>
          <w:sz w:val="21"/>
          <w:szCs w:val="21"/>
        </w:rPr>
        <w:t>京房权证海私移字</w:t>
      </w:r>
      <w:proofErr w:type="gramEnd"/>
      <w:r w:rsidR="00B84AE6">
        <w:rPr>
          <w:rFonts w:ascii="Arial" w:hAnsi="Arial" w:hint="eastAsia"/>
          <w:sz w:val="21"/>
          <w:szCs w:val="21"/>
        </w:rPr>
        <w:t>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该笔抵押登记尚未注销。在此提请金融机构注意，房地产</w:t>
      </w:r>
      <w:proofErr w:type="gramStart"/>
      <w:r w:rsidRPr="00EF7234">
        <w:rPr>
          <w:rFonts w:ascii="Arial" w:hAnsi="Arial" w:hint="eastAsia"/>
          <w:sz w:val="21"/>
          <w:szCs w:val="21"/>
        </w:rPr>
        <w:t>抵押权自登记</w:t>
      </w:r>
      <w:proofErr w:type="gramEnd"/>
      <w:r w:rsidRPr="00EF7234">
        <w:rPr>
          <w:rFonts w:ascii="Arial" w:hAnsi="Arial" w:hint="eastAsia"/>
          <w:sz w:val="21"/>
          <w:szCs w:val="21"/>
        </w:rPr>
        <w:t>时设立。当本次抵押权实现，如在本次抵押</w:t>
      </w:r>
      <w:proofErr w:type="gramStart"/>
      <w:r w:rsidRPr="00EF7234">
        <w:rPr>
          <w:rFonts w:ascii="Arial" w:hAnsi="Arial" w:hint="eastAsia"/>
          <w:sz w:val="21"/>
          <w:szCs w:val="21"/>
        </w:rPr>
        <w:t>权设立</w:t>
      </w:r>
      <w:proofErr w:type="gramEnd"/>
      <w:r w:rsidRPr="00EF7234">
        <w:rPr>
          <w:rFonts w:ascii="Arial" w:hAnsi="Arial" w:hint="eastAsia"/>
          <w:sz w:val="21"/>
          <w:szCs w:val="21"/>
        </w:rPr>
        <w:t>前已登记有抵押</w:t>
      </w:r>
      <w:r w:rsidRPr="00EF7234">
        <w:rPr>
          <w:rFonts w:ascii="Arial" w:hAnsi="Arial" w:hint="eastAsia"/>
          <w:sz w:val="21"/>
          <w:szCs w:val="21"/>
        </w:rPr>
        <w:lastRenderedPageBreak/>
        <w:t>权的，则需按照抵押登记的先后顺序进行清偿。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29"/>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34"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34"/>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B84AE6" w:rsidP="00EF7234">
      <w:pPr>
        <w:numPr>
          <w:ilvl w:val="0"/>
          <w:numId w:val="14"/>
        </w:numPr>
        <w:spacing w:line="420" w:lineRule="exact"/>
        <w:ind w:left="851" w:hanging="425"/>
        <w:jc w:val="both"/>
        <w:rPr>
          <w:rFonts w:ascii="Arial" w:hAnsi="Arial"/>
          <w:sz w:val="21"/>
          <w:szCs w:val="24"/>
        </w:rPr>
      </w:pPr>
      <w:r>
        <w:rPr>
          <w:rFonts w:ascii="Arial" w:hAnsi="Arial" w:hint="eastAsia"/>
          <w:sz w:val="21"/>
          <w:szCs w:val="24"/>
        </w:rPr>
        <w:t>《房屋所有权证》</w:t>
      </w:r>
      <w:r>
        <w:rPr>
          <w:rFonts w:ascii="Arial" w:hAnsi="Arial" w:hint="eastAsia"/>
          <w:sz w:val="21"/>
          <w:szCs w:val="24"/>
        </w:rPr>
        <w:t>[</w:t>
      </w:r>
      <w:proofErr w:type="gramStart"/>
      <w:r>
        <w:rPr>
          <w:rFonts w:ascii="Arial" w:hAnsi="Arial" w:hint="eastAsia"/>
          <w:sz w:val="21"/>
          <w:szCs w:val="24"/>
        </w:rPr>
        <w:t>京房权证海私移字</w:t>
      </w:r>
      <w:proofErr w:type="gramEnd"/>
      <w:r>
        <w:rPr>
          <w:rFonts w:ascii="Arial" w:hAnsi="Arial" w:hint="eastAsia"/>
          <w:sz w:val="21"/>
          <w:szCs w:val="24"/>
        </w:rPr>
        <w:t>第</w:t>
      </w:r>
      <w:r>
        <w:rPr>
          <w:rFonts w:ascii="Arial" w:hAnsi="Arial" w:hint="eastAsia"/>
          <w:sz w:val="21"/>
          <w:szCs w:val="24"/>
        </w:rPr>
        <w:t>0027263</w:t>
      </w:r>
      <w:r>
        <w:rPr>
          <w:rFonts w:ascii="Arial" w:hAnsi="Arial" w:hint="eastAsia"/>
          <w:sz w:val="21"/>
          <w:szCs w:val="24"/>
        </w:rPr>
        <w:t>号</w:t>
      </w:r>
      <w:r>
        <w:rPr>
          <w:rFonts w:ascii="Arial" w:hAnsi="Arial" w:hint="eastAsia"/>
          <w:sz w:val="21"/>
          <w:szCs w:val="24"/>
        </w:rPr>
        <w:t>]</w:t>
      </w:r>
      <w:r w:rsidR="00EF7234"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hint="eastAsia"/>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6315D4" w:rsidRDefault="006315D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《建成年代证明</w:t>
      </w:r>
      <w:bookmarkStart w:id="35" w:name="_GoBack"/>
      <w:bookmarkEnd w:id="35"/>
      <w:r>
        <w:rPr>
          <w:rFonts w:ascii="Arial" w:hAnsi="Arial" w:hint="eastAsia"/>
          <w:sz w:val="21"/>
          <w:szCs w:val="24"/>
        </w:rPr>
        <w:t>》</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sectPr w:rsidR="00E10833" w:rsidRPr="00EF7234" w:rsidSect="009F42D6">
      <w:pgSz w:w="11907" w:h="16840" w:code="9"/>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BF" w:rsidRDefault="00F96EBF" w:rsidP="00D073A5">
      <w:pPr>
        <w:spacing w:line="240" w:lineRule="auto"/>
      </w:pPr>
      <w:r>
        <w:separator/>
      </w:r>
    </w:p>
  </w:endnote>
  <w:endnote w:type="continuationSeparator" w:id="0">
    <w:p w:rsidR="00F96EBF" w:rsidRDefault="00F96EBF"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264E" w:rsidRDefault="00CC26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rsidP="009F42D6">
    <w:pPr>
      <w:pStyle w:val="a4"/>
      <w:pBdr>
        <w:top w:val="single" w:sz="4" w:space="1" w:color="auto"/>
      </w:pBdr>
      <w:tabs>
        <w:tab w:val="clear" w:pos="8306"/>
        <w:tab w:val="right" w:pos="8647"/>
      </w:tabs>
      <w:ind w:right="17"/>
    </w:pPr>
    <w:r>
      <w:rPr>
        <w:rFonts w:hint="eastAsia"/>
      </w:rPr>
      <w:t>评估编号：</w:t>
    </w:r>
    <w:r w:rsidRPr="001A5A7B">
      <w:t>2018-1-0167-F01DYGJ</w:t>
    </w:r>
    <w:r w:rsidRPr="001A5A7B">
      <w:rPr>
        <w:rFonts w:hint="eastAsia"/>
      </w:rPr>
      <w:t>1</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Pr="00CC264E">
      <w:rPr>
        <w:rFonts w:ascii="Arial" w:hAnsi="Arial"/>
        <w:noProof/>
        <w:lang w:val="zh-CN"/>
      </w:rPr>
      <w:t>9</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CC264E" w:rsidRDefault="00CC264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Pr="002B2B8B" w:rsidRDefault="00CC264E" w:rsidP="00E73BB2">
    <w:pPr>
      <w:pStyle w:val="a4"/>
      <w:pBdr>
        <w:top w:val="single" w:sz="4" w:space="1" w:color="404040"/>
      </w:pBdr>
      <w:jc w:val="center"/>
      <w:rPr>
        <w:rFonts w:ascii="Arial" w:hAnsi="Arial" w:cs="Arial"/>
      </w:rPr>
    </w:pPr>
    <w:r w:rsidRPr="002B2B8B">
      <w:rPr>
        <w:rFonts w:ascii="Arial" w:hAnsi="Arial" w:cs="Arial"/>
      </w:rPr>
      <w:fldChar w:fldCharType="begin"/>
    </w:r>
    <w:r w:rsidRPr="002B2B8B">
      <w:rPr>
        <w:rFonts w:ascii="Arial" w:hAnsi="Arial" w:cs="Arial"/>
      </w:rPr>
      <w:instrText>PAGE   \* MERGEFORMAT</w:instrText>
    </w:r>
    <w:r w:rsidRPr="002B2B8B">
      <w:rPr>
        <w:rFonts w:ascii="Arial" w:hAnsi="Arial" w:cs="Arial"/>
      </w:rPr>
      <w:fldChar w:fldCharType="separate"/>
    </w:r>
    <w:r w:rsidR="006315D4" w:rsidRPr="006315D4">
      <w:rPr>
        <w:rFonts w:ascii="Arial" w:hAnsi="Arial" w:cs="Arial"/>
        <w:noProof/>
        <w:lang w:val="zh-CN"/>
      </w:rPr>
      <w:t>16</w:t>
    </w:r>
    <w:r w:rsidRPr="002B2B8B">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rsidP="00E73BB2">
    <w:pPr>
      <w:pStyle w:val="a4"/>
      <w:pBdr>
        <w:top w:val="single" w:sz="4" w:space="1" w:color="404040"/>
      </w:pBdr>
      <w:spacing w:line="240" w:lineRule="auto"/>
      <w:jc w:val="center"/>
    </w:pPr>
    <w:r w:rsidRPr="00F93D20">
      <w:rPr>
        <w:rFonts w:ascii="Arial" w:hAnsi="Arial" w:cs="Arial"/>
      </w:rPr>
      <w:fldChar w:fldCharType="begin"/>
    </w:r>
    <w:r w:rsidRPr="00F93D20">
      <w:rPr>
        <w:rFonts w:ascii="Arial" w:hAnsi="Arial" w:cs="Arial"/>
      </w:rPr>
      <w:instrText>PAGE   \* MERGEFORMAT</w:instrText>
    </w:r>
    <w:r w:rsidRPr="00F93D20">
      <w:rPr>
        <w:rFonts w:ascii="Arial" w:hAnsi="Arial" w:cs="Arial"/>
      </w:rPr>
      <w:fldChar w:fldCharType="separate"/>
    </w:r>
    <w:r w:rsidR="006315D4" w:rsidRPr="006315D4">
      <w:rPr>
        <w:rFonts w:ascii="Arial" w:hAnsi="Arial" w:cs="Arial"/>
        <w:noProof/>
        <w:lang w:val="zh-CN"/>
      </w:rPr>
      <w:t>35</w:t>
    </w:r>
    <w:r w:rsidRPr="00F93D20">
      <w:rPr>
        <w:rFonts w:ascii="Arial" w:hAnsi="Arial"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264E" w:rsidRDefault="00CC26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BF" w:rsidRDefault="00F96EBF" w:rsidP="00D073A5">
      <w:pPr>
        <w:spacing w:line="240" w:lineRule="auto"/>
      </w:pPr>
      <w:r>
        <w:separator/>
      </w:r>
    </w:p>
  </w:footnote>
  <w:footnote w:type="continuationSeparator" w:id="0">
    <w:p w:rsidR="00F96EBF" w:rsidRDefault="00F96EBF"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rsidP="009F42D6">
    <w:pPr>
      <w:pStyle w:val="a3"/>
      <w:pBdr>
        <w:bottom w:val="none" w:sz="0" w:space="0" w:color="auto"/>
      </w:pBdr>
    </w:pPr>
    <w:r>
      <w:rPr>
        <w:noProof/>
      </w:rPr>
      <w:drawing>
        <wp:inline distT="0" distB="0" distL="0" distR="0" wp14:anchorId="493083DB" wp14:editId="653F4385">
          <wp:extent cx="5507355" cy="287020"/>
          <wp:effectExtent l="0" t="0" r="0" b="0"/>
          <wp:docPr id="6" name="图片 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68F2C593" wp14:editId="4492989B">
          <wp:extent cx="5901055" cy="287020"/>
          <wp:effectExtent l="0" t="0" r="4445" b="0"/>
          <wp:docPr id="5" name="图片 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46F543FB" wp14:editId="4A3DCD93">
          <wp:extent cx="5901055" cy="287020"/>
          <wp:effectExtent l="0" t="0" r="4445" b="0"/>
          <wp:docPr id="4" name="图片 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pPr>
      <w:pStyle w:val="a3"/>
    </w:pPr>
    <w:r>
      <w:rPr>
        <w:noProof/>
      </w:rPr>
      <w:drawing>
        <wp:inline distT="0" distB="0" distL="0" distR="0" wp14:anchorId="40044EA1" wp14:editId="0049423F">
          <wp:extent cx="5507355" cy="287020"/>
          <wp:effectExtent l="0" t="0" r="0" b="0"/>
          <wp:docPr id="3" name="图片 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5.5pt;height:22.6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5pt;height:20.95pt;visibility:visible">
          <v:imagedata r:id="rId1" o:titl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4D7484AB" wp14:editId="0A126439">
          <wp:extent cx="5901055" cy="287020"/>
          <wp:effectExtent l="0" t="0" r="4445" b="0"/>
          <wp:docPr id="2" name="图片 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64E" w:rsidRDefault="00CC264E" w:rsidP="009F42D6">
    <w:pPr>
      <w:pStyle w:val="a3"/>
      <w:pBdr>
        <w:bottom w:val="none" w:sz="0" w:space="0" w:color="auto"/>
      </w:pBdr>
      <w:rPr>
        <w:noProof/>
      </w:rPr>
    </w:pPr>
    <w:r>
      <w:rPr>
        <w:noProof/>
      </w:rPr>
      <w:drawing>
        <wp:inline distT="0" distB="0" distL="0" distR="0" wp14:anchorId="45EEA8B6" wp14:editId="6FCB3178">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B2512CD"/>
    <w:multiLevelType w:val="hybridMultilevel"/>
    <w:tmpl w:val="38D47AF6"/>
    <w:lvl w:ilvl="0" w:tplc="CCEC2B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4"/>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A44AB"/>
    <w:rsid w:val="000E44BC"/>
    <w:rsid w:val="00164096"/>
    <w:rsid w:val="001D7B9E"/>
    <w:rsid w:val="00254D86"/>
    <w:rsid w:val="003F0E3D"/>
    <w:rsid w:val="00431AEC"/>
    <w:rsid w:val="00475705"/>
    <w:rsid w:val="004B62DC"/>
    <w:rsid w:val="004F4A1A"/>
    <w:rsid w:val="00543B55"/>
    <w:rsid w:val="005808A4"/>
    <w:rsid w:val="00596ECF"/>
    <w:rsid w:val="005B064B"/>
    <w:rsid w:val="006315D4"/>
    <w:rsid w:val="00760B81"/>
    <w:rsid w:val="007E6C28"/>
    <w:rsid w:val="00811038"/>
    <w:rsid w:val="00836207"/>
    <w:rsid w:val="008405FD"/>
    <w:rsid w:val="008501CF"/>
    <w:rsid w:val="00927273"/>
    <w:rsid w:val="00937967"/>
    <w:rsid w:val="009449A5"/>
    <w:rsid w:val="00984D29"/>
    <w:rsid w:val="009A426D"/>
    <w:rsid w:val="009F42D6"/>
    <w:rsid w:val="009F7483"/>
    <w:rsid w:val="00A4714C"/>
    <w:rsid w:val="00AA15F8"/>
    <w:rsid w:val="00AB790E"/>
    <w:rsid w:val="00B305EC"/>
    <w:rsid w:val="00B3299D"/>
    <w:rsid w:val="00B84AE6"/>
    <w:rsid w:val="00C41DFF"/>
    <w:rsid w:val="00CC264E"/>
    <w:rsid w:val="00D034BB"/>
    <w:rsid w:val="00D073A5"/>
    <w:rsid w:val="00E10833"/>
    <w:rsid w:val="00E73BB2"/>
    <w:rsid w:val="00EF7234"/>
    <w:rsid w:val="00F27E42"/>
    <w:rsid w:val="00F65463"/>
    <w:rsid w:val="00F9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7.png"/><Relationship Id="rId27" Type="http://schemas.openxmlformats.org/officeDocument/2006/relationships/header" Target="head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38</Pages>
  <Words>3262</Words>
  <Characters>18597</Characters>
  <Application>Microsoft Office Word</Application>
  <DocSecurity>0</DocSecurity>
  <Lines>154</Lines>
  <Paragraphs>43</Paragraphs>
  <ScaleCrop>false</ScaleCrop>
  <Company/>
  <LinksUpToDate>false</LinksUpToDate>
  <CharactersWithSpaces>21816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20</cp:revision>
  <dcterms:created xsi:type="dcterms:W3CDTF">2018-12-27T09:33:00Z</dcterms:created>
  <dcterms:modified xsi:type="dcterms:W3CDTF">2019-01-02T01:19:00Z</dcterms:modified>
</cp:coreProperties>
</file>