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DBEA0" w14:textId="53BCCAC1" w:rsidR="00561DAD" w:rsidRPr="003E1B49" w:rsidRDefault="00806FD1" w:rsidP="00255987">
      <w:pPr>
        <w:pStyle w:val="afa"/>
        <w:spacing w:line="320" w:lineRule="exact"/>
        <w:ind w:left="360" w:firstLineChars="0" w:firstLine="0"/>
        <w:rPr>
          <w:rFonts w:ascii="Arial" w:eastAsia="方正黑体简体" w:hAnsi="Arial"/>
          <w:sz w:val="21"/>
          <w:szCs w:val="21"/>
        </w:rPr>
        <w:sectPr w:rsidR="00561DAD" w:rsidRPr="003E1B49" w:rsidSect="007C7F87">
          <w:headerReference w:type="default" r:id="rId7"/>
          <w:footerReference w:type="even" r:id="rId8"/>
          <w:footerReference w:type="default" r:id="rId9"/>
          <w:headerReference w:type="first" r:id="rId10"/>
          <w:type w:val="continuous"/>
          <w:pgSz w:w="11907" w:h="16840"/>
          <w:pgMar w:top="1134" w:right="1134" w:bottom="1134" w:left="1418" w:header="1134" w:footer="907" w:gutter="0"/>
          <w:cols w:space="720"/>
          <w:titlePg/>
          <w:docGrid w:linePitch="326"/>
        </w:sectPr>
      </w:pPr>
      <w:r w:rsidRPr="003E1B49">
        <w:rPr>
          <w:noProof/>
        </w:rPr>
        <mc:AlternateContent>
          <mc:Choice Requires="wps">
            <w:drawing>
              <wp:anchor distT="0" distB="0" distL="114300" distR="114300" simplePos="0" relativeHeight="251655680" behindDoc="0" locked="0" layoutInCell="1" allowOverlap="1" wp14:anchorId="0A07319F" wp14:editId="4031DB74">
                <wp:simplePos x="0" y="0"/>
                <wp:positionH relativeFrom="margin">
                  <wp:align>center</wp:align>
                </wp:positionH>
                <wp:positionV relativeFrom="margin">
                  <wp:align>bottom</wp:align>
                </wp:positionV>
                <wp:extent cx="5904230" cy="3657600"/>
                <wp:effectExtent l="0" t="0" r="0" b="0"/>
                <wp:wrapNone/>
                <wp:docPr id="2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4D1E" w14:textId="77777777" w:rsidR="00CF40D3" w:rsidRPr="00255987" w:rsidRDefault="00CF40D3" w:rsidP="00CD2793">
                            <w:pPr>
                              <w:pStyle w:val="afa"/>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a"/>
                              <w:spacing w:line="320" w:lineRule="exact"/>
                              <w:ind w:left="340" w:firstLineChars="0" w:firstLine="0"/>
                              <w:rPr>
                                <w:rFonts w:ascii="Arial" w:eastAsia="方正黑体简体" w:hAnsi="Arial" w:cs="Arial"/>
                                <w:sz w:val="21"/>
                                <w:szCs w:val="21"/>
                              </w:rPr>
                            </w:pPr>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bookmarkStart w:id="0" w:name="_Hlk223613517"/>
                            <w:r w:rsidRPr="003E1B49">
                              <w:rPr>
                                <w:rFonts w:ascii="Arial" w:eastAsia="方正黑体简体" w:hAnsi="Arial" w:cs="Arial" w:hint="eastAsia"/>
                                <w:sz w:val="21"/>
                                <w:szCs w:val="21"/>
                              </w:rPr>
                              <w:t>北京通投兴苑置业有限公司</w:t>
                            </w:r>
                          </w:p>
                          <w:bookmarkEnd w:id="0"/>
                          <w:p w14:paraId="00216271" w14:textId="77777777" w:rsidR="00CF40D3" w:rsidRPr="003E1B49" w:rsidRDefault="00CF40D3">
                            <w:pPr>
                              <w:pStyle w:val="afa"/>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北京康正宏基房地产评估有限公司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a"/>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A07319F"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568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21E64D1E" w14:textId="77777777" w:rsidR="00CF40D3" w:rsidRPr="00255987" w:rsidRDefault="00CF40D3" w:rsidP="00CD2793">
                      <w:pPr>
                        <w:pStyle w:val="afa"/>
                        <w:numPr>
                          <w:ilvl w:val="0"/>
                          <w:numId w:val="4"/>
                        </w:numPr>
                        <w:spacing w:line="320" w:lineRule="exact"/>
                        <w:ind w:left="314" w:right="-91" w:hangingChars="149" w:hanging="314"/>
                        <w:outlineLvl w:val="0"/>
                        <w:rPr>
                          <w:rFonts w:ascii="Arial" w:eastAsia="Adobe 黑体 Std R" w:hAnsi="Arial"/>
                          <w:b/>
                          <w:bCs/>
                          <w:sz w:val="21"/>
                          <w:szCs w:val="21"/>
                        </w:rPr>
                      </w:pPr>
                      <w:r w:rsidRPr="00255987">
                        <w:rPr>
                          <w:rFonts w:ascii="Arial" w:eastAsia="Adobe 黑体 Std R" w:hAnsi="Arial" w:hint="eastAsia"/>
                          <w:b/>
                          <w:bCs/>
                          <w:sz w:val="21"/>
                          <w:szCs w:val="21"/>
                        </w:rPr>
                        <w:t>估价报告编号：</w:t>
                      </w:r>
                    </w:p>
                    <w:p w14:paraId="1B2936EA" w14:textId="77777777" w:rsidR="00CF40D3" w:rsidRPr="003E1B49" w:rsidRDefault="00CF40D3" w:rsidP="00255987">
                      <w:pPr>
                        <w:pStyle w:val="afa"/>
                        <w:spacing w:line="320" w:lineRule="exact"/>
                        <w:ind w:left="340" w:firstLineChars="0" w:firstLine="0"/>
                        <w:rPr>
                          <w:rFonts w:ascii="Arial" w:eastAsia="方正黑体简体" w:hAnsi="Arial" w:cs="Arial"/>
                          <w:sz w:val="21"/>
                          <w:szCs w:val="21"/>
                        </w:rPr>
                      </w:pPr>
                      <w:r w:rsidRPr="00255987">
                        <w:rPr>
                          <w:rFonts w:ascii="Arial" w:eastAsia="方正黑体简体" w:hAnsi="Arial" w:cs="Arial" w:hint="eastAsia"/>
                          <w:sz w:val="21"/>
                          <w:szCs w:val="21"/>
                        </w:rPr>
                        <w:t>康</w:t>
                      </w:r>
                      <w:r w:rsidRPr="003E1B49">
                        <w:rPr>
                          <w:rFonts w:ascii="Arial" w:eastAsia="方正黑体简体" w:hAnsi="Arial" w:cs="Arial" w:hint="eastAsia"/>
                          <w:sz w:val="21"/>
                          <w:szCs w:val="21"/>
                        </w:rPr>
                        <w:t>正评字</w:t>
                      </w:r>
                      <w:r w:rsidR="00CB2142" w:rsidRPr="003E1B49">
                        <w:rPr>
                          <w:rFonts w:ascii="Arial" w:eastAsia="Adobe 黑体 Std R" w:hAnsi="Arial"/>
                          <w:bCs/>
                          <w:sz w:val="21"/>
                          <w:szCs w:val="21"/>
                        </w:rPr>
                        <w:tab/>
                        <w:t>2025-1-0970-F02HDZC6</w:t>
                      </w:r>
                      <w:r w:rsidRPr="003E1B49">
                        <w:rPr>
                          <w:rFonts w:ascii="Arial" w:eastAsia="Adobe 黑体 Std R" w:hAnsi="Arial" w:hint="eastAsia"/>
                          <w:bCs/>
                          <w:sz w:val="21"/>
                          <w:szCs w:val="21"/>
                        </w:rPr>
                        <w:t>号</w:t>
                      </w:r>
                    </w:p>
                    <w:p w14:paraId="172C7FA2" w14:textId="77777777" w:rsidR="00CF40D3" w:rsidRPr="003E1B49" w:rsidRDefault="00CF40D3">
                      <w:pPr>
                        <w:spacing w:line="320" w:lineRule="exact"/>
                        <w:ind w:firstLine="422"/>
                        <w:textAlignment w:val="bottom"/>
                        <w:rPr>
                          <w:rFonts w:ascii="Arial" w:hAnsi="Arial"/>
                        </w:rPr>
                      </w:pPr>
                    </w:p>
                    <w:p w14:paraId="21292E6A" w14:textId="77777777" w:rsidR="00CF40D3" w:rsidRPr="003E1B49" w:rsidRDefault="00CF40D3">
                      <w:pPr>
                        <w:pStyle w:val="afa"/>
                        <w:numPr>
                          <w:ilvl w:val="0"/>
                          <w:numId w:val="4"/>
                        </w:numPr>
                        <w:spacing w:line="320" w:lineRule="exact"/>
                        <w:ind w:right="-93" w:firstLineChars="0"/>
                        <w:textAlignment w:val="bottom"/>
                        <w:outlineLvl w:val="0"/>
                        <w:rPr>
                          <w:rFonts w:ascii="Arial" w:eastAsia="Adobe 黑体 Std R" w:hAnsi="Arial"/>
                          <w:b/>
                          <w:bCs/>
                          <w:sz w:val="21"/>
                          <w:szCs w:val="21"/>
                        </w:rPr>
                      </w:pPr>
                      <w:r w:rsidRPr="003E1B49">
                        <w:rPr>
                          <w:rFonts w:ascii="Arial" w:eastAsia="Adobe 黑体 Std R" w:hAnsi="Arial" w:hint="eastAsia"/>
                          <w:b/>
                          <w:bCs/>
                          <w:sz w:val="21"/>
                          <w:szCs w:val="21"/>
                        </w:rPr>
                        <w:t>估价项目名称：</w:t>
                      </w:r>
                    </w:p>
                    <w:p w14:paraId="43E653B4"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r w:rsidRPr="003E1B49">
                        <w:rPr>
                          <w:rFonts w:ascii="Arial" w:eastAsia="方正黑体简体" w:hAnsi="Arial" w:cs="Arial" w:hint="eastAsia"/>
                          <w:sz w:val="21"/>
                          <w:szCs w:val="21"/>
                        </w:rPr>
                        <w:t>北京市通州区北京城市副中心</w:t>
                      </w:r>
                      <w:r w:rsidRPr="003E1B49">
                        <w:rPr>
                          <w:rFonts w:ascii="Arial" w:eastAsia="方正黑体简体" w:hAnsi="Arial" w:cs="Arial" w:hint="eastAsia"/>
                          <w:sz w:val="21"/>
                          <w:szCs w:val="21"/>
                        </w:rPr>
                        <w:t>0403</w:t>
                      </w:r>
                      <w:r w:rsidRPr="003E1B49">
                        <w:rPr>
                          <w:rFonts w:ascii="Arial" w:eastAsia="方正黑体简体" w:hAnsi="Arial" w:cs="Arial" w:hint="eastAsia"/>
                          <w:sz w:val="21"/>
                          <w:szCs w:val="21"/>
                        </w:rPr>
                        <w:t>街区</w:t>
                      </w:r>
                      <w:r w:rsidRPr="003E1B49">
                        <w:rPr>
                          <w:rFonts w:ascii="Arial" w:eastAsia="方正黑体简体" w:hAnsi="Arial" w:cs="Arial" w:hint="eastAsia"/>
                          <w:sz w:val="21"/>
                          <w:szCs w:val="21"/>
                        </w:rPr>
                        <w:t>FZX-0403-0146</w:t>
                      </w:r>
                      <w:r w:rsidRPr="003E1B49">
                        <w:rPr>
                          <w:rFonts w:ascii="Arial" w:eastAsia="方正黑体简体" w:hAnsi="Arial" w:cs="Arial" w:hint="eastAsia"/>
                          <w:sz w:val="21"/>
                          <w:szCs w:val="21"/>
                        </w:rPr>
                        <w:t>、</w:t>
                      </w:r>
                      <w:r w:rsidRPr="003E1B49">
                        <w:rPr>
                          <w:rFonts w:ascii="Arial" w:eastAsia="方正黑体简体" w:hAnsi="Arial" w:cs="Arial" w:hint="eastAsia"/>
                          <w:sz w:val="21"/>
                          <w:szCs w:val="21"/>
                        </w:rPr>
                        <w:t>0148</w:t>
                      </w:r>
                      <w:r w:rsidRPr="003E1B49">
                        <w:rPr>
                          <w:rFonts w:ascii="Arial" w:eastAsia="方正黑体简体" w:hAnsi="Arial" w:cs="Arial" w:hint="eastAsia"/>
                          <w:sz w:val="21"/>
                          <w:szCs w:val="21"/>
                        </w:rPr>
                        <w:t>地块车位</w:t>
                      </w:r>
                      <w:r w:rsidR="00CF40D3" w:rsidRPr="003E1B49">
                        <w:rPr>
                          <w:rFonts w:ascii="Arial" w:eastAsia="方正黑体简体" w:hAnsi="Arial" w:cs="Arial" w:hint="eastAsia"/>
                          <w:sz w:val="21"/>
                          <w:szCs w:val="21"/>
                        </w:rPr>
                        <w:t>用房房地产市场租金水平评估</w:t>
                      </w:r>
                    </w:p>
                    <w:p w14:paraId="7625E6E5" w14:textId="77777777" w:rsidR="00CF40D3" w:rsidRPr="003E1B49" w:rsidRDefault="00CF40D3">
                      <w:pPr>
                        <w:spacing w:line="320" w:lineRule="exact"/>
                        <w:ind w:firstLine="422"/>
                        <w:textAlignment w:val="bottom"/>
                        <w:rPr>
                          <w:rFonts w:ascii="Arial" w:eastAsia="方正黑体简体" w:hAnsi="Arial"/>
                        </w:rPr>
                      </w:pPr>
                    </w:p>
                    <w:p w14:paraId="2717DC79"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估价委托人：</w:t>
                      </w:r>
                    </w:p>
                    <w:p w14:paraId="5971DC68" w14:textId="77777777" w:rsidR="00CF40D3" w:rsidRPr="003E1B49" w:rsidRDefault="00CB2142">
                      <w:pPr>
                        <w:pStyle w:val="afa"/>
                        <w:spacing w:line="320" w:lineRule="exact"/>
                        <w:ind w:left="360" w:firstLineChars="0" w:firstLine="0"/>
                        <w:textAlignment w:val="bottom"/>
                        <w:rPr>
                          <w:rFonts w:ascii="Arial" w:eastAsia="方正黑体简体" w:hAnsi="Arial" w:cs="Arial"/>
                          <w:sz w:val="21"/>
                          <w:szCs w:val="21"/>
                        </w:rPr>
                      </w:pPr>
                      <w:bookmarkStart w:id="1" w:name="_Hlk223613517"/>
                      <w:r w:rsidRPr="003E1B49">
                        <w:rPr>
                          <w:rFonts w:ascii="Arial" w:eastAsia="方正黑体简体" w:hAnsi="Arial" w:cs="Arial" w:hint="eastAsia"/>
                          <w:sz w:val="21"/>
                          <w:szCs w:val="21"/>
                        </w:rPr>
                        <w:t>北京通投兴苑置业有限公司</w:t>
                      </w:r>
                    </w:p>
                    <w:bookmarkEnd w:id="1"/>
                    <w:p w14:paraId="00216271" w14:textId="77777777" w:rsidR="00CF40D3" w:rsidRPr="003E1B49" w:rsidRDefault="00CF40D3">
                      <w:pPr>
                        <w:pStyle w:val="afa"/>
                        <w:spacing w:line="320" w:lineRule="exact"/>
                        <w:ind w:left="360" w:firstLineChars="0" w:firstLine="0"/>
                        <w:textAlignment w:val="bottom"/>
                        <w:rPr>
                          <w:rFonts w:ascii="Arial" w:eastAsia="方正黑体简体" w:hAnsi="Arial"/>
                          <w:b/>
                          <w:sz w:val="21"/>
                          <w:szCs w:val="21"/>
                        </w:rPr>
                      </w:pPr>
                    </w:p>
                    <w:p w14:paraId="1BCA48AB"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房地产估价机构：</w:t>
                      </w:r>
                    </w:p>
                    <w:p w14:paraId="3A5283C4" w14:textId="77777777" w:rsidR="00CF40D3" w:rsidRPr="003E1B49" w:rsidRDefault="00CF40D3">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北京康正宏基房地产评估有限公司</w:t>
                      </w:r>
                    </w:p>
                    <w:p w14:paraId="0A95CE8C" w14:textId="77777777" w:rsidR="00CF40D3" w:rsidRPr="003E1B49" w:rsidRDefault="00CF40D3">
                      <w:pPr>
                        <w:spacing w:line="320" w:lineRule="exact"/>
                        <w:ind w:firstLine="422"/>
                        <w:textAlignment w:val="bottom"/>
                        <w:rPr>
                          <w:rFonts w:ascii="Arial" w:eastAsia="方正黑体简体" w:hAnsi="Arial"/>
                          <w:b/>
                          <w:sz w:val="21"/>
                          <w:szCs w:val="21"/>
                        </w:rPr>
                      </w:pPr>
                    </w:p>
                    <w:p w14:paraId="30218A41"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注册房地产估价师：</w:t>
                      </w:r>
                    </w:p>
                    <w:p w14:paraId="11C1BEB3" w14:textId="77777777" w:rsidR="00CF40D3" w:rsidRPr="003E1B49" w:rsidRDefault="00CB2142">
                      <w:pPr>
                        <w:pStyle w:val="afa"/>
                        <w:spacing w:line="320" w:lineRule="exact"/>
                        <w:ind w:left="360" w:firstLineChars="0" w:firstLine="0"/>
                        <w:textAlignment w:val="bottom"/>
                        <w:rPr>
                          <w:rFonts w:ascii="Arial" w:eastAsia="方正黑体简体" w:hAnsi="Arial"/>
                          <w:sz w:val="21"/>
                          <w:szCs w:val="21"/>
                        </w:rPr>
                      </w:pPr>
                      <w:r w:rsidRPr="003E1B49">
                        <w:rPr>
                          <w:rFonts w:ascii="Arial" w:eastAsia="方正黑体简体" w:hAnsi="Arial" w:hint="eastAsia"/>
                          <w:sz w:val="21"/>
                          <w:szCs w:val="21"/>
                        </w:rPr>
                        <w:t>黄英</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1120240053</w:t>
                      </w:r>
                      <w:r w:rsidR="00CF40D3" w:rsidRPr="003E1B49">
                        <w:rPr>
                          <w:rFonts w:ascii="Arial" w:eastAsia="方正黑体简体" w:hAnsi="Arial" w:cs="Arial"/>
                          <w:sz w:val="21"/>
                          <w:szCs w:val="21"/>
                        </w:rPr>
                        <w:t>）</w:t>
                      </w:r>
                      <w:r w:rsidR="00CF40D3" w:rsidRPr="003E1B49">
                        <w:rPr>
                          <w:rFonts w:ascii="Arial" w:eastAsia="方正黑体简体" w:hAnsi="Arial" w:cs="Arial" w:hint="eastAsia"/>
                          <w:sz w:val="21"/>
                          <w:szCs w:val="21"/>
                        </w:rPr>
                        <w:t>、</w:t>
                      </w:r>
                      <w:r w:rsidRPr="003E1B49">
                        <w:rPr>
                          <w:rFonts w:ascii="Arial" w:eastAsia="方正黑体简体" w:hAnsi="Arial" w:hint="eastAsia"/>
                          <w:sz w:val="21"/>
                          <w:szCs w:val="21"/>
                        </w:rPr>
                        <w:t>许皓源</w:t>
                      </w:r>
                      <w:r w:rsidR="00CF40D3" w:rsidRPr="003E1B49">
                        <w:rPr>
                          <w:rFonts w:ascii="Arial" w:eastAsia="方正黑体简体" w:hAnsi="Arial" w:cs="Arial" w:hint="eastAsia"/>
                          <w:sz w:val="21"/>
                          <w:szCs w:val="21"/>
                        </w:rPr>
                        <w:t>（</w:t>
                      </w:r>
                      <w:r w:rsidR="00CF40D3" w:rsidRPr="003E1B49">
                        <w:rPr>
                          <w:rFonts w:ascii="Arial" w:eastAsia="方正黑体简体" w:hAnsi="Arial" w:cs="Arial"/>
                          <w:sz w:val="21"/>
                          <w:szCs w:val="21"/>
                        </w:rPr>
                        <w:t>注册号：</w:t>
                      </w:r>
                      <w:r w:rsidRPr="003E1B49">
                        <w:rPr>
                          <w:rFonts w:ascii="Arial" w:eastAsia="方正黑体简体" w:hAnsi="Arial" w:cs="Arial" w:hint="eastAsia"/>
                          <w:sz w:val="21"/>
                          <w:szCs w:val="21"/>
                        </w:rPr>
                        <w:t>1119980019</w:t>
                      </w:r>
                      <w:r w:rsidR="00CF40D3" w:rsidRPr="003E1B49">
                        <w:rPr>
                          <w:rFonts w:ascii="Arial" w:eastAsia="方正黑体简体" w:hAnsi="Arial" w:cs="Arial"/>
                          <w:sz w:val="21"/>
                          <w:szCs w:val="21"/>
                        </w:rPr>
                        <w:t>）</w:t>
                      </w:r>
                    </w:p>
                    <w:p w14:paraId="50BD9FC2" w14:textId="77777777" w:rsidR="00CF40D3" w:rsidRPr="003E1B49" w:rsidRDefault="00CF40D3">
                      <w:pPr>
                        <w:spacing w:line="320" w:lineRule="exact"/>
                        <w:ind w:firstLine="422"/>
                        <w:textAlignment w:val="bottom"/>
                        <w:rPr>
                          <w:rFonts w:ascii="Arial" w:eastAsia="方正黑体简体" w:hAnsi="Arial"/>
                          <w:b/>
                          <w:sz w:val="21"/>
                          <w:szCs w:val="21"/>
                        </w:rPr>
                      </w:pPr>
                    </w:p>
                    <w:p w14:paraId="15A6C14D" w14:textId="77777777" w:rsidR="00CF40D3" w:rsidRPr="003E1B49" w:rsidRDefault="00CF40D3">
                      <w:pPr>
                        <w:pStyle w:val="afa"/>
                        <w:numPr>
                          <w:ilvl w:val="0"/>
                          <w:numId w:val="4"/>
                        </w:numPr>
                        <w:spacing w:line="320" w:lineRule="exact"/>
                        <w:ind w:right="-93" w:firstLineChars="0"/>
                        <w:textAlignment w:val="bottom"/>
                        <w:outlineLvl w:val="0"/>
                        <w:rPr>
                          <w:rFonts w:ascii="Arial" w:eastAsia="方正黑体简体" w:hAnsi="Arial"/>
                          <w:b/>
                          <w:bCs/>
                          <w:sz w:val="21"/>
                          <w:szCs w:val="21"/>
                        </w:rPr>
                      </w:pPr>
                      <w:r w:rsidRPr="003E1B49">
                        <w:rPr>
                          <w:rFonts w:ascii="Arial" w:eastAsia="方正黑体简体" w:hAnsi="Arial" w:hint="eastAsia"/>
                          <w:b/>
                          <w:bCs/>
                          <w:sz w:val="21"/>
                          <w:szCs w:val="21"/>
                        </w:rPr>
                        <w:t>估价报告出具日期：</w:t>
                      </w:r>
                    </w:p>
                    <w:p w14:paraId="3952690F" w14:textId="77777777" w:rsidR="00CF40D3" w:rsidRPr="003E1B49" w:rsidRDefault="00CF40D3">
                      <w:pPr>
                        <w:pStyle w:val="afa"/>
                        <w:spacing w:line="320" w:lineRule="exact"/>
                        <w:ind w:left="360" w:firstLineChars="0" w:firstLine="0"/>
                        <w:textAlignment w:val="bottom"/>
                      </w:pPr>
                      <w:r w:rsidRPr="003E1B49">
                        <w:rPr>
                          <w:rFonts w:ascii="Arial" w:eastAsia="方正黑体简体" w:hAnsi="Arial" w:hint="eastAsia"/>
                          <w:sz w:val="21"/>
                          <w:szCs w:val="21"/>
                        </w:rPr>
                        <w:t>20</w:t>
                      </w:r>
                      <w:r w:rsidR="00CB2142" w:rsidRPr="003E1B49">
                        <w:rPr>
                          <w:rFonts w:ascii="Arial" w:eastAsia="方正黑体简体" w:hAnsi="Arial" w:hint="eastAsia"/>
                          <w:sz w:val="21"/>
                          <w:szCs w:val="21"/>
                        </w:rPr>
                        <w:t>26</w:t>
                      </w:r>
                      <w:r w:rsidRPr="003E1B49">
                        <w:rPr>
                          <w:rFonts w:ascii="Arial" w:eastAsia="方正黑体简体" w:hAnsi="Arial" w:hint="eastAsia"/>
                          <w:sz w:val="21"/>
                          <w:szCs w:val="21"/>
                        </w:rPr>
                        <w:t>年</w:t>
                      </w:r>
                      <w:r w:rsidR="00CB2142" w:rsidRPr="003E1B49">
                        <w:rPr>
                          <w:rFonts w:ascii="Arial" w:eastAsia="方正黑体简体" w:hAnsi="Arial" w:hint="eastAsia"/>
                          <w:sz w:val="21"/>
                          <w:szCs w:val="21"/>
                        </w:rPr>
                        <w:t>3</w:t>
                      </w:r>
                      <w:r w:rsidRPr="003E1B49">
                        <w:rPr>
                          <w:rFonts w:ascii="Arial" w:eastAsia="方正黑体简体" w:hAnsi="Arial" w:hint="eastAsia"/>
                          <w:sz w:val="21"/>
                          <w:szCs w:val="21"/>
                        </w:rPr>
                        <w:t>月</w:t>
                      </w:r>
                      <w:r w:rsidR="001C10EB">
                        <w:rPr>
                          <w:rFonts w:ascii="Arial" w:eastAsia="方正黑体简体" w:hAnsi="Arial" w:hint="eastAsia"/>
                          <w:sz w:val="21"/>
                          <w:szCs w:val="21"/>
                        </w:rPr>
                        <w:t>12</w:t>
                      </w:r>
                      <w:r w:rsidRPr="003E1B49">
                        <w:rPr>
                          <w:rFonts w:ascii="Arial" w:eastAsia="方正黑体简体" w:hAnsi="Arial" w:hint="eastAsia"/>
                          <w:sz w:val="21"/>
                          <w:szCs w:val="21"/>
                        </w:rPr>
                        <w:t>日</w:t>
                      </w:r>
                    </w:p>
                  </w:txbxContent>
                </v:textbox>
                <w10:wrap anchorx="margin" anchory="margin"/>
              </v:shape>
            </w:pict>
          </mc:Fallback>
        </mc:AlternateContent>
      </w:r>
      <w:r w:rsidRPr="003E1B49">
        <w:rPr>
          <w:noProof/>
        </w:rPr>
        <mc:AlternateContent>
          <mc:Choice Requires="wps">
            <w:drawing>
              <wp:anchor distT="0" distB="0" distL="114300" distR="114300" simplePos="0" relativeHeight="251654656" behindDoc="0" locked="0" layoutInCell="0" allowOverlap="0" wp14:anchorId="510762EC" wp14:editId="1D2C0A34">
                <wp:simplePos x="0" y="0"/>
                <wp:positionH relativeFrom="margin">
                  <wp:align>center</wp:align>
                </wp:positionH>
                <wp:positionV relativeFrom="margin">
                  <wp:posOffset>2160270</wp:posOffset>
                </wp:positionV>
                <wp:extent cx="2503805" cy="51435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20D8" w14:textId="77777777" w:rsidR="00CF40D3" w:rsidRDefault="00CF40D3">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762EC" id="文本框 2" o:spid="_x0000_s1027" type="#_x0000_t202" style="position:absolute;left:0;text-align:left;margin-left:0;margin-top:170.1pt;width:197.15pt;height:40.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5EB420D8" w14:textId="77777777" w:rsidR="00CF40D3" w:rsidRDefault="00CF40D3">
                      <w:pPr>
                        <w:rPr>
                          <w:b/>
                          <w:sz w:val="52"/>
                          <w:szCs w:val="52"/>
                        </w:rPr>
                      </w:pPr>
                      <w:r>
                        <w:rPr>
                          <w:rFonts w:hint="eastAsia"/>
                          <w:b/>
                          <w:sz w:val="52"/>
                          <w:szCs w:val="52"/>
                        </w:rPr>
                        <w:t>房地产估价报告</w:t>
                      </w:r>
                    </w:p>
                  </w:txbxContent>
                </v:textbox>
                <w10:wrap anchorx="margin" anchory="margin"/>
              </v:shape>
            </w:pict>
          </mc:Fallback>
        </mc:AlternateContent>
      </w:r>
    </w:p>
    <w:p w14:paraId="14B6DAA4" w14:textId="77777777" w:rsidR="00561DAD" w:rsidRPr="003E1B49" w:rsidRDefault="00561DAD">
      <w:pPr>
        <w:pStyle w:val="1"/>
        <w:spacing w:line="480" w:lineRule="auto"/>
        <w:jc w:val="center"/>
        <w:rPr>
          <w:rFonts w:eastAsia="方正黑体简体"/>
          <w:b w:val="0"/>
          <w:kern w:val="2"/>
          <w:sz w:val="32"/>
          <w:szCs w:val="32"/>
        </w:rPr>
      </w:pPr>
      <w:bookmarkStart w:id="2" w:name="_Toc477252437"/>
      <w:bookmarkStart w:id="3" w:name="_Toc379795040"/>
      <w:bookmarkStart w:id="4" w:name="_Toc132271053"/>
      <w:r w:rsidRPr="003E1B49">
        <w:rPr>
          <w:rFonts w:eastAsia="方正黑体简体"/>
          <w:b w:val="0"/>
          <w:kern w:val="2"/>
          <w:sz w:val="32"/>
          <w:szCs w:val="32"/>
        </w:rPr>
        <w:lastRenderedPageBreak/>
        <w:t>致估价委托人函</w:t>
      </w:r>
      <w:bookmarkEnd w:id="2"/>
      <w:bookmarkEnd w:id="3"/>
      <w:bookmarkEnd w:id="4"/>
    </w:p>
    <w:p w14:paraId="45EE893D" w14:textId="77777777" w:rsidR="00561DAD" w:rsidRPr="003E1B49" w:rsidRDefault="00CB2142">
      <w:pPr>
        <w:spacing w:line="480" w:lineRule="auto"/>
        <w:jc w:val="both"/>
        <w:rPr>
          <w:rFonts w:ascii="Arial" w:hAnsi="Arial" w:cs="Arial"/>
          <w:b/>
          <w:bCs/>
          <w:sz w:val="21"/>
          <w:szCs w:val="21"/>
        </w:rPr>
      </w:pPr>
      <w:r w:rsidRPr="003E1B49">
        <w:rPr>
          <w:rFonts w:ascii="Arial" w:hAnsi="Arial" w:cs="Arial" w:hint="eastAsia"/>
          <w:b/>
          <w:kern w:val="2"/>
          <w:sz w:val="21"/>
          <w:szCs w:val="21"/>
        </w:rPr>
        <w:t>北京通投兴苑置业有限公司</w:t>
      </w:r>
      <w:r w:rsidR="00561DAD" w:rsidRPr="003E1B49">
        <w:rPr>
          <w:rFonts w:ascii="Arial" w:hAnsi="Arial" w:cs="Arial"/>
          <w:b/>
          <w:bCs/>
          <w:sz w:val="21"/>
          <w:szCs w:val="21"/>
        </w:rPr>
        <w:t>：</w:t>
      </w:r>
    </w:p>
    <w:p w14:paraId="6B13C3D2" w14:textId="77777777" w:rsidR="00561DAD" w:rsidRPr="003E1B49" w:rsidRDefault="00561DAD">
      <w:pPr>
        <w:overflowPunct w:val="0"/>
        <w:spacing w:line="480" w:lineRule="auto"/>
        <w:ind w:firstLineChars="200" w:firstLine="420"/>
        <w:jc w:val="both"/>
        <w:textAlignment w:val="auto"/>
        <w:rPr>
          <w:rFonts w:ascii="Arial" w:hAnsi="Arial" w:cs="Arial"/>
          <w:sz w:val="21"/>
          <w:szCs w:val="21"/>
        </w:rPr>
      </w:pPr>
      <w:r w:rsidRPr="003E1B49">
        <w:rPr>
          <w:rFonts w:ascii="Arial" w:hAnsi="Arial" w:cs="Arial"/>
          <w:kern w:val="2"/>
          <w:sz w:val="21"/>
          <w:szCs w:val="21"/>
        </w:rPr>
        <w:t>受贵</w:t>
      </w:r>
      <w:r w:rsidR="003259EE" w:rsidRPr="003E1B49">
        <w:rPr>
          <w:rFonts w:ascii="Arial" w:hAnsi="Arial" w:cs="Arial" w:hint="eastAsia"/>
          <w:kern w:val="2"/>
          <w:sz w:val="21"/>
          <w:szCs w:val="21"/>
        </w:rPr>
        <w:t>公司</w:t>
      </w:r>
      <w:r w:rsidRPr="003E1B49">
        <w:rPr>
          <w:rFonts w:ascii="Arial" w:hAnsi="Arial" w:cs="Arial"/>
          <w:kern w:val="2"/>
          <w:sz w:val="21"/>
          <w:szCs w:val="21"/>
        </w:rPr>
        <w:t>委托，我公司对</w:t>
      </w:r>
      <w:r w:rsidR="00CB2142" w:rsidRPr="003E1B49">
        <w:rPr>
          <w:rFonts w:ascii="Arial" w:hAnsi="Arial" w:cs="Arial" w:hint="eastAsia"/>
          <w:kern w:val="2"/>
          <w:sz w:val="21"/>
          <w:szCs w:val="21"/>
        </w:rPr>
        <w:t>北京市通州区北京城市副中心</w:t>
      </w:r>
      <w:r w:rsidR="00CB2142" w:rsidRPr="003E1B49">
        <w:rPr>
          <w:rFonts w:ascii="Arial" w:hAnsi="Arial" w:cs="Arial" w:hint="eastAsia"/>
          <w:kern w:val="2"/>
          <w:sz w:val="21"/>
          <w:szCs w:val="21"/>
        </w:rPr>
        <w:t>0403</w:t>
      </w:r>
      <w:r w:rsidR="00CB2142" w:rsidRPr="003E1B49">
        <w:rPr>
          <w:rFonts w:ascii="Arial" w:hAnsi="Arial" w:cs="Arial" w:hint="eastAsia"/>
          <w:kern w:val="2"/>
          <w:sz w:val="21"/>
          <w:szCs w:val="21"/>
        </w:rPr>
        <w:t>街区</w:t>
      </w:r>
      <w:r w:rsidR="00CB2142" w:rsidRPr="003E1B49">
        <w:rPr>
          <w:rFonts w:ascii="Arial" w:hAnsi="Arial" w:cs="Arial" w:hint="eastAsia"/>
          <w:kern w:val="2"/>
          <w:sz w:val="21"/>
          <w:szCs w:val="21"/>
        </w:rPr>
        <w:t>FZX-0403-0146</w:t>
      </w:r>
      <w:r w:rsidR="00CB2142" w:rsidRPr="003E1B49">
        <w:rPr>
          <w:rFonts w:ascii="Arial" w:hAnsi="Arial" w:cs="Arial" w:hint="eastAsia"/>
          <w:kern w:val="2"/>
          <w:sz w:val="21"/>
          <w:szCs w:val="21"/>
        </w:rPr>
        <w:t>、</w:t>
      </w:r>
      <w:r w:rsidR="00CB2142" w:rsidRPr="003E1B49">
        <w:rPr>
          <w:rFonts w:ascii="Arial" w:hAnsi="Arial" w:cs="Arial" w:hint="eastAsia"/>
          <w:kern w:val="2"/>
          <w:sz w:val="21"/>
          <w:szCs w:val="21"/>
        </w:rPr>
        <w:t>0148</w:t>
      </w:r>
      <w:r w:rsidR="00CB2142" w:rsidRPr="003E1B49">
        <w:rPr>
          <w:rFonts w:ascii="Arial" w:hAnsi="Arial" w:cs="Arial" w:hint="eastAsia"/>
          <w:kern w:val="2"/>
          <w:sz w:val="21"/>
          <w:szCs w:val="21"/>
        </w:rPr>
        <w:t>地块车位用房</w:t>
      </w:r>
      <w:r w:rsidRPr="003E1B49">
        <w:rPr>
          <w:rFonts w:ascii="Arial" w:hAnsi="Arial" w:cs="Arial" w:hint="eastAsia"/>
          <w:kern w:val="2"/>
          <w:sz w:val="21"/>
          <w:szCs w:val="21"/>
        </w:rPr>
        <w:t>房地产市场租金水平</w:t>
      </w:r>
      <w:r w:rsidRPr="003E1B49">
        <w:rPr>
          <w:rFonts w:ascii="Arial" w:hAnsi="Arial" w:cs="Arial"/>
          <w:sz w:val="21"/>
          <w:szCs w:val="21"/>
        </w:rPr>
        <w:t>进行了评估</w:t>
      </w:r>
      <w:r w:rsidRPr="003E1B49">
        <w:rPr>
          <w:rFonts w:ascii="Arial" w:hAnsi="Arial" w:cs="Arial"/>
          <w:kern w:val="2"/>
          <w:sz w:val="21"/>
          <w:szCs w:val="21"/>
        </w:rPr>
        <w:t>。</w:t>
      </w:r>
    </w:p>
    <w:p w14:paraId="704C473F" w14:textId="21876C28"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sidRPr="0083596D">
        <w:rPr>
          <w:rFonts w:ascii="Arial" w:hAnsi="Arial" w:cs="Arial"/>
          <w:color w:val="000000"/>
          <w:sz w:val="21"/>
          <w:szCs w:val="21"/>
        </w:rPr>
        <w:t>估价对象为</w:t>
      </w:r>
      <w:r w:rsidR="00CB2142" w:rsidRPr="0083596D">
        <w:rPr>
          <w:rFonts w:ascii="Arial" w:hAnsi="Arial" w:cs="Arial" w:hint="eastAsia"/>
          <w:color w:val="000000"/>
          <w:sz w:val="21"/>
          <w:szCs w:val="21"/>
        </w:rPr>
        <w:t>北京市通州区北京城市副中心</w:t>
      </w:r>
      <w:r w:rsidR="00CB2142" w:rsidRPr="0083596D">
        <w:rPr>
          <w:rFonts w:ascii="Arial" w:hAnsi="Arial" w:cs="Arial" w:hint="eastAsia"/>
          <w:color w:val="000000"/>
          <w:sz w:val="21"/>
          <w:szCs w:val="21"/>
        </w:rPr>
        <w:t>0403</w:t>
      </w:r>
      <w:r w:rsidR="00CB2142" w:rsidRPr="0083596D">
        <w:rPr>
          <w:rFonts w:ascii="Arial" w:hAnsi="Arial" w:cs="Arial" w:hint="eastAsia"/>
          <w:color w:val="000000"/>
          <w:sz w:val="21"/>
          <w:szCs w:val="21"/>
        </w:rPr>
        <w:t>街区</w:t>
      </w:r>
      <w:r w:rsidR="00CB2142" w:rsidRPr="0083596D">
        <w:rPr>
          <w:rFonts w:ascii="Arial" w:hAnsi="Arial" w:cs="Arial" w:hint="eastAsia"/>
          <w:color w:val="000000"/>
          <w:sz w:val="21"/>
          <w:szCs w:val="21"/>
        </w:rPr>
        <w:t>FZX-0403-0146</w:t>
      </w:r>
      <w:r w:rsidR="00CB2142" w:rsidRPr="0083596D">
        <w:rPr>
          <w:rFonts w:ascii="Arial" w:hAnsi="Arial" w:cs="Arial" w:hint="eastAsia"/>
          <w:color w:val="000000"/>
          <w:sz w:val="21"/>
          <w:szCs w:val="21"/>
        </w:rPr>
        <w:t>、</w:t>
      </w:r>
      <w:r w:rsidR="00CB2142" w:rsidRPr="0083596D">
        <w:rPr>
          <w:rFonts w:ascii="Arial" w:hAnsi="Arial" w:cs="Arial" w:hint="eastAsia"/>
          <w:color w:val="000000"/>
          <w:sz w:val="21"/>
          <w:szCs w:val="21"/>
        </w:rPr>
        <w:t>0148</w:t>
      </w:r>
      <w:r w:rsidR="00CB2142" w:rsidRPr="0083596D">
        <w:rPr>
          <w:rFonts w:ascii="Arial" w:hAnsi="Arial" w:cs="Arial" w:hint="eastAsia"/>
          <w:color w:val="000000"/>
          <w:sz w:val="21"/>
          <w:szCs w:val="21"/>
        </w:rPr>
        <w:t>地块车位用房</w:t>
      </w:r>
      <w:r w:rsidRPr="0083596D">
        <w:rPr>
          <w:rFonts w:ascii="Arial" w:hAnsi="Arial" w:cs="Arial" w:hint="eastAsia"/>
          <w:color w:val="000000"/>
          <w:sz w:val="21"/>
          <w:szCs w:val="21"/>
        </w:rPr>
        <w:t>房地产</w:t>
      </w:r>
      <w:r w:rsidRPr="0083596D">
        <w:rPr>
          <w:rFonts w:ascii="Arial" w:hAnsi="Arial" w:cs="Arial"/>
          <w:color w:val="000000"/>
          <w:sz w:val="21"/>
          <w:szCs w:val="21"/>
        </w:rPr>
        <w:t>，</w:t>
      </w:r>
      <w:r w:rsidRPr="0083596D">
        <w:rPr>
          <w:rFonts w:ascii="Arial" w:hAnsi="Arial" w:cs="Arial" w:hint="eastAsia"/>
          <w:color w:val="000000"/>
          <w:sz w:val="21"/>
          <w:szCs w:val="21"/>
        </w:rPr>
        <w:t>属</w:t>
      </w:r>
      <w:r w:rsidR="003E1B49" w:rsidRPr="0083596D">
        <w:rPr>
          <w:rFonts w:ascii="Arial" w:hAnsi="Arial" w:cs="Arial" w:hint="eastAsia"/>
          <w:color w:val="000000"/>
          <w:sz w:val="21"/>
          <w:szCs w:val="21"/>
        </w:rPr>
        <w:t>“北苑家园中心”</w:t>
      </w:r>
      <w:r w:rsidRPr="0083596D">
        <w:rPr>
          <w:rFonts w:ascii="Arial" w:hAnsi="Arial" w:cs="Arial" w:hint="eastAsia"/>
          <w:color w:val="000000"/>
          <w:sz w:val="21"/>
          <w:szCs w:val="21"/>
        </w:rPr>
        <w:t>项目</w:t>
      </w:r>
      <w:r w:rsidRPr="0083596D">
        <w:rPr>
          <w:rFonts w:ascii="Arial" w:hAnsi="Arial" w:cs="Arial"/>
          <w:color w:val="000000"/>
          <w:sz w:val="21"/>
          <w:szCs w:val="21"/>
        </w:rPr>
        <w:t>。</w:t>
      </w:r>
      <w:r w:rsidR="003259EE" w:rsidRPr="0083596D">
        <w:rPr>
          <w:rFonts w:ascii="Arial" w:hAnsi="Arial" w:cs="Arial"/>
          <w:color w:val="000000"/>
          <w:sz w:val="21"/>
          <w:szCs w:val="21"/>
        </w:rPr>
        <w:t>根据</w:t>
      </w:r>
      <w:r w:rsidR="00601A96" w:rsidRPr="0083596D">
        <w:rPr>
          <w:rFonts w:ascii="Arial" w:hAnsi="Arial" w:cs="Arial" w:hint="eastAsia"/>
          <w:color w:val="000000"/>
          <w:sz w:val="21"/>
          <w:szCs w:val="21"/>
        </w:rPr>
        <w:t>《国有建设用地使用权出让合同》</w:t>
      </w:r>
      <w:r w:rsidR="00601A96" w:rsidRPr="0083596D">
        <w:rPr>
          <w:rFonts w:ascii="Arial" w:hAnsi="Arial" w:cs="Arial" w:hint="eastAsia"/>
          <w:color w:val="000000"/>
          <w:sz w:val="21"/>
          <w:szCs w:val="21"/>
        </w:rPr>
        <w:t>[</w:t>
      </w:r>
      <w:r w:rsidR="00601A96" w:rsidRPr="0083596D">
        <w:rPr>
          <w:rFonts w:ascii="Arial" w:hAnsi="Arial" w:cs="Arial" w:hint="eastAsia"/>
          <w:color w:val="000000"/>
          <w:sz w:val="21"/>
          <w:szCs w:val="21"/>
        </w:rPr>
        <w:t>电子监管号：</w:t>
      </w:r>
      <w:r w:rsidR="00601A96" w:rsidRPr="0083596D">
        <w:rPr>
          <w:rFonts w:ascii="Arial" w:hAnsi="Arial" w:cs="Arial" w:hint="eastAsia"/>
          <w:color w:val="000000"/>
          <w:sz w:val="21"/>
          <w:szCs w:val="21"/>
        </w:rPr>
        <w:t>1101002023B000116]</w:t>
      </w:r>
      <w:r w:rsidR="00601A96" w:rsidRPr="0083596D">
        <w:rPr>
          <w:rFonts w:ascii="Arial" w:hAnsi="Arial" w:cs="Arial" w:hint="eastAsia"/>
          <w:color w:val="000000"/>
          <w:sz w:val="21"/>
          <w:szCs w:val="21"/>
        </w:rPr>
        <w:t>、</w:t>
      </w:r>
      <w:r w:rsidR="003259EE" w:rsidRPr="009C2FF1">
        <w:rPr>
          <w:rFonts w:ascii="Arial" w:hAnsi="Arial" w:cs="Arial"/>
          <w:color w:val="000000"/>
          <w:sz w:val="21"/>
          <w:szCs w:val="21"/>
        </w:rPr>
        <w:t>《</w:t>
      </w:r>
      <w:r w:rsidR="003B61FA">
        <w:rPr>
          <w:rFonts w:ascii="Arial" w:hAnsi="Arial" w:cs="Arial" w:hint="eastAsia"/>
          <w:color w:val="000000"/>
          <w:sz w:val="21"/>
          <w:szCs w:val="21"/>
        </w:rPr>
        <w:t>不动产权证书</w:t>
      </w:r>
      <w:r w:rsidR="003259EE" w:rsidRPr="009C2FF1">
        <w:rPr>
          <w:rFonts w:ascii="Arial" w:hAnsi="Arial" w:cs="Arial"/>
          <w:color w:val="000000"/>
          <w:sz w:val="21"/>
          <w:szCs w:val="21"/>
        </w:rPr>
        <w:t>》</w:t>
      </w:r>
      <w:r w:rsidR="003259EE" w:rsidRPr="0083596D">
        <w:rPr>
          <w:rFonts w:ascii="Arial" w:hAnsi="Arial" w:cs="Arial"/>
          <w:color w:val="000000"/>
          <w:sz w:val="21"/>
          <w:szCs w:val="21"/>
        </w:rPr>
        <w:t>[</w:t>
      </w:r>
      <w:r w:rsidR="003B61FA" w:rsidRPr="0083596D">
        <w:rPr>
          <w:rFonts w:ascii="Arial" w:hAnsi="Arial" w:cs="Arial" w:hint="eastAsia"/>
          <w:color w:val="000000"/>
          <w:sz w:val="21"/>
          <w:szCs w:val="21"/>
        </w:rPr>
        <w:t>京（</w:t>
      </w:r>
      <w:r w:rsidR="003B61FA" w:rsidRPr="0083596D">
        <w:rPr>
          <w:rFonts w:ascii="Arial" w:hAnsi="Arial" w:cs="Arial" w:hint="eastAsia"/>
          <w:color w:val="000000"/>
          <w:sz w:val="21"/>
          <w:szCs w:val="21"/>
        </w:rPr>
        <w:t>2023</w:t>
      </w:r>
      <w:r w:rsidR="003B61FA" w:rsidRPr="0083596D">
        <w:rPr>
          <w:rFonts w:ascii="Arial" w:hAnsi="Arial" w:cs="Arial" w:hint="eastAsia"/>
          <w:color w:val="000000"/>
          <w:sz w:val="21"/>
          <w:szCs w:val="21"/>
        </w:rPr>
        <w:t>）通不动产权第</w:t>
      </w:r>
      <w:r w:rsidR="003B61FA" w:rsidRPr="0083596D">
        <w:rPr>
          <w:rFonts w:ascii="Arial" w:hAnsi="Arial" w:cs="Arial" w:hint="eastAsia"/>
          <w:color w:val="000000"/>
          <w:sz w:val="21"/>
          <w:szCs w:val="21"/>
        </w:rPr>
        <w:t>0021053</w:t>
      </w:r>
      <w:r w:rsidR="003B61FA" w:rsidRPr="0083596D">
        <w:rPr>
          <w:rFonts w:ascii="Arial" w:hAnsi="Arial" w:cs="Arial" w:hint="eastAsia"/>
          <w:color w:val="000000"/>
          <w:sz w:val="21"/>
          <w:szCs w:val="21"/>
        </w:rPr>
        <w:t>、</w:t>
      </w:r>
      <w:r w:rsidR="003B61FA" w:rsidRPr="0083596D">
        <w:rPr>
          <w:rFonts w:ascii="Arial" w:hAnsi="Arial" w:cs="Arial" w:hint="eastAsia"/>
          <w:color w:val="000000"/>
          <w:sz w:val="21"/>
          <w:szCs w:val="21"/>
        </w:rPr>
        <w:t>0021054</w:t>
      </w:r>
      <w:r w:rsidR="003B61FA" w:rsidRPr="0083596D">
        <w:rPr>
          <w:rFonts w:ascii="Arial" w:hAnsi="Arial" w:cs="Arial" w:hint="eastAsia"/>
          <w:color w:val="000000"/>
          <w:sz w:val="21"/>
          <w:szCs w:val="21"/>
        </w:rPr>
        <w:t>号</w:t>
      </w:r>
      <w:r w:rsidR="003259EE" w:rsidRPr="0083596D">
        <w:rPr>
          <w:rFonts w:ascii="Arial" w:hAnsi="Arial" w:cs="Arial"/>
          <w:color w:val="000000"/>
          <w:sz w:val="21"/>
          <w:szCs w:val="21"/>
        </w:rPr>
        <w:t>]</w:t>
      </w:r>
      <w:r w:rsidR="003259EE" w:rsidRPr="0083596D">
        <w:rPr>
          <w:rFonts w:ascii="Arial" w:hAnsi="Arial" w:cs="Arial" w:hint="eastAsia"/>
          <w:color w:val="000000"/>
          <w:sz w:val="21"/>
          <w:szCs w:val="21"/>
        </w:rPr>
        <w:t>、</w:t>
      </w:r>
      <w:r w:rsidR="003B61FA">
        <w:rPr>
          <w:rFonts w:ascii="Arial" w:hAnsi="Arial" w:cs="Arial" w:hint="eastAsia"/>
          <w:color w:val="000000"/>
          <w:sz w:val="21"/>
          <w:szCs w:val="21"/>
        </w:rPr>
        <w:t>《</w:t>
      </w:r>
      <w:r w:rsidR="0083596D">
        <w:rPr>
          <w:rFonts w:ascii="Arial" w:hAnsi="Arial" w:cs="Arial" w:hint="eastAsia"/>
          <w:color w:val="000000"/>
          <w:sz w:val="21"/>
          <w:szCs w:val="21"/>
        </w:rPr>
        <w:t>建设工程规划许可证</w:t>
      </w:r>
      <w:r w:rsidR="003B61FA">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规自（通）建字</w:t>
      </w:r>
      <w:r w:rsidR="0083596D">
        <w:rPr>
          <w:rFonts w:ascii="Arial" w:hAnsi="Arial" w:cs="Arial" w:hint="eastAsia"/>
          <w:color w:val="000000"/>
          <w:sz w:val="21"/>
          <w:szCs w:val="21"/>
        </w:rPr>
        <w:t>0001</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83596D">
        <w:rPr>
          <w:rFonts w:ascii="Arial" w:hAnsi="Arial" w:cs="Arial" w:hint="eastAsia"/>
          <w:color w:val="000000"/>
          <w:sz w:val="21"/>
          <w:szCs w:val="21"/>
        </w:rPr>
        <w:t>、《建筑工程施工许可证》</w:t>
      </w:r>
      <w:r w:rsidR="0083596D">
        <w:rPr>
          <w:rFonts w:ascii="Arial" w:hAnsi="Arial" w:cs="Arial" w:hint="eastAsia"/>
          <w:color w:val="000000"/>
          <w:sz w:val="21"/>
          <w:szCs w:val="21"/>
        </w:rPr>
        <w:t>[</w:t>
      </w:r>
      <w:r w:rsidR="0083596D">
        <w:rPr>
          <w:rFonts w:ascii="Arial" w:hAnsi="Arial" w:cs="Arial" w:hint="eastAsia"/>
          <w:color w:val="000000"/>
          <w:sz w:val="21"/>
          <w:szCs w:val="21"/>
        </w:rPr>
        <w:t>（</w:t>
      </w:r>
      <w:r w:rsidR="0083596D">
        <w:rPr>
          <w:rFonts w:ascii="Arial" w:hAnsi="Arial" w:cs="Arial" w:hint="eastAsia"/>
          <w:color w:val="000000"/>
          <w:sz w:val="21"/>
          <w:szCs w:val="21"/>
        </w:rPr>
        <w:t>2024</w:t>
      </w:r>
      <w:r w:rsidR="0083596D">
        <w:rPr>
          <w:rFonts w:ascii="Arial" w:hAnsi="Arial" w:cs="Arial" w:hint="eastAsia"/>
          <w:color w:val="000000"/>
          <w:sz w:val="21"/>
          <w:szCs w:val="21"/>
        </w:rPr>
        <w:t>）施（通）建字</w:t>
      </w:r>
      <w:r w:rsidR="0083596D">
        <w:rPr>
          <w:rFonts w:ascii="Arial" w:hAnsi="Arial" w:cs="Arial" w:hint="eastAsia"/>
          <w:color w:val="000000"/>
          <w:sz w:val="21"/>
          <w:szCs w:val="21"/>
        </w:rPr>
        <w:t>0010</w:t>
      </w:r>
      <w:r w:rsidR="0083596D">
        <w:rPr>
          <w:rFonts w:ascii="Arial" w:hAnsi="Arial" w:cs="Arial" w:hint="eastAsia"/>
          <w:color w:val="000000"/>
          <w:sz w:val="21"/>
          <w:szCs w:val="21"/>
        </w:rPr>
        <w:t>号</w:t>
      </w:r>
      <w:r w:rsidR="0083596D">
        <w:rPr>
          <w:rFonts w:ascii="Arial" w:hAnsi="Arial" w:cs="Arial" w:hint="eastAsia"/>
          <w:color w:val="000000"/>
          <w:sz w:val="21"/>
          <w:szCs w:val="21"/>
        </w:rPr>
        <w:t>]</w:t>
      </w:r>
      <w:r w:rsidR="003259EE" w:rsidRPr="009C2FF1">
        <w:rPr>
          <w:rFonts w:ascii="Arial" w:hAnsi="Arial" w:cs="Arial" w:hint="eastAsia"/>
          <w:color w:val="000000"/>
          <w:sz w:val="21"/>
          <w:szCs w:val="21"/>
        </w:rPr>
        <w:t>，</w:t>
      </w:r>
      <w:r w:rsidR="003259EE" w:rsidRPr="0083596D">
        <w:rPr>
          <w:rFonts w:ascii="Arial" w:hAnsi="Arial" w:cs="Arial"/>
          <w:color w:val="000000"/>
          <w:sz w:val="21"/>
          <w:szCs w:val="21"/>
        </w:rPr>
        <w:t>估价对象</w:t>
      </w:r>
      <w:r w:rsidR="003259EE" w:rsidRPr="0083596D">
        <w:rPr>
          <w:rFonts w:ascii="Arial" w:hAnsi="Arial" w:cs="Arial" w:hint="eastAsia"/>
          <w:color w:val="000000"/>
          <w:sz w:val="21"/>
          <w:szCs w:val="21"/>
        </w:rPr>
        <w:t>权利性质为</w:t>
      </w:r>
      <w:r w:rsidR="001357F7" w:rsidRPr="0083596D">
        <w:rPr>
          <w:rFonts w:ascii="Arial" w:hAnsi="Arial" w:cs="Arial" w:hint="eastAsia"/>
          <w:color w:val="000000"/>
          <w:sz w:val="21"/>
          <w:szCs w:val="21"/>
        </w:rPr>
        <w:t>出让</w:t>
      </w:r>
      <w:r w:rsidR="003259EE" w:rsidRPr="009C2FF1">
        <w:rPr>
          <w:rFonts w:ascii="Arial" w:hAnsi="Arial" w:cs="Arial" w:hint="eastAsia"/>
          <w:color w:val="000000"/>
          <w:sz w:val="21"/>
          <w:szCs w:val="21"/>
        </w:rPr>
        <w:t>，不动产权利人为</w:t>
      </w:r>
      <w:r w:rsidR="001357F7" w:rsidRPr="0083596D">
        <w:rPr>
          <w:rFonts w:ascii="Arial" w:hAnsi="Arial" w:cs="Arial" w:hint="eastAsia"/>
          <w:color w:val="000000"/>
          <w:sz w:val="21"/>
          <w:szCs w:val="21"/>
        </w:rPr>
        <w:t>北京通投兴苑置业有限公司</w:t>
      </w:r>
      <w:r w:rsidR="003259EE" w:rsidRPr="0083596D">
        <w:rPr>
          <w:rFonts w:ascii="Arial" w:hAnsi="Arial" w:cs="Arial" w:hint="eastAsia"/>
          <w:color w:val="000000"/>
          <w:sz w:val="21"/>
          <w:szCs w:val="21"/>
        </w:rPr>
        <w:t>，</w:t>
      </w:r>
      <w:bookmarkStart w:id="5" w:name="_Hlk224653588"/>
      <w:r w:rsidR="003259EE" w:rsidRPr="0083596D">
        <w:rPr>
          <w:rFonts w:ascii="Arial" w:hAnsi="Arial" w:cs="Arial" w:hint="eastAsia"/>
          <w:color w:val="000000"/>
          <w:sz w:val="21"/>
          <w:szCs w:val="21"/>
        </w:rPr>
        <w:t>估价对象</w:t>
      </w:r>
      <w:r w:rsidR="003259EE" w:rsidRPr="009C2FF1">
        <w:rPr>
          <w:rFonts w:ascii="Arial" w:hAnsi="Arial" w:cs="Arial"/>
          <w:color w:val="000000"/>
          <w:sz w:val="21"/>
          <w:szCs w:val="21"/>
        </w:rPr>
        <w:t>出让国有建设用地使用权面积（以下简称</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土地面积</w:t>
      </w:r>
      <w:r w:rsidR="003259EE" w:rsidRPr="009C2FF1">
        <w:rPr>
          <w:rFonts w:ascii="Arial" w:hAnsi="Arial" w:cs="Arial" w:hint="eastAsia"/>
          <w:color w:val="000000"/>
          <w:sz w:val="21"/>
          <w:szCs w:val="21"/>
        </w:rPr>
        <w:t>’</w:t>
      </w:r>
      <w:r w:rsidR="003259EE" w:rsidRPr="009C2FF1">
        <w:rPr>
          <w:rFonts w:ascii="Arial" w:hAnsi="Arial" w:cs="Arial"/>
          <w:color w:val="000000"/>
          <w:sz w:val="21"/>
          <w:szCs w:val="21"/>
        </w:rPr>
        <w:t>）</w:t>
      </w:r>
      <w:r w:rsidR="003259EE" w:rsidRPr="0083596D">
        <w:rPr>
          <w:rFonts w:ascii="Arial" w:hAnsi="Arial" w:cs="Arial"/>
          <w:color w:val="000000"/>
          <w:sz w:val="21"/>
          <w:szCs w:val="21"/>
        </w:rPr>
        <w:t>为</w:t>
      </w:r>
      <w:r w:rsidR="001357F7" w:rsidRPr="0083596D">
        <w:rPr>
          <w:rFonts w:ascii="Arial" w:hAnsi="Arial" w:cs="Arial" w:hint="eastAsia"/>
          <w:color w:val="000000"/>
          <w:sz w:val="21"/>
          <w:szCs w:val="21"/>
        </w:rPr>
        <w:t>15459.22</w:t>
      </w:r>
      <w:r w:rsidR="003259EE" w:rsidRPr="009C2FF1">
        <w:rPr>
          <w:rFonts w:ascii="Arial" w:hAnsi="Arial" w:cs="Arial"/>
          <w:color w:val="000000"/>
          <w:sz w:val="21"/>
          <w:szCs w:val="21"/>
        </w:rPr>
        <w:t>平方米</w:t>
      </w:r>
      <w:r w:rsidR="003259EE" w:rsidRPr="0083596D">
        <w:rPr>
          <w:rFonts w:ascii="Arial" w:hAnsi="Arial" w:cs="Arial" w:hint="eastAsia"/>
          <w:color w:val="000000"/>
          <w:sz w:val="21"/>
          <w:szCs w:val="21"/>
        </w:rPr>
        <w:t>，</w:t>
      </w:r>
      <w:r w:rsidR="004F4680">
        <w:rPr>
          <w:rFonts w:ascii="Arial" w:hAnsi="Arial" w:cs="Arial" w:hint="eastAsia"/>
          <w:color w:val="000000"/>
          <w:sz w:val="21"/>
          <w:szCs w:val="21"/>
        </w:rPr>
        <w:t>土地使用期限为</w:t>
      </w:r>
      <w:r w:rsidR="004F4680">
        <w:rPr>
          <w:rFonts w:ascii="Arial" w:hAnsi="Arial" w:cs="Arial" w:hint="eastAsia"/>
          <w:color w:val="000000"/>
          <w:sz w:val="21"/>
          <w:szCs w:val="21"/>
        </w:rPr>
        <w:t>2023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13</w:t>
      </w:r>
      <w:r w:rsidR="004F4680">
        <w:rPr>
          <w:rFonts w:ascii="Arial" w:hAnsi="Arial" w:cs="Arial" w:hint="eastAsia"/>
          <w:color w:val="000000"/>
          <w:sz w:val="21"/>
          <w:szCs w:val="21"/>
        </w:rPr>
        <w:t>日止</w:t>
      </w:r>
      <w:r w:rsidR="004F4680">
        <w:rPr>
          <w:rFonts w:ascii="Arial" w:hAnsi="Arial" w:cs="Arial" w:hint="eastAsia"/>
          <w:color w:val="000000"/>
          <w:sz w:val="21"/>
          <w:szCs w:val="21"/>
        </w:rPr>
        <w:t>2073</w:t>
      </w:r>
      <w:r w:rsidR="004F4680">
        <w:rPr>
          <w:rFonts w:ascii="Arial" w:hAnsi="Arial" w:cs="Arial" w:hint="eastAsia"/>
          <w:color w:val="000000"/>
          <w:sz w:val="21"/>
          <w:szCs w:val="21"/>
        </w:rPr>
        <w:t>年</w:t>
      </w:r>
      <w:r w:rsidR="004F4680">
        <w:rPr>
          <w:rFonts w:ascii="Arial" w:hAnsi="Arial" w:cs="Arial" w:hint="eastAsia"/>
          <w:color w:val="000000"/>
          <w:sz w:val="21"/>
          <w:szCs w:val="21"/>
        </w:rPr>
        <w:t>7</w:t>
      </w:r>
      <w:r w:rsidR="004F4680">
        <w:rPr>
          <w:rFonts w:ascii="Arial" w:hAnsi="Arial" w:cs="Arial" w:hint="eastAsia"/>
          <w:color w:val="000000"/>
          <w:sz w:val="21"/>
          <w:szCs w:val="21"/>
        </w:rPr>
        <w:t>月</w:t>
      </w:r>
      <w:r w:rsidR="004F4680">
        <w:rPr>
          <w:rFonts w:ascii="Arial" w:hAnsi="Arial" w:cs="Arial" w:hint="eastAsia"/>
          <w:color w:val="000000"/>
          <w:sz w:val="21"/>
          <w:szCs w:val="21"/>
        </w:rPr>
        <w:t>12</w:t>
      </w:r>
      <w:r w:rsidR="004F4680">
        <w:rPr>
          <w:rFonts w:ascii="Arial" w:hAnsi="Arial" w:cs="Arial" w:hint="eastAsia"/>
          <w:color w:val="000000"/>
          <w:sz w:val="21"/>
          <w:szCs w:val="21"/>
        </w:rPr>
        <w:t>日</w:t>
      </w:r>
      <w:r w:rsidR="004F4680">
        <w:rPr>
          <w:rFonts w:ascii="Arial" w:hAnsi="Arial" w:cs="Arial" w:hint="eastAsia"/>
          <w:color w:val="000000"/>
          <w:sz w:val="21"/>
          <w:szCs w:val="21"/>
        </w:rPr>
        <w:t>，</w:t>
      </w:r>
      <w:r w:rsidR="009C76FC" w:rsidRPr="0083596D">
        <w:rPr>
          <w:rFonts w:ascii="Arial" w:hAnsi="Arial" w:cs="Arial" w:hint="eastAsia"/>
          <w:color w:val="000000"/>
          <w:sz w:val="21"/>
          <w:szCs w:val="21"/>
        </w:rPr>
        <w:t>规划</w:t>
      </w:r>
      <w:r w:rsidR="00F2611C">
        <w:rPr>
          <w:rFonts w:ascii="Arial" w:hAnsi="Arial" w:cs="Arial" w:hint="eastAsia"/>
          <w:color w:val="000000"/>
          <w:sz w:val="21"/>
          <w:szCs w:val="21"/>
        </w:rPr>
        <w:t>总</w:t>
      </w:r>
      <w:r w:rsidR="003259EE" w:rsidRPr="009C2FF1">
        <w:rPr>
          <w:rFonts w:ascii="Arial" w:hAnsi="Arial" w:cs="Arial"/>
          <w:color w:val="000000"/>
          <w:sz w:val="21"/>
          <w:szCs w:val="21"/>
        </w:rPr>
        <w:t>建筑面积为</w:t>
      </w:r>
      <w:r w:rsidR="009C76FC" w:rsidRPr="0083596D">
        <w:rPr>
          <w:rFonts w:ascii="Arial" w:hAnsi="Arial" w:cs="Arial"/>
          <w:color w:val="000000"/>
          <w:sz w:val="21"/>
          <w:szCs w:val="21"/>
        </w:rPr>
        <w:t>97318.51</w:t>
      </w:r>
      <w:r w:rsidR="003259EE" w:rsidRPr="009C2FF1">
        <w:rPr>
          <w:rFonts w:ascii="Arial" w:hAnsi="Arial" w:cs="Arial"/>
          <w:color w:val="000000"/>
          <w:sz w:val="21"/>
          <w:szCs w:val="21"/>
        </w:rPr>
        <w:t>平方米，</w:t>
      </w:r>
      <w:r w:rsidR="00F2611C">
        <w:rPr>
          <w:rFonts w:ascii="Arial" w:hAnsi="Arial" w:cs="Arial" w:hint="eastAsia"/>
          <w:color w:val="000000"/>
          <w:sz w:val="21"/>
          <w:szCs w:val="21"/>
        </w:rPr>
        <w:t>其中地下车库规划建筑面积共</w:t>
      </w:r>
      <w:r w:rsidR="00F2611C">
        <w:rPr>
          <w:rFonts w:ascii="Arial" w:hAnsi="Arial" w:cs="Arial" w:hint="eastAsia"/>
          <w:color w:val="000000"/>
          <w:sz w:val="21"/>
          <w:szCs w:val="21"/>
        </w:rPr>
        <w:t>22595.83</w:t>
      </w:r>
      <w:r w:rsidR="00F2611C">
        <w:rPr>
          <w:rFonts w:ascii="Arial" w:hAnsi="Arial" w:cs="Arial" w:hint="eastAsia"/>
          <w:color w:val="000000"/>
          <w:sz w:val="21"/>
          <w:szCs w:val="21"/>
        </w:rPr>
        <w:t>平方米，</w:t>
      </w:r>
      <w:r w:rsidR="004F4680">
        <w:rPr>
          <w:rFonts w:ascii="Arial" w:hAnsi="Arial" w:cs="Arial" w:hint="eastAsia"/>
          <w:color w:val="000000"/>
          <w:sz w:val="21"/>
          <w:szCs w:val="21"/>
        </w:rPr>
        <w:t>规划车位个数</w:t>
      </w:r>
      <w:r w:rsidR="0000552E">
        <w:rPr>
          <w:rFonts w:ascii="Arial" w:hAnsi="Arial" w:cs="Arial" w:hint="eastAsia"/>
          <w:color w:val="000000"/>
          <w:sz w:val="21"/>
          <w:szCs w:val="21"/>
        </w:rPr>
        <w:t>共</w:t>
      </w:r>
      <w:r w:rsidR="004F4680">
        <w:rPr>
          <w:rFonts w:ascii="Arial" w:hAnsi="Arial" w:cs="Arial" w:hint="eastAsia"/>
          <w:color w:val="000000"/>
          <w:sz w:val="21"/>
          <w:szCs w:val="21"/>
        </w:rPr>
        <w:t>510</w:t>
      </w:r>
      <w:r w:rsidR="004F4680">
        <w:rPr>
          <w:rFonts w:ascii="Arial" w:hAnsi="Arial" w:cs="Arial" w:hint="eastAsia"/>
          <w:color w:val="000000"/>
          <w:sz w:val="21"/>
          <w:szCs w:val="21"/>
        </w:rPr>
        <w:t>个，</w:t>
      </w:r>
      <w:r w:rsidR="009C76FC" w:rsidRPr="0083596D">
        <w:rPr>
          <w:rFonts w:ascii="Arial" w:hAnsi="Arial" w:cs="Arial" w:hint="eastAsia"/>
          <w:color w:val="000000"/>
          <w:sz w:val="21"/>
          <w:szCs w:val="21"/>
        </w:rPr>
        <w:t>其中</w:t>
      </w:r>
      <w:r w:rsidR="009C76FC" w:rsidRPr="0083596D">
        <w:rPr>
          <w:rFonts w:ascii="Arial" w:hAnsi="Arial" w:cs="Arial" w:hint="eastAsia"/>
          <w:color w:val="000000"/>
          <w:sz w:val="21"/>
          <w:szCs w:val="21"/>
        </w:rPr>
        <w:t>FZX-0403-0146</w:t>
      </w:r>
      <w:r w:rsidR="009C76FC" w:rsidRPr="0083596D">
        <w:rPr>
          <w:rFonts w:ascii="Arial" w:hAnsi="Arial" w:cs="Arial" w:hint="eastAsia"/>
          <w:color w:val="000000"/>
          <w:sz w:val="21"/>
          <w:szCs w:val="21"/>
        </w:rPr>
        <w:t>地块地下</w:t>
      </w:r>
      <w:commentRangeStart w:id="6"/>
      <w:r w:rsidR="009C76FC" w:rsidRPr="0083596D">
        <w:rPr>
          <w:rFonts w:ascii="Arial" w:hAnsi="Arial" w:cs="Arial" w:hint="eastAsia"/>
          <w:color w:val="000000"/>
          <w:sz w:val="21"/>
          <w:szCs w:val="21"/>
        </w:rPr>
        <w:t>非人防车库规划建筑面积</w:t>
      </w:r>
      <w:commentRangeEnd w:id="6"/>
      <w:r w:rsidR="00806FD1">
        <w:rPr>
          <w:rStyle w:val="af9"/>
        </w:rPr>
        <w:commentReference w:id="6"/>
      </w:r>
      <w:r w:rsidR="009C76FC" w:rsidRPr="0083596D">
        <w:rPr>
          <w:rFonts w:ascii="Arial" w:hAnsi="Arial" w:cs="Arial" w:hint="eastAsia"/>
          <w:color w:val="000000"/>
          <w:sz w:val="21"/>
          <w:szCs w:val="21"/>
        </w:rPr>
        <w:t>15287.91</w:t>
      </w:r>
      <w:r w:rsidR="009C76FC" w:rsidRPr="0083596D">
        <w:rPr>
          <w:rFonts w:ascii="Arial" w:hAnsi="Arial" w:cs="Arial" w:hint="eastAsia"/>
          <w:color w:val="000000"/>
          <w:sz w:val="21"/>
          <w:szCs w:val="21"/>
        </w:rPr>
        <w:t>平方米，</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346</w:t>
      </w:r>
      <w:r w:rsidR="00F2611C">
        <w:rPr>
          <w:rFonts w:ascii="Arial" w:hAnsi="Arial" w:cs="Arial" w:hint="eastAsia"/>
          <w:color w:val="000000"/>
          <w:sz w:val="21"/>
          <w:szCs w:val="21"/>
        </w:rPr>
        <w:t>个；</w:t>
      </w:r>
      <w:r w:rsidR="009C76FC" w:rsidRPr="0083596D">
        <w:rPr>
          <w:rFonts w:ascii="Arial" w:hAnsi="Arial" w:cs="Arial" w:hint="eastAsia"/>
          <w:color w:val="000000"/>
          <w:sz w:val="21"/>
          <w:szCs w:val="21"/>
        </w:rPr>
        <w:t>FZX-0403-0148</w:t>
      </w:r>
      <w:r w:rsidR="009C76FC" w:rsidRPr="0083596D">
        <w:rPr>
          <w:rFonts w:ascii="Arial" w:hAnsi="Arial" w:cs="Arial" w:hint="eastAsia"/>
          <w:color w:val="000000"/>
          <w:sz w:val="21"/>
          <w:szCs w:val="21"/>
        </w:rPr>
        <w:t>地块地下非人防车库规划建筑面积</w:t>
      </w:r>
      <w:r w:rsidR="009C76FC" w:rsidRPr="0083596D">
        <w:rPr>
          <w:rFonts w:ascii="Arial" w:hAnsi="Arial" w:cs="Arial" w:hint="eastAsia"/>
          <w:color w:val="000000"/>
          <w:sz w:val="21"/>
          <w:szCs w:val="21"/>
        </w:rPr>
        <w:t>7307.92</w:t>
      </w:r>
      <w:r w:rsidR="009C76FC" w:rsidRPr="0083596D">
        <w:rPr>
          <w:rFonts w:ascii="Arial" w:hAnsi="Arial" w:cs="Arial" w:hint="eastAsia"/>
          <w:color w:val="000000"/>
          <w:sz w:val="21"/>
          <w:szCs w:val="21"/>
        </w:rPr>
        <w:t>平方米</w:t>
      </w:r>
      <w:commentRangeStart w:id="7"/>
      <w:r w:rsidR="00DA37C1" w:rsidRPr="0083596D">
        <w:rPr>
          <w:rFonts w:ascii="Arial" w:hAnsi="Arial" w:cs="Arial" w:hint="eastAsia"/>
          <w:color w:val="000000"/>
          <w:sz w:val="21"/>
          <w:szCs w:val="21"/>
        </w:rPr>
        <w:t>，</w:t>
      </w:r>
      <w:r w:rsidR="00F2611C">
        <w:rPr>
          <w:rFonts w:ascii="Arial" w:hAnsi="Arial" w:cs="Arial" w:hint="eastAsia"/>
          <w:color w:val="000000"/>
          <w:sz w:val="21"/>
          <w:szCs w:val="21"/>
        </w:rPr>
        <w:t>规划车位个数为</w:t>
      </w:r>
      <w:r w:rsidR="00F2611C">
        <w:rPr>
          <w:rFonts w:ascii="Arial" w:hAnsi="Arial" w:cs="Arial" w:hint="eastAsia"/>
          <w:color w:val="000000"/>
          <w:sz w:val="21"/>
          <w:szCs w:val="21"/>
        </w:rPr>
        <w:t>164</w:t>
      </w:r>
      <w:r w:rsidR="00F2611C">
        <w:rPr>
          <w:rFonts w:ascii="Arial" w:hAnsi="Arial" w:cs="Arial" w:hint="eastAsia"/>
          <w:color w:val="000000"/>
          <w:sz w:val="21"/>
          <w:szCs w:val="21"/>
        </w:rPr>
        <w:t>个。</w:t>
      </w:r>
      <w:r w:rsidR="004F4680">
        <w:rPr>
          <w:rFonts w:ascii="Arial" w:hAnsi="Arial" w:cs="Arial" w:hint="eastAsia"/>
          <w:color w:val="000000"/>
          <w:sz w:val="21"/>
          <w:szCs w:val="21"/>
        </w:rPr>
        <w:t>所属项目现状</w:t>
      </w:r>
      <w:r w:rsidR="00DA37C1" w:rsidRPr="0083596D">
        <w:rPr>
          <w:rFonts w:ascii="Arial" w:hAnsi="Arial" w:cs="Arial" w:hint="eastAsia"/>
          <w:color w:val="000000"/>
          <w:sz w:val="21"/>
          <w:szCs w:val="21"/>
        </w:rPr>
        <w:t>四至</w:t>
      </w:r>
      <w:commentRangeEnd w:id="7"/>
      <w:r w:rsidR="00806FD1">
        <w:rPr>
          <w:rStyle w:val="af9"/>
        </w:rPr>
        <w:commentReference w:id="7"/>
      </w:r>
      <w:r w:rsidR="00DA37C1" w:rsidRPr="0083596D">
        <w:rPr>
          <w:rFonts w:ascii="Arial" w:hAnsi="Arial" w:cs="Arial" w:hint="eastAsia"/>
          <w:color w:val="000000"/>
          <w:sz w:val="21"/>
          <w:szCs w:val="21"/>
        </w:rPr>
        <w:t>为东至</w:t>
      </w:r>
      <w:r w:rsidR="004F4680">
        <w:rPr>
          <w:rFonts w:ascii="Arial" w:hAnsi="Arial" w:cs="Arial" w:hint="eastAsia"/>
          <w:color w:val="000000"/>
          <w:sz w:val="21"/>
          <w:szCs w:val="21"/>
        </w:rPr>
        <w:t>北苑二路</w:t>
      </w:r>
      <w:r w:rsidR="00DA37C1" w:rsidRPr="0083596D">
        <w:rPr>
          <w:rFonts w:ascii="Arial" w:hAnsi="Arial" w:cs="Arial" w:hint="eastAsia"/>
          <w:color w:val="000000"/>
          <w:sz w:val="21"/>
          <w:szCs w:val="21"/>
        </w:rPr>
        <w:t>，南至玉带河西街，西至北苑南路，北至西关大街</w:t>
      </w:r>
      <w:bookmarkEnd w:id="5"/>
      <w:r w:rsidR="003259EE" w:rsidRPr="0083596D">
        <w:rPr>
          <w:rFonts w:ascii="Arial" w:hAnsi="Arial" w:cs="Arial" w:hint="eastAsia"/>
          <w:color w:val="000000"/>
          <w:sz w:val="21"/>
          <w:szCs w:val="21"/>
        </w:rPr>
        <w:t>。</w:t>
      </w:r>
    </w:p>
    <w:p w14:paraId="395634BF" w14:textId="77777777" w:rsidR="00561DA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为估价委托人了解估价对象房地产市场租金水平提供参考依据。</w:t>
      </w:r>
    </w:p>
    <w:p w14:paraId="3B325CC7" w14:textId="77777777" w:rsidR="00561DAD" w:rsidRPr="0083596D"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w:t>
      </w:r>
      <w:r w:rsidRPr="0083596D">
        <w:rPr>
          <w:rFonts w:ascii="Arial" w:hAnsi="Arial" w:cs="Arial"/>
          <w:b/>
          <w:bCs/>
          <w:sz w:val="21"/>
          <w:szCs w:val="21"/>
        </w:rPr>
        <w:t>值时点：</w:t>
      </w:r>
      <w:r w:rsidR="003259EE" w:rsidRPr="0083596D">
        <w:rPr>
          <w:rFonts w:ascii="Arial" w:hAnsi="Arial" w:cs="Arial"/>
          <w:sz w:val="21"/>
          <w:szCs w:val="21"/>
        </w:rPr>
        <w:t>20</w:t>
      </w:r>
      <w:r w:rsidR="003B61FA" w:rsidRPr="0083596D">
        <w:rPr>
          <w:rFonts w:ascii="Arial" w:hAnsi="Arial" w:cs="Arial" w:hint="eastAsia"/>
          <w:sz w:val="21"/>
          <w:szCs w:val="21"/>
        </w:rPr>
        <w:t>26</w:t>
      </w:r>
      <w:r w:rsidR="003259EE" w:rsidRPr="0083596D">
        <w:rPr>
          <w:rFonts w:ascii="Arial" w:hAnsi="Arial" w:cs="Arial"/>
          <w:sz w:val="21"/>
          <w:szCs w:val="21"/>
        </w:rPr>
        <w:t>年</w:t>
      </w:r>
      <w:r w:rsidR="003B61FA" w:rsidRPr="0083596D">
        <w:rPr>
          <w:rFonts w:ascii="Arial" w:hAnsi="Arial" w:cs="Arial" w:hint="eastAsia"/>
          <w:sz w:val="21"/>
          <w:szCs w:val="21"/>
        </w:rPr>
        <w:t>3</w:t>
      </w:r>
      <w:r w:rsidR="003259EE" w:rsidRPr="0083596D">
        <w:rPr>
          <w:rFonts w:ascii="Arial" w:hAnsi="Arial" w:cs="Arial"/>
          <w:sz w:val="21"/>
          <w:szCs w:val="21"/>
        </w:rPr>
        <w:t>月</w:t>
      </w:r>
      <w:r w:rsidR="003B61FA" w:rsidRPr="0083596D">
        <w:rPr>
          <w:rFonts w:ascii="Arial" w:hAnsi="Arial" w:cs="Arial" w:hint="eastAsia"/>
          <w:sz w:val="21"/>
          <w:szCs w:val="21"/>
        </w:rPr>
        <w:t>2</w:t>
      </w:r>
      <w:r w:rsidR="003259EE" w:rsidRPr="0083596D">
        <w:rPr>
          <w:rFonts w:ascii="Arial" w:hAnsi="Arial" w:cs="Arial"/>
          <w:sz w:val="21"/>
          <w:szCs w:val="21"/>
        </w:rPr>
        <w:t>日</w:t>
      </w:r>
    </w:p>
    <w:p w14:paraId="161E0C85" w14:textId="77777777" w:rsidR="003259EE" w:rsidRPr="0083596D" w:rsidRDefault="00561DAD" w:rsidP="003259EE">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价值类型：</w:t>
      </w:r>
      <w:r w:rsidR="003259EE" w:rsidRPr="0083596D">
        <w:rPr>
          <w:rFonts w:ascii="Arial" w:hAnsi="Arial" w:hint="eastAsia"/>
          <w:bCs/>
          <w:sz w:val="21"/>
        </w:rPr>
        <w:t>根据房地产估价规范、国家现行有关标准规定和项目的具体要求，本次评估采用的是</w:t>
      </w:r>
      <w:r w:rsidR="003259EE" w:rsidRPr="0083596D">
        <w:rPr>
          <w:rFonts w:ascii="Arial" w:hAnsi="Arial" w:cs="Arial" w:hint="eastAsia"/>
          <w:sz w:val="21"/>
          <w:szCs w:val="21"/>
        </w:rPr>
        <w:t>市场价格</w:t>
      </w:r>
      <w:r w:rsidR="003259EE" w:rsidRPr="0083596D">
        <w:rPr>
          <w:rFonts w:ascii="Arial" w:hAnsi="Arial" w:hint="eastAsia"/>
          <w:bCs/>
          <w:sz w:val="21"/>
        </w:rPr>
        <w:t>标准。</w:t>
      </w:r>
      <w:r w:rsidR="003259EE" w:rsidRPr="0083596D">
        <w:rPr>
          <w:rFonts w:ascii="Arial" w:hAnsi="Arial"/>
          <w:bCs/>
          <w:sz w:val="21"/>
        </w:rPr>
        <w:t>根据</w:t>
      </w:r>
      <w:r w:rsidR="003259EE" w:rsidRPr="0083596D">
        <w:rPr>
          <w:rFonts w:ascii="Arial" w:hAnsi="Arial" w:hint="eastAsia"/>
          <w:bCs/>
          <w:sz w:val="21"/>
        </w:rPr>
        <w:t>《房地产估价基本术语标准》</w:t>
      </w:r>
      <w:r w:rsidR="003259EE" w:rsidRPr="0083596D">
        <w:rPr>
          <w:rFonts w:ascii="Arial" w:hAnsi="Arial" w:hint="eastAsia"/>
          <w:bCs/>
          <w:sz w:val="21"/>
        </w:rPr>
        <w:t>[GB/T50899-2013]</w:t>
      </w:r>
      <w:r w:rsidR="003259EE" w:rsidRPr="0083596D">
        <w:rPr>
          <w:rFonts w:ascii="Arial" w:hAnsi="Arial" w:hint="eastAsia"/>
          <w:bCs/>
          <w:sz w:val="21"/>
        </w:rPr>
        <w:t>，市场价格是指某房地产在市场上的平均交易价格。</w:t>
      </w:r>
    </w:p>
    <w:p w14:paraId="19D31612" w14:textId="77777777" w:rsidR="00561DAD" w:rsidRPr="0083596D" w:rsidRDefault="00561DAD" w:rsidP="003259EE">
      <w:pPr>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003259EE" w:rsidRPr="0083596D">
        <w:rPr>
          <w:rFonts w:ascii="Arial" w:hAnsi="Arial" w:cs="Arial"/>
          <w:sz w:val="21"/>
          <w:szCs w:val="21"/>
        </w:rPr>
        <w:t>20</w:t>
      </w:r>
      <w:r w:rsidR="009C76FC" w:rsidRPr="0083596D">
        <w:rPr>
          <w:rFonts w:ascii="Arial" w:hAnsi="Arial" w:cs="Arial" w:hint="eastAsia"/>
          <w:sz w:val="21"/>
          <w:szCs w:val="21"/>
        </w:rPr>
        <w:t>26</w:t>
      </w:r>
      <w:r w:rsidR="003259EE" w:rsidRPr="0083596D">
        <w:rPr>
          <w:rFonts w:ascii="Arial" w:hAnsi="Arial" w:cs="Arial"/>
          <w:sz w:val="21"/>
          <w:szCs w:val="21"/>
        </w:rPr>
        <w:t>年</w:t>
      </w:r>
      <w:r w:rsidR="009C76FC" w:rsidRPr="0083596D">
        <w:rPr>
          <w:rFonts w:ascii="Arial" w:hAnsi="Arial" w:cs="Arial" w:hint="eastAsia"/>
          <w:sz w:val="21"/>
          <w:szCs w:val="21"/>
        </w:rPr>
        <w:t>3</w:t>
      </w:r>
      <w:r w:rsidR="003259EE" w:rsidRPr="0083596D">
        <w:rPr>
          <w:rFonts w:ascii="Arial" w:hAnsi="Arial" w:cs="Arial"/>
          <w:sz w:val="21"/>
          <w:szCs w:val="21"/>
        </w:rPr>
        <w:t>月</w:t>
      </w:r>
      <w:r w:rsidR="009C76FC" w:rsidRPr="0083596D">
        <w:rPr>
          <w:rFonts w:ascii="Arial" w:hAnsi="Arial" w:cs="Arial" w:hint="eastAsia"/>
          <w:sz w:val="21"/>
          <w:szCs w:val="21"/>
        </w:rPr>
        <w:t>2</w:t>
      </w:r>
      <w:r w:rsidR="003259EE" w:rsidRPr="0083596D">
        <w:rPr>
          <w:rFonts w:ascii="Arial" w:hAnsi="Arial" w:cs="Arial"/>
          <w:sz w:val="21"/>
          <w:szCs w:val="21"/>
        </w:rPr>
        <w:t>日</w:t>
      </w:r>
      <w:r w:rsidRPr="0083596D">
        <w:rPr>
          <w:rFonts w:ascii="Arial" w:hAnsi="Arial" w:hint="eastAsia"/>
          <w:bCs/>
          <w:sz w:val="21"/>
        </w:rPr>
        <w:t>，估价对象用途为</w:t>
      </w:r>
      <w:r w:rsidR="001357F7" w:rsidRPr="0083596D">
        <w:rPr>
          <w:rFonts w:ascii="Arial" w:hAnsi="Arial" w:hint="eastAsia"/>
          <w:bCs/>
          <w:sz w:val="21"/>
        </w:rPr>
        <w:t>车位</w:t>
      </w:r>
      <w:r w:rsidRPr="0083596D">
        <w:rPr>
          <w:rFonts w:ascii="Arial" w:hAnsi="Arial" w:hint="eastAsia"/>
          <w:bCs/>
          <w:sz w:val="21"/>
        </w:rPr>
        <w:t>的房地产租赁价格（含税价），</w:t>
      </w:r>
      <w:commentRangeStart w:id="8"/>
      <w:r w:rsidR="009C76FC" w:rsidRPr="0083596D">
        <w:rPr>
          <w:rFonts w:ascii="Arial" w:hAnsi="Arial" w:hint="eastAsia"/>
          <w:bCs/>
          <w:sz w:val="21"/>
        </w:rPr>
        <w:t>含管理费，</w:t>
      </w:r>
      <w:r w:rsidRPr="0083596D">
        <w:rPr>
          <w:rFonts w:ascii="Arial" w:hAnsi="Arial" w:hint="eastAsia"/>
          <w:bCs/>
          <w:sz w:val="21"/>
        </w:rPr>
        <w:t>不含能源费、房地产经纪公司服务费等</w:t>
      </w:r>
      <w:commentRangeEnd w:id="8"/>
      <w:r w:rsidR="00A6099C">
        <w:rPr>
          <w:rStyle w:val="af9"/>
        </w:rPr>
        <w:commentReference w:id="8"/>
      </w:r>
      <w:r w:rsidRPr="0083596D">
        <w:rPr>
          <w:rFonts w:ascii="Arial" w:hAnsi="Arial" w:hint="eastAsia"/>
          <w:bCs/>
          <w:sz w:val="21"/>
        </w:rPr>
        <w:t>。</w:t>
      </w:r>
    </w:p>
    <w:p w14:paraId="52027C84" w14:textId="77777777" w:rsidR="00561DAD" w:rsidRPr="0083596D" w:rsidRDefault="00561DAD">
      <w:pPr>
        <w:overflowPunct w:val="0"/>
        <w:spacing w:line="480" w:lineRule="auto"/>
        <w:ind w:firstLineChars="200" w:firstLine="422"/>
        <w:jc w:val="both"/>
        <w:textAlignment w:val="auto"/>
        <w:rPr>
          <w:rFonts w:ascii="Arial" w:hAnsi="Arial" w:cs="Arial"/>
          <w:b/>
          <w:bCs/>
          <w:sz w:val="21"/>
          <w:szCs w:val="21"/>
        </w:rPr>
      </w:pPr>
      <w:r w:rsidRPr="0083596D">
        <w:rPr>
          <w:rFonts w:ascii="Arial" w:hAnsi="Arial" w:cs="Arial"/>
          <w:b/>
          <w:bCs/>
          <w:sz w:val="21"/>
          <w:szCs w:val="21"/>
        </w:rPr>
        <w:t>估价方法：</w:t>
      </w:r>
      <w:r w:rsidRPr="0083596D">
        <w:rPr>
          <w:rFonts w:ascii="Arial" w:hAnsi="Arial" w:cs="Arial"/>
          <w:bCs/>
          <w:sz w:val="21"/>
          <w:szCs w:val="21"/>
        </w:rPr>
        <w:t>本次估价采用的估价方法</w:t>
      </w:r>
      <w:r w:rsidRPr="0083596D">
        <w:rPr>
          <w:rFonts w:ascii="Arial" w:hAnsi="Arial" w:cs="Arial" w:hint="eastAsia"/>
          <w:bCs/>
          <w:sz w:val="21"/>
          <w:szCs w:val="21"/>
        </w:rPr>
        <w:t>为</w:t>
      </w:r>
      <w:r w:rsidRPr="0083596D">
        <w:rPr>
          <w:rFonts w:ascii="Arial" w:hAnsi="Arial" w:cs="宋体" w:hint="eastAsia"/>
          <w:sz w:val="21"/>
          <w:szCs w:val="21"/>
        </w:rPr>
        <w:t>比较法</w:t>
      </w:r>
      <w:r w:rsidRPr="0083596D">
        <w:rPr>
          <w:rFonts w:ascii="Arial" w:hAnsi="Arial" w:cs="Arial"/>
          <w:sz w:val="21"/>
          <w:szCs w:val="21"/>
        </w:rPr>
        <w:t>。</w:t>
      </w:r>
    </w:p>
    <w:p w14:paraId="446FB4D6" w14:textId="77777777" w:rsidR="00561DAD" w:rsidRPr="0083596D" w:rsidRDefault="00561DAD">
      <w:pPr>
        <w:overflowPunct w:val="0"/>
        <w:spacing w:line="480" w:lineRule="auto"/>
        <w:ind w:firstLineChars="200" w:firstLine="422"/>
        <w:jc w:val="both"/>
        <w:textAlignment w:val="auto"/>
        <w:rPr>
          <w:rFonts w:ascii="Arial" w:hAnsi="Arial"/>
          <w:bCs/>
          <w:sz w:val="21"/>
        </w:rPr>
      </w:pPr>
      <w:r w:rsidRPr="0083596D">
        <w:rPr>
          <w:rFonts w:ascii="Arial" w:hAnsi="Arial" w:cs="Arial"/>
          <w:b/>
          <w:bCs/>
          <w:sz w:val="21"/>
          <w:szCs w:val="21"/>
        </w:rPr>
        <w:t>估价结果：</w:t>
      </w: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0083596D"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r w:rsidR="0083596D" w:rsidRPr="0083596D">
        <w:rPr>
          <w:rFonts w:ascii="Arial" w:hAnsi="Arial" w:hint="eastAsia"/>
          <w:b/>
          <w:bCs/>
          <w:sz w:val="21"/>
          <w:u w:val="single"/>
        </w:rPr>
        <w:t>个</w:t>
      </w:r>
      <w:r w:rsidRPr="0083596D">
        <w:rPr>
          <w:rFonts w:ascii="Arial" w:hAnsi="Arial" w:hint="eastAsia"/>
          <w:b/>
          <w:bCs/>
          <w:sz w:val="21"/>
          <w:u w:val="single"/>
        </w:rPr>
        <w:t>•</w:t>
      </w:r>
      <w:r w:rsidR="0083596D" w:rsidRPr="0083596D">
        <w:rPr>
          <w:rFonts w:ascii="Arial" w:hAnsi="Arial" w:hint="eastAsia"/>
          <w:b/>
          <w:bCs/>
          <w:sz w:val="21"/>
          <w:u w:val="single"/>
        </w:rPr>
        <w:t>月</w:t>
      </w:r>
      <w:r w:rsidRPr="0083596D">
        <w:rPr>
          <w:rFonts w:ascii="Arial" w:hAnsi="Arial" w:hint="eastAsia"/>
          <w:b/>
          <w:bCs/>
          <w:sz w:val="21"/>
          <w:u w:val="single"/>
        </w:rPr>
        <w:t>（含税价）</w:t>
      </w:r>
      <w:r w:rsidR="003259EE" w:rsidRPr="0083596D">
        <w:rPr>
          <w:rFonts w:ascii="Arial" w:hAnsi="Arial" w:hint="eastAsia"/>
          <w:b/>
          <w:bCs/>
          <w:sz w:val="21"/>
          <w:u w:val="single"/>
        </w:rPr>
        <w:t>，</w:t>
      </w:r>
      <w:r w:rsidR="0083596D" w:rsidRPr="0083596D">
        <w:rPr>
          <w:rFonts w:ascii="Arial" w:hAnsi="Arial" w:hint="eastAsia"/>
          <w:b/>
          <w:bCs/>
          <w:sz w:val="21"/>
          <w:u w:val="single"/>
        </w:rPr>
        <w:t>时</w:t>
      </w:r>
      <w:r w:rsidR="003259EE" w:rsidRPr="0083596D">
        <w:rPr>
          <w:rFonts w:ascii="Arial" w:hAnsi="Arial" w:hint="eastAsia"/>
          <w:b/>
          <w:bCs/>
          <w:sz w:val="21"/>
          <w:u w:val="single"/>
        </w:rPr>
        <w:t>租金为</w:t>
      </w:r>
      <w:r w:rsidR="0083596D" w:rsidRPr="0083596D">
        <w:rPr>
          <w:rFonts w:ascii="Arial" w:hAnsi="Arial" w:hint="eastAsia"/>
          <w:b/>
          <w:bCs/>
          <w:sz w:val="21"/>
          <w:u w:val="single"/>
        </w:rPr>
        <w:t>6</w:t>
      </w:r>
      <w:r w:rsidR="003259EE" w:rsidRPr="0083596D">
        <w:rPr>
          <w:rFonts w:ascii="Arial" w:hAnsi="Arial" w:hint="eastAsia"/>
          <w:b/>
          <w:bCs/>
          <w:sz w:val="21"/>
          <w:u w:val="single"/>
        </w:rPr>
        <w:t>元</w:t>
      </w:r>
      <w:r w:rsidR="0083596D" w:rsidRPr="0083596D">
        <w:rPr>
          <w:rFonts w:ascii="Arial" w:hAnsi="Arial" w:hint="eastAsia"/>
          <w:b/>
          <w:bCs/>
          <w:sz w:val="21"/>
          <w:u w:val="single"/>
        </w:rPr>
        <w:t>/</w:t>
      </w:r>
      <w:r w:rsidR="0083596D" w:rsidRPr="0083596D">
        <w:rPr>
          <w:rFonts w:ascii="Arial" w:hAnsi="Arial" w:hint="eastAsia"/>
          <w:b/>
          <w:bCs/>
          <w:sz w:val="21"/>
          <w:u w:val="single"/>
        </w:rPr>
        <w:t>个·</w:t>
      </w:r>
      <w:r w:rsidR="0083596D" w:rsidRPr="0083596D">
        <w:rPr>
          <w:rFonts w:ascii="Arial" w:hAnsi="Arial" w:hint="eastAsia"/>
          <w:b/>
          <w:bCs/>
          <w:sz w:val="21"/>
          <w:u w:val="single"/>
        </w:rPr>
        <w:t xml:space="preserve"> </w:t>
      </w:r>
      <w:r w:rsidR="0083596D" w:rsidRPr="0083596D">
        <w:rPr>
          <w:rFonts w:ascii="Arial" w:hAnsi="Arial" w:hint="eastAsia"/>
          <w:b/>
          <w:bCs/>
          <w:sz w:val="21"/>
          <w:u w:val="single"/>
        </w:rPr>
        <w:t>小</w:t>
      </w:r>
      <w:r w:rsidR="0083596D" w:rsidRPr="0083596D">
        <w:rPr>
          <w:rFonts w:ascii="Arial" w:hAnsi="Arial" w:hint="eastAsia"/>
          <w:b/>
          <w:bCs/>
          <w:sz w:val="21"/>
          <w:u w:val="single"/>
        </w:rPr>
        <w:lastRenderedPageBreak/>
        <w:t>时</w:t>
      </w:r>
      <w:r w:rsidRPr="0083596D">
        <w:rPr>
          <w:rFonts w:ascii="Arial" w:hAnsi="Arial" w:hint="eastAsia"/>
          <w:bCs/>
          <w:sz w:val="21"/>
        </w:rPr>
        <w:t>。</w:t>
      </w:r>
    </w:p>
    <w:p w14:paraId="0C794A44" w14:textId="77777777" w:rsidR="003259EE" w:rsidRDefault="003259EE">
      <w:pPr>
        <w:spacing w:line="480" w:lineRule="auto"/>
        <w:jc w:val="both"/>
        <w:rPr>
          <w:rFonts w:ascii="Arial" w:hAnsi="Arial" w:cs="Arial"/>
          <w:b/>
          <w:bCs/>
          <w:sz w:val="21"/>
          <w:szCs w:val="21"/>
        </w:rPr>
      </w:pPr>
    </w:p>
    <w:p w14:paraId="2422C1FC"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6478ABA0" w14:textId="77777777" w:rsidR="00561DAD" w:rsidRPr="006F2F8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w:t>
      </w:r>
      <w:r w:rsidRPr="006F2F8D">
        <w:rPr>
          <w:rFonts w:ascii="Arial" w:hAnsi="Arial" w:hint="eastAsia"/>
          <w:bCs/>
          <w:sz w:val="21"/>
        </w:rPr>
        <w:t>次评估设定估价对象权属清晰、合法、无争议，未被查封或者以其他形式限制其房地产权利，不涉及第三方权利义务。</w:t>
      </w:r>
    </w:p>
    <w:p w14:paraId="045CF31E" w14:textId="77777777" w:rsidR="002713CD" w:rsidRPr="006F2F8D" w:rsidRDefault="0084659C" w:rsidP="002713CD">
      <w:pPr>
        <w:overflowPunct w:val="0"/>
        <w:spacing w:line="480" w:lineRule="auto"/>
        <w:jc w:val="both"/>
        <w:textAlignment w:val="auto"/>
        <w:rPr>
          <w:rFonts w:ascii="Arial" w:hAnsi="Arial"/>
          <w:bCs/>
          <w:sz w:val="21"/>
        </w:rPr>
      </w:pPr>
      <w:r w:rsidRPr="006F2F8D">
        <w:rPr>
          <w:rFonts w:ascii="Arial" w:hAnsi="Arial" w:hint="eastAsia"/>
          <w:bCs/>
          <w:sz w:val="21"/>
        </w:rPr>
        <w:t>2.</w:t>
      </w:r>
      <w:r w:rsidR="002713CD" w:rsidRPr="006F2F8D">
        <w:rPr>
          <w:rFonts w:hint="eastAsia"/>
        </w:rPr>
        <w:t xml:space="preserve"> </w:t>
      </w:r>
      <w:r w:rsidR="002713CD" w:rsidRPr="006F2F8D">
        <w:rPr>
          <w:rFonts w:ascii="Arial" w:hAnsi="Arial" w:hint="eastAsia"/>
          <w:bCs/>
          <w:sz w:val="21"/>
        </w:rPr>
        <w:t>估价对象周边有一定数量地面停车位，实际租赁价格将会受租赁双方对项目心理预期的影响出现一定范围内的浮动，在此提醒报告使用者注意。</w:t>
      </w:r>
    </w:p>
    <w:p w14:paraId="7CE77F24" w14:textId="79107AE5" w:rsidR="002713CD"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3. </w:t>
      </w:r>
      <w:r w:rsidR="002825AF" w:rsidRPr="006F2F8D">
        <w:rPr>
          <w:rFonts w:ascii="Arial" w:hAnsi="Arial" w:hint="eastAsia"/>
          <w:bCs/>
          <w:sz w:val="21"/>
        </w:rPr>
        <w:t>截至报告出具日期，估价对象</w:t>
      </w:r>
      <w:commentRangeStart w:id="9"/>
      <w:r w:rsidR="002825AF" w:rsidRPr="006F2F8D">
        <w:rPr>
          <w:rFonts w:ascii="Arial" w:hAnsi="Arial" w:hint="eastAsia"/>
          <w:bCs/>
          <w:sz w:val="21"/>
        </w:rPr>
        <w:t>尚未完成</w:t>
      </w:r>
      <w:r w:rsidR="0000552E">
        <w:rPr>
          <w:rFonts w:ascii="Arial" w:hAnsi="Arial" w:hint="eastAsia"/>
          <w:bCs/>
          <w:sz w:val="21"/>
        </w:rPr>
        <w:t>施工</w:t>
      </w:r>
      <w:r w:rsidR="002825AF" w:rsidRPr="006F2F8D">
        <w:rPr>
          <w:rFonts w:ascii="Arial" w:hAnsi="Arial" w:hint="eastAsia"/>
          <w:bCs/>
          <w:sz w:val="21"/>
        </w:rPr>
        <w:t>，本次评估以估价对象建筑物具备合法报建手续</w:t>
      </w:r>
      <w:r w:rsidR="00432D5F" w:rsidRPr="006F2F8D">
        <w:rPr>
          <w:rFonts w:ascii="Arial" w:hAnsi="Arial" w:hint="eastAsia"/>
          <w:bCs/>
          <w:sz w:val="21"/>
        </w:rPr>
        <w:t>且后续可正常交付使用</w:t>
      </w:r>
      <w:r w:rsidR="002825AF" w:rsidRPr="006F2F8D">
        <w:rPr>
          <w:rFonts w:ascii="Arial" w:hAnsi="Arial" w:hint="eastAsia"/>
          <w:bCs/>
          <w:sz w:val="21"/>
        </w:rPr>
        <w:t>为假设前提</w:t>
      </w:r>
      <w:r w:rsidRPr="006F2F8D">
        <w:rPr>
          <w:rFonts w:ascii="Arial" w:hAnsi="Arial" w:hint="eastAsia"/>
          <w:bCs/>
          <w:sz w:val="21"/>
        </w:rPr>
        <w:t>。</w:t>
      </w:r>
      <w:commentRangeEnd w:id="9"/>
      <w:r w:rsidR="00A6099C">
        <w:rPr>
          <w:rStyle w:val="af9"/>
        </w:rPr>
        <w:commentReference w:id="9"/>
      </w:r>
    </w:p>
    <w:p w14:paraId="58057F96" w14:textId="77777777" w:rsidR="0084659C" w:rsidRPr="006F2F8D" w:rsidRDefault="002713CD" w:rsidP="002713CD">
      <w:pPr>
        <w:overflowPunct w:val="0"/>
        <w:spacing w:line="480" w:lineRule="auto"/>
        <w:jc w:val="both"/>
        <w:textAlignment w:val="auto"/>
        <w:rPr>
          <w:rFonts w:ascii="Arial" w:hAnsi="Arial"/>
          <w:bCs/>
          <w:sz w:val="21"/>
        </w:rPr>
      </w:pPr>
      <w:r w:rsidRPr="006F2F8D">
        <w:rPr>
          <w:rFonts w:ascii="Arial" w:hAnsi="Arial" w:hint="eastAsia"/>
          <w:bCs/>
          <w:sz w:val="21"/>
        </w:rPr>
        <w:t xml:space="preserve">4. </w:t>
      </w:r>
      <w:r w:rsidRPr="006F2F8D">
        <w:rPr>
          <w:rFonts w:ascii="Arial" w:hAnsi="Arial" w:hint="eastAsia"/>
          <w:bCs/>
          <w:sz w:val="21"/>
        </w:rPr>
        <w:t>截至报告出具日，估价委托人未提供有关估价对象地役权的相关资料，本报告是为估价委托人核定估价对象房地产市场租金水平提供参考依据，故本次评估设定估价对象不存在地役权等他项权利，若实际情况与设定情况不符，需对估价报告描述进行调整，在此提请报告使用者注意</w:t>
      </w:r>
      <w:r w:rsidR="0084659C" w:rsidRPr="006F2F8D">
        <w:rPr>
          <w:rFonts w:ascii="Arial" w:hAnsi="Arial" w:hint="eastAsia"/>
          <w:bCs/>
          <w:sz w:val="21"/>
        </w:rPr>
        <w:t>。</w:t>
      </w:r>
    </w:p>
    <w:p w14:paraId="65FC92E7" w14:textId="77777777" w:rsidR="00561DAD" w:rsidRDefault="002713CD">
      <w:pPr>
        <w:spacing w:line="480" w:lineRule="auto"/>
        <w:jc w:val="both"/>
        <w:rPr>
          <w:rFonts w:ascii="Arial" w:hAnsi="Arial" w:cs="Arial"/>
          <w:bCs/>
          <w:sz w:val="21"/>
          <w:szCs w:val="21"/>
        </w:rPr>
      </w:pPr>
      <w:r>
        <w:rPr>
          <w:rFonts w:ascii="Arial" w:hAnsi="Arial" w:hint="eastAsia"/>
          <w:bCs/>
          <w:sz w:val="21"/>
        </w:rPr>
        <w:t>5</w:t>
      </w:r>
      <w:r w:rsidR="00561DAD">
        <w:rPr>
          <w:rFonts w:ascii="Arial" w:hAnsi="Arial" w:hint="eastAsia"/>
          <w:bCs/>
          <w:sz w:val="21"/>
        </w:rPr>
        <w:t>.</w:t>
      </w:r>
      <w:r w:rsidR="00561DAD">
        <w:rPr>
          <w:rFonts w:ascii="Arial" w:hAnsi="Arial" w:hint="eastAsia"/>
          <w:bCs/>
          <w:sz w:val="21"/>
        </w:rPr>
        <w:t>本估价结果同时受本报告正文中“估价的假设和限制条件”限制。</w:t>
      </w:r>
    </w:p>
    <w:p w14:paraId="259C99F6" w14:textId="77777777" w:rsidR="00561DAD" w:rsidRDefault="00561DAD">
      <w:pPr>
        <w:spacing w:line="480" w:lineRule="auto"/>
        <w:jc w:val="both"/>
        <w:rPr>
          <w:rFonts w:ascii="Arial" w:hAnsi="Arial" w:cs="Arial"/>
          <w:sz w:val="21"/>
          <w:szCs w:val="21"/>
        </w:rPr>
      </w:pPr>
    </w:p>
    <w:p w14:paraId="03CB3761" w14:textId="77777777" w:rsidR="00561DAD" w:rsidRDefault="00561DAD">
      <w:pPr>
        <w:spacing w:line="480" w:lineRule="auto"/>
        <w:rPr>
          <w:rFonts w:ascii="Arial" w:hAnsi="Arial" w:cs="Arial"/>
          <w:sz w:val="21"/>
          <w:szCs w:val="21"/>
        </w:rPr>
      </w:pPr>
    </w:p>
    <w:p w14:paraId="261842E1" w14:textId="77777777" w:rsidR="00561DAD" w:rsidRDefault="00561DAD">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B6CF862" w14:textId="77777777">
        <w:trPr>
          <w:cantSplit/>
          <w:jc w:val="center"/>
        </w:trPr>
        <w:tc>
          <w:tcPr>
            <w:tcW w:w="6096" w:type="dxa"/>
          </w:tcPr>
          <w:p w14:paraId="0BCA85E3"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737F0843" w14:textId="77777777" w:rsidR="00561DAD" w:rsidRDefault="00561DAD">
            <w:pPr>
              <w:spacing w:line="480" w:lineRule="auto"/>
              <w:jc w:val="right"/>
              <w:rPr>
                <w:rFonts w:ascii="Arial" w:hAnsi="Arial" w:cs="Arial"/>
                <w:sz w:val="21"/>
                <w:szCs w:val="21"/>
              </w:rPr>
            </w:pPr>
          </w:p>
        </w:tc>
      </w:tr>
      <w:tr w:rsidR="00561DAD" w14:paraId="68E549E4" w14:textId="77777777">
        <w:trPr>
          <w:cantSplit/>
          <w:jc w:val="center"/>
        </w:trPr>
        <w:tc>
          <w:tcPr>
            <w:tcW w:w="6096" w:type="dxa"/>
          </w:tcPr>
          <w:p w14:paraId="4E81C628"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639BBE6D" w14:textId="77777777" w:rsidR="00561DAD" w:rsidRDefault="00561DAD">
            <w:pPr>
              <w:spacing w:line="480" w:lineRule="auto"/>
              <w:jc w:val="right"/>
              <w:rPr>
                <w:rFonts w:ascii="Arial" w:hAnsi="Arial" w:cs="Arial"/>
                <w:sz w:val="21"/>
                <w:szCs w:val="21"/>
              </w:rPr>
            </w:pPr>
          </w:p>
        </w:tc>
      </w:tr>
      <w:tr w:rsidR="00561DAD" w14:paraId="44184E25" w14:textId="77777777">
        <w:trPr>
          <w:cantSplit/>
          <w:jc w:val="center"/>
        </w:trPr>
        <w:tc>
          <w:tcPr>
            <w:tcW w:w="6096" w:type="dxa"/>
          </w:tcPr>
          <w:p w14:paraId="3F50980E" w14:textId="77777777" w:rsidR="00561DAD" w:rsidRDefault="00561DAD">
            <w:pPr>
              <w:spacing w:line="480" w:lineRule="auto"/>
              <w:jc w:val="right"/>
              <w:rPr>
                <w:rFonts w:ascii="Arial" w:hAnsi="Arial" w:cs="Arial"/>
                <w:sz w:val="21"/>
                <w:szCs w:val="21"/>
              </w:rPr>
            </w:pPr>
          </w:p>
        </w:tc>
        <w:tc>
          <w:tcPr>
            <w:tcW w:w="3203" w:type="dxa"/>
          </w:tcPr>
          <w:p w14:paraId="11E61DF7" w14:textId="77777777" w:rsidR="00561DAD" w:rsidRDefault="00561DAD">
            <w:pPr>
              <w:spacing w:line="480" w:lineRule="auto"/>
              <w:jc w:val="right"/>
              <w:rPr>
                <w:rFonts w:ascii="Arial" w:hAnsi="Arial" w:cs="Arial"/>
                <w:sz w:val="21"/>
                <w:szCs w:val="21"/>
              </w:rPr>
            </w:pPr>
          </w:p>
        </w:tc>
      </w:tr>
      <w:tr w:rsidR="00561DAD" w14:paraId="69F12A6C" w14:textId="77777777">
        <w:trPr>
          <w:cantSplit/>
          <w:jc w:val="center"/>
        </w:trPr>
        <w:tc>
          <w:tcPr>
            <w:tcW w:w="6096" w:type="dxa"/>
          </w:tcPr>
          <w:p w14:paraId="737AAADE" w14:textId="77777777" w:rsidR="00561DAD" w:rsidRDefault="00561DAD">
            <w:pPr>
              <w:spacing w:line="480" w:lineRule="auto"/>
              <w:jc w:val="right"/>
              <w:rPr>
                <w:rFonts w:ascii="Arial" w:hAnsi="Arial" w:cs="Arial"/>
                <w:sz w:val="21"/>
                <w:szCs w:val="21"/>
              </w:rPr>
            </w:pPr>
          </w:p>
        </w:tc>
        <w:tc>
          <w:tcPr>
            <w:tcW w:w="3203" w:type="dxa"/>
          </w:tcPr>
          <w:p w14:paraId="43FA0727" w14:textId="77777777" w:rsidR="00561DAD" w:rsidRDefault="00561DAD">
            <w:pPr>
              <w:spacing w:line="480" w:lineRule="auto"/>
              <w:rPr>
                <w:rFonts w:ascii="Arial" w:hAnsi="Arial" w:cs="Arial"/>
                <w:sz w:val="21"/>
                <w:szCs w:val="21"/>
              </w:rPr>
            </w:pPr>
            <w:r>
              <w:rPr>
                <w:rFonts w:ascii="Arial" w:hAnsi="Arial" w:cs="Arial"/>
                <w:sz w:val="21"/>
                <w:szCs w:val="21"/>
              </w:rPr>
              <w:t>北京康正宏基房地产评估有限公司</w:t>
            </w:r>
          </w:p>
        </w:tc>
      </w:tr>
      <w:tr w:rsidR="00561DAD" w14:paraId="0E454A5B" w14:textId="77777777">
        <w:trPr>
          <w:cantSplit/>
          <w:trHeight w:hRule="exact" w:val="1134"/>
          <w:jc w:val="center"/>
        </w:trPr>
        <w:tc>
          <w:tcPr>
            <w:tcW w:w="6096" w:type="dxa"/>
          </w:tcPr>
          <w:p w14:paraId="63F56778" w14:textId="77777777" w:rsidR="00561DAD" w:rsidRDefault="00561DAD">
            <w:pPr>
              <w:spacing w:line="480" w:lineRule="auto"/>
              <w:jc w:val="right"/>
              <w:rPr>
                <w:rFonts w:ascii="Arial" w:hAnsi="Arial" w:cs="Arial"/>
                <w:sz w:val="21"/>
                <w:szCs w:val="21"/>
              </w:rPr>
            </w:pPr>
          </w:p>
        </w:tc>
        <w:tc>
          <w:tcPr>
            <w:tcW w:w="3203" w:type="dxa"/>
          </w:tcPr>
          <w:p w14:paraId="588F588F"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14:paraId="13E37723" w14:textId="77777777">
        <w:trPr>
          <w:cantSplit/>
          <w:jc w:val="center"/>
        </w:trPr>
        <w:tc>
          <w:tcPr>
            <w:tcW w:w="6096" w:type="dxa"/>
          </w:tcPr>
          <w:p w14:paraId="134247D3" w14:textId="77777777" w:rsidR="00561DAD" w:rsidRDefault="00561DAD">
            <w:pPr>
              <w:spacing w:line="480" w:lineRule="auto"/>
              <w:jc w:val="right"/>
              <w:rPr>
                <w:rFonts w:ascii="Arial" w:hAnsi="Arial" w:cs="Arial"/>
                <w:sz w:val="21"/>
                <w:szCs w:val="21"/>
              </w:rPr>
            </w:pPr>
          </w:p>
        </w:tc>
        <w:tc>
          <w:tcPr>
            <w:tcW w:w="3203" w:type="dxa"/>
          </w:tcPr>
          <w:p w14:paraId="70CA170E" w14:textId="77777777" w:rsidR="00561DAD" w:rsidRDefault="00561DAD">
            <w:pPr>
              <w:spacing w:line="480" w:lineRule="auto"/>
              <w:jc w:val="right"/>
              <w:rPr>
                <w:rFonts w:ascii="Arial" w:hAnsi="Arial" w:cs="Arial"/>
                <w:sz w:val="21"/>
                <w:szCs w:val="21"/>
              </w:rPr>
            </w:pPr>
            <w:r>
              <w:rPr>
                <w:rFonts w:ascii="Arial" w:hAnsi="Arial" w:cs="Arial"/>
                <w:sz w:val="21"/>
                <w:szCs w:val="21"/>
              </w:rPr>
              <w:t>二</w:t>
            </w:r>
            <w:r>
              <w:rPr>
                <w:rFonts w:ascii="Arial" w:hAnsi="Arial" w:cs="Arial" w:hint="eastAsia"/>
                <w:sz w:val="21"/>
                <w:szCs w:val="21"/>
              </w:rPr>
              <w:t>○二</w:t>
            </w:r>
            <w:r w:rsidR="002713CD">
              <w:rPr>
                <w:rFonts w:ascii="Arial" w:hAnsi="Arial" w:cs="Arial" w:hint="eastAsia"/>
                <w:sz w:val="21"/>
                <w:szCs w:val="21"/>
              </w:rPr>
              <w:t>六</w:t>
            </w:r>
            <w:r>
              <w:rPr>
                <w:rFonts w:ascii="Arial" w:hAnsi="Arial" w:cs="Arial"/>
                <w:sz w:val="21"/>
                <w:szCs w:val="21"/>
              </w:rPr>
              <w:t>年</w:t>
            </w:r>
            <w:r w:rsidR="002713CD">
              <w:rPr>
                <w:rFonts w:ascii="Arial" w:hAnsi="Arial" w:cs="Arial" w:hint="eastAsia"/>
                <w:sz w:val="21"/>
                <w:szCs w:val="21"/>
              </w:rPr>
              <w:t>三</w:t>
            </w:r>
            <w:r>
              <w:rPr>
                <w:rFonts w:ascii="Arial" w:hAnsi="Arial" w:cs="Arial" w:hint="eastAsia"/>
                <w:sz w:val="21"/>
                <w:szCs w:val="21"/>
              </w:rPr>
              <w:t>月</w:t>
            </w:r>
            <w:r w:rsidR="001C10EB">
              <w:rPr>
                <w:rFonts w:ascii="Arial" w:hAnsi="Arial" w:cs="Arial" w:hint="eastAsia"/>
                <w:sz w:val="21"/>
                <w:szCs w:val="21"/>
              </w:rPr>
              <w:t>十二</w:t>
            </w:r>
            <w:r>
              <w:rPr>
                <w:rFonts w:ascii="Arial" w:hAnsi="Arial" w:cs="Arial" w:hint="eastAsia"/>
                <w:sz w:val="21"/>
                <w:szCs w:val="21"/>
              </w:rPr>
              <w:t>日</w:t>
            </w:r>
          </w:p>
        </w:tc>
      </w:tr>
    </w:tbl>
    <w:p w14:paraId="185E47B8" w14:textId="77777777" w:rsidR="00561DAD" w:rsidRDefault="00561DAD">
      <w:pPr>
        <w:spacing w:line="480" w:lineRule="auto"/>
        <w:jc w:val="right"/>
        <w:rPr>
          <w:rFonts w:ascii="Arial" w:hAnsi="Arial" w:cs="Arial"/>
          <w:sz w:val="21"/>
          <w:szCs w:val="21"/>
        </w:rPr>
      </w:pPr>
    </w:p>
    <w:p w14:paraId="73F214B0" w14:textId="77777777" w:rsidR="00561DAD" w:rsidRDefault="00561DAD">
      <w:pPr>
        <w:spacing w:line="480" w:lineRule="auto"/>
        <w:rPr>
          <w:rFonts w:ascii="Arial" w:hAnsi="Arial" w:cs="Arial"/>
          <w:color w:val="E36C0A"/>
          <w:sz w:val="21"/>
          <w:szCs w:val="21"/>
        </w:rPr>
        <w:sectPr w:rsidR="00561DAD" w:rsidSect="007C7F87">
          <w:headerReference w:type="default" r:id="rId15"/>
          <w:pgSz w:w="11907" w:h="16840"/>
          <w:pgMar w:top="1134" w:right="1134" w:bottom="1134" w:left="1418" w:header="850" w:footer="850" w:gutter="0"/>
          <w:pgNumType w:start="1"/>
          <w:cols w:space="720"/>
          <w:docGrid w:linePitch="326"/>
        </w:sectPr>
      </w:pPr>
    </w:p>
    <w:p w14:paraId="2910A2A5"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E3C4D68" w14:textId="6CAF8C5A" w:rsidR="00561DAD" w:rsidRDefault="00561DAD">
      <w:pPr>
        <w:pStyle w:val="10"/>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8"/>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6A729B32" w14:textId="001FFEB7" w:rsidR="00561DAD" w:rsidRDefault="00561DAD">
      <w:pPr>
        <w:pStyle w:val="10"/>
        <w:rPr>
          <w:rFonts w:ascii="Arial" w:eastAsia="方正黑体简体" w:hAnsi="Arial" w:cs="Arial"/>
          <w:b w:val="0"/>
          <w:bCs w:val="0"/>
          <w:noProof/>
          <w:kern w:val="2"/>
          <w:sz w:val="21"/>
          <w:szCs w:val="21"/>
        </w:rPr>
      </w:pPr>
      <w:hyperlink w:anchor="_Toc132271055" w:history="1">
        <w:r>
          <w:rPr>
            <w:rStyle w:val="af8"/>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49B8B64A" w14:textId="35023035" w:rsidR="00561DAD" w:rsidRDefault="00561DAD">
      <w:pPr>
        <w:pStyle w:val="10"/>
        <w:rPr>
          <w:rFonts w:ascii="Arial" w:eastAsia="方正黑体简体" w:hAnsi="Arial" w:cs="Arial"/>
          <w:b w:val="0"/>
          <w:bCs w:val="0"/>
          <w:noProof/>
          <w:kern w:val="2"/>
          <w:sz w:val="21"/>
          <w:szCs w:val="21"/>
        </w:rPr>
      </w:pPr>
      <w:hyperlink w:anchor="_Toc132271056" w:history="1">
        <w:r>
          <w:rPr>
            <w:rStyle w:val="af8"/>
            <w:rFonts w:ascii="Arial" w:eastAsia="方正黑体简体" w:hAnsi="Arial" w:cs="Arial"/>
            <w:noProof/>
            <w:sz w:val="21"/>
            <w:szCs w:val="21"/>
          </w:rPr>
          <w:t>估价结果报告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_Toc132271056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9</w:t>
        </w:r>
        <w:r>
          <w:rPr>
            <w:rFonts w:ascii="Arial" w:eastAsia="方正黑体简体" w:hAnsi="Arial" w:cs="Arial"/>
            <w:noProof/>
            <w:sz w:val="21"/>
            <w:szCs w:val="21"/>
          </w:rPr>
          <w:fldChar w:fldCharType="end"/>
        </w:r>
      </w:hyperlink>
    </w:p>
    <w:p w14:paraId="4E3608A7" w14:textId="0188E7D9" w:rsidR="00561DAD" w:rsidRDefault="00561DAD">
      <w:pPr>
        <w:pStyle w:val="21"/>
        <w:rPr>
          <w:rFonts w:ascii="Arial" w:eastAsia="宋体" w:hAnsi="Arial" w:cs="Arial"/>
          <w:noProof/>
          <w:kern w:val="2"/>
          <w:sz w:val="21"/>
          <w:szCs w:val="21"/>
        </w:rPr>
      </w:pPr>
      <w:hyperlink w:anchor="_Toc132271057" w:history="1">
        <w:r>
          <w:rPr>
            <w:rStyle w:val="af8"/>
            <w:rFonts w:ascii="Arial" w:eastAsia="宋体" w:hAnsi="Arial" w:cs="Arial"/>
            <w:noProof/>
            <w:sz w:val="21"/>
            <w:szCs w:val="21"/>
          </w:rPr>
          <w:t>一、估价委托人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09F6CB5C" w14:textId="7D80D030" w:rsidR="00561DAD" w:rsidRDefault="00561DAD">
      <w:pPr>
        <w:pStyle w:val="21"/>
        <w:rPr>
          <w:rFonts w:ascii="Arial" w:eastAsia="宋体" w:hAnsi="Arial" w:cs="Arial"/>
          <w:noProof/>
          <w:kern w:val="2"/>
          <w:sz w:val="21"/>
          <w:szCs w:val="21"/>
        </w:rPr>
      </w:pPr>
      <w:hyperlink w:anchor="_Toc132271058" w:history="1">
        <w:r>
          <w:rPr>
            <w:rStyle w:val="af8"/>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BE42FFC" w14:textId="48A56385" w:rsidR="00561DAD" w:rsidRDefault="00561DAD">
      <w:pPr>
        <w:pStyle w:val="21"/>
        <w:rPr>
          <w:rFonts w:ascii="Arial" w:eastAsia="宋体" w:hAnsi="Arial" w:cs="Arial"/>
          <w:noProof/>
          <w:kern w:val="2"/>
          <w:sz w:val="21"/>
          <w:szCs w:val="21"/>
        </w:rPr>
      </w:pPr>
      <w:hyperlink w:anchor="_Toc132271059" w:history="1">
        <w:r>
          <w:rPr>
            <w:rStyle w:val="af8"/>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5C11ACCA" w14:textId="4FC4EC02" w:rsidR="00561DAD" w:rsidRDefault="00561DAD">
      <w:pPr>
        <w:pStyle w:val="21"/>
        <w:rPr>
          <w:rFonts w:ascii="Arial" w:eastAsia="宋体" w:hAnsi="Arial" w:cs="Arial"/>
          <w:noProof/>
          <w:kern w:val="2"/>
          <w:sz w:val="21"/>
          <w:szCs w:val="21"/>
        </w:rPr>
      </w:pPr>
      <w:hyperlink w:anchor="_Toc132271060" w:history="1">
        <w:r>
          <w:rPr>
            <w:rStyle w:val="af8"/>
            <w:rFonts w:ascii="Arial" w:eastAsia="宋体" w:hAnsi="Arial" w:cs="Arial"/>
            <w:noProof/>
            <w:sz w:val="21"/>
            <w:szCs w:val="21"/>
          </w:rPr>
          <w:t>四、估价对象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9</w:t>
        </w:r>
        <w:r>
          <w:rPr>
            <w:rFonts w:ascii="Arial" w:eastAsia="宋体" w:hAnsi="Arial" w:cs="Arial"/>
            <w:noProof/>
            <w:sz w:val="21"/>
            <w:szCs w:val="21"/>
          </w:rPr>
          <w:fldChar w:fldCharType="end"/>
        </w:r>
      </w:hyperlink>
    </w:p>
    <w:p w14:paraId="2D1E9DD9" w14:textId="3EAC0338" w:rsidR="00561DAD" w:rsidRDefault="00561DAD">
      <w:pPr>
        <w:pStyle w:val="21"/>
        <w:rPr>
          <w:rFonts w:ascii="Arial" w:eastAsia="宋体" w:hAnsi="Arial" w:cs="Arial"/>
          <w:noProof/>
          <w:kern w:val="2"/>
          <w:sz w:val="21"/>
          <w:szCs w:val="21"/>
        </w:rPr>
      </w:pPr>
      <w:hyperlink w:anchor="_Toc132271061" w:history="1">
        <w:r>
          <w:rPr>
            <w:rStyle w:val="af8"/>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0A9A46DB" w14:textId="5D70F90A" w:rsidR="00561DAD" w:rsidRDefault="00561DAD">
      <w:pPr>
        <w:pStyle w:val="21"/>
        <w:rPr>
          <w:rFonts w:ascii="Arial" w:eastAsia="宋体" w:hAnsi="Arial" w:cs="Arial"/>
          <w:noProof/>
          <w:kern w:val="2"/>
          <w:sz w:val="21"/>
          <w:szCs w:val="21"/>
        </w:rPr>
      </w:pPr>
      <w:hyperlink w:anchor="_Toc132271062" w:history="1">
        <w:r>
          <w:rPr>
            <w:rStyle w:val="af8"/>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5B9CFBCD" w14:textId="39E57207" w:rsidR="00561DAD" w:rsidRDefault="00561DAD">
      <w:pPr>
        <w:pStyle w:val="21"/>
        <w:rPr>
          <w:rFonts w:ascii="Arial" w:eastAsia="宋体" w:hAnsi="Arial" w:cs="Arial"/>
          <w:noProof/>
          <w:kern w:val="2"/>
          <w:sz w:val="21"/>
          <w:szCs w:val="21"/>
        </w:rPr>
      </w:pPr>
      <w:hyperlink w:anchor="_Toc132271063" w:history="1">
        <w:r>
          <w:rPr>
            <w:rStyle w:val="af8"/>
            <w:rFonts w:ascii="Arial" w:eastAsia="宋体" w:hAnsi="Arial" w:cs="Arial"/>
            <w:noProof/>
            <w:sz w:val="21"/>
            <w:szCs w:val="21"/>
          </w:rPr>
          <w:t>七、估价</w:t>
        </w:r>
        <w:bookmarkStart w:id="10" w:name="_Hlt135667283"/>
        <w:bookmarkStart w:id="11" w:name="_Hlt135667284"/>
        <w:r>
          <w:rPr>
            <w:rStyle w:val="af8"/>
            <w:rFonts w:ascii="Arial" w:eastAsia="宋体" w:hAnsi="Arial" w:cs="Arial"/>
            <w:noProof/>
            <w:sz w:val="21"/>
            <w:szCs w:val="21"/>
          </w:rPr>
          <w:t>原</w:t>
        </w:r>
        <w:bookmarkEnd w:id="10"/>
        <w:bookmarkEnd w:id="11"/>
        <w:r>
          <w:rPr>
            <w:rStyle w:val="af8"/>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12</w:t>
        </w:r>
        <w:r>
          <w:rPr>
            <w:rFonts w:ascii="Arial" w:eastAsia="宋体" w:hAnsi="Arial" w:cs="Arial"/>
            <w:noProof/>
            <w:sz w:val="21"/>
            <w:szCs w:val="21"/>
          </w:rPr>
          <w:fldChar w:fldCharType="end"/>
        </w:r>
      </w:hyperlink>
    </w:p>
    <w:p w14:paraId="3074C2D0" w14:textId="69AAAB4D" w:rsidR="00561DAD" w:rsidRDefault="00561DAD">
      <w:pPr>
        <w:pStyle w:val="21"/>
        <w:rPr>
          <w:rFonts w:ascii="Arial" w:eastAsia="宋体" w:hAnsi="Arial" w:cs="Arial"/>
          <w:noProof/>
          <w:kern w:val="2"/>
          <w:sz w:val="21"/>
          <w:szCs w:val="21"/>
        </w:rPr>
      </w:pPr>
      <w:hyperlink w:anchor="_Toc132271064" w:history="1">
        <w:r>
          <w:rPr>
            <w:rStyle w:val="af8"/>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14</w:t>
        </w:r>
        <w:r>
          <w:rPr>
            <w:rFonts w:ascii="Arial" w:eastAsia="宋体" w:hAnsi="Arial" w:cs="Arial"/>
            <w:noProof/>
            <w:sz w:val="21"/>
            <w:szCs w:val="21"/>
          </w:rPr>
          <w:fldChar w:fldCharType="end"/>
        </w:r>
      </w:hyperlink>
    </w:p>
    <w:p w14:paraId="0A626927" w14:textId="52D2F237" w:rsidR="00561DAD" w:rsidRDefault="00561DAD">
      <w:pPr>
        <w:pStyle w:val="21"/>
        <w:rPr>
          <w:rFonts w:ascii="Arial" w:eastAsia="宋体" w:hAnsi="Arial" w:cs="Arial"/>
          <w:noProof/>
          <w:kern w:val="2"/>
          <w:sz w:val="21"/>
          <w:szCs w:val="21"/>
        </w:rPr>
      </w:pPr>
      <w:hyperlink w:anchor="_Toc132271065" w:history="1">
        <w:r>
          <w:rPr>
            <w:rStyle w:val="af8"/>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16</w:t>
        </w:r>
        <w:r>
          <w:rPr>
            <w:rFonts w:ascii="Arial" w:eastAsia="宋体" w:hAnsi="Arial" w:cs="Arial"/>
            <w:noProof/>
            <w:sz w:val="21"/>
            <w:szCs w:val="21"/>
          </w:rPr>
          <w:fldChar w:fldCharType="end"/>
        </w:r>
      </w:hyperlink>
    </w:p>
    <w:p w14:paraId="7C68AA7F" w14:textId="5D9A3C8D" w:rsidR="00561DAD" w:rsidRDefault="00561DAD">
      <w:pPr>
        <w:pStyle w:val="21"/>
        <w:rPr>
          <w:rFonts w:ascii="Arial" w:eastAsia="宋体" w:hAnsi="Arial" w:cs="Arial"/>
          <w:noProof/>
          <w:kern w:val="2"/>
          <w:sz w:val="21"/>
          <w:szCs w:val="21"/>
        </w:rPr>
      </w:pPr>
      <w:hyperlink w:anchor="_Toc132271066" w:history="1">
        <w:r>
          <w:rPr>
            <w:rStyle w:val="af8"/>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661C638" w14:textId="579275D3" w:rsidR="00561DAD" w:rsidRDefault="00561DAD">
      <w:pPr>
        <w:pStyle w:val="21"/>
        <w:rPr>
          <w:rFonts w:ascii="Arial" w:eastAsia="宋体" w:hAnsi="Arial" w:cs="Arial"/>
          <w:noProof/>
          <w:kern w:val="2"/>
          <w:sz w:val="21"/>
          <w:szCs w:val="21"/>
        </w:rPr>
      </w:pPr>
      <w:hyperlink w:anchor="_Toc132271067" w:history="1">
        <w:r>
          <w:rPr>
            <w:rStyle w:val="af8"/>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7FFE2463" w14:textId="28DBA76E" w:rsidR="00561DAD" w:rsidRDefault="00561DAD">
      <w:pPr>
        <w:pStyle w:val="21"/>
        <w:rPr>
          <w:rFonts w:ascii="Arial" w:eastAsia="宋体" w:hAnsi="Arial" w:cs="Arial"/>
          <w:noProof/>
          <w:kern w:val="2"/>
          <w:sz w:val="21"/>
          <w:szCs w:val="21"/>
        </w:rPr>
      </w:pPr>
      <w:hyperlink w:anchor="_Toc132271068" w:history="1">
        <w:r>
          <w:rPr>
            <w:rStyle w:val="af8"/>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53C6E632" w14:textId="7054BB0C" w:rsidR="00561DAD" w:rsidRDefault="00561DAD">
      <w:pPr>
        <w:pStyle w:val="21"/>
        <w:rPr>
          <w:rFonts w:ascii="Arial" w:eastAsia="宋体" w:hAnsi="Arial" w:cs="Arial"/>
          <w:noProof/>
          <w:kern w:val="2"/>
          <w:sz w:val="21"/>
          <w:szCs w:val="21"/>
        </w:rPr>
      </w:pPr>
      <w:hyperlink w:anchor="_Toc132271069" w:history="1">
        <w:r>
          <w:rPr>
            <w:rStyle w:val="af8"/>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17</w:t>
        </w:r>
        <w:r>
          <w:rPr>
            <w:rFonts w:ascii="Arial" w:eastAsia="宋体" w:hAnsi="Arial" w:cs="Arial"/>
            <w:noProof/>
            <w:sz w:val="21"/>
            <w:szCs w:val="21"/>
          </w:rPr>
          <w:fldChar w:fldCharType="end"/>
        </w:r>
      </w:hyperlink>
    </w:p>
    <w:p w14:paraId="1079EC4D" w14:textId="6E6BDCC8" w:rsidR="00561DAD" w:rsidRDefault="00561DAD">
      <w:pPr>
        <w:pStyle w:val="10"/>
        <w:rPr>
          <w:rFonts w:ascii="Arial" w:eastAsia="方正黑体简体" w:hAnsi="Arial" w:cs="Arial"/>
          <w:b w:val="0"/>
          <w:bCs w:val="0"/>
          <w:noProof/>
          <w:kern w:val="2"/>
          <w:sz w:val="21"/>
          <w:szCs w:val="21"/>
        </w:rPr>
      </w:pPr>
      <w:hyperlink w:anchor="_Toc132271070" w:history="1">
        <w:r>
          <w:rPr>
            <w:rStyle w:val="af8"/>
            <w:rFonts w:ascii="Arial" w:eastAsia="方正黑体简体" w:hAnsi="Arial" w:cs="Arial"/>
            <w:noProof/>
            <w:sz w:val="21"/>
            <w:szCs w:val="21"/>
          </w:rPr>
          <w:t>估价技术报告</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_Toc132271070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18</w:t>
        </w:r>
        <w:r>
          <w:rPr>
            <w:rFonts w:ascii="Arial" w:eastAsia="方正黑体简体" w:hAnsi="Arial" w:cs="Arial"/>
            <w:noProof/>
            <w:sz w:val="21"/>
            <w:szCs w:val="21"/>
          </w:rPr>
          <w:fldChar w:fldCharType="end"/>
        </w:r>
      </w:hyperlink>
    </w:p>
    <w:p w14:paraId="306AFB2C" w14:textId="3149AB2C" w:rsidR="00561DAD" w:rsidRDefault="00561DAD">
      <w:pPr>
        <w:pStyle w:val="21"/>
        <w:rPr>
          <w:rFonts w:ascii="Arial" w:eastAsia="宋体" w:hAnsi="Arial" w:cs="Arial"/>
          <w:noProof/>
          <w:kern w:val="2"/>
          <w:sz w:val="21"/>
          <w:szCs w:val="21"/>
        </w:rPr>
      </w:pPr>
      <w:hyperlink w:anchor="_Toc132271071" w:history="1">
        <w:r>
          <w:rPr>
            <w:rStyle w:val="af8"/>
            <w:rFonts w:ascii="Arial" w:eastAsia="宋体" w:hAnsi="Arial" w:cs="Arial"/>
            <w:noProof/>
            <w:sz w:val="21"/>
            <w:szCs w:val="21"/>
          </w:rPr>
          <w:t>一、估价对象描述与分析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3329F7A" w14:textId="45DA0C7A" w:rsidR="00561DAD" w:rsidRDefault="00561DAD">
      <w:pPr>
        <w:pStyle w:val="21"/>
        <w:rPr>
          <w:rFonts w:ascii="Arial" w:eastAsia="宋体" w:hAnsi="Arial" w:cs="Arial"/>
          <w:noProof/>
          <w:kern w:val="2"/>
          <w:sz w:val="21"/>
          <w:szCs w:val="21"/>
        </w:rPr>
      </w:pPr>
      <w:hyperlink w:anchor="_Toc132271072" w:history="1">
        <w:r>
          <w:rPr>
            <w:rStyle w:val="af8"/>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181CD2A8" w14:textId="3CC1655F" w:rsidR="00561DAD" w:rsidRDefault="00561DAD">
      <w:pPr>
        <w:pStyle w:val="21"/>
        <w:rPr>
          <w:rFonts w:ascii="Arial" w:eastAsia="宋体" w:hAnsi="Arial" w:cs="Arial"/>
          <w:noProof/>
          <w:kern w:val="2"/>
          <w:sz w:val="21"/>
          <w:szCs w:val="21"/>
        </w:rPr>
      </w:pPr>
      <w:hyperlink w:anchor="_Toc132271073" w:history="1">
        <w:r>
          <w:rPr>
            <w:rStyle w:val="af8"/>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18</w:t>
        </w:r>
        <w:r>
          <w:rPr>
            <w:rFonts w:ascii="Arial" w:eastAsia="宋体" w:hAnsi="Arial" w:cs="Arial"/>
            <w:noProof/>
            <w:sz w:val="21"/>
            <w:szCs w:val="21"/>
          </w:rPr>
          <w:fldChar w:fldCharType="end"/>
        </w:r>
      </w:hyperlink>
    </w:p>
    <w:p w14:paraId="24CA2783" w14:textId="67EF048A" w:rsidR="00561DAD" w:rsidRDefault="00561DAD">
      <w:pPr>
        <w:pStyle w:val="21"/>
        <w:rPr>
          <w:rFonts w:ascii="Arial" w:eastAsia="宋体" w:hAnsi="Arial" w:cs="Arial"/>
          <w:noProof/>
          <w:kern w:val="2"/>
          <w:sz w:val="21"/>
          <w:szCs w:val="21"/>
        </w:rPr>
      </w:pPr>
      <w:hyperlink w:anchor="_Toc132271074" w:history="1">
        <w:r>
          <w:rPr>
            <w:rStyle w:val="af8"/>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19</w:t>
        </w:r>
        <w:r>
          <w:rPr>
            <w:rFonts w:ascii="Arial" w:eastAsia="宋体" w:hAnsi="Arial" w:cs="Arial"/>
            <w:noProof/>
            <w:sz w:val="21"/>
            <w:szCs w:val="21"/>
          </w:rPr>
          <w:fldChar w:fldCharType="end"/>
        </w:r>
      </w:hyperlink>
    </w:p>
    <w:p w14:paraId="7A5A9411" w14:textId="0A2359AE" w:rsidR="00561DAD" w:rsidRDefault="00561DAD">
      <w:pPr>
        <w:pStyle w:val="21"/>
        <w:rPr>
          <w:rFonts w:ascii="Arial" w:eastAsia="宋体" w:hAnsi="Arial" w:cs="Arial"/>
          <w:noProof/>
          <w:kern w:val="2"/>
          <w:sz w:val="21"/>
          <w:szCs w:val="21"/>
        </w:rPr>
      </w:pPr>
      <w:hyperlink w:anchor="_Toc132271075" w:history="1">
        <w:r>
          <w:rPr>
            <w:rStyle w:val="af8"/>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20</w:t>
        </w:r>
        <w:r>
          <w:rPr>
            <w:rFonts w:ascii="Arial" w:eastAsia="宋体" w:hAnsi="Arial" w:cs="Arial"/>
            <w:noProof/>
            <w:sz w:val="21"/>
            <w:szCs w:val="21"/>
          </w:rPr>
          <w:fldChar w:fldCharType="end"/>
        </w:r>
      </w:hyperlink>
    </w:p>
    <w:p w14:paraId="7FEF5B50" w14:textId="032928EB" w:rsidR="00561DAD" w:rsidRDefault="00561DAD">
      <w:pPr>
        <w:pStyle w:val="21"/>
        <w:rPr>
          <w:rFonts w:ascii="Arial" w:eastAsia="宋体" w:hAnsi="Arial" w:cs="Arial"/>
          <w:noProof/>
          <w:kern w:val="2"/>
          <w:sz w:val="21"/>
          <w:szCs w:val="21"/>
        </w:rPr>
      </w:pPr>
      <w:hyperlink w:anchor="_Toc132271076" w:history="1">
        <w:r>
          <w:rPr>
            <w:rStyle w:val="af8"/>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33</w:t>
        </w:r>
        <w:r>
          <w:rPr>
            <w:rFonts w:ascii="Arial" w:eastAsia="宋体" w:hAnsi="Arial" w:cs="Arial"/>
            <w:noProof/>
            <w:sz w:val="21"/>
            <w:szCs w:val="21"/>
          </w:rPr>
          <w:fldChar w:fldCharType="end"/>
        </w:r>
      </w:hyperlink>
    </w:p>
    <w:p w14:paraId="1C8F181B" w14:textId="29BC69EA" w:rsidR="00561DAD" w:rsidRDefault="00561DAD">
      <w:pPr>
        <w:pStyle w:val="21"/>
        <w:rPr>
          <w:rFonts w:ascii="Arial" w:eastAsia="宋体" w:hAnsi="Arial" w:cs="Arial"/>
          <w:noProof/>
          <w:kern w:val="2"/>
          <w:sz w:val="21"/>
          <w:szCs w:val="21"/>
        </w:rPr>
      </w:pPr>
      <w:hyperlink w:anchor="_Toc132271077" w:history="1">
        <w:r>
          <w:rPr>
            <w:rStyle w:val="af8"/>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34</w:t>
        </w:r>
        <w:r>
          <w:rPr>
            <w:rFonts w:ascii="Arial" w:eastAsia="宋体" w:hAnsi="Arial" w:cs="Arial"/>
            <w:noProof/>
            <w:sz w:val="21"/>
            <w:szCs w:val="21"/>
          </w:rPr>
          <w:fldChar w:fldCharType="end"/>
        </w:r>
      </w:hyperlink>
    </w:p>
    <w:p w14:paraId="389C8A04" w14:textId="0835C2A4" w:rsidR="00561DAD" w:rsidRDefault="00561DAD">
      <w:pPr>
        <w:pStyle w:val="21"/>
        <w:rPr>
          <w:rFonts w:ascii="Arial" w:eastAsia="宋体" w:hAnsi="Arial" w:cs="Arial"/>
          <w:noProof/>
          <w:kern w:val="2"/>
          <w:sz w:val="21"/>
          <w:szCs w:val="21"/>
        </w:rPr>
      </w:pPr>
      <w:hyperlink w:anchor="_Toc132271078" w:history="1">
        <w:r>
          <w:rPr>
            <w:rStyle w:val="af8"/>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35</w:t>
        </w:r>
        <w:r>
          <w:rPr>
            <w:rFonts w:ascii="Arial" w:eastAsia="宋体" w:hAnsi="Arial" w:cs="Arial"/>
            <w:noProof/>
            <w:sz w:val="21"/>
            <w:szCs w:val="21"/>
          </w:rPr>
          <w:fldChar w:fldCharType="end"/>
        </w:r>
      </w:hyperlink>
    </w:p>
    <w:p w14:paraId="68679CDC" w14:textId="79DDC448" w:rsidR="00561DAD" w:rsidRDefault="00561DAD">
      <w:pPr>
        <w:pStyle w:val="21"/>
        <w:rPr>
          <w:rFonts w:ascii="Arial" w:eastAsia="宋体" w:hAnsi="Arial" w:cs="Arial"/>
          <w:noProof/>
          <w:kern w:val="2"/>
          <w:sz w:val="21"/>
          <w:szCs w:val="21"/>
        </w:rPr>
      </w:pPr>
      <w:hyperlink w:anchor="_Toc132271079" w:history="1">
        <w:r>
          <w:rPr>
            <w:rStyle w:val="af8"/>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F86D6E">
          <w:rPr>
            <w:rFonts w:ascii="Arial" w:eastAsia="宋体" w:hAnsi="Arial" w:cs="Arial"/>
            <w:noProof/>
            <w:sz w:val="21"/>
            <w:szCs w:val="21"/>
          </w:rPr>
          <w:t>37</w:t>
        </w:r>
        <w:r>
          <w:rPr>
            <w:rFonts w:ascii="Arial" w:eastAsia="宋体" w:hAnsi="Arial" w:cs="Arial"/>
            <w:noProof/>
            <w:sz w:val="21"/>
            <w:szCs w:val="21"/>
          </w:rPr>
          <w:fldChar w:fldCharType="end"/>
        </w:r>
      </w:hyperlink>
    </w:p>
    <w:p w14:paraId="69F982DB" w14:textId="5655EB2D" w:rsidR="00561DAD" w:rsidRDefault="00561DAD">
      <w:pPr>
        <w:pStyle w:val="10"/>
        <w:rPr>
          <w:rFonts w:ascii="Arial" w:eastAsia="方正黑体简体" w:hAnsi="Arial" w:cs="Arial"/>
          <w:b w:val="0"/>
          <w:bCs w:val="0"/>
          <w:noProof/>
          <w:kern w:val="2"/>
          <w:sz w:val="21"/>
          <w:szCs w:val="21"/>
        </w:rPr>
      </w:pPr>
      <w:hyperlink w:anchor="_Toc132271080" w:history="1">
        <w:r>
          <w:rPr>
            <w:rStyle w:val="af8"/>
            <w:rFonts w:ascii="Arial" w:eastAsia="方正黑体简体" w:hAnsi="Arial" w:cs="Arial"/>
            <w:noProof/>
            <w:sz w:val="21"/>
            <w:szCs w:val="21"/>
          </w:rPr>
          <w:t>附</w:t>
        </w:r>
        <w:r>
          <w:rPr>
            <w:rStyle w:val="af8"/>
            <w:rFonts w:ascii="Arial" w:eastAsia="方正黑体简体" w:hAnsi="Arial" w:cs="Arial"/>
            <w:noProof/>
            <w:sz w:val="21"/>
            <w:szCs w:val="21"/>
          </w:rPr>
          <w:t xml:space="preserve">   </w:t>
        </w:r>
        <w:r>
          <w:rPr>
            <w:rStyle w:val="af8"/>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F86D6E">
          <w:rPr>
            <w:rFonts w:ascii="Arial" w:eastAsia="方正黑体简体" w:hAnsi="Arial" w:cs="Arial"/>
            <w:noProof/>
            <w:sz w:val="21"/>
            <w:szCs w:val="21"/>
          </w:rPr>
          <w:t>38</w:t>
        </w:r>
        <w:r>
          <w:rPr>
            <w:rFonts w:ascii="Arial" w:eastAsia="方正黑体简体" w:hAnsi="Arial" w:cs="Arial"/>
            <w:noProof/>
            <w:sz w:val="21"/>
            <w:szCs w:val="21"/>
          </w:rPr>
          <w:fldChar w:fldCharType="end"/>
        </w:r>
      </w:hyperlink>
    </w:p>
    <w:p w14:paraId="241DEAB8" w14:textId="77777777" w:rsidR="008F603E" w:rsidRPr="00D44FA7" w:rsidRDefault="00561DAD" w:rsidP="008F603E">
      <w:pPr>
        <w:numPr>
          <w:ilvl w:val="0"/>
          <w:numId w:val="5"/>
        </w:numPr>
        <w:spacing w:line="360" w:lineRule="auto"/>
        <w:jc w:val="both"/>
        <w:rPr>
          <w:rFonts w:ascii="Arial" w:hAnsi="Arial" w:cs="Arial"/>
          <w:color w:val="E36C0A"/>
          <w:sz w:val="21"/>
          <w:szCs w:val="21"/>
        </w:rPr>
      </w:pPr>
      <w:r>
        <w:rPr>
          <w:rFonts w:ascii="Arial" w:hAnsi="Arial" w:cs="Arial"/>
          <w:sz w:val="21"/>
          <w:szCs w:val="21"/>
        </w:rPr>
        <w:fldChar w:fldCharType="end"/>
      </w:r>
      <w:r w:rsidR="008F603E" w:rsidRPr="00D44FA7">
        <w:rPr>
          <w:rFonts w:ascii="Arial" w:hAnsi="Arial" w:cs="Arial"/>
          <w:color w:val="E36C0A"/>
          <w:sz w:val="21"/>
          <w:szCs w:val="21"/>
        </w:rPr>
        <w:t>《估价委托书》</w:t>
      </w:r>
    </w:p>
    <w:p w14:paraId="2AC2628C"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估价对象所在位置示意图</w:t>
      </w:r>
    </w:p>
    <w:p w14:paraId="7E4B5632"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sz w:val="21"/>
          <w:szCs w:val="21"/>
        </w:rPr>
        <w:t>估价对象实地查勘情况和相关照片</w:t>
      </w:r>
    </w:p>
    <w:p w14:paraId="2B36A4F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6A645C3E"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733AAAA"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lastRenderedPageBreak/>
        <w:t>《建设工程规划许可证》</w:t>
      </w:r>
      <w:r w:rsidRPr="002713CD">
        <w:rPr>
          <w:rFonts w:ascii="Arial" w:hAnsi="Arial" w:cs="Arial" w:hint="eastAsia"/>
          <w:sz w:val="21"/>
          <w:szCs w:val="21"/>
        </w:rPr>
        <w:t>[2024</w:t>
      </w:r>
      <w:r w:rsidRPr="002713CD">
        <w:rPr>
          <w:rFonts w:ascii="Arial" w:hAnsi="Arial" w:cs="Arial" w:hint="eastAsia"/>
          <w:sz w:val="21"/>
          <w:szCs w:val="21"/>
        </w:rPr>
        <w:t>规自（通）建字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04270411" w14:textId="77777777" w:rsidR="002713CD" w:rsidRPr="002713CD" w:rsidRDefault="002713CD" w:rsidP="008F603E">
      <w:pPr>
        <w:numPr>
          <w:ilvl w:val="0"/>
          <w:numId w:val="5"/>
        </w:numPr>
        <w:spacing w:line="36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7D3BE84" w14:textId="77777777" w:rsidR="008F603E" w:rsidRPr="00D44FA7" w:rsidRDefault="008F603E" w:rsidP="00432D5F">
      <w:pPr>
        <w:numPr>
          <w:ilvl w:val="0"/>
          <w:numId w:val="5"/>
        </w:numPr>
        <w:spacing w:line="36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4140AC96" w14:textId="77777777" w:rsidR="008F603E" w:rsidRPr="009B42AB" w:rsidRDefault="008F603E" w:rsidP="008F603E">
      <w:pPr>
        <w:numPr>
          <w:ilvl w:val="0"/>
          <w:numId w:val="5"/>
        </w:numPr>
        <w:spacing w:line="36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6929E024"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0688A344"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42EC278B" w14:textId="77777777" w:rsidR="00561DAD" w:rsidRDefault="00561DAD">
      <w:pPr>
        <w:spacing w:line="240" w:lineRule="auto"/>
        <w:jc w:val="both"/>
        <w:outlineLvl w:val="0"/>
        <w:rPr>
          <w:rFonts w:ascii="Arial" w:eastAsia="楷体_GB2312" w:hAnsi="Arial" w:cs="Arial"/>
          <w:i/>
          <w:color w:val="548DD4"/>
          <w:kern w:val="2"/>
          <w:sz w:val="28"/>
          <w:szCs w:val="28"/>
        </w:rPr>
        <w:sectPr w:rsidR="00561DAD" w:rsidSect="007C7F87">
          <w:headerReference w:type="default" r:id="rId16"/>
          <w:pgSz w:w="11907" w:h="16840"/>
          <w:pgMar w:top="1134" w:right="1134" w:bottom="1134" w:left="1418" w:header="850" w:footer="850" w:gutter="0"/>
          <w:cols w:space="720"/>
          <w:docGrid w:linePitch="326"/>
        </w:sectPr>
      </w:pPr>
    </w:p>
    <w:p w14:paraId="78B5D00A" w14:textId="77777777" w:rsidR="00561DAD" w:rsidRDefault="00561DAD">
      <w:pPr>
        <w:pStyle w:val="1"/>
        <w:spacing w:line="480" w:lineRule="auto"/>
        <w:jc w:val="center"/>
        <w:rPr>
          <w:rFonts w:eastAsia="方正黑体简体"/>
          <w:b w:val="0"/>
          <w:kern w:val="2"/>
          <w:sz w:val="32"/>
          <w:szCs w:val="32"/>
        </w:rPr>
      </w:pPr>
      <w:bookmarkStart w:id="12" w:name="_Toc132271054"/>
      <w:bookmarkStart w:id="13" w:name="_Toc379795041"/>
      <w:r>
        <w:rPr>
          <w:rFonts w:eastAsia="方正黑体简体" w:hint="eastAsia"/>
          <w:b w:val="0"/>
          <w:kern w:val="2"/>
          <w:sz w:val="32"/>
          <w:szCs w:val="32"/>
        </w:rPr>
        <w:lastRenderedPageBreak/>
        <w:t>估价师声明</w:t>
      </w:r>
      <w:bookmarkEnd w:id="12"/>
      <w:bookmarkEnd w:id="13"/>
    </w:p>
    <w:p w14:paraId="71FB19F3"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91F651B"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47690F4"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63A3B9CE"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1B1BF386"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1A5A0D6F" w14:textId="77777777" w:rsidR="00561DAD" w:rsidRDefault="00561DAD">
      <w:pPr>
        <w:spacing w:line="480" w:lineRule="auto"/>
        <w:jc w:val="both"/>
        <w:outlineLvl w:val="0"/>
        <w:rPr>
          <w:rFonts w:ascii="Arial" w:eastAsia="楷体_GB2312" w:hAnsi="Arial" w:cs="Arial"/>
          <w:kern w:val="2"/>
          <w:sz w:val="28"/>
        </w:rPr>
      </w:pPr>
      <w:bookmarkStart w:id="14" w:name="_Toc168225811"/>
    </w:p>
    <w:p w14:paraId="0BC2262E" w14:textId="77777777" w:rsidR="00561DAD" w:rsidRDefault="00561DAD">
      <w:pPr>
        <w:rPr>
          <w:rFonts w:ascii="Arial" w:eastAsia="楷体_GB2312" w:hAnsi="Arial" w:cs="Arial"/>
          <w:kern w:val="2"/>
          <w:sz w:val="28"/>
        </w:rPr>
        <w:sectPr w:rsidR="00561DAD" w:rsidSect="007C7F87">
          <w:headerReference w:type="default" r:id="rId17"/>
          <w:headerReference w:type="first" r:id="rId18"/>
          <w:footerReference w:type="first" r:id="rId19"/>
          <w:pgSz w:w="11907" w:h="16840"/>
          <w:pgMar w:top="1134" w:right="1134" w:bottom="1134" w:left="1418" w:header="850" w:footer="850" w:gutter="0"/>
          <w:cols w:space="720"/>
          <w:docGrid w:linePitch="326"/>
        </w:sectPr>
      </w:pPr>
    </w:p>
    <w:p w14:paraId="323F77CC" w14:textId="77777777" w:rsidR="00561DAD" w:rsidRDefault="00561DAD">
      <w:pPr>
        <w:pStyle w:val="1"/>
        <w:spacing w:line="480" w:lineRule="auto"/>
        <w:jc w:val="center"/>
        <w:rPr>
          <w:rFonts w:eastAsia="方正黑体简体"/>
          <w:b w:val="0"/>
          <w:kern w:val="2"/>
          <w:sz w:val="32"/>
          <w:szCs w:val="32"/>
        </w:rPr>
      </w:pPr>
      <w:bookmarkStart w:id="15" w:name="_Toc132271055"/>
      <w:bookmarkStart w:id="16" w:name="_Toc379795042"/>
      <w:r>
        <w:rPr>
          <w:rFonts w:eastAsia="方正黑体简体" w:hint="eastAsia"/>
          <w:b w:val="0"/>
          <w:kern w:val="2"/>
          <w:sz w:val="32"/>
          <w:szCs w:val="32"/>
        </w:rPr>
        <w:lastRenderedPageBreak/>
        <w:t>估价假设和限制条件</w:t>
      </w:r>
      <w:bookmarkEnd w:id="15"/>
      <w:bookmarkEnd w:id="16"/>
    </w:p>
    <w:p w14:paraId="47E392B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0806CDF"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59DD5A3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sidR="008F603E">
        <w:rPr>
          <w:rFonts w:ascii="Arial" w:hAnsi="Arial" w:cs="Arial"/>
          <w:kern w:val="2"/>
          <w:sz w:val="21"/>
          <w:szCs w:val="21"/>
        </w:rPr>
        <w:t>本估价报告的估价结果为正常条件下的公开市场价格水平，房地产交易需要交易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结果产生的影响</w:t>
      </w:r>
      <w:r w:rsidR="008F603E">
        <w:rPr>
          <w:rFonts w:ascii="Arial" w:hAnsi="Arial" w:cs="Arial" w:hint="eastAsia"/>
          <w:kern w:val="2"/>
          <w:sz w:val="21"/>
          <w:szCs w:val="21"/>
        </w:rPr>
        <w:t>。</w:t>
      </w:r>
    </w:p>
    <w:p w14:paraId="1BD9BF9A"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cs="Arial" w:hint="eastAsia"/>
          <w:kern w:val="2"/>
          <w:sz w:val="21"/>
          <w:szCs w:val="21"/>
        </w:rPr>
        <w:t>3</w:t>
      </w:r>
      <w:r w:rsidRPr="006F2F8D">
        <w:rPr>
          <w:rFonts w:ascii="Arial" w:hAnsi="Arial" w:cs="Arial"/>
          <w:kern w:val="2"/>
          <w:sz w:val="21"/>
          <w:szCs w:val="21"/>
        </w:rPr>
        <w:t>.</w:t>
      </w:r>
      <w:r w:rsidR="008F603E" w:rsidRPr="006F2F8D">
        <w:rPr>
          <w:rFonts w:ascii="Arial" w:hAnsi="Arial" w:cs="Arial"/>
          <w:kern w:val="2"/>
          <w:sz w:val="21"/>
          <w:szCs w:val="21"/>
        </w:rPr>
        <w:t>评估专业人员已对估价委托人所提供的、本估价报告所依据的估价对象的权属以及其他相关资料进行了检查</w:t>
      </w:r>
      <w:r w:rsidR="008F603E" w:rsidRPr="006F2F8D">
        <w:rPr>
          <w:rFonts w:ascii="Arial" w:hAnsi="Arial" w:cs="Arial" w:hint="eastAsia"/>
          <w:kern w:val="2"/>
          <w:sz w:val="21"/>
          <w:szCs w:val="21"/>
        </w:rPr>
        <w:t>，</w:t>
      </w:r>
      <w:r w:rsidR="008F603E" w:rsidRPr="006F2F8D">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0B9845EC" w14:textId="77777777" w:rsidR="00561DAD" w:rsidRPr="006F2F8D" w:rsidRDefault="00561DAD">
      <w:pPr>
        <w:spacing w:line="480" w:lineRule="auto"/>
        <w:ind w:firstLineChars="200" w:firstLine="420"/>
        <w:jc w:val="both"/>
        <w:rPr>
          <w:rFonts w:ascii="Arial" w:hAnsi="Arial" w:cs="Arial"/>
          <w:kern w:val="2"/>
          <w:sz w:val="21"/>
          <w:szCs w:val="21"/>
        </w:rPr>
      </w:pPr>
      <w:r w:rsidRPr="006F2F8D">
        <w:rPr>
          <w:rFonts w:ascii="Arial" w:hAnsi="Arial" w:hint="eastAsia"/>
          <w:bCs/>
          <w:sz w:val="21"/>
        </w:rPr>
        <w:t>4.</w:t>
      </w:r>
      <w:r w:rsidRPr="006F2F8D">
        <w:rPr>
          <w:rFonts w:ascii="Arial" w:hAnsi="Arial" w:hint="eastAsia"/>
          <w:bCs/>
          <w:sz w:val="21"/>
        </w:rPr>
        <w:t>本次评估设定估价对象权属清晰、合法、无争议，未被查封或者以其他形式限制其房地产权利，不涉及第三方权利义务。</w:t>
      </w:r>
    </w:p>
    <w:p w14:paraId="6BBF3371" w14:textId="77777777" w:rsidR="008F603E" w:rsidRPr="006F2F8D" w:rsidRDefault="008F603E" w:rsidP="008F603E">
      <w:pPr>
        <w:overflowPunct w:val="0"/>
        <w:spacing w:line="480" w:lineRule="auto"/>
        <w:ind w:firstLineChars="200" w:firstLine="420"/>
        <w:jc w:val="both"/>
        <w:rPr>
          <w:rFonts w:ascii="Arial" w:hAnsi="Arial" w:cs="Arial"/>
          <w:kern w:val="2"/>
          <w:sz w:val="21"/>
          <w:szCs w:val="21"/>
        </w:rPr>
      </w:pPr>
      <w:r w:rsidRPr="006F2F8D">
        <w:rPr>
          <w:rFonts w:ascii="Arial" w:hAnsi="Arial" w:cs="Arial"/>
          <w:kern w:val="2"/>
          <w:sz w:val="21"/>
          <w:szCs w:val="21"/>
        </w:rPr>
        <w:t>5.</w:t>
      </w:r>
      <w:r w:rsidRPr="006F2F8D">
        <w:rPr>
          <w:rFonts w:ascii="Arial" w:hAnsi="Arial" w:cs="Arial"/>
          <w:sz w:val="21"/>
          <w:szCs w:val="21"/>
        </w:rPr>
        <w:t>估价对象建筑面积以</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r w:rsidR="00432D5F" w:rsidRPr="006F2F8D">
        <w:rPr>
          <w:rFonts w:ascii="Arial" w:hAnsi="Arial" w:cs="Arial" w:hint="eastAsia"/>
          <w:sz w:val="21"/>
          <w:szCs w:val="21"/>
        </w:rPr>
        <w:t>规自（通）建字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r w:rsidRPr="006F2F8D">
        <w:rPr>
          <w:rFonts w:ascii="Arial" w:hAnsi="Arial" w:cs="Arial" w:hint="eastAsia"/>
          <w:sz w:val="21"/>
          <w:szCs w:val="21"/>
        </w:rPr>
        <w:t>；</w:t>
      </w:r>
      <w:r w:rsidRPr="006F2F8D">
        <w:rPr>
          <w:rFonts w:ascii="Arial" w:hAnsi="Arial" w:cs="Arial"/>
          <w:sz w:val="21"/>
          <w:szCs w:val="21"/>
        </w:rPr>
        <w:t>估价对象土地面积以</w:t>
      </w:r>
      <w:r w:rsidR="00432D5F" w:rsidRPr="006F2F8D">
        <w:rPr>
          <w:rFonts w:ascii="Arial" w:hAnsi="Arial" w:cs="Arial" w:hint="eastAsia"/>
          <w:sz w:val="21"/>
          <w:szCs w:val="21"/>
        </w:rPr>
        <w:t>《国有建设用地使用权出让合同》</w:t>
      </w:r>
      <w:r w:rsidR="00432D5F" w:rsidRPr="006F2F8D">
        <w:rPr>
          <w:rFonts w:ascii="Arial" w:hAnsi="Arial" w:cs="Arial" w:hint="eastAsia"/>
          <w:sz w:val="21"/>
          <w:szCs w:val="21"/>
        </w:rPr>
        <w:t>[</w:t>
      </w:r>
      <w:r w:rsidR="00432D5F" w:rsidRPr="006F2F8D">
        <w:rPr>
          <w:rFonts w:ascii="Arial" w:hAnsi="Arial" w:cs="Arial" w:hint="eastAsia"/>
          <w:sz w:val="21"/>
          <w:szCs w:val="21"/>
        </w:rPr>
        <w:t>电子监管号：</w:t>
      </w:r>
      <w:r w:rsidR="00432D5F" w:rsidRPr="006F2F8D">
        <w:rPr>
          <w:rFonts w:ascii="Arial" w:hAnsi="Arial" w:cs="Arial" w:hint="eastAsia"/>
          <w:sz w:val="21"/>
          <w:szCs w:val="21"/>
        </w:rPr>
        <w:t>1101002023B000116]</w:t>
      </w:r>
      <w:r w:rsidR="00432D5F" w:rsidRPr="006F2F8D">
        <w:rPr>
          <w:rFonts w:ascii="Arial" w:hAnsi="Arial" w:cs="Arial" w:hint="eastAsia"/>
          <w:sz w:val="21"/>
          <w:szCs w:val="21"/>
        </w:rPr>
        <w:t>、《不动产权证书》</w:t>
      </w:r>
      <w:r w:rsidR="00432D5F" w:rsidRPr="006F2F8D">
        <w:rPr>
          <w:rFonts w:ascii="Arial" w:hAnsi="Arial" w:cs="Arial" w:hint="eastAsia"/>
          <w:sz w:val="21"/>
          <w:szCs w:val="21"/>
        </w:rPr>
        <w:t>[</w:t>
      </w:r>
      <w:r w:rsidR="00432D5F" w:rsidRPr="006F2F8D">
        <w:rPr>
          <w:rFonts w:ascii="Arial" w:hAnsi="Arial" w:cs="Arial" w:hint="eastAsia"/>
          <w:sz w:val="21"/>
          <w:szCs w:val="21"/>
        </w:rPr>
        <w:t>京（</w:t>
      </w:r>
      <w:r w:rsidR="00432D5F" w:rsidRPr="006F2F8D">
        <w:rPr>
          <w:rFonts w:ascii="Arial" w:hAnsi="Arial" w:cs="Arial" w:hint="eastAsia"/>
          <w:sz w:val="21"/>
          <w:szCs w:val="21"/>
        </w:rPr>
        <w:t>2023</w:t>
      </w:r>
      <w:r w:rsidR="00432D5F" w:rsidRPr="006F2F8D">
        <w:rPr>
          <w:rFonts w:ascii="Arial" w:hAnsi="Arial" w:cs="Arial" w:hint="eastAsia"/>
          <w:sz w:val="21"/>
          <w:szCs w:val="21"/>
        </w:rPr>
        <w:t>）通不动产权第</w:t>
      </w:r>
      <w:r w:rsidR="00432D5F" w:rsidRPr="006F2F8D">
        <w:rPr>
          <w:rFonts w:ascii="Arial" w:hAnsi="Arial" w:cs="Arial" w:hint="eastAsia"/>
          <w:sz w:val="21"/>
          <w:szCs w:val="21"/>
        </w:rPr>
        <w:t>0021053</w:t>
      </w:r>
      <w:r w:rsidR="00432D5F" w:rsidRPr="006F2F8D">
        <w:rPr>
          <w:rFonts w:ascii="Arial" w:hAnsi="Arial" w:cs="Arial" w:hint="eastAsia"/>
          <w:sz w:val="21"/>
          <w:szCs w:val="21"/>
        </w:rPr>
        <w:t>、</w:t>
      </w:r>
      <w:r w:rsidR="00432D5F" w:rsidRPr="006F2F8D">
        <w:rPr>
          <w:rFonts w:ascii="Arial" w:hAnsi="Arial" w:cs="Arial" w:hint="eastAsia"/>
          <w:sz w:val="21"/>
          <w:szCs w:val="21"/>
        </w:rPr>
        <w:t>0021054</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《建设工程规划许可证》</w:t>
      </w:r>
      <w:r w:rsidR="00432D5F" w:rsidRPr="006F2F8D">
        <w:rPr>
          <w:rFonts w:ascii="Arial" w:hAnsi="Arial" w:cs="Arial" w:hint="eastAsia"/>
          <w:sz w:val="21"/>
          <w:szCs w:val="21"/>
        </w:rPr>
        <w:t>[2024</w:t>
      </w:r>
      <w:r w:rsidR="00432D5F" w:rsidRPr="006F2F8D">
        <w:rPr>
          <w:rFonts w:ascii="Arial" w:hAnsi="Arial" w:cs="Arial" w:hint="eastAsia"/>
          <w:sz w:val="21"/>
          <w:szCs w:val="21"/>
        </w:rPr>
        <w:t>规自（通）建字</w:t>
      </w:r>
      <w:r w:rsidR="00432D5F" w:rsidRPr="006F2F8D">
        <w:rPr>
          <w:rFonts w:ascii="Arial" w:hAnsi="Arial" w:cs="Arial" w:hint="eastAsia"/>
          <w:sz w:val="21"/>
          <w:szCs w:val="21"/>
        </w:rPr>
        <w:t>0001</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00432D5F" w:rsidRPr="006F2F8D">
        <w:rPr>
          <w:rFonts w:ascii="Arial" w:hAnsi="Arial" w:cs="Arial" w:hint="eastAsia"/>
          <w:sz w:val="21"/>
          <w:szCs w:val="21"/>
        </w:rPr>
        <w:t>、《建筑工程施工许可证》</w:t>
      </w:r>
      <w:r w:rsidR="00432D5F" w:rsidRPr="006F2F8D">
        <w:rPr>
          <w:rFonts w:ascii="Arial" w:hAnsi="Arial" w:cs="Arial" w:hint="eastAsia"/>
          <w:sz w:val="21"/>
          <w:szCs w:val="21"/>
        </w:rPr>
        <w:t>[</w:t>
      </w:r>
      <w:r w:rsidR="00432D5F" w:rsidRPr="006F2F8D">
        <w:rPr>
          <w:rFonts w:ascii="Arial" w:hAnsi="Arial" w:cs="Arial" w:hint="eastAsia"/>
          <w:sz w:val="21"/>
          <w:szCs w:val="21"/>
        </w:rPr>
        <w:t>（</w:t>
      </w:r>
      <w:r w:rsidR="00432D5F" w:rsidRPr="006F2F8D">
        <w:rPr>
          <w:rFonts w:ascii="Arial" w:hAnsi="Arial" w:cs="Arial" w:hint="eastAsia"/>
          <w:sz w:val="21"/>
          <w:szCs w:val="21"/>
        </w:rPr>
        <w:t>2024</w:t>
      </w:r>
      <w:r w:rsidR="00432D5F" w:rsidRPr="006F2F8D">
        <w:rPr>
          <w:rFonts w:ascii="Arial" w:hAnsi="Arial" w:cs="Arial" w:hint="eastAsia"/>
          <w:sz w:val="21"/>
          <w:szCs w:val="21"/>
        </w:rPr>
        <w:t>）施（通）建字</w:t>
      </w:r>
      <w:r w:rsidR="00432D5F" w:rsidRPr="006F2F8D">
        <w:rPr>
          <w:rFonts w:ascii="Arial" w:hAnsi="Arial" w:cs="Arial" w:hint="eastAsia"/>
          <w:sz w:val="21"/>
          <w:szCs w:val="21"/>
        </w:rPr>
        <w:t>0010</w:t>
      </w:r>
      <w:r w:rsidR="00432D5F" w:rsidRPr="006F2F8D">
        <w:rPr>
          <w:rFonts w:ascii="Arial" w:hAnsi="Arial" w:cs="Arial" w:hint="eastAsia"/>
          <w:sz w:val="21"/>
          <w:szCs w:val="21"/>
        </w:rPr>
        <w:t>号</w:t>
      </w:r>
      <w:r w:rsidR="00432D5F" w:rsidRPr="006F2F8D">
        <w:rPr>
          <w:rFonts w:ascii="Arial" w:hAnsi="Arial" w:cs="Arial" w:hint="eastAsia"/>
          <w:sz w:val="21"/>
          <w:szCs w:val="21"/>
        </w:rPr>
        <w:t>]</w:t>
      </w:r>
      <w:r w:rsidRPr="006F2F8D">
        <w:rPr>
          <w:rFonts w:ascii="Arial" w:hAnsi="Arial" w:cs="Arial"/>
          <w:sz w:val="21"/>
          <w:szCs w:val="21"/>
        </w:rPr>
        <w:t>上载明的为依据。</w:t>
      </w:r>
    </w:p>
    <w:p w14:paraId="2125658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2B56A20"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74B5254A"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646475A7"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7D02658D"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FFEC2E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432D5F" w:rsidRPr="001C10EB">
        <w:rPr>
          <w:rFonts w:ascii="Arial" w:hAnsi="Arial" w:hint="eastAsia"/>
          <w:kern w:val="2"/>
          <w:sz w:val="21"/>
        </w:rPr>
        <w:t>。</w:t>
      </w:r>
    </w:p>
    <w:p w14:paraId="4B886C0A"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lastRenderedPageBreak/>
        <w:t>2.</w:t>
      </w:r>
      <w:r w:rsidRPr="001C10EB">
        <w:rPr>
          <w:rFonts w:ascii="Arial" w:hAnsi="Arial" w:hint="eastAsia"/>
          <w:kern w:val="2"/>
          <w:sz w:val="21"/>
        </w:rPr>
        <w:t>背离事实假设</w:t>
      </w:r>
    </w:p>
    <w:p w14:paraId="4BA59E17" w14:textId="2A395874" w:rsidR="008F603E" w:rsidRPr="001C10EB" w:rsidRDefault="00D26F37"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截至报告出具日期，估价对象</w:t>
      </w:r>
      <w:commentRangeStart w:id="17"/>
      <w:r w:rsidRPr="001C10EB">
        <w:rPr>
          <w:rFonts w:ascii="Arial" w:hAnsi="Arial" w:hint="eastAsia"/>
          <w:kern w:val="2"/>
          <w:sz w:val="21"/>
        </w:rPr>
        <w:t>尚未完成</w:t>
      </w:r>
      <w:commentRangeEnd w:id="17"/>
      <w:r w:rsidR="003F7DEE">
        <w:rPr>
          <w:rStyle w:val="af9"/>
        </w:rPr>
        <w:commentReference w:id="17"/>
      </w:r>
      <w:r w:rsidR="0000552E">
        <w:rPr>
          <w:rFonts w:ascii="Arial" w:hAnsi="Arial" w:hint="eastAsia"/>
          <w:kern w:val="2"/>
          <w:sz w:val="21"/>
        </w:rPr>
        <w:t>施工</w:t>
      </w:r>
      <w:r w:rsidRPr="001C10EB">
        <w:rPr>
          <w:rFonts w:ascii="Arial" w:hAnsi="Arial" w:hint="eastAsia"/>
          <w:kern w:val="2"/>
          <w:sz w:val="21"/>
        </w:rPr>
        <w:t>，本次评估以估价对象建筑物具备合法报建手续且后续可正常交付使用为假设前提。</w:t>
      </w:r>
    </w:p>
    <w:p w14:paraId="2BAEA5C2"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3.</w:t>
      </w:r>
      <w:r w:rsidRPr="001C10EB">
        <w:rPr>
          <w:rFonts w:ascii="Arial" w:hAnsi="Arial" w:hint="eastAsia"/>
          <w:kern w:val="2"/>
          <w:sz w:val="21"/>
        </w:rPr>
        <w:t>不相一致假设</w:t>
      </w:r>
    </w:p>
    <w:p w14:paraId="6619CF4D"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无</w:t>
      </w:r>
      <w:r w:rsidR="00D26F37" w:rsidRPr="001C10EB">
        <w:rPr>
          <w:rFonts w:ascii="Arial" w:hAnsi="Arial" w:hint="eastAsia"/>
          <w:kern w:val="2"/>
          <w:sz w:val="21"/>
        </w:rPr>
        <w:t>。</w:t>
      </w:r>
    </w:p>
    <w:p w14:paraId="0732B649" w14:textId="77777777" w:rsidR="008F603E" w:rsidRPr="001C10EB" w:rsidRDefault="008F603E" w:rsidP="008F603E">
      <w:pPr>
        <w:overflowPunct w:val="0"/>
        <w:spacing w:line="480" w:lineRule="auto"/>
        <w:ind w:firstLineChars="200" w:firstLine="420"/>
        <w:jc w:val="both"/>
        <w:textAlignment w:val="auto"/>
        <w:rPr>
          <w:rFonts w:ascii="Arial" w:hAnsi="Arial"/>
          <w:kern w:val="2"/>
          <w:sz w:val="21"/>
        </w:rPr>
      </w:pPr>
      <w:r w:rsidRPr="001C10EB">
        <w:rPr>
          <w:rFonts w:ascii="Arial" w:hAnsi="Arial" w:hint="eastAsia"/>
          <w:kern w:val="2"/>
          <w:sz w:val="21"/>
        </w:rPr>
        <w:t>4.</w:t>
      </w:r>
      <w:r w:rsidRPr="001C10EB">
        <w:rPr>
          <w:rFonts w:ascii="Arial" w:hAnsi="Arial" w:hint="eastAsia"/>
          <w:kern w:val="2"/>
          <w:sz w:val="21"/>
        </w:rPr>
        <w:t>依据不足假设</w:t>
      </w:r>
    </w:p>
    <w:p w14:paraId="3F87C4EB" w14:textId="77777777" w:rsidR="00561DAD" w:rsidRPr="001C10EB" w:rsidRDefault="008F603E" w:rsidP="001C10EB">
      <w:pPr>
        <w:overflowPunct w:val="0"/>
        <w:spacing w:line="480" w:lineRule="auto"/>
        <w:ind w:firstLineChars="200" w:firstLine="420"/>
        <w:jc w:val="both"/>
        <w:textAlignment w:val="auto"/>
        <w:rPr>
          <w:rFonts w:ascii="Arial" w:hAnsi="Arial" w:cs="Arial"/>
          <w:sz w:val="21"/>
          <w:szCs w:val="21"/>
        </w:rPr>
      </w:pPr>
      <w:r w:rsidRPr="001C10EB">
        <w:rPr>
          <w:rFonts w:ascii="Arial" w:hAnsi="Arial" w:hint="eastAsia"/>
          <w:kern w:val="2"/>
          <w:sz w:val="21"/>
        </w:rPr>
        <w:t>无</w:t>
      </w:r>
      <w:r w:rsidR="00D26F37" w:rsidRPr="001C10EB">
        <w:rPr>
          <w:rFonts w:ascii="Arial" w:hAnsi="Arial" w:hint="eastAsia"/>
          <w:kern w:val="2"/>
          <w:sz w:val="21"/>
        </w:rPr>
        <w:t>。</w:t>
      </w:r>
    </w:p>
    <w:p w14:paraId="569A4044"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76A042D2"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使用范围：本估价报告只能由估价报告载明的报告使用者使用，且只能用于本报告载明的唯一估价目的和用途。</w:t>
      </w:r>
    </w:p>
    <w:p w14:paraId="7D30757C" w14:textId="77777777" w:rsidR="008F603E" w:rsidRPr="00BA6E5C" w:rsidRDefault="008F603E" w:rsidP="008F603E">
      <w:pPr>
        <w:numPr>
          <w:ilvl w:val="0"/>
          <w:numId w:val="10"/>
        </w:numPr>
        <w:spacing w:line="480" w:lineRule="auto"/>
        <w:ind w:left="0" w:firstLineChars="200" w:firstLine="420"/>
        <w:jc w:val="both"/>
        <w:rPr>
          <w:rFonts w:ascii="Arial" w:hAnsi="Arial" w:cs="Arial"/>
          <w:kern w:val="2"/>
          <w:sz w:val="21"/>
          <w:szCs w:val="21"/>
        </w:rPr>
      </w:pPr>
      <w:r w:rsidRPr="00BA6E5C">
        <w:rPr>
          <w:rFonts w:ascii="Arial" w:hAnsi="Arial" w:cs="Arial" w:hint="eastAsia"/>
          <w:kern w:val="2"/>
          <w:sz w:val="21"/>
          <w:szCs w:val="21"/>
        </w:rPr>
        <w:t>估价报告使用者：本次估价业务的估价委托人及本次估价业务委托合同所约定的使用者。</w:t>
      </w:r>
    </w:p>
    <w:p w14:paraId="47181859"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14:paraId="026AE361"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59A1B9E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14:paraId="2C66DA6C"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00D62E7D" w14:textId="77777777" w:rsidR="008F603E" w:rsidRPr="001C10EB"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Pr="00DD497E">
        <w:rPr>
          <w:rFonts w:ascii="Arial" w:hAnsi="Arial" w:cs="Arial"/>
          <w:sz w:val="21"/>
          <w:szCs w:val="21"/>
        </w:rPr>
        <w:t>估价报</w:t>
      </w:r>
      <w:r w:rsidRPr="001C10EB">
        <w:rPr>
          <w:rFonts w:ascii="Arial" w:hAnsi="Arial" w:cs="Arial"/>
          <w:sz w:val="21"/>
          <w:szCs w:val="21"/>
        </w:rPr>
        <w:t>告</w:t>
      </w:r>
      <w:r w:rsidRPr="001C10EB">
        <w:rPr>
          <w:rFonts w:ascii="Arial" w:hAnsi="Arial" w:cs="Arial"/>
          <w:kern w:val="2"/>
          <w:sz w:val="21"/>
          <w:szCs w:val="21"/>
        </w:rPr>
        <w:t>估价目的是为</w:t>
      </w:r>
      <w:r w:rsidRPr="001C10EB">
        <w:rPr>
          <w:rFonts w:ascii="Arial" w:hAnsi="Arial" w:cs="Arial" w:hint="eastAsia"/>
          <w:sz w:val="21"/>
          <w:szCs w:val="21"/>
        </w:rPr>
        <w:t>估价委托人了解估价对象房地产市场租金水平提供参考依据</w:t>
      </w:r>
      <w:r w:rsidRPr="001C10EB">
        <w:rPr>
          <w:rFonts w:ascii="Arial" w:hAnsi="Arial" w:cs="Arial"/>
          <w:kern w:val="2"/>
          <w:sz w:val="21"/>
          <w:szCs w:val="21"/>
        </w:rPr>
        <w:t>，不做其他评估目的之用。如果估价对象的评估条件或目的发生变化，需重新进行评估。</w:t>
      </w:r>
    </w:p>
    <w:p w14:paraId="33C22F4D"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Pr="00BA6E5C">
        <w:rPr>
          <w:rFonts w:ascii="Arial" w:hAnsi="Arial" w:cs="Arial" w:hint="eastAsia"/>
          <w:kern w:val="2"/>
          <w:sz w:val="21"/>
          <w:szCs w:val="21"/>
        </w:rPr>
        <w:t>估价</w:t>
      </w:r>
      <w:r w:rsidRPr="00BA6E5C">
        <w:rPr>
          <w:rFonts w:ascii="Arial" w:hAnsi="Arial" w:cs="Arial"/>
          <w:kern w:val="2"/>
          <w:sz w:val="21"/>
          <w:szCs w:val="21"/>
        </w:rPr>
        <w:t>报告估价结果为价值时点下估价对象</w:t>
      </w:r>
      <w:r w:rsidRPr="00BA6E5C">
        <w:rPr>
          <w:rFonts w:ascii="Arial" w:hAnsi="Arial" w:cs="Arial" w:hint="eastAsia"/>
          <w:kern w:val="2"/>
          <w:sz w:val="21"/>
          <w:szCs w:val="21"/>
        </w:rPr>
        <w:t>于本估价报告所列设定条件及假设前提下的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，如设定条件发生变化，估价结果需要做相应的调整直至重新评估</w:t>
      </w:r>
      <w:r w:rsidRPr="00BA6E5C">
        <w:rPr>
          <w:rFonts w:ascii="Arial" w:hAnsi="Arial" w:cs="Arial"/>
          <w:sz w:val="21"/>
          <w:szCs w:val="21"/>
        </w:rPr>
        <w:t>。</w:t>
      </w:r>
    </w:p>
    <w:p w14:paraId="3B9D782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color w:val="000000"/>
          <w:kern w:val="2"/>
          <w:sz w:val="21"/>
          <w:szCs w:val="21"/>
        </w:rPr>
        <w:t>估价委托人应对其提供的权属证明以及其他资料的真实性、完整性和合法性负责</w:t>
      </w:r>
      <w:r w:rsidRPr="00DD497E">
        <w:rPr>
          <w:rFonts w:ascii="Arial" w:hAnsi="Arial" w:cs="Arial"/>
          <w:color w:val="000000"/>
          <w:kern w:val="2"/>
          <w:sz w:val="21"/>
          <w:szCs w:val="21"/>
        </w:rPr>
        <w:t>。如因资料失实或资料提供人有所隐匿而导致估价结果失真，估价机构不承担相应的责任。</w:t>
      </w:r>
    </w:p>
    <w:p w14:paraId="2317A469"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lastRenderedPageBreak/>
        <w:t>本估价报告中数据全部采用电算化连续计算得出，由于在报告中计算的数据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5D0B1454" w14:textId="77777777" w:rsidR="008F603E" w:rsidRPr="007C7F87" w:rsidRDefault="008F603E" w:rsidP="008F603E">
      <w:pPr>
        <w:numPr>
          <w:ilvl w:val="0"/>
          <w:numId w:val="10"/>
        </w:numPr>
        <w:spacing w:line="480" w:lineRule="auto"/>
        <w:ind w:left="0" w:firstLineChars="200" w:firstLine="420"/>
        <w:jc w:val="both"/>
        <w:rPr>
          <w:rFonts w:ascii="Arial" w:hAnsi="Arial" w:cs="Arial"/>
          <w:sz w:val="21"/>
          <w:szCs w:val="21"/>
        </w:rPr>
      </w:pPr>
      <w:r w:rsidRPr="007C7F87">
        <w:rPr>
          <w:rFonts w:ascii="Arial" w:hAnsi="Arial" w:cs="Arial"/>
          <w:sz w:val="21"/>
          <w:szCs w:val="21"/>
        </w:rPr>
        <w:t>本估价报告在估价机构盖章和注册房地产估价师签字或签章的条件下有效。</w:t>
      </w:r>
    </w:p>
    <w:p w14:paraId="0D17BF99" w14:textId="77777777" w:rsidR="008F603E" w:rsidRPr="007C7F87"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w:t>
      </w:r>
      <w:r w:rsidRPr="007C7F87">
        <w:rPr>
          <w:rFonts w:ascii="Arial" w:hAnsi="Arial" w:cs="Arial" w:hint="eastAsia"/>
          <w:kern w:val="2"/>
          <w:sz w:val="21"/>
          <w:szCs w:val="21"/>
        </w:rPr>
        <w:t>使用期限</w:t>
      </w:r>
      <w:r w:rsidRPr="007C7F87">
        <w:rPr>
          <w:rFonts w:ascii="Arial" w:hAnsi="Arial" w:cs="Arial"/>
          <w:kern w:val="2"/>
          <w:sz w:val="21"/>
          <w:szCs w:val="21"/>
        </w:rPr>
        <w:t>自</w:t>
      </w:r>
      <w:r w:rsidR="001C10EB" w:rsidRPr="007C7F87">
        <w:rPr>
          <w:rFonts w:ascii="Arial" w:hAnsi="Arial" w:cs="Arial" w:hint="eastAsia"/>
          <w:kern w:val="2"/>
          <w:sz w:val="21"/>
          <w:szCs w:val="21"/>
        </w:rPr>
        <w:t>2026</w:t>
      </w:r>
      <w:r w:rsidRPr="007C7F87">
        <w:rPr>
          <w:rFonts w:ascii="Arial" w:hAnsi="Arial" w:cs="Arial" w:hint="eastAsia"/>
          <w:kern w:val="2"/>
          <w:sz w:val="21"/>
          <w:szCs w:val="21"/>
        </w:rPr>
        <w:t>年</w:t>
      </w:r>
      <w:r w:rsidR="001C10EB" w:rsidRPr="007C7F87">
        <w:rPr>
          <w:rFonts w:ascii="Arial" w:hAnsi="Arial" w:cs="Arial" w:hint="eastAsia"/>
          <w:kern w:val="2"/>
          <w:sz w:val="21"/>
          <w:szCs w:val="21"/>
        </w:rPr>
        <w:t>3</w:t>
      </w:r>
      <w:r w:rsidRPr="007C7F87">
        <w:rPr>
          <w:rFonts w:ascii="Arial" w:hAnsi="Arial" w:cs="Arial" w:hint="eastAsia"/>
          <w:kern w:val="2"/>
          <w:sz w:val="21"/>
          <w:szCs w:val="21"/>
        </w:rPr>
        <w:t>月</w:t>
      </w:r>
      <w:r w:rsidR="001C10EB" w:rsidRPr="007C7F87">
        <w:rPr>
          <w:rFonts w:ascii="Arial" w:hAnsi="Arial" w:cs="Arial" w:hint="eastAsia"/>
          <w:kern w:val="2"/>
          <w:sz w:val="21"/>
          <w:szCs w:val="21"/>
        </w:rPr>
        <w:t>12</w:t>
      </w:r>
      <w:r w:rsidRPr="007C7F87">
        <w:rPr>
          <w:rFonts w:ascii="Arial" w:hAnsi="Arial" w:cs="Arial" w:hint="eastAsia"/>
          <w:kern w:val="2"/>
          <w:sz w:val="21"/>
          <w:szCs w:val="21"/>
        </w:rPr>
        <w:t>日</w:t>
      </w:r>
      <w:r w:rsidR="001C10EB" w:rsidRPr="007C7F87">
        <w:rPr>
          <w:rFonts w:ascii="Arial" w:hAnsi="Arial" w:cs="Arial" w:hint="eastAsia"/>
          <w:kern w:val="2"/>
          <w:sz w:val="21"/>
          <w:szCs w:val="21"/>
        </w:rPr>
        <w:t>至</w:t>
      </w:r>
      <w:r w:rsidR="001C10EB" w:rsidRPr="007C7F87">
        <w:rPr>
          <w:rFonts w:ascii="Arial" w:hAnsi="Arial" w:cs="Arial" w:hint="eastAsia"/>
          <w:kern w:val="2"/>
          <w:sz w:val="21"/>
          <w:szCs w:val="21"/>
        </w:rPr>
        <w:t>2027</w:t>
      </w:r>
      <w:r w:rsidR="001C10EB" w:rsidRPr="007C7F87">
        <w:rPr>
          <w:rFonts w:ascii="Arial" w:hAnsi="Arial" w:cs="Arial" w:hint="eastAsia"/>
          <w:kern w:val="2"/>
          <w:sz w:val="21"/>
          <w:szCs w:val="21"/>
        </w:rPr>
        <w:t>年</w:t>
      </w:r>
      <w:r w:rsidR="007C7F87" w:rsidRPr="007C7F87">
        <w:rPr>
          <w:rFonts w:ascii="Arial" w:hAnsi="Arial" w:cs="Arial" w:hint="eastAsia"/>
          <w:kern w:val="2"/>
          <w:sz w:val="21"/>
          <w:szCs w:val="21"/>
        </w:rPr>
        <w:t>3</w:t>
      </w:r>
      <w:r w:rsidR="001C10EB" w:rsidRPr="007C7F87">
        <w:rPr>
          <w:rFonts w:ascii="Arial" w:hAnsi="Arial" w:cs="Arial" w:hint="eastAsia"/>
          <w:kern w:val="2"/>
          <w:sz w:val="21"/>
          <w:szCs w:val="21"/>
        </w:rPr>
        <w:t>月</w:t>
      </w:r>
      <w:r w:rsidR="001C10EB" w:rsidRPr="007C7F87">
        <w:rPr>
          <w:rFonts w:ascii="Arial" w:hAnsi="Arial" w:cs="Arial" w:hint="eastAsia"/>
          <w:kern w:val="2"/>
          <w:sz w:val="21"/>
          <w:szCs w:val="21"/>
        </w:rPr>
        <w:t>11</w:t>
      </w:r>
      <w:r w:rsidR="001C10EB" w:rsidRPr="007C7F87">
        <w:rPr>
          <w:rFonts w:ascii="Arial" w:hAnsi="Arial" w:cs="Arial" w:hint="eastAsia"/>
          <w:kern w:val="2"/>
          <w:sz w:val="21"/>
          <w:szCs w:val="21"/>
        </w:rPr>
        <w:t>日壹年内有效</w:t>
      </w:r>
      <w:r w:rsidRPr="007C7F87">
        <w:rPr>
          <w:rFonts w:ascii="Arial" w:hAnsi="Arial" w:cs="Arial" w:hint="eastAsia"/>
          <w:kern w:val="2"/>
          <w:sz w:val="21"/>
          <w:szCs w:val="21"/>
        </w:rPr>
        <w:t>。</w:t>
      </w:r>
    </w:p>
    <w:p w14:paraId="631E0554"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7C7F87">
        <w:rPr>
          <w:rFonts w:ascii="Arial" w:hAnsi="Arial" w:cs="Arial"/>
          <w:kern w:val="2"/>
          <w:sz w:val="21"/>
          <w:szCs w:val="21"/>
        </w:rPr>
        <w:t>本估价报告由北京康正宏基房地产评估有</w:t>
      </w:r>
      <w:r w:rsidRPr="00FA0279">
        <w:rPr>
          <w:rFonts w:ascii="Arial" w:hAnsi="Arial" w:cs="Arial"/>
          <w:color w:val="000000"/>
          <w:kern w:val="2"/>
          <w:sz w:val="21"/>
          <w:szCs w:val="21"/>
        </w:rPr>
        <w:t>限公司负责解释</w:t>
      </w:r>
      <w:r w:rsidRPr="00FA0279">
        <w:rPr>
          <w:rFonts w:ascii="Arial" w:hAnsi="Arial" w:cs="Arial" w:hint="eastAsia"/>
          <w:color w:val="000000"/>
          <w:kern w:val="2"/>
          <w:sz w:val="21"/>
          <w:szCs w:val="21"/>
        </w:rPr>
        <w:t>。</w:t>
      </w:r>
    </w:p>
    <w:p w14:paraId="11BF62ED" w14:textId="77777777" w:rsidR="00561DAD" w:rsidRDefault="00561DAD" w:rsidP="008F603E">
      <w:pPr>
        <w:spacing w:line="480" w:lineRule="auto"/>
        <w:ind w:firstLineChars="200" w:firstLine="420"/>
        <w:jc w:val="both"/>
        <w:rPr>
          <w:rFonts w:ascii="Arial" w:hAnsi="Arial" w:cs="Arial"/>
          <w:color w:val="0070C0"/>
          <w:sz w:val="21"/>
          <w:szCs w:val="21"/>
        </w:rPr>
      </w:pPr>
    </w:p>
    <w:bookmarkEnd w:id="14"/>
    <w:p w14:paraId="7642D7CA" w14:textId="77777777" w:rsidR="00561DAD" w:rsidRDefault="00561DAD">
      <w:pPr>
        <w:spacing w:line="480" w:lineRule="auto"/>
        <w:ind w:firstLine="560"/>
        <w:jc w:val="both"/>
        <w:rPr>
          <w:rFonts w:ascii="Arial" w:hAnsi="Arial" w:cs="Arial"/>
          <w:kern w:val="2"/>
          <w:sz w:val="21"/>
          <w:szCs w:val="21"/>
        </w:rPr>
        <w:sectPr w:rsidR="00561DAD" w:rsidSect="007C7F87">
          <w:pgSz w:w="11907" w:h="16840"/>
          <w:pgMar w:top="1134" w:right="1134" w:bottom="1134" w:left="1418" w:header="850" w:footer="850" w:gutter="0"/>
          <w:cols w:space="720"/>
          <w:docGrid w:linePitch="326"/>
        </w:sectPr>
      </w:pPr>
    </w:p>
    <w:p w14:paraId="7D5D5B56" w14:textId="77777777" w:rsidR="00561DAD" w:rsidRDefault="00561DAD">
      <w:pPr>
        <w:pStyle w:val="1"/>
        <w:spacing w:line="480" w:lineRule="auto"/>
        <w:jc w:val="center"/>
        <w:rPr>
          <w:rFonts w:eastAsia="方正黑体简体"/>
          <w:b w:val="0"/>
          <w:kern w:val="2"/>
          <w:sz w:val="32"/>
          <w:szCs w:val="32"/>
        </w:rPr>
      </w:pPr>
      <w:bookmarkStart w:id="18" w:name="_Toc132271056"/>
      <w:bookmarkStart w:id="19" w:name="_Toc168225812"/>
      <w:r>
        <w:rPr>
          <w:rFonts w:eastAsia="方正黑体简体" w:hint="eastAsia"/>
          <w:b w:val="0"/>
          <w:kern w:val="2"/>
          <w:sz w:val="32"/>
          <w:szCs w:val="32"/>
        </w:rPr>
        <w:lastRenderedPageBreak/>
        <w:t>估价结果报告</w:t>
      </w:r>
      <w:bookmarkEnd w:id="18"/>
      <w:bookmarkEnd w:id="19"/>
    </w:p>
    <w:p w14:paraId="0185F54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0" w:name="_Toc216083223"/>
      <w:bookmarkStart w:id="21" w:name="_Toc132271057"/>
      <w:r>
        <w:rPr>
          <w:rFonts w:eastAsia="宋体"/>
          <w:kern w:val="2"/>
          <w:sz w:val="21"/>
          <w:szCs w:val="21"/>
        </w:rPr>
        <w:t>一</w:t>
      </w:r>
      <w:bookmarkEnd w:id="20"/>
      <w:r>
        <w:rPr>
          <w:rFonts w:eastAsia="宋体"/>
          <w:kern w:val="2"/>
          <w:sz w:val="21"/>
          <w:szCs w:val="21"/>
        </w:rPr>
        <w:t>、估价委托人</w:t>
      </w:r>
      <w:bookmarkEnd w:id="21"/>
    </w:p>
    <w:p w14:paraId="0B200C40" w14:textId="77777777" w:rsidR="00997588" w:rsidRPr="007C7F87" w:rsidRDefault="00997588"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本次评估估价委托人为北京通投兴苑置业有限公司。</w:t>
      </w:r>
    </w:p>
    <w:p w14:paraId="6782AA19"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单位名称：</w:t>
      </w:r>
      <w:r w:rsidRPr="007C7F87">
        <w:rPr>
          <w:rFonts w:ascii="Arial" w:hAnsi="Arial" w:cs="Arial" w:hint="eastAsia"/>
          <w:sz w:val="21"/>
          <w:szCs w:val="21"/>
        </w:rPr>
        <w:t xml:space="preserve"> </w:t>
      </w:r>
      <w:r w:rsidR="00997588" w:rsidRPr="007C7F87">
        <w:rPr>
          <w:rFonts w:ascii="Arial" w:hAnsi="Arial" w:cs="Arial" w:hint="eastAsia"/>
          <w:sz w:val="21"/>
          <w:szCs w:val="21"/>
        </w:rPr>
        <w:t>北京通投兴苑置业有限公司</w:t>
      </w:r>
    </w:p>
    <w:p w14:paraId="1AC464ED"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联系人：</w:t>
      </w:r>
      <w:r w:rsidR="00997588" w:rsidRPr="007C7F87">
        <w:rPr>
          <w:rFonts w:ascii="Arial" w:hAnsi="Arial" w:cs="Arial" w:hint="eastAsia"/>
          <w:sz w:val="21"/>
          <w:szCs w:val="21"/>
        </w:rPr>
        <w:t>刘建霞</w:t>
      </w:r>
    </w:p>
    <w:p w14:paraId="7B60A02D" w14:textId="77777777" w:rsidR="00561DAD" w:rsidRPr="007C7F87" w:rsidRDefault="00561DAD">
      <w:pPr>
        <w:wordWrap w:val="0"/>
        <w:overflowPunct w:val="0"/>
        <w:spacing w:line="480" w:lineRule="auto"/>
        <w:ind w:firstLineChars="200" w:firstLine="420"/>
        <w:jc w:val="both"/>
        <w:textAlignment w:val="auto"/>
        <w:rPr>
          <w:rFonts w:ascii="Arial" w:hAnsi="Arial" w:cs="Arial"/>
          <w:sz w:val="21"/>
          <w:szCs w:val="21"/>
        </w:rPr>
      </w:pPr>
    </w:p>
    <w:p w14:paraId="44EDD482"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4"/>
      <w:bookmarkStart w:id="23" w:name="_Toc132271058"/>
      <w:r>
        <w:rPr>
          <w:rFonts w:eastAsia="宋体"/>
          <w:kern w:val="2"/>
          <w:sz w:val="21"/>
          <w:szCs w:val="21"/>
        </w:rPr>
        <w:t>二、房地产估价机构</w:t>
      </w:r>
      <w:bookmarkEnd w:id="22"/>
      <w:bookmarkEnd w:id="23"/>
    </w:p>
    <w:p w14:paraId="72FE6A4C"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受托机构：北京康正宏基房地产评估有限公司</w:t>
      </w:r>
    </w:p>
    <w:p w14:paraId="2540D51B"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备案等级</w:t>
      </w:r>
      <w:r w:rsidRPr="007C7F87">
        <w:rPr>
          <w:rFonts w:ascii="Arial" w:hAnsi="Arial" w:cs="Arial"/>
          <w:sz w:val="21"/>
          <w:szCs w:val="21"/>
        </w:rPr>
        <w:t>：</w:t>
      </w:r>
      <w:r w:rsidRPr="007C7F87">
        <w:rPr>
          <w:rFonts w:ascii="Arial" w:hAnsi="Arial" w:cs="Arial" w:hint="eastAsia"/>
          <w:sz w:val="21"/>
          <w:szCs w:val="21"/>
        </w:rPr>
        <w:t>一</w:t>
      </w:r>
      <w:r w:rsidRPr="007C7F87">
        <w:rPr>
          <w:rFonts w:ascii="Arial" w:hAnsi="Arial" w:cs="Arial"/>
          <w:sz w:val="21"/>
          <w:szCs w:val="21"/>
        </w:rPr>
        <w:t>级</w:t>
      </w:r>
    </w:p>
    <w:p w14:paraId="433C2B1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hint="eastAsia"/>
          <w:sz w:val="21"/>
          <w:szCs w:val="21"/>
        </w:rPr>
        <w:t>备案</w:t>
      </w:r>
      <w:r w:rsidRPr="007C7F87">
        <w:rPr>
          <w:rFonts w:ascii="Arial" w:hAnsi="Arial" w:cs="Arial"/>
          <w:sz w:val="21"/>
          <w:szCs w:val="21"/>
        </w:rPr>
        <w:t>证书</w:t>
      </w:r>
      <w:r w:rsidRPr="007C7F87">
        <w:rPr>
          <w:rFonts w:ascii="Arial" w:hAnsi="Arial" w:cs="Arial" w:hint="eastAsia"/>
          <w:sz w:val="21"/>
          <w:szCs w:val="21"/>
        </w:rPr>
        <w:t>编</w:t>
      </w:r>
      <w:r w:rsidRPr="007C7F87">
        <w:rPr>
          <w:rFonts w:ascii="Arial" w:hAnsi="Arial" w:cs="Arial"/>
          <w:sz w:val="21"/>
          <w:szCs w:val="21"/>
        </w:rPr>
        <w:t>号：建房估</w:t>
      </w:r>
      <w:r w:rsidRPr="007C7F87">
        <w:rPr>
          <w:rFonts w:ascii="Arial" w:hAnsi="Arial" w:cs="Arial" w:hint="eastAsia"/>
          <w:sz w:val="21"/>
          <w:szCs w:val="21"/>
        </w:rPr>
        <w:t>备</w:t>
      </w:r>
      <w:r w:rsidRPr="007C7F87">
        <w:rPr>
          <w:rFonts w:ascii="Arial" w:hAnsi="Arial" w:cs="Arial"/>
          <w:sz w:val="21"/>
          <w:szCs w:val="21"/>
        </w:rPr>
        <w:t>字</w:t>
      </w:r>
      <w:r w:rsidRPr="007C7F87">
        <w:rPr>
          <w:rFonts w:ascii="Arial" w:hAnsi="Arial" w:cs="Arial"/>
          <w:sz w:val="21"/>
          <w:szCs w:val="21"/>
        </w:rPr>
        <w:t>[2013</w:t>
      </w:r>
      <w:r w:rsidRPr="007C7F87">
        <w:rPr>
          <w:rFonts w:ascii="Arial" w:hAnsi="Arial" w:hint="eastAsia"/>
          <w:sz w:val="21"/>
          <w:szCs w:val="21"/>
        </w:rPr>
        <w:t>第</w:t>
      </w:r>
      <w:r w:rsidRPr="007C7F87">
        <w:rPr>
          <w:rFonts w:ascii="Arial" w:hAnsi="Arial" w:cs="Arial"/>
          <w:sz w:val="21"/>
          <w:szCs w:val="21"/>
        </w:rPr>
        <w:t>]081</w:t>
      </w:r>
      <w:r w:rsidRPr="007C7F87">
        <w:rPr>
          <w:rFonts w:ascii="Arial" w:hAnsi="Arial" w:cs="Arial"/>
          <w:sz w:val="21"/>
          <w:szCs w:val="21"/>
        </w:rPr>
        <w:t>号</w:t>
      </w:r>
    </w:p>
    <w:p w14:paraId="764D4F91"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有效期限：</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5</w:t>
      </w:r>
      <w:r w:rsidRPr="007C7F87">
        <w:rPr>
          <w:rFonts w:ascii="Arial" w:hAnsi="Arial" w:cs="Arial"/>
          <w:sz w:val="21"/>
          <w:szCs w:val="21"/>
        </w:rPr>
        <w:t>年</w:t>
      </w:r>
      <w:r w:rsidR="00B3643E" w:rsidRPr="007C7F87">
        <w:rPr>
          <w:rFonts w:ascii="Arial" w:hAnsi="Arial" w:cs="Arial" w:hint="eastAsia"/>
          <w:sz w:val="21"/>
          <w:szCs w:val="21"/>
        </w:rPr>
        <w:t>7</w:t>
      </w:r>
      <w:r w:rsidRPr="007C7F87">
        <w:rPr>
          <w:rFonts w:ascii="Arial" w:hAnsi="Arial" w:cs="Arial"/>
          <w:sz w:val="21"/>
          <w:szCs w:val="21"/>
        </w:rPr>
        <w:t>月</w:t>
      </w:r>
      <w:r w:rsidR="00B3643E" w:rsidRPr="007C7F87">
        <w:rPr>
          <w:rFonts w:ascii="Arial" w:hAnsi="Arial" w:cs="Arial" w:hint="eastAsia"/>
          <w:sz w:val="21"/>
          <w:szCs w:val="21"/>
        </w:rPr>
        <w:t>1</w:t>
      </w:r>
      <w:r w:rsidRPr="007C7F87">
        <w:rPr>
          <w:rFonts w:ascii="Arial" w:hAnsi="Arial" w:cs="Arial"/>
          <w:sz w:val="21"/>
          <w:szCs w:val="21"/>
        </w:rPr>
        <w:t>日至</w:t>
      </w:r>
      <w:r w:rsidRPr="007C7F87">
        <w:rPr>
          <w:rFonts w:ascii="Arial" w:hAnsi="Arial" w:cs="Arial"/>
          <w:sz w:val="21"/>
          <w:szCs w:val="21"/>
        </w:rPr>
        <w:t>20</w:t>
      </w:r>
      <w:r w:rsidRPr="007C7F87">
        <w:rPr>
          <w:rFonts w:ascii="Arial" w:hAnsi="Arial" w:cs="Arial" w:hint="eastAsia"/>
          <w:sz w:val="21"/>
          <w:szCs w:val="21"/>
        </w:rPr>
        <w:t>2</w:t>
      </w:r>
      <w:r w:rsidR="00B3643E" w:rsidRPr="007C7F87">
        <w:rPr>
          <w:rFonts w:ascii="Arial" w:hAnsi="Arial" w:cs="Arial" w:hint="eastAsia"/>
          <w:sz w:val="21"/>
          <w:szCs w:val="21"/>
        </w:rPr>
        <w:t>8</w:t>
      </w:r>
      <w:r w:rsidRPr="007C7F87">
        <w:rPr>
          <w:rFonts w:ascii="Arial" w:hAnsi="Arial" w:cs="Arial"/>
          <w:sz w:val="21"/>
          <w:szCs w:val="21"/>
        </w:rPr>
        <w:t>年</w:t>
      </w:r>
      <w:r w:rsidR="00B3643E" w:rsidRPr="007C7F87">
        <w:rPr>
          <w:rFonts w:ascii="Arial" w:hAnsi="Arial" w:cs="Arial" w:hint="eastAsia"/>
          <w:sz w:val="21"/>
          <w:szCs w:val="21"/>
        </w:rPr>
        <w:t>6</w:t>
      </w:r>
      <w:r w:rsidRPr="007C7F87">
        <w:rPr>
          <w:rFonts w:ascii="Arial" w:hAnsi="Arial" w:cs="Arial"/>
          <w:sz w:val="21"/>
          <w:szCs w:val="21"/>
        </w:rPr>
        <w:t>月</w:t>
      </w:r>
      <w:r w:rsidR="00B3643E" w:rsidRPr="007C7F87">
        <w:rPr>
          <w:rFonts w:ascii="Arial" w:hAnsi="Arial" w:cs="Arial" w:hint="eastAsia"/>
          <w:sz w:val="21"/>
          <w:szCs w:val="21"/>
        </w:rPr>
        <w:t>30</w:t>
      </w:r>
      <w:r w:rsidRPr="007C7F87">
        <w:rPr>
          <w:rFonts w:ascii="Arial" w:hAnsi="Arial" w:cs="Arial"/>
          <w:sz w:val="21"/>
          <w:szCs w:val="21"/>
        </w:rPr>
        <w:t>日</w:t>
      </w:r>
    </w:p>
    <w:p w14:paraId="0EF25B73"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注册地址：北京市丰台区芳城园</w:t>
      </w:r>
      <w:r w:rsidRPr="007C7F87">
        <w:rPr>
          <w:rFonts w:ascii="Arial" w:hAnsi="Arial" w:cs="Arial" w:hint="eastAsia"/>
          <w:sz w:val="21"/>
          <w:szCs w:val="21"/>
        </w:rPr>
        <w:t>一</w:t>
      </w:r>
      <w:r w:rsidRPr="007C7F87">
        <w:rPr>
          <w:rFonts w:ascii="Arial" w:hAnsi="Arial" w:cs="Arial"/>
          <w:sz w:val="21"/>
          <w:szCs w:val="21"/>
        </w:rPr>
        <w:t>区</w:t>
      </w:r>
      <w:r w:rsidRPr="007C7F87">
        <w:rPr>
          <w:rFonts w:ascii="Arial" w:hAnsi="Arial" w:cs="Arial" w:hint="eastAsia"/>
          <w:sz w:val="21"/>
          <w:szCs w:val="21"/>
        </w:rPr>
        <w:t>16</w:t>
      </w:r>
      <w:r w:rsidRPr="007C7F87">
        <w:rPr>
          <w:rFonts w:ascii="Arial" w:hAnsi="Arial" w:cs="Arial" w:hint="eastAsia"/>
          <w:sz w:val="21"/>
          <w:szCs w:val="21"/>
        </w:rPr>
        <w:t>号楼</w:t>
      </w:r>
      <w:r w:rsidRPr="007C7F87">
        <w:rPr>
          <w:rFonts w:ascii="Arial" w:hAnsi="Arial" w:cs="Arial" w:hint="eastAsia"/>
          <w:sz w:val="21"/>
          <w:szCs w:val="21"/>
        </w:rPr>
        <w:t>2</w:t>
      </w:r>
      <w:r w:rsidRPr="007C7F87">
        <w:rPr>
          <w:rFonts w:ascii="Arial" w:hAnsi="Arial" w:cs="Arial" w:hint="eastAsia"/>
          <w:sz w:val="21"/>
          <w:szCs w:val="21"/>
        </w:rPr>
        <w:t>层</w:t>
      </w:r>
      <w:r w:rsidRPr="007C7F87">
        <w:rPr>
          <w:rFonts w:ascii="Arial" w:hAnsi="Arial" w:cs="Arial" w:hint="eastAsia"/>
          <w:sz w:val="21"/>
          <w:szCs w:val="21"/>
        </w:rPr>
        <w:t>2</w:t>
      </w:r>
      <w:r w:rsidRPr="007C7F87">
        <w:rPr>
          <w:rFonts w:ascii="Arial" w:hAnsi="Arial" w:cs="Arial" w:hint="eastAsia"/>
          <w:sz w:val="21"/>
          <w:szCs w:val="21"/>
        </w:rPr>
        <w:t>门配套公建</w:t>
      </w:r>
      <w:r w:rsidRPr="007C7F87">
        <w:rPr>
          <w:rFonts w:ascii="Arial" w:hAnsi="Arial" w:cs="Arial" w:hint="eastAsia"/>
          <w:sz w:val="21"/>
          <w:szCs w:val="21"/>
        </w:rPr>
        <w:t>01</w:t>
      </w:r>
    </w:p>
    <w:p w14:paraId="02AB024E"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法定代表人：齐宏</w:t>
      </w:r>
    </w:p>
    <w:p w14:paraId="75840E4C" w14:textId="77777777" w:rsidR="0022424E"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w:t>
      </w:r>
      <w:r w:rsidRPr="007C7F87">
        <w:rPr>
          <w:rFonts w:ascii="Arial" w:hAnsi="Arial" w:cs="Arial" w:hint="eastAsia"/>
          <w:sz w:val="21"/>
          <w:szCs w:val="21"/>
        </w:rPr>
        <w:t xml:space="preserve"> </w:t>
      </w:r>
      <w:r w:rsidRPr="007C7F87">
        <w:rPr>
          <w:rFonts w:ascii="Arial" w:hAnsi="Arial" w:cs="Arial"/>
          <w:sz w:val="21"/>
          <w:szCs w:val="21"/>
        </w:rPr>
        <w:t>系</w:t>
      </w:r>
      <w:r w:rsidRPr="007C7F87">
        <w:rPr>
          <w:rFonts w:ascii="Arial" w:hAnsi="Arial" w:cs="Arial" w:hint="eastAsia"/>
          <w:sz w:val="21"/>
          <w:szCs w:val="21"/>
        </w:rPr>
        <w:t xml:space="preserve"> </w:t>
      </w:r>
      <w:r w:rsidRPr="007C7F87">
        <w:rPr>
          <w:rFonts w:ascii="Arial" w:hAnsi="Arial" w:cs="Arial"/>
          <w:sz w:val="21"/>
          <w:szCs w:val="21"/>
        </w:rPr>
        <w:t>人：</w:t>
      </w:r>
      <w:r w:rsidR="0019327A" w:rsidRPr="007C7F87">
        <w:rPr>
          <w:rFonts w:ascii="Arial" w:hAnsi="Arial" w:cs="Arial" w:hint="eastAsia"/>
          <w:sz w:val="21"/>
          <w:szCs w:val="21"/>
        </w:rPr>
        <w:t>李诗霖</w:t>
      </w:r>
    </w:p>
    <w:p w14:paraId="66258101" w14:textId="77777777" w:rsidR="00561DAD" w:rsidRPr="007C7F87"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联系电话：</w:t>
      </w:r>
      <w:r w:rsidRPr="007C7F87">
        <w:rPr>
          <w:rFonts w:ascii="Arial" w:hAnsi="Arial" w:cs="Arial"/>
          <w:sz w:val="21"/>
          <w:szCs w:val="21"/>
        </w:rPr>
        <w:t>010-82253558</w:t>
      </w:r>
    </w:p>
    <w:p w14:paraId="47D2FCD2"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439EEF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32271059"/>
      <w:bookmarkStart w:id="25" w:name="_Toc168225815"/>
      <w:r>
        <w:rPr>
          <w:rFonts w:eastAsia="宋体"/>
          <w:kern w:val="2"/>
          <w:sz w:val="21"/>
          <w:szCs w:val="21"/>
        </w:rPr>
        <w:t>三、估价目的</w:t>
      </w:r>
      <w:bookmarkEnd w:id="24"/>
      <w:bookmarkEnd w:id="25"/>
    </w:p>
    <w:p w14:paraId="3D922C90" w14:textId="77777777" w:rsidR="00561DAD" w:rsidRDefault="0019327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为估价委托人了解估价对象房地产市场租金水平提供参考依据。</w:t>
      </w:r>
    </w:p>
    <w:p w14:paraId="2BC4632F" w14:textId="77777777" w:rsidR="0019327A" w:rsidRDefault="0019327A">
      <w:pPr>
        <w:wordWrap w:val="0"/>
        <w:overflowPunct w:val="0"/>
        <w:spacing w:line="480" w:lineRule="auto"/>
        <w:ind w:firstLineChars="200" w:firstLine="420"/>
        <w:jc w:val="both"/>
        <w:textAlignment w:val="auto"/>
        <w:rPr>
          <w:rFonts w:ascii="Arial" w:hAnsi="Arial" w:cs="Arial"/>
          <w:sz w:val="21"/>
          <w:szCs w:val="21"/>
        </w:rPr>
      </w:pPr>
    </w:p>
    <w:p w14:paraId="281DD7D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32271060"/>
      <w:bookmarkStart w:id="27" w:name="_Toc168225816"/>
      <w:r>
        <w:rPr>
          <w:rFonts w:eastAsia="宋体"/>
          <w:kern w:val="2"/>
          <w:sz w:val="21"/>
          <w:szCs w:val="21"/>
        </w:rPr>
        <w:t>四、估价对象</w:t>
      </w:r>
      <w:bookmarkEnd w:id="26"/>
      <w:bookmarkEnd w:id="27"/>
    </w:p>
    <w:p w14:paraId="1BEF38AA"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35DA381" w14:textId="77777777" w:rsidR="00561DAD" w:rsidRPr="007C7F87" w:rsidRDefault="0022424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本次评估估价对象为</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地块车位用房房地产</w:t>
      </w:r>
      <w:r w:rsidRPr="007C7F87">
        <w:rPr>
          <w:rFonts w:ascii="Arial" w:hAnsi="Arial" w:cs="Arial"/>
          <w:kern w:val="2"/>
          <w:sz w:val="21"/>
          <w:szCs w:val="21"/>
        </w:rPr>
        <w:t>。估价对象范围不包含动产、债权债务、特许经营权等其他财产或权益。</w:t>
      </w:r>
    </w:p>
    <w:p w14:paraId="7A566C38"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（二）估价对象基本状况</w:t>
      </w:r>
    </w:p>
    <w:p w14:paraId="608290CF" w14:textId="5A857579" w:rsidR="001C29FE" w:rsidRPr="007C7F87" w:rsidRDefault="001C29FE" w:rsidP="001C29FE">
      <w:pPr>
        <w:wordWrap w:val="0"/>
        <w:overflowPunct w:val="0"/>
        <w:spacing w:line="480" w:lineRule="auto"/>
        <w:ind w:firstLineChars="200" w:firstLine="420"/>
        <w:jc w:val="both"/>
        <w:textAlignment w:val="auto"/>
        <w:rPr>
          <w:rFonts w:ascii="Arial" w:hAnsi="Arial" w:cs="Arial"/>
          <w:kern w:val="2"/>
          <w:sz w:val="21"/>
          <w:szCs w:val="21"/>
        </w:rPr>
      </w:pPr>
      <w:r w:rsidRPr="007C7F87">
        <w:rPr>
          <w:rFonts w:ascii="Arial" w:hAnsi="Arial" w:cs="Arial"/>
          <w:kern w:val="2"/>
          <w:sz w:val="21"/>
          <w:szCs w:val="21"/>
        </w:rPr>
        <w:t>估价对象位于</w:t>
      </w:r>
      <w:r w:rsidR="0019327A" w:rsidRPr="007C7F87">
        <w:rPr>
          <w:rFonts w:ascii="Arial" w:hAnsi="Arial" w:cs="Arial" w:hint="eastAsia"/>
          <w:kern w:val="2"/>
          <w:sz w:val="21"/>
          <w:szCs w:val="21"/>
        </w:rPr>
        <w:t>北京市通州区北京城市副中心</w:t>
      </w:r>
      <w:r w:rsidR="0019327A" w:rsidRPr="007C7F87">
        <w:rPr>
          <w:rFonts w:ascii="Arial" w:hAnsi="Arial" w:cs="Arial" w:hint="eastAsia"/>
          <w:kern w:val="2"/>
          <w:sz w:val="21"/>
          <w:szCs w:val="21"/>
        </w:rPr>
        <w:t>0403</w:t>
      </w:r>
      <w:r w:rsidR="0019327A" w:rsidRPr="007C7F87">
        <w:rPr>
          <w:rFonts w:ascii="Arial" w:hAnsi="Arial" w:cs="Arial" w:hint="eastAsia"/>
          <w:kern w:val="2"/>
          <w:sz w:val="21"/>
          <w:szCs w:val="21"/>
        </w:rPr>
        <w:t>街区</w:t>
      </w:r>
      <w:r w:rsidR="0019327A" w:rsidRPr="007C7F87">
        <w:rPr>
          <w:rFonts w:ascii="Arial" w:hAnsi="Arial" w:cs="Arial" w:hint="eastAsia"/>
          <w:kern w:val="2"/>
          <w:sz w:val="21"/>
          <w:szCs w:val="21"/>
        </w:rPr>
        <w:t>FZX-0403-0146</w:t>
      </w:r>
      <w:r w:rsidR="0019327A" w:rsidRPr="007C7F87">
        <w:rPr>
          <w:rFonts w:ascii="Arial" w:hAnsi="Arial" w:cs="Arial" w:hint="eastAsia"/>
          <w:kern w:val="2"/>
          <w:sz w:val="21"/>
          <w:szCs w:val="21"/>
        </w:rPr>
        <w:t>、</w:t>
      </w:r>
      <w:r w:rsidR="0019327A" w:rsidRPr="007C7F87">
        <w:rPr>
          <w:rFonts w:ascii="Arial" w:hAnsi="Arial" w:cs="Arial" w:hint="eastAsia"/>
          <w:kern w:val="2"/>
          <w:sz w:val="21"/>
          <w:szCs w:val="21"/>
        </w:rPr>
        <w:t>0148</w:t>
      </w:r>
      <w:r w:rsidR="0019327A" w:rsidRPr="007C7F87">
        <w:rPr>
          <w:rFonts w:ascii="Arial" w:hAnsi="Arial" w:cs="Arial" w:hint="eastAsia"/>
          <w:kern w:val="2"/>
          <w:sz w:val="21"/>
          <w:szCs w:val="21"/>
        </w:rPr>
        <w:t>地块</w:t>
      </w:r>
      <w:r w:rsidRPr="007C7F87">
        <w:rPr>
          <w:rFonts w:ascii="Arial" w:hAnsi="Arial" w:cs="Arial"/>
          <w:kern w:val="2"/>
          <w:sz w:val="21"/>
          <w:szCs w:val="21"/>
        </w:rPr>
        <w:t>，</w:t>
      </w:r>
      <w:r w:rsidRPr="007C7F87">
        <w:rPr>
          <w:rFonts w:ascii="Arial" w:hAnsi="Arial" w:cs="Arial" w:hint="eastAsia"/>
          <w:kern w:val="2"/>
          <w:sz w:val="21"/>
          <w:szCs w:val="21"/>
        </w:rPr>
        <w:t>属</w:t>
      </w:r>
      <w:r w:rsidR="0019327A" w:rsidRPr="007C7F87">
        <w:rPr>
          <w:rFonts w:ascii="Arial" w:hAnsi="Arial" w:cs="Arial" w:hint="eastAsia"/>
          <w:kern w:val="2"/>
          <w:sz w:val="21"/>
          <w:szCs w:val="21"/>
        </w:rPr>
        <w:t>北苑家园中心</w:t>
      </w:r>
      <w:commentRangeStart w:id="28"/>
      <w:commentRangeEnd w:id="28"/>
      <w:r w:rsidR="00E67C78">
        <w:rPr>
          <w:rStyle w:val="af9"/>
        </w:rPr>
        <w:commentReference w:id="28"/>
      </w:r>
      <w:r w:rsidRPr="007C7F87">
        <w:rPr>
          <w:rFonts w:ascii="Arial" w:hAnsi="Arial" w:cs="Arial" w:hint="eastAsia"/>
          <w:kern w:val="2"/>
          <w:sz w:val="21"/>
          <w:szCs w:val="21"/>
        </w:rPr>
        <w:t>项目，</w:t>
      </w:r>
      <w:r w:rsidRPr="007C7F87">
        <w:rPr>
          <w:rFonts w:ascii="Arial" w:hAnsi="Arial" w:cs="Arial"/>
          <w:kern w:val="2"/>
          <w:sz w:val="21"/>
          <w:szCs w:val="21"/>
        </w:rPr>
        <w:t>估价对象的范围是</w:t>
      </w:r>
      <w:r w:rsidR="0019327A" w:rsidRPr="007C7F87">
        <w:rPr>
          <w:rFonts w:ascii="Arial" w:hAnsi="Arial" w:cs="Arial" w:hint="eastAsia"/>
          <w:sz w:val="21"/>
          <w:szCs w:val="21"/>
        </w:rPr>
        <w:t>FZX-0403-0146</w:t>
      </w:r>
      <w:r w:rsidR="0019327A" w:rsidRPr="007C7F87">
        <w:rPr>
          <w:rFonts w:ascii="Arial" w:hAnsi="Arial" w:cs="Arial" w:hint="eastAsia"/>
          <w:sz w:val="21"/>
          <w:szCs w:val="21"/>
        </w:rPr>
        <w:t>、</w:t>
      </w:r>
      <w:r w:rsidR="0019327A" w:rsidRPr="007C7F87">
        <w:rPr>
          <w:rFonts w:ascii="Arial" w:hAnsi="Arial" w:cs="Arial" w:hint="eastAsia"/>
          <w:sz w:val="21"/>
          <w:szCs w:val="21"/>
        </w:rPr>
        <w:t>0148</w:t>
      </w:r>
      <w:r w:rsidR="0019327A" w:rsidRPr="007C7F87">
        <w:rPr>
          <w:rFonts w:ascii="Arial" w:hAnsi="Arial" w:cs="Arial" w:hint="eastAsia"/>
          <w:sz w:val="21"/>
          <w:szCs w:val="21"/>
        </w:rPr>
        <w:t>地块地下车位用房</w:t>
      </w:r>
      <w:r w:rsidRPr="007C7F87">
        <w:rPr>
          <w:rFonts w:ascii="Arial" w:hAnsi="Arial" w:cs="Arial"/>
          <w:kern w:val="2"/>
          <w:sz w:val="21"/>
          <w:szCs w:val="21"/>
        </w:rPr>
        <w:t>，</w:t>
      </w:r>
      <w:r w:rsidRPr="007C7F87">
        <w:rPr>
          <w:rFonts w:ascii="Arial" w:hAnsi="Arial" w:cs="Arial" w:hint="eastAsia"/>
          <w:kern w:val="2"/>
          <w:sz w:val="21"/>
          <w:szCs w:val="21"/>
        </w:rPr>
        <w:t>不动产权利人为</w:t>
      </w:r>
      <w:r w:rsidR="0019327A" w:rsidRPr="007C7F87">
        <w:rPr>
          <w:rFonts w:ascii="Arial" w:hAnsi="Arial" w:cs="Arial" w:hint="eastAsia"/>
          <w:kern w:val="2"/>
          <w:sz w:val="21"/>
          <w:szCs w:val="21"/>
        </w:rPr>
        <w:t>北京通投兴</w:t>
      </w:r>
      <w:r w:rsidR="0019327A" w:rsidRPr="007C7F87">
        <w:rPr>
          <w:rFonts w:ascii="Arial" w:hAnsi="Arial" w:cs="Arial" w:hint="eastAsia"/>
          <w:kern w:val="2"/>
          <w:sz w:val="21"/>
          <w:szCs w:val="21"/>
        </w:rPr>
        <w:lastRenderedPageBreak/>
        <w:t>苑置业有限公司</w:t>
      </w:r>
      <w:r w:rsidRPr="007C7F87">
        <w:rPr>
          <w:rFonts w:ascii="Arial" w:hAnsi="Arial" w:cs="Arial" w:hint="eastAsia"/>
          <w:kern w:val="2"/>
          <w:sz w:val="21"/>
          <w:szCs w:val="21"/>
        </w:rPr>
        <w:t>，即本次评估</w:t>
      </w:r>
      <w:r w:rsidRPr="007C7F87">
        <w:rPr>
          <w:rFonts w:ascii="Arial" w:hAnsi="Arial" w:cs="Arial"/>
          <w:kern w:val="2"/>
          <w:sz w:val="21"/>
          <w:szCs w:val="21"/>
        </w:rPr>
        <w:t>估价委托人。</w:t>
      </w:r>
      <w:r w:rsidR="007D4EEF" w:rsidRPr="007D4EEF">
        <w:rPr>
          <w:rFonts w:ascii="Arial" w:hAnsi="Arial" w:cs="Arial" w:hint="eastAsia"/>
          <w:kern w:val="2"/>
          <w:sz w:val="21"/>
          <w:szCs w:val="21"/>
        </w:rPr>
        <w:t>估价对象出让国有建设用地使用权面积（以下简称‘土地面积’）为</w:t>
      </w:r>
      <w:r w:rsidR="007D4EEF" w:rsidRPr="007D4EEF">
        <w:rPr>
          <w:rFonts w:ascii="Arial" w:hAnsi="Arial" w:cs="Arial" w:hint="eastAsia"/>
          <w:kern w:val="2"/>
          <w:sz w:val="21"/>
          <w:szCs w:val="21"/>
        </w:rPr>
        <w:t>15459.22</w:t>
      </w:r>
      <w:r w:rsidR="007D4EEF" w:rsidRPr="007D4EEF">
        <w:rPr>
          <w:rFonts w:ascii="Arial" w:hAnsi="Arial" w:cs="Arial" w:hint="eastAsia"/>
          <w:kern w:val="2"/>
          <w:sz w:val="21"/>
          <w:szCs w:val="21"/>
        </w:rPr>
        <w:t>平方米，土地使用期限为</w:t>
      </w:r>
      <w:r w:rsidR="007D4EEF" w:rsidRPr="007D4EEF">
        <w:rPr>
          <w:rFonts w:ascii="Arial" w:hAnsi="Arial" w:cs="Arial" w:hint="eastAsia"/>
          <w:kern w:val="2"/>
          <w:sz w:val="21"/>
          <w:szCs w:val="21"/>
        </w:rPr>
        <w:t>2023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13</w:t>
      </w:r>
      <w:r w:rsidR="007D4EEF" w:rsidRPr="007D4EEF">
        <w:rPr>
          <w:rFonts w:ascii="Arial" w:hAnsi="Arial" w:cs="Arial" w:hint="eastAsia"/>
          <w:kern w:val="2"/>
          <w:sz w:val="21"/>
          <w:szCs w:val="21"/>
        </w:rPr>
        <w:t>日止</w:t>
      </w:r>
      <w:r w:rsidR="007D4EEF" w:rsidRPr="007D4EEF">
        <w:rPr>
          <w:rFonts w:ascii="Arial" w:hAnsi="Arial" w:cs="Arial" w:hint="eastAsia"/>
          <w:kern w:val="2"/>
          <w:sz w:val="21"/>
          <w:szCs w:val="21"/>
        </w:rPr>
        <w:t>2073</w:t>
      </w:r>
      <w:r w:rsidR="007D4EEF" w:rsidRPr="007D4EEF">
        <w:rPr>
          <w:rFonts w:ascii="Arial" w:hAnsi="Arial" w:cs="Arial" w:hint="eastAsia"/>
          <w:kern w:val="2"/>
          <w:sz w:val="21"/>
          <w:szCs w:val="21"/>
        </w:rPr>
        <w:t>年</w:t>
      </w:r>
      <w:r w:rsidR="007D4EEF" w:rsidRPr="007D4EEF">
        <w:rPr>
          <w:rFonts w:ascii="Arial" w:hAnsi="Arial" w:cs="Arial" w:hint="eastAsia"/>
          <w:kern w:val="2"/>
          <w:sz w:val="21"/>
          <w:szCs w:val="21"/>
        </w:rPr>
        <w:t>7</w:t>
      </w:r>
      <w:r w:rsidR="007D4EEF" w:rsidRPr="007D4EEF">
        <w:rPr>
          <w:rFonts w:ascii="Arial" w:hAnsi="Arial" w:cs="Arial" w:hint="eastAsia"/>
          <w:kern w:val="2"/>
          <w:sz w:val="21"/>
          <w:szCs w:val="21"/>
        </w:rPr>
        <w:t>月</w:t>
      </w:r>
      <w:r w:rsidR="007D4EEF" w:rsidRPr="007D4EEF">
        <w:rPr>
          <w:rFonts w:ascii="Arial" w:hAnsi="Arial" w:cs="Arial" w:hint="eastAsia"/>
          <w:kern w:val="2"/>
          <w:sz w:val="21"/>
          <w:szCs w:val="21"/>
        </w:rPr>
        <w:t>12</w:t>
      </w:r>
      <w:r w:rsidR="007D4EEF" w:rsidRPr="007D4EEF">
        <w:rPr>
          <w:rFonts w:ascii="Arial" w:hAnsi="Arial" w:cs="Arial" w:hint="eastAsia"/>
          <w:kern w:val="2"/>
          <w:sz w:val="21"/>
          <w:szCs w:val="21"/>
        </w:rPr>
        <w:t>日，规划总建筑面积为</w:t>
      </w:r>
      <w:r w:rsidR="007D4EEF" w:rsidRPr="007D4EEF">
        <w:rPr>
          <w:rFonts w:ascii="Arial" w:hAnsi="Arial" w:cs="Arial" w:hint="eastAsia"/>
          <w:kern w:val="2"/>
          <w:sz w:val="21"/>
          <w:szCs w:val="21"/>
        </w:rPr>
        <w:t>97318.51</w:t>
      </w:r>
      <w:r w:rsidR="007D4EEF" w:rsidRPr="007D4EEF">
        <w:rPr>
          <w:rFonts w:ascii="Arial" w:hAnsi="Arial" w:cs="Arial" w:hint="eastAsia"/>
          <w:kern w:val="2"/>
          <w:sz w:val="21"/>
          <w:szCs w:val="21"/>
        </w:rPr>
        <w:t>平方米，其中地下车库规划建筑面积共</w:t>
      </w:r>
      <w:r w:rsidR="007D4EEF" w:rsidRPr="007D4EEF">
        <w:rPr>
          <w:rFonts w:ascii="Arial" w:hAnsi="Arial" w:cs="Arial" w:hint="eastAsia"/>
          <w:kern w:val="2"/>
          <w:sz w:val="21"/>
          <w:szCs w:val="21"/>
        </w:rPr>
        <w:t>22595.83</w:t>
      </w:r>
      <w:r w:rsidR="007D4EEF" w:rsidRPr="007D4EEF">
        <w:rPr>
          <w:rFonts w:ascii="Arial" w:hAnsi="Arial" w:cs="Arial" w:hint="eastAsia"/>
          <w:kern w:val="2"/>
          <w:sz w:val="21"/>
          <w:szCs w:val="21"/>
        </w:rPr>
        <w:t>平方米，规划车位个数共</w:t>
      </w:r>
      <w:r w:rsidR="007D4EEF" w:rsidRPr="007D4EEF">
        <w:rPr>
          <w:rFonts w:ascii="Arial" w:hAnsi="Arial" w:cs="Arial" w:hint="eastAsia"/>
          <w:kern w:val="2"/>
          <w:sz w:val="21"/>
          <w:szCs w:val="21"/>
        </w:rPr>
        <w:t>510</w:t>
      </w:r>
      <w:r w:rsidR="007D4EEF" w:rsidRPr="007D4EEF">
        <w:rPr>
          <w:rFonts w:ascii="Arial" w:hAnsi="Arial" w:cs="Arial" w:hint="eastAsia"/>
          <w:kern w:val="2"/>
          <w:sz w:val="21"/>
          <w:szCs w:val="21"/>
        </w:rPr>
        <w:t>个，其中</w:t>
      </w:r>
      <w:r w:rsidR="007D4EEF" w:rsidRPr="007D4EEF">
        <w:rPr>
          <w:rFonts w:ascii="Arial" w:hAnsi="Arial" w:cs="Arial" w:hint="eastAsia"/>
          <w:kern w:val="2"/>
          <w:sz w:val="21"/>
          <w:szCs w:val="21"/>
        </w:rPr>
        <w:t>FZX-0403-0146</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15287.91</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346</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80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w:t>
      </w:r>
      <w:r w:rsidR="007D4EEF" w:rsidRPr="007D4EEF">
        <w:rPr>
          <w:rFonts w:ascii="Arial" w:hAnsi="Arial" w:cs="Arial" w:hint="eastAsia"/>
          <w:kern w:val="2"/>
          <w:sz w:val="21"/>
          <w:szCs w:val="21"/>
        </w:rPr>
        <w:t>FZX-0403-0148</w:t>
      </w:r>
      <w:r w:rsidR="007D4EEF" w:rsidRPr="007D4EEF">
        <w:rPr>
          <w:rFonts w:ascii="Arial" w:hAnsi="Arial" w:cs="Arial" w:hint="eastAsia"/>
          <w:kern w:val="2"/>
          <w:sz w:val="21"/>
          <w:szCs w:val="21"/>
        </w:rPr>
        <w:t>地块地下非人防车库规划建筑面积</w:t>
      </w:r>
      <w:r w:rsidR="007D4EEF" w:rsidRPr="007D4EEF">
        <w:rPr>
          <w:rFonts w:ascii="Arial" w:hAnsi="Arial" w:cs="Arial" w:hint="eastAsia"/>
          <w:kern w:val="2"/>
          <w:sz w:val="21"/>
          <w:szCs w:val="21"/>
        </w:rPr>
        <w:t>7307.92</w:t>
      </w:r>
      <w:r w:rsidR="007D4EEF" w:rsidRPr="007D4EEF">
        <w:rPr>
          <w:rFonts w:ascii="Arial" w:hAnsi="Arial" w:cs="Arial" w:hint="eastAsia"/>
          <w:kern w:val="2"/>
          <w:sz w:val="21"/>
          <w:szCs w:val="21"/>
        </w:rPr>
        <w:t>平方米，规划车位个数为</w:t>
      </w:r>
      <w:r w:rsidR="007D4EEF" w:rsidRPr="007D4EEF">
        <w:rPr>
          <w:rFonts w:ascii="Arial" w:hAnsi="Arial" w:cs="Arial" w:hint="eastAsia"/>
          <w:kern w:val="2"/>
          <w:sz w:val="21"/>
          <w:szCs w:val="21"/>
        </w:rPr>
        <w:t>164</w:t>
      </w:r>
      <w:r w:rsidR="007D4EEF" w:rsidRPr="007D4EEF">
        <w:rPr>
          <w:rFonts w:ascii="Arial" w:hAnsi="Arial" w:cs="Arial" w:hint="eastAsia"/>
          <w:kern w:val="2"/>
          <w:sz w:val="21"/>
          <w:szCs w:val="21"/>
        </w:rPr>
        <w:t>个</w:t>
      </w:r>
      <w:r w:rsidR="007D4EEF">
        <w:rPr>
          <w:rFonts w:ascii="Arial" w:hAnsi="Arial" w:cs="Arial" w:hint="eastAsia"/>
          <w:kern w:val="2"/>
          <w:sz w:val="21"/>
          <w:szCs w:val="21"/>
        </w:rPr>
        <w:t>（包含</w:t>
      </w:r>
      <w:r w:rsidR="007D4EEF">
        <w:rPr>
          <w:rFonts w:ascii="Arial" w:hAnsi="Arial" w:cs="Arial" w:hint="eastAsia"/>
          <w:kern w:val="2"/>
          <w:sz w:val="21"/>
          <w:szCs w:val="21"/>
        </w:rPr>
        <w:t>150</w:t>
      </w:r>
      <w:r w:rsidR="007D4EEF">
        <w:rPr>
          <w:rFonts w:ascii="Arial" w:hAnsi="Arial" w:cs="Arial" w:hint="eastAsia"/>
          <w:kern w:val="2"/>
          <w:sz w:val="21"/>
          <w:szCs w:val="21"/>
        </w:rPr>
        <w:t>个公共停车位）</w:t>
      </w:r>
      <w:r w:rsidR="007D4EEF" w:rsidRPr="007D4EEF">
        <w:rPr>
          <w:rFonts w:ascii="Arial" w:hAnsi="Arial" w:cs="Arial" w:hint="eastAsia"/>
          <w:kern w:val="2"/>
          <w:sz w:val="21"/>
          <w:szCs w:val="21"/>
        </w:rPr>
        <w:t>。所属项目现状四至为东至北苑二路，南至玉带河西街，西至北苑南路，北至西关大街</w:t>
      </w:r>
      <w:r w:rsidR="0019327A" w:rsidRPr="007C7F87">
        <w:rPr>
          <w:rFonts w:ascii="Arial" w:hAnsi="Arial" w:cs="Arial" w:hint="eastAsia"/>
          <w:kern w:val="2"/>
          <w:sz w:val="21"/>
          <w:szCs w:val="21"/>
        </w:rPr>
        <w:t>，规划用途为车位用房</w:t>
      </w:r>
      <w:r w:rsidRPr="007C7F87">
        <w:rPr>
          <w:rFonts w:ascii="Arial" w:hAnsi="Arial" w:cs="Arial"/>
          <w:kern w:val="2"/>
          <w:sz w:val="21"/>
          <w:szCs w:val="21"/>
        </w:rPr>
        <w:t>。</w:t>
      </w:r>
    </w:p>
    <w:p w14:paraId="0BFA47C5" w14:textId="77777777" w:rsidR="001C29FE" w:rsidRPr="007C7F87" w:rsidRDefault="001C29FE" w:rsidP="001C29FE">
      <w:pPr>
        <w:wordWrap w:val="0"/>
        <w:overflowPunct w:val="0"/>
        <w:spacing w:line="480" w:lineRule="auto"/>
        <w:jc w:val="both"/>
        <w:textAlignment w:val="auto"/>
        <w:rPr>
          <w:rFonts w:ascii="Arial" w:hAnsi="Arial" w:cs="Arial"/>
          <w:b/>
          <w:kern w:val="2"/>
          <w:sz w:val="21"/>
          <w:szCs w:val="21"/>
        </w:rPr>
      </w:pPr>
      <w:r w:rsidRPr="007C7F87">
        <w:rPr>
          <w:rFonts w:ascii="Arial" w:hAnsi="Arial" w:cs="Arial"/>
          <w:b/>
          <w:kern w:val="2"/>
          <w:sz w:val="21"/>
          <w:szCs w:val="21"/>
        </w:rPr>
        <w:t>（三）土地基本状况</w:t>
      </w:r>
    </w:p>
    <w:p w14:paraId="1B9FF9A1"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1.</w:t>
      </w:r>
      <w:r w:rsidRPr="007C7F87">
        <w:rPr>
          <w:rFonts w:ascii="Arial" w:hAnsi="Arial" w:cs="Arial"/>
          <w:sz w:val="21"/>
          <w:szCs w:val="21"/>
        </w:rPr>
        <w:t>根据</w:t>
      </w:r>
      <w:r w:rsidR="0019327A" w:rsidRPr="007C7F87">
        <w:rPr>
          <w:rFonts w:ascii="Arial" w:hAnsi="Arial" w:cs="Arial" w:hint="eastAsia"/>
          <w:sz w:val="21"/>
          <w:szCs w:val="21"/>
        </w:rPr>
        <w:t>《不动产权证书》</w:t>
      </w:r>
      <w:r w:rsidR="0019327A" w:rsidRPr="007C7F87">
        <w:rPr>
          <w:rFonts w:ascii="Arial" w:hAnsi="Arial" w:cs="Arial" w:hint="eastAsia"/>
          <w:sz w:val="21"/>
          <w:szCs w:val="21"/>
        </w:rPr>
        <w:t>[</w:t>
      </w:r>
      <w:r w:rsidR="0019327A" w:rsidRPr="007C7F87">
        <w:rPr>
          <w:rFonts w:ascii="Arial" w:hAnsi="Arial" w:cs="Arial" w:hint="eastAsia"/>
          <w:sz w:val="21"/>
          <w:szCs w:val="21"/>
        </w:rPr>
        <w:t>京（</w:t>
      </w:r>
      <w:r w:rsidR="0019327A" w:rsidRPr="007C7F87">
        <w:rPr>
          <w:rFonts w:ascii="Arial" w:hAnsi="Arial" w:cs="Arial" w:hint="eastAsia"/>
          <w:sz w:val="21"/>
          <w:szCs w:val="21"/>
        </w:rPr>
        <w:t>2023</w:t>
      </w:r>
      <w:r w:rsidR="0019327A" w:rsidRPr="007C7F87">
        <w:rPr>
          <w:rFonts w:ascii="Arial" w:hAnsi="Arial" w:cs="Arial" w:hint="eastAsia"/>
          <w:sz w:val="21"/>
          <w:szCs w:val="21"/>
        </w:rPr>
        <w:t>）通不动产权第</w:t>
      </w:r>
      <w:r w:rsidR="0019327A" w:rsidRPr="007C7F87">
        <w:rPr>
          <w:rFonts w:ascii="Arial" w:hAnsi="Arial" w:cs="Arial" w:hint="eastAsia"/>
          <w:sz w:val="21"/>
          <w:szCs w:val="21"/>
        </w:rPr>
        <w:t>0021053</w:t>
      </w:r>
      <w:r w:rsidR="0019327A" w:rsidRPr="007C7F87">
        <w:rPr>
          <w:rFonts w:ascii="Arial" w:hAnsi="Arial" w:cs="Arial" w:hint="eastAsia"/>
          <w:sz w:val="21"/>
          <w:szCs w:val="21"/>
        </w:rPr>
        <w:t>、</w:t>
      </w:r>
      <w:r w:rsidR="0019327A" w:rsidRPr="007C7F87">
        <w:rPr>
          <w:rFonts w:ascii="Arial" w:hAnsi="Arial" w:cs="Arial" w:hint="eastAsia"/>
          <w:sz w:val="21"/>
          <w:szCs w:val="21"/>
        </w:rPr>
        <w:t>0021054</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Pr="007C7F87">
        <w:rPr>
          <w:rFonts w:ascii="Arial" w:hAnsi="Arial" w:cs="Arial"/>
          <w:sz w:val="21"/>
          <w:szCs w:val="21"/>
        </w:rPr>
        <w:t>，估价对象土地为国有土地，土地所有权归国家所有；</w:t>
      </w:r>
      <w:r w:rsidR="0019327A" w:rsidRPr="007C7F87">
        <w:rPr>
          <w:rFonts w:ascii="Arial" w:hAnsi="Arial" w:cs="Arial" w:hint="eastAsia"/>
          <w:sz w:val="21"/>
          <w:szCs w:val="21"/>
        </w:rPr>
        <w:t>北京通投兴苑置业有限公司</w:t>
      </w:r>
      <w:r w:rsidRPr="007C7F87">
        <w:rPr>
          <w:rFonts w:ascii="Arial" w:hAnsi="Arial" w:cs="Arial"/>
          <w:sz w:val="21"/>
          <w:szCs w:val="21"/>
        </w:rPr>
        <w:t>拥有估价对象出让国有建设用地使用权，土地用途为</w:t>
      </w:r>
      <w:r w:rsidR="0019327A" w:rsidRPr="007C7F87">
        <w:rPr>
          <w:rFonts w:ascii="Arial" w:hAnsi="Arial" w:cs="Arial" w:hint="eastAsia"/>
          <w:sz w:val="21"/>
          <w:szCs w:val="21"/>
        </w:rPr>
        <w:t>商业、办公、公服</w:t>
      </w:r>
      <w:r w:rsidRPr="007C7F87">
        <w:rPr>
          <w:rFonts w:ascii="Arial" w:hAnsi="Arial" w:cs="Arial"/>
          <w:sz w:val="21"/>
          <w:szCs w:val="21"/>
        </w:rPr>
        <w:t>，土地使用权</w:t>
      </w:r>
      <w:r w:rsidR="0019327A" w:rsidRPr="007C7F87">
        <w:rPr>
          <w:rFonts w:ascii="Arial" w:hAnsi="Arial" w:cs="Arial" w:hint="eastAsia"/>
          <w:sz w:val="21"/>
          <w:szCs w:val="21"/>
        </w:rPr>
        <w:t>终止</w:t>
      </w:r>
      <w:r w:rsidRPr="007C7F87">
        <w:rPr>
          <w:rFonts w:ascii="Arial" w:hAnsi="Arial" w:cs="Arial"/>
          <w:sz w:val="21"/>
          <w:szCs w:val="21"/>
        </w:rPr>
        <w:t>日期为</w:t>
      </w:r>
      <w:r w:rsidRPr="007C7F87">
        <w:rPr>
          <w:rFonts w:ascii="Arial" w:hAnsi="Arial" w:cs="Arial"/>
          <w:sz w:val="21"/>
          <w:szCs w:val="21"/>
        </w:rPr>
        <w:t>20</w:t>
      </w:r>
      <w:r w:rsidR="0019327A" w:rsidRPr="007C7F87">
        <w:rPr>
          <w:rFonts w:ascii="Arial" w:hAnsi="Arial" w:cs="Arial" w:hint="eastAsia"/>
          <w:sz w:val="21"/>
          <w:szCs w:val="21"/>
        </w:rPr>
        <w:t>63</w:t>
      </w:r>
      <w:r w:rsidRPr="007C7F87">
        <w:rPr>
          <w:rFonts w:ascii="Arial" w:hAnsi="Arial" w:cs="Arial"/>
          <w:sz w:val="21"/>
          <w:szCs w:val="21"/>
        </w:rPr>
        <w:t>年</w:t>
      </w:r>
      <w:r w:rsidR="0019327A" w:rsidRPr="007C7F87">
        <w:rPr>
          <w:rFonts w:ascii="Arial" w:hAnsi="Arial" w:cs="Arial" w:hint="eastAsia"/>
          <w:sz w:val="21"/>
          <w:szCs w:val="21"/>
        </w:rPr>
        <w:t>7</w:t>
      </w:r>
      <w:r w:rsidRPr="007C7F87">
        <w:rPr>
          <w:rFonts w:ascii="Arial" w:hAnsi="Arial" w:cs="Arial"/>
          <w:sz w:val="21"/>
          <w:szCs w:val="21"/>
        </w:rPr>
        <w:t>月</w:t>
      </w:r>
      <w:r w:rsidR="0019327A" w:rsidRPr="007C7F87">
        <w:rPr>
          <w:rFonts w:ascii="Arial" w:hAnsi="Arial" w:cs="Arial" w:hint="eastAsia"/>
          <w:sz w:val="21"/>
          <w:szCs w:val="21"/>
        </w:rPr>
        <w:t>12</w:t>
      </w:r>
      <w:r w:rsidRPr="007C7F87">
        <w:rPr>
          <w:rFonts w:ascii="Arial" w:hAnsi="Arial" w:cs="Arial"/>
          <w:sz w:val="21"/>
          <w:szCs w:val="21"/>
        </w:rPr>
        <w:t>日</w:t>
      </w:r>
      <w:r w:rsidRPr="007C7F87">
        <w:rPr>
          <w:rFonts w:ascii="Arial" w:hAnsi="Arial" w:cs="Arial" w:hint="eastAsia"/>
          <w:sz w:val="21"/>
          <w:szCs w:val="21"/>
        </w:rPr>
        <w:t>。截至价值时点，</w:t>
      </w:r>
      <w:r w:rsidRPr="007C7F87">
        <w:rPr>
          <w:rFonts w:ascii="Arial" w:hAnsi="Arial" w:cs="Arial"/>
          <w:sz w:val="21"/>
          <w:szCs w:val="21"/>
        </w:rPr>
        <w:t>出让国有建设用地使用权剩余土地使用年限为</w:t>
      </w:r>
      <w:r w:rsidR="0019327A" w:rsidRPr="007C7F87">
        <w:rPr>
          <w:rFonts w:ascii="Arial" w:hAnsi="Arial" w:cs="Arial" w:hint="eastAsia"/>
          <w:sz w:val="21"/>
          <w:szCs w:val="21"/>
        </w:rPr>
        <w:t>37.36</w:t>
      </w:r>
      <w:r w:rsidRPr="007C7F87">
        <w:rPr>
          <w:rFonts w:ascii="Arial" w:hAnsi="Arial" w:cs="Arial"/>
          <w:sz w:val="21"/>
          <w:szCs w:val="21"/>
        </w:rPr>
        <w:t>年。</w:t>
      </w:r>
    </w:p>
    <w:p w14:paraId="63385DA4"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w:t>
      </w:r>
      <w:r w:rsidRPr="007C7F87">
        <w:rPr>
          <w:rFonts w:ascii="Arial" w:hAnsi="Arial" w:cs="Arial"/>
          <w:sz w:val="21"/>
          <w:szCs w:val="21"/>
        </w:rPr>
        <w:t>估价对象</w:t>
      </w:r>
      <w:r w:rsidRPr="007C7F87">
        <w:rPr>
          <w:rFonts w:ascii="Arial" w:hAnsi="Arial" w:cs="Arial" w:hint="eastAsia"/>
          <w:sz w:val="21"/>
          <w:szCs w:val="21"/>
        </w:rPr>
        <w:t>所属项目宗地面积</w:t>
      </w:r>
      <w:r w:rsidRPr="007C7F87">
        <w:rPr>
          <w:rFonts w:ascii="Arial" w:hAnsi="Arial" w:cs="Arial"/>
          <w:sz w:val="21"/>
          <w:szCs w:val="21"/>
        </w:rPr>
        <w:t>为</w:t>
      </w:r>
      <w:r w:rsidR="0019327A" w:rsidRPr="007C7F87">
        <w:rPr>
          <w:rFonts w:ascii="Arial" w:hAnsi="Arial" w:cs="Arial" w:hint="eastAsia"/>
          <w:sz w:val="21"/>
          <w:szCs w:val="21"/>
        </w:rPr>
        <w:t>15459.22</w:t>
      </w:r>
      <w:r w:rsidRPr="007C7F87">
        <w:rPr>
          <w:rFonts w:ascii="Arial" w:hAnsi="Arial" w:cs="Arial"/>
          <w:sz w:val="21"/>
          <w:szCs w:val="21"/>
        </w:rPr>
        <w:t>平方米，容积率为</w:t>
      </w:r>
      <w:r w:rsidR="0019327A" w:rsidRPr="007C7F87">
        <w:rPr>
          <w:rFonts w:ascii="Arial" w:hAnsi="Arial" w:cs="Arial" w:hint="eastAsia"/>
          <w:sz w:val="21"/>
          <w:szCs w:val="21"/>
        </w:rPr>
        <w:t>6.3</w:t>
      </w:r>
      <w:r w:rsidRPr="007C7F87">
        <w:rPr>
          <w:rFonts w:ascii="Arial" w:hAnsi="Arial" w:cs="Arial"/>
          <w:sz w:val="21"/>
          <w:szCs w:val="21"/>
        </w:rPr>
        <w:t>。估价对象现已</w:t>
      </w:r>
      <w:r w:rsidR="0019327A" w:rsidRPr="007C7F87">
        <w:rPr>
          <w:rFonts w:ascii="Arial" w:hAnsi="Arial" w:cs="Arial" w:hint="eastAsia"/>
          <w:sz w:val="21"/>
          <w:szCs w:val="21"/>
        </w:rPr>
        <w:t>取得《建设工程规划许可证》</w:t>
      </w:r>
      <w:r w:rsidR="0019327A" w:rsidRPr="007C7F87">
        <w:rPr>
          <w:rFonts w:ascii="Arial" w:hAnsi="Arial" w:cs="Arial" w:hint="eastAsia"/>
          <w:sz w:val="21"/>
          <w:szCs w:val="21"/>
        </w:rPr>
        <w:t>[2024</w:t>
      </w:r>
      <w:r w:rsidR="0019327A" w:rsidRPr="007C7F87">
        <w:rPr>
          <w:rFonts w:ascii="Arial" w:hAnsi="Arial" w:cs="Arial" w:hint="eastAsia"/>
          <w:sz w:val="21"/>
          <w:szCs w:val="21"/>
        </w:rPr>
        <w:t>规自（通）建字</w:t>
      </w:r>
      <w:r w:rsidR="0019327A" w:rsidRPr="007C7F87">
        <w:rPr>
          <w:rFonts w:ascii="Arial" w:hAnsi="Arial" w:cs="Arial" w:hint="eastAsia"/>
          <w:sz w:val="21"/>
          <w:szCs w:val="21"/>
        </w:rPr>
        <w:t>0001</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、《建筑工程施工许可证》</w:t>
      </w:r>
      <w:r w:rsidR="0019327A" w:rsidRPr="007C7F87">
        <w:rPr>
          <w:rFonts w:ascii="Arial" w:hAnsi="Arial" w:cs="Arial" w:hint="eastAsia"/>
          <w:sz w:val="21"/>
          <w:szCs w:val="21"/>
        </w:rPr>
        <w:t>[</w:t>
      </w:r>
      <w:r w:rsidR="0019327A" w:rsidRPr="007C7F87">
        <w:rPr>
          <w:rFonts w:ascii="Arial" w:hAnsi="Arial" w:cs="Arial" w:hint="eastAsia"/>
          <w:sz w:val="21"/>
          <w:szCs w:val="21"/>
        </w:rPr>
        <w:t>（</w:t>
      </w:r>
      <w:r w:rsidR="0019327A" w:rsidRPr="007C7F87">
        <w:rPr>
          <w:rFonts w:ascii="Arial" w:hAnsi="Arial" w:cs="Arial" w:hint="eastAsia"/>
          <w:sz w:val="21"/>
          <w:szCs w:val="21"/>
        </w:rPr>
        <w:t>2024</w:t>
      </w:r>
      <w:r w:rsidR="0019327A" w:rsidRPr="007C7F87">
        <w:rPr>
          <w:rFonts w:ascii="Arial" w:hAnsi="Arial" w:cs="Arial" w:hint="eastAsia"/>
          <w:sz w:val="21"/>
          <w:szCs w:val="21"/>
        </w:rPr>
        <w:t>）施（通）建字</w:t>
      </w:r>
      <w:r w:rsidR="0019327A" w:rsidRPr="007C7F87">
        <w:rPr>
          <w:rFonts w:ascii="Arial" w:hAnsi="Arial" w:cs="Arial" w:hint="eastAsia"/>
          <w:sz w:val="21"/>
          <w:szCs w:val="21"/>
        </w:rPr>
        <w:t>0010</w:t>
      </w:r>
      <w:r w:rsidR="0019327A" w:rsidRPr="007C7F87">
        <w:rPr>
          <w:rFonts w:ascii="Arial" w:hAnsi="Arial" w:cs="Arial" w:hint="eastAsia"/>
          <w:sz w:val="21"/>
          <w:szCs w:val="21"/>
        </w:rPr>
        <w:t>号</w:t>
      </w:r>
      <w:r w:rsidR="0019327A" w:rsidRPr="007C7F87">
        <w:rPr>
          <w:rFonts w:ascii="Arial" w:hAnsi="Arial" w:cs="Arial" w:hint="eastAsia"/>
          <w:sz w:val="21"/>
          <w:szCs w:val="21"/>
        </w:rPr>
        <w:t>]</w:t>
      </w:r>
      <w:r w:rsidR="0019327A" w:rsidRPr="007C7F87">
        <w:rPr>
          <w:rFonts w:ascii="Arial" w:hAnsi="Arial" w:cs="Arial" w:hint="eastAsia"/>
          <w:sz w:val="21"/>
          <w:szCs w:val="21"/>
        </w:rPr>
        <w:t>，按照</w:t>
      </w:r>
      <w:r w:rsidRPr="007C7F87">
        <w:rPr>
          <w:rFonts w:ascii="Arial" w:hAnsi="Arial" w:cs="Arial"/>
          <w:sz w:val="21"/>
          <w:szCs w:val="21"/>
        </w:rPr>
        <w:t>规划要求开发建设，无特别规划限制条件。</w:t>
      </w:r>
    </w:p>
    <w:p w14:paraId="72175BA1" w14:textId="0B0922AB" w:rsidR="001C29FE" w:rsidRPr="009B42AB" w:rsidRDefault="001C29FE" w:rsidP="0000552E">
      <w:pPr>
        <w:wordWrap w:val="0"/>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3.</w:t>
      </w:r>
      <w:r w:rsidRPr="007C7F87">
        <w:rPr>
          <w:rFonts w:ascii="Arial" w:hAnsi="Arial" w:cs="Arial"/>
          <w:sz w:val="21"/>
          <w:szCs w:val="21"/>
        </w:rPr>
        <w:t>估价对象所属项目用地</w:t>
      </w:r>
      <w:commentRangeStart w:id="29"/>
      <w:r w:rsidRPr="007C7F87">
        <w:rPr>
          <w:rFonts w:ascii="Arial" w:hAnsi="Arial" w:cs="Arial"/>
          <w:sz w:val="21"/>
          <w:szCs w:val="21"/>
        </w:rPr>
        <w:t>四至</w:t>
      </w:r>
      <w:commentRangeEnd w:id="29"/>
      <w:r w:rsidR="00AF697C">
        <w:rPr>
          <w:rStyle w:val="af9"/>
        </w:rPr>
        <w:commentReference w:id="29"/>
      </w:r>
      <w:r w:rsidRPr="007C7F87">
        <w:rPr>
          <w:rFonts w:ascii="Arial" w:hAnsi="Arial" w:cs="Arial"/>
          <w:sz w:val="21"/>
          <w:szCs w:val="21"/>
        </w:rPr>
        <w:t>：</w:t>
      </w:r>
    </w:p>
    <w:p w14:paraId="05231864" w14:textId="77777777" w:rsidR="001C29FE"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现状四至：</w:t>
      </w:r>
      <w:r w:rsidR="0019327A" w:rsidRPr="0083596D">
        <w:rPr>
          <w:rFonts w:ascii="Arial" w:hAnsi="Arial" w:cs="Arial" w:hint="eastAsia"/>
          <w:color w:val="000000"/>
          <w:sz w:val="21"/>
          <w:szCs w:val="21"/>
        </w:rPr>
        <w:t>东至</w:t>
      </w:r>
      <w:r w:rsidR="00684311">
        <w:rPr>
          <w:rFonts w:ascii="Arial" w:hAnsi="Arial" w:cs="Arial" w:hint="eastAsia"/>
          <w:color w:val="000000"/>
          <w:sz w:val="21"/>
          <w:szCs w:val="21"/>
        </w:rPr>
        <w:t>北苑二路</w:t>
      </w:r>
      <w:r w:rsidR="0019327A" w:rsidRPr="0083596D">
        <w:rPr>
          <w:rFonts w:ascii="Arial" w:hAnsi="Arial" w:cs="Arial" w:hint="eastAsia"/>
          <w:color w:val="000000"/>
          <w:sz w:val="21"/>
          <w:szCs w:val="21"/>
        </w:rPr>
        <w:t>，南至玉带河西街，西至北苑南路，北至西关大街</w:t>
      </w:r>
      <w:r w:rsidR="00684311">
        <w:rPr>
          <w:rFonts w:ascii="Arial" w:hAnsi="Arial" w:cs="Arial" w:hint="eastAsia"/>
          <w:color w:val="000000"/>
          <w:sz w:val="21"/>
          <w:szCs w:val="21"/>
        </w:rPr>
        <w:t>。</w:t>
      </w:r>
    </w:p>
    <w:p w14:paraId="2E6B733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6B2F07D9" w14:textId="77777777" w:rsidR="001C29FE" w:rsidRPr="00870CBA" w:rsidRDefault="001C29FE" w:rsidP="001C29FE">
      <w:pPr>
        <w:wordWrap w:val="0"/>
        <w:overflowPunct w:val="0"/>
        <w:spacing w:line="480" w:lineRule="auto"/>
        <w:ind w:firstLineChars="200" w:firstLine="422"/>
        <w:jc w:val="both"/>
        <w:textAlignment w:val="auto"/>
        <w:rPr>
          <w:rFonts w:ascii="Arial" w:hAnsi="Arial" w:cs="Arial"/>
          <w:b/>
          <w:color w:val="548DD4"/>
          <w:sz w:val="21"/>
          <w:szCs w:val="21"/>
        </w:rPr>
      </w:pPr>
      <w:r>
        <w:rPr>
          <w:rFonts w:ascii="Arial" w:hAnsi="Arial" w:cs="Arial"/>
          <w:b/>
          <w:color w:val="548DD4"/>
          <w:sz w:val="21"/>
          <w:szCs w:val="21"/>
        </w:rPr>
        <w:br w:type="page"/>
      </w:r>
      <w:r w:rsidRPr="00870CBA">
        <w:rPr>
          <w:rFonts w:ascii="Arial" w:hAnsi="Arial" w:cs="Arial" w:hint="eastAsia"/>
          <w:b/>
          <w:color w:val="548DD4"/>
          <w:sz w:val="21"/>
          <w:szCs w:val="21"/>
        </w:rPr>
        <w:lastRenderedPageBreak/>
        <w:t>配图示例</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7E087A62" w14:textId="77777777" w:rsidTr="00047087">
        <w:trPr>
          <w:cantSplit/>
          <w:trHeight w:hRule="exact" w:val="5670"/>
          <w:jc w:val="center"/>
        </w:trPr>
        <w:tc>
          <w:tcPr>
            <w:tcW w:w="285" w:type="dxa"/>
            <w:tcBorders>
              <w:top w:val="nil"/>
              <w:left w:val="nil"/>
              <w:bottom w:val="nil"/>
              <w:right w:val="nil"/>
            </w:tcBorders>
          </w:tcPr>
          <w:p w14:paraId="064D0300" w14:textId="619D5114" w:rsidR="001C29FE" w:rsidRDefault="00806FD1" w:rsidP="00047087">
            <w:pPr>
              <w:rPr>
                <w:noProof/>
              </w:rPr>
            </w:pPr>
            <w:r>
              <w:rPr>
                <w:noProof/>
              </w:rPr>
              <mc:AlternateContent>
                <mc:Choice Requires="wps">
                  <w:drawing>
                    <wp:anchor distT="0" distB="0" distL="114300" distR="114300" simplePos="0" relativeHeight="251658752" behindDoc="0" locked="0" layoutInCell="1" allowOverlap="1" wp14:anchorId="236AE07C" wp14:editId="47534C27">
                      <wp:simplePos x="0" y="0"/>
                      <wp:positionH relativeFrom="column">
                        <wp:posOffset>0</wp:posOffset>
                      </wp:positionH>
                      <wp:positionV relativeFrom="paragraph">
                        <wp:posOffset>1753870</wp:posOffset>
                      </wp:positionV>
                      <wp:extent cx="3471545" cy="1915160"/>
                      <wp:effectExtent l="19050" t="19050" r="0" b="8890"/>
                      <wp:wrapNone/>
                      <wp:docPr id="21"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1545"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037E1D" id="直接连接符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38.1pt" to="273.3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" strokecolor="#4a7ebb" strokeweight="2.25pt">
                      <o:lock v:ext="edit" shapetype="f"/>
                    </v:line>
                  </w:pict>
                </mc:Fallback>
              </mc:AlternateContent>
            </w:r>
          </w:p>
        </w:tc>
        <w:tc>
          <w:tcPr>
            <w:tcW w:w="8647" w:type="dxa"/>
            <w:tcBorders>
              <w:top w:val="nil"/>
              <w:left w:val="nil"/>
              <w:bottom w:val="nil"/>
              <w:right w:val="nil"/>
            </w:tcBorders>
          </w:tcPr>
          <w:p w14:paraId="5378D185" w14:textId="5ACEAE0A" w:rsidR="001C29FE" w:rsidRDefault="00806FD1" w:rsidP="00047087">
            <w:pPr>
              <w:rPr>
                <w:noProof/>
              </w:rPr>
            </w:pPr>
            <w:r>
              <w:rPr>
                <w:noProof/>
              </w:rPr>
              <mc:AlternateContent>
                <mc:Choice Requires="wps">
                  <w:drawing>
                    <wp:anchor distT="0" distB="0" distL="114300" distR="114300" simplePos="0" relativeHeight="251659776" behindDoc="0" locked="0" layoutInCell="1" allowOverlap="1" wp14:anchorId="5632CC56" wp14:editId="1D442867">
                      <wp:simplePos x="0" y="0"/>
                      <wp:positionH relativeFrom="column">
                        <wp:posOffset>3654425</wp:posOffset>
                      </wp:positionH>
                      <wp:positionV relativeFrom="paragraph">
                        <wp:posOffset>1753870</wp:posOffset>
                      </wp:positionV>
                      <wp:extent cx="2042160" cy="1915160"/>
                      <wp:effectExtent l="19050" t="19050" r="15240" b="8890"/>
                      <wp:wrapNone/>
                      <wp:docPr id="20"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2160" cy="1915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CD3539" id="直接连接符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38.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" strokecolor="#4a7ebb" strokeweight="2.25pt">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75D5F088" wp14:editId="25403660">
                      <wp:simplePos x="0" y="0"/>
                      <wp:positionH relativeFrom="margin">
                        <wp:posOffset>3290570</wp:posOffset>
                      </wp:positionH>
                      <wp:positionV relativeFrom="margin">
                        <wp:posOffset>1544320</wp:posOffset>
                      </wp:positionV>
                      <wp:extent cx="363855" cy="228600"/>
                      <wp:effectExtent l="19050" t="19050" r="0" b="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57A636C" id="Rectangle 13" o:spid="_x0000_s1026" style="position:absolute;margin-left:259.1pt;margin-top:121.6pt;width:28.65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" filled="f" strokecolor="#4f81bd" strokeweight="2.25pt">
                      <v:textbox style="mso-fit-shape-to-text:t" inset="0,0,0,0"/>
                      <w10:wrap anchorx="margin" anchory="margin"/>
                    </v:rect>
                  </w:pict>
                </mc:Fallback>
              </mc:AlternateContent>
            </w:r>
            <w:r w:rsidR="00684311">
              <w:rPr>
                <w:noProof/>
              </w:rPr>
              <w:t xml:space="preserve"> </w:t>
            </w:r>
            <w:r w:rsidRPr="00875D16">
              <w:rPr>
                <w:noProof/>
              </w:rPr>
              <w:drawing>
                <wp:inline distT="0" distB="0" distL="0" distR="0" wp14:anchorId="2B7983D3" wp14:editId="045CFD48">
                  <wp:extent cx="5187315" cy="360299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7315" cy="3602990"/>
                          </a:xfrm>
                          <a:prstGeom prst="rect">
                            <a:avLst/>
                          </a:prstGeom>
                          <a:noFill/>
                          <a:ln>
                            <a:noFill/>
                          </a:ln>
                        </pic:spPr>
                      </pic:pic>
                    </a:graphicData>
                  </a:graphic>
                </wp:inline>
              </w:drawing>
            </w:r>
          </w:p>
        </w:tc>
        <w:tc>
          <w:tcPr>
            <w:tcW w:w="367" w:type="dxa"/>
            <w:tcBorders>
              <w:top w:val="nil"/>
              <w:left w:val="nil"/>
              <w:bottom w:val="nil"/>
              <w:right w:val="nil"/>
            </w:tcBorders>
          </w:tcPr>
          <w:p w14:paraId="5D0AAFD6" w14:textId="77777777" w:rsidR="001C29FE" w:rsidRDefault="001C29FE" w:rsidP="00047087">
            <w:pPr>
              <w:rPr>
                <w:noProof/>
              </w:rPr>
            </w:pPr>
          </w:p>
        </w:tc>
      </w:tr>
      <w:tr w:rsidR="001C29FE" w14:paraId="6EAF5075" w14:textId="77777777" w:rsidTr="00047087">
        <w:trPr>
          <w:cantSplit/>
          <w:trHeight w:hRule="exact" w:val="113"/>
          <w:jc w:val="center"/>
        </w:trPr>
        <w:tc>
          <w:tcPr>
            <w:tcW w:w="285" w:type="dxa"/>
            <w:tcBorders>
              <w:top w:val="nil"/>
              <w:left w:val="nil"/>
              <w:bottom w:val="single" w:sz="18" w:space="0" w:color="4F81BD"/>
              <w:right w:val="nil"/>
            </w:tcBorders>
          </w:tcPr>
          <w:p w14:paraId="264BF30B" w14:textId="77777777" w:rsidR="001C29FE" w:rsidRDefault="001C29FE" w:rsidP="00047087">
            <w:pPr>
              <w:rPr>
                <w:noProof/>
              </w:rPr>
            </w:pPr>
          </w:p>
        </w:tc>
        <w:tc>
          <w:tcPr>
            <w:tcW w:w="8647" w:type="dxa"/>
            <w:tcBorders>
              <w:top w:val="nil"/>
              <w:left w:val="nil"/>
              <w:bottom w:val="single" w:sz="18" w:space="0" w:color="4F81BD"/>
              <w:right w:val="nil"/>
            </w:tcBorders>
          </w:tcPr>
          <w:p w14:paraId="4AB7C722" w14:textId="77777777" w:rsidR="001C29FE" w:rsidRDefault="001C29FE" w:rsidP="00047087">
            <w:pPr>
              <w:rPr>
                <w:noProof/>
              </w:rPr>
            </w:pPr>
          </w:p>
        </w:tc>
        <w:tc>
          <w:tcPr>
            <w:tcW w:w="367" w:type="dxa"/>
            <w:tcBorders>
              <w:top w:val="nil"/>
              <w:left w:val="nil"/>
              <w:bottom w:val="single" w:sz="18" w:space="0" w:color="4F81BD"/>
              <w:right w:val="nil"/>
            </w:tcBorders>
          </w:tcPr>
          <w:p w14:paraId="075F50E7" w14:textId="77777777" w:rsidR="001C29FE" w:rsidRDefault="001C29FE" w:rsidP="00047087">
            <w:pPr>
              <w:rPr>
                <w:noProof/>
              </w:rPr>
            </w:pPr>
          </w:p>
        </w:tc>
      </w:tr>
      <w:tr w:rsidR="001C29FE" w14:paraId="01A11AE4"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56AE8E97" w14:textId="02B1B1FA" w:rsidR="001C29FE" w:rsidRDefault="00806FD1" w:rsidP="00047087">
            <w:r>
              <w:rPr>
                <w:noProof/>
              </w:rPr>
              <mc:AlternateContent>
                <mc:Choice Requires="wps">
                  <w:drawing>
                    <wp:anchor distT="0" distB="0" distL="114300" distR="114300" simplePos="0" relativeHeight="251656704" behindDoc="0" locked="0" layoutInCell="1" allowOverlap="1" wp14:anchorId="6FC2F736" wp14:editId="29C842A6">
                      <wp:simplePos x="0" y="0"/>
                      <wp:positionH relativeFrom="column">
                        <wp:posOffset>3300730</wp:posOffset>
                      </wp:positionH>
                      <wp:positionV relativeFrom="paragraph">
                        <wp:posOffset>1513840</wp:posOffset>
                      </wp:positionV>
                      <wp:extent cx="914400" cy="289560"/>
                      <wp:effectExtent l="461010" t="14605" r="15240" b="238760"/>
                      <wp:wrapNone/>
                      <wp:docPr id="1996104177"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89560"/>
                              </a:xfrm>
                              <a:prstGeom prst="borderCallout1">
                                <a:avLst>
                                  <a:gd name="adj1" fmla="val 39472"/>
                                  <a:gd name="adj2" fmla="val -8333"/>
                                  <a:gd name="adj3" fmla="val 174782"/>
                                  <a:gd name="adj4" fmla="val -48750"/>
                                </a:avLst>
                              </a:prstGeom>
                              <a:solidFill>
                                <a:srgbClr val="4F81BD"/>
                              </a:solidFill>
                              <a:ln w="25400" algn="ctr">
                                <a:solidFill>
                                  <a:srgbClr val="385D8A"/>
                                </a:solidFill>
                                <a:miter lim="800000"/>
                                <a:headEnd/>
                                <a:tailEnd/>
                              </a:ln>
                            </wps:spPr>
                            <wps:txb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FC2F73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259.9pt;margin-top:119.2pt;width:1in;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" adj="-10530,37753,,8526" fillcolor="#4f81bd" strokecolor="#385d8a" strokeweight="2pt">
                      <v:textbox>
                        <w:txbxContent>
                          <w:p w14:paraId="6B587889" w14:textId="77777777" w:rsidR="00CF40D3" w:rsidRPr="008A4783" w:rsidRDefault="00CF40D3" w:rsidP="001C29FE">
                            <w:pPr>
                              <w:spacing w:line="240" w:lineRule="exact"/>
                              <w:jc w:val="center"/>
                              <w:rPr>
                                <w:b/>
                                <w:color w:val="FFFFFF"/>
                              </w:rPr>
                            </w:pPr>
                            <w:r w:rsidRPr="008A4783">
                              <w:rPr>
                                <w:rFonts w:hint="eastAsia"/>
                                <w:b/>
                                <w:color w:val="FFFFFF"/>
                              </w:rPr>
                              <w:t>估价对象</w:t>
                            </w:r>
                          </w:p>
                        </w:txbxContent>
                      </v:textbox>
                      <o:callout v:ext="edit" minusy="t"/>
                    </v:shape>
                  </w:pict>
                </mc:Fallback>
              </mc:AlternateContent>
            </w:r>
            <w:r>
              <w:rPr>
                <w:noProof/>
              </w:rPr>
              <mc:AlternateContent>
                <mc:Choice Requires="wps">
                  <w:drawing>
                    <wp:anchor distT="0" distB="0" distL="114300" distR="114300" simplePos="0" relativeHeight="251657728" behindDoc="0" locked="0" layoutInCell="1" allowOverlap="1" wp14:anchorId="2592D059" wp14:editId="65470590">
                      <wp:simplePos x="0" y="0"/>
                      <wp:positionH relativeFrom="column">
                        <wp:posOffset>2218690</wp:posOffset>
                      </wp:positionH>
                      <wp:positionV relativeFrom="paragraph">
                        <wp:posOffset>1234440</wp:posOffset>
                      </wp:positionV>
                      <wp:extent cx="624840" cy="844550"/>
                      <wp:effectExtent l="36195" t="30480" r="34290" b="20320"/>
                      <wp:wrapNone/>
                      <wp:docPr id="2045539558" name="任意多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4840" cy="844550"/>
                              </a:xfrm>
                              <a:custGeom>
                                <a:avLst/>
                                <a:gdLst>
                                  <a:gd name="T0" fmla="*/ 158285 w 656492"/>
                                  <a:gd name="T1" fmla="*/ 0 h 351693"/>
                                  <a:gd name="T2" fmla="*/ 650728 w 656492"/>
                                  <a:gd name="T3" fmla="*/ 0 h 351693"/>
                                  <a:gd name="T4" fmla="*/ 656590 w 656492"/>
                                  <a:gd name="T5" fmla="*/ 345926 h 351693"/>
                                  <a:gd name="T6" fmla="*/ 0 w 656492"/>
                                  <a:gd name="T7" fmla="*/ 351790 h 351693"/>
                                  <a:gd name="T8" fmla="*/ 158285 w 656492"/>
                                  <a:gd name="T9" fmla="*/ 0 h 3516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6492" h="351693">
                                    <a:moveTo>
                                      <a:pt x="158261" y="0"/>
                                    </a:moveTo>
                                    <a:lnTo>
                                      <a:pt x="650631" y="0"/>
                                    </a:lnTo>
                                    <a:cubicBezTo>
                                      <a:pt x="652585" y="115277"/>
                                      <a:pt x="654538" y="230554"/>
                                      <a:pt x="656492" y="345831"/>
                                    </a:cubicBezTo>
                                    <a:lnTo>
                                      <a:pt x="0" y="351693"/>
                                    </a:lnTo>
                                    <a:lnTo>
                                      <a:pt x="158261" y="0"/>
                                    </a:lnTo>
                                    <a:close/>
                                  </a:path>
                                </a:pathLst>
                              </a:custGeom>
                              <a:noFill/>
                              <a:ln w="25400"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4F5E64" id="任意多边形 11" o:spid="_x0000_s1026" style="position:absolute;margin-left:174.7pt;margin-top:97.2pt;width:49.2pt;height:66.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6492,35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" path="m158261,l650631,v1954,115277,3907,230554,5861,345831l,351693,158261,xe" filled="f" strokecolor="#385d8a" strokeweight="2pt">
                      <v:path arrowok="t" o:connecttype="custom" o:connectlocs="150653,0;619354,0;624933,830701;0,844783;150653,0" o:connectangles="0,0,0,0,0"/>
                    </v:shape>
                  </w:pict>
                </mc:Fallback>
              </mc:AlternateContent>
            </w:r>
            <w:r w:rsidR="00684311">
              <w:rPr>
                <w:noProof/>
              </w:rPr>
              <w:t xml:space="preserve"> </w:t>
            </w:r>
            <w:r w:rsidRPr="00875D16">
              <w:rPr>
                <w:noProof/>
              </w:rPr>
              <w:drawing>
                <wp:inline distT="0" distB="0" distL="0" distR="0" wp14:anchorId="0C4FB862" wp14:editId="0CBB313F">
                  <wp:extent cx="5497195" cy="360299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7195" cy="3602990"/>
                          </a:xfrm>
                          <a:prstGeom prst="rect">
                            <a:avLst/>
                          </a:prstGeom>
                          <a:noFill/>
                          <a:ln>
                            <a:noFill/>
                          </a:ln>
                        </pic:spPr>
                      </pic:pic>
                    </a:graphicData>
                  </a:graphic>
                </wp:inline>
              </w:drawing>
            </w:r>
          </w:p>
        </w:tc>
      </w:tr>
    </w:tbl>
    <w:p w14:paraId="1C913CC0"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0AD453C4" w14:textId="77777777" w:rsidR="001C29FE" w:rsidRPr="00A14787" w:rsidRDefault="00684311" w:rsidP="007C7F87">
      <w:pPr>
        <w:wordWrap w:val="0"/>
        <w:overflowPunct w:val="0"/>
        <w:spacing w:line="480" w:lineRule="auto"/>
        <w:ind w:firstLineChars="200" w:firstLine="420"/>
        <w:jc w:val="both"/>
        <w:textAlignment w:val="auto"/>
        <w:rPr>
          <w:rFonts w:ascii="Arial" w:hAnsi="Arial" w:cs="Arial"/>
          <w:b/>
          <w:sz w:val="21"/>
          <w:szCs w:val="21"/>
        </w:rPr>
      </w:pPr>
      <w:r w:rsidRPr="00A14787">
        <w:rPr>
          <w:rFonts w:ascii="Arial" w:hAnsi="Arial" w:cs="Arial" w:hint="eastAsia"/>
          <w:sz w:val="21"/>
          <w:szCs w:val="21"/>
        </w:rPr>
        <w:t>估价对象位于通州区，紧邻地铁</w:t>
      </w:r>
      <w:r w:rsidRPr="00A14787">
        <w:rPr>
          <w:rFonts w:ascii="Arial" w:hAnsi="Arial" w:cs="Arial" w:hint="eastAsia"/>
          <w:sz w:val="21"/>
          <w:szCs w:val="21"/>
        </w:rPr>
        <w:t>1</w:t>
      </w:r>
      <w:r w:rsidRPr="00A14787">
        <w:rPr>
          <w:rFonts w:ascii="Arial" w:hAnsi="Arial" w:cs="Arial" w:hint="eastAsia"/>
          <w:sz w:val="21"/>
          <w:szCs w:val="21"/>
        </w:rPr>
        <w:t>号线通州北苑站，位于东五环外，东距东六环直线距离约</w:t>
      </w:r>
      <w:r w:rsidRPr="00A14787">
        <w:rPr>
          <w:rFonts w:ascii="Arial" w:hAnsi="Arial" w:cs="Arial" w:hint="eastAsia"/>
          <w:sz w:val="21"/>
          <w:szCs w:val="21"/>
        </w:rPr>
        <w:t>6</w:t>
      </w:r>
      <w:r w:rsidRPr="00A14787">
        <w:rPr>
          <w:rFonts w:ascii="Arial" w:hAnsi="Arial" w:cs="Arial" w:hint="eastAsia"/>
          <w:sz w:val="21"/>
          <w:szCs w:val="21"/>
        </w:rPr>
        <w:t>公里。</w:t>
      </w:r>
      <w:r w:rsidRPr="00A14787">
        <w:rPr>
          <w:rFonts w:ascii="Arial" w:hAnsi="Arial" w:cs="Arial"/>
          <w:b/>
          <w:sz w:val="21"/>
          <w:szCs w:val="21"/>
        </w:rPr>
        <w:t xml:space="preserve"> </w:t>
      </w:r>
    </w:p>
    <w:p w14:paraId="0E9E4628"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4.</w:t>
      </w:r>
      <w:r w:rsidRPr="00A14787">
        <w:rPr>
          <w:rFonts w:ascii="Arial" w:hAnsi="Arial" w:cs="Arial"/>
          <w:sz w:val="21"/>
          <w:szCs w:val="21"/>
        </w:rPr>
        <w:t>估价对象所属项目用地呈近似规则形状，场地地势较平坦。</w:t>
      </w:r>
    </w:p>
    <w:p w14:paraId="68F63459" w14:textId="77777777" w:rsidR="001C29FE" w:rsidRPr="00A147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A14787">
        <w:rPr>
          <w:rFonts w:ascii="Arial" w:hAnsi="Arial" w:cs="Arial"/>
          <w:sz w:val="21"/>
          <w:szCs w:val="21"/>
        </w:rPr>
        <w:t>5.</w:t>
      </w:r>
      <w:r w:rsidRPr="00A14787">
        <w:rPr>
          <w:rFonts w:ascii="Arial" w:hAnsi="Arial" w:cs="Arial"/>
          <w:sz w:val="21"/>
          <w:szCs w:val="21"/>
        </w:rPr>
        <w:t>基础设施状况：</w:t>
      </w:r>
    </w:p>
    <w:p w14:paraId="48432B49"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color w:val="000000"/>
          <w:sz w:val="21"/>
          <w:szCs w:val="21"/>
        </w:rPr>
      </w:pPr>
      <w:r w:rsidRPr="009B42AB">
        <w:rPr>
          <w:rFonts w:ascii="Arial" w:hAnsi="Arial" w:cs="Arial"/>
          <w:color w:val="000000"/>
          <w:sz w:val="21"/>
          <w:szCs w:val="21"/>
        </w:rPr>
        <w:lastRenderedPageBreak/>
        <w:t>估价对象现状市政基础设施</w:t>
      </w:r>
      <w:r w:rsidRPr="009B42AB">
        <w:rPr>
          <w:rFonts w:ascii="Arial" w:hAnsi="Arial" w:cs="Arial"/>
          <w:color w:val="E36C0A"/>
          <w:sz w:val="21"/>
          <w:szCs w:val="21"/>
        </w:rPr>
        <w:t>完备</w:t>
      </w:r>
      <w:r w:rsidRPr="009B42AB">
        <w:rPr>
          <w:rFonts w:ascii="Arial" w:hAnsi="Arial" w:cs="Arial"/>
          <w:color w:val="000000"/>
          <w:sz w:val="21"/>
          <w:szCs w:val="21"/>
        </w:rPr>
        <w:t>，</w:t>
      </w:r>
      <w:r w:rsidRPr="009B42AB">
        <w:rPr>
          <w:rFonts w:ascii="Arial" w:hAnsi="Arial" w:cs="Arial"/>
          <w:color w:val="E36C0A"/>
          <w:sz w:val="21"/>
          <w:szCs w:val="21"/>
        </w:rPr>
        <w:t>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w:t>
      </w:r>
    </w:p>
    <w:p w14:paraId="53E075B9"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65110AC1" w14:textId="40CE8857" w:rsidR="001C29FE" w:rsidRPr="00870CBA" w:rsidRDefault="001C29FE" w:rsidP="001C29FE">
      <w:pPr>
        <w:overflowPunct w:val="0"/>
        <w:spacing w:line="480" w:lineRule="auto"/>
        <w:ind w:firstLineChars="200" w:firstLine="420"/>
        <w:jc w:val="both"/>
        <w:textAlignment w:val="auto"/>
        <w:rPr>
          <w:rFonts w:ascii="Arial" w:hAnsi="Arial" w:cs="Arial"/>
          <w:b/>
          <w:color w:val="548DD4"/>
          <w:sz w:val="21"/>
          <w:szCs w:val="21"/>
        </w:rPr>
      </w:pPr>
      <w:r w:rsidRPr="00BA12FF">
        <w:rPr>
          <w:rFonts w:ascii="Arial" w:hAnsi="Arial" w:cs="Arial" w:hint="eastAsia"/>
          <w:color w:val="000000"/>
          <w:sz w:val="21"/>
          <w:szCs w:val="21"/>
        </w:rPr>
        <w:t>估价对象属</w:t>
      </w:r>
      <w:r w:rsidR="00684311" w:rsidRPr="00BA12FF">
        <w:rPr>
          <w:rFonts w:ascii="Arial" w:hAnsi="Arial" w:cs="Arial" w:hint="eastAsia"/>
          <w:color w:val="000000"/>
          <w:sz w:val="21"/>
          <w:szCs w:val="21"/>
        </w:rPr>
        <w:t>北苑家园中心</w:t>
      </w:r>
      <w:r w:rsidRPr="00BA12FF">
        <w:rPr>
          <w:rFonts w:ascii="Arial" w:hAnsi="Arial" w:cs="Arial" w:hint="eastAsia"/>
          <w:color w:val="000000"/>
          <w:sz w:val="21"/>
          <w:szCs w:val="21"/>
        </w:rPr>
        <w:t>项目。</w:t>
      </w:r>
      <w:r w:rsidR="00BA12FF" w:rsidRPr="00BA12FF">
        <w:rPr>
          <w:rFonts w:ascii="Arial" w:hAnsi="Arial" w:cs="Arial" w:hint="eastAsia"/>
          <w:color w:val="000000"/>
          <w:sz w:val="21"/>
          <w:szCs w:val="21"/>
        </w:rPr>
        <w:t>项目分南北两个地块，为通州北苑</w:t>
      </w:r>
      <w:r w:rsidRPr="00BA12FF">
        <w:rPr>
          <w:rFonts w:ascii="Arial" w:hAnsi="Arial" w:cs="Arial" w:hint="eastAsia"/>
          <w:color w:val="000000"/>
          <w:sz w:val="21"/>
          <w:szCs w:val="21"/>
        </w:rPr>
        <w:t>核心地段的商业、办公综合</w:t>
      </w:r>
      <w:r w:rsidR="00BA12FF" w:rsidRPr="00BA12FF">
        <w:rPr>
          <w:rFonts w:ascii="Arial" w:hAnsi="Arial" w:cs="Arial" w:hint="eastAsia"/>
          <w:color w:val="000000"/>
          <w:sz w:val="21"/>
          <w:szCs w:val="21"/>
        </w:rPr>
        <w:t>中心</w:t>
      </w:r>
      <w:r w:rsidRPr="00BA12FF">
        <w:rPr>
          <w:rFonts w:ascii="Arial" w:hAnsi="Arial" w:cs="Arial" w:hint="eastAsia"/>
          <w:color w:val="000000"/>
          <w:sz w:val="21"/>
          <w:szCs w:val="21"/>
        </w:rPr>
        <w:t>，整个项目总占地约</w:t>
      </w:r>
      <w:r w:rsidR="00BA12FF"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00BA12FF" w:rsidRPr="00BA12FF">
        <w:rPr>
          <w:rFonts w:ascii="Arial" w:hAnsi="Arial" w:cs="Arial" w:hint="eastAsia"/>
          <w:color w:val="000000"/>
          <w:sz w:val="21"/>
          <w:szCs w:val="21"/>
        </w:rPr>
        <w:t>9.8</w:t>
      </w:r>
      <w:r w:rsidRPr="00BA12FF">
        <w:rPr>
          <w:rFonts w:ascii="Arial" w:hAnsi="Arial" w:cs="Arial" w:hint="eastAsia"/>
          <w:color w:val="000000"/>
          <w:sz w:val="21"/>
          <w:szCs w:val="21"/>
        </w:rPr>
        <w:t>万平方米。项目由</w:t>
      </w:r>
      <w:r w:rsidR="00BA12FF" w:rsidRPr="00BA12FF">
        <w:rPr>
          <w:rFonts w:ascii="Arial" w:hAnsi="Arial" w:cs="Arial" w:hint="eastAsia"/>
          <w:color w:val="000000"/>
          <w:sz w:val="21"/>
          <w:szCs w:val="21"/>
        </w:rPr>
        <w:t>2</w:t>
      </w:r>
      <w:r w:rsidRPr="00BA12FF">
        <w:rPr>
          <w:rFonts w:ascii="Arial" w:hAnsi="Arial" w:cs="Arial" w:hint="eastAsia"/>
          <w:color w:val="000000"/>
          <w:sz w:val="21"/>
          <w:szCs w:val="21"/>
        </w:rPr>
        <w:t>栋写字楼及裙楼商业组成，</w:t>
      </w:r>
      <w:r w:rsidR="00BA12FF" w:rsidRPr="00BA12FF">
        <w:rPr>
          <w:rFonts w:ascii="Arial" w:hAnsi="Arial" w:cs="Arial" w:hint="eastAsia"/>
          <w:color w:val="000000"/>
          <w:sz w:val="21"/>
          <w:szCs w:val="21"/>
        </w:rPr>
        <w:t>北地块</w:t>
      </w:r>
      <w:r w:rsidR="00CB50BE">
        <w:rPr>
          <w:rFonts w:ascii="Arial" w:hAnsi="Arial" w:cs="Arial" w:hint="eastAsia"/>
          <w:color w:val="000000"/>
          <w:sz w:val="21"/>
          <w:szCs w:val="21"/>
        </w:rPr>
        <w:t>（</w:t>
      </w:r>
      <w:r w:rsidR="00CB50BE">
        <w:rPr>
          <w:rFonts w:ascii="Arial" w:hAnsi="Arial" w:cs="Arial" w:hint="eastAsia"/>
          <w:color w:val="000000"/>
          <w:sz w:val="21"/>
          <w:szCs w:val="21"/>
        </w:rPr>
        <w:t>0146</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13</w:t>
      </w:r>
      <w:r w:rsidR="00BA12FF" w:rsidRPr="00BA12FF">
        <w:rPr>
          <w:rFonts w:ascii="Arial" w:hAnsi="Arial" w:cs="Arial" w:hint="eastAsia"/>
          <w:color w:val="000000"/>
          <w:sz w:val="21"/>
          <w:szCs w:val="21"/>
        </w:rPr>
        <w:t>层办公楼、酒店及配套商业裙楼，</w:t>
      </w:r>
      <w:r w:rsidR="00CB50BE" w:rsidRPr="00CB50BE">
        <w:rPr>
          <w:rFonts w:ascii="Arial" w:hAnsi="Arial" w:cs="Arial" w:hint="eastAsia"/>
          <w:color w:val="000000"/>
          <w:sz w:val="21"/>
          <w:szCs w:val="21"/>
        </w:rPr>
        <w:t>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w:t>
      </w:r>
      <w:r w:rsidR="00531D76">
        <w:rPr>
          <w:rFonts w:ascii="Arial" w:hAnsi="Arial" w:cs="Arial" w:hint="eastAsia"/>
          <w:color w:val="000000"/>
          <w:sz w:val="21"/>
          <w:szCs w:val="21"/>
        </w:rPr>
        <w:t>地下</w:t>
      </w:r>
      <w:r w:rsidR="00531D76">
        <w:rPr>
          <w:rFonts w:ascii="Arial" w:hAnsi="Arial" w:cs="Arial" w:hint="eastAsia"/>
          <w:color w:val="000000"/>
          <w:sz w:val="21"/>
          <w:szCs w:val="21"/>
        </w:rPr>
        <w:t>2-4</w:t>
      </w:r>
      <w:r w:rsidR="00531D76">
        <w:rPr>
          <w:rFonts w:ascii="Arial" w:hAnsi="Arial" w:cs="Arial" w:hint="eastAsia"/>
          <w:color w:val="000000"/>
          <w:sz w:val="21"/>
          <w:szCs w:val="21"/>
        </w:rPr>
        <w:t>层为地下车库用房；</w:t>
      </w:r>
      <w:r w:rsidR="00BA12FF" w:rsidRPr="00BA12FF">
        <w:rPr>
          <w:rFonts w:ascii="Arial" w:hAnsi="Arial" w:cs="Arial" w:hint="eastAsia"/>
          <w:color w:val="000000"/>
          <w:sz w:val="21"/>
          <w:szCs w:val="21"/>
        </w:rPr>
        <w:t>南地块</w:t>
      </w:r>
      <w:r w:rsidR="00CB50BE">
        <w:rPr>
          <w:rFonts w:ascii="Arial" w:hAnsi="Arial" w:cs="Arial" w:hint="eastAsia"/>
          <w:color w:val="000000"/>
          <w:sz w:val="21"/>
          <w:szCs w:val="21"/>
        </w:rPr>
        <w:t>（</w:t>
      </w:r>
      <w:r w:rsidR="00CB50BE">
        <w:rPr>
          <w:rFonts w:ascii="Arial" w:hAnsi="Arial" w:cs="Arial" w:hint="eastAsia"/>
          <w:color w:val="000000"/>
          <w:sz w:val="21"/>
          <w:szCs w:val="21"/>
        </w:rPr>
        <w:t>0148</w:t>
      </w:r>
      <w:r w:rsidR="00CB50BE">
        <w:rPr>
          <w:rFonts w:ascii="Arial" w:hAnsi="Arial" w:cs="Arial" w:hint="eastAsia"/>
          <w:color w:val="000000"/>
          <w:sz w:val="21"/>
          <w:szCs w:val="21"/>
        </w:rPr>
        <w:t>地块）</w:t>
      </w:r>
      <w:r w:rsidR="00BA12FF" w:rsidRPr="00BA12FF">
        <w:rPr>
          <w:rFonts w:ascii="Arial" w:hAnsi="Arial" w:cs="Arial" w:hint="eastAsia"/>
          <w:color w:val="000000"/>
          <w:sz w:val="21"/>
          <w:szCs w:val="21"/>
        </w:rPr>
        <w:t>为</w:t>
      </w:r>
      <w:r w:rsidR="00BA12FF" w:rsidRPr="00BA12FF">
        <w:rPr>
          <w:rFonts w:ascii="Arial" w:hAnsi="Arial" w:cs="Arial" w:hint="eastAsia"/>
          <w:color w:val="000000"/>
          <w:sz w:val="21"/>
          <w:szCs w:val="21"/>
        </w:rPr>
        <w:t>7</w:t>
      </w:r>
      <w:r w:rsidR="00BA12FF" w:rsidRPr="00BA12FF">
        <w:rPr>
          <w:rFonts w:ascii="Arial" w:hAnsi="Arial" w:cs="Arial" w:hint="eastAsia"/>
          <w:color w:val="000000"/>
          <w:sz w:val="21"/>
          <w:szCs w:val="21"/>
        </w:rPr>
        <w:t>层养老、办公及配套商业裙楼</w:t>
      </w:r>
      <w:r w:rsidRPr="00BA12FF">
        <w:rPr>
          <w:rFonts w:ascii="Arial" w:hAnsi="Arial" w:cs="Arial" w:hint="eastAsia"/>
          <w:color w:val="000000"/>
          <w:sz w:val="21"/>
          <w:szCs w:val="21"/>
        </w:rPr>
        <w:t>，</w:t>
      </w:r>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1</w:t>
      </w:r>
      <w:r w:rsidR="00BA12FF" w:rsidRPr="00BA12FF">
        <w:rPr>
          <w:rFonts w:ascii="Arial" w:hAnsi="Arial" w:cs="Arial" w:hint="eastAsia"/>
          <w:color w:val="000000"/>
          <w:sz w:val="21"/>
          <w:szCs w:val="21"/>
        </w:rPr>
        <w:t>层为商业，</w:t>
      </w:r>
      <w:commentRangeStart w:id="30"/>
      <w:r w:rsidR="00BA12FF" w:rsidRPr="00BA12FF">
        <w:rPr>
          <w:rFonts w:ascii="Arial" w:hAnsi="Arial" w:cs="Arial" w:hint="eastAsia"/>
          <w:color w:val="000000"/>
          <w:sz w:val="21"/>
          <w:szCs w:val="21"/>
        </w:rPr>
        <w:t>地下</w:t>
      </w:r>
      <w:r w:rsidR="00BA12FF" w:rsidRPr="00BA12FF">
        <w:rPr>
          <w:rFonts w:ascii="Arial" w:hAnsi="Arial" w:cs="Arial" w:hint="eastAsia"/>
          <w:color w:val="000000"/>
          <w:sz w:val="21"/>
          <w:szCs w:val="21"/>
        </w:rPr>
        <w:t>2</w:t>
      </w:r>
      <w:r w:rsidR="00531D76">
        <w:rPr>
          <w:rFonts w:ascii="Arial" w:hAnsi="Arial" w:cs="Arial" w:hint="eastAsia"/>
          <w:color w:val="000000"/>
          <w:sz w:val="21"/>
          <w:szCs w:val="21"/>
        </w:rPr>
        <w:t>-3</w:t>
      </w:r>
      <w:r w:rsidR="00BA12FF" w:rsidRPr="00BA12FF">
        <w:rPr>
          <w:rFonts w:ascii="Arial" w:hAnsi="Arial" w:cs="Arial" w:hint="eastAsia"/>
          <w:color w:val="000000"/>
          <w:sz w:val="21"/>
          <w:szCs w:val="21"/>
        </w:rPr>
        <w:t>层为地下车库用房</w:t>
      </w:r>
      <w:commentRangeEnd w:id="30"/>
      <w:r w:rsidR="00FD6E17">
        <w:rPr>
          <w:rStyle w:val="af9"/>
        </w:rPr>
        <w:commentReference w:id="30"/>
      </w:r>
      <w:r w:rsidR="00BA12FF" w:rsidRPr="00BA12FF">
        <w:rPr>
          <w:rFonts w:ascii="Arial" w:hAnsi="Arial" w:cs="Arial" w:hint="eastAsia"/>
          <w:color w:val="000000"/>
          <w:sz w:val="21"/>
          <w:szCs w:val="21"/>
        </w:rPr>
        <w:t>。</w:t>
      </w:r>
      <w:r w:rsidRPr="00BA12FF">
        <w:rPr>
          <w:rFonts w:ascii="Arial" w:hAnsi="Arial" w:cs="Arial" w:hint="eastAsia"/>
          <w:color w:val="000000"/>
          <w:sz w:val="21"/>
          <w:szCs w:val="21"/>
        </w:rPr>
        <w:t>该项目建筑均为钢混结构，</w:t>
      </w:r>
      <w:r w:rsidR="00BA12FF" w:rsidRPr="00BA12FF">
        <w:rPr>
          <w:rFonts w:ascii="Arial" w:hAnsi="Arial" w:cs="Arial" w:hint="eastAsia"/>
          <w:color w:val="000000"/>
          <w:sz w:val="21"/>
          <w:szCs w:val="21"/>
        </w:rPr>
        <w:t>预计</w:t>
      </w:r>
      <w:r w:rsidRPr="00BA12FF">
        <w:rPr>
          <w:rFonts w:ascii="Arial" w:hAnsi="Arial" w:cs="Arial" w:hint="eastAsia"/>
          <w:color w:val="000000"/>
          <w:sz w:val="21"/>
          <w:szCs w:val="21"/>
        </w:rPr>
        <w:t>于</w:t>
      </w:r>
      <w:r w:rsidR="00BA12FF" w:rsidRPr="00BA12FF">
        <w:rPr>
          <w:rFonts w:ascii="Arial" w:hAnsi="Arial" w:cs="Arial" w:hint="eastAsia"/>
          <w:color w:val="000000"/>
          <w:sz w:val="21"/>
          <w:szCs w:val="21"/>
        </w:rPr>
        <w:t>2026</w:t>
      </w:r>
      <w:r w:rsidRPr="00BA12FF">
        <w:rPr>
          <w:rFonts w:ascii="Arial" w:hAnsi="Arial" w:cs="Arial" w:hint="eastAsia"/>
          <w:color w:val="000000"/>
          <w:sz w:val="21"/>
          <w:szCs w:val="21"/>
        </w:rPr>
        <w:t>年建成并</w:t>
      </w:r>
      <w:r w:rsidR="00C07577">
        <w:rPr>
          <w:rFonts w:ascii="Arial" w:hAnsi="Arial" w:cs="Arial" w:hint="eastAsia"/>
          <w:color w:val="000000"/>
          <w:sz w:val="21"/>
          <w:szCs w:val="21"/>
        </w:rPr>
        <w:t>具备使用条件后</w:t>
      </w:r>
      <w:r w:rsidRPr="00BA12FF">
        <w:rPr>
          <w:rFonts w:ascii="Arial" w:hAnsi="Arial" w:cs="Arial" w:hint="eastAsia"/>
          <w:color w:val="000000"/>
          <w:sz w:val="21"/>
          <w:szCs w:val="21"/>
        </w:rPr>
        <w:t>交付</w:t>
      </w:r>
      <w:commentRangeStart w:id="31"/>
      <w:r w:rsidRPr="00BA12FF">
        <w:rPr>
          <w:rFonts w:ascii="Arial" w:hAnsi="Arial" w:cs="Arial" w:hint="eastAsia"/>
          <w:color w:val="000000"/>
          <w:sz w:val="21"/>
          <w:szCs w:val="21"/>
        </w:rPr>
        <w:t>。</w:t>
      </w:r>
      <w:commentRangeEnd w:id="31"/>
      <w:r w:rsidR="00FD6E17">
        <w:rPr>
          <w:rStyle w:val="af9"/>
        </w:rPr>
        <w:commentReference w:id="31"/>
      </w:r>
    </w:p>
    <w:p w14:paraId="59D67211" w14:textId="776F2364" w:rsidR="00561DAD" w:rsidRPr="007C7F87" w:rsidRDefault="001C29FE" w:rsidP="007C7F87">
      <w:pPr>
        <w:overflowPunct w:val="0"/>
        <w:spacing w:line="480" w:lineRule="auto"/>
        <w:ind w:firstLineChars="200" w:firstLine="420"/>
        <w:jc w:val="both"/>
        <w:textAlignment w:val="auto"/>
        <w:rPr>
          <w:rFonts w:ascii="Arial" w:hAnsi="Arial" w:cs="Arial"/>
          <w:color w:val="000000"/>
          <w:sz w:val="21"/>
          <w:szCs w:val="21"/>
        </w:rPr>
      </w:pPr>
      <w:r w:rsidRPr="007C7F87">
        <w:rPr>
          <w:rFonts w:ascii="Arial" w:hAnsi="Arial" w:cs="Arial" w:hint="eastAsia"/>
          <w:color w:val="000000"/>
          <w:sz w:val="21"/>
          <w:szCs w:val="21"/>
        </w:rPr>
        <w:t>本次估价对象为</w:t>
      </w:r>
      <w:r w:rsidR="00BA12FF" w:rsidRPr="007C7F87">
        <w:rPr>
          <w:rFonts w:ascii="Arial" w:hAnsi="Arial" w:cs="Arial" w:hint="eastAsia"/>
          <w:color w:val="000000"/>
          <w:sz w:val="21"/>
          <w:szCs w:val="21"/>
        </w:rPr>
        <w:t>北苑家园中心地下车位用房</w:t>
      </w:r>
      <w:r w:rsidRPr="007C7F87">
        <w:rPr>
          <w:rFonts w:ascii="Arial" w:hAnsi="Arial" w:cs="Arial" w:hint="eastAsia"/>
          <w:color w:val="000000"/>
          <w:sz w:val="21"/>
          <w:szCs w:val="21"/>
        </w:rPr>
        <w:t>，</w:t>
      </w:r>
      <w:commentRangeStart w:id="32"/>
      <w:r w:rsidRPr="007C7F87">
        <w:rPr>
          <w:rFonts w:ascii="Arial" w:hAnsi="Arial" w:cs="Arial" w:hint="eastAsia"/>
          <w:color w:val="000000"/>
          <w:sz w:val="21"/>
          <w:szCs w:val="21"/>
        </w:rPr>
        <w:t>位于</w:t>
      </w:r>
      <w:r w:rsidR="00CB50BE">
        <w:rPr>
          <w:rFonts w:ascii="Arial" w:hAnsi="Arial" w:cs="Arial" w:hint="eastAsia"/>
          <w:color w:val="000000"/>
          <w:sz w:val="21"/>
          <w:szCs w:val="21"/>
        </w:rPr>
        <w:t>所属</w:t>
      </w:r>
      <w:r w:rsidR="00BA12FF" w:rsidRPr="007C7F87">
        <w:rPr>
          <w:rFonts w:ascii="Arial" w:hAnsi="Arial" w:cs="Arial" w:hint="eastAsia"/>
          <w:color w:val="000000"/>
          <w:sz w:val="21"/>
          <w:szCs w:val="21"/>
        </w:rPr>
        <w:t>项目地下</w:t>
      </w:r>
      <w:r w:rsidR="00BA12FF" w:rsidRPr="007C7F87">
        <w:rPr>
          <w:rFonts w:ascii="Arial" w:hAnsi="Arial" w:cs="Arial" w:hint="eastAsia"/>
          <w:color w:val="000000"/>
          <w:sz w:val="21"/>
          <w:szCs w:val="21"/>
        </w:rPr>
        <w:t>2</w:t>
      </w:r>
      <w:r w:rsidR="00531D76">
        <w:rPr>
          <w:rFonts w:ascii="Arial" w:hAnsi="Arial" w:cs="Arial" w:hint="eastAsia"/>
          <w:color w:val="000000"/>
          <w:sz w:val="21"/>
          <w:szCs w:val="21"/>
        </w:rPr>
        <w:t>-4</w:t>
      </w:r>
      <w:r w:rsidR="00BA12FF" w:rsidRPr="007C7F87">
        <w:rPr>
          <w:rFonts w:ascii="Arial" w:hAnsi="Arial" w:cs="Arial" w:hint="eastAsia"/>
          <w:color w:val="000000"/>
          <w:sz w:val="21"/>
          <w:szCs w:val="21"/>
        </w:rPr>
        <w:t>层</w:t>
      </w:r>
      <w:commentRangeEnd w:id="32"/>
      <w:r w:rsidR="00FD6E17">
        <w:rPr>
          <w:rStyle w:val="af9"/>
        </w:rPr>
        <w:commentReference w:id="32"/>
      </w:r>
      <w:r w:rsidRPr="007C7F87">
        <w:rPr>
          <w:rFonts w:ascii="Arial" w:hAnsi="Arial" w:cs="Arial" w:hint="eastAsia"/>
          <w:color w:val="000000"/>
          <w:sz w:val="21"/>
          <w:szCs w:val="21"/>
        </w:rPr>
        <w:t>，建筑面积合计为</w:t>
      </w:r>
      <w:r w:rsidR="00BA12FF" w:rsidRPr="007C7F87">
        <w:rPr>
          <w:rFonts w:ascii="Arial" w:hAnsi="Arial" w:cs="Arial" w:hint="eastAsia"/>
          <w:color w:val="000000"/>
          <w:sz w:val="21"/>
          <w:szCs w:val="21"/>
        </w:rPr>
        <w:t>22595.83</w:t>
      </w:r>
      <w:r w:rsidRPr="007C7F87">
        <w:rPr>
          <w:rFonts w:ascii="Arial" w:hAnsi="Arial" w:cs="Arial" w:hint="eastAsia"/>
          <w:color w:val="000000"/>
          <w:sz w:val="21"/>
          <w:szCs w:val="21"/>
        </w:rPr>
        <w:t>平方米。根据评估专业人员实地查勘，</w:t>
      </w:r>
      <w:r w:rsidR="00BA12FF" w:rsidRPr="007C7F87">
        <w:rPr>
          <w:rFonts w:ascii="Arial" w:hAnsi="Arial" w:cs="Arial" w:hint="eastAsia"/>
          <w:color w:val="000000"/>
          <w:sz w:val="21"/>
          <w:szCs w:val="21"/>
        </w:rPr>
        <w:t>估价对象现状正在施工，尚未交付使用</w:t>
      </w:r>
      <w:r w:rsidRPr="007C7F87">
        <w:rPr>
          <w:rFonts w:ascii="Arial" w:hAnsi="Arial" w:cs="Arial" w:hint="eastAsia"/>
          <w:color w:val="000000"/>
          <w:sz w:val="21"/>
          <w:szCs w:val="21"/>
        </w:rPr>
        <w:t>。</w:t>
      </w:r>
    </w:p>
    <w:p w14:paraId="12E2DBDB" w14:textId="77777777" w:rsidR="00561DAD" w:rsidRPr="007C7F87" w:rsidRDefault="00561DAD">
      <w:pPr>
        <w:overflowPunct w:val="0"/>
        <w:spacing w:line="480" w:lineRule="auto"/>
        <w:ind w:firstLineChars="200" w:firstLine="420"/>
        <w:jc w:val="both"/>
        <w:textAlignment w:val="auto"/>
        <w:rPr>
          <w:rFonts w:ascii="Arial" w:hAnsi="Arial" w:cs="Arial"/>
          <w:sz w:val="21"/>
          <w:szCs w:val="21"/>
        </w:rPr>
      </w:pPr>
    </w:p>
    <w:p w14:paraId="241926B2"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7"/>
      <w:bookmarkStart w:id="34" w:name="_Toc132271061"/>
      <w:r w:rsidRPr="007C7F87">
        <w:rPr>
          <w:rFonts w:eastAsia="宋体"/>
          <w:kern w:val="2"/>
          <w:sz w:val="21"/>
          <w:szCs w:val="21"/>
        </w:rPr>
        <w:t>五</w:t>
      </w:r>
      <w:bookmarkEnd w:id="33"/>
      <w:r w:rsidRPr="007C7F87">
        <w:rPr>
          <w:rFonts w:eastAsia="宋体"/>
          <w:kern w:val="2"/>
          <w:sz w:val="21"/>
          <w:szCs w:val="21"/>
        </w:rPr>
        <w:t>、价值时点</w:t>
      </w:r>
      <w:bookmarkEnd w:id="34"/>
    </w:p>
    <w:p w14:paraId="73EE2EBD" w14:textId="77777777" w:rsidR="001C29FE" w:rsidRPr="007C7F87"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7C7F87">
        <w:rPr>
          <w:rFonts w:ascii="Arial" w:eastAsia="宋体" w:hAnsi="Arial" w:cs="Arial"/>
          <w:b w:val="0"/>
          <w:bCs/>
          <w:sz w:val="21"/>
          <w:szCs w:val="21"/>
        </w:rPr>
        <w:t>20</w:t>
      </w:r>
      <w:r w:rsidR="00684311" w:rsidRPr="007C7F87">
        <w:rPr>
          <w:rFonts w:ascii="Arial" w:eastAsia="宋体" w:hAnsi="Arial" w:cs="Arial" w:hint="eastAsia"/>
          <w:b w:val="0"/>
          <w:bCs/>
          <w:sz w:val="21"/>
          <w:szCs w:val="21"/>
        </w:rPr>
        <w:t>26</w:t>
      </w:r>
      <w:r w:rsidRPr="007C7F87">
        <w:rPr>
          <w:rFonts w:ascii="Arial" w:eastAsia="宋体" w:hAnsi="Arial" w:cs="Arial"/>
          <w:b w:val="0"/>
          <w:bCs/>
          <w:sz w:val="21"/>
          <w:szCs w:val="21"/>
        </w:rPr>
        <w:t>年</w:t>
      </w:r>
      <w:r w:rsidR="00684311" w:rsidRPr="007C7F87">
        <w:rPr>
          <w:rFonts w:ascii="Arial" w:eastAsia="宋体" w:hAnsi="Arial" w:cs="Arial" w:hint="eastAsia"/>
          <w:b w:val="0"/>
          <w:bCs/>
          <w:sz w:val="21"/>
          <w:szCs w:val="21"/>
        </w:rPr>
        <w:t>3</w:t>
      </w:r>
      <w:r w:rsidRPr="007C7F87">
        <w:rPr>
          <w:rFonts w:ascii="Arial" w:eastAsia="宋体" w:hAnsi="Arial" w:cs="Arial"/>
          <w:b w:val="0"/>
          <w:bCs/>
          <w:sz w:val="21"/>
          <w:szCs w:val="21"/>
        </w:rPr>
        <w:t>月</w:t>
      </w:r>
      <w:r w:rsidR="00684311" w:rsidRPr="007C7F87">
        <w:rPr>
          <w:rFonts w:ascii="Arial" w:eastAsia="宋体" w:hAnsi="Arial" w:cs="Arial" w:hint="eastAsia"/>
          <w:b w:val="0"/>
          <w:bCs/>
          <w:sz w:val="21"/>
          <w:szCs w:val="21"/>
        </w:rPr>
        <w:t>2</w:t>
      </w:r>
      <w:r w:rsidRPr="007C7F87">
        <w:rPr>
          <w:rFonts w:ascii="Arial" w:eastAsia="宋体" w:hAnsi="Arial" w:cs="Arial"/>
          <w:b w:val="0"/>
          <w:bCs/>
          <w:sz w:val="21"/>
          <w:szCs w:val="21"/>
        </w:rPr>
        <w:t>日（评估专业人员实地查勘之日）</w:t>
      </w:r>
    </w:p>
    <w:p w14:paraId="1383EBB8" w14:textId="77777777" w:rsidR="001C29FE" w:rsidRPr="001C29FE" w:rsidRDefault="001C29FE" w:rsidP="001C29FE"/>
    <w:p w14:paraId="46F6AA6A"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8"/>
      <w:bookmarkStart w:id="36" w:name="_Toc132271062"/>
      <w:r>
        <w:rPr>
          <w:rFonts w:eastAsia="宋体"/>
          <w:kern w:val="2"/>
          <w:sz w:val="21"/>
          <w:szCs w:val="21"/>
        </w:rPr>
        <w:t>六</w:t>
      </w:r>
      <w:bookmarkEnd w:id="35"/>
      <w:r>
        <w:rPr>
          <w:rFonts w:eastAsia="宋体"/>
          <w:kern w:val="2"/>
          <w:sz w:val="21"/>
          <w:szCs w:val="21"/>
        </w:rPr>
        <w:t>、价值类型</w:t>
      </w:r>
      <w:bookmarkEnd w:id="36"/>
    </w:p>
    <w:p w14:paraId="7FF483AA" w14:textId="77777777" w:rsidR="00684311" w:rsidRPr="0083596D" w:rsidRDefault="00684311" w:rsidP="00684311">
      <w:pPr>
        <w:overflowPunct w:val="0"/>
        <w:spacing w:line="480" w:lineRule="auto"/>
        <w:ind w:firstLineChars="200" w:firstLine="420"/>
        <w:jc w:val="both"/>
        <w:textAlignment w:val="auto"/>
        <w:rPr>
          <w:rFonts w:ascii="Arial" w:hAnsi="Arial"/>
          <w:bCs/>
          <w:sz w:val="21"/>
        </w:rPr>
      </w:pPr>
      <w:r w:rsidRPr="0083596D">
        <w:rPr>
          <w:rFonts w:ascii="Arial" w:hAnsi="Arial" w:hint="eastAsia"/>
          <w:bCs/>
          <w:sz w:val="21"/>
        </w:rPr>
        <w:t>根据房地产估价规范、国家现行有关标准规定和项目的具体要求，本次评估采用的是</w:t>
      </w:r>
      <w:r w:rsidRPr="0083596D">
        <w:rPr>
          <w:rFonts w:ascii="Arial" w:hAnsi="Arial" w:cs="Arial" w:hint="eastAsia"/>
          <w:sz w:val="21"/>
          <w:szCs w:val="21"/>
        </w:rPr>
        <w:t>市场价格</w:t>
      </w:r>
      <w:r w:rsidRPr="0083596D">
        <w:rPr>
          <w:rFonts w:ascii="Arial" w:hAnsi="Arial" w:hint="eastAsia"/>
          <w:bCs/>
          <w:sz w:val="21"/>
        </w:rPr>
        <w:t>标准。</w:t>
      </w:r>
      <w:r w:rsidRPr="0083596D">
        <w:rPr>
          <w:rFonts w:ascii="Arial" w:hAnsi="Arial"/>
          <w:bCs/>
          <w:sz w:val="21"/>
        </w:rPr>
        <w:t>根据</w:t>
      </w:r>
      <w:r w:rsidRPr="0083596D">
        <w:rPr>
          <w:rFonts w:ascii="Arial" w:hAnsi="Arial" w:hint="eastAsia"/>
          <w:bCs/>
          <w:sz w:val="21"/>
        </w:rPr>
        <w:t>《房地产估价基本术语标准》</w:t>
      </w:r>
      <w:r w:rsidRPr="0083596D">
        <w:rPr>
          <w:rFonts w:ascii="Arial" w:hAnsi="Arial" w:hint="eastAsia"/>
          <w:bCs/>
          <w:sz w:val="21"/>
        </w:rPr>
        <w:t>[GB/T50899-2013]</w:t>
      </w:r>
      <w:r w:rsidRPr="0083596D">
        <w:rPr>
          <w:rFonts w:ascii="Arial" w:hAnsi="Arial" w:hint="eastAsia"/>
          <w:bCs/>
          <w:sz w:val="21"/>
        </w:rPr>
        <w:t>，市场价格是指某房地产在市场上的平均交易价格。</w:t>
      </w:r>
    </w:p>
    <w:p w14:paraId="626C04D2" w14:textId="77777777" w:rsidR="00561DAD" w:rsidRDefault="00684311" w:rsidP="00684311">
      <w:pPr>
        <w:wordWrap w:val="0"/>
        <w:overflowPunct w:val="0"/>
        <w:spacing w:line="480" w:lineRule="auto"/>
        <w:ind w:firstLineChars="200" w:firstLine="420"/>
        <w:jc w:val="both"/>
        <w:textAlignment w:val="auto"/>
        <w:rPr>
          <w:rFonts w:ascii="Arial" w:hAnsi="Arial" w:cs="Arial"/>
          <w:sz w:val="21"/>
          <w:szCs w:val="21"/>
        </w:rPr>
      </w:pPr>
      <w:r w:rsidRPr="0083596D">
        <w:rPr>
          <w:rFonts w:ascii="Arial" w:hAnsi="Arial" w:hint="eastAsia"/>
          <w:bCs/>
          <w:sz w:val="21"/>
        </w:rPr>
        <w:t>本次估价的“</w:t>
      </w:r>
      <w:r w:rsidRPr="0083596D">
        <w:rPr>
          <w:rFonts w:ascii="Arial" w:hAnsi="Arial" w:cs="Arial" w:hint="eastAsia"/>
          <w:sz w:val="21"/>
          <w:szCs w:val="21"/>
        </w:rPr>
        <w:t>房地产市场租金水平</w:t>
      </w:r>
      <w:r w:rsidRPr="0083596D">
        <w:rPr>
          <w:rFonts w:ascii="Arial" w:hAnsi="Arial" w:hint="eastAsia"/>
          <w:bCs/>
          <w:sz w:val="21"/>
        </w:rPr>
        <w:t>”是指</w:t>
      </w:r>
      <w:r w:rsidRPr="0083596D">
        <w:rPr>
          <w:rFonts w:ascii="Arial" w:hAnsi="Arial" w:hint="eastAsia"/>
          <w:sz w:val="21"/>
          <w:szCs w:val="28"/>
        </w:rPr>
        <w:t>在正常市场情况下，在</w:t>
      </w:r>
      <w:r w:rsidRPr="0083596D">
        <w:rPr>
          <w:rFonts w:ascii="Arial" w:hAnsi="Arial" w:hint="eastAsia"/>
          <w:bCs/>
          <w:sz w:val="21"/>
        </w:rPr>
        <w:t>价值时点</w:t>
      </w:r>
      <w:r w:rsidRPr="0083596D">
        <w:rPr>
          <w:rFonts w:ascii="Arial" w:hAnsi="Arial" w:cs="Arial"/>
          <w:sz w:val="21"/>
          <w:szCs w:val="21"/>
        </w:rPr>
        <w:t>20</w:t>
      </w:r>
      <w:r w:rsidRPr="0083596D">
        <w:rPr>
          <w:rFonts w:ascii="Arial" w:hAnsi="Arial" w:cs="Arial" w:hint="eastAsia"/>
          <w:sz w:val="21"/>
          <w:szCs w:val="21"/>
        </w:rPr>
        <w:t>26</w:t>
      </w:r>
      <w:r w:rsidRPr="0083596D">
        <w:rPr>
          <w:rFonts w:ascii="Arial" w:hAnsi="Arial" w:cs="Arial"/>
          <w:sz w:val="21"/>
          <w:szCs w:val="21"/>
        </w:rPr>
        <w:t>年</w:t>
      </w:r>
      <w:r w:rsidRPr="0083596D">
        <w:rPr>
          <w:rFonts w:ascii="Arial" w:hAnsi="Arial" w:cs="Arial" w:hint="eastAsia"/>
          <w:sz w:val="21"/>
          <w:szCs w:val="21"/>
        </w:rPr>
        <w:t>3</w:t>
      </w:r>
      <w:r w:rsidRPr="0083596D">
        <w:rPr>
          <w:rFonts w:ascii="Arial" w:hAnsi="Arial" w:cs="Arial"/>
          <w:sz w:val="21"/>
          <w:szCs w:val="21"/>
        </w:rPr>
        <w:t>月</w:t>
      </w:r>
      <w:r w:rsidRPr="0083596D">
        <w:rPr>
          <w:rFonts w:ascii="Arial" w:hAnsi="Arial" w:cs="Arial" w:hint="eastAsia"/>
          <w:sz w:val="21"/>
          <w:szCs w:val="21"/>
        </w:rPr>
        <w:t>2</w:t>
      </w:r>
      <w:r w:rsidRPr="0083596D">
        <w:rPr>
          <w:rFonts w:ascii="Arial" w:hAnsi="Arial" w:cs="Arial"/>
          <w:sz w:val="21"/>
          <w:szCs w:val="21"/>
        </w:rPr>
        <w:t>日</w:t>
      </w:r>
      <w:r w:rsidRPr="0083596D">
        <w:rPr>
          <w:rFonts w:ascii="Arial" w:hAnsi="Arial" w:hint="eastAsia"/>
          <w:bCs/>
          <w:sz w:val="21"/>
        </w:rPr>
        <w:t>，估价对象用途为车位的房地产租赁价格（含税价），含管理费，不含能源费、房地产经纪公司服务费等。</w:t>
      </w:r>
    </w:p>
    <w:p w14:paraId="6501D410"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1231599C"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9"/>
      <w:bookmarkStart w:id="38" w:name="_Toc132271063"/>
      <w:r>
        <w:rPr>
          <w:rFonts w:eastAsia="宋体"/>
          <w:kern w:val="2"/>
          <w:sz w:val="21"/>
          <w:szCs w:val="21"/>
        </w:rPr>
        <w:t>七、估价原则</w:t>
      </w:r>
      <w:bookmarkEnd w:id="37"/>
      <w:bookmarkEnd w:id="38"/>
    </w:p>
    <w:p w14:paraId="0A476973"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70A527F5"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0AFAD14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533B3A3A"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lastRenderedPageBreak/>
        <w:t>（二）合法原则</w:t>
      </w:r>
    </w:p>
    <w:p w14:paraId="2235AE1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房地产估价遵循合法原则，应当以估价对象的合法产权、合法使用、合法交易为前提进行。</w:t>
      </w:r>
    </w:p>
    <w:p w14:paraId="0063AAB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估价对象在价值时点具有合法的产权且用途合法。估价对象已取得</w:t>
      </w:r>
      <w:r w:rsidR="00BA12FF">
        <w:rPr>
          <w:rFonts w:ascii="Arial" w:hAnsi="Arial" w:cs="Arial" w:hint="eastAsia"/>
          <w:color w:val="000000"/>
          <w:sz w:val="21"/>
          <w:szCs w:val="21"/>
        </w:rPr>
        <w:t>《建设工程规划许可证》</w:t>
      </w:r>
      <w:r w:rsidR="00BA12FF">
        <w:rPr>
          <w:rFonts w:ascii="Arial" w:hAnsi="Arial" w:cs="Arial" w:hint="eastAsia"/>
          <w:color w:val="000000"/>
          <w:sz w:val="21"/>
          <w:szCs w:val="21"/>
        </w:rPr>
        <w:t>[2024</w:t>
      </w:r>
      <w:r w:rsidR="00BA12FF">
        <w:rPr>
          <w:rFonts w:ascii="Arial" w:hAnsi="Arial" w:cs="Arial" w:hint="eastAsia"/>
          <w:color w:val="000000"/>
          <w:sz w:val="21"/>
          <w:szCs w:val="21"/>
        </w:rPr>
        <w:t>规自（通）建字</w:t>
      </w:r>
      <w:r w:rsidR="00BA12FF">
        <w:rPr>
          <w:rFonts w:ascii="Arial" w:hAnsi="Arial" w:cs="Arial" w:hint="eastAsia"/>
          <w:color w:val="000000"/>
          <w:sz w:val="21"/>
          <w:szCs w:val="21"/>
        </w:rPr>
        <w:t>0001</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00BA12FF">
        <w:rPr>
          <w:rFonts w:ascii="Arial" w:hAnsi="Arial" w:cs="Arial" w:hint="eastAsia"/>
          <w:color w:val="000000"/>
          <w:sz w:val="21"/>
          <w:szCs w:val="21"/>
        </w:rPr>
        <w:t>、《建筑工程施工许可证》</w:t>
      </w:r>
      <w:r w:rsidR="00BA12FF">
        <w:rPr>
          <w:rFonts w:ascii="Arial" w:hAnsi="Arial" w:cs="Arial" w:hint="eastAsia"/>
          <w:color w:val="000000"/>
          <w:sz w:val="21"/>
          <w:szCs w:val="21"/>
        </w:rPr>
        <w:t>[</w:t>
      </w:r>
      <w:r w:rsidR="00BA12FF">
        <w:rPr>
          <w:rFonts w:ascii="Arial" w:hAnsi="Arial" w:cs="Arial" w:hint="eastAsia"/>
          <w:color w:val="000000"/>
          <w:sz w:val="21"/>
          <w:szCs w:val="21"/>
        </w:rPr>
        <w:t>（</w:t>
      </w:r>
      <w:r w:rsidR="00BA12FF">
        <w:rPr>
          <w:rFonts w:ascii="Arial" w:hAnsi="Arial" w:cs="Arial" w:hint="eastAsia"/>
          <w:color w:val="000000"/>
          <w:sz w:val="21"/>
          <w:szCs w:val="21"/>
        </w:rPr>
        <w:t>2024</w:t>
      </w:r>
      <w:r w:rsidR="00BA12FF">
        <w:rPr>
          <w:rFonts w:ascii="Arial" w:hAnsi="Arial" w:cs="Arial" w:hint="eastAsia"/>
          <w:color w:val="000000"/>
          <w:sz w:val="21"/>
          <w:szCs w:val="21"/>
        </w:rPr>
        <w:t>）施（通）建字</w:t>
      </w:r>
      <w:r w:rsidR="00BA12FF">
        <w:rPr>
          <w:rFonts w:ascii="Arial" w:hAnsi="Arial" w:cs="Arial" w:hint="eastAsia"/>
          <w:color w:val="000000"/>
          <w:sz w:val="21"/>
          <w:szCs w:val="21"/>
        </w:rPr>
        <w:t>0010</w:t>
      </w:r>
      <w:r w:rsidR="00BA12FF">
        <w:rPr>
          <w:rFonts w:ascii="Arial" w:hAnsi="Arial" w:cs="Arial" w:hint="eastAsia"/>
          <w:color w:val="000000"/>
          <w:sz w:val="21"/>
          <w:szCs w:val="21"/>
        </w:rPr>
        <w:t>号</w:t>
      </w:r>
      <w:r w:rsidR="00BA12FF">
        <w:rPr>
          <w:rFonts w:ascii="Arial" w:hAnsi="Arial" w:cs="Arial" w:hint="eastAsia"/>
          <w:color w:val="000000"/>
          <w:sz w:val="21"/>
          <w:szCs w:val="21"/>
        </w:rPr>
        <w:t>]</w:t>
      </w:r>
      <w:r w:rsidRPr="009B42AB">
        <w:rPr>
          <w:rFonts w:ascii="Arial" w:hAnsi="Arial" w:cs="Arial"/>
          <w:sz w:val="21"/>
          <w:szCs w:val="21"/>
        </w:rPr>
        <w:t>。估价对象在价值时点交易方式是合法的。</w:t>
      </w:r>
    </w:p>
    <w:p w14:paraId="0A987DC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（三）最高最佳利用原则</w:t>
      </w:r>
    </w:p>
    <w:p w14:paraId="171E1297" w14:textId="77777777" w:rsidR="001C29FE" w:rsidRPr="007C7F87"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已取得</w:t>
      </w:r>
      <w:r w:rsidR="00BA12FF">
        <w:rPr>
          <w:rFonts w:ascii="Arial" w:hAnsi="Arial" w:cs="Arial" w:hint="eastAsia"/>
          <w:color w:val="000000"/>
          <w:sz w:val="21"/>
          <w:szCs w:val="21"/>
        </w:rPr>
        <w:t>《建设工程规划许可</w:t>
      </w:r>
      <w:r w:rsidR="00BA12FF" w:rsidRPr="007C7F87">
        <w:rPr>
          <w:rFonts w:ascii="Arial" w:hAnsi="Arial" w:cs="Arial" w:hint="eastAsia"/>
          <w:sz w:val="21"/>
          <w:szCs w:val="21"/>
        </w:rPr>
        <w:t>证》</w:t>
      </w:r>
      <w:r w:rsidR="00BA12FF" w:rsidRPr="007C7F87">
        <w:rPr>
          <w:rFonts w:ascii="Arial" w:hAnsi="Arial" w:cs="Arial" w:hint="eastAsia"/>
          <w:sz w:val="21"/>
          <w:szCs w:val="21"/>
        </w:rPr>
        <w:t>[2024</w:t>
      </w:r>
      <w:r w:rsidR="00BA12FF" w:rsidRPr="007C7F87">
        <w:rPr>
          <w:rFonts w:ascii="Arial" w:hAnsi="Arial" w:cs="Arial" w:hint="eastAsia"/>
          <w:sz w:val="21"/>
          <w:szCs w:val="21"/>
        </w:rPr>
        <w:t>规自（通）建字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00BA12FF" w:rsidRPr="007C7F87">
        <w:rPr>
          <w:rFonts w:ascii="Arial" w:hAnsi="Arial" w:cs="Arial" w:hint="eastAsia"/>
          <w:sz w:val="21"/>
          <w:szCs w:val="21"/>
        </w:rPr>
        <w:t>、《建筑工程施工许可证》</w:t>
      </w:r>
      <w:r w:rsidR="00BA12FF" w:rsidRPr="007C7F87">
        <w:rPr>
          <w:rFonts w:ascii="Arial" w:hAnsi="Arial" w:cs="Arial" w:hint="eastAsia"/>
          <w:sz w:val="21"/>
          <w:szCs w:val="21"/>
        </w:rPr>
        <w:t>[</w:t>
      </w:r>
      <w:r w:rsidR="00BA12FF" w:rsidRPr="007C7F87">
        <w:rPr>
          <w:rFonts w:ascii="Arial" w:hAnsi="Arial" w:cs="Arial" w:hint="eastAsia"/>
          <w:sz w:val="21"/>
          <w:szCs w:val="21"/>
        </w:rPr>
        <w:t>（</w:t>
      </w:r>
      <w:r w:rsidR="00BA12FF" w:rsidRPr="007C7F87">
        <w:rPr>
          <w:rFonts w:ascii="Arial" w:hAnsi="Arial" w:cs="Arial" w:hint="eastAsia"/>
          <w:sz w:val="21"/>
          <w:szCs w:val="21"/>
        </w:rPr>
        <w:t>2024</w:t>
      </w:r>
      <w:r w:rsidR="00BA12FF" w:rsidRPr="007C7F87">
        <w:rPr>
          <w:rFonts w:ascii="Arial" w:hAnsi="Arial" w:cs="Arial" w:hint="eastAsia"/>
          <w:sz w:val="21"/>
          <w:szCs w:val="21"/>
        </w:rPr>
        <w:t>）施（通）建字</w:t>
      </w:r>
      <w:r w:rsidR="00BA12FF" w:rsidRPr="007C7F87">
        <w:rPr>
          <w:rFonts w:ascii="Arial" w:hAnsi="Arial" w:cs="Arial" w:hint="eastAsia"/>
          <w:sz w:val="21"/>
          <w:szCs w:val="21"/>
        </w:rPr>
        <w:t>0010</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sz w:val="21"/>
          <w:szCs w:val="21"/>
        </w:rPr>
        <w:t>，用途为</w:t>
      </w:r>
      <w:r w:rsidR="00BA12FF" w:rsidRPr="007C7F87">
        <w:rPr>
          <w:rFonts w:ascii="Arial" w:hAnsi="Arial" w:cs="Arial" w:hint="eastAsia"/>
          <w:sz w:val="21"/>
          <w:szCs w:val="21"/>
        </w:rPr>
        <w:t>车位用房</w:t>
      </w:r>
      <w:r w:rsidRPr="007C7F87">
        <w:rPr>
          <w:rFonts w:ascii="Arial" w:hAnsi="Arial" w:cs="Arial"/>
          <w:sz w:val="21"/>
          <w:szCs w:val="21"/>
        </w:rPr>
        <w:t>，符合最高最佳利用原则。</w:t>
      </w:r>
    </w:p>
    <w:p w14:paraId="77BBDDCB"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（四）替代原则</w:t>
      </w:r>
    </w:p>
    <w:p w14:paraId="7D38B97A"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30882B"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4E47D10"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5C9EA56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4D3D45E6"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2AF79B2"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60DC862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132271064"/>
      <w:r>
        <w:rPr>
          <w:rFonts w:eastAsia="宋体"/>
          <w:kern w:val="2"/>
          <w:sz w:val="21"/>
          <w:szCs w:val="21"/>
        </w:rPr>
        <w:t>八、估价</w:t>
      </w:r>
      <w:bookmarkEnd w:id="39"/>
      <w:r>
        <w:rPr>
          <w:rFonts w:eastAsia="宋体"/>
          <w:kern w:val="2"/>
          <w:sz w:val="21"/>
          <w:szCs w:val="21"/>
        </w:rPr>
        <w:t>依据</w:t>
      </w:r>
      <w:bookmarkEnd w:id="40"/>
    </w:p>
    <w:p w14:paraId="0713032D"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7F6D7EA1"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1" w:name="OLE_LINK10"/>
      <w:bookmarkStart w:id="42" w:name="OLE_LINK11"/>
      <w:bookmarkStart w:id="43" w:name="OLE_LINK1"/>
      <w:r w:rsidRPr="00004952">
        <w:rPr>
          <w:rFonts w:ascii="Arial" w:hAnsi="Arial" w:cs="Arial" w:hint="eastAsia"/>
          <w:sz w:val="21"/>
          <w:szCs w:val="21"/>
        </w:rPr>
        <w:t>《中华人民共和国土地管理法》（</w:t>
      </w:r>
      <w:r w:rsidRPr="00004952">
        <w:rPr>
          <w:rFonts w:ascii="Arial" w:hAnsi="Arial" w:cs="Arial" w:hint="eastAsia"/>
          <w:sz w:val="21"/>
          <w:szCs w:val="21"/>
        </w:rPr>
        <w:t>1986</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25</w:t>
      </w:r>
      <w:r w:rsidRPr="00004952">
        <w:rPr>
          <w:rFonts w:ascii="Arial" w:hAnsi="Arial" w:cs="Arial" w:hint="eastAsia"/>
          <w:sz w:val="21"/>
          <w:szCs w:val="21"/>
        </w:rPr>
        <w:t>日第六届全国人民代表大会常务委员会第十六次会议通过，中华人民共和国主席令第</w:t>
      </w:r>
      <w:r w:rsidRPr="00004952">
        <w:rPr>
          <w:rFonts w:ascii="Arial" w:hAnsi="Arial" w:cs="Arial" w:hint="eastAsia"/>
          <w:sz w:val="21"/>
          <w:szCs w:val="21"/>
        </w:rPr>
        <w:t>41</w:t>
      </w:r>
      <w:r w:rsidRPr="00004952">
        <w:rPr>
          <w:rFonts w:ascii="Arial" w:hAnsi="Arial" w:cs="Arial" w:hint="eastAsia"/>
          <w:sz w:val="21"/>
          <w:szCs w:val="21"/>
        </w:rPr>
        <w:t>号公布，</w:t>
      </w:r>
      <w:r w:rsidRPr="00004952">
        <w:rPr>
          <w:rFonts w:ascii="Arial" w:hAnsi="Arial" w:cs="Arial" w:hint="eastAsia"/>
          <w:sz w:val="21"/>
          <w:szCs w:val="21"/>
        </w:rPr>
        <w:t>1987</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日第七届全国人民代表大会常务委员会第五次会议第一次修正通过，自</w:t>
      </w:r>
      <w:r w:rsidRPr="00004952">
        <w:rPr>
          <w:rFonts w:ascii="Arial" w:hAnsi="Arial" w:cs="Arial" w:hint="eastAsia"/>
          <w:sz w:val="21"/>
          <w:szCs w:val="21"/>
        </w:rPr>
        <w:t>1988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日起施行；</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日第九届全国人民代表大会常务委员会第四次会议修订通过，中华人民共和国主席令第</w:t>
      </w:r>
      <w:r w:rsidRPr="00004952">
        <w:rPr>
          <w:rFonts w:ascii="Arial" w:hAnsi="Arial" w:cs="Arial" w:hint="eastAsia"/>
          <w:sz w:val="21"/>
          <w:szCs w:val="21"/>
        </w:rPr>
        <w:t>8</w:t>
      </w:r>
      <w:r w:rsidRPr="00004952">
        <w:rPr>
          <w:rFonts w:ascii="Arial" w:hAnsi="Arial" w:cs="Arial" w:hint="eastAsia"/>
          <w:sz w:val="21"/>
          <w:szCs w:val="21"/>
        </w:rPr>
        <w:t>号公布，自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2004</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日第十届全国人民代表大会常务委员会第十一次会议第二次修正通过，中华人民共和国主席令第</w:t>
      </w:r>
      <w:r w:rsidRPr="00004952">
        <w:rPr>
          <w:rFonts w:ascii="Arial" w:hAnsi="Arial" w:cs="Arial" w:hint="eastAsia"/>
          <w:sz w:val="21"/>
          <w:szCs w:val="21"/>
        </w:rPr>
        <w:t>28</w:t>
      </w:r>
      <w:r w:rsidRPr="00004952">
        <w:rPr>
          <w:rFonts w:ascii="Arial" w:hAnsi="Arial" w:cs="Arial" w:hint="eastAsia"/>
          <w:sz w:val="21"/>
          <w:szCs w:val="21"/>
        </w:rPr>
        <w:t>号公布，自公布起日起施行；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日第十三届全国人民代表大会常务委员会第十二次会议第三次修正通过，自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69FE9EA"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《中华人民共和国城市房地产管理法》（</w:t>
      </w:r>
      <w:r w:rsidRPr="00004952">
        <w:rPr>
          <w:rFonts w:ascii="Arial" w:hAnsi="Arial" w:cs="Arial" w:hint="eastAsia"/>
          <w:sz w:val="21"/>
          <w:szCs w:val="21"/>
        </w:rPr>
        <w:t>1994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5</w:t>
      </w:r>
      <w:r w:rsidRPr="00004952">
        <w:rPr>
          <w:rFonts w:ascii="Arial" w:hAnsi="Arial" w:cs="Arial" w:hint="eastAsia"/>
          <w:sz w:val="21"/>
          <w:szCs w:val="21"/>
        </w:rPr>
        <w:t>日第八届全国人民代表大会常务委员会第八次会议通过，中华人民共和国主席令第</w:t>
      </w:r>
      <w:r w:rsidRPr="00004952">
        <w:rPr>
          <w:rFonts w:ascii="Arial" w:hAnsi="Arial" w:cs="Arial" w:hint="eastAsia"/>
          <w:sz w:val="21"/>
          <w:szCs w:val="21"/>
        </w:rPr>
        <w:t>29</w:t>
      </w:r>
      <w:r w:rsidRPr="00004952">
        <w:rPr>
          <w:rFonts w:ascii="Arial" w:hAnsi="Arial" w:cs="Arial" w:hint="eastAsia"/>
          <w:sz w:val="21"/>
          <w:szCs w:val="21"/>
        </w:rPr>
        <w:t>号公布，自</w:t>
      </w:r>
      <w:r w:rsidRPr="00004952">
        <w:rPr>
          <w:rFonts w:ascii="Arial" w:hAnsi="Arial" w:cs="Arial" w:hint="eastAsia"/>
          <w:sz w:val="21"/>
          <w:szCs w:val="21"/>
        </w:rPr>
        <w:t>1995</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2007</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30</w:t>
      </w:r>
      <w:r w:rsidRPr="00004952">
        <w:rPr>
          <w:rFonts w:ascii="Arial" w:hAnsi="Arial" w:cs="Arial" w:hint="eastAsia"/>
          <w:sz w:val="21"/>
          <w:szCs w:val="21"/>
        </w:rPr>
        <w:t>日第十届全国人民代表大会常务委员会第二十九次会议通过第一次修正通过，中华人民共和国主席令第</w:t>
      </w:r>
      <w:r w:rsidRPr="00004952">
        <w:rPr>
          <w:rFonts w:ascii="Arial" w:hAnsi="Arial" w:cs="Arial" w:hint="eastAsia"/>
          <w:sz w:val="21"/>
          <w:szCs w:val="21"/>
        </w:rPr>
        <w:t>72</w:t>
      </w:r>
      <w:r w:rsidRPr="00004952">
        <w:rPr>
          <w:rFonts w:ascii="Arial" w:hAnsi="Arial" w:cs="Arial" w:hint="eastAsia"/>
          <w:sz w:val="21"/>
          <w:szCs w:val="21"/>
        </w:rPr>
        <w:t>号公布，自公布之日起施行；</w:t>
      </w:r>
      <w:r w:rsidRPr="00004952">
        <w:rPr>
          <w:rFonts w:ascii="Arial" w:hAnsi="Arial" w:cs="Arial" w:hint="eastAsia"/>
          <w:sz w:val="21"/>
          <w:szCs w:val="21"/>
        </w:rPr>
        <w:t>2009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日第十一届全国人民代表大会常务委员会第十次会议第二次修正通过，中华人民共和国主席令第</w:t>
      </w:r>
      <w:r w:rsidRPr="00004952">
        <w:rPr>
          <w:rFonts w:ascii="Arial" w:hAnsi="Arial" w:cs="Arial" w:hint="eastAsia"/>
          <w:sz w:val="21"/>
          <w:szCs w:val="21"/>
        </w:rPr>
        <w:t>18</w:t>
      </w:r>
      <w:r w:rsidRPr="00004952">
        <w:rPr>
          <w:rFonts w:ascii="Arial" w:hAnsi="Arial" w:cs="Arial" w:hint="eastAsia"/>
          <w:sz w:val="21"/>
          <w:szCs w:val="21"/>
        </w:rPr>
        <w:t>号公布，自公布之日起施行；</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8</w:t>
      </w:r>
      <w:r w:rsidRPr="00004952">
        <w:rPr>
          <w:rFonts w:ascii="Arial" w:hAnsi="Arial" w:cs="Arial" w:hint="eastAsia"/>
          <w:sz w:val="21"/>
          <w:szCs w:val="21"/>
        </w:rPr>
        <w:t>月</w:t>
      </w:r>
      <w:r w:rsidRPr="00004952">
        <w:rPr>
          <w:rFonts w:ascii="Arial" w:hAnsi="Arial" w:cs="Arial" w:hint="eastAsia"/>
          <w:sz w:val="21"/>
          <w:szCs w:val="21"/>
        </w:rPr>
        <w:t>26</w:t>
      </w:r>
      <w:r w:rsidRPr="00004952">
        <w:rPr>
          <w:rFonts w:ascii="Arial" w:hAnsi="Arial" w:cs="Arial" w:hint="eastAsia"/>
          <w:sz w:val="21"/>
          <w:szCs w:val="21"/>
        </w:rPr>
        <w:t>日第十三届全国人大常委会第十二次会议通过第三次修正，自</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FDD808F"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《中华人民共和国城乡规划法》（</w:t>
      </w:r>
      <w:r w:rsidRPr="00004952">
        <w:rPr>
          <w:rFonts w:ascii="Arial" w:hAnsi="Arial" w:cs="Arial" w:hint="eastAsia"/>
          <w:sz w:val="21"/>
          <w:szCs w:val="21"/>
        </w:rPr>
        <w:t xml:space="preserve">2007 </w:t>
      </w:r>
      <w:r w:rsidRPr="00004952">
        <w:rPr>
          <w:rFonts w:ascii="Arial" w:hAnsi="Arial" w:cs="Arial" w:hint="eastAsia"/>
          <w:sz w:val="21"/>
          <w:szCs w:val="21"/>
        </w:rPr>
        <w:t>年</w:t>
      </w:r>
      <w:r w:rsidRPr="00004952">
        <w:rPr>
          <w:rFonts w:ascii="Arial" w:hAnsi="Arial" w:cs="Arial" w:hint="eastAsia"/>
          <w:sz w:val="21"/>
          <w:szCs w:val="21"/>
        </w:rPr>
        <w:t xml:space="preserve"> 10 </w:t>
      </w:r>
      <w:r w:rsidRPr="00004952">
        <w:rPr>
          <w:rFonts w:ascii="Arial" w:hAnsi="Arial" w:cs="Arial" w:hint="eastAsia"/>
          <w:sz w:val="21"/>
          <w:szCs w:val="21"/>
        </w:rPr>
        <w:t>月</w:t>
      </w:r>
      <w:r w:rsidRPr="00004952">
        <w:rPr>
          <w:rFonts w:ascii="Arial" w:hAnsi="Arial" w:cs="Arial" w:hint="eastAsia"/>
          <w:sz w:val="21"/>
          <w:szCs w:val="21"/>
        </w:rPr>
        <w:t xml:space="preserve"> 28 </w:t>
      </w:r>
      <w:r w:rsidRPr="00004952">
        <w:rPr>
          <w:rFonts w:ascii="Arial" w:hAnsi="Arial" w:cs="Arial" w:hint="eastAsia"/>
          <w:sz w:val="21"/>
          <w:szCs w:val="21"/>
        </w:rPr>
        <w:t>日第十届全国人民代表大会常务委员会第三十次会议通过，中华人民共和国主席令第</w:t>
      </w:r>
      <w:r w:rsidRPr="00004952">
        <w:rPr>
          <w:rFonts w:ascii="Arial" w:hAnsi="Arial" w:cs="Arial" w:hint="eastAsia"/>
          <w:sz w:val="21"/>
          <w:szCs w:val="21"/>
        </w:rPr>
        <w:t>74</w:t>
      </w:r>
      <w:r w:rsidRPr="00004952">
        <w:rPr>
          <w:rFonts w:ascii="Arial" w:hAnsi="Arial" w:cs="Arial" w:hint="eastAsia"/>
          <w:sz w:val="21"/>
          <w:szCs w:val="21"/>
        </w:rPr>
        <w:t>号，自公布之日起施行；根据</w:t>
      </w:r>
      <w:r w:rsidRPr="00004952">
        <w:rPr>
          <w:rFonts w:ascii="Arial" w:hAnsi="Arial" w:cs="Arial" w:hint="eastAsia"/>
          <w:sz w:val="21"/>
          <w:szCs w:val="21"/>
        </w:rPr>
        <w:t xml:space="preserve"> 2015 </w:t>
      </w:r>
      <w:r w:rsidRPr="00004952">
        <w:rPr>
          <w:rFonts w:ascii="Arial" w:hAnsi="Arial" w:cs="Arial" w:hint="eastAsia"/>
          <w:sz w:val="21"/>
          <w:szCs w:val="21"/>
        </w:rPr>
        <w:t>年</w:t>
      </w:r>
      <w:r w:rsidRPr="00004952">
        <w:rPr>
          <w:rFonts w:ascii="Arial" w:hAnsi="Arial" w:cs="Arial" w:hint="eastAsia"/>
          <w:sz w:val="21"/>
          <w:szCs w:val="21"/>
        </w:rPr>
        <w:t xml:space="preserve"> 4 </w:t>
      </w:r>
      <w:r w:rsidRPr="00004952">
        <w:rPr>
          <w:rFonts w:ascii="Arial" w:hAnsi="Arial" w:cs="Arial" w:hint="eastAsia"/>
          <w:sz w:val="21"/>
          <w:szCs w:val="21"/>
        </w:rPr>
        <w:t>月</w:t>
      </w:r>
      <w:r w:rsidRPr="00004952">
        <w:rPr>
          <w:rFonts w:ascii="Arial" w:hAnsi="Arial" w:cs="Arial" w:hint="eastAsia"/>
          <w:sz w:val="21"/>
          <w:szCs w:val="21"/>
        </w:rPr>
        <w:t xml:space="preserve"> 24 </w:t>
      </w:r>
      <w:r w:rsidRPr="00004952">
        <w:rPr>
          <w:rFonts w:ascii="Arial" w:hAnsi="Arial" w:cs="Arial" w:hint="eastAsia"/>
          <w:sz w:val="21"/>
          <w:szCs w:val="21"/>
        </w:rPr>
        <w:t>日第十二届全国人民代表大会常务委员会第十四次会议通过第一次修正，中华人民共和国主席令第</w:t>
      </w:r>
      <w:r w:rsidRPr="00004952">
        <w:rPr>
          <w:rFonts w:ascii="Arial" w:hAnsi="Arial" w:cs="Arial" w:hint="eastAsia"/>
          <w:sz w:val="21"/>
          <w:szCs w:val="21"/>
        </w:rPr>
        <w:t>23</w:t>
      </w:r>
      <w:r w:rsidRPr="00004952">
        <w:rPr>
          <w:rFonts w:ascii="Arial" w:hAnsi="Arial" w:cs="Arial" w:hint="eastAsia"/>
          <w:sz w:val="21"/>
          <w:szCs w:val="21"/>
        </w:rPr>
        <w:t>号公布，自公布之日起施行；根据</w:t>
      </w:r>
      <w:r w:rsidRPr="00004952">
        <w:rPr>
          <w:rFonts w:ascii="Arial" w:hAnsi="Arial" w:cs="Arial"/>
          <w:sz w:val="21"/>
          <w:szCs w:val="21"/>
        </w:rPr>
        <w:t>2019</w:t>
      </w:r>
      <w:r w:rsidRPr="00004952">
        <w:rPr>
          <w:rFonts w:ascii="Arial" w:hAnsi="Arial" w:cs="Arial" w:hint="eastAsia"/>
          <w:sz w:val="21"/>
          <w:szCs w:val="21"/>
        </w:rPr>
        <w:t>年</w:t>
      </w:r>
      <w:r w:rsidRPr="00004952">
        <w:rPr>
          <w:rFonts w:ascii="Arial" w:hAnsi="Arial" w:cs="Arial"/>
          <w:sz w:val="21"/>
          <w:szCs w:val="21"/>
        </w:rPr>
        <w:t>4</w:t>
      </w:r>
      <w:r w:rsidRPr="00004952">
        <w:rPr>
          <w:rFonts w:ascii="Arial" w:hAnsi="Arial" w:cs="Arial" w:hint="eastAsia"/>
          <w:sz w:val="21"/>
          <w:szCs w:val="21"/>
        </w:rPr>
        <w:t>月</w:t>
      </w:r>
      <w:r w:rsidRPr="00004952">
        <w:rPr>
          <w:rFonts w:ascii="Arial" w:hAnsi="Arial" w:cs="Arial"/>
          <w:sz w:val="21"/>
          <w:szCs w:val="21"/>
        </w:rPr>
        <w:t>23</w:t>
      </w:r>
      <w:r w:rsidRPr="00004952">
        <w:rPr>
          <w:rFonts w:ascii="Arial" w:hAnsi="Arial" w:cs="Arial" w:hint="eastAsia"/>
          <w:sz w:val="21"/>
          <w:szCs w:val="21"/>
        </w:rPr>
        <w:t>日第十三届全国人民代表大会常务委员会第十次会议通过第二次修正，自公布之日起施行）</w:t>
      </w:r>
    </w:p>
    <w:p w14:paraId="4F99E3E3"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《中华人民共和国资产评估法》（</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日第十二届全国人民代表大会常务委员会第二十一次会议通过，</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日中华人民共和国主席令第</w:t>
      </w:r>
      <w:r w:rsidRPr="00004952">
        <w:rPr>
          <w:rFonts w:ascii="Arial" w:hAnsi="Arial" w:cs="Arial" w:hint="eastAsia"/>
          <w:sz w:val="21"/>
          <w:szCs w:val="21"/>
        </w:rPr>
        <w:t>46</w:t>
      </w:r>
      <w:r w:rsidRPr="00004952">
        <w:rPr>
          <w:rFonts w:ascii="Arial" w:hAnsi="Arial" w:cs="Arial" w:hint="eastAsia"/>
          <w:sz w:val="21"/>
          <w:szCs w:val="21"/>
        </w:rPr>
        <w:t>号公布，自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5DC8518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《中华人民共和国民法典》（</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28</w:t>
      </w:r>
      <w:r w:rsidRPr="00004952">
        <w:rPr>
          <w:rFonts w:ascii="Arial" w:hAnsi="Arial" w:cs="Arial" w:hint="eastAsia"/>
          <w:sz w:val="21"/>
          <w:szCs w:val="21"/>
        </w:rPr>
        <w:t>日第十三届全国人大三次会议表决通过，自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68EDA979" w14:textId="77777777" w:rsidR="00BB407B" w:rsidRPr="00EE0D7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4" w:name="OLE_LINK35"/>
      <w:bookmarkStart w:id="45" w:name="OLE_LINK36"/>
      <w:r w:rsidRPr="00EE0D72">
        <w:rPr>
          <w:rFonts w:ascii="Arial" w:hAnsi="Arial" w:cs="Arial"/>
          <w:sz w:val="21"/>
          <w:szCs w:val="21"/>
        </w:rPr>
        <w:t>《中华人民共和国增值税法》（</w:t>
      </w:r>
      <w:r w:rsidRPr="00EE0D72">
        <w:rPr>
          <w:rFonts w:ascii="Arial" w:hAnsi="Arial" w:cs="Arial" w:hint="eastAsia"/>
          <w:sz w:val="21"/>
          <w:szCs w:val="21"/>
        </w:rPr>
        <w:t>2024</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25</w:t>
      </w:r>
      <w:r w:rsidRPr="00EE0D72">
        <w:rPr>
          <w:rFonts w:ascii="Arial" w:hAnsi="Arial" w:cs="Arial" w:hint="eastAsia"/>
          <w:sz w:val="21"/>
          <w:szCs w:val="21"/>
        </w:rPr>
        <w:t>日第十四届全国人民代表大会常务委员会第十</w:t>
      </w:r>
      <w:r w:rsidRPr="00EE0D72">
        <w:rPr>
          <w:rFonts w:ascii="Arial" w:hAnsi="Arial" w:cs="Arial" w:hint="eastAsia"/>
          <w:sz w:val="21"/>
          <w:szCs w:val="21"/>
        </w:rPr>
        <w:lastRenderedPageBreak/>
        <w:t>三次会议通过</w:t>
      </w:r>
      <w:r w:rsidRPr="00EE0D72">
        <w:rPr>
          <w:rFonts w:ascii="Arial" w:hAnsi="Arial" w:cs="Arial" w:hint="eastAsia"/>
          <w:sz w:val="21"/>
          <w:szCs w:val="21"/>
        </w:rPr>
        <w:t xml:space="preserve"> </w:t>
      </w:r>
      <w:r w:rsidRPr="00EE0D72">
        <w:rPr>
          <w:rFonts w:ascii="Arial" w:hAnsi="Arial" w:cs="Arial" w:hint="eastAsia"/>
          <w:sz w:val="21"/>
          <w:szCs w:val="21"/>
        </w:rPr>
        <w:t>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r w:rsidRPr="00EE0D72">
        <w:rPr>
          <w:rFonts w:ascii="Arial" w:hAnsi="Arial" w:cs="Arial"/>
          <w:sz w:val="21"/>
          <w:szCs w:val="21"/>
        </w:rPr>
        <w:t>）</w:t>
      </w:r>
      <w:bookmarkEnd w:id="44"/>
      <w:bookmarkEnd w:id="45"/>
    </w:p>
    <w:p w14:paraId="008B6E96" w14:textId="77777777" w:rsidR="00BB407B" w:rsidRPr="00004952"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《中华人民共和国城镇国有土地使用权出让和转让暂行条例》（</w:t>
      </w:r>
      <w:r w:rsidRPr="00004952">
        <w:rPr>
          <w:rFonts w:ascii="Arial" w:hAnsi="Arial" w:cs="Arial" w:hint="eastAsia"/>
          <w:sz w:val="21"/>
          <w:szCs w:val="21"/>
        </w:rPr>
        <w:t>1990</w:t>
      </w:r>
      <w:r w:rsidRPr="00004952">
        <w:rPr>
          <w:rFonts w:ascii="Arial" w:hAnsi="Arial" w:cs="Arial" w:hint="eastAsia"/>
          <w:sz w:val="21"/>
          <w:szCs w:val="21"/>
        </w:rPr>
        <w:t>年</w:t>
      </w:r>
      <w:r w:rsidRPr="00004952">
        <w:rPr>
          <w:rFonts w:ascii="Arial" w:hAnsi="Arial" w:cs="Arial" w:hint="eastAsia"/>
          <w:sz w:val="21"/>
          <w:szCs w:val="21"/>
        </w:rPr>
        <w:t>5</w:t>
      </w:r>
      <w:r w:rsidRPr="00004952">
        <w:rPr>
          <w:rFonts w:ascii="Arial" w:hAnsi="Arial" w:cs="Arial" w:hint="eastAsia"/>
          <w:sz w:val="21"/>
          <w:szCs w:val="21"/>
        </w:rPr>
        <w:t>月</w:t>
      </w:r>
      <w:r w:rsidRPr="00004952">
        <w:rPr>
          <w:rFonts w:ascii="Arial" w:hAnsi="Arial" w:cs="Arial" w:hint="eastAsia"/>
          <w:sz w:val="21"/>
          <w:szCs w:val="21"/>
        </w:rPr>
        <w:t>19</w:t>
      </w:r>
      <w:r w:rsidRPr="00004952">
        <w:rPr>
          <w:rFonts w:ascii="Arial" w:hAnsi="Arial" w:cs="Arial" w:hint="eastAsia"/>
          <w:sz w:val="21"/>
          <w:szCs w:val="21"/>
        </w:rPr>
        <w:t>日中华人民共和国国务院令第</w:t>
      </w:r>
      <w:r w:rsidRPr="00004952">
        <w:rPr>
          <w:rFonts w:ascii="Arial" w:hAnsi="Arial" w:cs="Arial" w:hint="eastAsia"/>
          <w:sz w:val="21"/>
          <w:szCs w:val="21"/>
        </w:rPr>
        <w:t>55</w:t>
      </w:r>
      <w:r w:rsidRPr="00004952">
        <w:rPr>
          <w:rFonts w:ascii="Arial" w:hAnsi="Arial" w:cs="Arial" w:hint="eastAsia"/>
          <w:sz w:val="21"/>
          <w:szCs w:val="21"/>
        </w:rPr>
        <w:t>号发布，自发布之日起施行；根据</w:t>
      </w:r>
      <w:r w:rsidRPr="00004952">
        <w:rPr>
          <w:rFonts w:ascii="Arial" w:hAnsi="Arial" w:cs="Arial" w:hint="eastAsia"/>
          <w:sz w:val="21"/>
          <w:szCs w:val="21"/>
        </w:rPr>
        <w:t>2020</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732</w:t>
      </w:r>
      <w:r w:rsidRPr="00004952">
        <w:rPr>
          <w:rFonts w:ascii="Arial" w:hAnsi="Arial" w:cs="Arial" w:hint="eastAsia"/>
          <w:sz w:val="21"/>
          <w:szCs w:val="21"/>
        </w:rPr>
        <w:t>号公布的《国务院关于修改和废止部分行政法规的决定》修订，自公布之日起施行）</w:t>
      </w:r>
    </w:p>
    <w:p w14:paraId="001E2BFD"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r w:rsidRPr="00004952">
        <w:rPr>
          <w:rFonts w:ascii="Arial" w:hAnsi="Arial" w:cs="Arial" w:hint="eastAsia"/>
          <w:sz w:val="21"/>
          <w:szCs w:val="21"/>
        </w:rPr>
        <w:t>《中华人民共和国土地管理法实施条例》（</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日国务院第</w:t>
      </w:r>
      <w:r w:rsidRPr="00004952">
        <w:rPr>
          <w:rFonts w:ascii="Arial" w:hAnsi="Arial" w:cs="Arial" w:hint="eastAsia"/>
          <w:sz w:val="21"/>
          <w:szCs w:val="21"/>
        </w:rPr>
        <w:t>12</w:t>
      </w:r>
      <w:r w:rsidRPr="00004952">
        <w:rPr>
          <w:rFonts w:ascii="Arial" w:hAnsi="Arial" w:cs="Arial" w:hint="eastAsia"/>
          <w:sz w:val="21"/>
          <w:szCs w:val="21"/>
        </w:rPr>
        <w:t>次常务会议通过</w:t>
      </w:r>
      <w:r w:rsidRPr="00004952">
        <w:rPr>
          <w:rFonts w:ascii="Arial" w:hAnsi="Arial" w:cs="Arial" w:hint="eastAsia"/>
          <w:sz w:val="21"/>
          <w:szCs w:val="21"/>
        </w:rPr>
        <w:t xml:space="preserve"> </w:t>
      </w:r>
      <w:r w:rsidRPr="00004952">
        <w:rPr>
          <w:rFonts w:ascii="Arial" w:hAnsi="Arial" w:cs="Arial" w:hint="eastAsia"/>
          <w:sz w:val="21"/>
          <w:szCs w:val="21"/>
        </w:rPr>
        <w:t>，</w:t>
      </w:r>
      <w:r w:rsidRPr="00004952">
        <w:rPr>
          <w:rFonts w:ascii="Arial" w:hAnsi="Arial" w:cs="Arial" w:hint="eastAsia"/>
          <w:sz w:val="21"/>
          <w:szCs w:val="21"/>
        </w:rPr>
        <w:t>1998</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27</w:t>
      </w:r>
      <w:r w:rsidRPr="00004952">
        <w:rPr>
          <w:rFonts w:ascii="Arial" w:hAnsi="Arial" w:cs="Arial" w:hint="eastAsia"/>
          <w:sz w:val="21"/>
          <w:szCs w:val="21"/>
        </w:rPr>
        <w:t>日中华人民共和国国务院令第</w:t>
      </w:r>
      <w:r w:rsidRPr="00004952">
        <w:rPr>
          <w:rFonts w:ascii="Arial" w:hAnsi="Arial" w:cs="Arial" w:hint="eastAsia"/>
          <w:sz w:val="21"/>
          <w:szCs w:val="21"/>
        </w:rPr>
        <w:t>256</w:t>
      </w:r>
      <w:r w:rsidRPr="00004952">
        <w:rPr>
          <w:rFonts w:ascii="Arial" w:hAnsi="Arial" w:cs="Arial" w:hint="eastAsia"/>
          <w:sz w:val="21"/>
          <w:szCs w:val="21"/>
        </w:rPr>
        <w:t>号发布，自</w:t>
      </w:r>
      <w:r w:rsidRPr="00004952">
        <w:rPr>
          <w:rFonts w:ascii="Arial" w:hAnsi="Arial" w:cs="Arial" w:hint="eastAsia"/>
          <w:sz w:val="21"/>
          <w:szCs w:val="21"/>
        </w:rPr>
        <w:t>1999</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r w:rsidRPr="00004952">
        <w:rPr>
          <w:rFonts w:ascii="Arial" w:hAnsi="Arial" w:cs="Arial" w:hint="eastAsia"/>
          <w:sz w:val="21"/>
          <w:szCs w:val="21"/>
        </w:rPr>
        <w:t>2010</w:t>
      </w:r>
      <w:r w:rsidRPr="00004952">
        <w:rPr>
          <w:rFonts w:ascii="Arial" w:hAnsi="Arial" w:cs="Arial" w:hint="eastAsia"/>
          <w:sz w:val="21"/>
          <w:szCs w:val="21"/>
        </w:rPr>
        <w:t>年</w:t>
      </w:r>
      <w:r w:rsidRPr="00004952">
        <w:rPr>
          <w:rFonts w:ascii="Arial" w:hAnsi="Arial" w:cs="Arial" w:hint="eastAsia"/>
          <w:sz w:val="21"/>
          <w:szCs w:val="21"/>
        </w:rPr>
        <w:t>12</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日国务院第</w:t>
      </w:r>
      <w:r w:rsidRPr="00004952">
        <w:rPr>
          <w:rFonts w:ascii="Arial" w:hAnsi="Arial" w:cs="Arial" w:hint="eastAsia"/>
          <w:sz w:val="21"/>
          <w:szCs w:val="21"/>
        </w:rPr>
        <w:t>138</w:t>
      </w:r>
      <w:r w:rsidRPr="00004952">
        <w:rPr>
          <w:rFonts w:ascii="Arial" w:hAnsi="Arial" w:cs="Arial" w:hint="eastAsia"/>
          <w:sz w:val="21"/>
          <w:szCs w:val="21"/>
        </w:rPr>
        <w:t>次常务会议第一次修正通过，</w:t>
      </w:r>
      <w:r w:rsidRPr="00004952">
        <w:rPr>
          <w:rFonts w:ascii="Arial" w:hAnsi="Arial" w:cs="Arial" w:hint="eastAsia"/>
          <w:sz w:val="21"/>
          <w:szCs w:val="21"/>
        </w:rPr>
        <w:t>2011</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8</w:t>
      </w:r>
      <w:r w:rsidRPr="00004952">
        <w:rPr>
          <w:rFonts w:ascii="Arial" w:hAnsi="Arial" w:cs="Arial" w:hint="eastAsia"/>
          <w:sz w:val="21"/>
          <w:szCs w:val="21"/>
        </w:rPr>
        <w:t>日中华人民共和国国务院令第</w:t>
      </w:r>
      <w:r w:rsidRPr="00004952">
        <w:rPr>
          <w:rFonts w:ascii="Arial" w:hAnsi="Arial" w:cs="Arial" w:hint="eastAsia"/>
          <w:sz w:val="21"/>
          <w:szCs w:val="21"/>
        </w:rPr>
        <w:t>588</w:t>
      </w:r>
      <w:r w:rsidRPr="00004952">
        <w:rPr>
          <w:rFonts w:ascii="Arial" w:hAnsi="Arial" w:cs="Arial" w:hint="eastAsia"/>
          <w:sz w:val="21"/>
          <w:szCs w:val="21"/>
        </w:rPr>
        <w:t>号发布，自发布之日起施行；</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9</w:t>
      </w:r>
      <w:r w:rsidRPr="00004952">
        <w:rPr>
          <w:rFonts w:ascii="Arial" w:hAnsi="Arial" w:cs="Arial" w:hint="eastAsia"/>
          <w:sz w:val="21"/>
          <w:szCs w:val="21"/>
        </w:rPr>
        <w:t>日国务院第</w:t>
      </w:r>
      <w:r w:rsidRPr="00004952">
        <w:rPr>
          <w:rFonts w:ascii="Arial" w:hAnsi="Arial" w:cs="Arial" w:hint="eastAsia"/>
          <w:sz w:val="21"/>
          <w:szCs w:val="21"/>
        </w:rPr>
        <w:t>54</w:t>
      </w:r>
      <w:r w:rsidRPr="00004952">
        <w:rPr>
          <w:rFonts w:ascii="Arial" w:hAnsi="Arial" w:cs="Arial" w:hint="eastAsia"/>
          <w:sz w:val="21"/>
          <w:szCs w:val="21"/>
        </w:rPr>
        <w:t>次常务会议第二次修正通过，</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日中华人民共和国国务院令第</w:t>
      </w:r>
      <w:r w:rsidRPr="00004952">
        <w:rPr>
          <w:rFonts w:ascii="Arial" w:hAnsi="Arial" w:cs="Arial" w:hint="eastAsia"/>
          <w:sz w:val="21"/>
          <w:szCs w:val="21"/>
        </w:rPr>
        <w:t>653</w:t>
      </w:r>
      <w:r w:rsidRPr="00004952">
        <w:rPr>
          <w:rFonts w:ascii="Arial" w:hAnsi="Arial" w:cs="Arial" w:hint="eastAsia"/>
          <w:sz w:val="21"/>
          <w:szCs w:val="21"/>
        </w:rPr>
        <w:t>号公布，自公布之日起施行；</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4</w:t>
      </w:r>
      <w:r w:rsidRPr="00004952">
        <w:rPr>
          <w:rFonts w:ascii="Arial" w:hAnsi="Arial" w:cs="Arial" w:hint="eastAsia"/>
          <w:sz w:val="21"/>
          <w:szCs w:val="21"/>
        </w:rPr>
        <w:t>月</w:t>
      </w:r>
      <w:r w:rsidRPr="00004952">
        <w:rPr>
          <w:rFonts w:ascii="Arial" w:hAnsi="Arial" w:cs="Arial" w:hint="eastAsia"/>
          <w:sz w:val="21"/>
          <w:szCs w:val="21"/>
        </w:rPr>
        <w:t>21</w:t>
      </w:r>
      <w:r w:rsidRPr="00004952">
        <w:rPr>
          <w:rFonts w:ascii="Arial" w:hAnsi="Arial" w:cs="Arial" w:hint="eastAsia"/>
          <w:sz w:val="21"/>
          <w:szCs w:val="21"/>
        </w:rPr>
        <w:t>日国务院第</w:t>
      </w:r>
      <w:r w:rsidRPr="00004952">
        <w:rPr>
          <w:rFonts w:ascii="Arial" w:hAnsi="Arial" w:cs="Arial" w:hint="eastAsia"/>
          <w:sz w:val="21"/>
          <w:szCs w:val="21"/>
        </w:rPr>
        <w:t>132</w:t>
      </w:r>
      <w:r w:rsidRPr="00004952">
        <w:rPr>
          <w:rFonts w:ascii="Arial" w:hAnsi="Arial" w:cs="Arial" w:hint="eastAsia"/>
          <w:sz w:val="21"/>
          <w:szCs w:val="21"/>
        </w:rPr>
        <w:t>次会议第三次修订通过，</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2</w:t>
      </w:r>
      <w:r w:rsidRPr="00004952">
        <w:rPr>
          <w:rFonts w:ascii="Arial" w:hAnsi="Arial" w:cs="Arial" w:hint="eastAsia"/>
          <w:sz w:val="21"/>
          <w:szCs w:val="21"/>
        </w:rPr>
        <w:t>日中华人民共和国国务院令第</w:t>
      </w:r>
      <w:r w:rsidRPr="00004952">
        <w:rPr>
          <w:rFonts w:ascii="Arial" w:hAnsi="Arial" w:cs="Arial" w:hint="eastAsia"/>
          <w:sz w:val="21"/>
          <w:szCs w:val="21"/>
        </w:rPr>
        <w:t>743</w:t>
      </w:r>
      <w:r w:rsidRPr="00004952">
        <w:rPr>
          <w:rFonts w:ascii="Arial" w:hAnsi="Arial" w:cs="Arial" w:hint="eastAsia"/>
          <w:sz w:val="21"/>
          <w:szCs w:val="21"/>
        </w:rPr>
        <w:t>号公布，自</w:t>
      </w:r>
      <w:r w:rsidRPr="00004952">
        <w:rPr>
          <w:rFonts w:ascii="Arial" w:hAnsi="Arial" w:cs="Arial" w:hint="eastAsia"/>
          <w:sz w:val="21"/>
          <w:szCs w:val="21"/>
        </w:rPr>
        <w:t>2021</w:t>
      </w:r>
      <w:r w:rsidRPr="00004952">
        <w:rPr>
          <w:rFonts w:ascii="Arial" w:hAnsi="Arial" w:cs="Arial" w:hint="eastAsia"/>
          <w:sz w:val="21"/>
          <w:szCs w:val="21"/>
        </w:rPr>
        <w:t>年</w:t>
      </w:r>
      <w:r w:rsidRPr="00004952">
        <w:rPr>
          <w:rFonts w:ascii="Arial" w:hAnsi="Arial" w:cs="Arial" w:hint="eastAsia"/>
          <w:sz w:val="21"/>
          <w:szCs w:val="21"/>
        </w:rPr>
        <w:t>9</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w:t>
      </w:r>
    </w:p>
    <w:p w14:paraId="208A44EE"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6" w:name="OLE_LINK3"/>
      <w:bookmarkStart w:id="47" w:name="OLE_LINK4"/>
      <w:r w:rsidRPr="00004952">
        <w:rPr>
          <w:rFonts w:ascii="Arial" w:hAnsi="Arial" w:cs="Arial" w:hint="eastAsia"/>
          <w:sz w:val="21"/>
          <w:szCs w:val="21"/>
        </w:rPr>
        <w:t>《不动产登记暂行条例》（</w:t>
      </w:r>
      <w:r w:rsidRPr="00004952">
        <w:rPr>
          <w:rFonts w:ascii="Arial" w:hAnsi="Arial" w:cs="Arial" w:hint="eastAsia"/>
          <w:sz w:val="21"/>
          <w:szCs w:val="21"/>
        </w:rPr>
        <w:t>2014</w:t>
      </w:r>
      <w:r w:rsidRPr="00004952">
        <w:rPr>
          <w:rFonts w:ascii="Arial" w:hAnsi="Arial" w:cs="Arial" w:hint="eastAsia"/>
          <w:sz w:val="21"/>
          <w:szCs w:val="21"/>
        </w:rPr>
        <w:t>年</w:t>
      </w:r>
      <w:r w:rsidRPr="00004952">
        <w:rPr>
          <w:rFonts w:ascii="Arial" w:hAnsi="Arial" w:cs="Arial" w:hint="eastAsia"/>
          <w:sz w:val="21"/>
          <w:szCs w:val="21"/>
        </w:rPr>
        <w:t>11</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656</w:t>
      </w:r>
      <w:r w:rsidRPr="00004952">
        <w:rPr>
          <w:rFonts w:ascii="Arial" w:hAnsi="Arial" w:cs="Arial" w:hint="eastAsia"/>
          <w:sz w:val="21"/>
          <w:szCs w:val="21"/>
        </w:rPr>
        <w:t>号公布，自</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3</w:t>
      </w:r>
      <w:r w:rsidRPr="00004952">
        <w:rPr>
          <w:rFonts w:ascii="Arial" w:hAnsi="Arial" w:cs="Arial" w:hint="eastAsia"/>
          <w:sz w:val="21"/>
          <w:szCs w:val="21"/>
        </w:rPr>
        <w:t>月</w:t>
      </w:r>
      <w:r w:rsidRPr="00004952">
        <w:rPr>
          <w:rFonts w:ascii="Arial" w:hAnsi="Arial" w:cs="Arial" w:hint="eastAsia"/>
          <w:sz w:val="21"/>
          <w:szCs w:val="21"/>
        </w:rPr>
        <w:t>24</w:t>
      </w:r>
      <w:r w:rsidRPr="00004952">
        <w:rPr>
          <w:rFonts w:ascii="Arial" w:hAnsi="Arial" w:cs="Arial" w:hint="eastAsia"/>
          <w:sz w:val="21"/>
          <w:szCs w:val="21"/>
        </w:rPr>
        <w:t>日中华人民共和国国务院令第</w:t>
      </w:r>
      <w:r w:rsidRPr="00004952">
        <w:rPr>
          <w:rFonts w:ascii="Arial" w:hAnsi="Arial" w:cs="Arial" w:hint="eastAsia"/>
          <w:sz w:val="21"/>
          <w:szCs w:val="21"/>
        </w:rPr>
        <w:t>710</w:t>
      </w:r>
      <w:r w:rsidRPr="00004952">
        <w:rPr>
          <w:rFonts w:ascii="Arial" w:hAnsi="Arial" w:cs="Arial" w:hint="eastAsia"/>
          <w:sz w:val="21"/>
          <w:szCs w:val="21"/>
        </w:rPr>
        <w:t>号公布的《国务院关于修改部分行政法规的决定》修订，自公布之日起施行）</w:t>
      </w:r>
      <w:bookmarkEnd w:id="46"/>
      <w:bookmarkEnd w:id="47"/>
    </w:p>
    <w:p w14:paraId="73833064" w14:textId="77777777" w:rsidR="00BB407B"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48" w:name="OLE_LINK5"/>
      <w:bookmarkStart w:id="49" w:name="OLE_LINK6"/>
      <w:r w:rsidRPr="00004952">
        <w:rPr>
          <w:rFonts w:ascii="Arial" w:hAnsi="Arial" w:cs="Arial" w:hint="eastAsia"/>
          <w:sz w:val="21"/>
          <w:szCs w:val="21"/>
        </w:rPr>
        <w:t>《不动产登记暂行条例实施细则》（</w:t>
      </w:r>
      <w:r w:rsidRPr="00004952">
        <w:rPr>
          <w:rFonts w:ascii="Arial" w:hAnsi="Arial" w:cs="Arial" w:hint="eastAsia"/>
          <w:sz w:val="21"/>
          <w:szCs w:val="21"/>
        </w:rPr>
        <w:t>2015</w:t>
      </w:r>
      <w:r w:rsidRPr="00004952">
        <w:rPr>
          <w:rFonts w:ascii="Arial" w:hAnsi="Arial" w:cs="Arial" w:hint="eastAsia"/>
          <w:sz w:val="21"/>
          <w:szCs w:val="21"/>
        </w:rPr>
        <w:t>年</w:t>
      </w:r>
      <w:r w:rsidRPr="00004952">
        <w:rPr>
          <w:rFonts w:ascii="Arial" w:hAnsi="Arial" w:cs="Arial" w:hint="eastAsia"/>
          <w:sz w:val="21"/>
          <w:szCs w:val="21"/>
        </w:rPr>
        <w:t>6</w:t>
      </w:r>
      <w:r w:rsidRPr="00004952">
        <w:rPr>
          <w:rFonts w:ascii="Arial" w:hAnsi="Arial" w:cs="Arial" w:hint="eastAsia"/>
          <w:sz w:val="21"/>
          <w:szCs w:val="21"/>
        </w:rPr>
        <w:t>月</w:t>
      </w:r>
      <w:r w:rsidRPr="00004952">
        <w:rPr>
          <w:rFonts w:ascii="Arial" w:hAnsi="Arial" w:cs="Arial" w:hint="eastAsia"/>
          <w:sz w:val="21"/>
          <w:szCs w:val="21"/>
        </w:rPr>
        <w:t>29</w:t>
      </w:r>
      <w:r w:rsidRPr="00004952">
        <w:rPr>
          <w:rFonts w:ascii="Arial" w:hAnsi="Arial" w:cs="Arial" w:hint="eastAsia"/>
          <w:sz w:val="21"/>
          <w:szCs w:val="21"/>
        </w:rPr>
        <w:t>日国土资源部第</w:t>
      </w:r>
      <w:r w:rsidRPr="00004952">
        <w:rPr>
          <w:rFonts w:ascii="Arial" w:hAnsi="Arial" w:cs="Arial" w:hint="eastAsia"/>
          <w:sz w:val="21"/>
          <w:szCs w:val="21"/>
        </w:rPr>
        <w:t>3</w:t>
      </w:r>
      <w:r w:rsidRPr="00004952">
        <w:rPr>
          <w:rFonts w:ascii="Arial" w:hAnsi="Arial" w:cs="Arial" w:hint="eastAsia"/>
          <w:sz w:val="21"/>
          <w:szCs w:val="21"/>
        </w:rPr>
        <w:t>次部务会议通过，自</w:t>
      </w:r>
      <w:r w:rsidRPr="00004952">
        <w:rPr>
          <w:rFonts w:ascii="Arial" w:hAnsi="Arial" w:cs="Arial" w:hint="eastAsia"/>
          <w:sz w:val="21"/>
          <w:szCs w:val="21"/>
        </w:rPr>
        <w:t>2016</w:t>
      </w:r>
      <w:r w:rsidRPr="00004952">
        <w:rPr>
          <w:rFonts w:ascii="Arial" w:hAnsi="Arial" w:cs="Arial" w:hint="eastAsia"/>
          <w:sz w:val="21"/>
          <w:szCs w:val="21"/>
        </w:rPr>
        <w:t>年</w:t>
      </w:r>
      <w:r w:rsidRPr="00004952">
        <w:rPr>
          <w:rFonts w:ascii="Arial" w:hAnsi="Arial" w:cs="Arial" w:hint="eastAsia"/>
          <w:sz w:val="21"/>
          <w:szCs w:val="21"/>
        </w:rPr>
        <w:t>1</w:t>
      </w:r>
      <w:r w:rsidRPr="00004952">
        <w:rPr>
          <w:rFonts w:ascii="Arial" w:hAnsi="Arial" w:cs="Arial" w:hint="eastAsia"/>
          <w:sz w:val="21"/>
          <w:szCs w:val="21"/>
        </w:rPr>
        <w:t>月</w:t>
      </w:r>
      <w:r w:rsidRPr="00004952">
        <w:rPr>
          <w:rFonts w:ascii="Arial" w:hAnsi="Arial" w:cs="Arial" w:hint="eastAsia"/>
          <w:sz w:val="21"/>
          <w:szCs w:val="21"/>
        </w:rPr>
        <w:t>1</w:t>
      </w:r>
      <w:r w:rsidRPr="00004952">
        <w:rPr>
          <w:rFonts w:ascii="Arial" w:hAnsi="Arial" w:cs="Arial" w:hint="eastAsia"/>
          <w:sz w:val="21"/>
          <w:szCs w:val="21"/>
        </w:rPr>
        <w:t>日起施行；根据</w:t>
      </w:r>
      <w:r w:rsidRPr="00004952">
        <w:rPr>
          <w:rFonts w:ascii="Arial" w:hAnsi="Arial" w:cs="Arial" w:hint="eastAsia"/>
          <w:sz w:val="21"/>
          <w:szCs w:val="21"/>
        </w:rPr>
        <w:t>2019</w:t>
      </w:r>
      <w:r w:rsidRPr="00004952">
        <w:rPr>
          <w:rFonts w:ascii="Arial" w:hAnsi="Arial" w:cs="Arial" w:hint="eastAsia"/>
          <w:sz w:val="21"/>
          <w:szCs w:val="21"/>
        </w:rPr>
        <w:t>年</w:t>
      </w:r>
      <w:r w:rsidRPr="00004952">
        <w:rPr>
          <w:rFonts w:ascii="Arial" w:hAnsi="Arial" w:cs="Arial" w:hint="eastAsia"/>
          <w:sz w:val="21"/>
          <w:szCs w:val="21"/>
        </w:rPr>
        <w:t>7</w:t>
      </w:r>
      <w:r w:rsidRPr="00004952">
        <w:rPr>
          <w:rFonts w:ascii="Arial" w:hAnsi="Arial" w:cs="Arial" w:hint="eastAsia"/>
          <w:sz w:val="21"/>
          <w:szCs w:val="21"/>
        </w:rPr>
        <w:t>月</w:t>
      </w:r>
      <w:r w:rsidRPr="00004952">
        <w:rPr>
          <w:rFonts w:ascii="Arial" w:hAnsi="Arial" w:cs="Arial" w:hint="eastAsia"/>
          <w:sz w:val="21"/>
          <w:szCs w:val="21"/>
        </w:rPr>
        <w:t>16</w:t>
      </w:r>
      <w:r w:rsidRPr="00004952">
        <w:rPr>
          <w:rFonts w:ascii="Arial" w:hAnsi="Arial" w:cs="Arial" w:hint="eastAsia"/>
          <w:sz w:val="21"/>
          <w:szCs w:val="21"/>
        </w:rPr>
        <w:t>日自然资源部第</w:t>
      </w:r>
      <w:r w:rsidRPr="00004952">
        <w:rPr>
          <w:rFonts w:ascii="Arial" w:hAnsi="Arial" w:cs="Arial" w:hint="eastAsia"/>
          <w:sz w:val="21"/>
          <w:szCs w:val="21"/>
        </w:rPr>
        <w:t>2</w:t>
      </w:r>
      <w:r w:rsidRPr="00004952">
        <w:rPr>
          <w:rFonts w:ascii="Arial" w:hAnsi="Arial" w:cs="Arial" w:hint="eastAsia"/>
          <w:sz w:val="21"/>
          <w:szCs w:val="21"/>
        </w:rPr>
        <w:t>次部务会议审议通过《自然资源部关于第一批废止和修改的部门规章的决定》</w:t>
      </w:r>
      <w:r w:rsidRPr="00004952">
        <w:rPr>
          <w:rFonts w:ascii="Arial" w:hAnsi="Arial" w:cs="Arial" w:hint="eastAsia"/>
          <w:sz w:val="21"/>
          <w:szCs w:val="21"/>
        </w:rPr>
        <w:t>[</w:t>
      </w:r>
      <w:r w:rsidRPr="00004952">
        <w:rPr>
          <w:rFonts w:ascii="Arial" w:hAnsi="Arial" w:cs="Arial" w:hint="eastAsia"/>
          <w:sz w:val="21"/>
          <w:szCs w:val="21"/>
        </w:rPr>
        <w:t>中华人民共和国自然资源部令第</w:t>
      </w:r>
      <w:r w:rsidRPr="00004952">
        <w:rPr>
          <w:rFonts w:ascii="Arial" w:hAnsi="Arial" w:cs="Arial" w:hint="eastAsia"/>
          <w:sz w:val="21"/>
          <w:szCs w:val="21"/>
        </w:rPr>
        <w:t>5</w:t>
      </w:r>
      <w:r w:rsidRPr="00004952">
        <w:rPr>
          <w:rFonts w:ascii="Arial" w:hAnsi="Arial" w:cs="Arial" w:hint="eastAsia"/>
          <w:sz w:val="21"/>
          <w:szCs w:val="21"/>
        </w:rPr>
        <w:t>号</w:t>
      </w:r>
      <w:r w:rsidRPr="00004952">
        <w:rPr>
          <w:rFonts w:ascii="Arial" w:hAnsi="Arial" w:cs="Arial" w:hint="eastAsia"/>
          <w:sz w:val="21"/>
          <w:szCs w:val="21"/>
        </w:rPr>
        <w:t>]</w:t>
      </w:r>
      <w:r w:rsidRPr="00004952">
        <w:rPr>
          <w:rFonts w:ascii="Arial" w:hAnsi="Arial" w:cs="Arial" w:hint="eastAsia"/>
          <w:sz w:val="21"/>
          <w:szCs w:val="21"/>
        </w:rPr>
        <w:t>修订，自公布之日起施行）</w:t>
      </w:r>
      <w:bookmarkEnd w:id="48"/>
      <w:bookmarkEnd w:id="49"/>
    </w:p>
    <w:p w14:paraId="0AE45D2C" w14:textId="77777777" w:rsidR="001C29FE" w:rsidRDefault="00BB407B" w:rsidP="00BB407B">
      <w:pPr>
        <w:numPr>
          <w:ilvl w:val="0"/>
          <w:numId w:val="6"/>
        </w:numPr>
        <w:overflowPunct w:val="0"/>
        <w:spacing w:line="480" w:lineRule="auto"/>
        <w:ind w:left="0" w:firstLineChars="200" w:firstLine="420"/>
        <w:jc w:val="both"/>
        <w:textAlignment w:val="auto"/>
        <w:rPr>
          <w:rFonts w:ascii="Arial" w:hAnsi="Arial" w:cs="Arial"/>
          <w:sz w:val="21"/>
          <w:szCs w:val="21"/>
        </w:rPr>
      </w:pPr>
      <w:bookmarkStart w:id="50" w:name="OLE_LINK37"/>
      <w:bookmarkStart w:id="51" w:name="OLE_LINK38"/>
      <w:r w:rsidRPr="00EE0D72">
        <w:rPr>
          <w:rFonts w:ascii="Arial" w:hAnsi="Arial" w:cs="Arial" w:hint="eastAsia"/>
          <w:sz w:val="21"/>
          <w:szCs w:val="21"/>
        </w:rPr>
        <w:t>《中华人民共和国增值税法实施条例》（</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19</w:t>
      </w:r>
      <w:r w:rsidRPr="00EE0D72">
        <w:rPr>
          <w:rFonts w:ascii="Arial" w:hAnsi="Arial" w:cs="Arial" w:hint="eastAsia"/>
          <w:sz w:val="21"/>
          <w:szCs w:val="21"/>
        </w:rPr>
        <w:t>日国务院第</w:t>
      </w:r>
      <w:r w:rsidRPr="00EE0D72">
        <w:rPr>
          <w:rFonts w:ascii="Arial" w:hAnsi="Arial" w:cs="Arial" w:hint="eastAsia"/>
          <w:sz w:val="21"/>
          <w:szCs w:val="21"/>
        </w:rPr>
        <w:t>75</w:t>
      </w:r>
      <w:r w:rsidRPr="00EE0D72">
        <w:rPr>
          <w:rFonts w:ascii="Arial" w:hAnsi="Arial" w:cs="Arial" w:hint="eastAsia"/>
          <w:sz w:val="21"/>
          <w:szCs w:val="21"/>
        </w:rPr>
        <w:t>次常务会议通过，</w:t>
      </w:r>
      <w:r w:rsidRPr="00EE0D72">
        <w:rPr>
          <w:rFonts w:ascii="Arial" w:hAnsi="Arial" w:cs="Arial" w:hint="eastAsia"/>
          <w:sz w:val="21"/>
          <w:szCs w:val="21"/>
        </w:rPr>
        <w:t>2025</w:t>
      </w:r>
      <w:r w:rsidRPr="00EE0D72">
        <w:rPr>
          <w:rFonts w:ascii="Arial" w:hAnsi="Arial" w:cs="Arial" w:hint="eastAsia"/>
          <w:sz w:val="21"/>
          <w:szCs w:val="21"/>
        </w:rPr>
        <w:t>年</w:t>
      </w:r>
      <w:r w:rsidRPr="00EE0D72">
        <w:rPr>
          <w:rFonts w:ascii="Arial" w:hAnsi="Arial" w:cs="Arial" w:hint="eastAsia"/>
          <w:sz w:val="21"/>
          <w:szCs w:val="21"/>
        </w:rPr>
        <w:t>12</w:t>
      </w:r>
      <w:r w:rsidRPr="00EE0D72">
        <w:rPr>
          <w:rFonts w:ascii="Arial" w:hAnsi="Arial" w:cs="Arial" w:hint="eastAsia"/>
          <w:sz w:val="21"/>
          <w:szCs w:val="21"/>
        </w:rPr>
        <w:t>月</w:t>
      </w:r>
      <w:r w:rsidRPr="00EE0D72">
        <w:rPr>
          <w:rFonts w:ascii="Arial" w:hAnsi="Arial" w:cs="Arial" w:hint="eastAsia"/>
          <w:sz w:val="21"/>
          <w:szCs w:val="21"/>
        </w:rPr>
        <w:t>30</w:t>
      </w:r>
      <w:r w:rsidRPr="00EE0D72">
        <w:rPr>
          <w:rFonts w:ascii="Arial" w:hAnsi="Arial" w:cs="Arial" w:hint="eastAsia"/>
          <w:sz w:val="21"/>
          <w:szCs w:val="21"/>
        </w:rPr>
        <w:t>日中华人民共和国国令第</w:t>
      </w:r>
      <w:r w:rsidRPr="00EE0D72">
        <w:rPr>
          <w:rFonts w:ascii="Arial" w:hAnsi="Arial" w:cs="Arial" w:hint="eastAsia"/>
          <w:sz w:val="21"/>
          <w:szCs w:val="21"/>
        </w:rPr>
        <w:t>826</w:t>
      </w:r>
      <w:r w:rsidRPr="00EE0D72">
        <w:rPr>
          <w:rFonts w:ascii="Arial" w:hAnsi="Arial" w:cs="Arial" w:hint="eastAsia"/>
          <w:sz w:val="21"/>
          <w:szCs w:val="21"/>
        </w:rPr>
        <w:t>号发布，自</w:t>
      </w:r>
      <w:r w:rsidRPr="00EE0D72">
        <w:rPr>
          <w:rFonts w:ascii="Arial" w:hAnsi="Arial" w:cs="Arial" w:hint="eastAsia"/>
          <w:sz w:val="21"/>
          <w:szCs w:val="21"/>
        </w:rPr>
        <w:t>2026</w:t>
      </w:r>
      <w:r w:rsidRPr="00EE0D72">
        <w:rPr>
          <w:rFonts w:ascii="Arial" w:hAnsi="Arial" w:cs="Arial" w:hint="eastAsia"/>
          <w:sz w:val="21"/>
          <w:szCs w:val="21"/>
        </w:rPr>
        <w:t>年</w:t>
      </w:r>
      <w:r w:rsidRPr="00EE0D72">
        <w:rPr>
          <w:rFonts w:ascii="Arial" w:hAnsi="Arial" w:cs="Arial" w:hint="eastAsia"/>
          <w:sz w:val="21"/>
          <w:szCs w:val="21"/>
        </w:rPr>
        <w:t>1</w:t>
      </w:r>
      <w:r w:rsidRPr="00EE0D72">
        <w:rPr>
          <w:rFonts w:ascii="Arial" w:hAnsi="Arial" w:cs="Arial" w:hint="eastAsia"/>
          <w:sz w:val="21"/>
          <w:szCs w:val="21"/>
        </w:rPr>
        <w:t>月</w:t>
      </w:r>
      <w:r w:rsidRPr="00EE0D72">
        <w:rPr>
          <w:rFonts w:ascii="Arial" w:hAnsi="Arial" w:cs="Arial" w:hint="eastAsia"/>
          <w:sz w:val="21"/>
          <w:szCs w:val="21"/>
        </w:rPr>
        <w:t>1</w:t>
      </w:r>
      <w:r w:rsidRPr="00EE0D72">
        <w:rPr>
          <w:rFonts w:ascii="Arial" w:hAnsi="Arial" w:cs="Arial" w:hint="eastAsia"/>
          <w:sz w:val="21"/>
          <w:szCs w:val="21"/>
        </w:rPr>
        <w:t>日起施行）</w:t>
      </w:r>
      <w:bookmarkEnd w:id="50"/>
      <w:bookmarkEnd w:id="51"/>
    </w:p>
    <w:p w14:paraId="75D729BD"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5A691FCF"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52" w:name="OLE_LINK7"/>
      <w:bookmarkStart w:id="53"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52"/>
    <w:bookmarkEnd w:id="53"/>
    <w:p w14:paraId="0DF634A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C29FE">
        <w:rPr>
          <w:rFonts w:ascii="Arial" w:hAnsi="Arial" w:cs="Arial" w:hint="eastAsia"/>
          <w:sz w:val="21"/>
          <w:szCs w:val="21"/>
        </w:rPr>
        <w:t>《自然资源部关于印发《国土空间调查、规划、用途管制用地用海分类指南》的通知》</w:t>
      </w:r>
      <w:r w:rsidRPr="001C29FE">
        <w:rPr>
          <w:rFonts w:ascii="Arial" w:hAnsi="Arial" w:cs="Arial" w:hint="eastAsia"/>
          <w:sz w:val="21"/>
          <w:szCs w:val="21"/>
        </w:rPr>
        <w:t>[</w:t>
      </w:r>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394D8B3C"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lastRenderedPageBreak/>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6EE33D9B"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《北京市国土空间调查、规划、用途管制用地分类指南（试行）》</w:t>
      </w:r>
    </w:p>
    <w:p w14:paraId="1EBF6815"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《房地产估价规范》</w:t>
      </w:r>
      <w:r w:rsidRPr="007C7F87">
        <w:rPr>
          <w:rFonts w:ascii="Arial" w:hAnsi="Arial" w:cs="Arial"/>
          <w:sz w:val="21"/>
          <w:szCs w:val="21"/>
        </w:rPr>
        <w:t>[GB/T 50291-2015]</w:t>
      </w:r>
    </w:p>
    <w:p w14:paraId="3008C260" w14:textId="77777777" w:rsidR="001C29FE" w:rsidRPr="007C7F87"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7C7F87">
        <w:rPr>
          <w:rFonts w:ascii="Arial" w:hAnsi="Arial" w:cs="Arial" w:hint="eastAsia"/>
          <w:sz w:val="21"/>
          <w:szCs w:val="21"/>
        </w:rPr>
        <w:t>《房地产估价基本术语标准》</w:t>
      </w:r>
      <w:r w:rsidRPr="007C7F87">
        <w:rPr>
          <w:rFonts w:ascii="Arial" w:hAnsi="Arial" w:cs="Arial"/>
          <w:sz w:val="21"/>
          <w:szCs w:val="21"/>
        </w:rPr>
        <w:t>[GB/T 50899-2013]</w:t>
      </w:r>
      <w:bookmarkEnd w:id="41"/>
      <w:bookmarkEnd w:id="42"/>
      <w:bookmarkEnd w:id="43"/>
    </w:p>
    <w:p w14:paraId="5B15A10F" w14:textId="77777777" w:rsidR="001C29FE" w:rsidRPr="007C7F87" w:rsidRDefault="001C29FE" w:rsidP="001C29FE">
      <w:pPr>
        <w:wordWrap w:val="0"/>
        <w:overflowPunct w:val="0"/>
        <w:spacing w:line="480" w:lineRule="auto"/>
        <w:jc w:val="both"/>
        <w:textAlignment w:val="auto"/>
        <w:rPr>
          <w:rFonts w:ascii="Arial" w:hAnsi="Arial" w:cs="Arial"/>
          <w:b/>
          <w:sz w:val="21"/>
          <w:szCs w:val="21"/>
        </w:rPr>
      </w:pPr>
      <w:r w:rsidRPr="007C7F87">
        <w:rPr>
          <w:rFonts w:ascii="Arial" w:hAnsi="Arial" w:cs="Arial"/>
          <w:b/>
          <w:sz w:val="21"/>
          <w:szCs w:val="21"/>
        </w:rPr>
        <w:t>（二）估价委托人提供的资料</w:t>
      </w:r>
    </w:p>
    <w:p w14:paraId="67D0A186" w14:textId="77777777" w:rsidR="00BA12FF"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《估价委托书》</w:t>
      </w:r>
    </w:p>
    <w:p w14:paraId="49D19328"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《国有建设用地使用权出让合同》</w:t>
      </w:r>
      <w:r w:rsidRPr="007C7F87">
        <w:rPr>
          <w:rFonts w:ascii="Arial" w:hAnsi="Arial" w:cs="Arial" w:hint="eastAsia"/>
          <w:sz w:val="21"/>
          <w:szCs w:val="21"/>
        </w:rPr>
        <w:t>[</w:t>
      </w:r>
      <w:r w:rsidRPr="007C7F87">
        <w:rPr>
          <w:rFonts w:ascii="Arial" w:hAnsi="Arial" w:cs="Arial" w:hint="eastAsia"/>
          <w:sz w:val="21"/>
          <w:szCs w:val="21"/>
        </w:rPr>
        <w:t>电子监管号：</w:t>
      </w:r>
      <w:r w:rsidRPr="007C7F87">
        <w:rPr>
          <w:rFonts w:ascii="Arial" w:hAnsi="Arial" w:cs="Arial" w:hint="eastAsia"/>
          <w:sz w:val="21"/>
          <w:szCs w:val="21"/>
        </w:rPr>
        <w:t>1101002023B000116]</w:t>
      </w:r>
      <w:r w:rsidR="00725420" w:rsidRPr="007C7F87">
        <w:rPr>
          <w:rFonts w:ascii="Arial" w:hAnsi="Arial" w:cs="Arial" w:hint="eastAsia"/>
          <w:sz w:val="21"/>
          <w:szCs w:val="21"/>
        </w:rPr>
        <w:t>复印件</w:t>
      </w:r>
    </w:p>
    <w:p w14:paraId="08073A94" w14:textId="77777777" w:rsidR="00725420"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sz w:val="21"/>
          <w:szCs w:val="21"/>
        </w:rPr>
        <w:t>《</w:t>
      </w:r>
      <w:r w:rsidRPr="007C7F87">
        <w:rPr>
          <w:rFonts w:ascii="Arial" w:hAnsi="Arial" w:cs="Arial" w:hint="eastAsia"/>
          <w:sz w:val="21"/>
          <w:szCs w:val="21"/>
        </w:rPr>
        <w:t>不动产权证书</w:t>
      </w:r>
      <w:r w:rsidRPr="007C7F87">
        <w:rPr>
          <w:rFonts w:ascii="Arial" w:hAnsi="Arial" w:cs="Arial"/>
          <w:sz w:val="21"/>
          <w:szCs w:val="21"/>
        </w:rPr>
        <w:t>》</w:t>
      </w:r>
      <w:r w:rsidRPr="007C7F87">
        <w:rPr>
          <w:rFonts w:ascii="Arial" w:hAnsi="Arial" w:cs="Arial"/>
          <w:sz w:val="21"/>
          <w:szCs w:val="21"/>
        </w:rPr>
        <w:t>[</w:t>
      </w:r>
      <w:r w:rsidRPr="007C7F87">
        <w:rPr>
          <w:rFonts w:ascii="Arial" w:hAnsi="Arial" w:cs="Arial" w:hint="eastAsia"/>
          <w:sz w:val="21"/>
          <w:szCs w:val="21"/>
        </w:rPr>
        <w:t>京（</w:t>
      </w:r>
      <w:r w:rsidRPr="007C7F87">
        <w:rPr>
          <w:rFonts w:ascii="Arial" w:hAnsi="Arial" w:cs="Arial" w:hint="eastAsia"/>
          <w:sz w:val="21"/>
          <w:szCs w:val="21"/>
        </w:rPr>
        <w:t>2023</w:t>
      </w:r>
      <w:r w:rsidRPr="007C7F87">
        <w:rPr>
          <w:rFonts w:ascii="Arial" w:hAnsi="Arial" w:cs="Arial" w:hint="eastAsia"/>
          <w:sz w:val="21"/>
          <w:szCs w:val="21"/>
        </w:rPr>
        <w:t>）通不动产权第</w:t>
      </w:r>
      <w:r w:rsidRPr="007C7F87">
        <w:rPr>
          <w:rFonts w:ascii="Arial" w:hAnsi="Arial" w:cs="Arial" w:hint="eastAsia"/>
          <w:sz w:val="21"/>
          <w:szCs w:val="21"/>
        </w:rPr>
        <w:t>0021053</w:t>
      </w:r>
      <w:r w:rsidRPr="007C7F87">
        <w:rPr>
          <w:rFonts w:ascii="Arial" w:hAnsi="Arial" w:cs="Arial" w:hint="eastAsia"/>
          <w:sz w:val="21"/>
          <w:szCs w:val="21"/>
        </w:rPr>
        <w:t>、</w:t>
      </w:r>
      <w:r w:rsidRPr="007C7F87">
        <w:rPr>
          <w:rFonts w:ascii="Arial" w:hAnsi="Arial" w:cs="Arial" w:hint="eastAsia"/>
          <w:sz w:val="21"/>
          <w:szCs w:val="21"/>
        </w:rPr>
        <w:t>0021054</w:t>
      </w:r>
      <w:r w:rsidRPr="007C7F87">
        <w:rPr>
          <w:rFonts w:ascii="Arial" w:hAnsi="Arial" w:cs="Arial" w:hint="eastAsia"/>
          <w:sz w:val="21"/>
          <w:szCs w:val="21"/>
        </w:rPr>
        <w:t>号</w:t>
      </w:r>
      <w:r w:rsidRPr="007C7F87">
        <w:rPr>
          <w:rFonts w:ascii="Arial" w:hAnsi="Arial" w:cs="Arial"/>
          <w:sz w:val="21"/>
          <w:szCs w:val="21"/>
        </w:rPr>
        <w:t>]</w:t>
      </w:r>
      <w:r w:rsidR="00725420" w:rsidRPr="007C7F87">
        <w:rPr>
          <w:rFonts w:ascii="Arial" w:hAnsi="Arial" w:cs="Arial" w:hint="eastAsia"/>
          <w:sz w:val="21"/>
          <w:szCs w:val="21"/>
        </w:rPr>
        <w:t>复印件</w:t>
      </w:r>
    </w:p>
    <w:p w14:paraId="185EF977" w14:textId="77777777" w:rsidR="00725420" w:rsidRPr="007C7F87" w:rsidRDefault="00725420"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w:t>
      </w:r>
      <w:r w:rsidR="00BA12FF" w:rsidRPr="007C7F87">
        <w:rPr>
          <w:rFonts w:ascii="Arial" w:hAnsi="Arial" w:cs="Arial" w:hint="eastAsia"/>
          <w:sz w:val="21"/>
          <w:szCs w:val="21"/>
        </w:rPr>
        <w:t>建设工程规划许可证》</w:t>
      </w:r>
      <w:r w:rsidR="00BA12FF" w:rsidRPr="007C7F87">
        <w:rPr>
          <w:rFonts w:ascii="Arial" w:hAnsi="Arial" w:cs="Arial" w:hint="eastAsia"/>
          <w:sz w:val="21"/>
          <w:szCs w:val="21"/>
        </w:rPr>
        <w:t>[2024</w:t>
      </w:r>
      <w:r w:rsidR="00BA12FF" w:rsidRPr="007C7F87">
        <w:rPr>
          <w:rFonts w:ascii="Arial" w:hAnsi="Arial" w:cs="Arial" w:hint="eastAsia"/>
          <w:sz w:val="21"/>
          <w:szCs w:val="21"/>
        </w:rPr>
        <w:t>规自（通）建字</w:t>
      </w:r>
      <w:r w:rsidR="00BA12FF" w:rsidRPr="007C7F87">
        <w:rPr>
          <w:rFonts w:ascii="Arial" w:hAnsi="Arial" w:cs="Arial" w:hint="eastAsia"/>
          <w:sz w:val="21"/>
          <w:szCs w:val="21"/>
        </w:rPr>
        <w:t>0001</w:t>
      </w:r>
      <w:r w:rsidR="00BA12FF" w:rsidRPr="007C7F87">
        <w:rPr>
          <w:rFonts w:ascii="Arial" w:hAnsi="Arial" w:cs="Arial" w:hint="eastAsia"/>
          <w:sz w:val="21"/>
          <w:szCs w:val="21"/>
        </w:rPr>
        <w:t>号</w:t>
      </w:r>
      <w:r w:rsidR="00BA12FF" w:rsidRPr="007C7F87">
        <w:rPr>
          <w:rFonts w:ascii="Arial" w:hAnsi="Arial" w:cs="Arial" w:hint="eastAsia"/>
          <w:sz w:val="21"/>
          <w:szCs w:val="21"/>
        </w:rPr>
        <w:t>]</w:t>
      </w:r>
      <w:r w:rsidRPr="007C7F87">
        <w:rPr>
          <w:rFonts w:ascii="Arial" w:hAnsi="Arial" w:cs="Arial" w:hint="eastAsia"/>
          <w:sz w:val="21"/>
          <w:szCs w:val="21"/>
        </w:rPr>
        <w:t>复印件</w:t>
      </w:r>
    </w:p>
    <w:p w14:paraId="0E94F877" w14:textId="77777777" w:rsidR="001C29FE" w:rsidRPr="007C7F87" w:rsidRDefault="00BA12FF" w:rsidP="001C29FE">
      <w:pPr>
        <w:numPr>
          <w:ilvl w:val="0"/>
          <w:numId w:val="7"/>
        </w:numPr>
        <w:wordWrap w:val="0"/>
        <w:overflowPunct w:val="0"/>
        <w:spacing w:line="480" w:lineRule="auto"/>
        <w:ind w:left="0" w:firstLine="420"/>
        <w:jc w:val="both"/>
        <w:textAlignment w:val="auto"/>
        <w:rPr>
          <w:rFonts w:ascii="Arial" w:hAnsi="Arial" w:cs="Arial"/>
          <w:sz w:val="21"/>
          <w:szCs w:val="21"/>
        </w:rPr>
      </w:pPr>
      <w:r w:rsidRPr="007C7F87">
        <w:rPr>
          <w:rFonts w:ascii="Arial" w:hAnsi="Arial" w:cs="Arial" w:hint="eastAsia"/>
          <w:sz w:val="21"/>
          <w:szCs w:val="21"/>
        </w:rPr>
        <w:t>《建筑工程施工许可证》</w:t>
      </w:r>
      <w:r w:rsidRPr="007C7F87">
        <w:rPr>
          <w:rFonts w:ascii="Arial" w:hAnsi="Arial" w:cs="Arial" w:hint="eastAsia"/>
          <w:sz w:val="21"/>
          <w:szCs w:val="21"/>
        </w:rPr>
        <w:t>[</w:t>
      </w:r>
      <w:r w:rsidRPr="007C7F87">
        <w:rPr>
          <w:rFonts w:ascii="Arial" w:hAnsi="Arial" w:cs="Arial" w:hint="eastAsia"/>
          <w:sz w:val="21"/>
          <w:szCs w:val="21"/>
        </w:rPr>
        <w:t>（</w:t>
      </w:r>
      <w:r w:rsidRPr="007C7F87">
        <w:rPr>
          <w:rFonts w:ascii="Arial" w:hAnsi="Arial" w:cs="Arial" w:hint="eastAsia"/>
          <w:sz w:val="21"/>
          <w:szCs w:val="21"/>
        </w:rPr>
        <w:t>2024</w:t>
      </w:r>
      <w:r w:rsidRPr="007C7F87">
        <w:rPr>
          <w:rFonts w:ascii="Arial" w:hAnsi="Arial" w:cs="Arial" w:hint="eastAsia"/>
          <w:sz w:val="21"/>
          <w:szCs w:val="21"/>
        </w:rPr>
        <w:t>）施（通）建字</w:t>
      </w:r>
      <w:r w:rsidRPr="007C7F87">
        <w:rPr>
          <w:rFonts w:ascii="Arial" w:hAnsi="Arial" w:cs="Arial" w:hint="eastAsia"/>
          <w:sz w:val="21"/>
          <w:szCs w:val="21"/>
        </w:rPr>
        <w:t>0010</w:t>
      </w:r>
      <w:r w:rsidRPr="007C7F87">
        <w:rPr>
          <w:rFonts w:ascii="Arial" w:hAnsi="Arial" w:cs="Arial" w:hint="eastAsia"/>
          <w:sz w:val="21"/>
          <w:szCs w:val="21"/>
        </w:rPr>
        <w:t>号</w:t>
      </w:r>
      <w:r w:rsidRPr="007C7F87">
        <w:rPr>
          <w:rFonts w:ascii="Arial" w:hAnsi="Arial" w:cs="Arial" w:hint="eastAsia"/>
          <w:sz w:val="21"/>
          <w:szCs w:val="21"/>
        </w:rPr>
        <w:t>]</w:t>
      </w:r>
      <w:r w:rsidR="00725420" w:rsidRPr="007C7F87">
        <w:rPr>
          <w:rFonts w:ascii="Arial" w:hAnsi="Arial" w:cs="Arial" w:hint="eastAsia"/>
          <w:sz w:val="21"/>
          <w:szCs w:val="21"/>
        </w:rPr>
        <w:t>复印件</w:t>
      </w:r>
    </w:p>
    <w:p w14:paraId="040CA37C"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A12FF">
        <w:rPr>
          <w:rFonts w:ascii="Arial" w:hAnsi="Arial" w:cs="Arial" w:hint="eastAsia"/>
          <w:b/>
          <w:color w:val="000000"/>
          <w:sz w:val="21"/>
          <w:szCs w:val="21"/>
        </w:rPr>
        <w:t>三</w:t>
      </w:r>
      <w:r w:rsidRPr="00BA6E5C">
        <w:rPr>
          <w:rFonts w:ascii="Arial" w:hAnsi="Arial" w:cs="Arial"/>
          <w:b/>
          <w:color w:val="000000"/>
          <w:sz w:val="21"/>
          <w:szCs w:val="21"/>
        </w:rPr>
        <w:t>）</w:t>
      </w:r>
      <w:bookmarkStart w:id="54" w:name="OLE_LINK2"/>
      <w:bookmarkStart w:id="55" w:name="OLE_LINK9"/>
      <w:r w:rsidRPr="00BA6E5C">
        <w:rPr>
          <w:rFonts w:ascii="Arial" w:hAnsi="Arial" w:cs="Arial" w:hint="eastAsia"/>
          <w:b/>
          <w:sz w:val="21"/>
          <w:szCs w:val="21"/>
        </w:rPr>
        <w:t>房地产估价机构及注册房地产估价师掌握和收集的估价所需资料</w:t>
      </w:r>
      <w:bookmarkEnd w:id="54"/>
      <w:bookmarkEnd w:id="55"/>
    </w:p>
    <w:p w14:paraId="73E86CA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评估专业人员实地查勘估价对象的摄影和记录资料</w:t>
      </w:r>
    </w:p>
    <w:p w14:paraId="369CA9F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评估专业人员现场调查的估价对象所在区域公服设施、基础设施、交通、环境条件等摄影和记录资料</w:t>
      </w:r>
    </w:p>
    <w:p w14:paraId="33305EC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估价对象及同类房地产的开发、交易、收益、成本等资料</w:t>
      </w:r>
    </w:p>
    <w:p w14:paraId="61B135DC"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666C27E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5E43300A"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城市地价指数、房屋建安造价数据等资料</w:t>
      </w:r>
    </w:p>
    <w:p w14:paraId="5296E425"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01BB4A98"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092952F5" w14:textId="77777777" w:rsidR="00561DAD" w:rsidRDefault="00561DAD" w:rsidP="007C7F87">
      <w:pPr>
        <w:wordWrap w:val="0"/>
        <w:overflowPunct w:val="0"/>
        <w:spacing w:line="360" w:lineRule="auto"/>
        <w:ind w:firstLineChars="200" w:firstLine="420"/>
        <w:jc w:val="both"/>
        <w:textAlignment w:val="auto"/>
        <w:rPr>
          <w:rFonts w:ascii="Arial" w:hAnsi="Arial" w:cs="Arial"/>
          <w:sz w:val="21"/>
          <w:szCs w:val="21"/>
        </w:rPr>
      </w:pPr>
      <w:bookmarkStart w:id="56" w:name="_Toc168225821"/>
    </w:p>
    <w:p w14:paraId="11603B27" w14:textId="77777777" w:rsidR="00561DAD" w:rsidRPr="007C7F87"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32271065"/>
      <w:r>
        <w:rPr>
          <w:rFonts w:eastAsia="宋体"/>
          <w:kern w:val="2"/>
          <w:sz w:val="21"/>
          <w:szCs w:val="21"/>
        </w:rPr>
        <w:t>九、估价方法</w:t>
      </w:r>
      <w:bookmarkEnd w:id="56"/>
      <w:bookmarkEnd w:id="57"/>
    </w:p>
    <w:p w14:paraId="33CA0FD7"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由于本次评估是为估价委托人</w:t>
      </w:r>
      <w:r w:rsidRPr="007C7F87">
        <w:rPr>
          <w:rFonts w:ascii="Arial" w:hAnsi="Arial" w:hint="eastAsia"/>
          <w:kern w:val="2"/>
          <w:sz w:val="21"/>
        </w:rPr>
        <w:t>了解估价对象房地</w:t>
      </w:r>
      <w:r w:rsidRPr="007C7F87">
        <w:rPr>
          <w:rFonts w:ascii="Arial" w:hAnsi="Arial" w:cs="Arial" w:hint="eastAsia"/>
          <w:bCs/>
          <w:spacing w:val="10"/>
          <w:sz w:val="21"/>
          <w:szCs w:val="21"/>
        </w:rPr>
        <w:t>产</w:t>
      </w:r>
      <w:r w:rsidRPr="007C7F87">
        <w:rPr>
          <w:rFonts w:ascii="Arial" w:hAnsi="Arial" w:hint="eastAsia"/>
          <w:sz w:val="21"/>
          <w:szCs w:val="21"/>
        </w:rPr>
        <w:t>市场租金水平</w:t>
      </w:r>
      <w:r w:rsidRPr="007C7F87">
        <w:rPr>
          <w:rFonts w:ascii="Arial" w:hAnsi="Arial" w:hint="eastAsia"/>
          <w:kern w:val="2"/>
          <w:sz w:val="21"/>
        </w:rPr>
        <w:t>提供参考依据</w:t>
      </w:r>
      <w:r w:rsidRPr="007C7F87">
        <w:rPr>
          <w:rFonts w:ascii="Arial" w:hAnsi="Arial" w:cs="Arial"/>
          <w:sz w:val="21"/>
          <w:szCs w:val="21"/>
        </w:rPr>
        <w:t>，因此我们在认真分析研究估价对象的相关资料，并通过对邻近地区同类物业调查的基础上，根据《房地产</w:t>
      </w:r>
      <w:r w:rsidRPr="007C7F87">
        <w:rPr>
          <w:rFonts w:ascii="Arial" w:hAnsi="Arial" w:cs="Arial" w:hint="eastAsia"/>
          <w:sz w:val="21"/>
          <w:szCs w:val="21"/>
        </w:rPr>
        <w:t>估价</w:t>
      </w:r>
      <w:r w:rsidRPr="007C7F87">
        <w:rPr>
          <w:rFonts w:ascii="Arial" w:hAnsi="Arial" w:cs="Arial"/>
          <w:sz w:val="21"/>
          <w:szCs w:val="21"/>
        </w:rPr>
        <w:t>规范》</w:t>
      </w:r>
      <w:r w:rsidRPr="007C7F87">
        <w:rPr>
          <w:rFonts w:ascii="Arial" w:hAnsi="Arial" w:cs="Arial" w:hint="eastAsia"/>
          <w:sz w:val="21"/>
          <w:szCs w:val="21"/>
        </w:rPr>
        <w:t>（</w:t>
      </w:r>
      <w:r w:rsidRPr="007C7F87">
        <w:rPr>
          <w:rFonts w:ascii="Arial" w:hAnsi="Arial" w:cs="Arial"/>
          <w:sz w:val="21"/>
          <w:szCs w:val="21"/>
        </w:rPr>
        <w:t>GB/T50291-2015</w:t>
      </w:r>
      <w:r w:rsidRPr="007C7F87">
        <w:rPr>
          <w:rFonts w:ascii="Arial" w:hAnsi="Arial" w:cs="Arial" w:hint="eastAsia"/>
          <w:sz w:val="21"/>
          <w:szCs w:val="21"/>
        </w:rPr>
        <w:t>）</w:t>
      </w:r>
      <w:r w:rsidRPr="007C7F87">
        <w:rPr>
          <w:rFonts w:ascii="Arial" w:hAnsi="Arial" w:cs="Arial"/>
          <w:sz w:val="21"/>
          <w:szCs w:val="21"/>
        </w:rPr>
        <w:t>的评估程序，选用</w:t>
      </w:r>
      <w:r w:rsidRPr="007C7F87">
        <w:rPr>
          <w:rFonts w:ascii="Arial" w:hAnsi="Arial" w:cs="Arial" w:hint="eastAsia"/>
          <w:sz w:val="21"/>
          <w:szCs w:val="21"/>
        </w:rPr>
        <w:t>比较法</w:t>
      </w:r>
      <w:r w:rsidRPr="007C7F87">
        <w:rPr>
          <w:rFonts w:ascii="Arial" w:hAnsi="Arial" w:cs="Arial"/>
          <w:sz w:val="21"/>
          <w:szCs w:val="21"/>
        </w:rPr>
        <w:t>进行评估。</w:t>
      </w:r>
    </w:p>
    <w:p w14:paraId="69CE7D0A" w14:textId="77777777" w:rsidR="00561DAD" w:rsidRPr="007C7F87" w:rsidRDefault="00561DAD">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sidRPr="007C7F87">
        <w:rPr>
          <w:rFonts w:ascii="Arial" w:hAnsi="Arial" w:cs="Arial"/>
          <w:sz w:val="21"/>
          <w:szCs w:val="21"/>
        </w:rPr>
        <w:t>估价方法简述如下：</w:t>
      </w:r>
    </w:p>
    <w:p w14:paraId="319FC73B"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w:t>
      </w:r>
      <w:r>
        <w:rPr>
          <w:rFonts w:ascii="Arial" w:hAnsi="Arial" w:cs="Arial"/>
          <w:sz w:val="21"/>
          <w:szCs w:val="21"/>
        </w:rPr>
        <w:lastRenderedPageBreak/>
        <w:t>实例成交价格进行处理后得到估价对象价值或价格的方法。比较法主要用于同类房地产数量较多、经常发生交易且具有一定可比性的房地产。</w:t>
      </w:r>
    </w:p>
    <w:p w14:paraId="59AAF574" w14:textId="77777777" w:rsidR="00561DAD" w:rsidRDefault="00561DAD" w:rsidP="007C7F87">
      <w:pPr>
        <w:wordWrap w:val="0"/>
        <w:overflowPunct w:val="0"/>
        <w:spacing w:line="360" w:lineRule="auto"/>
        <w:ind w:firstLineChars="200" w:firstLine="422"/>
        <w:jc w:val="both"/>
        <w:textAlignment w:val="auto"/>
        <w:rPr>
          <w:rFonts w:ascii="Arial" w:hAnsi="Arial" w:cs="Arial"/>
          <w:b/>
          <w:kern w:val="2"/>
          <w:sz w:val="21"/>
          <w:szCs w:val="21"/>
        </w:rPr>
      </w:pPr>
    </w:p>
    <w:p w14:paraId="0E9746E0"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132271066"/>
      <w:bookmarkStart w:id="59" w:name="_Toc168225822"/>
      <w:r>
        <w:rPr>
          <w:rFonts w:eastAsia="宋体"/>
          <w:kern w:val="2"/>
          <w:sz w:val="21"/>
          <w:szCs w:val="21"/>
        </w:rPr>
        <w:t>十、估价结果</w:t>
      </w:r>
      <w:bookmarkEnd w:id="58"/>
      <w:bookmarkEnd w:id="59"/>
    </w:p>
    <w:p w14:paraId="5C86A9C8" w14:textId="77777777" w:rsidR="00003F44" w:rsidRDefault="00725420" w:rsidP="00003F44">
      <w:pPr>
        <w:overflowPunct w:val="0"/>
        <w:spacing w:line="480" w:lineRule="auto"/>
        <w:ind w:firstLineChars="200" w:firstLine="420"/>
        <w:jc w:val="both"/>
        <w:textAlignment w:val="auto"/>
        <w:rPr>
          <w:rFonts w:ascii="Arial" w:hAnsi="Arial"/>
          <w:bCs/>
          <w:sz w:val="21"/>
        </w:rPr>
      </w:pPr>
      <w:r w:rsidRPr="00725420">
        <w:rPr>
          <w:rFonts w:ascii="Arial" w:hAnsi="Arial" w:hint="eastAsia"/>
          <w:bCs/>
          <w:sz w:val="21"/>
        </w:rPr>
        <w:t>评估专业人员根据估价的目的，按照估价的程序，采用科学的估价方法，在认真分析现有资料的基础上，结合本次估价的要求，通过仔细测算和认真分析各种影响房地产租赁价格的因素，确定估价对象于价值时点的房地产市场租金水平为人民币</w:t>
      </w:r>
      <w:r w:rsidRPr="00725420">
        <w:rPr>
          <w:rFonts w:ascii="Arial" w:hAnsi="Arial" w:hint="eastAsia"/>
          <w:bCs/>
          <w:sz w:val="21"/>
        </w:rPr>
        <w:t>550</w:t>
      </w:r>
      <w:r w:rsidRPr="00725420">
        <w:rPr>
          <w:rFonts w:ascii="Arial" w:hAnsi="Arial" w:hint="eastAsia"/>
          <w:bCs/>
          <w:sz w:val="21"/>
        </w:rPr>
        <w:t>元</w:t>
      </w:r>
      <w:r w:rsidRPr="00725420">
        <w:rPr>
          <w:rFonts w:ascii="Arial" w:hAnsi="Arial" w:hint="eastAsia"/>
          <w:bCs/>
          <w:sz w:val="21"/>
        </w:rPr>
        <w:t>/</w:t>
      </w:r>
      <w:r w:rsidRPr="00725420">
        <w:rPr>
          <w:rFonts w:ascii="Arial" w:hAnsi="Arial" w:hint="eastAsia"/>
          <w:bCs/>
          <w:sz w:val="21"/>
        </w:rPr>
        <w:t>个•月（含税价），时租金为</w:t>
      </w:r>
      <w:r w:rsidRPr="00725420">
        <w:rPr>
          <w:rFonts w:ascii="Arial" w:hAnsi="Arial" w:hint="eastAsia"/>
          <w:bCs/>
          <w:sz w:val="21"/>
        </w:rPr>
        <w:t>6</w:t>
      </w:r>
      <w:r w:rsidRPr="00725420">
        <w:rPr>
          <w:rFonts w:ascii="Arial" w:hAnsi="Arial" w:hint="eastAsia"/>
          <w:bCs/>
          <w:sz w:val="21"/>
        </w:rPr>
        <w:t>元</w:t>
      </w:r>
      <w:r w:rsidRPr="00725420">
        <w:rPr>
          <w:rFonts w:ascii="Arial" w:hAnsi="Arial" w:hint="eastAsia"/>
          <w:bCs/>
          <w:sz w:val="21"/>
        </w:rPr>
        <w:t>/</w:t>
      </w:r>
      <w:r w:rsidRPr="00725420">
        <w:rPr>
          <w:rFonts w:ascii="Arial" w:hAnsi="Arial" w:hint="eastAsia"/>
          <w:bCs/>
          <w:sz w:val="21"/>
        </w:rPr>
        <w:t>个·</w:t>
      </w:r>
      <w:r w:rsidRPr="00725420">
        <w:rPr>
          <w:rFonts w:ascii="Arial" w:hAnsi="Arial" w:hint="eastAsia"/>
          <w:bCs/>
          <w:sz w:val="21"/>
        </w:rPr>
        <w:t xml:space="preserve"> </w:t>
      </w:r>
      <w:r w:rsidRPr="00725420">
        <w:rPr>
          <w:rFonts w:ascii="Arial" w:hAnsi="Arial" w:hint="eastAsia"/>
          <w:bCs/>
          <w:sz w:val="21"/>
        </w:rPr>
        <w:t>小时</w:t>
      </w:r>
      <w:r w:rsidR="00003F44">
        <w:rPr>
          <w:rFonts w:ascii="Arial" w:hAnsi="Arial" w:hint="eastAsia"/>
          <w:bCs/>
          <w:sz w:val="21"/>
        </w:rPr>
        <w:t>。</w:t>
      </w:r>
    </w:p>
    <w:p w14:paraId="352C5684"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00FFDF46"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0" w:name="_Toc168225824"/>
      <w:bookmarkStart w:id="61" w:name="_Toc132271067"/>
      <w:r>
        <w:rPr>
          <w:rFonts w:eastAsia="宋体"/>
          <w:kern w:val="2"/>
          <w:sz w:val="21"/>
          <w:szCs w:val="21"/>
        </w:rPr>
        <w:t>十</w:t>
      </w:r>
      <w:bookmarkEnd w:id="60"/>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61"/>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727C3D06" w14:textId="77777777">
        <w:trPr>
          <w:cantSplit/>
          <w:trHeight w:hRule="exact" w:val="454"/>
          <w:jc w:val="center"/>
        </w:trPr>
        <w:tc>
          <w:tcPr>
            <w:tcW w:w="9299" w:type="dxa"/>
            <w:gridSpan w:val="4"/>
            <w:vAlign w:val="center"/>
          </w:tcPr>
          <w:p w14:paraId="73252152"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01D52A0" w14:textId="77777777">
        <w:trPr>
          <w:cantSplit/>
          <w:trHeight w:hRule="exact" w:val="454"/>
          <w:jc w:val="center"/>
        </w:trPr>
        <w:tc>
          <w:tcPr>
            <w:tcW w:w="1746" w:type="dxa"/>
            <w:vAlign w:val="center"/>
          </w:tcPr>
          <w:p w14:paraId="233E0CB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1E79790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3523F6A0"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3FB93B1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4EB82C36" w14:textId="77777777">
        <w:trPr>
          <w:cantSplit/>
          <w:trHeight w:hRule="exact" w:val="1134"/>
          <w:jc w:val="center"/>
        </w:trPr>
        <w:tc>
          <w:tcPr>
            <w:tcW w:w="1746" w:type="dxa"/>
            <w:vAlign w:val="center"/>
          </w:tcPr>
          <w:p w14:paraId="3FF79978"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18C7662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34A71D5E"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A1E7D4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4A2A31D5" w14:textId="77777777">
        <w:trPr>
          <w:cantSplit/>
          <w:trHeight w:hRule="exact" w:val="1134"/>
          <w:jc w:val="center"/>
        </w:trPr>
        <w:tc>
          <w:tcPr>
            <w:tcW w:w="1746" w:type="dxa"/>
            <w:vAlign w:val="center"/>
          </w:tcPr>
          <w:p w14:paraId="0A84E84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27D01C1A"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75D2D447"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3426A8E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0F34E7E8" w14:textId="77777777">
        <w:trPr>
          <w:cantSplit/>
          <w:trHeight w:hRule="exact" w:val="454"/>
          <w:jc w:val="center"/>
        </w:trPr>
        <w:tc>
          <w:tcPr>
            <w:tcW w:w="9299" w:type="dxa"/>
            <w:gridSpan w:val="4"/>
            <w:vAlign w:val="center"/>
          </w:tcPr>
          <w:p w14:paraId="4FC68DA6" w14:textId="77777777" w:rsidR="00561DAD" w:rsidRDefault="00561DAD">
            <w:pPr>
              <w:tabs>
                <w:tab w:val="left" w:pos="5160"/>
              </w:tabs>
              <w:overflowPunct w:val="0"/>
              <w:spacing w:line="240" w:lineRule="exact"/>
              <w:rPr>
                <w:rFonts w:ascii="Arial" w:hAnsi="Arial" w:cs="Arial"/>
                <w:b/>
                <w:color w:val="000000"/>
                <w:kern w:val="2"/>
                <w:sz w:val="21"/>
                <w:szCs w:val="21"/>
              </w:rPr>
            </w:pPr>
            <w:r>
              <w:rPr>
                <w:rFonts w:ascii="Arial" w:hAnsi="Arial" w:cs="Arial" w:hint="eastAsia"/>
                <w:b/>
                <w:color w:val="000000"/>
                <w:kern w:val="2"/>
                <w:sz w:val="21"/>
                <w:szCs w:val="21"/>
              </w:rPr>
              <w:t>其他评估专业</w:t>
            </w:r>
            <w:r>
              <w:rPr>
                <w:rFonts w:ascii="Arial" w:hAnsi="Arial" w:cs="Arial"/>
                <w:b/>
                <w:color w:val="000000"/>
                <w:kern w:val="2"/>
                <w:sz w:val="21"/>
                <w:szCs w:val="21"/>
              </w:rPr>
              <w:t>人员</w:t>
            </w:r>
            <w:r>
              <w:rPr>
                <w:rFonts w:ascii="Arial" w:hAnsi="Arial" w:cs="Arial" w:hint="eastAsia"/>
                <w:b/>
                <w:color w:val="000000"/>
                <w:kern w:val="2"/>
                <w:sz w:val="21"/>
                <w:szCs w:val="21"/>
              </w:rPr>
              <w:t xml:space="preserve"> </w:t>
            </w:r>
          </w:p>
        </w:tc>
      </w:tr>
      <w:tr w:rsidR="00561DAD" w14:paraId="7E71702E" w14:textId="77777777">
        <w:trPr>
          <w:cantSplit/>
          <w:trHeight w:hRule="exact" w:val="454"/>
          <w:jc w:val="center"/>
        </w:trPr>
        <w:tc>
          <w:tcPr>
            <w:tcW w:w="1746" w:type="dxa"/>
            <w:vAlign w:val="center"/>
          </w:tcPr>
          <w:p w14:paraId="7BB17782"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242BA53"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kern w:val="2"/>
                <w:sz w:val="21"/>
                <w:szCs w:val="21"/>
              </w:rPr>
              <w:t>相关资格或职称</w:t>
            </w:r>
          </w:p>
        </w:tc>
        <w:tc>
          <w:tcPr>
            <w:tcW w:w="2774" w:type="dxa"/>
            <w:vAlign w:val="center"/>
          </w:tcPr>
          <w:p w14:paraId="34F2E4FC"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6547616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001E69C2" w14:textId="77777777">
        <w:trPr>
          <w:cantSplit/>
          <w:trHeight w:hRule="exact" w:val="1134"/>
          <w:jc w:val="center"/>
        </w:trPr>
        <w:tc>
          <w:tcPr>
            <w:tcW w:w="1746" w:type="dxa"/>
            <w:vAlign w:val="center"/>
          </w:tcPr>
          <w:p w14:paraId="60E98FE4"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李诗霖</w:t>
            </w:r>
          </w:p>
        </w:tc>
        <w:tc>
          <w:tcPr>
            <w:tcW w:w="2197" w:type="dxa"/>
            <w:vAlign w:val="center"/>
          </w:tcPr>
          <w:p w14:paraId="7B420F57" w14:textId="77777777" w:rsidR="00561DAD" w:rsidRDefault="00725420">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w:t>
            </w:r>
          </w:p>
        </w:tc>
        <w:tc>
          <w:tcPr>
            <w:tcW w:w="2774" w:type="dxa"/>
            <w:vAlign w:val="center"/>
          </w:tcPr>
          <w:p w14:paraId="305383ED"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EF8F6BD"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29CBFAB0"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2" w:name="_Toc132271068"/>
    </w:p>
    <w:p w14:paraId="115D0929"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p>
    <w:p w14:paraId="393515E1"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sidRPr="007C7F87">
        <w:rPr>
          <w:rFonts w:eastAsia="宋体"/>
          <w:kern w:val="2"/>
          <w:sz w:val="21"/>
          <w:szCs w:val="21"/>
        </w:rPr>
        <w:t>十二、实地查勘期</w:t>
      </w:r>
      <w:bookmarkEnd w:id="62"/>
    </w:p>
    <w:p w14:paraId="4495241E" w14:textId="77777777" w:rsidR="00561DAD" w:rsidRPr="007C7F87" w:rsidRDefault="001C29FE" w:rsidP="00725420">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w:t>
      </w:r>
    </w:p>
    <w:p w14:paraId="28976266" w14:textId="77777777" w:rsidR="00561DAD" w:rsidRPr="007C7F87" w:rsidRDefault="00561DAD">
      <w:pPr>
        <w:overflowPunct w:val="0"/>
        <w:spacing w:line="480" w:lineRule="auto"/>
        <w:jc w:val="both"/>
        <w:textAlignment w:val="auto"/>
        <w:rPr>
          <w:rFonts w:ascii="Arial" w:hAnsi="Arial" w:cs="Arial"/>
          <w:kern w:val="2"/>
          <w:sz w:val="21"/>
          <w:szCs w:val="21"/>
        </w:rPr>
      </w:pPr>
    </w:p>
    <w:p w14:paraId="52A6B22E" w14:textId="77777777" w:rsidR="00561DAD" w:rsidRPr="007C7F8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32271069"/>
      <w:bookmarkStart w:id="64" w:name="_Toc168225825"/>
      <w:r w:rsidRPr="007C7F87">
        <w:rPr>
          <w:rFonts w:eastAsia="宋体"/>
          <w:kern w:val="2"/>
          <w:sz w:val="21"/>
          <w:szCs w:val="21"/>
        </w:rPr>
        <w:t>十三、估价作业期</w:t>
      </w:r>
      <w:bookmarkEnd w:id="63"/>
      <w:bookmarkEnd w:id="64"/>
      <w:r w:rsidRPr="007C7F87">
        <w:rPr>
          <w:rFonts w:eastAsia="宋体" w:hint="eastAsia"/>
          <w:kern w:val="2"/>
          <w:sz w:val="21"/>
          <w:szCs w:val="21"/>
        </w:rPr>
        <w:t xml:space="preserve">  </w:t>
      </w:r>
    </w:p>
    <w:p w14:paraId="600E615B" w14:textId="77777777" w:rsidR="00561DAD" w:rsidRPr="007C7F87" w:rsidRDefault="001C29FE">
      <w:pPr>
        <w:overflowPunct w:val="0"/>
        <w:spacing w:line="480" w:lineRule="auto"/>
        <w:ind w:firstLineChars="200" w:firstLine="420"/>
        <w:jc w:val="both"/>
        <w:textAlignment w:val="auto"/>
        <w:rPr>
          <w:rFonts w:ascii="Arial" w:hAnsi="Arial" w:cs="Arial"/>
          <w:sz w:val="21"/>
          <w:szCs w:val="21"/>
        </w:rPr>
      </w:pP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Pr="007C7F87">
        <w:rPr>
          <w:rFonts w:ascii="Arial" w:hAnsi="Arial" w:cs="Arial"/>
          <w:sz w:val="21"/>
          <w:szCs w:val="21"/>
        </w:rPr>
        <w:t>月</w:t>
      </w:r>
      <w:r w:rsidR="00725420" w:rsidRPr="007C7F87">
        <w:rPr>
          <w:rFonts w:ascii="Arial" w:hAnsi="Arial" w:cs="Arial" w:hint="eastAsia"/>
          <w:sz w:val="21"/>
          <w:szCs w:val="21"/>
        </w:rPr>
        <w:t>2</w:t>
      </w:r>
      <w:r w:rsidRPr="007C7F87">
        <w:rPr>
          <w:rFonts w:ascii="Arial" w:hAnsi="Arial" w:cs="Arial"/>
          <w:sz w:val="21"/>
          <w:szCs w:val="21"/>
        </w:rPr>
        <w:t>日至</w:t>
      </w:r>
      <w:r w:rsidRPr="007C7F87">
        <w:rPr>
          <w:rFonts w:ascii="Arial" w:hAnsi="Arial" w:cs="Arial"/>
          <w:sz w:val="21"/>
          <w:szCs w:val="21"/>
        </w:rPr>
        <w:t>20</w:t>
      </w:r>
      <w:r w:rsidR="00725420" w:rsidRPr="007C7F87">
        <w:rPr>
          <w:rFonts w:ascii="Arial" w:hAnsi="Arial" w:cs="Arial" w:hint="eastAsia"/>
          <w:sz w:val="21"/>
          <w:szCs w:val="21"/>
        </w:rPr>
        <w:t>26</w:t>
      </w:r>
      <w:r w:rsidRPr="007C7F87">
        <w:rPr>
          <w:rFonts w:ascii="Arial" w:hAnsi="Arial" w:cs="Arial"/>
          <w:sz w:val="21"/>
          <w:szCs w:val="21"/>
        </w:rPr>
        <w:t>年</w:t>
      </w:r>
      <w:r w:rsidR="00725420" w:rsidRPr="007C7F87">
        <w:rPr>
          <w:rFonts w:ascii="Arial" w:hAnsi="Arial" w:cs="Arial" w:hint="eastAsia"/>
          <w:sz w:val="21"/>
          <w:szCs w:val="21"/>
        </w:rPr>
        <w:t>3</w:t>
      </w:r>
      <w:r w:rsidR="00725420" w:rsidRPr="007C7F87">
        <w:rPr>
          <w:rFonts w:ascii="Arial" w:hAnsi="Arial" w:cs="Arial" w:hint="eastAsia"/>
          <w:sz w:val="21"/>
          <w:szCs w:val="21"/>
        </w:rPr>
        <w:t>月</w:t>
      </w:r>
      <w:r w:rsidR="00725420" w:rsidRPr="007C7F87">
        <w:rPr>
          <w:rFonts w:ascii="Arial" w:hAnsi="Arial" w:cs="Arial" w:hint="eastAsia"/>
          <w:sz w:val="21"/>
          <w:szCs w:val="21"/>
        </w:rPr>
        <w:t>12</w:t>
      </w:r>
      <w:r w:rsidRPr="007C7F87">
        <w:rPr>
          <w:rFonts w:ascii="Arial" w:hAnsi="Arial" w:cs="Arial"/>
          <w:sz w:val="21"/>
          <w:szCs w:val="21"/>
        </w:rPr>
        <w:t>日</w:t>
      </w:r>
    </w:p>
    <w:p w14:paraId="22B9C750"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rsidSect="007C7F87">
          <w:headerReference w:type="default" r:id="rId22"/>
          <w:footerReference w:type="even" r:id="rId23"/>
          <w:footerReference w:type="default" r:id="rId24"/>
          <w:pgSz w:w="11907" w:h="16840"/>
          <w:pgMar w:top="1134" w:right="1134" w:bottom="1134" w:left="1418" w:header="850" w:footer="850" w:gutter="0"/>
          <w:cols w:space="720"/>
          <w:docGrid w:linePitch="326"/>
        </w:sectPr>
      </w:pPr>
    </w:p>
    <w:p w14:paraId="4C200714" w14:textId="77777777" w:rsidR="00561DAD" w:rsidRDefault="00561DAD">
      <w:pPr>
        <w:pStyle w:val="1"/>
        <w:spacing w:line="480" w:lineRule="auto"/>
        <w:jc w:val="center"/>
        <w:rPr>
          <w:rFonts w:eastAsia="方正黑体简体"/>
          <w:b w:val="0"/>
          <w:kern w:val="2"/>
          <w:sz w:val="32"/>
          <w:szCs w:val="32"/>
        </w:rPr>
      </w:pPr>
      <w:bookmarkStart w:id="65" w:name="_Toc132271070"/>
      <w:r>
        <w:rPr>
          <w:rFonts w:eastAsia="方正黑体简体" w:hint="eastAsia"/>
          <w:b w:val="0"/>
          <w:kern w:val="2"/>
          <w:sz w:val="32"/>
          <w:szCs w:val="32"/>
        </w:rPr>
        <w:lastRenderedPageBreak/>
        <w:t>估价技术报告</w:t>
      </w:r>
      <w:bookmarkEnd w:id="65"/>
    </w:p>
    <w:p w14:paraId="03BC5AE4"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32271071"/>
      <w:r>
        <w:rPr>
          <w:rFonts w:eastAsia="宋体"/>
          <w:kern w:val="2"/>
          <w:sz w:val="21"/>
          <w:szCs w:val="21"/>
        </w:rPr>
        <w:t>一、估价对象描述与分析</w:t>
      </w:r>
      <w:bookmarkEnd w:id="66"/>
    </w:p>
    <w:p w14:paraId="6BF7A163"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7" w:name="_Toc132271072"/>
      <w:r>
        <w:rPr>
          <w:rFonts w:eastAsia="宋体"/>
          <w:kern w:val="2"/>
          <w:sz w:val="21"/>
          <w:szCs w:val="21"/>
        </w:rPr>
        <w:t>（一）实物状况分析</w:t>
      </w:r>
      <w:bookmarkEnd w:id="67"/>
    </w:p>
    <w:p w14:paraId="15F73486"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47A6BF56" w14:textId="77777777" w:rsidR="001C29FE" w:rsidRPr="00A14787" w:rsidRDefault="001C29FE" w:rsidP="001C29FE">
      <w:pPr>
        <w:spacing w:line="480" w:lineRule="auto"/>
        <w:ind w:firstLineChars="200" w:firstLine="420"/>
        <w:jc w:val="both"/>
        <w:rPr>
          <w:rFonts w:ascii="Arial" w:hAnsi="Arial" w:cs="Arial"/>
          <w:sz w:val="21"/>
          <w:szCs w:val="21"/>
        </w:rPr>
      </w:pPr>
      <w:r w:rsidRPr="00A14787">
        <w:rPr>
          <w:rFonts w:ascii="Arial" w:hAnsi="Arial" w:cs="Arial" w:hint="eastAsia"/>
          <w:sz w:val="21"/>
          <w:szCs w:val="21"/>
        </w:rPr>
        <w:t>（</w:t>
      </w:r>
      <w:r w:rsidRPr="00A14787">
        <w:rPr>
          <w:rFonts w:ascii="Arial" w:hAnsi="Arial" w:cs="Arial" w:hint="eastAsia"/>
          <w:sz w:val="21"/>
          <w:szCs w:val="21"/>
        </w:rPr>
        <w:t>1</w:t>
      </w:r>
      <w:r w:rsidRPr="00A14787">
        <w:rPr>
          <w:rFonts w:ascii="Arial" w:hAnsi="Arial" w:cs="Arial" w:hint="eastAsia"/>
          <w:sz w:val="21"/>
          <w:szCs w:val="21"/>
        </w:rPr>
        <w:t>）</w:t>
      </w:r>
      <w:r w:rsidRPr="00A14787">
        <w:rPr>
          <w:rFonts w:ascii="Arial" w:hAnsi="Arial" w:cs="Arial"/>
          <w:sz w:val="21"/>
          <w:szCs w:val="21"/>
        </w:rPr>
        <w:t>土地面积：根据</w:t>
      </w:r>
      <w:r w:rsidR="00725420" w:rsidRPr="00A14787">
        <w:rPr>
          <w:rFonts w:ascii="Arial" w:hAnsi="Arial" w:cs="Arial" w:hint="eastAsia"/>
          <w:sz w:val="21"/>
          <w:szCs w:val="21"/>
        </w:rPr>
        <w:t>《不动产权证书》</w:t>
      </w:r>
      <w:r w:rsidR="00725420" w:rsidRPr="00A14787">
        <w:rPr>
          <w:rFonts w:ascii="Arial" w:hAnsi="Arial" w:cs="Arial" w:hint="eastAsia"/>
          <w:sz w:val="21"/>
          <w:szCs w:val="21"/>
        </w:rPr>
        <w:t>[</w:t>
      </w:r>
      <w:r w:rsidR="00725420" w:rsidRPr="00A14787">
        <w:rPr>
          <w:rFonts w:ascii="Arial" w:hAnsi="Arial" w:cs="Arial" w:hint="eastAsia"/>
          <w:sz w:val="21"/>
          <w:szCs w:val="21"/>
        </w:rPr>
        <w:t>京（</w:t>
      </w:r>
      <w:r w:rsidR="00725420" w:rsidRPr="00A14787">
        <w:rPr>
          <w:rFonts w:ascii="Arial" w:hAnsi="Arial" w:cs="Arial" w:hint="eastAsia"/>
          <w:sz w:val="21"/>
          <w:szCs w:val="21"/>
        </w:rPr>
        <w:t>2023</w:t>
      </w:r>
      <w:r w:rsidR="00725420" w:rsidRPr="00A14787">
        <w:rPr>
          <w:rFonts w:ascii="Arial" w:hAnsi="Arial" w:cs="Arial" w:hint="eastAsia"/>
          <w:sz w:val="21"/>
          <w:szCs w:val="21"/>
        </w:rPr>
        <w:t>）通不动产权第</w:t>
      </w:r>
      <w:r w:rsidR="00725420" w:rsidRPr="00A14787">
        <w:rPr>
          <w:rFonts w:ascii="Arial" w:hAnsi="Arial" w:cs="Arial" w:hint="eastAsia"/>
          <w:sz w:val="21"/>
          <w:szCs w:val="21"/>
        </w:rPr>
        <w:t>0021053</w:t>
      </w:r>
      <w:r w:rsidR="00725420" w:rsidRPr="00A14787">
        <w:rPr>
          <w:rFonts w:ascii="Arial" w:hAnsi="Arial" w:cs="Arial" w:hint="eastAsia"/>
          <w:sz w:val="21"/>
          <w:szCs w:val="21"/>
        </w:rPr>
        <w:t>、</w:t>
      </w:r>
      <w:r w:rsidR="00725420" w:rsidRPr="00A14787">
        <w:rPr>
          <w:rFonts w:ascii="Arial" w:hAnsi="Arial" w:cs="Arial" w:hint="eastAsia"/>
          <w:sz w:val="21"/>
          <w:szCs w:val="21"/>
        </w:rPr>
        <w:t>0021054</w:t>
      </w:r>
      <w:r w:rsidR="00725420" w:rsidRPr="00A14787">
        <w:rPr>
          <w:rFonts w:ascii="Arial" w:hAnsi="Arial" w:cs="Arial" w:hint="eastAsia"/>
          <w:sz w:val="21"/>
          <w:szCs w:val="21"/>
        </w:rPr>
        <w:t>号</w:t>
      </w:r>
      <w:r w:rsidR="00725420" w:rsidRPr="00A14787">
        <w:rPr>
          <w:rFonts w:ascii="Arial" w:hAnsi="Arial" w:cs="Arial" w:hint="eastAsia"/>
          <w:sz w:val="21"/>
          <w:szCs w:val="21"/>
        </w:rPr>
        <w:t>]</w:t>
      </w:r>
      <w:r w:rsidRPr="00A14787">
        <w:rPr>
          <w:rFonts w:ascii="Arial" w:hAnsi="Arial" w:cs="Arial" w:hint="eastAsia"/>
          <w:sz w:val="21"/>
          <w:szCs w:val="21"/>
        </w:rPr>
        <w:t xml:space="preserve">, </w:t>
      </w:r>
      <w:r w:rsidRPr="00A14787">
        <w:rPr>
          <w:rFonts w:ascii="Arial" w:hAnsi="Arial" w:cs="Arial"/>
          <w:sz w:val="21"/>
          <w:szCs w:val="21"/>
        </w:rPr>
        <w:t>估价对象所属项目地块土地面积为</w:t>
      </w:r>
      <w:r w:rsidR="00725420" w:rsidRPr="00A14787">
        <w:rPr>
          <w:rFonts w:ascii="Arial" w:hAnsi="Arial" w:cs="Arial" w:hint="eastAsia"/>
          <w:sz w:val="21"/>
          <w:szCs w:val="21"/>
        </w:rPr>
        <w:t>15459.22</w:t>
      </w:r>
      <w:r w:rsidRPr="00A14787">
        <w:rPr>
          <w:rFonts w:ascii="Arial" w:hAnsi="Arial" w:cs="Arial"/>
          <w:sz w:val="21"/>
          <w:szCs w:val="21"/>
        </w:rPr>
        <w:t>平方米。</w:t>
      </w:r>
    </w:p>
    <w:p w14:paraId="63072B18" w14:textId="77777777" w:rsidR="001C29FE" w:rsidRPr="009B42AB" w:rsidRDefault="001C29FE" w:rsidP="001C29FE">
      <w:pPr>
        <w:spacing w:line="480" w:lineRule="auto"/>
        <w:ind w:firstLineChars="200" w:firstLine="420"/>
        <w:jc w:val="both"/>
        <w:rPr>
          <w:rFonts w:ascii="Arial" w:hAnsi="Arial" w:cs="Arial"/>
          <w:color w:val="E36C0A"/>
          <w:sz w:val="21"/>
          <w:szCs w:val="21"/>
        </w:rPr>
      </w:pPr>
      <w:r w:rsidRPr="00A14787">
        <w:rPr>
          <w:rFonts w:ascii="Arial" w:hAnsi="Arial" w:cs="Arial" w:hint="eastAsia"/>
          <w:sz w:val="21"/>
          <w:szCs w:val="21"/>
        </w:rPr>
        <w:t>（</w:t>
      </w:r>
      <w:r w:rsidRPr="00A14787">
        <w:rPr>
          <w:rFonts w:ascii="Arial" w:hAnsi="Arial" w:cs="Arial" w:hint="eastAsia"/>
          <w:sz w:val="21"/>
          <w:szCs w:val="21"/>
        </w:rPr>
        <w:t>2</w:t>
      </w:r>
      <w:r w:rsidRPr="00A14787">
        <w:rPr>
          <w:rFonts w:ascii="Arial" w:hAnsi="Arial" w:cs="Arial" w:hint="eastAsia"/>
          <w:sz w:val="21"/>
          <w:szCs w:val="21"/>
        </w:rPr>
        <w:t>）</w:t>
      </w:r>
      <w:r w:rsidRPr="00A14787">
        <w:rPr>
          <w:rFonts w:ascii="Arial" w:hAnsi="Arial" w:cs="Arial"/>
          <w:sz w:val="21"/>
          <w:szCs w:val="21"/>
        </w:rPr>
        <w:t>土地利用状况：</w:t>
      </w:r>
      <w:r w:rsidRPr="00A14787">
        <w:rPr>
          <w:rFonts w:ascii="Arial" w:hAnsi="Arial" w:cs="Arial" w:hint="eastAsia"/>
          <w:sz w:val="21"/>
          <w:szCs w:val="21"/>
        </w:rPr>
        <w:t>估价对象</w:t>
      </w:r>
      <w:r w:rsidR="00725420" w:rsidRPr="00A14787">
        <w:rPr>
          <w:rFonts w:ascii="Arial" w:hAnsi="Arial" w:cs="Arial" w:hint="eastAsia"/>
          <w:sz w:val="21"/>
          <w:szCs w:val="21"/>
        </w:rPr>
        <w:t>属北苑家园中心</w:t>
      </w:r>
      <w:r w:rsidRPr="00A14787">
        <w:rPr>
          <w:rFonts w:ascii="Arial" w:hAnsi="Arial" w:cs="Arial" w:hint="eastAsia"/>
          <w:sz w:val="21"/>
          <w:szCs w:val="21"/>
        </w:rPr>
        <w:t>项目，项目</w:t>
      </w:r>
      <w:r w:rsidRPr="00A14787">
        <w:rPr>
          <w:rFonts w:ascii="Arial" w:hAnsi="Arial" w:cs="Arial"/>
          <w:sz w:val="21"/>
          <w:szCs w:val="21"/>
        </w:rPr>
        <w:t>现状已完成开发建设。项目用地呈近似规则形状，场地地势较平坦，水文状况良好，工程地质条件良好，无不良</w:t>
      </w:r>
      <w:r w:rsidRPr="002D7C8D">
        <w:rPr>
          <w:rFonts w:ascii="Arial" w:hAnsi="Arial" w:cs="Arial"/>
          <w:sz w:val="21"/>
          <w:szCs w:val="21"/>
        </w:rPr>
        <w:t>地质现象。</w:t>
      </w:r>
      <w:r w:rsidRPr="002D7C8D">
        <w:rPr>
          <w:rFonts w:ascii="Arial" w:hAnsi="Arial" w:cs="Arial" w:hint="eastAsia"/>
          <w:sz w:val="21"/>
          <w:szCs w:val="21"/>
        </w:rPr>
        <w:t>项目</w:t>
      </w:r>
      <w:r w:rsidRPr="002D7C8D">
        <w:rPr>
          <w:rFonts w:ascii="Arial" w:hAnsi="Arial" w:cs="Arial"/>
          <w:sz w:val="21"/>
          <w:szCs w:val="21"/>
        </w:rPr>
        <w:t>地处</w:t>
      </w:r>
      <w:r w:rsidR="006427F2" w:rsidRPr="002D7C8D">
        <w:rPr>
          <w:rFonts w:ascii="Arial" w:hAnsi="Arial" w:cs="Arial" w:hint="eastAsia"/>
          <w:sz w:val="21"/>
          <w:szCs w:val="21"/>
        </w:rPr>
        <w:t>商服</w:t>
      </w:r>
      <w:r w:rsidRPr="002D7C8D">
        <w:rPr>
          <w:rFonts w:ascii="Arial" w:hAnsi="Arial" w:cs="Arial"/>
          <w:sz w:val="21"/>
          <w:szCs w:val="21"/>
        </w:rPr>
        <w:t>类</w:t>
      </w:r>
      <w:r w:rsidR="0059273C" w:rsidRPr="002D7C8D">
        <w:rPr>
          <w:rFonts w:ascii="Arial" w:hAnsi="Arial" w:cs="Arial" w:hint="eastAsia"/>
          <w:sz w:val="21"/>
          <w:szCs w:val="21"/>
        </w:rPr>
        <w:t>五</w:t>
      </w:r>
      <w:r w:rsidRPr="002D7C8D">
        <w:rPr>
          <w:rFonts w:ascii="Arial" w:hAnsi="Arial" w:cs="Arial"/>
          <w:sz w:val="21"/>
          <w:szCs w:val="21"/>
        </w:rPr>
        <w:t>级地价区，该用途级别平均容积率为</w:t>
      </w:r>
      <w:r w:rsidR="008B2637" w:rsidRPr="002D7C8D">
        <w:rPr>
          <w:rFonts w:ascii="Arial" w:hAnsi="Arial" w:cs="Arial" w:hint="eastAsia"/>
          <w:sz w:val="21"/>
          <w:szCs w:val="21"/>
        </w:rPr>
        <w:t>2.5</w:t>
      </w:r>
      <w:r w:rsidRPr="002D7C8D">
        <w:rPr>
          <w:rFonts w:ascii="Arial" w:hAnsi="Arial" w:cs="Arial"/>
          <w:sz w:val="21"/>
          <w:szCs w:val="21"/>
        </w:rPr>
        <w:t>，估价对象容积率为</w:t>
      </w:r>
      <w:r w:rsidR="00725420" w:rsidRPr="002D7C8D">
        <w:rPr>
          <w:rFonts w:ascii="Arial" w:hAnsi="Arial" w:cs="Arial" w:hint="eastAsia"/>
          <w:sz w:val="21"/>
          <w:szCs w:val="21"/>
        </w:rPr>
        <w:t>6.3</w:t>
      </w:r>
      <w:r w:rsidRPr="002D7C8D">
        <w:rPr>
          <w:rFonts w:ascii="Arial" w:hAnsi="Arial" w:cs="Arial" w:hint="eastAsia"/>
          <w:b/>
          <w:sz w:val="21"/>
          <w:szCs w:val="21"/>
        </w:rPr>
        <w:t>。</w:t>
      </w:r>
      <w:r w:rsidRPr="002D7C8D">
        <w:rPr>
          <w:rFonts w:ascii="Arial" w:hAnsi="Arial" w:cs="Arial"/>
          <w:sz w:val="21"/>
          <w:szCs w:val="21"/>
        </w:rPr>
        <w:t>综上，</w:t>
      </w:r>
      <w:r w:rsidRPr="00DD497E">
        <w:rPr>
          <w:rFonts w:ascii="Arial" w:hAnsi="Arial" w:cs="Arial"/>
          <w:sz w:val="21"/>
          <w:szCs w:val="21"/>
        </w:rPr>
        <w:t>该</w:t>
      </w:r>
      <w:r w:rsidRPr="00DD497E">
        <w:rPr>
          <w:rFonts w:ascii="Arial" w:hAnsi="Arial" w:cs="Arial" w:hint="eastAsia"/>
          <w:sz w:val="21"/>
          <w:szCs w:val="21"/>
        </w:rPr>
        <w:t>项目</w:t>
      </w:r>
      <w:r w:rsidRPr="009B42AB">
        <w:rPr>
          <w:rFonts w:ascii="Arial" w:hAnsi="Arial" w:cs="Arial"/>
          <w:sz w:val="21"/>
          <w:szCs w:val="21"/>
        </w:rPr>
        <w:t>土地利用程度</w:t>
      </w:r>
      <w:r w:rsidRPr="009B42AB">
        <w:rPr>
          <w:rFonts w:ascii="Arial" w:hAnsi="Arial" w:cs="Arial"/>
          <w:color w:val="E36C0A"/>
          <w:sz w:val="21"/>
          <w:szCs w:val="21"/>
        </w:rPr>
        <w:t>较好</w:t>
      </w:r>
      <w:r w:rsidRPr="009B42AB">
        <w:rPr>
          <w:rFonts w:ascii="Arial" w:hAnsi="Arial" w:cs="Arial"/>
          <w:sz w:val="21"/>
          <w:szCs w:val="21"/>
        </w:rPr>
        <w:t>。</w:t>
      </w:r>
    </w:p>
    <w:p w14:paraId="250D244B" w14:textId="77777777" w:rsidR="00561DAD" w:rsidRPr="001C29FE" w:rsidRDefault="001C29FE">
      <w:pPr>
        <w:spacing w:line="480" w:lineRule="auto"/>
        <w:ind w:firstLineChars="200" w:firstLine="420"/>
        <w:jc w:val="both"/>
        <w:rPr>
          <w:rFonts w:ascii="Arial" w:hAnsi="Arial" w:cs="Arial"/>
          <w:sz w:val="21"/>
          <w:szCs w:val="21"/>
        </w:rPr>
      </w:pPr>
      <w:r w:rsidRPr="009B42AB">
        <w:rPr>
          <w:rFonts w:ascii="Arial" w:hAnsi="Arial" w:cs="Arial" w:hint="eastAsia"/>
          <w:sz w:val="21"/>
          <w:szCs w:val="21"/>
        </w:rPr>
        <w:t>（</w:t>
      </w:r>
      <w:r w:rsidRPr="009B42AB">
        <w:rPr>
          <w:rFonts w:ascii="Arial" w:hAnsi="Arial" w:cs="Arial" w:hint="eastAsia"/>
          <w:sz w:val="21"/>
          <w:szCs w:val="21"/>
        </w:rPr>
        <w:t>3</w:t>
      </w:r>
      <w:r w:rsidRPr="009B42AB">
        <w:rPr>
          <w:rFonts w:ascii="Arial" w:hAnsi="Arial" w:cs="Arial" w:hint="eastAsia"/>
          <w:sz w:val="21"/>
          <w:szCs w:val="21"/>
        </w:rPr>
        <w:t>）</w:t>
      </w:r>
      <w:r w:rsidRPr="009B42AB">
        <w:rPr>
          <w:rFonts w:ascii="Arial" w:hAnsi="Arial" w:cs="Arial"/>
          <w:sz w:val="21"/>
          <w:szCs w:val="21"/>
        </w:rPr>
        <w:t>土地开发程度：估价对象现状市政基础设施达</w:t>
      </w:r>
      <w:r w:rsidRPr="009B42AB">
        <w:rPr>
          <w:rFonts w:ascii="Arial" w:hAnsi="Arial" w:cs="Arial" w:hint="eastAsia"/>
          <w:color w:val="E36C0A"/>
          <w:sz w:val="21"/>
          <w:szCs w:val="21"/>
        </w:rPr>
        <w:t>“</w:t>
      </w:r>
      <w:r w:rsidRPr="009B42AB">
        <w:rPr>
          <w:rFonts w:ascii="Arial" w:hAnsi="Arial" w:cs="Arial"/>
          <w:color w:val="E36C0A"/>
          <w:sz w:val="21"/>
          <w:szCs w:val="21"/>
        </w:rPr>
        <w:t>七通</w:t>
      </w:r>
      <w:r w:rsidRPr="009B42AB">
        <w:rPr>
          <w:rFonts w:ascii="Arial" w:hAnsi="Arial" w:cs="Arial" w:hint="eastAsia"/>
          <w:color w:val="E36C0A"/>
          <w:sz w:val="21"/>
          <w:szCs w:val="21"/>
        </w:rPr>
        <w:t>”</w:t>
      </w:r>
      <w:r w:rsidRPr="009B42AB">
        <w:rPr>
          <w:rFonts w:ascii="Arial" w:hAnsi="Arial" w:cs="Arial"/>
          <w:color w:val="E36C0A"/>
          <w:sz w:val="21"/>
          <w:szCs w:val="21"/>
        </w:rPr>
        <w:t>（即通路、通电、通讯、通上水、通下水、通燃气、通热），保障程度较高</w:t>
      </w:r>
      <w:r w:rsidR="00725420">
        <w:rPr>
          <w:rFonts w:ascii="Arial" w:hAnsi="Arial" w:cs="Arial" w:hint="eastAsia"/>
          <w:sz w:val="21"/>
          <w:szCs w:val="21"/>
        </w:rPr>
        <w:t>。</w:t>
      </w:r>
    </w:p>
    <w:p w14:paraId="04360C4B"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89F7D84" w14:textId="67734540" w:rsidR="00CB50BE" w:rsidRPr="00CB50BE" w:rsidRDefault="00725420" w:rsidP="00CB50BE">
      <w:pPr>
        <w:overflowPunct w:val="0"/>
        <w:spacing w:line="480" w:lineRule="auto"/>
        <w:ind w:firstLineChars="200" w:firstLine="420"/>
        <w:jc w:val="both"/>
        <w:textAlignment w:val="auto"/>
        <w:rPr>
          <w:rFonts w:ascii="Arial" w:hAnsi="Arial" w:cs="Arial" w:hint="eastAsia"/>
          <w:color w:val="000000"/>
          <w:sz w:val="21"/>
          <w:szCs w:val="21"/>
        </w:rPr>
      </w:pPr>
      <w:r w:rsidRPr="00BA12FF">
        <w:rPr>
          <w:rFonts w:ascii="Arial" w:hAnsi="Arial" w:cs="Arial" w:hint="eastAsia"/>
          <w:color w:val="000000"/>
          <w:sz w:val="21"/>
          <w:szCs w:val="21"/>
        </w:rPr>
        <w:t>估价对象属北苑家园中心项目。项目分南北两个地块，为通州北苑核心地段的商业、办公综合中心，整个项目总占地约</w:t>
      </w:r>
      <w:r w:rsidRPr="00BA12FF">
        <w:rPr>
          <w:rFonts w:ascii="Arial" w:hAnsi="Arial" w:cs="Arial" w:hint="eastAsia"/>
          <w:color w:val="000000"/>
          <w:sz w:val="21"/>
          <w:szCs w:val="21"/>
        </w:rPr>
        <w:t>1.5</w:t>
      </w:r>
      <w:r w:rsidRPr="00BA12FF">
        <w:rPr>
          <w:rFonts w:ascii="Arial" w:hAnsi="Arial" w:cs="Arial" w:hint="eastAsia"/>
          <w:color w:val="000000"/>
          <w:sz w:val="21"/>
          <w:szCs w:val="21"/>
        </w:rPr>
        <w:t>万平方米，建筑规模约</w:t>
      </w:r>
      <w:r w:rsidRPr="00BA12FF">
        <w:rPr>
          <w:rFonts w:ascii="Arial" w:hAnsi="Arial" w:cs="Arial" w:hint="eastAsia"/>
          <w:color w:val="000000"/>
          <w:sz w:val="21"/>
          <w:szCs w:val="21"/>
        </w:rPr>
        <w:t>9.8</w:t>
      </w:r>
      <w:r w:rsidRPr="00BA12FF">
        <w:rPr>
          <w:rFonts w:ascii="Arial" w:hAnsi="Arial" w:cs="Arial" w:hint="eastAsia"/>
          <w:color w:val="000000"/>
          <w:sz w:val="21"/>
          <w:szCs w:val="21"/>
        </w:rPr>
        <w:t>万平方米。</w:t>
      </w:r>
      <w:r w:rsidR="00CB50BE" w:rsidRPr="00CB50BE">
        <w:rPr>
          <w:rFonts w:ascii="Arial" w:hAnsi="Arial" w:cs="Arial" w:hint="eastAsia"/>
          <w:color w:val="000000"/>
          <w:sz w:val="21"/>
          <w:szCs w:val="21"/>
        </w:rPr>
        <w:t>项目由</w:t>
      </w:r>
      <w:r w:rsidR="00CB50BE" w:rsidRPr="00CB50BE">
        <w:rPr>
          <w:rFonts w:ascii="Arial" w:hAnsi="Arial" w:cs="Arial" w:hint="eastAsia"/>
          <w:color w:val="000000"/>
          <w:sz w:val="21"/>
          <w:szCs w:val="21"/>
        </w:rPr>
        <w:t>2</w:t>
      </w:r>
      <w:r w:rsidR="00CB50BE" w:rsidRPr="00CB50BE">
        <w:rPr>
          <w:rFonts w:ascii="Arial" w:hAnsi="Arial" w:cs="Arial" w:hint="eastAsia"/>
          <w:color w:val="000000"/>
          <w:sz w:val="21"/>
          <w:szCs w:val="21"/>
        </w:rPr>
        <w:t>栋写字楼及裙楼商业组成，北地块（</w:t>
      </w:r>
      <w:r w:rsidR="00CB50BE" w:rsidRPr="00CB50BE">
        <w:rPr>
          <w:rFonts w:ascii="Arial" w:hAnsi="Arial" w:cs="Arial" w:hint="eastAsia"/>
          <w:color w:val="000000"/>
          <w:sz w:val="21"/>
          <w:szCs w:val="21"/>
        </w:rPr>
        <w:t>0146</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13</w:t>
      </w:r>
      <w:r w:rsidR="00CB50BE" w:rsidRPr="00CB50BE">
        <w:rPr>
          <w:rFonts w:ascii="Arial" w:hAnsi="Arial" w:cs="Arial" w:hint="eastAsia"/>
          <w:color w:val="000000"/>
          <w:sz w:val="21"/>
          <w:szCs w:val="21"/>
        </w:rPr>
        <w:t>层办公楼、酒店及配套商业裙楼，地下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2-4</w:t>
      </w:r>
      <w:r w:rsidR="00CB50BE" w:rsidRPr="00CB50BE">
        <w:rPr>
          <w:rFonts w:ascii="Arial" w:hAnsi="Arial" w:cs="Arial" w:hint="eastAsia"/>
          <w:color w:val="000000"/>
          <w:sz w:val="21"/>
          <w:szCs w:val="21"/>
        </w:rPr>
        <w:t>层为地下车库用房；南地块（</w:t>
      </w:r>
      <w:r w:rsidR="00CB50BE" w:rsidRPr="00CB50BE">
        <w:rPr>
          <w:rFonts w:ascii="Arial" w:hAnsi="Arial" w:cs="Arial" w:hint="eastAsia"/>
          <w:color w:val="000000"/>
          <w:sz w:val="21"/>
          <w:szCs w:val="21"/>
        </w:rPr>
        <w:t>0148</w:t>
      </w:r>
      <w:r w:rsidR="00CB50BE" w:rsidRPr="00CB50BE">
        <w:rPr>
          <w:rFonts w:ascii="Arial" w:hAnsi="Arial" w:cs="Arial" w:hint="eastAsia"/>
          <w:color w:val="000000"/>
          <w:sz w:val="21"/>
          <w:szCs w:val="21"/>
        </w:rPr>
        <w:t>地块）为</w:t>
      </w:r>
      <w:r w:rsidR="00CB50BE" w:rsidRPr="00CB50BE">
        <w:rPr>
          <w:rFonts w:ascii="Arial" w:hAnsi="Arial" w:cs="Arial" w:hint="eastAsia"/>
          <w:color w:val="000000"/>
          <w:sz w:val="21"/>
          <w:szCs w:val="21"/>
        </w:rPr>
        <w:t>7</w:t>
      </w:r>
      <w:r w:rsidR="00CB50BE" w:rsidRPr="00CB50BE">
        <w:rPr>
          <w:rFonts w:ascii="Arial" w:hAnsi="Arial" w:cs="Arial" w:hint="eastAsia"/>
          <w:color w:val="000000"/>
          <w:sz w:val="21"/>
          <w:szCs w:val="21"/>
        </w:rPr>
        <w:t>层养老、办公及配套商业裙楼，地下</w:t>
      </w:r>
      <w:r w:rsidR="00CB50BE" w:rsidRPr="00CB50BE">
        <w:rPr>
          <w:rFonts w:ascii="Arial" w:hAnsi="Arial" w:cs="Arial" w:hint="eastAsia"/>
          <w:color w:val="000000"/>
          <w:sz w:val="21"/>
          <w:szCs w:val="21"/>
        </w:rPr>
        <w:t>1</w:t>
      </w:r>
      <w:r w:rsidR="00CB50BE" w:rsidRPr="00CB50BE">
        <w:rPr>
          <w:rFonts w:ascii="Arial" w:hAnsi="Arial" w:cs="Arial" w:hint="eastAsia"/>
          <w:color w:val="000000"/>
          <w:sz w:val="21"/>
          <w:szCs w:val="21"/>
        </w:rPr>
        <w:t>层为商业，地下</w:t>
      </w:r>
      <w:r w:rsidR="00CB50BE" w:rsidRPr="00CB50BE">
        <w:rPr>
          <w:rFonts w:ascii="Arial" w:hAnsi="Arial" w:cs="Arial" w:hint="eastAsia"/>
          <w:color w:val="000000"/>
          <w:sz w:val="21"/>
          <w:szCs w:val="21"/>
        </w:rPr>
        <w:t>2-3</w:t>
      </w:r>
      <w:r w:rsidR="00CB50BE" w:rsidRPr="00CB50BE">
        <w:rPr>
          <w:rFonts w:ascii="Arial" w:hAnsi="Arial" w:cs="Arial" w:hint="eastAsia"/>
          <w:color w:val="000000"/>
          <w:sz w:val="21"/>
          <w:szCs w:val="21"/>
        </w:rPr>
        <w:t>层为地下车库用房</w:t>
      </w:r>
      <w:r w:rsidR="00CB50BE" w:rsidRPr="00CB50BE">
        <w:rPr>
          <w:rFonts w:ascii="Arial" w:hAnsi="Arial" w:cs="Arial" w:hint="eastAsia"/>
          <w:color w:val="000000"/>
          <w:sz w:val="21"/>
          <w:szCs w:val="21"/>
        </w:rPr>
        <w:t xml:space="preserve"> </w:t>
      </w:r>
      <w:r w:rsidR="00CB50BE" w:rsidRPr="00CB50BE">
        <w:rPr>
          <w:rFonts w:ascii="Arial" w:hAnsi="Arial" w:cs="Arial" w:hint="eastAsia"/>
          <w:color w:val="000000"/>
          <w:sz w:val="21"/>
          <w:szCs w:val="21"/>
        </w:rPr>
        <w:t>。该项目建筑均为钢混结构，</w:t>
      </w:r>
      <w:r w:rsidR="00C07577" w:rsidRPr="002D7C8D">
        <w:rPr>
          <w:rFonts w:ascii="Arial" w:hAnsi="Arial" w:cs="Arial" w:hint="eastAsia"/>
          <w:sz w:val="21"/>
          <w:szCs w:val="21"/>
        </w:rPr>
        <w:t>预计</w:t>
      </w:r>
      <w:r w:rsidR="00C07577" w:rsidRPr="002D7C8D">
        <w:rPr>
          <w:rFonts w:ascii="Arial" w:hAnsi="Arial" w:cs="Arial" w:hint="eastAsia"/>
          <w:sz w:val="21"/>
          <w:szCs w:val="21"/>
        </w:rPr>
        <w:t>2026</w:t>
      </w:r>
      <w:r w:rsidR="00C07577" w:rsidRPr="002D7C8D">
        <w:rPr>
          <w:rFonts w:ascii="Arial" w:hAnsi="Arial" w:cs="Arial" w:hint="eastAsia"/>
          <w:sz w:val="21"/>
          <w:szCs w:val="21"/>
        </w:rPr>
        <w:t>年竣工并</w:t>
      </w:r>
      <w:r w:rsidR="00C07577">
        <w:rPr>
          <w:rFonts w:ascii="Arial" w:hAnsi="Arial" w:cs="Arial" w:hint="eastAsia"/>
          <w:sz w:val="21"/>
          <w:szCs w:val="21"/>
        </w:rPr>
        <w:t>具体使用条件后</w:t>
      </w:r>
      <w:r w:rsidR="00C07577" w:rsidRPr="002D7C8D">
        <w:rPr>
          <w:rFonts w:ascii="Arial" w:hAnsi="Arial" w:cs="Arial" w:hint="eastAsia"/>
          <w:sz w:val="21"/>
          <w:szCs w:val="21"/>
        </w:rPr>
        <w:t>交付</w:t>
      </w:r>
      <w:r w:rsidR="00CB50BE" w:rsidRPr="00CB50BE">
        <w:rPr>
          <w:rFonts w:ascii="Arial" w:hAnsi="Arial" w:cs="Arial" w:hint="eastAsia"/>
          <w:color w:val="000000"/>
          <w:sz w:val="21"/>
          <w:szCs w:val="21"/>
        </w:rPr>
        <w:t>。</w:t>
      </w:r>
      <w:r w:rsidR="00CB50BE" w:rsidRPr="00CB50BE">
        <w:rPr>
          <w:rFonts w:ascii="Arial" w:hAnsi="Arial" w:cs="Arial" w:hint="eastAsia"/>
          <w:color w:val="000000"/>
          <w:sz w:val="21"/>
          <w:szCs w:val="21"/>
        </w:rPr>
        <w:t xml:space="preserve"> </w:t>
      </w:r>
    </w:p>
    <w:p w14:paraId="2A899E16" w14:textId="56D875F2" w:rsidR="001C29FE" w:rsidRPr="002D7C8D" w:rsidRDefault="00CB50BE" w:rsidP="002D7C8D">
      <w:pPr>
        <w:overflowPunct w:val="0"/>
        <w:spacing w:line="480" w:lineRule="auto"/>
        <w:ind w:firstLineChars="200" w:firstLine="420"/>
        <w:jc w:val="both"/>
        <w:textAlignment w:val="auto"/>
        <w:rPr>
          <w:rFonts w:ascii="Arial" w:hAnsi="Arial" w:cs="Arial"/>
          <w:sz w:val="21"/>
          <w:szCs w:val="21"/>
        </w:rPr>
      </w:pPr>
      <w:r w:rsidRPr="00CB50BE">
        <w:rPr>
          <w:rFonts w:ascii="Arial" w:hAnsi="Arial" w:cs="Arial" w:hint="eastAsia"/>
          <w:color w:val="000000"/>
          <w:sz w:val="21"/>
          <w:szCs w:val="21"/>
        </w:rPr>
        <w:t>本次估价对象为北苑家园中心地下车位用房，位于所属项目地下</w:t>
      </w:r>
      <w:r w:rsidRPr="00CB50BE">
        <w:rPr>
          <w:rFonts w:ascii="Arial" w:hAnsi="Arial" w:cs="Arial" w:hint="eastAsia"/>
          <w:color w:val="000000"/>
          <w:sz w:val="21"/>
          <w:szCs w:val="21"/>
        </w:rPr>
        <w:t>2-4</w:t>
      </w:r>
      <w:r w:rsidRPr="00CB50BE">
        <w:rPr>
          <w:rFonts w:ascii="Arial" w:hAnsi="Arial" w:cs="Arial" w:hint="eastAsia"/>
          <w:color w:val="000000"/>
          <w:sz w:val="21"/>
          <w:szCs w:val="21"/>
        </w:rPr>
        <w:t>层</w:t>
      </w:r>
      <w:r w:rsidRPr="00CB50BE">
        <w:rPr>
          <w:rFonts w:ascii="Arial" w:hAnsi="Arial" w:cs="Arial" w:hint="eastAsia"/>
          <w:color w:val="000000"/>
          <w:sz w:val="21"/>
          <w:szCs w:val="21"/>
        </w:rPr>
        <w:t xml:space="preserve"> </w:t>
      </w:r>
      <w:r w:rsidRPr="00CB50BE">
        <w:rPr>
          <w:rFonts w:ascii="Arial" w:hAnsi="Arial" w:cs="Arial" w:hint="eastAsia"/>
          <w:color w:val="000000"/>
          <w:sz w:val="21"/>
          <w:szCs w:val="21"/>
        </w:rPr>
        <w:t>，建筑面积合计为</w:t>
      </w:r>
      <w:r w:rsidRPr="00CB50BE">
        <w:rPr>
          <w:rFonts w:ascii="Arial" w:hAnsi="Arial" w:cs="Arial" w:hint="eastAsia"/>
          <w:color w:val="000000"/>
          <w:sz w:val="21"/>
          <w:szCs w:val="21"/>
        </w:rPr>
        <w:t>22595.83</w:t>
      </w:r>
      <w:r w:rsidRPr="00CB50BE">
        <w:rPr>
          <w:rFonts w:ascii="Arial" w:hAnsi="Arial" w:cs="Arial" w:hint="eastAsia"/>
          <w:color w:val="000000"/>
          <w:sz w:val="21"/>
          <w:szCs w:val="21"/>
        </w:rPr>
        <w:t>平方米。根据评估专业人员实地查勘，估价对象现状正在施工，尚未交付使用</w:t>
      </w:r>
      <w:commentRangeStart w:id="68"/>
      <w:r w:rsidR="00725420" w:rsidRPr="002D7C8D">
        <w:rPr>
          <w:rFonts w:ascii="Arial" w:hAnsi="Arial" w:cs="Arial" w:hint="eastAsia"/>
          <w:sz w:val="21"/>
          <w:szCs w:val="21"/>
        </w:rPr>
        <w:t>。</w:t>
      </w:r>
      <w:commentRangeEnd w:id="68"/>
      <w:r w:rsidR="009C3C8B">
        <w:rPr>
          <w:rStyle w:val="af9"/>
        </w:rPr>
        <w:commentReference w:id="68"/>
      </w:r>
    </w:p>
    <w:p w14:paraId="7C827FB1" w14:textId="3EAB735B" w:rsidR="001C29FE" w:rsidRPr="002D7C8D" w:rsidRDefault="001C29FE" w:rsidP="001C29FE">
      <w:pPr>
        <w:spacing w:line="480" w:lineRule="auto"/>
        <w:ind w:firstLineChars="200" w:firstLine="420"/>
        <w:jc w:val="both"/>
        <w:rPr>
          <w:rFonts w:ascii="Arial" w:hAnsi="Arial" w:cs="Arial"/>
          <w:sz w:val="21"/>
          <w:szCs w:val="21"/>
        </w:rPr>
      </w:pPr>
      <w:r w:rsidRPr="002D7C8D">
        <w:rPr>
          <w:rFonts w:ascii="Arial" w:hAnsi="Arial" w:cs="Arial" w:hint="eastAsia"/>
          <w:sz w:val="21"/>
          <w:szCs w:val="21"/>
        </w:rPr>
        <w:t>根据评估专业人员实地查勘，</w:t>
      </w:r>
      <w:r w:rsidR="00725420" w:rsidRPr="002D7C8D">
        <w:rPr>
          <w:rFonts w:ascii="Arial" w:hAnsi="Arial" w:cs="Arial" w:hint="eastAsia"/>
          <w:sz w:val="21"/>
          <w:szCs w:val="21"/>
        </w:rPr>
        <w:t>估价对象现状尚未完成施工，预计</w:t>
      </w:r>
      <w:r w:rsidR="00725420" w:rsidRPr="002D7C8D">
        <w:rPr>
          <w:rFonts w:ascii="Arial" w:hAnsi="Arial" w:cs="Arial" w:hint="eastAsia"/>
          <w:sz w:val="21"/>
          <w:szCs w:val="21"/>
        </w:rPr>
        <w:t>2026</w:t>
      </w:r>
      <w:r w:rsidR="00725420" w:rsidRPr="002D7C8D">
        <w:rPr>
          <w:rFonts w:ascii="Arial" w:hAnsi="Arial" w:cs="Arial" w:hint="eastAsia"/>
          <w:sz w:val="21"/>
          <w:szCs w:val="21"/>
        </w:rPr>
        <w:t>年竣工并</w:t>
      </w:r>
      <w:r w:rsidR="00C07577">
        <w:rPr>
          <w:rFonts w:ascii="Arial" w:hAnsi="Arial" w:cs="Arial" w:hint="eastAsia"/>
          <w:sz w:val="21"/>
          <w:szCs w:val="21"/>
        </w:rPr>
        <w:t>具体使用条件后</w:t>
      </w:r>
      <w:r w:rsidR="00725420" w:rsidRPr="002D7C8D">
        <w:rPr>
          <w:rFonts w:ascii="Arial" w:hAnsi="Arial" w:cs="Arial" w:hint="eastAsia"/>
          <w:sz w:val="21"/>
          <w:szCs w:val="21"/>
        </w:rPr>
        <w:t>交付</w:t>
      </w:r>
      <w:r w:rsidRPr="002D7C8D">
        <w:rPr>
          <w:rFonts w:ascii="Arial" w:hAnsi="Arial" w:cs="Arial" w:hint="eastAsia"/>
          <w:sz w:val="21"/>
          <w:szCs w:val="21"/>
        </w:rPr>
        <w:t>。</w:t>
      </w:r>
      <w:r w:rsidR="00725420" w:rsidRPr="002D7C8D">
        <w:rPr>
          <w:rFonts w:ascii="Arial" w:hAnsi="Arial" w:cs="Arial" w:hint="eastAsia"/>
          <w:sz w:val="21"/>
          <w:szCs w:val="21"/>
        </w:rPr>
        <w:t>本次评估设定估价对象成新度为</w:t>
      </w:r>
      <w:r w:rsidR="00725420" w:rsidRPr="002D7C8D">
        <w:rPr>
          <w:rFonts w:ascii="Arial" w:hAnsi="Arial" w:cs="Arial" w:hint="eastAsia"/>
          <w:sz w:val="21"/>
          <w:szCs w:val="21"/>
        </w:rPr>
        <w:t>100%</w:t>
      </w:r>
      <w:r w:rsidRPr="002D7C8D">
        <w:rPr>
          <w:rFonts w:ascii="Arial" w:hAnsi="Arial" w:cs="Arial"/>
          <w:sz w:val="21"/>
          <w:szCs w:val="21"/>
        </w:rPr>
        <w:t>。</w:t>
      </w:r>
    </w:p>
    <w:p w14:paraId="35699101"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9" w:name="_Toc132271073"/>
      <w:r>
        <w:rPr>
          <w:rFonts w:eastAsia="宋体"/>
          <w:kern w:val="2"/>
          <w:sz w:val="21"/>
          <w:szCs w:val="21"/>
        </w:rPr>
        <w:t>（二）权益状况分析</w:t>
      </w:r>
      <w:bookmarkEnd w:id="69"/>
    </w:p>
    <w:p w14:paraId="2DEC95D3"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1.</w:t>
      </w:r>
      <w:r w:rsidRPr="009C2FF1">
        <w:rPr>
          <w:rFonts w:ascii="Arial" w:hAnsi="Arial" w:cs="Arial" w:hint="eastAsia"/>
          <w:sz w:val="21"/>
          <w:szCs w:val="21"/>
        </w:rPr>
        <w:t>用途及规划条件</w:t>
      </w:r>
    </w:p>
    <w:p w14:paraId="683C9DE9" w14:textId="20892DFE"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估价对象已取得</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r w:rsidR="00725420" w:rsidRPr="002D7C8D">
        <w:rPr>
          <w:rFonts w:ascii="Arial" w:hAnsi="Arial" w:cs="Arial" w:hint="eastAsia"/>
          <w:sz w:val="21"/>
          <w:szCs w:val="21"/>
        </w:rPr>
        <w:t>规自（通）建字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，土地用途为</w:t>
      </w:r>
      <w:r w:rsidR="00725420" w:rsidRPr="002D7C8D">
        <w:rPr>
          <w:rFonts w:ascii="Arial" w:hAnsi="Arial" w:cs="Arial" w:hint="eastAsia"/>
          <w:sz w:val="21"/>
          <w:szCs w:val="21"/>
        </w:rPr>
        <w:t>商业、办公、公服</w:t>
      </w:r>
      <w:r w:rsidRPr="002D7C8D">
        <w:rPr>
          <w:rFonts w:ascii="Arial" w:hAnsi="Arial" w:cs="Arial" w:hint="eastAsia"/>
          <w:sz w:val="21"/>
          <w:szCs w:val="21"/>
        </w:rPr>
        <w:t>，房屋用途</w:t>
      </w:r>
      <w:r w:rsidR="00725420" w:rsidRPr="002D7C8D">
        <w:rPr>
          <w:rFonts w:ascii="Arial" w:hAnsi="Arial" w:cs="Arial" w:hint="eastAsia"/>
          <w:sz w:val="21"/>
          <w:szCs w:val="21"/>
        </w:rPr>
        <w:t>为车位用房</w:t>
      </w:r>
      <w:r w:rsidRPr="002D7C8D">
        <w:rPr>
          <w:rFonts w:ascii="Arial" w:hAnsi="Arial" w:cs="Arial" w:hint="eastAsia"/>
          <w:sz w:val="21"/>
          <w:szCs w:val="21"/>
        </w:rPr>
        <w:t>。估价对象已完成</w:t>
      </w:r>
      <w:r w:rsidR="0065082B">
        <w:rPr>
          <w:rFonts w:ascii="Arial" w:hAnsi="Arial" w:cs="Arial" w:hint="eastAsia"/>
          <w:sz w:val="21"/>
          <w:szCs w:val="21"/>
        </w:rPr>
        <w:t>土地</w:t>
      </w:r>
      <w:r w:rsidRPr="002D7C8D">
        <w:rPr>
          <w:rFonts w:ascii="Arial" w:hAnsi="Arial" w:cs="Arial" w:hint="eastAsia"/>
          <w:sz w:val="21"/>
          <w:szCs w:val="21"/>
        </w:rPr>
        <w:t>信息登记</w:t>
      </w:r>
      <w:r w:rsidR="0065082B">
        <w:rPr>
          <w:rFonts w:ascii="Arial" w:hAnsi="Arial" w:cs="Arial" w:hint="eastAsia"/>
          <w:sz w:val="21"/>
          <w:szCs w:val="21"/>
        </w:rPr>
        <w:t>及建</w:t>
      </w:r>
      <w:r w:rsidR="0065082B">
        <w:rPr>
          <w:rFonts w:ascii="Arial" w:hAnsi="Arial" w:cs="Arial" w:hint="eastAsia"/>
          <w:sz w:val="21"/>
          <w:szCs w:val="21"/>
        </w:rPr>
        <w:lastRenderedPageBreak/>
        <w:t>筑物规划施工手续</w:t>
      </w:r>
      <w:r w:rsidRPr="002D7C8D">
        <w:rPr>
          <w:rFonts w:ascii="Arial" w:hAnsi="Arial" w:cs="Arial" w:hint="eastAsia"/>
          <w:sz w:val="21"/>
          <w:szCs w:val="21"/>
        </w:rPr>
        <w:t>，其现状利用符合规划要求。</w:t>
      </w:r>
    </w:p>
    <w:p w14:paraId="7882E0D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2.</w:t>
      </w:r>
      <w:r w:rsidRPr="002D7C8D">
        <w:rPr>
          <w:rFonts w:ascii="Arial" w:hAnsi="Arial" w:cs="Arial" w:hint="eastAsia"/>
          <w:sz w:val="21"/>
          <w:szCs w:val="21"/>
        </w:rPr>
        <w:t>所有权</w:t>
      </w:r>
    </w:p>
    <w:p w14:paraId="4FF77E5A" w14:textId="77777777" w:rsidR="00683D5E" w:rsidRPr="002D7C8D" w:rsidRDefault="00683D5E" w:rsidP="00725420">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sz w:val="21"/>
          <w:szCs w:val="21"/>
        </w:rPr>
        <w:t>估价对象土地为国有土地，土地所有权归国家所有，根据</w:t>
      </w:r>
      <w:r w:rsidR="00725420" w:rsidRPr="002D7C8D">
        <w:rPr>
          <w:rFonts w:ascii="Arial" w:hAnsi="Arial" w:cs="Arial" w:hint="eastAsia"/>
          <w:sz w:val="21"/>
          <w:szCs w:val="21"/>
        </w:rPr>
        <w:t>《建设工程规划许可证》</w:t>
      </w:r>
      <w:r w:rsidR="00725420" w:rsidRPr="002D7C8D">
        <w:rPr>
          <w:rFonts w:ascii="Arial" w:hAnsi="Arial" w:cs="Arial" w:hint="eastAsia"/>
          <w:sz w:val="21"/>
          <w:szCs w:val="21"/>
        </w:rPr>
        <w:t>[2024</w:t>
      </w:r>
      <w:r w:rsidR="00725420" w:rsidRPr="002D7C8D">
        <w:rPr>
          <w:rFonts w:ascii="Arial" w:hAnsi="Arial" w:cs="Arial" w:hint="eastAsia"/>
          <w:sz w:val="21"/>
          <w:szCs w:val="21"/>
        </w:rPr>
        <w:t>规自（通）建字</w:t>
      </w:r>
      <w:r w:rsidR="00725420" w:rsidRPr="002D7C8D">
        <w:rPr>
          <w:rFonts w:ascii="Arial" w:hAnsi="Arial" w:cs="Arial" w:hint="eastAsia"/>
          <w:sz w:val="21"/>
          <w:szCs w:val="21"/>
        </w:rPr>
        <w:t>0001</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00725420" w:rsidRPr="002D7C8D">
        <w:rPr>
          <w:rFonts w:ascii="Arial" w:hAnsi="Arial" w:cs="Arial" w:hint="eastAsia"/>
          <w:sz w:val="21"/>
          <w:szCs w:val="21"/>
        </w:rPr>
        <w:t>、《建筑工程施工许可证》</w:t>
      </w:r>
      <w:r w:rsidR="00725420" w:rsidRPr="002D7C8D">
        <w:rPr>
          <w:rFonts w:ascii="Arial" w:hAnsi="Arial" w:cs="Arial" w:hint="eastAsia"/>
          <w:sz w:val="21"/>
          <w:szCs w:val="21"/>
        </w:rPr>
        <w:t>[</w:t>
      </w:r>
      <w:r w:rsidR="00725420" w:rsidRPr="002D7C8D">
        <w:rPr>
          <w:rFonts w:ascii="Arial" w:hAnsi="Arial" w:cs="Arial" w:hint="eastAsia"/>
          <w:sz w:val="21"/>
          <w:szCs w:val="21"/>
        </w:rPr>
        <w:t>（</w:t>
      </w:r>
      <w:r w:rsidR="00725420" w:rsidRPr="002D7C8D">
        <w:rPr>
          <w:rFonts w:ascii="Arial" w:hAnsi="Arial" w:cs="Arial" w:hint="eastAsia"/>
          <w:sz w:val="21"/>
          <w:szCs w:val="21"/>
        </w:rPr>
        <w:t>2024</w:t>
      </w:r>
      <w:r w:rsidR="00725420" w:rsidRPr="002D7C8D">
        <w:rPr>
          <w:rFonts w:ascii="Arial" w:hAnsi="Arial" w:cs="Arial" w:hint="eastAsia"/>
          <w:sz w:val="21"/>
          <w:szCs w:val="21"/>
        </w:rPr>
        <w:t>）施（通）建字</w:t>
      </w:r>
      <w:r w:rsidR="00725420" w:rsidRPr="002D7C8D">
        <w:rPr>
          <w:rFonts w:ascii="Arial" w:hAnsi="Arial" w:cs="Arial" w:hint="eastAsia"/>
          <w:sz w:val="21"/>
          <w:szCs w:val="21"/>
        </w:rPr>
        <w:t>0010</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hint="eastAsia"/>
          <w:sz w:val="21"/>
          <w:szCs w:val="21"/>
        </w:rPr>
        <w:t>，</w:t>
      </w:r>
      <w:r w:rsidRPr="002D7C8D">
        <w:rPr>
          <w:rFonts w:ascii="Arial" w:hAnsi="Arial" w:cs="Arial"/>
          <w:sz w:val="21"/>
          <w:szCs w:val="21"/>
        </w:rPr>
        <w:t>估价对象</w:t>
      </w:r>
      <w:r w:rsidRPr="002D7C8D">
        <w:rPr>
          <w:rFonts w:ascii="Arial" w:hAnsi="Arial" w:cs="Arial" w:hint="eastAsia"/>
          <w:sz w:val="21"/>
          <w:szCs w:val="21"/>
        </w:rPr>
        <w:t>房屋所有权</w:t>
      </w:r>
      <w:r w:rsidRPr="002D7C8D">
        <w:rPr>
          <w:rFonts w:ascii="Arial" w:hAnsi="Arial" w:cs="Arial"/>
          <w:sz w:val="21"/>
          <w:szCs w:val="21"/>
        </w:rPr>
        <w:t>为</w:t>
      </w:r>
      <w:r w:rsidR="00725420" w:rsidRPr="002D7C8D">
        <w:rPr>
          <w:rFonts w:ascii="Arial" w:hAnsi="Arial" w:cs="Arial" w:hint="eastAsia"/>
          <w:sz w:val="21"/>
          <w:szCs w:val="21"/>
        </w:rPr>
        <w:t>北京通投兴苑置业有限公司</w:t>
      </w:r>
      <w:r w:rsidRPr="002D7C8D">
        <w:rPr>
          <w:rFonts w:ascii="Arial" w:hAnsi="Arial" w:cs="Arial"/>
          <w:sz w:val="21"/>
          <w:szCs w:val="21"/>
        </w:rPr>
        <w:t>所有。</w:t>
      </w:r>
    </w:p>
    <w:p w14:paraId="64B7270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3.</w:t>
      </w:r>
      <w:r w:rsidRPr="002D7C8D">
        <w:rPr>
          <w:rFonts w:ascii="Arial" w:hAnsi="Arial" w:cs="Arial" w:hint="eastAsia"/>
          <w:sz w:val="21"/>
          <w:szCs w:val="21"/>
        </w:rPr>
        <w:t>用益物权</w:t>
      </w:r>
    </w:p>
    <w:p w14:paraId="6160F356"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建设用地使用权：</w:t>
      </w: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00725420" w:rsidRPr="002D7C8D">
        <w:rPr>
          <w:rFonts w:ascii="Arial" w:hAnsi="Arial" w:cs="Arial" w:hint="eastAsia"/>
          <w:sz w:val="21"/>
          <w:szCs w:val="21"/>
        </w:rPr>
        <w:t>北京通投兴苑置业有限公司</w:t>
      </w:r>
      <w:r w:rsidRPr="002D7C8D">
        <w:rPr>
          <w:rFonts w:ascii="Arial" w:hAnsi="Arial" w:cs="Arial"/>
          <w:sz w:val="21"/>
          <w:szCs w:val="21"/>
        </w:rPr>
        <w:t>拥有估价对象出让国有建设用地使用权，土地用途为</w:t>
      </w:r>
      <w:r w:rsidR="00725420" w:rsidRPr="002D7C8D">
        <w:rPr>
          <w:rFonts w:ascii="Arial" w:hAnsi="Arial" w:cs="Arial" w:hint="eastAsia"/>
          <w:sz w:val="21"/>
          <w:szCs w:val="21"/>
        </w:rPr>
        <w:t>商业、办公、公服</w:t>
      </w:r>
      <w:r w:rsidRPr="002D7C8D">
        <w:rPr>
          <w:rFonts w:ascii="Arial" w:hAnsi="Arial" w:cs="Arial"/>
          <w:sz w:val="21"/>
          <w:szCs w:val="21"/>
        </w:rPr>
        <w:t>，土地使用权终止日期为</w:t>
      </w:r>
      <w:r w:rsidRPr="002D7C8D">
        <w:rPr>
          <w:rFonts w:ascii="Arial" w:hAnsi="Arial" w:cs="Arial" w:hint="eastAsia"/>
          <w:sz w:val="21"/>
          <w:szCs w:val="21"/>
        </w:rPr>
        <w:t>20</w:t>
      </w:r>
      <w:r w:rsidR="00725420" w:rsidRPr="002D7C8D">
        <w:rPr>
          <w:rFonts w:ascii="Arial" w:hAnsi="Arial" w:cs="Arial" w:hint="eastAsia"/>
          <w:sz w:val="21"/>
          <w:szCs w:val="21"/>
        </w:rPr>
        <w:t>63</w:t>
      </w:r>
      <w:r w:rsidRPr="002D7C8D">
        <w:rPr>
          <w:rFonts w:ascii="Arial" w:hAnsi="Arial" w:cs="Arial" w:hint="eastAsia"/>
          <w:sz w:val="21"/>
          <w:szCs w:val="21"/>
        </w:rPr>
        <w:t>年</w:t>
      </w:r>
      <w:r w:rsidR="00725420" w:rsidRPr="002D7C8D">
        <w:rPr>
          <w:rFonts w:ascii="Arial" w:hAnsi="Arial" w:cs="Arial" w:hint="eastAsia"/>
          <w:sz w:val="21"/>
          <w:szCs w:val="21"/>
        </w:rPr>
        <w:t>7</w:t>
      </w:r>
      <w:r w:rsidRPr="002D7C8D">
        <w:rPr>
          <w:rFonts w:ascii="Arial" w:hAnsi="Arial" w:cs="Arial" w:hint="eastAsia"/>
          <w:sz w:val="21"/>
          <w:szCs w:val="21"/>
        </w:rPr>
        <w:t>月</w:t>
      </w:r>
      <w:r w:rsidR="00725420" w:rsidRPr="002D7C8D">
        <w:rPr>
          <w:rFonts w:ascii="Arial" w:hAnsi="Arial" w:cs="Arial" w:hint="eastAsia"/>
          <w:sz w:val="21"/>
          <w:szCs w:val="21"/>
        </w:rPr>
        <w:t>12</w:t>
      </w:r>
      <w:r w:rsidRPr="002D7C8D">
        <w:rPr>
          <w:rFonts w:ascii="Arial" w:hAnsi="Arial" w:cs="Arial" w:hint="eastAsia"/>
          <w:sz w:val="21"/>
          <w:szCs w:val="21"/>
        </w:rPr>
        <w:t>日</w:t>
      </w:r>
      <w:r w:rsidRPr="002D7C8D">
        <w:rPr>
          <w:rFonts w:ascii="Arial" w:hAnsi="Arial" w:cs="Arial"/>
          <w:sz w:val="21"/>
          <w:szCs w:val="21"/>
        </w:rPr>
        <w:t>，出让国有建设用地使用权剩余土地使用年限为</w:t>
      </w:r>
      <w:r w:rsidR="00725420" w:rsidRPr="002D7C8D">
        <w:rPr>
          <w:rFonts w:ascii="Arial" w:hAnsi="Arial" w:cs="Arial" w:hint="eastAsia"/>
          <w:sz w:val="21"/>
          <w:szCs w:val="21"/>
        </w:rPr>
        <w:t>37.36</w:t>
      </w:r>
      <w:r w:rsidRPr="002D7C8D">
        <w:rPr>
          <w:rFonts w:ascii="Arial" w:hAnsi="Arial" w:cs="Arial"/>
          <w:sz w:val="21"/>
          <w:szCs w:val="21"/>
        </w:rPr>
        <w:t>年。</w:t>
      </w:r>
    </w:p>
    <w:p w14:paraId="5F640222" w14:textId="3203B110" w:rsidR="00683D5E" w:rsidRPr="002D7C8D" w:rsidRDefault="00683D5E" w:rsidP="00683D5E">
      <w:pPr>
        <w:spacing w:line="480" w:lineRule="auto"/>
        <w:ind w:right="205" w:firstLineChars="200" w:firstLine="420"/>
        <w:jc w:val="both"/>
        <w:rPr>
          <w:rFonts w:ascii="Arial" w:hAnsi="Arial" w:cs="Arial"/>
          <w:sz w:val="21"/>
          <w:szCs w:val="21"/>
        </w:rPr>
      </w:pPr>
      <w:commentRangeStart w:id="70"/>
      <w:r w:rsidRPr="002D7C8D">
        <w:rPr>
          <w:rFonts w:ascii="Arial" w:hAnsi="Arial" w:cs="Arial" w:hint="eastAsia"/>
          <w:sz w:val="21"/>
          <w:szCs w:val="21"/>
        </w:rPr>
        <w:t>地役权：</w:t>
      </w:r>
      <w:commentRangeEnd w:id="70"/>
      <w:r w:rsidR="00BB75CB">
        <w:rPr>
          <w:rStyle w:val="af9"/>
        </w:rPr>
        <w:commentReference w:id="70"/>
      </w:r>
      <w:r w:rsidR="00C07577" w:rsidRPr="00C07577">
        <w:rPr>
          <w:rFonts w:ascii="Arial" w:hAnsi="Arial" w:cs="Arial" w:hint="eastAsia"/>
          <w:sz w:val="21"/>
          <w:szCs w:val="21"/>
        </w:rPr>
        <w:t>截至报告出具日，估价委托人未提供有关估价对象地役权的相关资料，本报告是为估价委托人核定估价对象房地产市场租金水平提供参考依据，故本次评估设定估价对象不存在地役权等他项权利</w:t>
      </w:r>
      <w:r w:rsidRPr="002D7C8D">
        <w:rPr>
          <w:rFonts w:ascii="Arial" w:hAnsi="Arial" w:cs="Arial" w:hint="eastAsia"/>
          <w:sz w:val="21"/>
          <w:szCs w:val="21"/>
        </w:rPr>
        <w:t>。</w:t>
      </w:r>
    </w:p>
    <w:p w14:paraId="1AB2AEAA"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4.</w:t>
      </w:r>
      <w:r w:rsidRPr="002D7C8D">
        <w:rPr>
          <w:rFonts w:ascii="Arial" w:hAnsi="Arial" w:cs="Arial" w:hint="eastAsia"/>
          <w:sz w:val="21"/>
          <w:szCs w:val="21"/>
        </w:rPr>
        <w:t>担保物权</w:t>
      </w:r>
    </w:p>
    <w:p w14:paraId="53E38134"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w:t>
      </w:r>
      <w:r w:rsidR="00725420" w:rsidRPr="002D7C8D">
        <w:rPr>
          <w:rFonts w:ascii="Arial" w:hAnsi="Arial" w:cs="Arial" w:hint="eastAsia"/>
          <w:sz w:val="21"/>
          <w:szCs w:val="21"/>
        </w:rPr>
        <w:t>《不动产权证书》</w:t>
      </w:r>
      <w:r w:rsidR="00725420" w:rsidRPr="002D7C8D">
        <w:rPr>
          <w:rFonts w:ascii="Arial" w:hAnsi="Arial" w:cs="Arial" w:hint="eastAsia"/>
          <w:sz w:val="21"/>
          <w:szCs w:val="21"/>
        </w:rPr>
        <w:t>[</w:t>
      </w:r>
      <w:r w:rsidR="00725420" w:rsidRPr="002D7C8D">
        <w:rPr>
          <w:rFonts w:ascii="Arial" w:hAnsi="Arial" w:cs="Arial" w:hint="eastAsia"/>
          <w:sz w:val="21"/>
          <w:szCs w:val="21"/>
        </w:rPr>
        <w:t>京（</w:t>
      </w:r>
      <w:r w:rsidR="00725420" w:rsidRPr="002D7C8D">
        <w:rPr>
          <w:rFonts w:ascii="Arial" w:hAnsi="Arial" w:cs="Arial" w:hint="eastAsia"/>
          <w:sz w:val="21"/>
          <w:szCs w:val="21"/>
        </w:rPr>
        <w:t>2023</w:t>
      </w:r>
      <w:r w:rsidR="00725420" w:rsidRPr="002D7C8D">
        <w:rPr>
          <w:rFonts w:ascii="Arial" w:hAnsi="Arial" w:cs="Arial" w:hint="eastAsia"/>
          <w:sz w:val="21"/>
          <w:szCs w:val="21"/>
        </w:rPr>
        <w:t>）通不动产权第</w:t>
      </w:r>
      <w:r w:rsidR="00725420" w:rsidRPr="002D7C8D">
        <w:rPr>
          <w:rFonts w:ascii="Arial" w:hAnsi="Arial" w:cs="Arial" w:hint="eastAsia"/>
          <w:sz w:val="21"/>
          <w:szCs w:val="21"/>
        </w:rPr>
        <w:t>0021053</w:t>
      </w:r>
      <w:r w:rsidR="00725420" w:rsidRPr="002D7C8D">
        <w:rPr>
          <w:rFonts w:ascii="Arial" w:hAnsi="Arial" w:cs="Arial" w:hint="eastAsia"/>
          <w:sz w:val="21"/>
          <w:szCs w:val="21"/>
        </w:rPr>
        <w:t>、</w:t>
      </w:r>
      <w:r w:rsidR="00725420" w:rsidRPr="002D7C8D">
        <w:rPr>
          <w:rFonts w:ascii="Arial" w:hAnsi="Arial" w:cs="Arial" w:hint="eastAsia"/>
          <w:sz w:val="21"/>
          <w:szCs w:val="21"/>
        </w:rPr>
        <w:t>0021054</w:t>
      </w:r>
      <w:r w:rsidR="00725420" w:rsidRPr="002D7C8D">
        <w:rPr>
          <w:rFonts w:ascii="Arial" w:hAnsi="Arial" w:cs="Arial" w:hint="eastAsia"/>
          <w:sz w:val="21"/>
          <w:szCs w:val="21"/>
        </w:rPr>
        <w:t>号</w:t>
      </w:r>
      <w:r w:rsidR="00725420"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bCs/>
          <w:sz w:val="21"/>
          <w:szCs w:val="21"/>
        </w:rPr>
        <w:t>截至价值时点，估价对象</w:t>
      </w:r>
      <w:r w:rsidRPr="002D7C8D">
        <w:rPr>
          <w:rFonts w:ascii="Arial" w:hAnsi="Arial" w:cs="Arial" w:hint="eastAsia"/>
          <w:bCs/>
          <w:sz w:val="21"/>
          <w:szCs w:val="21"/>
        </w:rPr>
        <w:t>未设定</w:t>
      </w:r>
      <w:r w:rsidRPr="002D7C8D">
        <w:rPr>
          <w:rFonts w:ascii="Arial" w:hAnsi="Arial" w:cs="Arial"/>
          <w:bCs/>
          <w:sz w:val="21"/>
          <w:szCs w:val="21"/>
        </w:rPr>
        <w:t>抵押权。</w:t>
      </w:r>
    </w:p>
    <w:p w14:paraId="59E092BD"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hint="eastAsia"/>
          <w:sz w:val="21"/>
          <w:szCs w:val="21"/>
        </w:rPr>
        <w:t>5.</w:t>
      </w:r>
      <w:r w:rsidRPr="002D7C8D">
        <w:rPr>
          <w:rFonts w:ascii="Arial" w:hAnsi="Arial" w:cs="Arial" w:hint="eastAsia"/>
          <w:sz w:val="21"/>
          <w:szCs w:val="21"/>
        </w:rPr>
        <w:t>租赁或占用情况</w:t>
      </w:r>
    </w:p>
    <w:p w14:paraId="176A3740" w14:textId="77777777" w:rsidR="00683D5E" w:rsidRPr="002D7C8D" w:rsidRDefault="00683D5E" w:rsidP="00683D5E">
      <w:pPr>
        <w:spacing w:line="480" w:lineRule="auto"/>
        <w:ind w:right="205" w:firstLineChars="200" w:firstLine="420"/>
        <w:jc w:val="both"/>
        <w:rPr>
          <w:rFonts w:ascii="Arial" w:hAnsi="Arial" w:cs="Arial"/>
          <w:sz w:val="21"/>
          <w:szCs w:val="21"/>
        </w:rPr>
      </w:pPr>
      <w:r w:rsidRPr="002D7C8D">
        <w:rPr>
          <w:rFonts w:ascii="Arial" w:hAnsi="Arial" w:cs="Arial"/>
          <w:sz w:val="21"/>
          <w:szCs w:val="21"/>
        </w:rPr>
        <w:t>根据不动产权利人介绍</w:t>
      </w:r>
      <w:r w:rsidRPr="002D7C8D">
        <w:rPr>
          <w:rFonts w:ascii="Arial" w:hAnsi="Arial" w:cs="Arial" w:hint="eastAsia"/>
          <w:sz w:val="21"/>
          <w:szCs w:val="21"/>
        </w:rPr>
        <w:t>及评估专业人员实地查勘</w:t>
      </w:r>
      <w:r w:rsidRPr="002D7C8D">
        <w:rPr>
          <w:rFonts w:ascii="Arial" w:hAnsi="Arial" w:cs="Arial"/>
          <w:sz w:val="21"/>
          <w:szCs w:val="21"/>
        </w:rPr>
        <w:t>，截至价值时点，估价对象</w:t>
      </w:r>
      <w:r w:rsidRPr="002D7C8D">
        <w:rPr>
          <w:rFonts w:ascii="Arial" w:hAnsi="Arial" w:cs="Arial" w:hint="eastAsia"/>
          <w:sz w:val="21"/>
          <w:szCs w:val="21"/>
        </w:rPr>
        <w:t>未出租，不存在被他人占有使用的情况</w:t>
      </w:r>
      <w:r w:rsidRPr="002D7C8D">
        <w:rPr>
          <w:rFonts w:ascii="Arial" w:hAnsi="Arial" w:cs="Arial"/>
          <w:sz w:val="21"/>
          <w:szCs w:val="21"/>
        </w:rPr>
        <w:t>。</w:t>
      </w:r>
    </w:p>
    <w:p w14:paraId="60D65CE0" w14:textId="77777777" w:rsidR="00683D5E" w:rsidRPr="009C2FF1" w:rsidRDefault="00683D5E" w:rsidP="00683D5E">
      <w:pPr>
        <w:spacing w:line="480" w:lineRule="auto"/>
        <w:ind w:right="205" w:firstLineChars="200" w:firstLine="420"/>
        <w:jc w:val="both"/>
        <w:rPr>
          <w:rFonts w:ascii="Arial" w:hAnsi="Arial" w:cs="Arial"/>
          <w:sz w:val="21"/>
          <w:szCs w:val="21"/>
        </w:rPr>
      </w:pPr>
      <w:r w:rsidRPr="009C2FF1">
        <w:rPr>
          <w:rFonts w:ascii="Arial" w:hAnsi="Arial" w:cs="Arial" w:hint="eastAsia"/>
          <w:sz w:val="21"/>
          <w:szCs w:val="21"/>
        </w:rPr>
        <w:t>6.</w:t>
      </w:r>
      <w:r w:rsidRPr="009C2FF1">
        <w:rPr>
          <w:rFonts w:ascii="Arial" w:hAnsi="Arial" w:cs="Arial" w:hint="eastAsia"/>
          <w:sz w:val="21"/>
          <w:szCs w:val="21"/>
        </w:rPr>
        <w:t>拖欠税费情况</w:t>
      </w:r>
    </w:p>
    <w:p w14:paraId="1AB5FA48" w14:textId="77777777" w:rsidR="00683D5E" w:rsidRPr="00FB72CB" w:rsidRDefault="00683D5E" w:rsidP="00683D5E">
      <w:pPr>
        <w:spacing w:line="480" w:lineRule="auto"/>
        <w:ind w:right="205" w:firstLineChars="200" w:firstLine="420"/>
        <w:jc w:val="both"/>
        <w:rPr>
          <w:rFonts w:ascii="Arial" w:hAnsi="Arial" w:cs="Arial"/>
          <w:sz w:val="21"/>
          <w:szCs w:val="21"/>
        </w:rPr>
      </w:pPr>
      <w:r w:rsidRPr="00FB72CB">
        <w:rPr>
          <w:rFonts w:ascii="Arial" w:hAnsi="Arial" w:cs="Arial" w:hint="eastAsia"/>
          <w:sz w:val="21"/>
          <w:szCs w:val="21"/>
        </w:rPr>
        <w:t>估价对象出让国有建设用地使用权和建筑物所有权均为合法方式取得，并支付相关税费，已取得</w:t>
      </w:r>
      <w:r w:rsidR="00725420" w:rsidRPr="00FB72CB">
        <w:rPr>
          <w:rFonts w:ascii="Arial" w:hAnsi="Arial" w:cs="Arial" w:hint="eastAsia"/>
          <w:sz w:val="21"/>
          <w:szCs w:val="21"/>
        </w:rPr>
        <w:t>《不动产权证书》</w:t>
      </w:r>
      <w:r w:rsidR="00725420" w:rsidRPr="00FB72CB">
        <w:rPr>
          <w:rFonts w:ascii="Arial" w:hAnsi="Arial" w:cs="Arial" w:hint="eastAsia"/>
          <w:sz w:val="21"/>
          <w:szCs w:val="21"/>
        </w:rPr>
        <w:t>[</w:t>
      </w:r>
      <w:r w:rsidR="00725420" w:rsidRPr="00FB72CB">
        <w:rPr>
          <w:rFonts w:ascii="Arial" w:hAnsi="Arial" w:cs="Arial" w:hint="eastAsia"/>
          <w:sz w:val="21"/>
          <w:szCs w:val="21"/>
        </w:rPr>
        <w:t>京（</w:t>
      </w:r>
      <w:r w:rsidR="00725420" w:rsidRPr="00FB72CB">
        <w:rPr>
          <w:rFonts w:ascii="Arial" w:hAnsi="Arial" w:cs="Arial" w:hint="eastAsia"/>
          <w:sz w:val="21"/>
          <w:szCs w:val="21"/>
        </w:rPr>
        <w:t>2023</w:t>
      </w:r>
      <w:r w:rsidR="00725420" w:rsidRPr="00FB72CB">
        <w:rPr>
          <w:rFonts w:ascii="Arial" w:hAnsi="Arial" w:cs="Arial" w:hint="eastAsia"/>
          <w:sz w:val="21"/>
          <w:szCs w:val="21"/>
        </w:rPr>
        <w:t>）通不动产权第</w:t>
      </w:r>
      <w:r w:rsidR="00725420" w:rsidRPr="00FB72CB">
        <w:rPr>
          <w:rFonts w:ascii="Arial" w:hAnsi="Arial" w:cs="Arial" w:hint="eastAsia"/>
          <w:sz w:val="21"/>
          <w:szCs w:val="21"/>
        </w:rPr>
        <w:t>0021053</w:t>
      </w:r>
      <w:r w:rsidR="00725420" w:rsidRPr="00FB72CB">
        <w:rPr>
          <w:rFonts w:ascii="Arial" w:hAnsi="Arial" w:cs="Arial" w:hint="eastAsia"/>
          <w:sz w:val="21"/>
          <w:szCs w:val="21"/>
        </w:rPr>
        <w:t>、</w:t>
      </w:r>
      <w:r w:rsidR="00725420" w:rsidRPr="00FB72CB">
        <w:rPr>
          <w:rFonts w:ascii="Arial" w:hAnsi="Arial" w:cs="Arial" w:hint="eastAsia"/>
          <w:sz w:val="21"/>
          <w:szCs w:val="21"/>
        </w:rPr>
        <w:t>0021054</w:t>
      </w:r>
      <w:r w:rsidR="00725420" w:rsidRPr="00FB72CB">
        <w:rPr>
          <w:rFonts w:ascii="Arial" w:hAnsi="Arial" w:cs="Arial" w:hint="eastAsia"/>
          <w:sz w:val="21"/>
          <w:szCs w:val="21"/>
        </w:rPr>
        <w:t>号</w:t>
      </w:r>
      <w:r w:rsidR="00725420" w:rsidRPr="00FB72CB">
        <w:rPr>
          <w:rFonts w:ascii="Arial" w:hAnsi="Arial" w:cs="Arial" w:hint="eastAsia"/>
          <w:sz w:val="21"/>
          <w:szCs w:val="21"/>
        </w:rPr>
        <w:t>]</w:t>
      </w:r>
      <w:r w:rsidRPr="00FB72CB">
        <w:rPr>
          <w:rFonts w:ascii="Arial" w:hAnsi="Arial" w:cs="Arial" w:hint="eastAsia"/>
          <w:sz w:val="21"/>
          <w:szCs w:val="21"/>
        </w:rPr>
        <w:t>，估价对象能够正常上市交易，不存在拖欠税费的情况。</w:t>
      </w:r>
    </w:p>
    <w:p w14:paraId="524F6E21" w14:textId="77777777" w:rsidR="00561DAD" w:rsidRPr="00FB72CB" w:rsidRDefault="00683D5E" w:rsidP="00683D5E">
      <w:pPr>
        <w:wordWrap w:val="0"/>
        <w:overflowPunct w:val="0"/>
        <w:spacing w:line="480" w:lineRule="auto"/>
        <w:ind w:firstLineChars="200" w:firstLine="420"/>
        <w:jc w:val="both"/>
        <w:textAlignment w:val="auto"/>
        <w:rPr>
          <w:rFonts w:ascii="Arial" w:hAnsi="Arial" w:cs="Arial"/>
          <w:kern w:val="2"/>
          <w:sz w:val="21"/>
          <w:szCs w:val="21"/>
        </w:rPr>
      </w:pPr>
      <w:r w:rsidRPr="00FB72CB">
        <w:rPr>
          <w:rFonts w:ascii="Arial" w:hAnsi="Arial" w:cs="Arial" w:hint="eastAsia"/>
          <w:sz w:val="21"/>
          <w:szCs w:val="21"/>
        </w:rPr>
        <w:t>综上，估价对象不动产权属合法、清晰且无争议。</w:t>
      </w:r>
    </w:p>
    <w:p w14:paraId="4C40B6E3" w14:textId="77777777" w:rsidR="00561DAD" w:rsidRPr="00FB72CB"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71" w:name="_Toc132271074"/>
      <w:r w:rsidRPr="00FB72CB">
        <w:rPr>
          <w:rFonts w:eastAsia="宋体"/>
          <w:kern w:val="2"/>
          <w:sz w:val="21"/>
          <w:szCs w:val="21"/>
        </w:rPr>
        <w:t>（三）区位状况分析</w:t>
      </w:r>
      <w:bookmarkEnd w:id="71"/>
    </w:p>
    <w:p w14:paraId="69B50691"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1.</w:t>
      </w:r>
      <w:r w:rsidRPr="00FB72CB">
        <w:rPr>
          <w:rFonts w:ascii="Arial" w:hAnsi="Arial" w:cs="Arial"/>
          <w:sz w:val="21"/>
          <w:szCs w:val="21"/>
        </w:rPr>
        <w:t>位置状况</w:t>
      </w:r>
    </w:p>
    <w:p w14:paraId="60C9DC4A" w14:textId="77777777" w:rsidR="00E6064D" w:rsidRPr="00FB72CB" w:rsidRDefault="00E6064D" w:rsidP="00E6064D">
      <w:pPr>
        <w:spacing w:line="480" w:lineRule="auto"/>
        <w:ind w:firstLineChars="200" w:firstLine="420"/>
        <w:jc w:val="both"/>
        <w:rPr>
          <w:rFonts w:ascii="Arial" w:hAnsi="Arial" w:cs="Arial"/>
          <w:sz w:val="21"/>
          <w:szCs w:val="21"/>
        </w:rPr>
      </w:pPr>
      <w:r w:rsidRPr="00FB72CB">
        <w:rPr>
          <w:rFonts w:ascii="Arial" w:hAnsi="Arial" w:cs="Arial" w:hint="eastAsia"/>
          <w:sz w:val="21"/>
          <w:szCs w:val="21"/>
        </w:rPr>
        <w:lastRenderedPageBreak/>
        <w:t>估价对象位于北京市通州区北京城市副中心</w:t>
      </w:r>
      <w:r w:rsidRPr="00FB72CB">
        <w:rPr>
          <w:rFonts w:ascii="Arial" w:hAnsi="Arial" w:cs="Arial" w:hint="eastAsia"/>
          <w:sz w:val="21"/>
          <w:szCs w:val="21"/>
        </w:rPr>
        <w:t>0403</w:t>
      </w:r>
      <w:r w:rsidRPr="00FB72CB">
        <w:rPr>
          <w:rFonts w:ascii="Arial" w:hAnsi="Arial" w:cs="Arial" w:hint="eastAsia"/>
          <w:sz w:val="21"/>
          <w:szCs w:val="21"/>
        </w:rPr>
        <w:t>街区</w:t>
      </w:r>
      <w:r w:rsidRPr="00FB72CB">
        <w:rPr>
          <w:rFonts w:ascii="Arial" w:hAnsi="Arial" w:cs="Arial" w:hint="eastAsia"/>
          <w:sz w:val="21"/>
          <w:szCs w:val="21"/>
        </w:rPr>
        <w:t>FZX-0403-0146</w:t>
      </w:r>
      <w:r w:rsidRPr="00FB72CB">
        <w:rPr>
          <w:rFonts w:ascii="Arial" w:hAnsi="Arial" w:cs="Arial" w:hint="eastAsia"/>
          <w:sz w:val="21"/>
          <w:szCs w:val="21"/>
        </w:rPr>
        <w:t>、</w:t>
      </w:r>
      <w:r w:rsidRPr="00FB72CB">
        <w:rPr>
          <w:rFonts w:ascii="Arial" w:hAnsi="Arial" w:cs="Arial" w:hint="eastAsia"/>
          <w:sz w:val="21"/>
          <w:szCs w:val="21"/>
        </w:rPr>
        <w:t>0148</w:t>
      </w:r>
      <w:r w:rsidRPr="00FB72CB">
        <w:rPr>
          <w:rFonts w:ascii="Arial" w:hAnsi="Arial" w:cs="Arial" w:hint="eastAsia"/>
          <w:sz w:val="21"/>
          <w:szCs w:val="21"/>
        </w:rPr>
        <w:t>地块，位于东五环外，估价对象所属项目紧邻城市主干道——北苑南路，南距广渠快速路约</w:t>
      </w:r>
      <w:r w:rsidRPr="00FB72CB">
        <w:rPr>
          <w:rFonts w:ascii="Arial" w:hAnsi="Arial" w:cs="Arial" w:hint="eastAsia"/>
          <w:sz w:val="21"/>
          <w:szCs w:val="21"/>
        </w:rPr>
        <w:t>1.2</w:t>
      </w:r>
      <w:r w:rsidRPr="00FB72CB">
        <w:rPr>
          <w:rFonts w:ascii="Arial" w:hAnsi="Arial" w:cs="Arial" w:hint="eastAsia"/>
          <w:sz w:val="21"/>
          <w:szCs w:val="21"/>
        </w:rPr>
        <w:t>公里，北距通惠河水系约</w:t>
      </w:r>
      <w:r w:rsidRPr="00FB72CB">
        <w:rPr>
          <w:rFonts w:ascii="Arial" w:hAnsi="Arial" w:cs="Arial" w:hint="eastAsia"/>
          <w:sz w:val="21"/>
          <w:szCs w:val="21"/>
        </w:rPr>
        <w:t>650</w:t>
      </w:r>
      <w:r w:rsidRPr="00FB72CB">
        <w:rPr>
          <w:rFonts w:ascii="Arial" w:hAnsi="Arial" w:cs="Arial" w:hint="eastAsia"/>
          <w:sz w:val="21"/>
          <w:szCs w:val="21"/>
        </w:rPr>
        <w:t>米，北侧紧邻通州万达广场综合项目，地理位置状况较好。</w:t>
      </w:r>
    </w:p>
    <w:p w14:paraId="3B14E723"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2.</w:t>
      </w:r>
      <w:r w:rsidRPr="00FB72CB">
        <w:rPr>
          <w:rFonts w:ascii="Arial" w:hAnsi="Arial" w:cs="Arial"/>
          <w:sz w:val="21"/>
          <w:szCs w:val="21"/>
        </w:rPr>
        <w:t>区域成熟度</w:t>
      </w:r>
    </w:p>
    <w:p w14:paraId="2BF404E7"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商业繁华度：</w:t>
      </w:r>
      <w:r w:rsidR="004857D1" w:rsidRPr="00FB72CB">
        <w:rPr>
          <w:rFonts w:ascii="Arial" w:hAnsi="Arial" w:cs="Arial" w:hint="eastAsia"/>
          <w:sz w:val="21"/>
          <w:szCs w:val="21"/>
        </w:rPr>
        <w:t>估价对象位于通州区通州北苑区域，区域土地多为居住及商服用地，基本不影响本宗地。估价对象周边有万达广场、国泰百货、住宅底商等商业项目，数量一般，规模较大，入驻率较高，综合评价商业繁华较好</w:t>
      </w:r>
      <w:r w:rsidRPr="00FB72CB">
        <w:rPr>
          <w:rFonts w:ascii="Arial" w:hAnsi="Arial" w:cs="Arial"/>
          <w:sz w:val="21"/>
          <w:szCs w:val="21"/>
        </w:rPr>
        <w:t>。</w:t>
      </w:r>
    </w:p>
    <w:p w14:paraId="4B6CEDEE" w14:textId="77777777" w:rsidR="00683D5E" w:rsidRPr="00FB72CB" w:rsidRDefault="00683D5E" w:rsidP="004857D1">
      <w:pPr>
        <w:spacing w:line="480" w:lineRule="auto"/>
        <w:ind w:firstLineChars="200" w:firstLine="420"/>
        <w:jc w:val="both"/>
        <w:rPr>
          <w:rFonts w:ascii="Arial" w:hAnsi="Arial" w:cs="Arial"/>
          <w:sz w:val="21"/>
          <w:szCs w:val="21"/>
        </w:rPr>
      </w:pPr>
      <w:r w:rsidRPr="00FB72CB">
        <w:rPr>
          <w:rFonts w:ascii="Arial" w:hAnsi="Arial" w:cs="Arial"/>
          <w:sz w:val="21"/>
          <w:szCs w:val="21"/>
        </w:rPr>
        <w:t>办公集聚程度：</w:t>
      </w:r>
      <w:r w:rsidR="004857D1" w:rsidRPr="00FB72CB">
        <w:rPr>
          <w:rFonts w:ascii="Arial" w:hAnsi="Arial" w:cs="Arial" w:hint="eastAsia"/>
          <w:sz w:val="21"/>
          <w:szCs w:val="21"/>
        </w:rPr>
        <w:t>估价对象位于通州区通州北苑区域，区域土地多为居住及商服用地，基本不影响本宗地。估价对象周边有万达广场、北京大唐高新技术创业园、北京光学仪器厂等办公项目，数量一般，规模较大，入驻率较高，综合评价办公集聚程度较好</w:t>
      </w:r>
      <w:r w:rsidRPr="00FB72CB">
        <w:rPr>
          <w:rFonts w:ascii="Arial" w:hAnsi="Arial" w:cs="Arial"/>
          <w:sz w:val="21"/>
          <w:szCs w:val="21"/>
        </w:rPr>
        <w:t>。</w:t>
      </w:r>
    </w:p>
    <w:p w14:paraId="2CF09F66"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3.</w:t>
      </w:r>
      <w:r w:rsidRPr="00FB72CB">
        <w:rPr>
          <w:rFonts w:ascii="Arial" w:hAnsi="Arial" w:cs="Arial" w:hint="eastAsia"/>
          <w:sz w:val="21"/>
          <w:szCs w:val="21"/>
        </w:rPr>
        <w:t>交</w:t>
      </w:r>
      <w:r w:rsidRPr="00FB72CB">
        <w:rPr>
          <w:rFonts w:ascii="Arial" w:hAnsi="Arial" w:cs="Arial"/>
          <w:sz w:val="21"/>
          <w:szCs w:val="21"/>
        </w:rPr>
        <w:t>通状况</w:t>
      </w:r>
    </w:p>
    <w:p w14:paraId="261FE106" w14:textId="77777777" w:rsidR="004857D1" w:rsidRPr="00FB72CB" w:rsidRDefault="004857D1"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估价对象周边有多条城市主次干道通过，且</w:t>
      </w:r>
      <w:r w:rsidRPr="00FB72CB">
        <w:rPr>
          <w:rFonts w:ascii="Arial" w:hAnsi="Arial" w:cs="Arial" w:hint="eastAsia"/>
          <w:bCs/>
          <w:sz w:val="21"/>
          <w:szCs w:val="21"/>
        </w:rPr>
        <w:t>西侧紧邻城市主干道——北苑南路</w:t>
      </w:r>
      <w:r w:rsidRPr="00FB72CB">
        <w:rPr>
          <w:rFonts w:ascii="Arial" w:hAnsi="Arial" w:cs="Arial" w:hint="eastAsia"/>
          <w:sz w:val="21"/>
          <w:szCs w:val="21"/>
        </w:rPr>
        <w:t>，路网密集程度较好，道路通达程度较好，停车便捷度较好。周边有</w:t>
      </w:r>
      <w:r w:rsidRPr="00FB72CB">
        <w:rPr>
          <w:rFonts w:ascii="Arial" w:hAnsi="Arial" w:cs="Arial"/>
          <w:sz w:val="21"/>
          <w:szCs w:val="21"/>
        </w:rPr>
        <w:t>322</w:t>
      </w:r>
      <w:r w:rsidRPr="00FB72CB">
        <w:rPr>
          <w:rFonts w:ascii="Arial" w:hAnsi="Arial" w:cs="Arial" w:hint="eastAsia"/>
          <w:sz w:val="21"/>
          <w:szCs w:val="21"/>
        </w:rPr>
        <w:t>路、</w:t>
      </w:r>
      <w:r w:rsidRPr="00FB72CB">
        <w:rPr>
          <w:rFonts w:ascii="Arial" w:hAnsi="Arial" w:cs="Arial"/>
          <w:sz w:val="21"/>
          <w:szCs w:val="21"/>
        </w:rPr>
        <w:t>372</w:t>
      </w:r>
      <w:r w:rsidRPr="00FB72CB">
        <w:rPr>
          <w:rFonts w:ascii="Arial" w:hAnsi="Arial" w:cs="Arial" w:hint="eastAsia"/>
          <w:sz w:val="21"/>
          <w:szCs w:val="21"/>
        </w:rPr>
        <w:t>路、</w:t>
      </w:r>
      <w:r w:rsidRPr="00FB72CB">
        <w:rPr>
          <w:rFonts w:ascii="Arial" w:hAnsi="Arial" w:cs="Arial"/>
          <w:sz w:val="21"/>
          <w:szCs w:val="21"/>
        </w:rPr>
        <w:t>591</w:t>
      </w:r>
      <w:r w:rsidRPr="00FB72CB">
        <w:rPr>
          <w:rFonts w:ascii="Arial" w:hAnsi="Arial" w:cs="Arial" w:hint="eastAsia"/>
          <w:sz w:val="21"/>
          <w:szCs w:val="21"/>
        </w:rPr>
        <w:t>路、</w:t>
      </w:r>
      <w:r w:rsidRPr="00FB72CB">
        <w:rPr>
          <w:rFonts w:ascii="Arial" w:hAnsi="Arial" w:cs="Arial"/>
          <w:sz w:val="21"/>
          <w:szCs w:val="21"/>
        </w:rPr>
        <w:t>666</w:t>
      </w:r>
      <w:r w:rsidRPr="00FB72CB">
        <w:rPr>
          <w:rFonts w:ascii="Arial" w:hAnsi="Arial" w:cs="Arial" w:hint="eastAsia"/>
          <w:sz w:val="21"/>
          <w:szCs w:val="21"/>
        </w:rPr>
        <w:t>路、</w:t>
      </w:r>
      <w:r w:rsidRPr="00FB72CB">
        <w:rPr>
          <w:rFonts w:ascii="Arial" w:hAnsi="Arial" w:cs="Arial"/>
          <w:sz w:val="21"/>
          <w:szCs w:val="21"/>
        </w:rPr>
        <w:t>805</w:t>
      </w:r>
      <w:r w:rsidRPr="00FB72CB">
        <w:rPr>
          <w:rFonts w:ascii="Arial" w:hAnsi="Arial" w:cs="Arial" w:hint="eastAsia"/>
          <w:sz w:val="21"/>
          <w:szCs w:val="21"/>
        </w:rPr>
        <w:t>路、</w:t>
      </w:r>
      <w:r w:rsidRPr="00FB72CB">
        <w:rPr>
          <w:rFonts w:ascii="Arial" w:hAnsi="Arial" w:cs="Arial"/>
          <w:sz w:val="21"/>
          <w:szCs w:val="21"/>
        </w:rPr>
        <w:t>810</w:t>
      </w:r>
      <w:r w:rsidRPr="00FB72CB">
        <w:rPr>
          <w:rFonts w:ascii="Arial" w:hAnsi="Arial" w:cs="Arial" w:hint="eastAsia"/>
          <w:sz w:val="21"/>
          <w:szCs w:val="21"/>
        </w:rPr>
        <w:t>路、</w:t>
      </w:r>
      <w:r w:rsidRPr="00FB72CB">
        <w:rPr>
          <w:rFonts w:ascii="Arial" w:hAnsi="Arial" w:cs="Arial"/>
          <w:sz w:val="21"/>
          <w:szCs w:val="21"/>
        </w:rPr>
        <w:t>861</w:t>
      </w:r>
      <w:r w:rsidRPr="00FB72CB">
        <w:rPr>
          <w:rFonts w:ascii="Arial" w:hAnsi="Arial" w:cs="Arial" w:hint="eastAsia"/>
          <w:sz w:val="21"/>
          <w:szCs w:val="21"/>
        </w:rPr>
        <w:t>路等多条公交线路畅通往来，紧邻地铁</w:t>
      </w:r>
      <w:r w:rsidRPr="00FB72CB">
        <w:rPr>
          <w:rFonts w:ascii="Arial" w:hAnsi="Arial" w:cs="Arial"/>
          <w:sz w:val="21"/>
          <w:szCs w:val="21"/>
        </w:rPr>
        <w:t>1</w:t>
      </w:r>
      <w:r w:rsidRPr="00FB72CB">
        <w:rPr>
          <w:rFonts w:ascii="Arial" w:hAnsi="Arial" w:cs="Arial" w:hint="eastAsia"/>
          <w:sz w:val="21"/>
          <w:szCs w:val="21"/>
        </w:rPr>
        <w:t>号线八通线——通州北苑站，综合评价交通便捷度较好。</w:t>
      </w:r>
    </w:p>
    <w:p w14:paraId="30087C45" w14:textId="77777777" w:rsidR="00683D5E" w:rsidRPr="00FB72CB" w:rsidRDefault="00683D5E" w:rsidP="00683D5E">
      <w:pPr>
        <w:spacing w:line="480" w:lineRule="auto"/>
        <w:ind w:firstLineChars="200" w:firstLine="420"/>
        <w:jc w:val="both"/>
        <w:rPr>
          <w:rFonts w:ascii="Arial" w:hAnsi="Arial" w:cs="Arial"/>
          <w:b/>
          <w:sz w:val="21"/>
          <w:szCs w:val="21"/>
        </w:rPr>
      </w:pPr>
      <w:r w:rsidRPr="00FB72CB">
        <w:rPr>
          <w:rFonts w:ascii="Arial" w:hAnsi="Arial" w:cs="Arial"/>
          <w:sz w:val="21"/>
          <w:szCs w:val="21"/>
        </w:rPr>
        <w:t>4.</w:t>
      </w:r>
      <w:r w:rsidRPr="00FB72CB">
        <w:rPr>
          <w:rFonts w:ascii="Arial" w:hAnsi="Arial" w:cs="Arial"/>
          <w:sz w:val="21"/>
          <w:szCs w:val="21"/>
        </w:rPr>
        <w:t>环境状况</w:t>
      </w:r>
    </w:p>
    <w:p w14:paraId="50943BC8" w14:textId="77777777" w:rsidR="00FB72CB"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估价对象所在区域周边有通惠河水系、</w:t>
      </w:r>
      <w:r w:rsidR="001A1019">
        <w:rPr>
          <w:rFonts w:ascii="Arial" w:hAnsi="Arial" w:cs="Arial" w:hint="eastAsia"/>
          <w:sz w:val="21"/>
          <w:szCs w:val="21"/>
        </w:rPr>
        <w:t>八里桥公园</w:t>
      </w:r>
      <w:r w:rsidRPr="00FB72CB">
        <w:rPr>
          <w:rFonts w:ascii="Arial" w:hAnsi="Arial" w:cs="Arial" w:hint="eastAsia"/>
          <w:sz w:val="21"/>
          <w:szCs w:val="21"/>
        </w:rPr>
        <w:t>等，自然环境较好；周边无文人环境设施，综合评价环境状况一般。</w:t>
      </w:r>
    </w:p>
    <w:p w14:paraId="61C643E4"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5.</w:t>
      </w:r>
      <w:r w:rsidRPr="00FB72CB">
        <w:rPr>
          <w:rFonts w:ascii="Arial" w:hAnsi="Arial" w:cs="Arial"/>
          <w:sz w:val="21"/>
          <w:szCs w:val="21"/>
        </w:rPr>
        <w:t>外部配套设施状况</w:t>
      </w:r>
    </w:p>
    <w:p w14:paraId="0E2772AC" w14:textId="77777777" w:rsidR="00683D5E"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估价对象所处区域目前已拥有完善的基础设施配套保障，区内大部分区域基础设施配套目前可达到</w:t>
      </w:r>
      <w:r w:rsidRPr="00FB72CB">
        <w:rPr>
          <w:rFonts w:ascii="Arial" w:hAnsi="Arial" w:cs="Arial" w:hint="eastAsia"/>
          <w:sz w:val="21"/>
          <w:szCs w:val="21"/>
        </w:rPr>
        <w:t>“</w:t>
      </w:r>
      <w:r w:rsidRPr="00FB72CB">
        <w:rPr>
          <w:rFonts w:ascii="Arial" w:hAnsi="Arial" w:cs="Arial"/>
          <w:sz w:val="21"/>
          <w:szCs w:val="21"/>
        </w:rPr>
        <w:t>七通</w:t>
      </w:r>
      <w:r w:rsidRPr="00FB72CB">
        <w:rPr>
          <w:rFonts w:ascii="Arial" w:hAnsi="Arial" w:cs="Arial" w:hint="eastAsia"/>
          <w:sz w:val="21"/>
          <w:szCs w:val="21"/>
        </w:rPr>
        <w:t>”</w:t>
      </w:r>
      <w:r w:rsidRPr="00FB72CB">
        <w:rPr>
          <w:rFonts w:ascii="Arial" w:hAnsi="Arial" w:cs="Arial"/>
          <w:sz w:val="21"/>
          <w:szCs w:val="21"/>
        </w:rPr>
        <w:t>（通路、通电、通讯、供水、排水、供天然气、供暖）条件，且保证程度较高。</w:t>
      </w:r>
    </w:p>
    <w:p w14:paraId="1A66F918" w14:textId="77777777" w:rsidR="00683D5E" w:rsidRPr="00FB72CB" w:rsidRDefault="00FB72CB" w:rsidP="00683D5E">
      <w:pPr>
        <w:spacing w:line="480" w:lineRule="auto"/>
        <w:ind w:firstLineChars="200" w:firstLine="420"/>
        <w:jc w:val="both"/>
        <w:rPr>
          <w:rFonts w:ascii="Arial" w:hAnsi="Arial" w:cs="Arial"/>
          <w:sz w:val="21"/>
          <w:szCs w:val="21"/>
        </w:rPr>
      </w:pPr>
      <w:r w:rsidRPr="00FB72CB">
        <w:rPr>
          <w:rFonts w:ascii="Arial" w:hAnsi="Arial" w:cs="Arial" w:hint="eastAsia"/>
          <w:sz w:val="21"/>
          <w:szCs w:val="21"/>
        </w:rPr>
        <w:t>周边</w:t>
      </w:r>
      <w:r w:rsidRPr="00FB72CB">
        <w:rPr>
          <w:rFonts w:ascii="Arial" w:hAnsi="Arial" w:cs="Arial"/>
          <w:sz w:val="21"/>
          <w:szCs w:val="21"/>
        </w:rPr>
        <w:t>2</w:t>
      </w:r>
      <w:r w:rsidRPr="00FB72CB">
        <w:rPr>
          <w:rFonts w:ascii="Arial" w:hAnsi="Arial" w:cs="Arial" w:hint="eastAsia"/>
          <w:sz w:val="21"/>
          <w:szCs w:val="21"/>
        </w:rPr>
        <w:t>公里内的公共服务配套设施较为齐备，有购物场所（国泰百货、万达广场、北京华联</w:t>
      </w:r>
      <w:r w:rsidRPr="00FB72CB">
        <w:rPr>
          <w:rFonts w:ascii="Arial" w:hAnsi="Arial" w:cs="Arial"/>
          <w:sz w:val="21"/>
          <w:szCs w:val="21"/>
        </w:rPr>
        <w:t>BHG</w:t>
      </w:r>
      <w:r w:rsidRPr="00FB72CB">
        <w:rPr>
          <w:rFonts w:ascii="Arial" w:hAnsi="Arial" w:cs="Arial" w:hint="eastAsia"/>
          <w:sz w:val="21"/>
          <w:szCs w:val="21"/>
        </w:rPr>
        <w:t>等）、医院（中国人民解放军总医院京东医疗区）、银行（渤海银行、中国银行、中国建设银行等）、学校（德爱通惠幼儿园、北京市通州区官园小学、通州区北关中学）、餐饮等公共服务配套设施</w:t>
      </w:r>
      <w:r w:rsidR="00683D5E" w:rsidRPr="00FB72CB">
        <w:rPr>
          <w:rFonts w:ascii="Arial" w:hAnsi="Arial" w:cs="Arial"/>
          <w:sz w:val="21"/>
          <w:szCs w:val="21"/>
        </w:rPr>
        <w:t>。</w:t>
      </w:r>
    </w:p>
    <w:p w14:paraId="7B6EC191" w14:textId="77777777" w:rsidR="00561DAD" w:rsidRPr="00FB72CB" w:rsidRDefault="00683D5E" w:rsidP="00683D5E">
      <w:pPr>
        <w:spacing w:line="480" w:lineRule="auto"/>
        <w:ind w:firstLineChars="200" w:firstLine="420"/>
        <w:jc w:val="both"/>
        <w:rPr>
          <w:rFonts w:ascii="Arial" w:hAnsi="Arial" w:cs="Arial"/>
          <w:sz w:val="21"/>
          <w:szCs w:val="21"/>
        </w:rPr>
      </w:pPr>
      <w:r w:rsidRPr="00FB72CB">
        <w:rPr>
          <w:rFonts w:ascii="Arial" w:hAnsi="Arial" w:cs="Arial"/>
          <w:sz w:val="21"/>
          <w:szCs w:val="21"/>
        </w:rPr>
        <w:t>综上，</w:t>
      </w:r>
      <w:r w:rsidR="00FB72CB" w:rsidRPr="00FB72CB">
        <w:rPr>
          <w:rFonts w:ascii="Arial" w:hAnsi="Arial" w:cs="Arial" w:hint="eastAsia"/>
          <w:sz w:val="21"/>
          <w:szCs w:val="21"/>
        </w:rPr>
        <w:t>估价对象地理位置状况较好，商业繁华度较好，办公集聚程度较好，交通便捷度较好，环境状况一般，外部配套设施齐备度较好，区域市政基础设施达“七通”，估价对象总体区位状况较好</w:t>
      </w:r>
      <w:r w:rsidRPr="00FB72CB">
        <w:rPr>
          <w:rFonts w:ascii="Arial" w:hAnsi="Arial" w:cs="Arial"/>
          <w:sz w:val="21"/>
          <w:szCs w:val="21"/>
        </w:rPr>
        <w:t>。</w:t>
      </w:r>
    </w:p>
    <w:p w14:paraId="6304CC30" w14:textId="77777777" w:rsidR="00561DAD" w:rsidRDefault="00561DAD">
      <w:pPr>
        <w:spacing w:line="480" w:lineRule="auto"/>
        <w:ind w:firstLineChars="200" w:firstLine="422"/>
        <w:jc w:val="both"/>
        <w:rPr>
          <w:rFonts w:ascii="Arial" w:hAnsi="Arial" w:cs="Arial"/>
          <w:b/>
          <w:bCs/>
          <w:sz w:val="21"/>
          <w:szCs w:val="21"/>
        </w:rPr>
      </w:pPr>
    </w:p>
    <w:p w14:paraId="4A1A38A9" w14:textId="77777777" w:rsidR="00683D5E" w:rsidRPr="009B42AB" w:rsidRDefault="00561DAD" w:rsidP="00FB72CB">
      <w:pPr>
        <w:pStyle w:val="2"/>
        <w:numPr>
          <w:ilvl w:val="0"/>
          <w:numId w:val="0"/>
        </w:numPr>
        <w:tabs>
          <w:tab w:val="left" w:pos="360"/>
        </w:tabs>
        <w:spacing w:line="480" w:lineRule="auto"/>
        <w:ind w:left="358" w:hangingChars="170" w:hanging="358"/>
        <w:jc w:val="both"/>
        <w:rPr>
          <w:b w:val="0"/>
          <w:bCs w:val="0"/>
          <w:color w:val="548DD4"/>
          <w:sz w:val="21"/>
          <w:szCs w:val="21"/>
        </w:rPr>
      </w:pPr>
      <w:bookmarkStart w:id="72" w:name="_Toc132271075"/>
      <w:r>
        <w:rPr>
          <w:rFonts w:eastAsia="宋体"/>
          <w:kern w:val="2"/>
          <w:sz w:val="21"/>
          <w:szCs w:val="21"/>
        </w:rPr>
        <w:lastRenderedPageBreak/>
        <w:t>二、市场背景描述与分析</w:t>
      </w:r>
      <w:bookmarkEnd w:id="72"/>
    </w:p>
    <w:p w14:paraId="6AFC8275" w14:textId="77777777" w:rsidR="00FB72CB" w:rsidRDefault="00FB72CB" w:rsidP="00FB72CB">
      <w:pPr>
        <w:spacing w:line="480" w:lineRule="auto"/>
        <w:jc w:val="both"/>
        <w:rPr>
          <w:rFonts w:ascii="Arial" w:hAnsi="Arial"/>
          <w:b/>
          <w:bCs/>
          <w:color w:val="548DD4"/>
          <w:sz w:val="21"/>
          <w:szCs w:val="28"/>
        </w:rPr>
      </w:pPr>
      <w:r>
        <w:rPr>
          <w:rFonts w:ascii="Arial" w:hAnsi="Arial" w:hint="eastAsia"/>
          <w:b/>
          <w:bCs/>
          <w:sz w:val="21"/>
          <w:szCs w:val="28"/>
        </w:rPr>
        <w:t>（一）北京市商业及办公用房房地产市场状况</w:t>
      </w:r>
    </w:p>
    <w:p w14:paraId="7425C540" w14:textId="77777777" w:rsidR="00FB72CB" w:rsidRDefault="00FB72CB" w:rsidP="00FB72CB">
      <w:pPr>
        <w:spacing w:line="480" w:lineRule="auto"/>
        <w:ind w:right="-187" w:firstLineChars="200" w:firstLine="420"/>
        <w:jc w:val="both"/>
        <w:rPr>
          <w:rFonts w:ascii="Arial" w:hAnsi="Arial" w:cs="Arial"/>
          <w:sz w:val="21"/>
        </w:rPr>
      </w:pPr>
      <w:r>
        <w:rPr>
          <w:rFonts w:ascii="Arial" w:hAnsi="Arial" w:cs="Arial"/>
          <w:sz w:val="21"/>
        </w:rPr>
        <w:t>1.</w:t>
      </w:r>
      <w:r>
        <w:rPr>
          <w:rFonts w:ascii="Arial" w:hAnsi="Arial" w:cs="Arial" w:hint="eastAsia"/>
          <w:sz w:val="21"/>
        </w:rPr>
        <w:t>宏观环境</w:t>
      </w:r>
    </w:p>
    <w:p w14:paraId="680D271A" w14:textId="77777777" w:rsidR="00FB72CB" w:rsidRDefault="00FB72CB" w:rsidP="00FB72CB">
      <w:pPr>
        <w:widowControl/>
        <w:adjustRightInd/>
        <w:spacing w:line="480" w:lineRule="auto"/>
        <w:ind w:firstLineChars="200" w:firstLine="420"/>
        <w:jc w:val="both"/>
        <w:rPr>
          <w:rFonts w:ascii="Arial" w:hAnsi="Arial"/>
          <w:color w:val="000000"/>
          <w:sz w:val="21"/>
          <w:szCs w:val="21"/>
        </w:rPr>
      </w:pPr>
      <w:bookmarkStart w:id="73" w:name="OLE_LINK41"/>
      <w:bookmarkStart w:id="74" w:name="OLE_LINK42"/>
      <w:r>
        <w:rPr>
          <w:rFonts w:ascii="Arial" w:hAnsi="Arial" w:hint="eastAsia"/>
          <w:color w:val="000000"/>
          <w:sz w:val="21"/>
          <w:szCs w:val="21"/>
        </w:rPr>
        <w:t>北京市位于北纬</w:t>
      </w:r>
      <w:r>
        <w:rPr>
          <w:rFonts w:ascii="Arial" w:hAnsi="Arial"/>
          <w:color w:val="000000"/>
          <w:sz w:val="21"/>
          <w:szCs w:val="21"/>
        </w:rPr>
        <w:t>39</w:t>
      </w:r>
      <w:r>
        <w:rPr>
          <w:rFonts w:ascii="Arial" w:hAnsi="Arial" w:hint="eastAsia"/>
          <w:color w:val="000000"/>
          <w:sz w:val="21"/>
          <w:szCs w:val="21"/>
        </w:rPr>
        <w:t>度</w:t>
      </w:r>
      <w:r>
        <w:rPr>
          <w:rFonts w:ascii="Arial" w:hAnsi="Arial"/>
          <w:color w:val="000000"/>
          <w:sz w:val="21"/>
          <w:szCs w:val="21"/>
        </w:rPr>
        <w:t>56</w:t>
      </w:r>
      <w:r>
        <w:rPr>
          <w:rFonts w:ascii="Arial" w:hAnsi="Arial" w:hint="eastAsia"/>
          <w:color w:val="000000"/>
          <w:sz w:val="21"/>
          <w:szCs w:val="21"/>
        </w:rPr>
        <w:t>分，东经</w:t>
      </w:r>
      <w:r>
        <w:rPr>
          <w:rFonts w:ascii="Arial" w:hAnsi="Arial"/>
          <w:color w:val="000000"/>
          <w:sz w:val="21"/>
          <w:szCs w:val="21"/>
        </w:rPr>
        <w:t>116</w:t>
      </w:r>
      <w:r>
        <w:rPr>
          <w:rFonts w:ascii="Arial" w:hAnsi="Arial" w:hint="eastAsia"/>
          <w:color w:val="000000"/>
          <w:sz w:val="21"/>
          <w:szCs w:val="21"/>
        </w:rPr>
        <w:t>度</w:t>
      </w:r>
      <w:r>
        <w:rPr>
          <w:rFonts w:ascii="Arial" w:hAnsi="Arial"/>
          <w:color w:val="000000"/>
          <w:sz w:val="21"/>
          <w:szCs w:val="21"/>
        </w:rPr>
        <w:t>20</w:t>
      </w:r>
      <w:r>
        <w:rPr>
          <w:rFonts w:ascii="Arial" w:hAnsi="Arial" w:hint="eastAsia"/>
          <w:color w:val="000000"/>
          <w:sz w:val="21"/>
          <w:szCs w:val="21"/>
        </w:rPr>
        <w:t>分，地处华北大平原的北部，北京市土地面积</w:t>
      </w:r>
      <w:r>
        <w:rPr>
          <w:rFonts w:ascii="Arial" w:hAnsi="Arial"/>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BA1FE37" w14:textId="77777777" w:rsidR="00FB72CB" w:rsidRDefault="00FB72CB" w:rsidP="00FB72CB">
      <w:pPr>
        <w:widowControl/>
        <w:adjustRightInd/>
        <w:spacing w:line="480" w:lineRule="auto"/>
        <w:ind w:firstLineChars="200" w:firstLine="420"/>
        <w:jc w:val="both"/>
        <w:rPr>
          <w:rFonts w:ascii="Arial" w:hAnsi="Arial"/>
          <w:color w:val="000000"/>
          <w:sz w:val="21"/>
          <w:szCs w:val="21"/>
        </w:rPr>
      </w:pPr>
      <w:r>
        <w:rPr>
          <w:rFonts w:ascii="Arial" w:hAnsi="Arial" w:hint="eastAsia"/>
          <w:sz w:val="21"/>
          <w:szCs w:val="21"/>
        </w:rPr>
        <w:t>截至</w:t>
      </w:r>
      <w:r>
        <w:rPr>
          <w:rFonts w:ascii="Arial" w:hAnsi="Arial"/>
          <w:sz w:val="21"/>
          <w:szCs w:val="21"/>
        </w:rPr>
        <w:t>2024</w:t>
      </w:r>
      <w:r>
        <w:rPr>
          <w:rFonts w:ascii="Arial" w:hAnsi="Arial" w:hint="eastAsia"/>
          <w:sz w:val="21"/>
          <w:szCs w:val="21"/>
        </w:rPr>
        <w:t>年年末，北京市常住人口为</w:t>
      </w:r>
      <w:r>
        <w:rPr>
          <w:rFonts w:ascii="Arial" w:hAnsi="Arial"/>
          <w:sz w:val="21"/>
          <w:szCs w:val="21"/>
        </w:rPr>
        <w:t>2183.2</w:t>
      </w:r>
      <w:r>
        <w:rPr>
          <w:rFonts w:ascii="Arial" w:hAnsi="Arial" w:hint="eastAsia"/>
          <w:sz w:val="21"/>
          <w:szCs w:val="21"/>
        </w:rPr>
        <w:t>万人，从年龄构成看，</w:t>
      </w:r>
      <w:r>
        <w:rPr>
          <w:rFonts w:ascii="Arial" w:hAnsi="Arial"/>
          <w:sz w:val="21"/>
          <w:szCs w:val="21"/>
        </w:rPr>
        <w:t>0-14</w:t>
      </w:r>
      <w:r>
        <w:rPr>
          <w:rFonts w:ascii="Arial" w:hAnsi="Arial" w:hint="eastAsia"/>
          <w:sz w:val="21"/>
          <w:szCs w:val="21"/>
        </w:rPr>
        <w:t>岁常住人口</w:t>
      </w:r>
      <w:r>
        <w:rPr>
          <w:rFonts w:ascii="Arial" w:hAnsi="Arial"/>
          <w:sz w:val="21"/>
          <w:szCs w:val="21"/>
        </w:rPr>
        <w:t>261.2</w:t>
      </w:r>
      <w:r>
        <w:rPr>
          <w:rFonts w:ascii="Arial" w:hAnsi="Arial" w:hint="eastAsia"/>
          <w:sz w:val="21"/>
          <w:szCs w:val="21"/>
        </w:rPr>
        <w:t>万人，占全市常住人口的比重为</w:t>
      </w:r>
      <w:r>
        <w:rPr>
          <w:rFonts w:ascii="Arial" w:hAnsi="Arial"/>
          <w:sz w:val="21"/>
          <w:szCs w:val="21"/>
        </w:rPr>
        <w:t>12.0%</w:t>
      </w:r>
      <w:r>
        <w:rPr>
          <w:rFonts w:ascii="Arial" w:hAnsi="Arial" w:hint="eastAsia"/>
          <w:sz w:val="21"/>
          <w:szCs w:val="21"/>
        </w:rPr>
        <w:t>；</w:t>
      </w:r>
      <w:r>
        <w:rPr>
          <w:rFonts w:ascii="Arial" w:hAnsi="Arial"/>
          <w:sz w:val="21"/>
          <w:szCs w:val="21"/>
        </w:rPr>
        <w:t>15-59</w:t>
      </w:r>
      <w:r>
        <w:rPr>
          <w:rFonts w:ascii="Arial" w:hAnsi="Arial" w:hint="eastAsia"/>
          <w:sz w:val="21"/>
          <w:szCs w:val="21"/>
        </w:rPr>
        <w:t>岁常住人口</w:t>
      </w:r>
      <w:r>
        <w:rPr>
          <w:rFonts w:ascii="Arial" w:hAnsi="Arial"/>
          <w:sz w:val="21"/>
          <w:szCs w:val="21"/>
        </w:rPr>
        <w:t>1408.0</w:t>
      </w:r>
      <w:r>
        <w:rPr>
          <w:rFonts w:ascii="Arial" w:hAnsi="Arial" w:hint="eastAsia"/>
          <w:sz w:val="21"/>
          <w:szCs w:val="21"/>
        </w:rPr>
        <w:t>万人，占</w:t>
      </w:r>
      <w:r>
        <w:rPr>
          <w:rFonts w:ascii="Arial" w:hAnsi="Arial"/>
          <w:sz w:val="21"/>
          <w:szCs w:val="21"/>
        </w:rPr>
        <w:t>64.5%</w:t>
      </w:r>
      <w:r>
        <w:rPr>
          <w:rFonts w:ascii="Arial" w:hAnsi="Arial" w:hint="eastAsia"/>
          <w:sz w:val="21"/>
          <w:szCs w:val="21"/>
        </w:rPr>
        <w:t>；</w:t>
      </w:r>
      <w:r>
        <w:rPr>
          <w:rFonts w:ascii="Arial" w:hAnsi="Arial"/>
          <w:sz w:val="21"/>
          <w:szCs w:val="21"/>
        </w:rPr>
        <w:t>60</w:t>
      </w:r>
      <w:r>
        <w:rPr>
          <w:rFonts w:ascii="Arial" w:hAnsi="Arial" w:hint="eastAsia"/>
          <w:sz w:val="21"/>
          <w:szCs w:val="21"/>
        </w:rPr>
        <w:t>岁及以上常住人口</w:t>
      </w:r>
      <w:r>
        <w:rPr>
          <w:rFonts w:ascii="Arial" w:hAnsi="Arial"/>
          <w:sz w:val="21"/>
          <w:szCs w:val="21"/>
        </w:rPr>
        <w:t>514.0</w:t>
      </w:r>
      <w:r>
        <w:rPr>
          <w:rFonts w:ascii="Arial" w:hAnsi="Arial" w:hint="eastAsia"/>
          <w:sz w:val="21"/>
          <w:szCs w:val="21"/>
        </w:rPr>
        <w:t>万人，占</w:t>
      </w:r>
      <w:r>
        <w:rPr>
          <w:rFonts w:ascii="Arial" w:hAnsi="Arial"/>
          <w:sz w:val="21"/>
          <w:szCs w:val="21"/>
        </w:rPr>
        <w:t>23.5%</w:t>
      </w:r>
      <w:r>
        <w:rPr>
          <w:rFonts w:ascii="Arial" w:hAnsi="Arial" w:hint="eastAsia"/>
          <w:color w:val="000000"/>
          <w:sz w:val="21"/>
          <w:szCs w:val="21"/>
        </w:rPr>
        <w:t>。</w:t>
      </w:r>
    </w:p>
    <w:p w14:paraId="70A261CA"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2020-2024</w:t>
      </w:r>
      <w:r>
        <w:rPr>
          <w:rFonts w:ascii="Arial" w:eastAsia="方正黑体简体" w:hAnsi="Arial" w:hint="eastAsia"/>
          <w:bCs/>
          <w:color w:val="000000"/>
          <w:szCs w:val="24"/>
        </w:rPr>
        <w:t>年常住人口增量及增长速度</w:t>
      </w:r>
    </w:p>
    <w:p w14:paraId="208E6C1C" w14:textId="654A76A4" w:rsidR="00FB72CB" w:rsidRDefault="00806FD1" w:rsidP="00FB72CB">
      <w:pPr>
        <w:widowControl/>
        <w:adjustRightInd/>
        <w:spacing w:line="480" w:lineRule="auto"/>
        <w:jc w:val="center"/>
        <w:rPr>
          <w:rFonts w:ascii="Arial" w:hAnsi="Arial"/>
          <w:color w:val="000000"/>
          <w:sz w:val="21"/>
          <w:szCs w:val="21"/>
        </w:rPr>
      </w:pPr>
      <w:r>
        <w:rPr>
          <w:rFonts w:ascii="Arial" w:eastAsia="仿宋" w:hAnsi="Arial" w:cs="Arial"/>
          <w:noProof/>
          <w:sz w:val="28"/>
          <w:szCs w:val="28"/>
        </w:rPr>
        <w:drawing>
          <wp:inline distT="0" distB="0" distL="0" distR="0" wp14:anchorId="6961371B" wp14:editId="7D168DCA">
            <wp:extent cx="5902960" cy="2172335"/>
            <wp:effectExtent l="0" t="0" r="0" b="0"/>
            <wp:docPr id="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D62D0A" w14:textId="77777777" w:rsidR="00FB72CB" w:rsidRDefault="00FB72CB" w:rsidP="00FB72CB">
      <w:pPr>
        <w:widowControl/>
        <w:adjustRightInd/>
        <w:spacing w:line="480" w:lineRule="auto"/>
        <w:ind w:firstLineChars="250" w:firstLine="525"/>
        <w:jc w:val="both"/>
        <w:rPr>
          <w:rFonts w:ascii="Arial" w:hAnsi="Arial"/>
          <w:color w:val="000000"/>
          <w:sz w:val="21"/>
          <w:szCs w:val="21"/>
        </w:rPr>
      </w:pPr>
      <w:bookmarkStart w:id="75" w:name="OLE_LINK39"/>
      <w:bookmarkEnd w:id="73"/>
      <w:bookmarkEnd w:id="74"/>
      <w:r>
        <w:rPr>
          <w:rFonts w:ascii="Arial" w:hAnsi="Arial" w:hint="eastAsia"/>
          <w:color w:val="000000"/>
          <w:sz w:val="21"/>
          <w:szCs w:val="21"/>
        </w:rPr>
        <w:t>根据北京市统计局地区生产总值统一核算结果，</w:t>
      </w:r>
      <w:r>
        <w:rPr>
          <w:rFonts w:ascii="Arial" w:hAnsi="Arial"/>
          <w:color w:val="000000"/>
          <w:sz w:val="21"/>
          <w:szCs w:val="21"/>
        </w:rPr>
        <w:t>2025</w:t>
      </w:r>
      <w:r>
        <w:rPr>
          <w:rFonts w:ascii="Arial" w:hAnsi="Arial" w:hint="eastAsia"/>
          <w:color w:val="000000"/>
          <w:sz w:val="21"/>
          <w:szCs w:val="21"/>
        </w:rPr>
        <w:t>年全年，北京市实现地区生产总值</w:t>
      </w:r>
      <w:r>
        <w:rPr>
          <w:rFonts w:ascii="Arial" w:hAnsi="Arial"/>
          <w:color w:val="000000"/>
          <w:sz w:val="21"/>
          <w:szCs w:val="21"/>
        </w:rPr>
        <w:t>52073.4</w:t>
      </w:r>
      <w:r>
        <w:rPr>
          <w:rFonts w:ascii="Arial" w:hAnsi="Arial" w:hint="eastAsia"/>
          <w:color w:val="000000"/>
          <w:sz w:val="21"/>
          <w:szCs w:val="21"/>
        </w:rPr>
        <w:t>亿元，按不变价格计算，比上年增长</w:t>
      </w:r>
      <w:r>
        <w:rPr>
          <w:rFonts w:ascii="Arial" w:hAnsi="Arial"/>
          <w:color w:val="000000"/>
          <w:sz w:val="21"/>
          <w:szCs w:val="21"/>
        </w:rPr>
        <w:t>5.4%</w:t>
      </w:r>
      <w:r>
        <w:rPr>
          <w:rFonts w:ascii="Arial" w:hAnsi="Arial" w:hint="eastAsia"/>
          <w:color w:val="000000"/>
          <w:sz w:val="21"/>
          <w:szCs w:val="21"/>
        </w:rPr>
        <w:t>。分产业看，第一产业实现增加值</w:t>
      </w:r>
      <w:r>
        <w:rPr>
          <w:rFonts w:ascii="Arial" w:hAnsi="Arial"/>
          <w:color w:val="000000"/>
          <w:sz w:val="21"/>
          <w:szCs w:val="21"/>
        </w:rPr>
        <w:t>109.2</w:t>
      </w:r>
      <w:r>
        <w:rPr>
          <w:rFonts w:ascii="Arial" w:hAnsi="Arial" w:hint="eastAsia"/>
          <w:color w:val="000000"/>
          <w:sz w:val="21"/>
          <w:szCs w:val="21"/>
        </w:rPr>
        <w:t>亿元，下降</w:t>
      </w:r>
      <w:r>
        <w:rPr>
          <w:rFonts w:ascii="Arial" w:hAnsi="Arial"/>
          <w:color w:val="000000"/>
          <w:sz w:val="21"/>
          <w:szCs w:val="21"/>
        </w:rPr>
        <w:t>0.7%</w:t>
      </w:r>
      <w:r>
        <w:rPr>
          <w:rFonts w:ascii="Arial" w:hAnsi="Arial" w:hint="eastAsia"/>
          <w:color w:val="000000"/>
          <w:sz w:val="21"/>
          <w:szCs w:val="21"/>
        </w:rPr>
        <w:t>；第二产业实现增加值</w:t>
      </w:r>
      <w:r>
        <w:rPr>
          <w:rFonts w:ascii="Arial" w:hAnsi="Arial"/>
          <w:color w:val="000000"/>
          <w:sz w:val="21"/>
          <w:szCs w:val="21"/>
        </w:rPr>
        <w:t>7187.4</w:t>
      </w:r>
      <w:r>
        <w:rPr>
          <w:rFonts w:ascii="Arial" w:hAnsi="Arial" w:hint="eastAsia"/>
          <w:color w:val="000000"/>
          <w:sz w:val="21"/>
          <w:szCs w:val="21"/>
        </w:rPr>
        <w:t>亿元，增长</w:t>
      </w:r>
      <w:r>
        <w:rPr>
          <w:rFonts w:ascii="Arial" w:hAnsi="Arial"/>
          <w:color w:val="000000"/>
          <w:sz w:val="21"/>
          <w:szCs w:val="21"/>
        </w:rPr>
        <w:t>3.5%</w:t>
      </w:r>
      <w:r>
        <w:rPr>
          <w:rFonts w:ascii="Arial" w:hAnsi="Arial" w:hint="eastAsia"/>
          <w:color w:val="000000"/>
          <w:sz w:val="21"/>
          <w:szCs w:val="21"/>
        </w:rPr>
        <w:t>；第三产业实现增加值</w:t>
      </w:r>
      <w:r>
        <w:rPr>
          <w:rFonts w:ascii="Arial" w:hAnsi="Arial"/>
          <w:color w:val="000000"/>
          <w:sz w:val="21"/>
          <w:szCs w:val="21"/>
        </w:rPr>
        <w:t>44776.9</w:t>
      </w:r>
      <w:r>
        <w:rPr>
          <w:rFonts w:ascii="Arial" w:hAnsi="Arial" w:hint="eastAsia"/>
          <w:color w:val="000000"/>
          <w:sz w:val="21"/>
          <w:szCs w:val="21"/>
        </w:rPr>
        <w:t>亿元，增长</w:t>
      </w:r>
      <w:r>
        <w:rPr>
          <w:rFonts w:ascii="Arial" w:hAnsi="Arial"/>
          <w:color w:val="000000"/>
          <w:sz w:val="21"/>
          <w:szCs w:val="21"/>
        </w:rPr>
        <w:t>5.8%</w:t>
      </w:r>
      <w:r>
        <w:rPr>
          <w:rFonts w:ascii="Arial" w:hAnsi="Arial" w:hint="eastAsia"/>
          <w:color w:val="000000"/>
          <w:sz w:val="21"/>
          <w:szCs w:val="21"/>
        </w:rPr>
        <w:t>。</w:t>
      </w:r>
    </w:p>
    <w:p w14:paraId="3D8A9B52"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年，北京市固定资产投资（不含农户）比上年增长</w:t>
      </w:r>
      <w:r>
        <w:rPr>
          <w:rFonts w:ascii="Arial" w:hAnsi="Arial"/>
          <w:color w:val="000000"/>
          <w:sz w:val="21"/>
          <w:szCs w:val="21"/>
        </w:rPr>
        <w:t>5.5%</w:t>
      </w:r>
      <w:r>
        <w:rPr>
          <w:rFonts w:ascii="Arial" w:hAnsi="Arial" w:hint="eastAsia"/>
          <w:color w:val="000000"/>
          <w:sz w:val="21"/>
          <w:szCs w:val="21"/>
        </w:rPr>
        <w:t>。其中，反映企业生产能力扩大的设备购置投资增长</w:t>
      </w:r>
      <w:r>
        <w:rPr>
          <w:rFonts w:ascii="Arial" w:hAnsi="Arial"/>
          <w:color w:val="000000"/>
          <w:sz w:val="21"/>
          <w:szCs w:val="21"/>
        </w:rPr>
        <w:t>66.0%</w:t>
      </w:r>
      <w:r>
        <w:rPr>
          <w:rFonts w:ascii="Arial" w:hAnsi="Arial" w:hint="eastAsia"/>
          <w:color w:val="000000"/>
          <w:sz w:val="21"/>
          <w:szCs w:val="21"/>
        </w:rPr>
        <w:t>，占固定资产投资的比重为</w:t>
      </w:r>
      <w:r>
        <w:rPr>
          <w:rFonts w:ascii="Arial" w:hAnsi="Arial"/>
          <w:color w:val="000000"/>
          <w:sz w:val="21"/>
          <w:szCs w:val="21"/>
        </w:rPr>
        <w:t>32.3%</w:t>
      </w:r>
      <w:r>
        <w:rPr>
          <w:rFonts w:ascii="Arial" w:hAnsi="Arial" w:hint="eastAsia"/>
          <w:color w:val="000000"/>
          <w:sz w:val="21"/>
          <w:szCs w:val="21"/>
        </w:rPr>
        <w:t>，同比提高</w:t>
      </w:r>
      <w:r>
        <w:rPr>
          <w:rFonts w:ascii="Arial" w:hAnsi="Arial"/>
          <w:color w:val="000000"/>
          <w:sz w:val="21"/>
          <w:szCs w:val="21"/>
        </w:rPr>
        <w:t>11.7</w:t>
      </w:r>
      <w:r>
        <w:rPr>
          <w:rFonts w:ascii="Arial" w:hAnsi="Arial" w:hint="eastAsia"/>
          <w:color w:val="000000"/>
          <w:sz w:val="21"/>
          <w:szCs w:val="21"/>
        </w:rPr>
        <w:t>个百分点，新一代信息技术、集成电路领域相关项目是主要带动力量。分领域看，基础设施投资下降</w:t>
      </w:r>
      <w:r>
        <w:rPr>
          <w:rFonts w:ascii="Arial" w:hAnsi="Arial"/>
          <w:color w:val="000000"/>
          <w:sz w:val="21"/>
          <w:szCs w:val="21"/>
        </w:rPr>
        <w:t>1.6%</w:t>
      </w:r>
      <w:r>
        <w:rPr>
          <w:rFonts w:ascii="Arial" w:hAnsi="Arial" w:hint="eastAsia"/>
          <w:color w:val="000000"/>
          <w:sz w:val="21"/>
          <w:szCs w:val="21"/>
        </w:rPr>
        <w:t>，房地产开发投资下降</w:t>
      </w:r>
      <w:r>
        <w:rPr>
          <w:rFonts w:ascii="Arial" w:hAnsi="Arial"/>
          <w:color w:val="000000"/>
          <w:sz w:val="21"/>
          <w:szCs w:val="21"/>
        </w:rPr>
        <w:t>15.5%</w:t>
      </w:r>
      <w:r>
        <w:rPr>
          <w:rFonts w:ascii="Arial" w:hAnsi="Arial" w:hint="eastAsia"/>
          <w:color w:val="000000"/>
          <w:sz w:val="21"/>
          <w:szCs w:val="21"/>
        </w:rPr>
        <w:t>。分产业看，第一产业投资增长</w:t>
      </w:r>
      <w:r>
        <w:rPr>
          <w:rFonts w:ascii="Arial" w:hAnsi="Arial"/>
          <w:color w:val="000000"/>
          <w:sz w:val="21"/>
          <w:szCs w:val="21"/>
        </w:rPr>
        <w:t>6.3%</w:t>
      </w:r>
      <w:r>
        <w:rPr>
          <w:rFonts w:ascii="Arial" w:hAnsi="Arial" w:hint="eastAsia"/>
          <w:color w:val="000000"/>
          <w:sz w:val="21"/>
          <w:szCs w:val="21"/>
        </w:rPr>
        <w:t>；第二产业投资增长</w:t>
      </w:r>
      <w:r>
        <w:rPr>
          <w:rFonts w:ascii="Arial" w:hAnsi="Arial"/>
          <w:color w:val="000000"/>
          <w:sz w:val="21"/>
          <w:szCs w:val="21"/>
        </w:rPr>
        <w:t>4.3%</w:t>
      </w:r>
      <w:r>
        <w:rPr>
          <w:rFonts w:ascii="Arial" w:hAnsi="Arial" w:hint="eastAsia"/>
          <w:color w:val="000000"/>
          <w:sz w:val="21"/>
          <w:szCs w:val="21"/>
        </w:rPr>
        <w:t>；第三产业投资增长</w:t>
      </w:r>
      <w:r>
        <w:rPr>
          <w:rFonts w:ascii="Arial" w:hAnsi="Arial"/>
          <w:color w:val="000000"/>
          <w:sz w:val="21"/>
          <w:szCs w:val="21"/>
        </w:rPr>
        <w:t>5.6%</w:t>
      </w:r>
      <w:r>
        <w:rPr>
          <w:rFonts w:ascii="Arial" w:hAnsi="Arial" w:hint="eastAsia"/>
          <w:color w:val="000000"/>
          <w:sz w:val="21"/>
          <w:szCs w:val="21"/>
        </w:rPr>
        <w:t>，其中，信息传输、软件和信息技术服务业，科学研究和技术服务业投资分别增长</w:t>
      </w:r>
      <w:r>
        <w:rPr>
          <w:rFonts w:ascii="Arial" w:hAnsi="Arial"/>
          <w:color w:val="000000"/>
          <w:sz w:val="21"/>
          <w:szCs w:val="21"/>
        </w:rPr>
        <w:t>83.0%</w:t>
      </w:r>
      <w:r>
        <w:rPr>
          <w:rFonts w:ascii="Arial" w:hAnsi="Arial" w:hint="eastAsia"/>
          <w:color w:val="000000"/>
          <w:sz w:val="21"/>
          <w:szCs w:val="21"/>
        </w:rPr>
        <w:t>和</w:t>
      </w:r>
      <w:r>
        <w:rPr>
          <w:rFonts w:ascii="Arial" w:hAnsi="Arial"/>
          <w:color w:val="000000"/>
          <w:sz w:val="21"/>
          <w:szCs w:val="21"/>
        </w:rPr>
        <w:t>8.5%</w:t>
      </w:r>
      <w:r>
        <w:rPr>
          <w:rFonts w:ascii="Arial" w:hAnsi="Arial" w:hint="eastAsia"/>
          <w:color w:val="000000"/>
          <w:sz w:val="21"/>
          <w:szCs w:val="21"/>
        </w:rPr>
        <w:t>；“投</w:t>
      </w:r>
      <w:r>
        <w:rPr>
          <w:rFonts w:ascii="Arial" w:hAnsi="Arial" w:hint="eastAsia"/>
          <w:color w:val="000000"/>
          <w:sz w:val="21"/>
          <w:szCs w:val="21"/>
        </w:rPr>
        <w:lastRenderedPageBreak/>
        <w:t>资于人”稳步推进，教育、文化体育和娱乐业投资分别增长</w:t>
      </w:r>
      <w:r>
        <w:rPr>
          <w:rFonts w:ascii="Arial" w:hAnsi="Arial"/>
          <w:color w:val="000000"/>
          <w:sz w:val="21"/>
          <w:szCs w:val="21"/>
        </w:rPr>
        <w:t>30.7%</w:t>
      </w:r>
      <w:r>
        <w:rPr>
          <w:rFonts w:ascii="Arial" w:hAnsi="Arial" w:hint="eastAsia"/>
          <w:color w:val="000000"/>
          <w:sz w:val="21"/>
          <w:szCs w:val="21"/>
        </w:rPr>
        <w:t>和</w:t>
      </w:r>
      <w:r>
        <w:rPr>
          <w:rFonts w:ascii="Arial" w:hAnsi="Arial"/>
          <w:color w:val="000000"/>
          <w:sz w:val="21"/>
          <w:szCs w:val="21"/>
        </w:rPr>
        <w:t>30.1%</w:t>
      </w:r>
      <w:r>
        <w:rPr>
          <w:rFonts w:ascii="Arial" w:hAnsi="Arial" w:hint="eastAsia"/>
          <w:color w:val="000000"/>
          <w:sz w:val="21"/>
          <w:szCs w:val="21"/>
        </w:rPr>
        <w:t>。高技术产业投资保持活跃，增长</w:t>
      </w:r>
      <w:r>
        <w:rPr>
          <w:rFonts w:ascii="Arial" w:hAnsi="Arial"/>
          <w:color w:val="000000"/>
          <w:sz w:val="21"/>
          <w:szCs w:val="21"/>
        </w:rPr>
        <w:t>40.1%</w:t>
      </w:r>
      <w:r>
        <w:rPr>
          <w:rFonts w:ascii="Arial" w:hAnsi="Arial" w:hint="eastAsia"/>
          <w:color w:val="000000"/>
          <w:sz w:val="21"/>
          <w:szCs w:val="21"/>
        </w:rPr>
        <w:t>，其中高技术服务业投资增长</w:t>
      </w:r>
      <w:r>
        <w:rPr>
          <w:rFonts w:ascii="Arial" w:hAnsi="Arial"/>
          <w:color w:val="000000"/>
          <w:sz w:val="21"/>
          <w:szCs w:val="21"/>
        </w:rPr>
        <w:t>64.9%</w:t>
      </w:r>
      <w:r>
        <w:rPr>
          <w:rFonts w:ascii="Arial" w:hAnsi="Arial" w:hint="eastAsia"/>
          <w:color w:val="000000"/>
          <w:sz w:val="21"/>
          <w:szCs w:val="21"/>
        </w:rPr>
        <w:t>，互联网企业算力设备更新等领域加大投入。</w:t>
      </w:r>
    </w:p>
    <w:p w14:paraId="09756598"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年末，北京市房屋施工面积</w:t>
      </w:r>
      <w:r>
        <w:rPr>
          <w:rFonts w:ascii="Arial" w:hAnsi="Arial"/>
          <w:color w:val="000000"/>
          <w:sz w:val="21"/>
          <w:szCs w:val="21"/>
        </w:rPr>
        <w:t>10307.8</w:t>
      </w:r>
      <w:r>
        <w:rPr>
          <w:rFonts w:ascii="Arial" w:hAnsi="Arial" w:hint="eastAsia"/>
          <w:color w:val="000000"/>
          <w:sz w:val="21"/>
          <w:szCs w:val="21"/>
        </w:rPr>
        <w:t>万平方米，比上年末下降</w:t>
      </w:r>
      <w:r>
        <w:rPr>
          <w:rFonts w:ascii="Arial" w:hAnsi="Arial"/>
          <w:color w:val="000000"/>
          <w:sz w:val="21"/>
          <w:szCs w:val="21"/>
        </w:rPr>
        <w:t>8.9%</w:t>
      </w:r>
      <w:r>
        <w:rPr>
          <w:rFonts w:ascii="Arial" w:hAnsi="Arial" w:hint="eastAsia"/>
          <w:color w:val="000000"/>
          <w:sz w:val="21"/>
          <w:szCs w:val="21"/>
        </w:rPr>
        <w:t>，其中，住宅施工面积</w:t>
      </w:r>
      <w:r>
        <w:rPr>
          <w:rFonts w:ascii="Arial" w:hAnsi="Arial"/>
          <w:color w:val="000000"/>
          <w:sz w:val="21"/>
          <w:szCs w:val="21"/>
        </w:rPr>
        <w:t>5149.6</w:t>
      </w:r>
      <w:r>
        <w:rPr>
          <w:rFonts w:ascii="Arial" w:hAnsi="Arial" w:hint="eastAsia"/>
          <w:color w:val="000000"/>
          <w:sz w:val="21"/>
          <w:szCs w:val="21"/>
        </w:rPr>
        <w:t>万平方米，下降</w:t>
      </w:r>
      <w:r>
        <w:rPr>
          <w:rFonts w:ascii="Arial" w:hAnsi="Arial"/>
          <w:color w:val="000000"/>
          <w:sz w:val="21"/>
          <w:szCs w:val="21"/>
        </w:rPr>
        <w:t>9.1%</w:t>
      </w:r>
      <w:r>
        <w:rPr>
          <w:rFonts w:ascii="Arial" w:hAnsi="Arial" w:hint="eastAsia"/>
          <w:color w:val="000000"/>
          <w:sz w:val="21"/>
          <w:szCs w:val="21"/>
        </w:rPr>
        <w:t>。全年商品房销售面积</w:t>
      </w:r>
      <w:r>
        <w:rPr>
          <w:rFonts w:ascii="Arial" w:hAnsi="Arial"/>
          <w:color w:val="000000"/>
          <w:sz w:val="21"/>
          <w:szCs w:val="21"/>
        </w:rPr>
        <w:t>1041.0</w:t>
      </w:r>
      <w:r>
        <w:rPr>
          <w:rFonts w:ascii="Arial" w:hAnsi="Arial" w:hint="eastAsia"/>
          <w:color w:val="000000"/>
          <w:sz w:val="21"/>
          <w:szCs w:val="21"/>
        </w:rPr>
        <w:t>万平方米，下降</w:t>
      </w:r>
      <w:r>
        <w:rPr>
          <w:rFonts w:ascii="Arial" w:hAnsi="Arial"/>
          <w:color w:val="000000"/>
          <w:sz w:val="21"/>
          <w:szCs w:val="21"/>
        </w:rPr>
        <w:t>6.9%</w:t>
      </w:r>
      <w:r>
        <w:rPr>
          <w:rFonts w:ascii="Arial" w:hAnsi="Arial" w:hint="eastAsia"/>
          <w:color w:val="000000"/>
          <w:sz w:val="21"/>
          <w:szCs w:val="21"/>
        </w:rPr>
        <w:t>，其中，住宅销售面积</w:t>
      </w:r>
      <w:r>
        <w:rPr>
          <w:rFonts w:ascii="Arial" w:hAnsi="Arial"/>
          <w:color w:val="000000"/>
          <w:sz w:val="21"/>
          <w:szCs w:val="21"/>
        </w:rPr>
        <w:t>724.0</w:t>
      </w:r>
      <w:r>
        <w:rPr>
          <w:rFonts w:ascii="Arial" w:hAnsi="Arial" w:hint="eastAsia"/>
          <w:color w:val="000000"/>
          <w:sz w:val="21"/>
          <w:szCs w:val="21"/>
        </w:rPr>
        <w:t>万平方米，下降</w:t>
      </w:r>
      <w:r>
        <w:rPr>
          <w:rFonts w:ascii="Arial" w:hAnsi="Arial"/>
          <w:color w:val="000000"/>
          <w:sz w:val="21"/>
          <w:szCs w:val="21"/>
        </w:rPr>
        <w:t>7.9%</w:t>
      </w:r>
      <w:r>
        <w:rPr>
          <w:rFonts w:ascii="Arial" w:hAnsi="Arial" w:hint="eastAsia"/>
          <w:color w:val="000000"/>
          <w:sz w:val="21"/>
          <w:szCs w:val="21"/>
        </w:rPr>
        <w:t>。</w:t>
      </w:r>
    </w:p>
    <w:p w14:paraId="77C732A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2FEF714F"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0FDABD8B"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hint="eastAsia"/>
          <w:color w:val="000000"/>
          <w:sz w:val="21"/>
          <w:szCs w:val="21"/>
        </w:rPr>
        <w:t>总的来看，</w:t>
      </w:r>
      <w:r>
        <w:rPr>
          <w:rFonts w:ascii="Arial" w:hAnsi="Arial"/>
          <w:color w:val="000000"/>
          <w:sz w:val="21"/>
          <w:szCs w:val="21"/>
        </w:rPr>
        <w:t>2025</w:t>
      </w:r>
      <w:r>
        <w:rPr>
          <w:rFonts w:ascii="Arial" w:hAnsi="Arial" w:hint="eastAsia"/>
          <w:color w:val="000000"/>
          <w:sz w:val="21"/>
          <w:szCs w:val="21"/>
        </w:rPr>
        <w:t>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bookmarkEnd w:id="75"/>
    <w:p w14:paraId="55A628CE" w14:textId="77777777" w:rsidR="00FB72CB" w:rsidRDefault="00FB72CB" w:rsidP="00FB72CB">
      <w:pPr>
        <w:spacing w:line="480" w:lineRule="auto"/>
        <w:ind w:firstLineChars="200" w:firstLine="420"/>
        <w:jc w:val="both"/>
        <w:rPr>
          <w:rFonts w:ascii="Arial" w:hAnsi="Arial"/>
          <w:bCs/>
          <w:color w:val="000000"/>
          <w:sz w:val="21"/>
          <w:szCs w:val="28"/>
        </w:rPr>
      </w:pPr>
      <w:r>
        <w:rPr>
          <w:rFonts w:ascii="Arial" w:hAnsi="Arial"/>
          <w:bCs/>
          <w:sz w:val="21"/>
          <w:szCs w:val="28"/>
        </w:rPr>
        <w:t>2.</w:t>
      </w:r>
      <w:r>
        <w:rPr>
          <w:rFonts w:ascii="Arial" w:hAnsi="Arial" w:hint="eastAsia"/>
          <w:bCs/>
          <w:color w:val="000000"/>
          <w:sz w:val="21"/>
          <w:szCs w:val="28"/>
        </w:rPr>
        <w:t>土地市场</w:t>
      </w:r>
    </w:p>
    <w:p w14:paraId="62784039"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年，北京市累计推出</w:t>
      </w:r>
      <w:r>
        <w:rPr>
          <w:rFonts w:ascii="Arial" w:hAnsi="Arial"/>
          <w:color w:val="000000"/>
          <w:sz w:val="21"/>
          <w:szCs w:val="21"/>
        </w:rPr>
        <w:t>12</w:t>
      </w:r>
      <w:r>
        <w:rPr>
          <w:rFonts w:ascii="Arial" w:hAnsi="Arial" w:hint="eastAsia"/>
          <w:color w:val="000000"/>
          <w:sz w:val="21"/>
          <w:szCs w:val="21"/>
        </w:rPr>
        <w:t>宗商办用地（不含集体土地，下同），推出规划建面</w:t>
      </w:r>
      <w:r>
        <w:rPr>
          <w:rFonts w:ascii="Arial" w:hAnsi="Arial"/>
          <w:color w:val="000000"/>
          <w:sz w:val="21"/>
          <w:szCs w:val="21"/>
        </w:rPr>
        <w:t>78.75</w:t>
      </w:r>
      <w:r>
        <w:rPr>
          <w:rFonts w:ascii="Arial" w:hAnsi="Arial" w:hint="eastAsia"/>
          <w:color w:val="000000"/>
          <w:sz w:val="21"/>
          <w:szCs w:val="21"/>
        </w:rPr>
        <w:t>万㎡，同比增长</w:t>
      </w:r>
      <w:r>
        <w:rPr>
          <w:rFonts w:ascii="Arial" w:hAnsi="Arial"/>
          <w:color w:val="000000"/>
          <w:sz w:val="21"/>
          <w:szCs w:val="21"/>
        </w:rPr>
        <w:t>14.6%</w:t>
      </w:r>
      <w:r>
        <w:rPr>
          <w:rFonts w:ascii="Arial" w:hAnsi="Arial" w:hint="eastAsia"/>
          <w:color w:val="000000"/>
          <w:sz w:val="21"/>
          <w:szCs w:val="21"/>
        </w:rPr>
        <w:t>；累计成交</w:t>
      </w:r>
      <w:r>
        <w:rPr>
          <w:rFonts w:ascii="Arial" w:hAnsi="Arial"/>
          <w:color w:val="000000"/>
          <w:sz w:val="21"/>
          <w:szCs w:val="21"/>
        </w:rPr>
        <w:t>12</w:t>
      </w:r>
      <w:r>
        <w:rPr>
          <w:rFonts w:ascii="Arial" w:hAnsi="Arial" w:hint="eastAsia"/>
          <w:color w:val="000000"/>
          <w:sz w:val="21"/>
          <w:szCs w:val="21"/>
        </w:rPr>
        <w:t>宗商办用地，成交规划建面</w:t>
      </w:r>
      <w:r>
        <w:rPr>
          <w:rFonts w:ascii="Arial" w:hAnsi="Arial"/>
          <w:color w:val="000000"/>
          <w:sz w:val="21"/>
          <w:szCs w:val="21"/>
        </w:rPr>
        <w:t>78.75</w:t>
      </w:r>
      <w:r>
        <w:rPr>
          <w:rFonts w:ascii="Arial" w:hAnsi="Arial" w:hint="eastAsia"/>
          <w:color w:val="000000"/>
          <w:sz w:val="21"/>
          <w:szCs w:val="21"/>
        </w:rPr>
        <w:t>万㎡，同比下降</w:t>
      </w:r>
      <w:r>
        <w:rPr>
          <w:rFonts w:ascii="Arial" w:hAnsi="Arial"/>
          <w:color w:val="000000"/>
          <w:sz w:val="21"/>
          <w:szCs w:val="21"/>
        </w:rPr>
        <w:t>23.4%</w:t>
      </w:r>
      <w:r>
        <w:rPr>
          <w:rFonts w:ascii="Arial" w:hAnsi="Arial" w:hint="eastAsia"/>
          <w:color w:val="000000"/>
          <w:sz w:val="21"/>
          <w:szCs w:val="21"/>
        </w:rPr>
        <w:t>；从区域分布来看，通州成交</w:t>
      </w:r>
      <w:r>
        <w:rPr>
          <w:rFonts w:ascii="Arial" w:hAnsi="Arial"/>
          <w:color w:val="000000"/>
          <w:sz w:val="21"/>
          <w:szCs w:val="21"/>
        </w:rPr>
        <w:t>4</w:t>
      </w:r>
      <w:r>
        <w:rPr>
          <w:rFonts w:ascii="Arial" w:hAnsi="Arial" w:hint="eastAsia"/>
          <w:color w:val="000000"/>
          <w:sz w:val="21"/>
          <w:szCs w:val="21"/>
        </w:rPr>
        <w:t>宗，大兴（含亦庄）成交</w:t>
      </w:r>
      <w:r>
        <w:rPr>
          <w:rFonts w:ascii="Arial" w:hAnsi="Arial"/>
          <w:color w:val="000000"/>
          <w:sz w:val="21"/>
          <w:szCs w:val="21"/>
        </w:rPr>
        <w:t>3</w:t>
      </w:r>
      <w:r>
        <w:rPr>
          <w:rFonts w:ascii="Arial" w:hAnsi="Arial" w:hint="eastAsia"/>
          <w:color w:val="000000"/>
          <w:sz w:val="21"/>
          <w:szCs w:val="21"/>
        </w:rPr>
        <w:t>宗，西城成交</w:t>
      </w:r>
      <w:r>
        <w:rPr>
          <w:rFonts w:ascii="Arial" w:hAnsi="Arial"/>
          <w:color w:val="000000"/>
          <w:sz w:val="21"/>
          <w:szCs w:val="21"/>
        </w:rPr>
        <w:t>2</w:t>
      </w:r>
      <w:r>
        <w:rPr>
          <w:rFonts w:ascii="Arial" w:hAnsi="Arial" w:hint="eastAsia"/>
          <w:color w:val="000000"/>
          <w:sz w:val="21"/>
          <w:szCs w:val="21"/>
        </w:rPr>
        <w:t>宗，海淀、石景山、顺义各成交</w:t>
      </w:r>
      <w:r>
        <w:rPr>
          <w:rFonts w:ascii="Arial" w:hAnsi="Arial"/>
          <w:color w:val="000000"/>
          <w:sz w:val="21"/>
          <w:szCs w:val="21"/>
        </w:rPr>
        <w:t>1</w:t>
      </w:r>
      <w:r>
        <w:rPr>
          <w:rFonts w:ascii="Arial" w:hAnsi="Arial" w:hint="eastAsia"/>
          <w:color w:val="000000"/>
          <w:sz w:val="21"/>
          <w:szCs w:val="21"/>
        </w:rPr>
        <w:t>宗。</w:t>
      </w:r>
    </w:p>
    <w:p w14:paraId="3A44BF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北京商办用地供求规模（万平方米）</w:t>
      </w:r>
    </w:p>
    <w:p w14:paraId="7A6B925C" w14:textId="0814AEA0" w:rsidR="00FB72CB" w:rsidRDefault="00806FD1" w:rsidP="00FB72CB">
      <w:pPr>
        <w:widowControl/>
        <w:spacing w:line="480" w:lineRule="auto"/>
        <w:jc w:val="center"/>
        <w:rPr>
          <w:rFonts w:ascii="Arial" w:hAnsi="Arial"/>
          <w:sz w:val="21"/>
          <w:szCs w:val="28"/>
        </w:rPr>
      </w:pPr>
      <w:r>
        <w:rPr>
          <w:noProof/>
        </w:rPr>
        <w:lastRenderedPageBreak/>
        <w:drawing>
          <wp:inline distT="0" distB="0" distL="0" distR="0" wp14:anchorId="518BE6CA" wp14:editId="390B7859">
            <wp:extent cx="5547360" cy="27432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DAC5C4"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年，北京商办用地成交楼面价</w:t>
      </w:r>
      <w:r>
        <w:rPr>
          <w:rFonts w:ascii="Arial" w:hAnsi="Arial"/>
          <w:color w:val="000000"/>
          <w:sz w:val="21"/>
          <w:szCs w:val="21"/>
        </w:rPr>
        <w:t>14986</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平方米，同比增长</w:t>
      </w:r>
      <w:r>
        <w:rPr>
          <w:rFonts w:ascii="Arial" w:hAnsi="Arial"/>
          <w:color w:val="000000"/>
          <w:sz w:val="21"/>
          <w:szCs w:val="21"/>
        </w:rPr>
        <w:t>2.2%</w:t>
      </w:r>
      <w:r>
        <w:rPr>
          <w:rFonts w:ascii="Arial" w:hAnsi="Arial" w:hint="eastAsia"/>
          <w:color w:val="000000"/>
          <w:sz w:val="21"/>
          <w:szCs w:val="21"/>
        </w:rPr>
        <w:t>；溢价率方面，自</w:t>
      </w:r>
      <w:r>
        <w:rPr>
          <w:rFonts w:ascii="Arial" w:hAnsi="Arial"/>
          <w:color w:val="000000"/>
          <w:sz w:val="21"/>
          <w:szCs w:val="21"/>
        </w:rPr>
        <w:t>2018</w:t>
      </w:r>
      <w:r>
        <w:rPr>
          <w:rFonts w:ascii="Arial" w:hAnsi="Arial" w:hint="eastAsia"/>
          <w:color w:val="000000"/>
          <w:sz w:val="21"/>
          <w:szCs w:val="21"/>
        </w:rPr>
        <w:t>年以来北京商办用地多以底价成交，溢价率降至冰点。</w:t>
      </w:r>
      <w:r>
        <w:rPr>
          <w:rFonts w:ascii="Arial" w:hAnsi="Arial"/>
          <w:color w:val="000000"/>
          <w:sz w:val="21"/>
          <w:szCs w:val="21"/>
        </w:rPr>
        <w:t>2025</w:t>
      </w:r>
      <w:r>
        <w:rPr>
          <w:rFonts w:ascii="Arial" w:hAnsi="Arial" w:hint="eastAsia"/>
          <w:color w:val="000000"/>
          <w:sz w:val="21"/>
          <w:szCs w:val="21"/>
        </w:rPr>
        <w:t>年北京</w:t>
      </w:r>
      <w:r>
        <w:rPr>
          <w:rFonts w:ascii="Arial" w:hAnsi="Arial"/>
          <w:color w:val="000000"/>
          <w:sz w:val="21"/>
          <w:szCs w:val="21"/>
        </w:rPr>
        <w:t>12</w:t>
      </w:r>
      <w:r>
        <w:rPr>
          <w:rFonts w:ascii="Arial" w:hAnsi="Arial" w:hint="eastAsia"/>
          <w:color w:val="000000"/>
          <w:sz w:val="21"/>
          <w:szCs w:val="21"/>
        </w:rPr>
        <w:t>宗商办地块均以底价成交，市场热度持续低位运行。</w:t>
      </w:r>
    </w:p>
    <w:p w14:paraId="62E1AADF"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2020-2025</w:t>
      </w:r>
      <w:r>
        <w:rPr>
          <w:rFonts w:ascii="Arial" w:eastAsia="方正黑体简体" w:hAnsi="Arial" w:hint="eastAsia"/>
          <w:bCs/>
          <w:color w:val="000000"/>
          <w:szCs w:val="24"/>
        </w:rPr>
        <w:t>北京商办用地成交楼价与溢价率走势</w:t>
      </w:r>
    </w:p>
    <w:p w14:paraId="06650F79" w14:textId="33DF7C09" w:rsidR="00FB72CB" w:rsidRDefault="00806FD1" w:rsidP="00FB72CB">
      <w:pPr>
        <w:widowControl/>
        <w:spacing w:line="480" w:lineRule="auto"/>
        <w:jc w:val="center"/>
        <w:rPr>
          <w:rFonts w:ascii="Arial" w:hAnsi="Arial"/>
          <w:sz w:val="21"/>
          <w:szCs w:val="28"/>
        </w:rPr>
      </w:pPr>
      <w:r>
        <w:rPr>
          <w:noProof/>
        </w:rPr>
        <w:drawing>
          <wp:inline distT="0" distB="0" distL="0" distR="0" wp14:anchorId="7F21C75E" wp14:editId="4D724575">
            <wp:extent cx="5090160" cy="274320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0F3BFE"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年全年商办用地具体成交信息如下：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134"/>
        <w:gridCol w:w="992"/>
        <w:gridCol w:w="992"/>
        <w:gridCol w:w="993"/>
        <w:gridCol w:w="1170"/>
        <w:gridCol w:w="1016"/>
        <w:gridCol w:w="1017"/>
      </w:tblGrid>
      <w:tr w:rsidR="00FB72CB" w14:paraId="66C9D497" w14:textId="77777777">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97D717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76B52D"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115C1C"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建设用地面积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077312"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规划建筑面积</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2D6254B"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C61B173"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AE1554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成交价</w:t>
            </w:r>
          </w:p>
          <w:p w14:paraId="61917017"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sz w:val="18"/>
                <w:szCs w:val="18"/>
              </w:rPr>
              <w:t>(</w:t>
            </w:r>
            <w:r>
              <w:rPr>
                <w:rFonts w:ascii="Arial" w:eastAsia="华文细黑" w:hAnsi="Arial" w:cs="Arial" w:hint="eastAsia"/>
                <w:sz w:val="18"/>
                <w:szCs w:val="18"/>
              </w:rPr>
              <w:t>万元</w:t>
            </w:r>
            <w:r>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3860064" w14:textId="77777777" w:rsidR="00FB72CB" w:rsidRDefault="00FB72CB">
            <w:pPr>
              <w:widowControl/>
              <w:kinsoku w:val="0"/>
              <w:overflowPunct w:val="0"/>
              <w:adjustRightInd/>
              <w:spacing w:line="240" w:lineRule="exact"/>
              <w:rPr>
                <w:rFonts w:ascii="Arial" w:eastAsia="华文细黑" w:hAnsi="Arial" w:cs="Arial"/>
                <w:sz w:val="18"/>
                <w:szCs w:val="18"/>
              </w:rPr>
            </w:pPr>
            <w:r>
              <w:rPr>
                <w:rFonts w:ascii="Arial" w:eastAsia="华文细黑" w:hAnsi="Arial" w:cs="Arial" w:hint="eastAsia"/>
                <w:sz w:val="18"/>
                <w:szCs w:val="18"/>
              </w:rPr>
              <w:t>成交楼面价</w:t>
            </w:r>
            <w:r>
              <w:rPr>
                <w:rFonts w:ascii="Arial" w:eastAsia="华文细黑" w:hAnsi="Arial" w:cs="Arial"/>
                <w:sz w:val="18"/>
                <w:szCs w:val="18"/>
              </w:rPr>
              <w:t>(</w:t>
            </w:r>
            <w:r>
              <w:rPr>
                <w:rFonts w:ascii="Arial" w:eastAsia="华文细黑" w:hAnsi="Arial" w:cs="Arial" w:hint="eastAsia"/>
                <w:sz w:val="18"/>
                <w:szCs w:val="18"/>
              </w:rPr>
              <w:t>元</w:t>
            </w:r>
            <w:r>
              <w:rPr>
                <w:rFonts w:ascii="Arial" w:eastAsia="华文细黑" w:hAnsi="Arial" w:cs="Arial"/>
                <w:sz w:val="18"/>
                <w:szCs w:val="18"/>
              </w:rPr>
              <w:t>/</w:t>
            </w:r>
            <w:r>
              <w:rPr>
                <w:rFonts w:ascii="Arial" w:eastAsia="华文细黑" w:hAnsi="Arial" w:cs="Arial" w:hint="eastAsia"/>
                <w:sz w:val="18"/>
                <w:szCs w:val="18"/>
              </w:rPr>
              <w:t>㎡</w:t>
            </w:r>
            <w:r>
              <w:rPr>
                <w:rFonts w:ascii="Arial" w:eastAsia="华文细黑" w:hAnsi="Arial" w:cs="Arial"/>
                <w:sz w:val="18"/>
                <w:szCs w:val="18"/>
              </w:rPr>
              <w:t>)</w:t>
            </w:r>
          </w:p>
        </w:tc>
      </w:tr>
      <w:tr w:rsidR="00FB72CB" w14:paraId="2BE6A9B1"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7EDA40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北京市海淀区六郎庄项目</w:t>
            </w:r>
            <w:r>
              <w:rPr>
                <w:rFonts w:ascii="Arial" w:eastAsia="华文细黑" w:hAnsi="Arial" w:cs="Arial"/>
                <w:sz w:val="18"/>
                <w:szCs w:val="18"/>
              </w:rPr>
              <w:t>HD00-1010-0002</w:t>
            </w:r>
            <w:r>
              <w:rPr>
                <w:rFonts w:ascii="Arial" w:eastAsia="华文细黑" w:hAnsi="Arial" w:cs="Arial" w:hint="eastAsia"/>
                <w:sz w:val="18"/>
                <w:szCs w:val="18"/>
              </w:rPr>
              <w:t>、</w:t>
            </w:r>
            <w:r>
              <w:rPr>
                <w:rFonts w:ascii="Arial" w:eastAsia="华文细黑" w:hAnsi="Arial" w:cs="Arial"/>
                <w:sz w:val="18"/>
                <w:szCs w:val="18"/>
              </w:rPr>
              <w:t>0003</w:t>
            </w:r>
            <w:r>
              <w:rPr>
                <w:rFonts w:ascii="Arial" w:eastAsia="华文细黑" w:hAnsi="Arial" w:cs="Arial" w:hint="eastAsia"/>
                <w:sz w:val="18"/>
                <w:szCs w:val="18"/>
              </w:rPr>
              <w:t>、</w:t>
            </w:r>
            <w:r>
              <w:rPr>
                <w:rFonts w:ascii="Arial" w:eastAsia="华文细黑" w:hAnsi="Arial" w:cs="Arial"/>
                <w:sz w:val="18"/>
                <w:szCs w:val="18"/>
              </w:rPr>
              <w:t>0004</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B9C3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9E6E2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5CA0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5551C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32F1F3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18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1CCD48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A02E3B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23006</w:t>
            </w:r>
          </w:p>
        </w:tc>
      </w:tr>
      <w:tr w:rsidR="00FB72CB" w14:paraId="53E5088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B08A65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lastRenderedPageBreak/>
              <w:t>北京城市副中心站综合交通枢纽地区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(3)</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E25CE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12E91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8471F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4F88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B8E5CA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25</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85732C"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DA026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13363</w:t>
            </w:r>
          </w:p>
        </w:tc>
      </w:tr>
      <w:tr w:rsidR="00FB72CB" w14:paraId="7AA14FD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84F2C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北京市顺义区顺义新城</w:t>
            </w:r>
            <w:r>
              <w:rPr>
                <w:rFonts w:ascii="Arial" w:eastAsia="华文细黑" w:hAnsi="Arial" w:cs="Arial"/>
                <w:sz w:val="18"/>
                <w:szCs w:val="18"/>
              </w:rPr>
              <w:t>0201</w:t>
            </w:r>
            <w:r>
              <w:rPr>
                <w:rFonts w:ascii="Arial" w:eastAsia="华文细黑" w:hAnsi="Arial" w:cs="Arial" w:hint="eastAsia"/>
                <w:sz w:val="18"/>
                <w:szCs w:val="18"/>
              </w:rPr>
              <w:t>街区东风商场片区项目</w:t>
            </w:r>
            <w:r>
              <w:rPr>
                <w:rFonts w:ascii="Arial" w:eastAsia="华文细黑" w:hAnsi="Arial" w:cs="Arial"/>
                <w:sz w:val="18"/>
                <w:szCs w:val="18"/>
              </w:rPr>
              <w:t>SY00-0201-116</w:t>
            </w:r>
            <w:r>
              <w:rPr>
                <w:rFonts w:ascii="Arial" w:eastAsia="华文细黑" w:hAnsi="Arial" w:cs="Arial" w:hint="eastAsia"/>
                <w:sz w:val="18"/>
                <w:szCs w:val="18"/>
              </w:rPr>
              <w:t>地块</w:t>
            </w:r>
            <w:r>
              <w:rPr>
                <w:rFonts w:ascii="Arial" w:eastAsia="华文细黑" w:hAnsi="Arial" w:cs="Arial"/>
                <w:sz w:val="18"/>
                <w:szCs w:val="18"/>
              </w:rPr>
              <w:t>B1</w:t>
            </w:r>
            <w:r>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622D3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B1</w:t>
            </w:r>
            <w:r>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6E1D1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B5E70A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141E65"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1BDEC1D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2</w:t>
            </w:r>
            <w:r>
              <w:rPr>
                <w:rFonts w:ascii="Arial" w:eastAsia="华文细黑" w:hAnsi="Arial" w:cs="Arial" w:hint="eastAsia"/>
                <w:sz w:val="18"/>
                <w:szCs w:val="18"/>
              </w:rPr>
              <w:t>月</w:t>
            </w:r>
            <w:r>
              <w:rPr>
                <w:rFonts w:ascii="Arial" w:eastAsia="华文细黑" w:hAnsi="Arial" w:cs="Arial"/>
                <w:sz w:val="18"/>
                <w:szCs w:val="18"/>
              </w:rPr>
              <w:t>26</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BC0057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09E7954"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6958</w:t>
            </w:r>
          </w:p>
        </w:tc>
      </w:tr>
      <w:tr w:rsidR="00FB72CB" w14:paraId="238D01D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9812AD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北京城市副中心站综合交通枢纽地区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FZX-0101-0306</w:t>
            </w:r>
            <w:r>
              <w:rPr>
                <w:rFonts w:ascii="Arial" w:eastAsia="华文细黑" w:hAnsi="Arial" w:cs="Arial" w:hint="eastAsia"/>
                <w:sz w:val="18"/>
                <w:szCs w:val="18"/>
              </w:rPr>
              <w:t>、</w:t>
            </w:r>
            <w:r>
              <w:rPr>
                <w:rFonts w:ascii="Arial" w:eastAsia="华文细黑" w:hAnsi="Arial" w:cs="Arial"/>
                <w:sz w:val="18"/>
                <w:szCs w:val="18"/>
              </w:rPr>
              <w:t xml:space="preserve"> 0307(2)</w:t>
            </w:r>
            <w:r>
              <w:rPr>
                <w:rFonts w:ascii="Arial" w:eastAsia="华文细黑" w:hAnsi="Arial" w:cs="Arial" w:hint="eastAsia"/>
                <w:sz w:val="18"/>
                <w:szCs w:val="18"/>
              </w:rPr>
              <w:t>、</w:t>
            </w:r>
            <w:r>
              <w:rPr>
                <w:rFonts w:ascii="Arial" w:eastAsia="华文细黑" w:hAnsi="Arial" w:cs="Arial"/>
                <w:sz w:val="18"/>
                <w:szCs w:val="18"/>
              </w:rPr>
              <w:t>0309</w:t>
            </w:r>
            <w:r>
              <w:rPr>
                <w:rFonts w:ascii="Arial" w:eastAsia="华文细黑" w:hAnsi="Arial" w:cs="Arial" w:hint="eastAsia"/>
                <w:sz w:val="18"/>
                <w:szCs w:val="18"/>
              </w:rPr>
              <w:t>地块</w:t>
            </w:r>
            <w:r>
              <w:rPr>
                <w:rFonts w:ascii="Arial" w:eastAsia="华文细黑" w:hAnsi="Arial" w:cs="Arial"/>
                <w:sz w:val="18"/>
                <w:szCs w:val="18"/>
              </w:rPr>
              <w:t xml:space="preserve"> 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B5599C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F9440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EB4A1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B6EC6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7E97290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80E62BE"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AEEBB1D"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13369</w:t>
            </w:r>
          </w:p>
        </w:tc>
      </w:tr>
      <w:tr w:rsidR="00FB72CB" w14:paraId="34815C8E"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38C07F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北京城市副中心站综合交通枢纽地区</w:t>
            </w:r>
            <w:r>
              <w:rPr>
                <w:rFonts w:ascii="Arial" w:eastAsia="华文细黑" w:hAnsi="Arial" w:cs="Arial"/>
                <w:sz w:val="18"/>
                <w:szCs w:val="18"/>
              </w:rPr>
              <w:t xml:space="preserve"> FZX-0101-03</w:t>
            </w:r>
            <w:r>
              <w:rPr>
                <w:rFonts w:ascii="Arial" w:eastAsia="华文细黑" w:hAnsi="Arial" w:cs="Arial" w:hint="eastAsia"/>
                <w:sz w:val="18"/>
                <w:szCs w:val="18"/>
              </w:rPr>
              <w:t>单元</w:t>
            </w:r>
            <w:r>
              <w:rPr>
                <w:rFonts w:ascii="Arial" w:eastAsia="华文细黑" w:hAnsi="Arial" w:cs="Arial"/>
                <w:sz w:val="18"/>
                <w:szCs w:val="18"/>
              </w:rPr>
              <w:t>FZX-0101-0307 (1)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1B7D4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A1FD1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77FF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A9A5344"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D79499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3</w:t>
            </w:r>
            <w:r>
              <w:rPr>
                <w:rFonts w:ascii="Arial" w:eastAsia="华文细黑" w:hAnsi="Arial" w:cs="Arial" w:hint="eastAsia"/>
                <w:sz w:val="18"/>
                <w:szCs w:val="18"/>
              </w:rPr>
              <w:t>月</w:t>
            </w:r>
            <w:r>
              <w:rPr>
                <w:rFonts w:ascii="Arial" w:eastAsia="华文细黑" w:hAnsi="Arial" w:cs="Arial"/>
                <w:sz w:val="18"/>
                <w:szCs w:val="18"/>
              </w:rPr>
              <w:t>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0929A7"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78FD8E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13374</w:t>
            </w:r>
          </w:p>
        </w:tc>
      </w:tr>
      <w:tr w:rsidR="00FB72CB" w14:paraId="0AC0D72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1C87B5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北京市西城区新兴盛危改项目一级开发地块</w:t>
            </w:r>
            <w:r>
              <w:rPr>
                <w:rFonts w:ascii="Arial" w:eastAsia="华文细黑" w:hAnsi="Arial" w:cs="Arial"/>
                <w:sz w:val="18"/>
                <w:szCs w:val="18"/>
              </w:rPr>
              <w:t>(0111-077</w:t>
            </w:r>
            <w:r>
              <w:rPr>
                <w:rFonts w:ascii="Arial" w:eastAsia="华文细黑" w:hAnsi="Arial" w:cs="Arial" w:hint="eastAsia"/>
                <w:sz w:val="18"/>
                <w:szCs w:val="18"/>
              </w:rPr>
              <w:t>、</w:t>
            </w:r>
            <w:r>
              <w:rPr>
                <w:rFonts w:ascii="Arial" w:eastAsia="华文细黑" w:hAnsi="Arial" w:cs="Arial"/>
                <w:sz w:val="18"/>
                <w:szCs w:val="18"/>
              </w:rPr>
              <w:t>0111-084</w:t>
            </w:r>
            <w:r>
              <w:rPr>
                <w:rFonts w:ascii="Arial" w:eastAsia="华文细黑" w:hAnsi="Arial" w:cs="Arial" w:hint="eastAsia"/>
                <w:sz w:val="18"/>
                <w:szCs w:val="18"/>
              </w:rPr>
              <w:t>、</w:t>
            </w:r>
            <w:r>
              <w:rPr>
                <w:rFonts w:ascii="Arial" w:eastAsia="华文细黑" w:hAnsi="Arial" w:cs="Arial"/>
                <w:sz w:val="18"/>
                <w:szCs w:val="18"/>
              </w:rPr>
              <w:t>0111-085)B2</w:t>
            </w:r>
            <w:r>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3319F6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B2</w:t>
            </w:r>
            <w:r>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BE60C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94A5D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4ABDFC4"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0B4098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6</w:t>
            </w:r>
            <w:r>
              <w:rPr>
                <w:rFonts w:ascii="Arial" w:eastAsia="华文细黑" w:hAnsi="Arial" w:cs="Arial" w:hint="eastAsia"/>
                <w:sz w:val="18"/>
                <w:szCs w:val="18"/>
              </w:rPr>
              <w:t>月</w:t>
            </w:r>
            <w:r>
              <w:rPr>
                <w:rFonts w:ascii="Arial" w:eastAsia="华文细黑" w:hAnsi="Arial" w:cs="Arial"/>
                <w:sz w:val="18"/>
                <w:szCs w:val="18"/>
              </w:rPr>
              <w:t>13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DEDAD6"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717E063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45634</w:t>
            </w:r>
          </w:p>
        </w:tc>
      </w:tr>
      <w:tr w:rsidR="00FB72CB" w14:paraId="65757089"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30ABA2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 xml:space="preserve"> C4F1</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9337F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D7C0F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21545.6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13D9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40505.73</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905A3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1.88</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3FE1C5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11</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35BD6B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37500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05493B5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9258</w:t>
            </w:r>
          </w:p>
        </w:tc>
      </w:tr>
      <w:tr w:rsidR="00FB72CB" w14:paraId="4725ECC2"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656B170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YZ00-0206</w:t>
            </w:r>
            <w:r>
              <w:rPr>
                <w:rFonts w:ascii="Arial" w:eastAsia="华文细黑" w:hAnsi="Arial" w:cs="Arial" w:hint="eastAsia"/>
                <w:sz w:val="18"/>
                <w:szCs w:val="18"/>
              </w:rPr>
              <w:t>街区</w:t>
            </w:r>
            <w:r>
              <w:rPr>
                <w:rFonts w:ascii="Arial" w:eastAsia="华文细黑" w:hAnsi="Arial" w:cs="Arial"/>
                <w:sz w:val="18"/>
                <w:szCs w:val="18"/>
              </w:rPr>
              <w:t>X44B2</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5E560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17547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10200.06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11023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20400.12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059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5334A3B0"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22</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5788B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C96256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7255</w:t>
            </w:r>
          </w:p>
        </w:tc>
      </w:tr>
      <w:tr w:rsidR="00FB72CB" w14:paraId="2914F6E7"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14F8B07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北京城市副中心</w:t>
            </w:r>
            <w:r>
              <w:rPr>
                <w:rFonts w:ascii="Arial" w:eastAsia="华文细黑" w:hAnsi="Arial" w:cs="Arial"/>
                <w:sz w:val="18"/>
                <w:szCs w:val="18"/>
              </w:rPr>
              <w:t>0101</w:t>
            </w:r>
            <w:r>
              <w:rPr>
                <w:rFonts w:ascii="Arial" w:eastAsia="华文细黑" w:hAnsi="Arial" w:cs="Arial" w:hint="eastAsia"/>
                <w:sz w:val="18"/>
                <w:szCs w:val="18"/>
              </w:rPr>
              <w:t>街区</w:t>
            </w:r>
            <w:r>
              <w:rPr>
                <w:rFonts w:ascii="Arial" w:eastAsia="华文细黑" w:hAnsi="Arial" w:cs="Arial"/>
                <w:sz w:val="18"/>
                <w:szCs w:val="18"/>
              </w:rPr>
              <w:t>FZX-0101-0607</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974F0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BE978D"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11304.48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8F348"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71783.47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82A031F"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hint="eastAsia"/>
                <w:sz w:val="18"/>
                <w:szCs w:val="18"/>
              </w:rPr>
              <w:t>≤</w:t>
            </w:r>
            <w:r>
              <w:rPr>
                <w:rFonts w:ascii="Arial" w:eastAsia="华文细黑" w:hAnsi="Arial" w:cs="Arial"/>
                <w:sz w:val="18"/>
                <w:szCs w:val="18"/>
              </w:rPr>
              <w:t>6.35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C6A0B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10</w:t>
            </w:r>
            <w:r>
              <w:rPr>
                <w:rFonts w:ascii="Arial" w:eastAsia="华文细黑" w:hAnsi="Arial" w:cs="Arial" w:hint="eastAsia"/>
                <w:sz w:val="18"/>
                <w:szCs w:val="18"/>
              </w:rPr>
              <w:t>月</w:t>
            </w:r>
            <w:r>
              <w:rPr>
                <w:rFonts w:ascii="Arial" w:eastAsia="华文细黑" w:hAnsi="Arial" w:cs="Arial"/>
                <w:sz w:val="18"/>
                <w:szCs w:val="18"/>
              </w:rPr>
              <w:t>28</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151162C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93950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70655C3"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13088</w:t>
            </w:r>
          </w:p>
        </w:tc>
      </w:tr>
      <w:tr w:rsidR="00FB72CB" w14:paraId="2CEDF915"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450C65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北京市西城区广安一期</w:t>
            </w:r>
            <w:r>
              <w:rPr>
                <w:rFonts w:ascii="Arial" w:eastAsia="华文细黑" w:hAnsi="Arial" w:cs="Arial"/>
                <w:sz w:val="18"/>
                <w:szCs w:val="18"/>
              </w:rPr>
              <w:t>0128-149</w:t>
            </w:r>
            <w:r>
              <w:rPr>
                <w:rFonts w:ascii="Arial" w:eastAsia="华文细黑" w:hAnsi="Arial" w:cs="Arial" w:hint="eastAsia"/>
                <w:sz w:val="18"/>
                <w:szCs w:val="18"/>
              </w:rPr>
              <w:t>地块</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D51FCA"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3166B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36579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23E6E9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38000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269211"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1.04</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2BE7A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23</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07CE860"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134400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52EB6E29"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35368</w:t>
            </w:r>
          </w:p>
        </w:tc>
      </w:tr>
      <w:tr w:rsidR="00FB72CB" w14:paraId="04041F1F"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407965EF"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北京经济技术开发区亦庄新城</w:t>
            </w:r>
            <w:r>
              <w:rPr>
                <w:rFonts w:ascii="Arial" w:eastAsia="华文细黑" w:hAnsi="Arial" w:cs="Arial"/>
                <w:sz w:val="18"/>
                <w:szCs w:val="18"/>
              </w:rPr>
              <w:t>YZ00-0302</w:t>
            </w:r>
            <w:r>
              <w:rPr>
                <w:rFonts w:ascii="Arial" w:eastAsia="华文细黑" w:hAnsi="Arial" w:cs="Arial" w:hint="eastAsia"/>
                <w:sz w:val="18"/>
                <w:szCs w:val="18"/>
              </w:rPr>
              <w:t>街区</w:t>
            </w:r>
            <w:r>
              <w:rPr>
                <w:rFonts w:ascii="Arial" w:eastAsia="华文细黑" w:hAnsi="Arial" w:cs="Arial"/>
                <w:sz w:val="18"/>
                <w:szCs w:val="18"/>
              </w:rPr>
              <w:t>B4B2</w:t>
            </w:r>
            <w:r>
              <w:rPr>
                <w:rFonts w:ascii="Arial" w:eastAsia="华文细黑" w:hAnsi="Arial" w:cs="Arial" w:hint="eastAsia"/>
                <w:sz w:val="18"/>
                <w:szCs w:val="18"/>
              </w:rPr>
              <w:t>地块商务金融用地</w:t>
            </w:r>
            <w:r>
              <w:rPr>
                <w:rFonts w:ascii="Arial" w:eastAsia="华文细黑" w:hAnsi="Arial" w:cs="Arial"/>
                <w:sz w:val="18"/>
                <w:szCs w:val="18"/>
              </w:rPr>
              <w:t>(B2)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84A5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商务金融用地</w:t>
            </w:r>
            <w:r>
              <w:rPr>
                <w:rFonts w:ascii="Arial" w:eastAsia="华文细黑" w:hAnsi="Arial" w:cs="Arial"/>
                <w:sz w:val="18"/>
                <w:szCs w:val="18"/>
              </w:rPr>
              <w:t>(B2)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59584E"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9550.32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9D7A9C"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19100.64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675771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2</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03663441"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29</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2EF4A01"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15600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30F6B82B"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8167</w:t>
            </w:r>
          </w:p>
        </w:tc>
      </w:tr>
      <w:tr w:rsidR="00FB72CB" w14:paraId="7702E3D4" w14:textId="77777777">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2D2A960B"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hint="eastAsia"/>
                <w:sz w:val="18"/>
                <w:szCs w:val="18"/>
              </w:rPr>
              <w:t>北京市石景山区衙门口棚户区改造土地开发项目</w:t>
            </w:r>
            <w:r>
              <w:rPr>
                <w:rFonts w:ascii="Arial" w:eastAsia="华文细黑" w:hAnsi="Arial" w:cs="Arial"/>
                <w:sz w:val="18"/>
                <w:szCs w:val="18"/>
              </w:rPr>
              <w:t>1616-613</w:t>
            </w:r>
            <w:r>
              <w:rPr>
                <w:rFonts w:ascii="Arial" w:eastAsia="华文细黑" w:hAnsi="Arial" w:cs="Arial" w:hint="eastAsia"/>
                <w:sz w:val="18"/>
                <w:szCs w:val="18"/>
              </w:rPr>
              <w:t>、</w:t>
            </w:r>
            <w:r>
              <w:rPr>
                <w:rFonts w:ascii="Arial" w:eastAsia="华文细黑" w:hAnsi="Arial" w:cs="Arial"/>
                <w:sz w:val="18"/>
                <w:szCs w:val="18"/>
              </w:rPr>
              <w:t>616</w:t>
            </w:r>
            <w:r>
              <w:rPr>
                <w:rFonts w:ascii="Arial" w:eastAsia="华文细黑" w:hAnsi="Arial" w:cs="Arial" w:hint="eastAsia"/>
                <w:sz w:val="18"/>
                <w:szCs w:val="18"/>
              </w:rPr>
              <w:t>、</w:t>
            </w:r>
            <w:r>
              <w:rPr>
                <w:rFonts w:ascii="Arial" w:eastAsia="华文细黑" w:hAnsi="Arial" w:cs="Arial"/>
                <w:sz w:val="18"/>
                <w:szCs w:val="18"/>
              </w:rPr>
              <w:t>617</w:t>
            </w:r>
            <w:r>
              <w:rPr>
                <w:rFonts w:ascii="Arial" w:eastAsia="华文细黑" w:hAnsi="Arial" w:cs="Arial" w:hint="eastAsia"/>
                <w:sz w:val="18"/>
                <w:szCs w:val="18"/>
              </w:rPr>
              <w:t>地块</w:t>
            </w: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CAFD29"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B4</w:t>
            </w:r>
            <w:r>
              <w:rPr>
                <w:rFonts w:ascii="Arial" w:eastAsia="华文细黑" w:hAnsi="Arial" w:cs="Arial" w:hint="eastAsia"/>
                <w:sz w:val="18"/>
                <w:szCs w:val="18"/>
              </w:rPr>
              <w:t>综合性商业金融服务业用地、</w:t>
            </w:r>
            <w:r>
              <w:rPr>
                <w:rFonts w:ascii="Arial" w:eastAsia="华文细黑" w:hAnsi="Arial" w:cs="Arial"/>
                <w:sz w:val="18"/>
                <w:szCs w:val="18"/>
              </w:rPr>
              <w:t>F3</w:t>
            </w:r>
            <w:r>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5EED93"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79959.07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CD1EE2"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266129</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B268EF5"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b4:2.7</w:t>
            </w:r>
          </w:p>
          <w:p w14:paraId="51471216" w14:textId="77777777" w:rsidR="00FB72CB" w:rsidRDefault="00FB72CB">
            <w:pPr>
              <w:widowControl/>
              <w:adjustRightInd/>
              <w:spacing w:line="240" w:lineRule="auto"/>
              <w:jc w:val="both"/>
              <w:rPr>
                <w:rFonts w:ascii="Arial" w:eastAsia="华文细黑" w:hAnsi="Arial" w:cs="Arial"/>
                <w:sz w:val="18"/>
                <w:szCs w:val="18"/>
              </w:rPr>
            </w:pPr>
            <w:r>
              <w:rPr>
                <w:rFonts w:ascii="Arial" w:eastAsia="华文细黑" w:hAnsi="Arial" w:cs="Arial"/>
                <w:sz w:val="18"/>
                <w:szCs w:val="18"/>
              </w:rPr>
              <w:t>f3:3.3-3.9</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E8DC1F7" w14:textId="77777777" w:rsidR="00FB72CB" w:rsidRDefault="00FB72CB">
            <w:pPr>
              <w:widowControl/>
              <w:kinsoku w:val="0"/>
              <w:overflowPunct w:val="0"/>
              <w:adjustRightInd/>
              <w:spacing w:line="240" w:lineRule="exact"/>
              <w:jc w:val="both"/>
              <w:rPr>
                <w:rFonts w:ascii="Arial" w:eastAsia="华文细黑" w:hAnsi="Arial" w:cs="Arial"/>
                <w:sz w:val="18"/>
                <w:szCs w:val="18"/>
              </w:rPr>
            </w:pPr>
            <w:r>
              <w:rPr>
                <w:rFonts w:ascii="Arial" w:eastAsia="华文细黑" w:hAnsi="Arial" w:cs="Arial"/>
                <w:sz w:val="18"/>
                <w:szCs w:val="18"/>
              </w:rPr>
              <w:t>2025</w:t>
            </w:r>
            <w:r>
              <w:rPr>
                <w:rFonts w:ascii="Arial" w:eastAsia="华文细黑" w:hAnsi="Arial" w:cs="Arial" w:hint="eastAsia"/>
                <w:sz w:val="18"/>
                <w:szCs w:val="18"/>
              </w:rPr>
              <w:t>年</w:t>
            </w:r>
            <w:r>
              <w:rPr>
                <w:rFonts w:ascii="Arial" w:eastAsia="华文细黑" w:hAnsi="Arial" w:cs="Arial"/>
                <w:sz w:val="18"/>
                <w:szCs w:val="18"/>
              </w:rPr>
              <w:t>12</w:t>
            </w:r>
            <w:r>
              <w:rPr>
                <w:rFonts w:ascii="Arial" w:eastAsia="华文细黑" w:hAnsi="Arial" w:cs="Arial" w:hint="eastAsia"/>
                <w:sz w:val="18"/>
                <w:szCs w:val="18"/>
              </w:rPr>
              <w:t>月</w:t>
            </w:r>
            <w:r>
              <w:rPr>
                <w:rFonts w:ascii="Arial" w:eastAsia="华文细黑" w:hAnsi="Arial" w:cs="Arial"/>
                <w:sz w:val="18"/>
                <w:szCs w:val="18"/>
              </w:rPr>
              <w:t>30</w:t>
            </w:r>
            <w:r>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0F56F0C2"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294800</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55EF5A8" w14:textId="77777777" w:rsidR="00FB72CB" w:rsidRDefault="00FB72CB">
            <w:pPr>
              <w:widowControl/>
              <w:kinsoku w:val="0"/>
              <w:overflowPunct w:val="0"/>
              <w:adjustRightInd/>
              <w:spacing w:line="240" w:lineRule="exact"/>
              <w:jc w:val="right"/>
              <w:rPr>
                <w:rFonts w:ascii="Arial" w:eastAsia="华文细黑" w:hAnsi="Arial" w:cs="Arial"/>
                <w:sz w:val="18"/>
                <w:szCs w:val="18"/>
              </w:rPr>
            </w:pPr>
            <w:r>
              <w:rPr>
                <w:rFonts w:ascii="Arial" w:eastAsia="华文细黑" w:hAnsi="Arial" w:cs="Arial"/>
                <w:sz w:val="18"/>
                <w:szCs w:val="18"/>
              </w:rPr>
              <w:t>11077</w:t>
            </w:r>
          </w:p>
        </w:tc>
      </w:tr>
    </w:tbl>
    <w:p w14:paraId="44EB25E4" w14:textId="77777777" w:rsidR="00FB72CB" w:rsidRDefault="00FB72CB" w:rsidP="00FB72CB">
      <w:pPr>
        <w:widowControl/>
        <w:adjustRightInd/>
        <w:spacing w:line="240" w:lineRule="exact"/>
        <w:rPr>
          <w:rFonts w:ascii="Arial" w:eastAsia="仿宋" w:hAnsi="Arial" w:cs="Arial"/>
          <w:color w:val="C00000"/>
          <w:sz w:val="18"/>
          <w:szCs w:val="18"/>
        </w:rPr>
      </w:pPr>
    </w:p>
    <w:p w14:paraId="0C1968A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根据</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季度北京市城市地价监测结果显示，北京市监测地价整体表现为整体趋稳态势，环</w:t>
      </w:r>
      <w:r>
        <w:rPr>
          <w:rFonts w:ascii="Arial" w:hAnsi="Arial" w:hint="eastAsia"/>
          <w:color w:val="000000"/>
          <w:sz w:val="21"/>
          <w:szCs w:val="21"/>
        </w:rPr>
        <w:lastRenderedPageBreak/>
        <w:t>比增长率为</w:t>
      </w:r>
      <w:r>
        <w:rPr>
          <w:rFonts w:ascii="Arial" w:hAnsi="Arial"/>
          <w:color w:val="000000"/>
          <w:sz w:val="21"/>
          <w:szCs w:val="21"/>
        </w:rPr>
        <w:t>-0.61%</w:t>
      </w:r>
      <w:r>
        <w:rPr>
          <w:rFonts w:ascii="Arial" w:hAnsi="Arial" w:hint="eastAsia"/>
          <w:color w:val="000000"/>
          <w:sz w:val="21"/>
          <w:szCs w:val="21"/>
        </w:rPr>
        <w:t>。</w:t>
      </w:r>
      <w:r>
        <w:rPr>
          <w:rFonts w:ascii="Arial" w:hAnsi="Arial"/>
          <w:color w:val="000000"/>
          <w:sz w:val="21"/>
          <w:szCs w:val="21"/>
        </w:rPr>
        <w:t>2025</w:t>
      </w:r>
      <w:r>
        <w:rPr>
          <w:rFonts w:ascii="Arial" w:hAnsi="Arial" w:hint="eastAsia"/>
          <w:color w:val="000000"/>
          <w:sz w:val="21"/>
          <w:szCs w:val="21"/>
        </w:rPr>
        <w:t>年</w:t>
      </w:r>
      <w:r>
        <w:rPr>
          <w:rFonts w:ascii="Arial" w:hAnsi="Arial"/>
          <w:color w:val="000000"/>
          <w:sz w:val="21"/>
          <w:szCs w:val="21"/>
        </w:rPr>
        <w:t>4</w:t>
      </w:r>
      <w:r>
        <w:rPr>
          <w:rFonts w:ascii="Arial" w:hAnsi="Arial" w:hint="eastAsia"/>
          <w:color w:val="000000"/>
          <w:sz w:val="21"/>
          <w:szCs w:val="21"/>
        </w:rPr>
        <w:t>季度商服用途环比增长率为</w:t>
      </w:r>
      <w:r>
        <w:rPr>
          <w:rFonts w:ascii="Arial" w:hAnsi="Arial"/>
          <w:color w:val="000000"/>
          <w:sz w:val="21"/>
          <w:szCs w:val="21"/>
        </w:rPr>
        <w:t>-0.90%</w:t>
      </w:r>
      <w:r>
        <w:rPr>
          <w:rFonts w:ascii="Arial" w:hAnsi="Arial" w:hint="eastAsia"/>
          <w:color w:val="000000"/>
          <w:sz w:val="21"/>
          <w:szCs w:val="21"/>
        </w:rPr>
        <w:t>，较上季度减少约</w:t>
      </w:r>
      <w:r>
        <w:rPr>
          <w:rFonts w:ascii="Arial" w:hAnsi="Arial"/>
          <w:color w:val="000000"/>
          <w:sz w:val="21"/>
          <w:szCs w:val="21"/>
        </w:rPr>
        <w:t>0.7</w:t>
      </w:r>
      <w:r>
        <w:rPr>
          <w:rFonts w:ascii="Arial" w:hAnsi="Arial" w:hint="eastAsia"/>
          <w:color w:val="000000"/>
          <w:sz w:val="21"/>
          <w:szCs w:val="21"/>
        </w:rPr>
        <w:t>个点位。</w:t>
      </w:r>
    </w:p>
    <w:p w14:paraId="45CFC94C"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2023</w:t>
      </w:r>
      <w:r>
        <w:rPr>
          <w:rFonts w:ascii="Arial" w:eastAsia="方正黑体简体" w:hAnsi="Arial" w:hint="eastAsia"/>
          <w:bCs/>
          <w:color w:val="000000"/>
          <w:szCs w:val="24"/>
        </w:rPr>
        <w:t>年</w:t>
      </w:r>
      <w:r>
        <w:rPr>
          <w:rFonts w:ascii="Arial" w:eastAsia="方正黑体简体" w:hAnsi="Arial"/>
          <w:bCs/>
          <w:color w:val="000000"/>
          <w:szCs w:val="24"/>
        </w:rPr>
        <w:t>3</w:t>
      </w:r>
      <w:r>
        <w:rPr>
          <w:rFonts w:ascii="Arial" w:eastAsia="方正黑体简体" w:hAnsi="Arial" w:hint="eastAsia"/>
          <w:bCs/>
          <w:color w:val="000000"/>
          <w:szCs w:val="24"/>
        </w:rPr>
        <w:t>季度至</w:t>
      </w:r>
      <w:r>
        <w:rPr>
          <w:rFonts w:ascii="Arial" w:eastAsia="方正黑体简体" w:hAnsi="Arial"/>
          <w:bCs/>
          <w:color w:val="000000"/>
          <w:szCs w:val="24"/>
        </w:rPr>
        <w:t>2025</w:t>
      </w:r>
      <w:r>
        <w:rPr>
          <w:rFonts w:ascii="Arial" w:eastAsia="方正黑体简体" w:hAnsi="Arial" w:hint="eastAsia"/>
          <w:bCs/>
          <w:color w:val="000000"/>
          <w:szCs w:val="24"/>
        </w:rPr>
        <w:t>年</w:t>
      </w:r>
      <w:r>
        <w:rPr>
          <w:rFonts w:ascii="Arial" w:eastAsia="方正黑体简体" w:hAnsi="Arial"/>
          <w:bCs/>
          <w:color w:val="000000"/>
          <w:szCs w:val="24"/>
        </w:rPr>
        <w:t>4</w:t>
      </w:r>
      <w:r>
        <w:rPr>
          <w:rFonts w:ascii="Arial" w:eastAsia="方正黑体简体" w:hAnsi="Arial" w:hint="eastAsia"/>
          <w:bCs/>
          <w:color w:val="000000"/>
          <w:szCs w:val="24"/>
        </w:rPr>
        <w:t>季度北京市商办用地地价增长率走势图</w:t>
      </w:r>
    </w:p>
    <w:p w14:paraId="4F6A3629" w14:textId="013C7D25" w:rsidR="00FB72CB" w:rsidRDefault="00806FD1" w:rsidP="00FB72CB">
      <w:pPr>
        <w:widowControl/>
        <w:overflowPunct w:val="0"/>
        <w:spacing w:line="360" w:lineRule="auto"/>
        <w:jc w:val="center"/>
        <w:rPr>
          <w:rFonts w:ascii="Arial" w:eastAsia="仿宋" w:hAnsi="Arial"/>
          <w:b/>
          <w:bCs/>
          <w:szCs w:val="24"/>
        </w:rPr>
      </w:pPr>
      <w:r>
        <w:rPr>
          <w:noProof/>
        </w:rPr>
        <w:drawing>
          <wp:inline distT="0" distB="0" distL="0" distR="0" wp14:anchorId="4DEA683E" wp14:editId="74A1E0DD">
            <wp:extent cx="5487670" cy="273748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AC9CA9" w14:textId="576E2A36" w:rsidR="00FB72CB" w:rsidRDefault="00806FD1" w:rsidP="00FB72CB">
      <w:pPr>
        <w:widowControl/>
        <w:spacing w:line="480" w:lineRule="auto"/>
        <w:jc w:val="center"/>
        <w:rPr>
          <w:noProof/>
        </w:rPr>
      </w:pPr>
      <w:r>
        <w:rPr>
          <w:noProof/>
        </w:rPr>
        <w:drawing>
          <wp:inline distT="0" distB="0" distL="0" distR="0" wp14:anchorId="34ADFF8C" wp14:editId="297A647F">
            <wp:extent cx="5504815" cy="3242310"/>
            <wp:effectExtent l="0" t="0" r="0" b="0"/>
            <wp:docPr id="8" name="图片 8"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02CA19" w14:textId="77777777" w:rsidR="00FB72CB" w:rsidRDefault="00FB72CB" w:rsidP="00FB72CB">
      <w:pPr>
        <w:widowControl/>
        <w:spacing w:line="480" w:lineRule="auto"/>
        <w:ind w:firstLineChars="200" w:firstLine="420"/>
        <w:jc w:val="both"/>
        <w:rPr>
          <w:rFonts w:ascii="Arial" w:hAnsi="Arial"/>
          <w:bCs/>
          <w:color w:val="000000"/>
          <w:sz w:val="21"/>
          <w:szCs w:val="28"/>
        </w:rPr>
      </w:pPr>
      <w:r>
        <w:rPr>
          <w:rFonts w:ascii="Arial" w:hAnsi="Arial"/>
          <w:bCs/>
          <w:color w:val="000000"/>
          <w:sz w:val="21"/>
          <w:szCs w:val="28"/>
        </w:rPr>
        <w:t>3.</w:t>
      </w:r>
      <w:r>
        <w:rPr>
          <w:rFonts w:ascii="Arial" w:hAnsi="Arial" w:hint="eastAsia"/>
          <w:bCs/>
          <w:color w:val="000000"/>
          <w:sz w:val="21"/>
          <w:szCs w:val="28"/>
        </w:rPr>
        <w:t>房地产开发</w:t>
      </w:r>
    </w:p>
    <w:p w14:paraId="730FFE97" w14:textId="77777777" w:rsidR="00FB72CB" w:rsidRDefault="00FB72CB" w:rsidP="00FB72CB">
      <w:pPr>
        <w:widowControl/>
        <w:adjustRightInd/>
        <w:spacing w:line="480" w:lineRule="auto"/>
        <w:ind w:firstLineChars="250" w:firstLine="525"/>
        <w:jc w:val="both"/>
        <w:rPr>
          <w:rFonts w:ascii="Arial" w:hAnsi="Arial"/>
          <w:color w:val="000000"/>
          <w:sz w:val="21"/>
          <w:szCs w:val="21"/>
        </w:rPr>
      </w:pPr>
      <w:r>
        <w:rPr>
          <w:rFonts w:ascii="Arial" w:hAnsi="Arial"/>
          <w:color w:val="000000"/>
          <w:sz w:val="21"/>
          <w:szCs w:val="21"/>
        </w:rPr>
        <w:t>2025</w:t>
      </w:r>
      <w:r>
        <w:rPr>
          <w:rFonts w:ascii="Arial" w:hAnsi="Arial" w:hint="eastAsia"/>
          <w:color w:val="000000"/>
          <w:sz w:val="21"/>
          <w:szCs w:val="21"/>
        </w:rPr>
        <w:t>年，北京市房地产开发企业房屋新开工面积</w:t>
      </w:r>
      <w:r>
        <w:rPr>
          <w:rFonts w:ascii="Arial" w:hAnsi="Arial"/>
          <w:color w:val="000000"/>
          <w:sz w:val="21"/>
          <w:szCs w:val="21"/>
        </w:rPr>
        <w:t>1156.6</w:t>
      </w:r>
      <w:r>
        <w:rPr>
          <w:rFonts w:ascii="Arial" w:hAnsi="Arial" w:hint="eastAsia"/>
          <w:color w:val="000000"/>
          <w:sz w:val="21"/>
          <w:szCs w:val="21"/>
        </w:rPr>
        <w:t>万平方米，同比下降</w:t>
      </w:r>
      <w:r>
        <w:rPr>
          <w:rFonts w:ascii="Arial" w:hAnsi="Arial"/>
          <w:color w:val="000000"/>
          <w:sz w:val="21"/>
          <w:szCs w:val="21"/>
        </w:rPr>
        <w:t>10.1%</w:t>
      </w:r>
      <w:r>
        <w:rPr>
          <w:rFonts w:ascii="Arial" w:hAnsi="Arial" w:hint="eastAsia"/>
          <w:color w:val="000000"/>
          <w:sz w:val="21"/>
          <w:szCs w:val="21"/>
        </w:rPr>
        <w:t>。其中，住宅新开工面积</w:t>
      </w:r>
      <w:r>
        <w:rPr>
          <w:rFonts w:ascii="Arial" w:hAnsi="Arial"/>
          <w:color w:val="000000"/>
          <w:sz w:val="21"/>
          <w:szCs w:val="21"/>
        </w:rPr>
        <w:t>727.8</w:t>
      </w:r>
      <w:r>
        <w:rPr>
          <w:rFonts w:ascii="Arial" w:hAnsi="Arial" w:hint="eastAsia"/>
          <w:color w:val="000000"/>
          <w:sz w:val="21"/>
          <w:szCs w:val="21"/>
        </w:rPr>
        <w:t>万平方米，下降</w:t>
      </w:r>
      <w:r>
        <w:rPr>
          <w:rFonts w:ascii="Arial" w:hAnsi="Arial"/>
          <w:color w:val="000000"/>
          <w:sz w:val="21"/>
          <w:szCs w:val="21"/>
        </w:rPr>
        <w:t>4.5%</w:t>
      </w:r>
      <w:r>
        <w:rPr>
          <w:rFonts w:ascii="Arial" w:hAnsi="Arial" w:hint="eastAsia"/>
          <w:color w:val="000000"/>
          <w:sz w:val="21"/>
          <w:szCs w:val="21"/>
        </w:rPr>
        <w:t>；办公楼</w:t>
      </w:r>
      <w:r>
        <w:rPr>
          <w:rFonts w:ascii="Arial" w:hAnsi="Arial"/>
          <w:color w:val="000000"/>
          <w:sz w:val="21"/>
          <w:szCs w:val="21"/>
        </w:rPr>
        <w:t>35.1</w:t>
      </w:r>
      <w:r>
        <w:rPr>
          <w:rFonts w:ascii="Arial" w:hAnsi="Arial" w:hint="eastAsia"/>
          <w:color w:val="000000"/>
          <w:sz w:val="21"/>
          <w:szCs w:val="21"/>
        </w:rPr>
        <w:t>万平方米，下降</w:t>
      </w:r>
      <w:r>
        <w:rPr>
          <w:rFonts w:ascii="Arial" w:hAnsi="Arial"/>
          <w:color w:val="000000"/>
          <w:sz w:val="21"/>
          <w:szCs w:val="21"/>
        </w:rPr>
        <w:t>40.2%</w:t>
      </w:r>
      <w:r>
        <w:rPr>
          <w:rFonts w:ascii="Arial" w:hAnsi="Arial" w:hint="eastAsia"/>
          <w:color w:val="000000"/>
          <w:sz w:val="21"/>
          <w:szCs w:val="21"/>
        </w:rPr>
        <w:t>；商业营业用房</w:t>
      </w:r>
      <w:r>
        <w:rPr>
          <w:rFonts w:ascii="Arial" w:hAnsi="Arial"/>
          <w:color w:val="000000"/>
          <w:sz w:val="21"/>
          <w:szCs w:val="21"/>
        </w:rPr>
        <w:t>58</w:t>
      </w:r>
      <w:r>
        <w:rPr>
          <w:rFonts w:ascii="Arial" w:hAnsi="Arial" w:hint="eastAsia"/>
          <w:color w:val="000000"/>
          <w:sz w:val="21"/>
          <w:szCs w:val="21"/>
        </w:rPr>
        <w:t>万平方米，下降</w:t>
      </w:r>
      <w:r>
        <w:rPr>
          <w:rFonts w:ascii="Arial" w:hAnsi="Arial"/>
          <w:color w:val="000000"/>
          <w:sz w:val="21"/>
          <w:szCs w:val="21"/>
        </w:rPr>
        <w:t>11.2%</w:t>
      </w:r>
      <w:r>
        <w:rPr>
          <w:rFonts w:ascii="Arial" w:hAnsi="Arial" w:hint="eastAsia"/>
          <w:color w:val="000000"/>
          <w:sz w:val="21"/>
          <w:szCs w:val="21"/>
        </w:rPr>
        <w:t>。</w:t>
      </w:r>
    </w:p>
    <w:p w14:paraId="47A6DB12"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北京市房屋竣工面积</w:t>
      </w:r>
      <w:r>
        <w:rPr>
          <w:rFonts w:ascii="Arial" w:hAnsi="Arial"/>
          <w:color w:val="000000"/>
          <w:sz w:val="21"/>
          <w:szCs w:val="21"/>
        </w:rPr>
        <w:t>1464.8</w:t>
      </w:r>
      <w:r>
        <w:rPr>
          <w:rFonts w:ascii="Arial" w:hAnsi="Arial" w:hint="eastAsia"/>
          <w:color w:val="000000"/>
          <w:sz w:val="21"/>
          <w:szCs w:val="21"/>
        </w:rPr>
        <w:t>万平方米，同比下降</w:t>
      </w:r>
      <w:r>
        <w:rPr>
          <w:rFonts w:ascii="Arial" w:hAnsi="Arial"/>
          <w:color w:val="000000"/>
          <w:sz w:val="21"/>
          <w:szCs w:val="21"/>
        </w:rPr>
        <w:t>11.4%</w:t>
      </w:r>
      <w:r>
        <w:rPr>
          <w:rFonts w:ascii="Arial" w:hAnsi="Arial" w:hint="eastAsia"/>
          <w:color w:val="000000"/>
          <w:sz w:val="21"/>
          <w:szCs w:val="21"/>
        </w:rPr>
        <w:t>。其中，住宅竣工面积</w:t>
      </w:r>
      <w:r>
        <w:rPr>
          <w:rFonts w:ascii="Arial" w:hAnsi="Arial"/>
          <w:color w:val="000000"/>
          <w:sz w:val="21"/>
          <w:szCs w:val="21"/>
        </w:rPr>
        <w:t>746.7</w:t>
      </w:r>
      <w:r>
        <w:rPr>
          <w:rFonts w:ascii="Arial" w:hAnsi="Arial" w:hint="eastAsia"/>
          <w:color w:val="000000"/>
          <w:sz w:val="21"/>
          <w:szCs w:val="21"/>
        </w:rPr>
        <w:t>万平方米，下降</w:t>
      </w:r>
      <w:r>
        <w:rPr>
          <w:rFonts w:ascii="Arial" w:hAnsi="Arial"/>
          <w:color w:val="000000"/>
          <w:sz w:val="21"/>
          <w:szCs w:val="21"/>
        </w:rPr>
        <w:t>18.2%</w:t>
      </w:r>
      <w:r>
        <w:rPr>
          <w:rFonts w:ascii="Arial" w:hAnsi="Arial" w:hint="eastAsia"/>
          <w:color w:val="000000"/>
          <w:sz w:val="21"/>
          <w:szCs w:val="21"/>
        </w:rPr>
        <w:t>；办公楼</w:t>
      </w:r>
      <w:r>
        <w:rPr>
          <w:rFonts w:ascii="Arial" w:hAnsi="Arial"/>
          <w:color w:val="000000"/>
          <w:sz w:val="21"/>
          <w:szCs w:val="21"/>
        </w:rPr>
        <w:t>53.4</w:t>
      </w:r>
      <w:r>
        <w:rPr>
          <w:rFonts w:ascii="Arial" w:hAnsi="Arial" w:hint="eastAsia"/>
          <w:color w:val="000000"/>
          <w:sz w:val="21"/>
          <w:szCs w:val="21"/>
        </w:rPr>
        <w:t>万平方米，下降</w:t>
      </w:r>
      <w:r>
        <w:rPr>
          <w:rFonts w:ascii="Arial" w:hAnsi="Arial"/>
          <w:color w:val="000000"/>
          <w:sz w:val="21"/>
          <w:szCs w:val="21"/>
        </w:rPr>
        <w:t>35%</w:t>
      </w:r>
      <w:r>
        <w:rPr>
          <w:rFonts w:ascii="Arial" w:hAnsi="Arial" w:hint="eastAsia"/>
          <w:color w:val="000000"/>
          <w:sz w:val="21"/>
          <w:szCs w:val="21"/>
        </w:rPr>
        <w:t>；商业营业用房</w:t>
      </w:r>
      <w:r>
        <w:rPr>
          <w:rFonts w:ascii="Arial" w:hAnsi="Arial"/>
          <w:color w:val="000000"/>
          <w:sz w:val="21"/>
          <w:szCs w:val="21"/>
        </w:rPr>
        <w:t>123.8</w:t>
      </w:r>
      <w:r>
        <w:rPr>
          <w:rFonts w:ascii="Arial" w:hAnsi="Arial" w:hint="eastAsia"/>
          <w:color w:val="000000"/>
          <w:sz w:val="21"/>
          <w:szCs w:val="21"/>
        </w:rPr>
        <w:t>万平方米，增长</w:t>
      </w:r>
      <w:r>
        <w:rPr>
          <w:rFonts w:ascii="Arial" w:hAnsi="Arial"/>
          <w:color w:val="000000"/>
          <w:sz w:val="21"/>
          <w:szCs w:val="21"/>
        </w:rPr>
        <w:t>98.3%</w:t>
      </w:r>
      <w:r>
        <w:rPr>
          <w:rFonts w:ascii="Arial" w:hAnsi="Arial" w:hint="eastAsia"/>
          <w:color w:val="000000"/>
          <w:sz w:val="21"/>
          <w:szCs w:val="21"/>
        </w:rPr>
        <w:t>。</w:t>
      </w:r>
    </w:p>
    <w:p w14:paraId="672F10E3" w14:textId="77777777" w:rsidR="00FB72CB" w:rsidRDefault="00FB72CB" w:rsidP="00FB72CB">
      <w:pPr>
        <w:widowControl/>
        <w:adjustRightInd/>
        <w:spacing w:line="480" w:lineRule="auto"/>
        <w:ind w:firstLineChars="200" w:firstLine="420"/>
        <w:jc w:val="both"/>
        <w:rPr>
          <w:rFonts w:ascii="Arial" w:hAnsi="Arial"/>
          <w:bCs/>
          <w:color w:val="000000"/>
          <w:sz w:val="21"/>
          <w:szCs w:val="28"/>
        </w:rPr>
      </w:pPr>
      <w:r>
        <w:rPr>
          <w:rFonts w:ascii="Arial" w:hAnsi="Arial"/>
          <w:bCs/>
          <w:color w:val="000000"/>
          <w:sz w:val="21"/>
          <w:szCs w:val="28"/>
        </w:rPr>
        <w:t>4.</w:t>
      </w:r>
      <w:r>
        <w:rPr>
          <w:rFonts w:ascii="Arial" w:hAnsi="Arial" w:hint="eastAsia"/>
          <w:bCs/>
          <w:color w:val="000000"/>
          <w:sz w:val="21"/>
          <w:szCs w:val="28"/>
        </w:rPr>
        <w:t>房地产市场供需情况</w:t>
      </w:r>
    </w:p>
    <w:p w14:paraId="13A7BC05"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color w:val="000000"/>
          <w:sz w:val="21"/>
          <w:szCs w:val="21"/>
        </w:rPr>
        <w:lastRenderedPageBreak/>
        <w:t>2025</w:t>
      </w:r>
      <w:r>
        <w:rPr>
          <w:rFonts w:ascii="Arial" w:hAnsi="Arial" w:hint="eastAsia"/>
          <w:color w:val="000000"/>
          <w:sz w:val="21"/>
          <w:szCs w:val="21"/>
        </w:rPr>
        <w:t>年北京市商办市场供应回升，成交量价齐跌。根据中指研究院统计的数据，</w:t>
      </w:r>
      <w:r>
        <w:rPr>
          <w:rFonts w:ascii="Arial" w:hAnsi="Arial"/>
          <w:color w:val="000000"/>
          <w:sz w:val="21"/>
          <w:szCs w:val="21"/>
        </w:rPr>
        <w:t>2025</w:t>
      </w:r>
      <w:r>
        <w:rPr>
          <w:rFonts w:ascii="Arial" w:hAnsi="Arial" w:hint="eastAsia"/>
          <w:color w:val="000000"/>
          <w:sz w:val="21"/>
          <w:szCs w:val="21"/>
        </w:rPr>
        <w:t>年北京商办类市场累计成交</w:t>
      </w:r>
      <w:r>
        <w:rPr>
          <w:rFonts w:ascii="Arial" w:hAnsi="Arial"/>
          <w:color w:val="000000"/>
          <w:sz w:val="21"/>
          <w:szCs w:val="21"/>
        </w:rPr>
        <w:t>121.66</w:t>
      </w:r>
      <w:r>
        <w:rPr>
          <w:rFonts w:ascii="Arial" w:hAnsi="Arial" w:hint="eastAsia"/>
          <w:color w:val="000000"/>
          <w:sz w:val="21"/>
          <w:szCs w:val="21"/>
        </w:rPr>
        <w:t>万平方米，同比下降</w:t>
      </w:r>
      <w:r>
        <w:rPr>
          <w:rFonts w:ascii="Arial" w:hAnsi="Arial"/>
          <w:color w:val="000000"/>
          <w:sz w:val="21"/>
          <w:szCs w:val="21"/>
        </w:rPr>
        <w:t>31.3%</w:t>
      </w:r>
      <w:r>
        <w:rPr>
          <w:rFonts w:ascii="Arial" w:hAnsi="Arial" w:hint="eastAsia"/>
          <w:color w:val="000000"/>
          <w:sz w:val="21"/>
          <w:szCs w:val="21"/>
        </w:rPr>
        <w:t>，月均成交约</w:t>
      </w:r>
      <w:r>
        <w:rPr>
          <w:rFonts w:ascii="Arial" w:hAnsi="Arial"/>
          <w:color w:val="000000"/>
          <w:sz w:val="21"/>
          <w:szCs w:val="21"/>
        </w:rPr>
        <w:t>10.14</w:t>
      </w:r>
      <w:r>
        <w:rPr>
          <w:rFonts w:ascii="Arial" w:hAnsi="Arial" w:hint="eastAsia"/>
          <w:color w:val="000000"/>
          <w:sz w:val="21"/>
          <w:szCs w:val="21"/>
        </w:rPr>
        <w:t>万平方米，成交规模为近年同期低位。其中，密云区的绿地·朗山国际健康产业园、石景山区的首程时代中心、朝阳区的鲲意熙园等项目去化速度较快，销售面积均超</w:t>
      </w:r>
      <w:r>
        <w:rPr>
          <w:rFonts w:ascii="Arial" w:hAnsi="Arial"/>
          <w:color w:val="000000"/>
          <w:sz w:val="21"/>
          <w:szCs w:val="21"/>
        </w:rPr>
        <w:t>8.3</w:t>
      </w:r>
      <w:r>
        <w:rPr>
          <w:rFonts w:ascii="Arial" w:hAnsi="Arial" w:hint="eastAsia"/>
          <w:color w:val="000000"/>
          <w:sz w:val="21"/>
          <w:szCs w:val="21"/>
        </w:rPr>
        <w:t>万平方米。价格方面，</w:t>
      </w:r>
      <w:r>
        <w:rPr>
          <w:rFonts w:ascii="Arial" w:hAnsi="Arial"/>
          <w:color w:val="000000"/>
          <w:sz w:val="21"/>
          <w:szCs w:val="21"/>
        </w:rPr>
        <w:t>2025</w:t>
      </w:r>
      <w:r>
        <w:rPr>
          <w:rFonts w:ascii="Arial" w:hAnsi="Arial" w:hint="eastAsia"/>
          <w:color w:val="000000"/>
          <w:sz w:val="21"/>
          <w:szCs w:val="21"/>
        </w:rPr>
        <w:t>年北京商办产品整体成交均价为</w:t>
      </w:r>
      <w:r>
        <w:rPr>
          <w:rFonts w:ascii="Arial" w:hAnsi="Arial"/>
          <w:color w:val="000000"/>
          <w:sz w:val="21"/>
          <w:szCs w:val="21"/>
        </w:rPr>
        <w:t>25071</w:t>
      </w:r>
      <w:r>
        <w:rPr>
          <w:rFonts w:ascii="Arial" w:hAnsi="Arial" w:hint="eastAsia"/>
          <w:color w:val="000000"/>
          <w:sz w:val="21"/>
          <w:szCs w:val="21"/>
        </w:rPr>
        <w:t>元</w:t>
      </w:r>
      <w:r>
        <w:rPr>
          <w:rFonts w:ascii="Arial" w:hAnsi="Arial"/>
          <w:color w:val="000000"/>
          <w:sz w:val="21"/>
          <w:szCs w:val="21"/>
        </w:rPr>
        <w:t>/</w:t>
      </w:r>
      <w:r>
        <w:rPr>
          <w:rFonts w:ascii="Arial" w:hAnsi="Arial" w:hint="eastAsia"/>
          <w:color w:val="000000"/>
          <w:sz w:val="21"/>
          <w:szCs w:val="21"/>
        </w:rPr>
        <w:t>平方米，同比结构性下跌</w:t>
      </w:r>
      <w:r>
        <w:rPr>
          <w:rFonts w:ascii="Arial" w:hAnsi="Arial"/>
          <w:color w:val="000000"/>
          <w:sz w:val="21"/>
          <w:szCs w:val="21"/>
        </w:rPr>
        <w:t>9.9%</w:t>
      </w:r>
      <w:r>
        <w:rPr>
          <w:rFonts w:ascii="Arial" w:hAnsi="Arial" w:hint="eastAsia"/>
          <w:color w:val="000000"/>
          <w:sz w:val="21"/>
          <w:szCs w:val="21"/>
        </w:rPr>
        <w:t>。供应方面，</w:t>
      </w:r>
      <w:r>
        <w:rPr>
          <w:rFonts w:ascii="Arial" w:hAnsi="Arial"/>
          <w:color w:val="000000"/>
          <w:sz w:val="21"/>
          <w:szCs w:val="21"/>
        </w:rPr>
        <w:t>2025</w:t>
      </w:r>
      <w:r>
        <w:rPr>
          <w:rFonts w:ascii="Arial" w:hAnsi="Arial" w:hint="eastAsia"/>
          <w:color w:val="000000"/>
          <w:sz w:val="21"/>
          <w:szCs w:val="21"/>
        </w:rPr>
        <w:t>年北京商办类产品累计供应规模为</w:t>
      </w:r>
      <w:r>
        <w:rPr>
          <w:rFonts w:ascii="Arial" w:hAnsi="Arial"/>
          <w:color w:val="000000"/>
          <w:sz w:val="21"/>
          <w:szCs w:val="21"/>
        </w:rPr>
        <w:t>132.58</w:t>
      </w:r>
      <w:r>
        <w:rPr>
          <w:rFonts w:ascii="Arial" w:hAnsi="Arial" w:hint="eastAsia"/>
          <w:color w:val="000000"/>
          <w:sz w:val="21"/>
          <w:szCs w:val="21"/>
        </w:rPr>
        <w:t>万平方米，同比增长</w:t>
      </w:r>
      <w:r>
        <w:rPr>
          <w:rFonts w:ascii="Arial" w:hAnsi="Arial"/>
          <w:color w:val="000000"/>
          <w:sz w:val="21"/>
          <w:szCs w:val="21"/>
        </w:rPr>
        <w:t>85.3%</w:t>
      </w:r>
      <w:r>
        <w:rPr>
          <w:rFonts w:ascii="Arial" w:hAnsi="Arial" w:hint="eastAsia"/>
          <w:color w:val="000000"/>
          <w:sz w:val="21"/>
          <w:szCs w:val="21"/>
        </w:rPr>
        <w:t>。</w:t>
      </w:r>
    </w:p>
    <w:p w14:paraId="24E4C058" w14:textId="7671C2D9" w:rsidR="00FB72CB" w:rsidRDefault="00806FD1" w:rsidP="00FB72CB">
      <w:pPr>
        <w:widowControl/>
        <w:adjustRightInd/>
        <w:spacing w:line="480" w:lineRule="auto"/>
        <w:jc w:val="center"/>
        <w:rPr>
          <w:rFonts w:ascii="Arial" w:hAnsi="Arial"/>
          <w:color w:val="000000"/>
          <w:sz w:val="21"/>
          <w:szCs w:val="21"/>
        </w:rPr>
      </w:pPr>
      <w:r>
        <w:rPr>
          <w:noProof/>
        </w:rPr>
        <w:drawing>
          <wp:inline distT="0" distB="0" distL="0" distR="0" wp14:anchorId="12315C5A" wp14:editId="5ACFF188">
            <wp:extent cx="5905500" cy="185039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850390"/>
                    </a:xfrm>
                    <a:prstGeom prst="rect">
                      <a:avLst/>
                    </a:prstGeom>
                    <a:noFill/>
                    <a:ln>
                      <a:noFill/>
                    </a:ln>
                  </pic:spPr>
                </pic:pic>
              </a:graphicData>
            </a:graphic>
          </wp:inline>
        </w:drawing>
      </w:r>
    </w:p>
    <w:p w14:paraId="76B3B01B" w14:textId="77777777" w:rsidR="00FB72CB" w:rsidRDefault="00FB72CB" w:rsidP="00FB72CB">
      <w:pPr>
        <w:spacing w:line="480" w:lineRule="auto"/>
        <w:ind w:firstLineChars="200" w:firstLine="420"/>
        <w:jc w:val="both"/>
        <w:rPr>
          <w:rFonts w:ascii="Arial" w:hAnsi="Arial"/>
          <w:color w:val="000000"/>
          <w:sz w:val="21"/>
          <w:szCs w:val="21"/>
        </w:rPr>
      </w:pPr>
      <w:r>
        <w:rPr>
          <w:rFonts w:ascii="Arial" w:hAnsi="Arial" w:hint="eastAsia"/>
          <w:color w:val="000000"/>
          <w:sz w:val="21"/>
          <w:szCs w:val="21"/>
        </w:rPr>
        <w:t>区域来看，</w:t>
      </w:r>
      <w:r>
        <w:rPr>
          <w:rFonts w:ascii="Arial" w:hAnsi="Arial"/>
          <w:color w:val="000000"/>
          <w:sz w:val="21"/>
          <w:szCs w:val="21"/>
        </w:rPr>
        <w:t>2025</w:t>
      </w:r>
      <w:r>
        <w:rPr>
          <w:rFonts w:ascii="Arial" w:hAnsi="Arial" w:hint="eastAsia"/>
          <w:color w:val="000000"/>
          <w:sz w:val="21"/>
          <w:szCs w:val="21"/>
        </w:rPr>
        <w:t>年，石景山、朝阳、大兴、密云商办类产品成交量相对较大，海淀、东城、通州、房山成交规模下滑幅度超</w:t>
      </w:r>
      <w:r>
        <w:rPr>
          <w:rFonts w:ascii="Arial" w:hAnsi="Arial"/>
          <w:color w:val="000000"/>
          <w:sz w:val="21"/>
          <w:szCs w:val="21"/>
        </w:rPr>
        <w:t>5</w:t>
      </w:r>
      <w:r>
        <w:rPr>
          <w:rFonts w:ascii="Arial" w:hAnsi="Arial" w:hint="eastAsia"/>
          <w:color w:val="000000"/>
          <w:sz w:val="21"/>
          <w:szCs w:val="21"/>
        </w:rPr>
        <w:t>成。从成交绝对量来看，</w:t>
      </w:r>
      <w:r>
        <w:rPr>
          <w:rFonts w:ascii="Arial" w:hAnsi="Arial"/>
          <w:color w:val="000000"/>
          <w:sz w:val="21"/>
          <w:szCs w:val="21"/>
        </w:rPr>
        <w:t>2025</w:t>
      </w:r>
      <w:r>
        <w:rPr>
          <w:rFonts w:ascii="Arial" w:hAnsi="Arial" w:hint="eastAsia"/>
          <w:color w:val="000000"/>
          <w:sz w:val="21"/>
          <w:szCs w:val="21"/>
        </w:rPr>
        <w:t>年，石景山、朝阳、大兴、密云商办类产品成交面积均超</w:t>
      </w:r>
      <w:r>
        <w:rPr>
          <w:rFonts w:ascii="Arial" w:hAnsi="Arial"/>
          <w:color w:val="000000"/>
          <w:sz w:val="21"/>
          <w:szCs w:val="21"/>
        </w:rPr>
        <w:t>12</w:t>
      </w:r>
      <w:r>
        <w:rPr>
          <w:rFonts w:ascii="Arial" w:hAnsi="Arial" w:hint="eastAsia"/>
          <w:color w:val="000000"/>
          <w:sz w:val="21"/>
          <w:szCs w:val="21"/>
        </w:rPr>
        <w:t>万平方米，占比均超</w:t>
      </w:r>
      <w:r>
        <w:rPr>
          <w:rFonts w:ascii="Arial" w:hAnsi="Arial"/>
          <w:color w:val="000000"/>
          <w:sz w:val="21"/>
          <w:szCs w:val="21"/>
        </w:rPr>
        <w:t>10%</w:t>
      </w:r>
      <w:r>
        <w:rPr>
          <w:rFonts w:ascii="Arial" w:hAnsi="Arial" w:hint="eastAsia"/>
          <w:color w:val="000000"/>
          <w:sz w:val="21"/>
          <w:szCs w:val="21"/>
        </w:rPr>
        <w:t>，其中，石景山区成交规模达</w:t>
      </w:r>
      <w:r>
        <w:rPr>
          <w:rFonts w:ascii="Arial" w:hAnsi="Arial"/>
          <w:color w:val="000000"/>
          <w:sz w:val="21"/>
          <w:szCs w:val="21"/>
        </w:rPr>
        <w:t>16.50</w:t>
      </w:r>
      <w:r>
        <w:rPr>
          <w:rFonts w:ascii="Arial" w:hAnsi="Arial" w:hint="eastAsia"/>
          <w:color w:val="000000"/>
          <w:sz w:val="21"/>
          <w:szCs w:val="21"/>
        </w:rPr>
        <w:t>万平方米，占全市成交规模的</w:t>
      </w:r>
      <w:r>
        <w:rPr>
          <w:rFonts w:ascii="Arial" w:hAnsi="Arial"/>
          <w:color w:val="000000"/>
          <w:sz w:val="21"/>
          <w:szCs w:val="21"/>
        </w:rPr>
        <w:t>14%</w:t>
      </w:r>
      <w:r>
        <w:rPr>
          <w:rFonts w:ascii="Arial" w:hAnsi="Arial" w:hint="eastAsia"/>
          <w:color w:val="000000"/>
          <w:sz w:val="21"/>
          <w:szCs w:val="21"/>
        </w:rPr>
        <w:t>。从成交变化来看，远郊四区以及朝阳区商办类产品成交量同比增长，其中，绿地·朗山国际健康产业园成交带动下，密云区成交规模同比大幅增长其他区域均同比下降，其中海淀、东城、通州、房山同比缩减</w:t>
      </w:r>
      <w:r>
        <w:rPr>
          <w:rFonts w:ascii="Arial" w:hAnsi="Arial"/>
          <w:color w:val="000000"/>
          <w:sz w:val="21"/>
          <w:szCs w:val="21"/>
        </w:rPr>
        <w:t>5</w:t>
      </w:r>
      <w:r>
        <w:rPr>
          <w:rFonts w:ascii="Arial" w:hAnsi="Arial" w:hint="eastAsia"/>
          <w:color w:val="000000"/>
          <w:sz w:val="21"/>
          <w:szCs w:val="21"/>
        </w:rPr>
        <w:t>成及以上。</w:t>
      </w:r>
    </w:p>
    <w:p w14:paraId="6677E83A" w14:textId="5A043DBA" w:rsidR="00FB72CB" w:rsidRDefault="00806FD1" w:rsidP="00FB72CB">
      <w:pPr>
        <w:widowControl/>
        <w:spacing w:line="360" w:lineRule="auto"/>
        <w:jc w:val="center"/>
        <w:rPr>
          <w:rFonts w:ascii="Arial" w:eastAsia="仿宋_GB2312" w:hAnsi="Arial" w:cs="Arial"/>
          <w:bCs/>
          <w:sz w:val="28"/>
          <w:szCs w:val="28"/>
        </w:rPr>
      </w:pPr>
      <w:r>
        <w:rPr>
          <w:noProof/>
        </w:rPr>
        <w:drawing>
          <wp:inline distT="0" distB="0" distL="0" distR="0" wp14:anchorId="0AB0AEE8" wp14:editId="360E3496">
            <wp:extent cx="5899785" cy="24384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2438400"/>
                    </a:xfrm>
                    <a:prstGeom prst="rect">
                      <a:avLst/>
                    </a:prstGeom>
                    <a:noFill/>
                    <a:ln>
                      <a:noFill/>
                    </a:ln>
                  </pic:spPr>
                </pic:pic>
              </a:graphicData>
            </a:graphic>
          </wp:inline>
        </w:drawing>
      </w:r>
    </w:p>
    <w:p w14:paraId="2114F2FB"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852"/>
        <w:gridCol w:w="1417"/>
        <w:gridCol w:w="1270"/>
        <w:gridCol w:w="1412"/>
        <w:gridCol w:w="1267"/>
        <w:gridCol w:w="1380"/>
      </w:tblGrid>
      <w:tr w:rsidR="00FB72CB" w14:paraId="41B84FDA"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3BBA4EF7"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lastRenderedPageBreak/>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574340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5FC78F0"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3E241DC2"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DC2E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7F7331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1707C9C" w14:textId="77777777" w:rsidR="00FB72CB" w:rsidRDefault="00FB72CB">
            <w:pPr>
              <w:widowControl/>
              <w:adjustRightInd/>
              <w:spacing w:line="240" w:lineRule="exact"/>
              <w:jc w:val="both"/>
              <w:rPr>
                <w:rFonts w:ascii="Arial" w:eastAsia="华文细黑" w:hAnsi="Arial" w:cs="宋体"/>
                <w:sz w:val="18"/>
              </w:rPr>
            </w:pPr>
            <w:hyperlink r:id="rId32" w:history="1">
              <w:r>
                <w:rPr>
                  <w:rStyle w:val="af8"/>
                  <w:rFonts w:ascii="Arial" w:eastAsia="华文细黑" w:hAnsi="Arial" w:cs="宋体" w:hint="eastAsia"/>
                  <w:sz w:val="18"/>
                </w:rPr>
                <w:t>成交均价</w:t>
              </w:r>
              <w:r>
                <w:rPr>
                  <w:rStyle w:val="af8"/>
                  <w:rFonts w:ascii="Arial" w:eastAsia="华文细黑" w:hAnsi="Arial" w:cs="宋体"/>
                  <w:sz w:val="18"/>
                </w:rPr>
                <w:t>(</w:t>
              </w:r>
              <w:r>
                <w:rPr>
                  <w:rStyle w:val="af8"/>
                  <w:rFonts w:ascii="Arial" w:eastAsia="华文细黑" w:hAnsi="Arial" w:cs="宋体" w:hint="eastAsia"/>
                  <w:sz w:val="18"/>
                </w:rPr>
                <w:t>元</w:t>
              </w:r>
              <w:r>
                <w:rPr>
                  <w:rStyle w:val="af8"/>
                  <w:rFonts w:ascii="Arial" w:eastAsia="华文细黑" w:hAnsi="Arial" w:cs="宋体"/>
                  <w:sz w:val="18"/>
                </w:rPr>
                <w:t>/</w:t>
              </w:r>
              <w:r>
                <w:rPr>
                  <w:rStyle w:val="af8"/>
                  <w:rFonts w:ascii="Arial" w:eastAsia="华文细黑" w:hAnsi="Arial" w:cs="宋体" w:hint="eastAsia"/>
                  <w:sz w:val="18"/>
                </w:rPr>
                <w:t>㎡</w:t>
              </w:r>
              <w:r>
                <w:rPr>
                  <w:rStyle w:val="af8"/>
                  <w:rFonts w:ascii="Arial" w:eastAsia="华文细黑" w:hAnsi="Arial" w:cs="宋体"/>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1369326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5C083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0591C609"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66FDD1"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53F0EB6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9665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王府</w:t>
            </w:r>
            <w:r>
              <w:rPr>
                <w:rFonts w:ascii="Arial" w:eastAsia="华文细黑" w:hAnsi="Arial" w:cs="宋体"/>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6BB31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6C5BC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0912F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2A7B3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75803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9C661E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AA76C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76487 </w:t>
            </w:r>
          </w:p>
        </w:tc>
      </w:tr>
      <w:tr w:rsidR="00FB72CB" w14:paraId="71A92FE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C84B16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699793F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7143DB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E91D27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B44898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54205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F5CFFD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1DD0E33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36769 </w:t>
            </w:r>
          </w:p>
        </w:tc>
      </w:tr>
      <w:tr w:rsidR="00FB72CB" w14:paraId="69627B14"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9EE3D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金融街中心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96A65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427904A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61460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B4FE8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950B7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33818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1E56A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9414E3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29607 </w:t>
            </w:r>
          </w:p>
        </w:tc>
      </w:tr>
      <w:tr w:rsidR="00FB72CB" w14:paraId="59F5C53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18AC1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78E076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EBEE49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54747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F043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26187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FC738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8C433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26325 </w:t>
            </w:r>
          </w:p>
        </w:tc>
      </w:tr>
      <w:tr w:rsidR="00FB72CB" w14:paraId="0FEDD70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9AFEE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930F7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68B03B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E1B0BD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平谷区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EA19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22652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834B79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974C67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20729 </w:t>
            </w:r>
          </w:p>
        </w:tc>
      </w:tr>
      <w:tr w:rsidR="00FB72CB" w14:paraId="09CC4116"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25F430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北京三统碑综合大厦</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B9AEC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182550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49143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05442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513D4F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19326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54DD26C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25521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15348 </w:t>
            </w:r>
          </w:p>
        </w:tc>
      </w:tr>
      <w:tr w:rsidR="00FB72CB" w14:paraId="16F59A8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BE9A9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4E29E1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7CF73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912E2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8A596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18390 </w:t>
            </w:r>
          </w:p>
        </w:tc>
        <w:tc>
          <w:tcPr>
            <w:tcW w:w="1423" w:type="pct"/>
            <w:gridSpan w:val="2"/>
            <w:vMerge w:val="restart"/>
            <w:tcBorders>
              <w:top w:val="single" w:sz="2" w:space="0" w:color="404040"/>
              <w:left w:val="double" w:sz="4" w:space="0" w:color="auto"/>
              <w:bottom w:val="single" w:sz="2" w:space="0" w:color="404040"/>
              <w:right w:val="single" w:sz="2" w:space="0" w:color="404040"/>
              <w:tr2bl w:val="single" w:sz="4" w:space="0" w:color="auto"/>
            </w:tcBorders>
            <w:noWrap/>
            <w:vAlign w:val="center"/>
          </w:tcPr>
          <w:p w14:paraId="63999BA9" w14:textId="77777777" w:rsidR="00FB72CB" w:rsidRDefault="00FB72CB">
            <w:pPr>
              <w:widowControl/>
              <w:adjustRightInd/>
              <w:spacing w:line="240" w:lineRule="exact"/>
              <w:jc w:val="both"/>
              <w:rPr>
                <w:rFonts w:ascii="Arial" w:eastAsia="华文细黑" w:hAnsi="Arial" w:cs="宋体"/>
                <w:sz w:val="18"/>
              </w:rPr>
            </w:pPr>
          </w:p>
        </w:tc>
      </w:tr>
      <w:tr w:rsidR="00FB72CB" w14:paraId="1A6D312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735273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首开龙湖天琅</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D2E7F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大兴区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BEA1AB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41260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0EC0C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大兴区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059ED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17096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6AB0860" w14:textId="77777777" w:rsidR="00FB72CB" w:rsidRDefault="00FB72CB">
            <w:pPr>
              <w:widowControl/>
              <w:adjustRightInd/>
              <w:spacing w:line="240" w:lineRule="auto"/>
              <w:rPr>
                <w:rFonts w:ascii="Arial" w:eastAsia="华文细黑" w:hAnsi="Arial" w:cs="宋体"/>
                <w:sz w:val="18"/>
              </w:rPr>
            </w:pPr>
          </w:p>
        </w:tc>
      </w:tr>
      <w:tr w:rsidR="00FB72CB" w14:paraId="04F78AD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A037C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北京悦府</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2D6054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9556B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40019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72CE08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FAF904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16668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D3E2AA9" w14:textId="77777777" w:rsidR="00FB72CB" w:rsidRDefault="00FB72CB">
            <w:pPr>
              <w:widowControl/>
              <w:adjustRightInd/>
              <w:spacing w:line="240" w:lineRule="auto"/>
              <w:rPr>
                <w:rFonts w:ascii="Arial" w:eastAsia="华文细黑" w:hAnsi="Arial" w:cs="宋体"/>
                <w:sz w:val="18"/>
              </w:rPr>
            </w:pPr>
          </w:p>
        </w:tc>
      </w:tr>
      <w:tr w:rsidR="00FB72CB" w14:paraId="3930050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794F2F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北京绿地中心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39469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856FC4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39872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C192AA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C8704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15743 </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2C420EE" w14:textId="77777777" w:rsidR="00FB72CB" w:rsidRDefault="00FB72CB">
            <w:pPr>
              <w:widowControl/>
              <w:adjustRightInd/>
              <w:spacing w:line="240" w:lineRule="auto"/>
              <w:rPr>
                <w:rFonts w:ascii="Arial" w:eastAsia="华文细黑" w:hAnsi="Arial" w:cs="宋体"/>
                <w:sz w:val="18"/>
              </w:rPr>
            </w:pPr>
          </w:p>
        </w:tc>
      </w:tr>
      <w:tr w:rsidR="00FB72CB" w14:paraId="6C4FC6D9" w14:textId="77777777">
        <w:trPr>
          <w:cantSplit/>
          <w:jc w:val="center"/>
        </w:trPr>
        <w:tc>
          <w:tcPr>
            <w:tcW w:w="2135" w:type="pct"/>
            <w:gridSpan w:val="3"/>
            <w:vMerge w:val="restart"/>
            <w:tcBorders>
              <w:top w:val="single" w:sz="2" w:space="0" w:color="404040"/>
              <w:left w:val="single" w:sz="2" w:space="0" w:color="404040"/>
              <w:bottom w:val="single" w:sz="2" w:space="0" w:color="404040"/>
              <w:right w:val="double" w:sz="2" w:space="0" w:color="404040"/>
              <w:tr2bl w:val="single" w:sz="2" w:space="0" w:color="404040"/>
            </w:tcBorders>
            <w:noWrap/>
            <w:vAlign w:val="center"/>
            <w:hideMark/>
          </w:tcPr>
          <w:p w14:paraId="023EC594" w14:textId="77777777" w:rsidR="00FB72CB" w:rsidRDefault="00FB72CB">
            <w:pPr>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D2E80E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C14ECD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14355</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09CF2F21" w14:textId="77777777" w:rsidR="00FB72CB" w:rsidRDefault="00FB72CB">
            <w:pPr>
              <w:widowControl/>
              <w:adjustRightInd/>
              <w:spacing w:line="240" w:lineRule="auto"/>
              <w:rPr>
                <w:rFonts w:ascii="Arial" w:eastAsia="华文细黑" w:hAnsi="Arial" w:cs="宋体"/>
                <w:sz w:val="18"/>
              </w:rPr>
            </w:pPr>
          </w:p>
        </w:tc>
      </w:tr>
      <w:tr w:rsidR="00FB72CB" w14:paraId="19CDED9E"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8C6612"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434A8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昌平区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32FB49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14093</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6830237A" w14:textId="77777777" w:rsidR="00FB72CB" w:rsidRDefault="00FB72CB">
            <w:pPr>
              <w:widowControl/>
              <w:adjustRightInd/>
              <w:spacing w:line="240" w:lineRule="auto"/>
              <w:rPr>
                <w:rFonts w:ascii="Arial" w:eastAsia="华文细黑" w:hAnsi="Arial" w:cs="宋体"/>
                <w:sz w:val="18"/>
              </w:rPr>
            </w:pPr>
          </w:p>
        </w:tc>
      </w:tr>
      <w:tr w:rsidR="00FB72CB" w14:paraId="2456554B"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0C218844"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D753F3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60708C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11602</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26E7C3FC" w14:textId="77777777" w:rsidR="00FB72CB" w:rsidRDefault="00FB72CB">
            <w:pPr>
              <w:widowControl/>
              <w:adjustRightInd/>
              <w:spacing w:line="240" w:lineRule="auto"/>
              <w:rPr>
                <w:rFonts w:ascii="Arial" w:eastAsia="华文细黑" w:hAnsi="Arial" w:cs="宋体"/>
                <w:sz w:val="18"/>
              </w:rPr>
            </w:pPr>
          </w:p>
        </w:tc>
      </w:tr>
      <w:tr w:rsidR="00FB72CB" w14:paraId="5F61F27C"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1F12E14F"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25A5C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4FADD5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5107</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5AE00663" w14:textId="77777777" w:rsidR="00FB72CB" w:rsidRDefault="00FB72CB">
            <w:pPr>
              <w:widowControl/>
              <w:adjustRightInd/>
              <w:spacing w:line="240" w:lineRule="auto"/>
              <w:rPr>
                <w:rFonts w:ascii="Arial" w:eastAsia="华文细黑" w:hAnsi="Arial" w:cs="宋体"/>
                <w:sz w:val="18"/>
              </w:rPr>
            </w:pPr>
          </w:p>
        </w:tc>
      </w:tr>
      <w:tr w:rsidR="00FB72CB" w14:paraId="281DB6E5" w14:textId="77777777">
        <w:trPr>
          <w:cantSplit/>
          <w:jc w:val="center"/>
        </w:trPr>
        <w:tc>
          <w:tcPr>
            <w:tcW w:w="6711" w:type="dxa"/>
            <w:gridSpan w:val="3"/>
            <w:vMerge/>
            <w:tcBorders>
              <w:top w:val="single" w:sz="2" w:space="0" w:color="404040"/>
              <w:left w:val="single" w:sz="2" w:space="0" w:color="404040"/>
              <w:bottom w:val="single" w:sz="2" w:space="0" w:color="404040"/>
              <w:right w:val="double" w:sz="2" w:space="0" w:color="404040"/>
            </w:tcBorders>
            <w:vAlign w:val="center"/>
            <w:hideMark/>
          </w:tcPr>
          <w:p w14:paraId="4BA055D0" w14:textId="77777777" w:rsidR="00FB72CB" w:rsidRDefault="00FB72CB">
            <w:pPr>
              <w:widowControl/>
              <w:adjustRightInd/>
              <w:spacing w:line="240" w:lineRule="auto"/>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6108F3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F6FF897" w14:textId="77777777" w:rsidR="00FB72CB" w:rsidRDefault="00FB72CB">
            <w:pPr>
              <w:spacing w:line="240" w:lineRule="exact"/>
              <w:jc w:val="both"/>
              <w:rPr>
                <w:rFonts w:ascii="Arial" w:eastAsia="华文细黑" w:hAnsi="Arial" w:cs="宋体"/>
                <w:sz w:val="18"/>
              </w:rPr>
            </w:pPr>
            <w:r>
              <w:rPr>
                <w:rFonts w:ascii="Arial" w:eastAsia="华文细黑" w:hAnsi="Arial" w:cs="宋体"/>
                <w:sz w:val="18"/>
              </w:rPr>
              <w:t>3416</w:t>
            </w:r>
          </w:p>
        </w:tc>
        <w:tc>
          <w:tcPr>
            <w:tcW w:w="4026" w:type="dxa"/>
            <w:gridSpan w:val="2"/>
            <w:vMerge/>
            <w:tcBorders>
              <w:top w:val="single" w:sz="2" w:space="0" w:color="404040"/>
              <w:left w:val="single" w:sz="2" w:space="0" w:color="404040"/>
              <w:bottom w:val="single" w:sz="2" w:space="0" w:color="404040"/>
              <w:right w:val="double" w:sz="4" w:space="0" w:color="auto"/>
            </w:tcBorders>
            <w:vAlign w:val="center"/>
            <w:hideMark/>
          </w:tcPr>
          <w:p w14:paraId="75A077B8" w14:textId="77777777" w:rsidR="00FB72CB" w:rsidRDefault="00FB72CB">
            <w:pPr>
              <w:widowControl/>
              <w:adjustRightInd/>
              <w:spacing w:line="240" w:lineRule="auto"/>
              <w:rPr>
                <w:rFonts w:ascii="Arial" w:eastAsia="华文细黑" w:hAnsi="Arial" w:cs="宋体"/>
                <w:sz w:val="18"/>
              </w:rPr>
            </w:pPr>
          </w:p>
        </w:tc>
      </w:tr>
    </w:tbl>
    <w:p w14:paraId="16FE3C25" w14:textId="77777777" w:rsidR="00FB72CB" w:rsidRDefault="00FB72CB" w:rsidP="00FB72CB">
      <w:pPr>
        <w:widowControl/>
        <w:adjustRightInd/>
        <w:spacing w:line="240" w:lineRule="exact"/>
        <w:rPr>
          <w:rFonts w:ascii="Arial" w:eastAsia="仿宋" w:hAnsi="Arial" w:cs="宋体"/>
          <w:color w:val="C00000"/>
          <w:sz w:val="18"/>
        </w:rPr>
      </w:pPr>
    </w:p>
    <w:p w14:paraId="32561FD3" w14:textId="77777777" w:rsidR="00FB72CB" w:rsidRDefault="00FB72CB" w:rsidP="00FB72CB">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2025</w:t>
      </w:r>
      <w:r>
        <w:rPr>
          <w:rFonts w:ascii="Arial" w:eastAsia="方正黑体简体" w:hAnsi="Arial" w:hint="eastAsia"/>
          <w:bCs/>
          <w:color w:val="000000"/>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B72CB" w14:paraId="6B227D8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D0FA6F6"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C8505E1"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63F72C4" w14:textId="77777777" w:rsidR="00FB72CB" w:rsidRDefault="00FB72CB">
            <w:pPr>
              <w:widowControl/>
              <w:adjustRightInd/>
              <w:spacing w:line="240" w:lineRule="exact"/>
              <w:rPr>
                <w:rFonts w:ascii="Arial" w:eastAsia="华文细黑" w:hAnsi="Arial" w:cs="宋体"/>
                <w:b/>
                <w:sz w:val="18"/>
              </w:rPr>
            </w:pPr>
            <w:r>
              <w:rPr>
                <w:rFonts w:ascii="Arial" w:eastAsia="华文细黑" w:hAnsi="Arial" w:cs="宋体" w:hint="eastAsia"/>
                <w:b/>
                <w:sz w:val="18"/>
              </w:rPr>
              <w:t>环线排名</w:t>
            </w:r>
          </w:p>
        </w:tc>
      </w:tr>
      <w:tr w:rsidR="00FB72CB" w14:paraId="4B1437C0"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358F7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CD745E"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F5ED19" w14:textId="77777777" w:rsidR="00FB72CB" w:rsidRDefault="00FB72CB">
            <w:pPr>
              <w:widowControl/>
              <w:adjustRightInd/>
              <w:spacing w:line="240" w:lineRule="exact"/>
              <w:rPr>
                <w:rFonts w:ascii="Arial" w:eastAsia="华文细黑" w:hAnsi="Arial" w:cs="宋体"/>
                <w:sz w:val="18"/>
              </w:rPr>
            </w:pPr>
            <w:hyperlink r:id="rId33" w:history="1">
              <w:r>
                <w:rPr>
                  <w:rStyle w:val="af8"/>
                  <w:rFonts w:ascii="Arial" w:eastAsia="华文细黑" w:hAnsi="Arial" w:cs="宋体" w:hint="eastAsia"/>
                  <w:sz w:val="18"/>
                </w:rPr>
                <w:t>成交均价</w:t>
              </w:r>
              <w:r>
                <w:rPr>
                  <w:rStyle w:val="af8"/>
                  <w:rFonts w:ascii="Arial" w:eastAsia="华文细黑" w:hAnsi="Arial" w:cs="宋体"/>
                  <w:sz w:val="18"/>
                </w:rPr>
                <w:t>(</w:t>
              </w:r>
              <w:r>
                <w:rPr>
                  <w:rStyle w:val="af8"/>
                  <w:rFonts w:ascii="Arial" w:eastAsia="华文细黑" w:hAnsi="Arial" w:cs="宋体" w:hint="eastAsia"/>
                  <w:sz w:val="18"/>
                </w:rPr>
                <w:t>元</w:t>
              </w:r>
              <w:r>
                <w:rPr>
                  <w:rStyle w:val="af8"/>
                  <w:rFonts w:ascii="Arial" w:eastAsia="华文细黑" w:hAnsi="Arial" w:cs="宋体"/>
                  <w:sz w:val="18"/>
                </w:rPr>
                <w:t>/</w:t>
              </w:r>
              <w:r>
                <w:rPr>
                  <w:rStyle w:val="af8"/>
                  <w:rFonts w:ascii="Arial" w:eastAsia="华文细黑" w:hAnsi="Arial" w:cs="宋体" w:hint="eastAsia"/>
                  <w:sz w:val="18"/>
                </w:rPr>
                <w:t>㎡</w:t>
              </w:r>
              <w:r>
                <w:rPr>
                  <w:rStyle w:val="af8"/>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B95C5B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BCE5A56"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66C8E40"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D9A1493" w14:textId="77777777" w:rsidR="00FB72CB" w:rsidRDefault="00FB72CB">
            <w:pPr>
              <w:widowControl/>
              <w:adjustRightInd/>
              <w:spacing w:line="240" w:lineRule="exact"/>
              <w:rPr>
                <w:rFonts w:ascii="Arial" w:eastAsia="华文细黑" w:hAnsi="Arial" w:cs="宋体"/>
                <w:sz w:val="18"/>
              </w:rPr>
            </w:pPr>
            <w:r>
              <w:rPr>
                <w:rFonts w:ascii="Arial" w:eastAsia="华文细黑" w:hAnsi="Arial" w:cs="宋体" w:hint="eastAsia"/>
                <w:sz w:val="18"/>
              </w:rPr>
              <w:t>成交均价</w:t>
            </w:r>
            <w:r>
              <w:rPr>
                <w:rFonts w:ascii="Arial" w:eastAsia="华文细黑" w:hAnsi="Arial" w:cs="宋体"/>
                <w:sz w:val="18"/>
              </w:rPr>
              <w:t>(</w:t>
            </w:r>
            <w:r>
              <w:rPr>
                <w:rFonts w:ascii="Arial" w:eastAsia="华文细黑" w:hAnsi="Arial" w:cs="宋体" w:hint="eastAsia"/>
                <w:sz w:val="18"/>
              </w:rPr>
              <w:t>元</w:t>
            </w:r>
            <w:r>
              <w:rPr>
                <w:rFonts w:ascii="Arial" w:eastAsia="华文细黑" w:hAnsi="Arial" w:cs="宋体"/>
                <w:sz w:val="18"/>
              </w:rPr>
              <w:t>/</w:t>
            </w:r>
            <w:r>
              <w:rPr>
                <w:rFonts w:ascii="Arial" w:eastAsia="华文细黑" w:hAnsi="Arial" w:cs="宋体" w:hint="eastAsia"/>
                <w:sz w:val="18"/>
              </w:rPr>
              <w:t>㎡</w:t>
            </w:r>
            <w:r>
              <w:rPr>
                <w:rFonts w:ascii="Arial" w:eastAsia="华文细黑" w:hAnsi="Arial" w:cs="宋体"/>
                <w:sz w:val="18"/>
              </w:rPr>
              <w:t>)</w:t>
            </w:r>
          </w:p>
        </w:tc>
      </w:tr>
      <w:tr w:rsidR="00FB72CB" w14:paraId="3171926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AB8D6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D5C7B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FF29BA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120106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94B14D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06C340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64990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14F7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5EB5C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76218 </w:t>
            </w:r>
          </w:p>
        </w:tc>
      </w:tr>
      <w:tr w:rsidR="00FB72CB" w14:paraId="23A4284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D0A48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紫辰院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994E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6A26F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98584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65BF9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B734F2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61742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1B17D6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242B7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34401 </w:t>
            </w:r>
          </w:p>
        </w:tc>
      </w:tr>
      <w:tr w:rsidR="00FB72CB" w14:paraId="1E02E68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BAB1B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一瓶·四和院</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6AA1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7F8EBD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93950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37C274A"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FC24B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35534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0194A5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46890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26956 </w:t>
            </w:r>
          </w:p>
        </w:tc>
      </w:tr>
      <w:tr w:rsidR="00FB72CB" w14:paraId="6988A3F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53540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嘉裕苑</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CAD8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CF1FF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83400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0B591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65D74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34015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8012F7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6AC3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22822 </w:t>
            </w:r>
          </w:p>
        </w:tc>
      </w:tr>
      <w:tr w:rsidR="00FB72CB" w14:paraId="12B68CA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A076EE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A379AB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23855A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A86F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E596EE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25397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00695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2D5E4C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19974 </w:t>
            </w:r>
          </w:p>
        </w:tc>
      </w:tr>
      <w:tr w:rsidR="00FB72CB" w14:paraId="444E643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3E749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0B150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F3371E8"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A5C5F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A7A7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23852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FD9C00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FA83D9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12381 </w:t>
            </w:r>
          </w:p>
        </w:tc>
      </w:tr>
      <w:tr w:rsidR="00FB72CB" w14:paraId="25E448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E66DCC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霞公府</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30BFD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3C9D7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79901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7253A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ECFB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23484 </w:t>
            </w:r>
          </w:p>
        </w:tc>
        <w:tc>
          <w:tcPr>
            <w:tcW w:w="2636" w:type="dxa"/>
            <w:gridSpan w:val="2"/>
            <w:vMerge w:val="restart"/>
            <w:tcBorders>
              <w:top w:val="single" w:sz="2" w:space="0" w:color="404040"/>
              <w:left w:val="double" w:sz="2" w:space="0" w:color="404040"/>
              <w:bottom w:val="single" w:sz="2" w:space="0" w:color="404040"/>
              <w:right w:val="single" w:sz="2" w:space="0" w:color="404040"/>
              <w:tr2bl w:val="single" w:sz="4" w:space="0" w:color="auto"/>
            </w:tcBorders>
            <w:noWrap/>
            <w:vAlign w:val="center"/>
            <w:hideMark/>
          </w:tcPr>
          <w:p w14:paraId="5E741206" w14:textId="77777777" w:rsidR="00FB72CB" w:rsidRDefault="00FB72CB">
            <w:pPr>
              <w:rPr>
                <w:rFonts w:ascii="Arial" w:eastAsia="华文细黑" w:hAnsi="Arial" w:cs="宋体"/>
                <w:sz w:val="18"/>
              </w:rPr>
            </w:pPr>
          </w:p>
        </w:tc>
      </w:tr>
      <w:tr w:rsidR="00FB72CB" w14:paraId="43A9631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CD55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中骏天宸</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53277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A1CE2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302152"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7B1BF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21142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3ED5A2F" w14:textId="77777777" w:rsidR="00FB72CB" w:rsidRDefault="00FB72CB">
            <w:pPr>
              <w:widowControl/>
              <w:adjustRightInd/>
              <w:spacing w:line="240" w:lineRule="auto"/>
              <w:rPr>
                <w:rFonts w:ascii="Arial" w:eastAsia="华文细黑" w:hAnsi="Arial" w:cs="宋体"/>
                <w:sz w:val="18"/>
              </w:rPr>
            </w:pPr>
          </w:p>
        </w:tc>
      </w:tr>
      <w:tr w:rsidR="00FB72CB" w14:paraId="4512158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44A3A2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国安雅居</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EA6904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6F931D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FA7E64"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CFA86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19513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3D7B7A5D" w14:textId="77777777" w:rsidR="00FB72CB" w:rsidRDefault="00FB72CB">
            <w:pPr>
              <w:widowControl/>
              <w:adjustRightInd/>
              <w:spacing w:line="240" w:lineRule="auto"/>
              <w:rPr>
                <w:rFonts w:ascii="Arial" w:eastAsia="华文细黑" w:hAnsi="Arial" w:cs="宋体"/>
                <w:sz w:val="18"/>
              </w:rPr>
            </w:pPr>
          </w:p>
        </w:tc>
      </w:tr>
      <w:tr w:rsidR="00FB72CB" w14:paraId="4AFFFAA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D1C54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89DC5B"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D7654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74246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56176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CDDCB6"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15600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998EE70" w14:textId="77777777" w:rsidR="00FB72CB" w:rsidRDefault="00FB72CB">
            <w:pPr>
              <w:widowControl/>
              <w:adjustRightInd/>
              <w:spacing w:line="240" w:lineRule="auto"/>
              <w:rPr>
                <w:rFonts w:ascii="Arial" w:eastAsia="华文细黑" w:hAnsi="Arial" w:cs="宋体"/>
                <w:sz w:val="18"/>
              </w:rPr>
            </w:pPr>
          </w:p>
        </w:tc>
      </w:tr>
      <w:tr w:rsidR="00FB72CB" w14:paraId="79D58650"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r2bl w:val="single" w:sz="4" w:space="0" w:color="auto"/>
            </w:tcBorders>
            <w:noWrap/>
            <w:vAlign w:val="center"/>
            <w:hideMark/>
          </w:tcPr>
          <w:p w14:paraId="593ED851"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FD6F7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AB2D55"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 xml:space="preserve">15087 </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0CF6F9B0" w14:textId="77777777" w:rsidR="00FB72CB" w:rsidRDefault="00FB72CB">
            <w:pPr>
              <w:widowControl/>
              <w:adjustRightInd/>
              <w:spacing w:line="240" w:lineRule="auto"/>
              <w:rPr>
                <w:rFonts w:ascii="Arial" w:eastAsia="华文细黑" w:hAnsi="Arial" w:cs="宋体"/>
                <w:sz w:val="18"/>
              </w:rPr>
            </w:pPr>
          </w:p>
        </w:tc>
      </w:tr>
      <w:tr w:rsidR="00FB72CB" w14:paraId="35B425E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F8E9FCE"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D95554F"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4F6AFBD"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14711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56C098D6" w14:textId="77777777" w:rsidR="00FB72CB" w:rsidRDefault="00FB72CB">
            <w:pPr>
              <w:widowControl/>
              <w:adjustRightInd/>
              <w:spacing w:line="240" w:lineRule="auto"/>
              <w:rPr>
                <w:rFonts w:ascii="Arial" w:eastAsia="华文细黑" w:hAnsi="Arial" w:cs="宋体"/>
                <w:sz w:val="18"/>
              </w:rPr>
            </w:pPr>
          </w:p>
        </w:tc>
      </w:tr>
      <w:tr w:rsidR="00FB72CB" w14:paraId="27EA6C0C"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5B1EF8CA"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4E3B507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48B0BCC"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14618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55062C7" w14:textId="77777777" w:rsidR="00FB72CB" w:rsidRDefault="00FB72CB">
            <w:pPr>
              <w:widowControl/>
              <w:adjustRightInd/>
              <w:spacing w:line="240" w:lineRule="auto"/>
              <w:rPr>
                <w:rFonts w:ascii="Arial" w:eastAsia="华文细黑" w:hAnsi="Arial" w:cs="宋体"/>
                <w:sz w:val="18"/>
              </w:rPr>
            </w:pPr>
          </w:p>
        </w:tc>
      </w:tr>
      <w:tr w:rsidR="00FB72CB" w14:paraId="4A9CF0A9"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673FD6A8"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171AE41E"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DAE1AC0"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13741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1B453F5F" w14:textId="77777777" w:rsidR="00FB72CB" w:rsidRDefault="00FB72CB">
            <w:pPr>
              <w:widowControl/>
              <w:adjustRightInd/>
              <w:spacing w:line="240" w:lineRule="auto"/>
              <w:rPr>
                <w:rFonts w:ascii="Arial" w:eastAsia="华文细黑" w:hAnsi="Arial" w:cs="宋体"/>
                <w:sz w:val="18"/>
              </w:rPr>
            </w:pPr>
          </w:p>
        </w:tc>
      </w:tr>
      <w:tr w:rsidR="00FB72CB" w14:paraId="42150C7A"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01C9526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2369CB39"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A612D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10861</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7A2D975F" w14:textId="77777777" w:rsidR="00FB72CB" w:rsidRDefault="00FB72CB">
            <w:pPr>
              <w:widowControl/>
              <w:adjustRightInd/>
              <w:spacing w:line="240" w:lineRule="auto"/>
              <w:rPr>
                <w:rFonts w:ascii="Arial" w:eastAsia="华文细黑" w:hAnsi="Arial" w:cs="宋体"/>
                <w:sz w:val="18"/>
              </w:rPr>
            </w:pPr>
          </w:p>
        </w:tc>
      </w:tr>
      <w:tr w:rsidR="00FB72CB" w14:paraId="3867D0B2"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hideMark/>
          </w:tcPr>
          <w:p w14:paraId="3C8C6CA0" w14:textId="77777777" w:rsidR="00FB72CB" w:rsidRDefault="00FB72CB">
            <w:pPr>
              <w:widowControl/>
              <w:adjustRightInd/>
              <w:spacing w:line="240" w:lineRule="auto"/>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hideMark/>
          </w:tcPr>
          <w:p w14:paraId="72301AD3"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8215A7" w14:textId="77777777" w:rsidR="00FB72CB" w:rsidRDefault="00FB72CB">
            <w:pPr>
              <w:widowControl/>
              <w:adjustRightInd/>
              <w:spacing w:line="240" w:lineRule="exact"/>
              <w:jc w:val="both"/>
              <w:rPr>
                <w:rFonts w:ascii="Arial" w:eastAsia="华文细黑" w:hAnsi="Arial" w:cs="宋体"/>
                <w:sz w:val="18"/>
              </w:rPr>
            </w:pPr>
            <w:r>
              <w:rPr>
                <w:rFonts w:ascii="Arial" w:eastAsia="华文细黑" w:hAnsi="Arial" w:cs="宋体"/>
                <w:sz w:val="18"/>
              </w:rPr>
              <w:t>5020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hideMark/>
          </w:tcPr>
          <w:p w14:paraId="2B856B08" w14:textId="77777777" w:rsidR="00FB72CB" w:rsidRDefault="00FB72CB">
            <w:pPr>
              <w:widowControl/>
              <w:adjustRightInd/>
              <w:spacing w:line="240" w:lineRule="auto"/>
              <w:rPr>
                <w:rFonts w:ascii="Arial" w:eastAsia="华文细黑" w:hAnsi="Arial" w:cs="宋体"/>
                <w:sz w:val="18"/>
              </w:rPr>
            </w:pPr>
          </w:p>
        </w:tc>
      </w:tr>
    </w:tbl>
    <w:p w14:paraId="01BE1EC0" w14:textId="77777777" w:rsidR="00FB72CB" w:rsidRDefault="00FB72CB" w:rsidP="00FB72CB">
      <w:pPr>
        <w:widowControl/>
        <w:adjustRightInd/>
        <w:spacing w:line="240" w:lineRule="exact"/>
        <w:rPr>
          <w:rFonts w:ascii="Arial" w:eastAsia="仿宋" w:hAnsi="Arial" w:cs="宋体"/>
          <w:color w:val="C00000"/>
          <w:sz w:val="18"/>
        </w:rPr>
      </w:pPr>
    </w:p>
    <w:p w14:paraId="75AE564E"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租赁方面，根据世邦魏理仕数据，</w:t>
      </w:r>
      <w:r>
        <w:rPr>
          <w:rFonts w:ascii="Arial" w:hAnsi="Arial"/>
          <w:color w:val="000000"/>
          <w:sz w:val="21"/>
        </w:rPr>
        <w:t>2025</w:t>
      </w:r>
      <w:r>
        <w:rPr>
          <w:rFonts w:ascii="Arial" w:hAnsi="Arial" w:hint="eastAsia"/>
          <w:color w:val="000000"/>
          <w:sz w:val="21"/>
        </w:rPr>
        <w:t>年北京市商业办公用房租赁市场整体呈现“存量深度调整，市场加速分化”</w:t>
      </w:r>
      <w:r>
        <w:rPr>
          <w:rFonts w:ascii="Arial" w:hAnsi="Arial"/>
          <w:color w:val="000000"/>
          <w:sz w:val="21"/>
        </w:rPr>
        <w:t> </w:t>
      </w:r>
      <w:r>
        <w:rPr>
          <w:rFonts w:ascii="Arial" w:hAnsi="Arial" w:hint="eastAsia"/>
          <w:color w:val="000000"/>
          <w:sz w:val="21"/>
        </w:rPr>
        <w:t>的显著特征。办公楼市场新增供应创下自</w:t>
      </w:r>
      <w:r>
        <w:rPr>
          <w:rFonts w:ascii="Arial" w:hAnsi="Arial"/>
          <w:color w:val="000000"/>
          <w:sz w:val="21"/>
        </w:rPr>
        <w:t>2015</w:t>
      </w:r>
      <w:r>
        <w:rPr>
          <w:rFonts w:ascii="Arial" w:hAnsi="Arial" w:hint="eastAsia"/>
          <w:color w:val="000000"/>
          <w:sz w:val="21"/>
        </w:rPr>
        <w:t>年以来的历史新低，全年仅新供应</w:t>
      </w:r>
      <w:r>
        <w:rPr>
          <w:rFonts w:ascii="Arial" w:hAnsi="Arial"/>
          <w:color w:val="000000"/>
          <w:sz w:val="21"/>
        </w:rPr>
        <w:t>18</w:t>
      </w:r>
      <w:r>
        <w:rPr>
          <w:rFonts w:ascii="Arial" w:hAnsi="Arial" w:hint="eastAsia"/>
          <w:color w:val="000000"/>
          <w:sz w:val="21"/>
        </w:rPr>
        <w:lastRenderedPageBreak/>
        <w:t>万平方米，供应的极度紧缩为市场去化创造了客观条件。全年净吸纳量达</w:t>
      </w:r>
      <w:r>
        <w:rPr>
          <w:rFonts w:ascii="Arial" w:hAnsi="Arial"/>
          <w:color w:val="000000"/>
          <w:sz w:val="21"/>
        </w:rPr>
        <w:t>43.8</w:t>
      </w:r>
      <w:r>
        <w:rPr>
          <w:rFonts w:ascii="Arial" w:hAnsi="Arial" w:hint="eastAsia"/>
          <w:color w:val="000000"/>
          <w:sz w:val="21"/>
        </w:rPr>
        <w:t>万平方米，推动整体空置率连续四个季度下降至</w:t>
      </w:r>
      <w:r>
        <w:rPr>
          <w:rFonts w:ascii="Arial" w:hAnsi="Arial"/>
          <w:color w:val="000000"/>
          <w:sz w:val="21"/>
        </w:rPr>
        <w:t>19.1%</w:t>
      </w:r>
      <w:r>
        <w:rPr>
          <w:rFonts w:ascii="Arial" w:hAnsi="Arial" w:hint="eastAsia"/>
          <w:color w:val="000000"/>
          <w:sz w:val="21"/>
        </w:rPr>
        <w:t>。然而，市场需求结构发生深刻变化：</w:t>
      </w:r>
      <w:r>
        <w:rPr>
          <w:rFonts w:ascii="Arial" w:hAnsi="Arial"/>
          <w:color w:val="000000"/>
          <w:sz w:val="21"/>
        </w:rPr>
        <w:t>TMT</w:t>
      </w:r>
      <w:r>
        <w:rPr>
          <w:rFonts w:ascii="Arial" w:hAnsi="Arial" w:hint="eastAsia"/>
          <w:color w:val="000000"/>
          <w:sz w:val="21"/>
        </w:rPr>
        <w:t>行业（占</w:t>
      </w:r>
      <w:r>
        <w:rPr>
          <w:rFonts w:ascii="Arial" w:hAnsi="Arial"/>
          <w:color w:val="000000"/>
          <w:sz w:val="21"/>
        </w:rPr>
        <w:t>36%</w:t>
      </w:r>
      <w:r>
        <w:rPr>
          <w:rFonts w:ascii="Arial" w:hAnsi="Arial" w:hint="eastAsia"/>
          <w:color w:val="000000"/>
          <w:sz w:val="21"/>
        </w:rPr>
        <w:t>）仍是核心引擎，以算力、人工智能为首的细分领域保持活跃；金融业（占</w:t>
      </w:r>
      <w:r>
        <w:rPr>
          <w:rFonts w:ascii="Arial" w:hAnsi="Arial"/>
          <w:color w:val="000000"/>
          <w:sz w:val="21"/>
        </w:rPr>
        <w:t>21%</w:t>
      </w:r>
      <w:r>
        <w:rPr>
          <w:rFonts w:ascii="Arial" w:hAnsi="Arial" w:hint="eastAsia"/>
          <w:color w:val="000000"/>
          <w:sz w:val="21"/>
        </w:rPr>
        <w:t>）需求恢复缓慢且以小面积为主；专业服务业（占</w:t>
      </w:r>
      <w:r>
        <w:rPr>
          <w:rFonts w:ascii="Arial" w:hAnsi="Arial"/>
          <w:color w:val="000000"/>
          <w:sz w:val="21"/>
        </w:rPr>
        <w:t>8%</w:t>
      </w:r>
      <w:r>
        <w:rPr>
          <w:rFonts w:ascii="Arial" w:hAnsi="Arial" w:hint="eastAsia"/>
          <w:color w:val="000000"/>
          <w:sz w:val="21"/>
        </w:rPr>
        <w:t>）需求稳定。从区域看，需求高度集中于</w:t>
      </w:r>
      <w:r>
        <w:rPr>
          <w:rFonts w:ascii="Arial" w:hAnsi="Arial"/>
          <w:color w:val="000000"/>
          <w:sz w:val="21"/>
        </w:rPr>
        <w:t>CBD</w:t>
      </w:r>
      <w:r>
        <w:rPr>
          <w:rFonts w:ascii="Arial" w:hAnsi="Arial" w:hint="eastAsia"/>
          <w:color w:val="000000"/>
          <w:sz w:val="21"/>
        </w:rPr>
        <w:t>（</w:t>
      </w:r>
      <w:r>
        <w:rPr>
          <w:rFonts w:ascii="Arial" w:hAnsi="Arial"/>
          <w:color w:val="000000"/>
          <w:sz w:val="21"/>
        </w:rPr>
        <w:t>24%</w:t>
      </w:r>
      <w:r>
        <w:rPr>
          <w:rFonts w:ascii="Arial" w:hAnsi="Arial" w:hint="eastAsia"/>
          <w:color w:val="000000"/>
          <w:sz w:val="21"/>
        </w:rPr>
        <w:t>）、中关村（</w:t>
      </w:r>
      <w:r>
        <w:rPr>
          <w:rFonts w:ascii="Arial" w:hAnsi="Arial"/>
          <w:color w:val="000000"/>
          <w:sz w:val="21"/>
        </w:rPr>
        <w:t>17%</w:t>
      </w:r>
      <w:r>
        <w:rPr>
          <w:rFonts w:ascii="Arial" w:hAnsi="Arial" w:hint="eastAsia"/>
          <w:color w:val="000000"/>
          <w:sz w:val="21"/>
        </w:rPr>
        <w:t>）和望京（</w:t>
      </w:r>
      <w:r>
        <w:rPr>
          <w:rFonts w:ascii="Arial" w:hAnsi="Arial"/>
          <w:color w:val="000000"/>
          <w:sz w:val="21"/>
        </w:rPr>
        <w:t>13%</w:t>
      </w:r>
      <w:r>
        <w:rPr>
          <w:rFonts w:ascii="Arial" w:hAnsi="Arial" w:hint="eastAsia"/>
          <w:color w:val="000000"/>
          <w:sz w:val="21"/>
        </w:rPr>
        <w:t>）；而</w:t>
      </w:r>
      <w:r>
        <w:rPr>
          <w:rFonts w:ascii="Arial" w:hAnsi="Arial"/>
          <w:color w:val="000000"/>
          <w:sz w:val="21"/>
        </w:rPr>
        <w:t>CBD</w:t>
      </w:r>
      <w:r>
        <w:rPr>
          <w:rFonts w:ascii="Arial" w:hAnsi="Arial" w:hint="eastAsia"/>
          <w:color w:val="000000"/>
          <w:sz w:val="21"/>
        </w:rPr>
        <w:t>、金融街等传统区域则因金融业整合退租，去化压力严峻。全年租金面价在激烈的价格竞争下累计下跌</w:t>
      </w:r>
      <w:r>
        <w:rPr>
          <w:rFonts w:ascii="Arial" w:hAnsi="Arial"/>
          <w:color w:val="000000"/>
          <w:sz w:val="21"/>
        </w:rPr>
        <w:t>10.7%</w:t>
      </w:r>
      <w:r>
        <w:rPr>
          <w:rFonts w:ascii="Arial" w:hAnsi="Arial" w:hint="eastAsia"/>
          <w:color w:val="000000"/>
          <w:sz w:val="21"/>
        </w:rPr>
        <w:t>，至</w:t>
      </w:r>
      <w:r>
        <w:rPr>
          <w:rFonts w:ascii="Arial" w:hAnsi="Arial"/>
          <w:color w:val="000000"/>
          <w:sz w:val="21"/>
        </w:rPr>
        <w:t>228.5</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平方米·月，金融街跌幅居前，甲级与乙级、老旧项目之间的租金表现分化加剧。</w:t>
      </w:r>
    </w:p>
    <w:p w14:paraId="3C31F523" w14:textId="77777777" w:rsidR="00FB72CB" w:rsidRDefault="00FB72CB" w:rsidP="00FB72CB">
      <w:pPr>
        <w:overflowPunct w:val="0"/>
        <w:spacing w:line="480" w:lineRule="auto"/>
        <w:ind w:firstLine="420"/>
        <w:jc w:val="both"/>
        <w:rPr>
          <w:rFonts w:ascii="Arial" w:hAnsi="Arial"/>
          <w:color w:val="000000"/>
          <w:sz w:val="21"/>
        </w:rPr>
      </w:pPr>
      <w:r>
        <w:rPr>
          <w:rFonts w:ascii="Arial" w:hAnsi="Arial" w:hint="eastAsia"/>
          <w:color w:val="000000"/>
          <w:sz w:val="21"/>
        </w:rPr>
        <w:t>与此同时，零售物业市场则以</w:t>
      </w:r>
      <w:r>
        <w:rPr>
          <w:rFonts w:ascii="Arial" w:hAnsi="Arial"/>
          <w:color w:val="000000"/>
          <w:sz w:val="21"/>
        </w:rPr>
        <w:t> </w:t>
      </w:r>
      <w:r>
        <w:rPr>
          <w:rFonts w:ascii="Arial" w:hAnsi="Arial" w:hint="eastAsia"/>
          <w:color w:val="000000"/>
          <w:sz w:val="21"/>
        </w:rPr>
        <w:t>城市更新为主线，全年</w:t>
      </w:r>
      <w:r>
        <w:rPr>
          <w:rFonts w:ascii="Arial" w:hAnsi="Arial"/>
          <w:color w:val="000000"/>
          <w:sz w:val="21"/>
        </w:rPr>
        <w:t>53.4</w:t>
      </w:r>
      <w:r>
        <w:rPr>
          <w:rFonts w:ascii="Arial" w:hAnsi="Arial" w:hint="eastAsia"/>
          <w:color w:val="000000"/>
          <w:sz w:val="21"/>
        </w:rPr>
        <w:t>万平方米的新增供应全部来自改造项目，如中关村大融城与隆福寺二期。在社消总额同比下降的背景下，市场业态持续迭代：餐饮（占</w:t>
      </w:r>
      <w:r>
        <w:rPr>
          <w:rFonts w:ascii="Arial" w:hAnsi="Arial"/>
          <w:color w:val="000000"/>
          <w:sz w:val="21"/>
        </w:rPr>
        <w:t>44%</w:t>
      </w:r>
      <w:r>
        <w:rPr>
          <w:rFonts w:ascii="Arial" w:hAnsi="Arial" w:hint="eastAsia"/>
          <w:color w:val="000000"/>
          <w:sz w:val="21"/>
        </w:rPr>
        <w:t>）中地方特色餐饮与茶饮烘焙表现突出；服饰鞋包（占</w:t>
      </w:r>
      <w:r>
        <w:rPr>
          <w:rFonts w:ascii="Arial" w:hAnsi="Arial"/>
          <w:color w:val="000000"/>
          <w:sz w:val="21"/>
        </w:rPr>
        <w:t>33%</w:t>
      </w:r>
      <w:r>
        <w:rPr>
          <w:rFonts w:ascii="Arial" w:hAnsi="Arial" w:hint="eastAsia"/>
          <w:color w:val="000000"/>
          <w:sz w:val="21"/>
        </w:rPr>
        <w:t>）中本土设计品牌占比提升；生活方式类业态（占</w:t>
      </w:r>
      <w:r>
        <w:rPr>
          <w:rFonts w:ascii="Arial" w:hAnsi="Arial"/>
          <w:color w:val="000000"/>
          <w:sz w:val="21"/>
        </w:rPr>
        <w:t>7%</w:t>
      </w:r>
      <w:r>
        <w:rPr>
          <w:rFonts w:ascii="Arial" w:hAnsi="Arial" w:hint="eastAsia"/>
          <w:color w:val="000000"/>
          <w:sz w:val="21"/>
        </w:rPr>
        <w:t>）扩张明显，成为非核心商圈引流关键。通过业主积极的租金让步与业态调改策略，全年净吸纳量达</w:t>
      </w:r>
      <w:r>
        <w:rPr>
          <w:rFonts w:ascii="Arial" w:hAnsi="Arial"/>
          <w:color w:val="000000"/>
          <w:sz w:val="21"/>
        </w:rPr>
        <w:t>42.6</w:t>
      </w:r>
      <w:r>
        <w:rPr>
          <w:rFonts w:ascii="Arial" w:hAnsi="Arial" w:hint="eastAsia"/>
          <w:color w:val="000000"/>
          <w:sz w:val="21"/>
        </w:rPr>
        <w:t>万平方米，推动空置率在年末回落至</w:t>
      </w:r>
      <w:r>
        <w:rPr>
          <w:rFonts w:ascii="Arial" w:hAnsi="Arial"/>
          <w:color w:val="000000"/>
          <w:sz w:val="21"/>
        </w:rPr>
        <w:t>7.4%</w:t>
      </w:r>
      <w:r>
        <w:rPr>
          <w:rFonts w:ascii="Arial" w:hAnsi="Arial" w:hint="eastAsia"/>
          <w:color w:val="000000"/>
          <w:sz w:val="21"/>
        </w:rPr>
        <w:t>。然而，全市首层平均租金报价仍累计下跌</w:t>
      </w:r>
      <w:r>
        <w:rPr>
          <w:rFonts w:ascii="Arial" w:hAnsi="Arial"/>
          <w:color w:val="000000"/>
          <w:sz w:val="21"/>
        </w:rPr>
        <w:t>2.4%</w:t>
      </w:r>
      <w:r>
        <w:rPr>
          <w:rFonts w:ascii="Arial" w:hAnsi="Arial" w:hint="eastAsia"/>
          <w:color w:val="000000"/>
          <w:sz w:val="21"/>
        </w:rPr>
        <w:t>，至</w:t>
      </w:r>
      <w:r>
        <w:rPr>
          <w:rFonts w:ascii="Arial" w:hAnsi="Arial"/>
          <w:color w:val="000000"/>
          <w:sz w:val="21"/>
        </w:rPr>
        <w:t>30.0</w:t>
      </w:r>
      <w:r>
        <w:rPr>
          <w:rFonts w:ascii="Arial" w:hAnsi="Arial" w:hint="eastAsia"/>
          <w:color w:val="000000"/>
          <w:sz w:val="21"/>
        </w:rPr>
        <w:t>元</w:t>
      </w:r>
      <w:r>
        <w:rPr>
          <w:rFonts w:ascii="Arial" w:hAnsi="Arial"/>
          <w:color w:val="000000"/>
          <w:sz w:val="21"/>
        </w:rPr>
        <w:t>/</w:t>
      </w:r>
      <w:r>
        <w:rPr>
          <w:rFonts w:ascii="Arial" w:hAnsi="Arial" w:hint="eastAsia"/>
          <w:color w:val="000000"/>
          <w:sz w:val="21"/>
        </w:rPr>
        <w:t>平方米·月，次级商圈租金承压尤为突出，市场分化显著。</w:t>
      </w:r>
    </w:p>
    <w:p w14:paraId="6396016D" w14:textId="77777777" w:rsidR="00FB72CB" w:rsidRDefault="00FB72CB" w:rsidP="00FB72CB">
      <w:pPr>
        <w:widowControl/>
        <w:overflowPunct w:val="0"/>
        <w:spacing w:line="360" w:lineRule="auto"/>
        <w:rPr>
          <w:rFonts w:ascii="Arial" w:hAnsi="Arial"/>
          <w:bCs/>
          <w:sz w:val="21"/>
          <w:szCs w:val="28"/>
        </w:rPr>
      </w:pPr>
      <w:r>
        <w:rPr>
          <w:rFonts w:ascii="Arial" w:hAnsi="Arial"/>
          <w:bCs/>
          <w:sz w:val="21"/>
          <w:szCs w:val="28"/>
        </w:rPr>
        <w:t>5.</w:t>
      </w:r>
      <w:r>
        <w:rPr>
          <w:rFonts w:ascii="Arial" w:hAnsi="Arial" w:hint="eastAsia"/>
          <w:bCs/>
          <w:sz w:val="21"/>
          <w:szCs w:val="28"/>
        </w:rPr>
        <w:t>产业</w:t>
      </w:r>
      <w:r>
        <w:rPr>
          <w:rFonts w:ascii="Arial" w:hAnsi="Arial" w:hint="eastAsia"/>
          <w:color w:val="000000"/>
          <w:sz w:val="21"/>
          <w:szCs w:val="21"/>
        </w:rPr>
        <w:t>政策</w:t>
      </w:r>
      <w:r>
        <w:rPr>
          <w:rFonts w:ascii="Arial" w:hAnsi="Arial" w:hint="eastAsia"/>
          <w:bCs/>
          <w:sz w:val="21"/>
          <w:szCs w:val="28"/>
        </w:rPr>
        <w:t>情况</w:t>
      </w:r>
    </w:p>
    <w:p w14:paraId="0CC197E7"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1</w:t>
      </w:r>
      <w:r>
        <w:rPr>
          <w:rFonts w:ascii="Arial" w:hAnsi="Arial" w:hint="eastAsia"/>
          <w:bCs/>
          <w:sz w:val="21"/>
          <w:szCs w:val="28"/>
        </w:rPr>
        <w:t>）全国政策</w:t>
      </w:r>
    </w:p>
    <w:p w14:paraId="79ED4292"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3</w:t>
      </w:r>
      <w:r>
        <w:rPr>
          <w:rFonts w:ascii="Arial" w:hAnsi="Arial" w:hint="eastAsia"/>
          <w:color w:val="000000"/>
          <w:sz w:val="21"/>
        </w:rPr>
        <w:t>月</w:t>
      </w:r>
      <w:r>
        <w:rPr>
          <w:rFonts w:ascii="Arial" w:hAnsi="Arial"/>
          <w:color w:val="000000"/>
          <w:sz w:val="21"/>
        </w:rPr>
        <w:t>5</w:t>
      </w:r>
      <w:r>
        <w:rPr>
          <w:rFonts w:ascii="Arial" w:hAnsi="Arial" w:hint="eastAsia"/>
          <w:color w:val="000000"/>
          <w:sz w:val="21"/>
        </w:rPr>
        <w:t>日全国两会召开。关于房地产的定调，政府工作报告延续了去年底中央经济工作会议基调，在</w:t>
      </w:r>
      <w:r>
        <w:rPr>
          <w:rFonts w:ascii="Arial" w:hAnsi="Arial"/>
          <w:color w:val="000000"/>
          <w:sz w:val="21"/>
        </w:rPr>
        <w:t>2025</w:t>
      </w:r>
      <w:r>
        <w:rPr>
          <w:rFonts w:ascii="Arial" w:hAnsi="Arial" w:hint="eastAsia"/>
          <w:color w:val="000000"/>
          <w:sz w:val="21"/>
        </w:rPr>
        <w:t>年政府工作任务“有效防范化解重点领域风险</w:t>
      </w:r>
      <w:r>
        <w:rPr>
          <w:rFonts w:ascii="Arial" w:hAnsi="Arial"/>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E1FCA1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4</w:t>
      </w:r>
      <w:r>
        <w:rPr>
          <w:rFonts w:ascii="Arial" w:hAnsi="Arial" w:hint="eastAsia"/>
          <w:color w:val="000000"/>
          <w:sz w:val="21"/>
        </w:rPr>
        <w:t>月</w:t>
      </w:r>
      <w:r>
        <w:rPr>
          <w:rFonts w:ascii="Arial" w:hAnsi="Arial"/>
          <w:color w:val="000000"/>
          <w:sz w:val="21"/>
        </w:rPr>
        <w:t>25</w:t>
      </w:r>
      <w:r>
        <w:rPr>
          <w:rFonts w:ascii="Arial" w:hAnsi="Arial" w:hint="eastAsia"/>
          <w:color w:val="000000"/>
          <w:sz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hint="eastAsia"/>
          <w:color w:val="000000"/>
          <w:sz w:val="21"/>
        </w:rPr>
        <w:t>模式，加大高品质住房供给，优化存量商品房收购政策，持续巩固房地产市场稳定态势。</w:t>
      </w:r>
    </w:p>
    <w:p w14:paraId="449868F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5</w:t>
      </w:r>
      <w:r>
        <w:rPr>
          <w:rFonts w:ascii="Arial" w:hAnsi="Arial" w:hint="eastAsia"/>
          <w:color w:val="000000"/>
          <w:sz w:val="21"/>
        </w:rPr>
        <w:t>月</w:t>
      </w:r>
      <w:r>
        <w:rPr>
          <w:rFonts w:ascii="Arial" w:hAnsi="Arial"/>
          <w:color w:val="000000"/>
          <w:sz w:val="21"/>
        </w:rPr>
        <w:t>15</w:t>
      </w:r>
      <w:r>
        <w:rPr>
          <w:rFonts w:ascii="Arial" w:hAnsi="Arial" w:hint="eastAsia"/>
          <w:color w:val="000000"/>
          <w:sz w:val="21"/>
        </w:rPr>
        <w:t>日，中共中央办公厅与国务院办公厅公开发布《关于持续推进城市更新行动的意见》。《意见》提出总体要求、八个主要任务、六项支撑保障措施以及组织实施强化。其中完善用地政</w:t>
      </w:r>
      <w:r>
        <w:rPr>
          <w:rFonts w:ascii="Arial" w:hAnsi="Arial" w:hint="eastAsia"/>
          <w:color w:val="000000"/>
          <w:sz w:val="21"/>
        </w:rPr>
        <w:lastRenderedPageBreak/>
        <w:t>策方面包括混合开发利用和用途转换，盘活存量低效用地，闲置土地收回，优化零星用地集中改造、容积率转移或奖励政策，优化地价计收规则等。</w:t>
      </w:r>
    </w:p>
    <w:p w14:paraId="25FF7D56"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6</w:t>
      </w:r>
      <w:r>
        <w:rPr>
          <w:rFonts w:ascii="Arial" w:hAnsi="Arial" w:hint="eastAsia"/>
          <w:color w:val="000000"/>
          <w:sz w:val="21"/>
        </w:rPr>
        <w:t>月</w:t>
      </w:r>
      <w:r>
        <w:rPr>
          <w:rFonts w:ascii="Arial" w:hAnsi="Arial"/>
          <w:color w:val="000000"/>
          <w:sz w:val="21"/>
        </w:rPr>
        <w:t>13</w:t>
      </w:r>
      <w:r>
        <w:rPr>
          <w:rFonts w:ascii="Arial" w:hAnsi="Arial" w:hint="eastAsia"/>
          <w:color w:val="000000"/>
          <w:sz w:val="21"/>
        </w:rPr>
        <w:t>日国务院常务会议召开，其中重点部署了房地产相关政策，核心目标是“更大力度推动房地产市场止跌回稳”，并围绕构建房地产发展新模式、推进“好房子”建设、盘活存量资源等方面提出具体措施。</w:t>
      </w:r>
    </w:p>
    <w:p w14:paraId="55780928" w14:textId="77777777" w:rsidR="00FB72CB" w:rsidRDefault="00FB72CB" w:rsidP="00FB72CB">
      <w:pPr>
        <w:widowControl/>
        <w:adjustRightInd/>
        <w:spacing w:line="480" w:lineRule="auto"/>
        <w:ind w:firstLineChars="200" w:firstLine="420"/>
        <w:jc w:val="both"/>
        <w:rPr>
          <w:rFonts w:ascii="Arial" w:hAnsi="Arial"/>
          <w:color w:val="000000"/>
          <w:sz w:val="21"/>
        </w:rPr>
      </w:pPr>
      <w:r>
        <w:rPr>
          <w:rFonts w:ascii="Arial" w:hAnsi="Arial"/>
          <w:color w:val="000000"/>
          <w:sz w:val="21"/>
        </w:rPr>
        <w:t>2025</w:t>
      </w:r>
      <w:r>
        <w:rPr>
          <w:rFonts w:ascii="Arial" w:hAnsi="Arial" w:hint="eastAsia"/>
          <w:color w:val="000000"/>
          <w:sz w:val="21"/>
        </w:rPr>
        <w:t>年</w:t>
      </w:r>
      <w:r>
        <w:rPr>
          <w:rFonts w:ascii="Arial" w:hAnsi="Arial"/>
          <w:color w:val="000000"/>
          <w:sz w:val="21"/>
        </w:rPr>
        <w:t>7</w:t>
      </w:r>
      <w:r>
        <w:rPr>
          <w:rFonts w:ascii="Arial" w:hAnsi="Arial" w:hint="eastAsia"/>
          <w:color w:val="000000"/>
          <w:sz w:val="21"/>
        </w:rPr>
        <w:t>月</w:t>
      </w:r>
      <w:r>
        <w:rPr>
          <w:rFonts w:ascii="Arial" w:hAnsi="Arial"/>
          <w:color w:val="000000"/>
          <w:sz w:val="21"/>
        </w:rPr>
        <w:t>14</w:t>
      </w:r>
      <w:r>
        <w:rPr>
          <w:rFonts w:ascii="Arial" w:hAnsi="Arial" w:hint="eastAsia"/>
          <w:color w:val="000000"/>
          <w:sz w:val="21"/>
        </w:rPr>
        <w:t>日至</w:t>
      </w:r>
      <w:r>
        <w:rPr>
          <w:rFonts w:ascii="Arial" w:hAnsi="Arial"/>
          <w:color w:val="000000"/>
          <w:sz w:val="21"/>
        </w:rPr>
        <w:t>15</w:t>
      </w:r>
      <w:r>
        <w:rPr>
          <w:rFonts w:ascii="Arial" w:hAnsi="Arial" w:hint="eastAsia"/>
          <w:color w:val="000000"/>
          <w:sz w:val="21"/>
        </w:rPr>
        <w:t>日中央城市工作会议在北京举行，部署城市工作</w:t>
      </w:r>
      <w:r>
        <w:rPr>
          <w:rFonts w:ascii="Arial" w:hAnsi="Arial"/>
          <w:color w:val="000000"/>
          <w:sz w:val="21"/>
        </w:rPr>
        <w:t>7</w:t>
      </w:r>
      <w:r>
        <w:rPr>
          <w:rFonts w:ascii="Arial" w:hAnsi="Arial" w:hint="eastAsia"/>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7904373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8</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w:t>
      </w:r>
      <w:r>
        <w:rPr>
          <w:rFonts w:ascii="Arial" w:hAnsi="Arial"/>
          <w:bCs/>
          <w:sz w:val="21"/>
          <w:szCs w:val="28"/>
        </w:rPr>
        <w:t xml:space="preserve"> </w:t>
      </w:r>
      <w:r>
        <w:rPr>
          <w:rFonts w:ascii="Arial" w:hAnsi="Arial" w:hint="eastAsia"/>
          <w:bCs/>
          <w:sz w:val="21"/>
          <w:szCs w:val="28"/>
        </w:rPr>
        <w:t>国务院关于推动城市高质量发展的意见》公开发布，在城市发展正从大规模增量扩张阶段转向存量提质增效为主的阶段，为加快城市发展方式转型提出二十三条指导意见。其中，</w:t>
      </w:r>
      <w:r>
        <w:rPr>
          <w:rFonts w:ascii="Arial" w:hAnsi="Arial"/>
          <w:bCs/>
          <w:sz w:val="21"/>
          <w:szCs w:val="28"/>
        </w:rPr>
        <w:t xml:space="preserve"> </w:t>
      </w:r>
      <w:r>
        <w:rPr>
          <w:rFonts w:ascii="Arial" w:hAnsi="Arial" w:hint="eastAsia"/>
          <w:bCs/>
          <w:sz w:val="21"/>
          <w:szCs w:val="28"/>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和完整社区建设，提出：加快构建房地产发展新模式，更好满足群众刚性和多样化改善性住房需求；全链条提升住房设计、建造、维护、服务水平，大力推进安全、舒适、绿色、智慧的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w:t>
      </w:r>
      <w:r>
        <w:rPr>
          <w:rFonts w:ascii="Arial" w:hAnsi="Arial"/>
          <w:bCs/>
          <w:sz w:val="21"/>
          <w:szCs w:val="28"/>
        </w:rPr>
        <w:t xml:space="preserve"> </w:t>
      </w:r>
      <w:r>
        <w:rPr>
          <w:rFonts w:ascii="Arial" w:hAnsi="Arial" w:hint="eastAsia"/>
          <w:bCs/>
          <w:sz w:val="21"/>
          <w:szCs w:val="28"/>
        </w:rPr>
        <w:t>衡。</w:t>
      </w:r>
    </w:p>
    <w:p w14:paraId="31C74A9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11</w:t>
      </w:r>
      <w:r>
        <w:rPr>
          <w:rFonts w:ascii="Arial" w:hAnsi="Arial" w:hint="eastAsia"/>
          <w:bCs/>
          <w:sz w:val="21"/>
          <w:szCs w:val="28"/>
        </w:rPr>
        <w:t>日，《国务院关于全国部分地区要素市场化配置综合改革试点实施方案的批复》发布，同意自即日起</w:t>
      </w:r>
      <w:r>
        <w:rPr>
          <w:rFonts w:ascii="Arial" w:hAnsi="Arial"/>
          <w:bCs/>
          <w:sz w:val="21"/>
          <w:szCs w:val="28"/>
        </w:rPr>
        <w:t>2</w:t>
      </w:r>
      <w:r>
        <w:rPr>
          <w:rFonts w:ascii="Arial" w:hAnsi="Arial" w:hint="eastAsia"/>
          <w:bCs/>
          <w:sz w:val="21"/>
          <w:szCs w:val="28"/>
        </w:rPr>
        <w:t>年内开展北京城市副中心等</w:t>
      </w:r>
      <w:r>
        <w:rPr>
          <w:rFonts w:ascii="Arial" w:hAnsi="Arial"/>
          <w:bCs/>
          <w:sz w:val="21"/>
          <w:szCs w:val="28"/>
        </w:rPr>
        <w:t>10</w:t>
      </w:r>
      <w:r>
        <w:rPr>
          <w:rFonts w:ascii="Arial" w:hAnsi="Arial" w:hint="eastAsia"/>
          <w:bCs/>
          <w:sz w:val="21"/>
          <w:szCs w:val="28"/>
        </w:rPr>
        <w:t>个要素市场化配置综合改革试点。北京城市副中</w:t>
      </w:r>
      <w:r>
        <w:rPr>
          <w:rFonts w:ascii="Arial" w:hAnsi="Arial" w:hint="eastAsia"/>
          <w:bCs/>
          <w:sz w:val="21"/>
          <w:szCs w:val="28"/>
        </w:rPr>
        <w:lastRenderedPageBreak/>
        <w:t>心试点范围包括通州区全域，关于土地要素，提出：探索土地管理制度改革；深化产业用地市场化改革；盘活存量土地和低效建设用地；健全城乡统一的建设用地市场。</w:t>
      </w:r>
    </w:p>
    <w:p w14:paraId="458473D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20</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w:t>
      </w:r>
      <w:r>
        <w:rPr>
          <w:rFonts w:ascii="Arial" w:hAnsi="Arial"/>
          <w:bCs/>
          <w:sz w:val="21"/>
          <w:szCs w:val="28"/>
        </w:rPr>
        <w:t>“</w:t>
      </w:r>
      <w:r>
        <w:rPr>
          <w:rFonts w:ascii="Arial" w:hAnsi="Arial" w:hint="eastAsia"/>
          <w:bCs/>
          <w:sz w:val="21"/>
          <w:szCs w:val="28"/>
        </w:rPr>
        <w:t>三保</w:t>
      </w:r>
      <w:r>
        <w:rPr>
          <w:rFonts w:ascii="Arial" w:hAnsi="Arial"/>
          <w:bCs/>
          <w:sz w:val="21"/>
          <w:szCs w:val="28"/>
        </w:rPr>
        <w:t>”</w:t>
      </w:r>
      <w:r>
        <w:rPr>
          <w:rFonts w:ascii="Arial" w:hAnsi="Arial" w:hint="eastAsia"/>
          <w:bCs/>
          <w:sz w:val="21"/>
          <w:szCs w:val="28"/>
        </w:rPr>
        <w:t>底线，积极稳妥化解地方政府债务风险。明确提出要</w:t>
      </w:r>
      <w:r>
        <w:rPr>
          <w:rFonts w:ascii="Arial" w:hAnsi="Arial"/>
          <w:bCs/>
          <w:sz w:val="21"/>
          <w:szCs w:val="28"/>
        </w:rPr>
        <w:t>“</w:t>
      </w:r>
      <w:r>
        <w:rPr>
          <w:rFonts w:ascii="Arial" w:hAnsi="Arial" w:hint="eastAsia"/>
          <w:bCs/>
          <w:sz w:val="21"/>
          <w:szCs w:val="28"/>
        </w:rPr>
        <w:t>推动房地产高质量发展</w:t>
      </w:r>
      <w:r>
        <w:rPr>
          <w:rFonts w:ascii="Arial" w:hAnsi="Arial"/>
          <w:bCs/>
          <w:sz w:val="21"/>
          <w:szCs w:val="28"/>
        </w:rPr>
        <w:t>”</w:t>
      </w:r>
      <w:r>
        <w:rPr>
          <w:rFonts w:ascii="Arial" w:hAnsi="Arial" w:hint="eastAsia"/>
          <w:bCs/>
          <w:sz w:val="21"/>
          <w:szCs w:val="28"/>
        </w:rPr>
        <w:t>。</w:t>
      </w:r>
    </w:p>
    <w:p w14:paraId="055BFC49"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10</w:t>
      </w:r>
      <w:r>
        <w:rPr>
          <w:rFonts w:ascii="Arial" w:hAnsi="Arial" w:hint="eastAsia"/>
          <w:bCs/>
          <w:sz w:val="21"/>
          <w:szCs w:val="28"/>
        </w:rPr>
        <w:t>月</w:t>
      </w:r>
      <w:r>
        <w:rPr>
          <w:rFonts w:ascii="Arial" w:hAnsi="Arial"/>
          <w:bCs/>
          <w:sz w:val="21"/>
          <w:szCs w:val="28"/>
        </w:rPr>
        <w:t>28</w:t>
      </w:r>
      <w:r>
        <w:rPr>
          <w:rFonts w:ascii="Arial" w:hAnsi="Arial" w:hint="eastAsia"/>
          <w:bCs/>
          <w:sz w:val="21"/>
          <w:szCs w:val="28"/>
        </w:rPr>
        <w:t>日，《中共中央关于制定国民经济和社会发展第十五个五年规划的建议》全文发布，关于房地产提出：（</w:t>
      </w:r>
      <w:r>
        <w:rPr>
          <w:rFonts w:ascii="Arial" w:hAnsi="Arial"/>
          <w:bCs/>
          <w:sz w:val="21"/>
          <w:szCs w:val="28"/>
        </w:rPr>
        <w:t>1</w:t>
      </w:r>
      <w:r>
        <w:rPr>
          <w:rFonts w:ascii="Arial" w:hAnsi="Arial" w:hint="eastAsia"/>
          <w:bCs/>
          <w:sz w:val="21"/>
          <w:szCs w:val="28"/>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ascii="Arial" w:hAnsi="Arial"/>
          <w:bCs/>
          <w:sz w:val="21"/>
          <w:szCs w:val="28"/>
        </w:rPr>
        <w:t>2</w:t>
      </w:r>
      <w:r>
        <w:rPr>
          <w:rFonts w:ascii="Arial" w:hAnsi="Arial" w:hint="eastAsia"/>
          <w:bCs/>
          <w:sz w:val="21"/>
          <w:szCs w:val="28"/>
        </w:rPr>
        <w:t>）优化国土空间发展格局：赋予省级政府统筹建设用地更大自主权，探索实施建设用地总量按规划期管控模式，实行统筹存量和增量综合供地；（</w:t>
      </w:r>
      <w:r>
        <w:rPr>
          <w:rFonts w:ascii="Arial" w:hAnsi="Arial"/>
          <w:bCs/>
          <w:sz w:val="21"/>
          <w:szCs w:val="28"/>
        </w:rPr>
        <w:t>3</w:t>
      </w:r>
      <w:r>
        <w:rPr>
          <w:rFonts w:ascii="Arial" w:hAnsi="Arial" w:hint="eastAsia"/>
          <w:bCs/>
          <w:sz w:val="21"/>
          <w:szCs w:val="28"/>
        </w:rPr>
        <w:t>）坚持城市内涵式发展，大力实施城市更新，建设创新、宜居、美丽、韧性、文明、智慧的现代化人民城市；（</w:t>
      </w:r>
      <w:r>
        <w:rPr>
          <w:rFonts w:ascii="Arial" w:hAnsi="Arial"/>
          <w:bCs/>
          <w:sz w:val="21"/>
          <w:szCs w:val="28"/>
        </w:rPr>
        <w:t>4</w:t>
      </w:r>
      <w:r>
        <w:rPr>
          <w:rFonts w:ascii="Arial" w:hAnsi="Arial" w:hint="eastAsia"/>
          <w:bCs/>
          <w:sz w:val="21"/>
          <w:szCs w:val="28"/>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Pr>
          <w:rFonts w:ascii="Arial" w:hAnsi="Arial"/>
          <w:bCs/>
          <w:sz w:val="21"/>
          <w:szCs w:val="28"/>
        </w:rPr>
        <w:t>“</w:t>
      </w:r>
      <w:r>
        <w:rPr>
          <w:rFonts w:ascii="Arial" w:hAnsi="Arial" w:hint="eastAsia"/>
          <w:bCs/>
          <w:sz w:val="21"/>
          <w:szCs w:val="28"/>
        </w:rPr>
        <w:t>好房子</w:t>
      </w:r>
      <w:r>
        <w:rPr>
          <w:rFonts w:ascii="Arial" w:hAnsi="Arial"/>
          <w:bCs/>
          <w:sz w:val="21"/>
          <w:szCs w:val="28"/>
        </w:rPr>
        <w:t>”</w:t>
      </w:r>
      <w:r>
        <w:rPr>
          <w:rFonts w:ascii="Arial" w:hAnsi="Arial" w:hint="eastAsia"/>
          <w:bCs/>
          <w:sz w:val="21"/>
          <w:szCs w:val="28"/>
        </w:rPr>
        <w:t>，实施房屋品质提升工程和物业服务质量提升行动；建立房屋全生命周期安全管理制度；（</w:t>
      </w:r>
      <w:r>
        <w:rPr>
          <w:rFonts w:ascii="Arial" w:hAnsi="Arial"/>
          <w:bCs/>
          <w:sz w:val="21"/>
          <w:szCs w:val="28"/>
        </w:rPr>
        <w:t>5</w:t>
      </w:r>
      <w:r>
        <w:rPr>
          <w:rFonts w:ascii="Arial" w:hAnsi="Arial" w:hint="eastAsia"/>
          <w:bCs/>
          <w:sz w:val="21"/>
          <w:szCs w:val="28"/>
        </w:rPr>
        <w:t>）提高防范化解重点领域风险能力，统筹推进房地产、地方政府债务、中小金融机构等风险有序化解，严防系统性风险。</w:t>
      </w:r>
    </w:p>
    <w:p w14:paraId="34EA2A7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日至</w:t>
      </w:r>
      <w:r>
        <w:rPr>
          <w:rFonts w:ascii="Arial" w:hAnsi="Arial"/>
          <w:bCs/>
          <w:sz w:val="21"/>
          <w:szCs w:val="28"/>
        </w:rPr>
        <w:t>11</w:t>
      </w:r>
      <w:r>
        <w:rPr>
          <w:rFonts w:ascii="Arial" w:hAnsi="Arial" w:hint="eastAsia"/>
          <w:bCs/>
          <w:sz w:val="21"/>
          <w:szCs w:val="28"/>
        </w:rPr>
        <w:t>日，</w:t>
      </w:r>
      <w:r>
        <w:rPr>
          <w:rFonts w:ascii="Arial" w:hAnsi="Arial"/>
          <w:bCs/>
          <w:sz w:val="21"/>
          <w:szCs w:val="28"/>
        </w:rPr>
        <w:t>2025</w:t>
      </w:r>
      <w:r>
        <w:rPr>
          <w:rFonts w:ascii="Arial" w:hAnsi="Arial" w:hint="eastAsia"/>
          <w:bCs/>
          <w:sz w:val="21"/>
          <w:szCs w:val="28"/>
        </w:rPr>
        <w:t>年中央经济工作会议举行。会议总结</w:t>
      </w:r>
      <w:r>
        <w:rPr>
          <w:rFonts w:ascii="Arial" w:hAnsi="Arial"/>
          <w:bCs/>
          <w:sz w:val="21"/>
          <w:szCs w:val="28"/>
        </w:rPr>
        <w:t>2025</w:t>
      </w:r>
      <w:r>
        <w:rPr>
          <w:rFonts w:ascii="Arial" w:hAnsi="Arial" w:hint="eastAsia"/>
          <w:bCs/>
          <w:sz w:val="21"/>
          <w:szCs w:val="28"/>
        </w:rPr>
        <w:t>年经济工作，分析当前经济形势，部署</w:t>
      </w:r>
      <w:r>
        <w:rPr>
          <w:rFonts w:ascii="Arial" w:hAnsi="Arial"/>
          <w:bCs/>
          <w:sz w:val="21"/>
          <w:szCs w:val="28"/>
        </w:rPr>
        <w:t>2026</w:t>
      </w:r>
      <w:r>
        <w:rPr>
          <w:rFonts w:ascii="Arial" w:hAnsi="Arial" w:hint="eastAsia"/>
          <w:bCs/>
          <w:sz w:val="21"/>
          <w:szCs w:val="28"/>
        </w:rPr>
        <w:t>年经济工作。会议提出“着力稳定房地产市场，因城施策控增量、去库存、优供给，鼓励收购存量商品房重点用于保障性住房等。深化住房公积金制度改革，有序推动‘好房子’建设。加快构建房地产发展新模式。”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166B64E2"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lastRenderedPageBreak/>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22</w:t>
      </w:r>
      <w:r>
        <w:rPr>
          <w:rFonts w:ascii="Arial" w:hAnsi="Arial" w:hint="eastAsia"/>
          <w:bCs/>
          <w:sz w:val="21"/>
          <w:szCs w:val="28"/>
        </w:rPr>
        <w:t>日至</w:t>
      </w:r>
      <w:r>
        <w:rPr>
          <w:rFonts w:ascii="Arial" w:hAnsi="Arial"/>
          <w:bCs/>
          <w:sz w:val="21"/>
          <w:szCs w:val="28"/>
        </w:rPr>
        <w:t>23</w:t>
      </w:r>
      <w:r>
        <w:rPr>
          <w:rFonts w:ascii="Arial" w:hAnsi="Arial" w:hint="eastAsia"/>
          <w:bCs/>
          <w:sz w:val="21"/>
          <w:szCs w:val="28"/>
        </w:rPr>
        <w:t>日，全国住房城乡建设工作会议在北京召开。会议全面盘点</w:t>
      </w:r>
      <w:r>
        <w:rPr>
          <w:rFonts w:ascii="Arial" w:hAnsi="Arial"/>
          <w:bCs/>
          <w:sz w:val="21"/>
          <w:szCs w:val="28"/>
        </w:rPr>
        <w:t>2025</w:t>
      </w:r>
      <w:r>
        <w:rPr>
          <w:rFonts w:ascii="Arial" w:hAnsi="Arial" w:hint="eastAsia"/>
          <w:bCs/>
          <w:sz w:val="21"/>
          <w:szCs w:val="28"/>
        </w:rPr>
        <w:t>年工作，系统总结“十四五”时期住房城乡建设事业发展成就，研究部署“十五五”时期和</w:t>
      </w:r>
      <w:r>
        <w:rPr>
          <w:rFonts w:ascii="Arial" w:hAnsi="Arial"/>
          <w:bCs/>
          <w:sz w:val="21"/>
          <w:szCs w:val="28"/>
        </w:rPr>
        <w:t>2026</w:t>
      </w:r>
      <w:r>
        <w:rPr>
          <w:rFonts w:ascii="Arial" w:hAnsi="Arial" w:hint="eastAsia"/>
          <w:bCs/>
          <w:sz w:val="21"/>
          <w:szCs w:val="28"/>
        </w:rPr>
        <w:t>年重点任务。会议强调，</w:t>
      </w:r>
      <w:r>
        <w:rPr>
          <w:rFonts w:ascii="Arial" w:hAnsi="Arial"/>
          <w:bCs/>
          <w:sz w:val="21"/>
          <w:szCs w:val="28"/>
        </w:rPr>
        <w:t>2026</w:t>
      </w:r>
      <w:r>
        <w:rPr>
          <w:rFonts w:ascii="Arial" w:hAnsi="Arial" w:hint="eastAsia"/>
          <w:bCs/>
          <w:sz w:val="21"/>
          <w:szCs w:val="28"/>
        </w:rPr>
        <w:t>年的工作要重点抓好</w:t>
      </w:r>
      <w:r>
        <w:rPr>
          <w:rFonts w:ascii="Arial" w:hAnsi="Arial"/>
          <w:bCs/>
          <w:sz w:val="21"/>
          <w:szCs w:val="28"/>
        </w:rPr>
        <w:t>4</w:t>
      </w:r>
      <w:r>
        <w:rPr>
          <w:rFonts w:ascii="Arial" w:hAnsi="Arial" w:hint="eastAsia"/>
          <w:bCs/>
          <w:sz w:val="21"/>
          <w:szCs w:val="28"/>
        </w:rPr>
        <w:t>个方面工作。一、推进现代化人民城市建设，重点是：高质量开展城市更新，编制实施“十五五”城市更新专项规划，抓好城市体检、更新试点，实施一批民生工程、发展工程、安全工程。二、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三、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四、夯实高质量发展基础支撑，重点是：提升法治建设水平，完善标准体系，加快推出一批工作急需的工程建设标准。加强统计分析，推动优化现行统计指标，强化统计数据分析应用。</w:t>
      </w:r>
    </w:p>
    <w:p w14:paraId="3109E32E"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2</w:t>
      </w:r>
      <w:r>
        <w:rPr>
          <w:rFonts w:ascii="Arial" w:hAnsi="Arial" w:hint="eastAsia"/>
          <w:bCs/>
          <w:sz w:val="21"/>
          <w:szCs w:val="28"/>
        </w:rPr>
        <w:t>）地方政策</w:t>
      </w:r>
    </w:p>
    <w:p w14:paraId="635D349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2021</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日，北京市人民政府关于印发《北京市“十四五”时期优化营商环境规划》，《规划》提出了“十四五”时期北京市优化营商环境“</w:t>
      </w:r>
      <w:r>
        <w:rPr>
          <w:rFonts w:ascii="Arial" w:hAnsi="Arial"/>
          <w:bCs/>
          <w:sz w:val="21"/>
          <w:szCs w:val="28"/>
        </w:rPr>
        <w:t>1+4+5</w:t>
      </w:r>
      <w:r>
        <w:rPr>
          <w:rFonts w:ascii="Arial" w:hAnsi="Arial" w:hint="eastAsia"/>
          <w:bCs/>
          <w:sz w:val="21"/>
          <w:szCs w:val="28"/>
        </w:rPr>
        <w:t>”的目标体系：“</w:t>
      </w:r>
      <w:r>
        <w:rPr>
          <w:rFonts w:ascii="Arial" w:hAnsi="Arial"/>
          <w:bCs/>
          <w:sz w:val="21"/>
          <w:szCs w:val="28"/>
        </w:rPr>
        <w:t>1</w:t>
      </w:r>
      <w:r>
        <w:rPr>
          <w:rFonts w:ascii="Arial" w:hAnsi="Arial" w:hint="eastAsia"/>
          <w:bCs/>
          <w:sz w:val="21"/>
          <w:szCs w:val="28"/>
        </w:rPr>
        <w:t>”是全面建成与首都功能发展需求相一致的国际一流营商环境高地；“</w:t>
      </w:r>
      <w:r>
        <w:rPr>
          <w:rFonts w:ascii="Arial" w:hAnsi="Arial"/>
          <w:bCs/>
          <w:sz w:val="21"/>
          <w:szCs w:val="28"/>
        </w:rPr>
        <w:t>4</w:t>
      </w:r>
      <w:r>
        <w:rPr>
          <w:rFonts w:ascii="Arial" w:hAnsi="Arial" w:hint="eastAsia"/>
          <w:bCs/>
          <w:sz w:val="21"/>
          <w:szCs w:val="28"/>
        </w:rPr>
        <w:t>”是打造“北京效率”“北京服务”“北京标准”“北京诚信”四大品牌；“</w:t>
      </w:r>
      <w:r>
        <w:rPr>
          <w:rFonts w:ascii="Arial" w:hAnsi="Arial"/>
          <w:bCs/>
          <w:sz w:val="21"/>
          <w:szCs w:val="28"/>
        </w:rPr>
        <w:t>5</w:t>
      </w:r>
      <w:r>
        <w:rPr>
          <w:rFonts w:ascii="Arial" w:hAnsi="Arial" w:hint="eastAsia"/>
          <w:bCs/>
          <w:sz w:val="21"/>
          <w:szCs w:val="28"/>
        </w:rPr>
        <w:t>”是实施市场、法治、投资贸易、政务服务、人文五大环境领跑战略。《规划》是北京市首次编制</w:t>
      </w:r>
      <w:r>
        <w:rPr>
          <w:rFonts w:ascii="Arial" w:hAnsi="Arial"/>
          <w:bCs/>
          <w:sz w:val="21"/>
          <w:szCs w:val="28"/>
        </w:rPr>
        <w:t>5</w:t>
      </w:r>
      <w:r>
        <w:rPr>
          <w:rFonts w:ascii="Arial" w:hAnsi="Arial" w:hint="eastAsia"/>
          <w:bCs/>
          <w:sz w:val="21"/>
          <w:szCs w:val="28"/>
        </w:rPr>
        <w:t>年营商环境专项规划，在各省、自治区和直辖市中也是首例，充分展现了北京市全力以赴打造一流营商环境的决心和行动。</w:t>
      </w:r>
    </w:p>
    <w:p w14:paraId="09B6D59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w:t>
      </w:r>
      <w:r>
        <w:rPr>
          <w:rFonts w:ascii="Arial" w:hAnsi="Arial" w:hint="eastAsia"/>
          <w:bCs/>
          <w:sz w:val="21"/>
          <w:szCs w:val="28"/>
        </w:rPr>
        <w:t>月</w:t>
      </w:r>
      <w:r>
        <w:rPr>
          <w:rFonts w:ascii="Arial" w:hAnsi="Arial"/>
          <w:bCs/>
          <w:sz w:val="21"/>
          <w:szCs w:val="28"/>
        </w:rPr>
        <w:t>8</w:t>
      </w:r>
      <w:r>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旨在推动建成区内存在安全隐患、能耗超标或经济贡献不足的办公、商业楼宇更新改造，明确划分老旧楼宇（</w:t>
      </w:r>
      <w:r>
        <w:rPr>
          <w:rFonts w:ascii="Arial" w:hAnsi="Arial"/>
          <w:bCs/>
          <w:sz w:val="21"/>
          <w:szCs w:val="28"/>
        </w:rPr>
        <w:t>1980</w:t>
      </w:r>
      <w:r>
        <w:rPr>
          <w:rFonts w:ascii="Arial" w:hAnsi="Arial" w:hint="eastAsia"/>
          <w:bCs/>
          <w:sz w:val="21"/>
          <w:szCs w:val="28"/>
        </w:rPr>
        <w:t>年前未抗震加固或</w:t>
      </w:r>
      <w:r>
        <w:rPr>
          <w:rFonts w:ascii="Arial" w:hAnsi="Arial"/>
          <w:bCs/>
          <w:sz w:val="21"/>
          <w:szCs w:val="28"/>
        </w:rPr>
        <w:t>2005</w:t>
      </w:r>
      <w:r>
        <w:rPr>
          <w:rFonts w:ascii="Arial" w:hAnsi="Arial" w:hint="eastAsia"/>
          <w:bCs/>
          <w:sz w:val="21"/>
          <w:szCs w:val="28"/>
        </w:rPr>
        <w:t>年前未节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w:t>
      </w:r>
      <w:r>
        <w:rPr>
          <w:rFonts w:ascii="Arial" w:hAnsi="Arial" w:hint="eastAsia"/>
          <w:bCs/>
          <w:sz w:val="21"/>
          <w:szCs w:val="28"/>
        </w:rPr>
        <w:lastRenderedPageBreak/>
        <w:t>立动态台账和联合审查机制，严禁擅自改变用途，强化全过程监管，试行期</w:t>
      </w:r>
      <w:r>
        <w:rPr>
          <w:rFonts w:ascii="Arial" w:hAnsi="Arial"/>
          <w:bCs/>
          <w:sz w:val="21"/>
          <w:szCs w:val="28"/>
        </w:rPr>
        <w:t>3</w:t>
      </w:r>
      <w:r>
        <w:rPr>
          <w:rFonts w:ascii="Arial" w:hAnsi="Arial" w:hint="eastAsia"/>
          <w:bCs/>
          <w:sz w:val="21"/>
          <w:szCs w:val="28"/>
        </w:rPr>
        <w:t>年，以盘活存量空间、促进产业升级和城市功能优化。</w:t>
      </w:r>
    </w:p>
    <w:p w14:paraId="462C510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7</w:t>
      </w:r>
      <w:r>
        <w:rPr>
          <w:rFonts w:ascii="Arial" w:hAnsi="Arial" w:hint="eastAsia"/>
          <w:bCs/>
          <w:sz w:val="21"/>
          <w:szCs w:val="28"/>
        </w:rPr>
        <w:t>月</w:t>
      </w:r>
      <w:r>
        <w:rPr>
          <w:rFonts w:ascii="Arial" w:hAnsi="Arial"/>
          <w:bCs/>
          <w:sz w:val="21"/>
          <w:szCs w:val="28"/>
        </w:rPr>
        <w:t>10</w:t>
      </w:r>
      <w:r>
        <w:rPr>
          <w:rFonts w:ascii="Arial" w:hAnsi="Arial" w:hint="eastAsia"/>
          <w:bCs/>
          <w:sz w:val="21"/>
          <w:szCs w:val="28"/>
        </w:rPr>
        <w:t>日，北京市人民政府发布《关于印发〈北京市深化改革提振消费专项行动方案〉的通知》，提出共计</w:t>
      </w:r>
      <w:r>
        <w:rPr>
          <w:rFonts w:ascii="Arial" w:hAnsi="Arial"/>
          <w:bCs/>
          <w:sz w:val="21"/>
          <w:szCs w:val="28"/>
        </w:rPr>
        <w:t>24</w:t>
      </w:r>
      <w:r>
        <w:rPr>
          <w:rFonts w:ascii="Arial" w:hAnsi="Arial" w:hint="eastAsia"/>
          <w:bCs/>
          <w:sz w:val="21"/>
          <w:szCs w:val="28"/>
        </w:rPr>
        <w:t>项具体方案。其中，第</w:t>
      </w:r>
      <w:r>
        <w:rPr>
          <w:rFonts w:ascii="Arial" w:hAnsi="Arial"/>
          <w:bCs/>
          <w:sz w:val="21"/>
          <w:szCs w:val="28"/>
        </w:rPr>
        <w:t>20</w:t>
      </w:r>
      <w:r>
        <w:rPr>
          <w:rFonts w:ascii="Arial" w:hAnsi="Arial" w:hint="eastAsia"/>
          <w:bCs/>
          <w:sz w:val="21"/>
          <w:szCs w:val="28"/>
        </w:rPr>
        <w:t>项“焕新商业消费空间活力”：坚持更新提升与新增培育并举，引导商业空间升级。通过示范案例加强对建设用地功能混合使用的指导。推动轨道交通站点周边区域闲置低效场馆、老旧厂房改造。</w:t>
      </w:r>
    </w:p>
    <w:p w14:paraId="2D2C5CB8"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9</w:t>
      </w:r>
      <w:r>
        <w:rPr>
          <w:rFonts w:ascii="Arial" w:hAnsi="Arial" w:hint="eastAsia"/>
          <w:bCs/>
          <w:sz w:val="21"/>
          <w:szCs w:val="28"/>
        </w:rPr>
        <w:t>月</w:t>
      </w:r>
      <w:r>
        <w:rPr>
          <w:rFonts w:ascii="Arial" w:hAnsi="Arial"/>
          <w:bCs/>
          <w:sz w:val="21"/>
          <w:szCs w:val="28"/>
        </w:rPr>
        <w:t>29</w:t>
      </w:r>
      <w:r>
        <w:rPr>
          <w:rFonts w:ascii="Arial" w:hAnsi="Arial" w:hint="eastAsia"/>
          <w:bCs/>
          <w:sz w:val="21"/>
          <w:szCs w:val="28"/>
        </w:rPr>
        <w:t>日，《北京市人民政府印发〈北京市居住公共服务设施配置指标〉和〈北京市居住公共服务设施配置指标实施意见〉的通知》发布，对</w:t>
      </w:r>
      <w:r>
        <w:rPr>
          <w:rFonts w:ascii="Arial" w:hAnsi="Arial"/>
          <w:bCs/>
          <w:sz w:val="21"/>
          <w:szCs w:val="28"/>
        </w:rPr>
        <w:t>2015</w:t>
      </w:r>
      <w:r>
        <w:rPr>
          <w:rFonts w:ascii="Arial" w:hAnsi="Arial" w:hint="eastAsia"/>
          <w:bCs/>
          <w:sz w:val="21"/>
          <w:szCs w:val="28"/>
        </w:rPr>
        <w:t>年印发的文件进行了全面修订。《通知》于</w:t>
      </w:r>
      <w:r>
        <w:rPr>
          <w:rFonts w:ascii="Arial" w:hAnsi="Arial"/>
          <w:bCs/>
          <w:sz w:val="21"/>
          <w:szCs w:val="28"/>
        </w:rPr>
        <w:t>2025</w:t>
      </w:r>
      <w:r>
        <w:rPr>
          <w:rFonts w:ascii="Arial" w:hAnsi="Arial" w:hint="eastAsia"/>
          <w:bCs/>
          <w:sz w:val="21"/>
          <w:szCs w:val="28"/>
        </w:rPr>
        <w:t>年</w:t>
      </w:r>
      <w:r>
        <w:rPr>
          <w:rFonts w:ascii="Arial" w:hAnsi="Arial"/>
          <w:bCs/>
          <w:sz w:val="21"/>
          <w:szCs w:val="28"/>
        </w:rPr>
        <w:t xml:space="preserve"> 12</w:t>
      </w:r>
      <w:r>
        <w:rPr>
          <w:rFonts w:ascii="Arial" w:hAnsi="Arial" w:hint="eastAsia"/>
          <w:bCs/>
          <w:sz w:val="21"/>
          <w:szCs w:val="28"/>
        </w:rPr>
        <w:t>月</w:t>
      </w:r>
      <w:r>
        <w:rPr>
          <w:rFonts w:ascii="Arial" w:hAnsi="Arial"/>
          <w:bCs/>
          <w:sz w:val="21"/>
          <w:szCs w:val="28"/>
        </w:rPr>
        <w:t>1</w:t>
      </w:r>
      <w:r>
        <w:rPr>
          <w:rFonts w:ascii="Arial" w:hAnsi="Arial" w:hint="eastAsia"/>
          <w:bCs/>
          <w:sz w:val="21"/>
          <w:szCs w:val="28"/>
        </w:rPr>
        <w:t>日起实施。鼓励空间复合利用，增设综合服务设施，将文体活动、党群服务设施指标统筹使用；增设托育设施和老幼服务用房，强化</w:t>
      </w:r>
      <w:r>
        <w:rPr>
          <w:rFonts w:ascii="Arial" w:hAnsi="Arial"/>
          <w:bCs/>
          <w:sz w:val="21"/>
          <w:szCs w:val="28"/>
        </w:rPr>
        <w:t>“</w:t>
      </w:r>
      <w:r>
        <w:rPr>
          <w:rFonts w:ascii="Arial" w:hAnsi="Arial" w:hint="eastAsia"/>
          <w:bCs/>
          <w:sz w:val="21"/>
          <w:szCs w:val="28"/>
        </w:rPr>
        <w:t>一老一小</w:t>
      </w:r>
      <w:r>
        <w:rPr>
          <w:rFonts w:ascii="Arial" w:hAnsi="Arial"/>
          <w:bCs/>
          <w:sz w:val="21"/>
          <w:szCs w:val="28"/>
        </w:rPr>
        <w:t>”</w:t>
      </w:r>
      <w:r>
        <w:rPr>
          <w:rFonts w:ascii="Arial" w:hAnsi="Arial" w:hint="eastAsia"/>
          <w:bCs/>
          <w:sz w:val="21"/>
          <w:szCs w:val="28"/>
        </w:rPr>
        <w:t>服务功能；调整了停车指标，电动自行车原则在地上停放；增加末端物流设施、垃圾分类收集设施；增设社区级商业设施。</w:t>
      </w:r>
    </w:p>
    <w:p w14:paraId="19EDD204"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2025</w:t>
      </w:r>
      <w:r>
        <w:rPr>
          <w:rFonts w:ascii="Arial" w:hAnsi="Arial" w:hint="eastAsia"/>
          <w:bCs/>
          <w:sz w:val="21"/>
          <w:szCs w:val="28"/>
        </w:rPr>
        <w:t>年</w:t>
      </w:r>
      <w:r>
        <w:rPr>
          <w:rFonts w:ascii="Arial" w:hAnsi="Arial"/>
          <w:bCs/>
          <w:sz w:val="21"/>
          <w:szCs w:val="28"/>
        </w:rPr>
        <w:t>12</w:t>
      </w:r>
      <w:r>
        <w:rPr>
          <w:rFonts w:ascii="Arial" w:hAnsi="Arial" w:hint="eastAsia"/>
          <w:bCs/>
          <w:sz w:val="21"/>
          <w:szCs w:val="28"/>
        </w:rPr>
        <w:t>月</w:t>
      </w:r>
      <w:r>
        <w:rPr>
          <w:rFonts w:ascii="Arial" w:hAnsi="Arial"/>
          <w:bCs/>
          <w:sz w:val="21"/>
          <w:szCs w:val="28"/>
        </w:rPr>
        <w:t>31</w:t>
      </w:r>
      <w:r>
        <w:rPr>
          <w:rFonts w:ascii="Arial" w:hAnsi="Arial" w:hint="eastAsia"/>
          <w:bCs/>
          <w:sz w:val="21"/>
          <w:szCs w:val="28"/>
        </w:rPr>
        <w:t>日，北京市规划和自然资源委员会和北京市住房和城乡建设委员会联合发布《关于印发〈北京市城市更新范围内无手续建筑认定处理指导意见（试行）〉的通知》，该文件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p>
    <w:p w14:paraId="539EAEC1"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bCs/>
          <w:sz w:val="21"/>
          <w:szCs w:val="28"/>
        </w:rPr>
        <w:t>6.</w:t>
      </w:r>
      <w:r>
        <w:rPr>
          <w:rFonts w:ascii="Arial" w:hAnsi="Arial" w:hint="eastAsia"/>
          <w:bCs/>
          <w:sz w:val="21"/>
          <w:szCs w:val="28"/>
        </w:rPr>
        <w:t>可预见未来</w:t>
      </w:r>
    </w:p>
    <w:p w14:paraId="09A31103" w14:textId="77777777" w:rsidR="00FB72CB" w:rsidRDefault="00FB72CB" w:rsidP="00FB72CB">
      <w:pPr>
        <w:widowControl/>
        <w:adjustRightInd/>
        <w:spacing w:line="480" w:lineRule="auto"/>
        <w:ind w:firstLineChars="200" w:firstLine="420"/>
        <w:jc w:val="both"/>
        <w:rPr>
          <w:rFonts w:ascii="Arial" w:hAnsi="Arial"/>
          <w:bCs/>
          <w:sz w:val="21"/>
          <w:szCs w:val="28"/>
        </w:rPr>
      </w:pPr>
      <w:r>
        <w:rPr>
          <w:rFonts w:ascii="Arial" w:hAnsi="Arial" w:hint="eastAsia"/>
          <w:bCs/>
          <w:sz w:val="21"/>
          <w:szCs w:val="28"/>
        </w:rPr>
        <w:t>展望</w:t>
      </w:r>
      <w:r>
        <w:rPr>
          <w:rFonts w:ascii="Arial" w:hAnsi="Arial"/>
          <w:bCs/>
          <w:sz w:val="21"/>
          <w:szCs w:val="28"/>
        </w:rPr>
        <w:t>2026</w:t>
      </w:r>
      <w:r>
        <w:rPr>
          <w:rFonts w:ascii="Arial" w:hAnsi="Arial" w:hint="eastAsia"/>
          <w:bCs/>
          <w:sz w:val="21"/>
          <w:szCs w:val="28"/>
        </w:rPr>
        <w:t>年，办公楼市场将迎来近</w:t>
      </w:r>
      <w:r>
        <w:rPr>
          <w:rFonts w:ascii="Arial" w:hAnsi="Arial"/>
          <w:bCs/>
          <w:sz w:val="21"/>
          <w:szCs w:val="28"/>
        </w:rPr>
        <w:t>53</w:t>
      </w:r>
      <w:r>
        <w:rPr>
          <w:rFonts w:ascii="Arial" w:hAnsi="Arial" w:hint="eastAsia"/>
          <w:bCs/>
          <w:sz w:val="21"/>
          <w:szCs w:val="28"/>
        </w:rPr>
        <w:t>万平方米的供应小高峰，竞争将从价格战转向物业综合价值的全面比拼。零售市场预计亦有超过</w:t>
      </w:r>
      <w:r>
        <w:rPr>
          <w:rFonts w:ascii="Arial" w:hAnsi="Arial"/>
          <w:bCs/>
          <w:sz w:val="21"/>
          <w:szCs w:val="28"/>
        </w:rPr>
        <w:t>50</w:t>
      </w:r>
      <w:r>
        <w:rPr>
          <w:rFonts w:ascii="Arial" w:hAnsi="Arial" w:hint="eastAsia"/>
          <w:bCs/>
          <w:sz w:val="21"/>
          <w:szCs w:val="28"/>
        </w:rPr>
        <w:t>万平方米的新增供应入市，主题化、沉浸式项目将成为差异化竞争的关键。整体而言，市场正从粗放扩张转向精细化、高质量运营的新阶段，具备强大产业锚定能力、卓越运营创新与内容</w:t>
      </w:r>
      <w:r>
        <w:rPr>
          <w:rFonts w:ascii="Arial" w:hAnsi="Arial"/>
          <w:bCs/>
          <w:sz w:val="21"/>
          <w:szCs w:val="28"/>
        </w:rPr>
        <w:t>IP</w:t>
      </w:r>
      <w:r>
        <w:rPr>
          <w:rFonts w:ascii="Arial" w:hAnsi="Arial" w:hint="eastAsia"/>
          <w:bCs/>
          <w:sz w:val="21"/>
          <w:szCs w:val="28"/>
        </w:rPr>
        <w:t>的项目将赢得未来。</w:t>
      </w:r>
    </w:p>
    <w:p w14:paraId="4FD04CF9" w14:textId="77777777" w:rsidR="004D2443" w:rsidRPr="004D2443" w:rsidRDefault="004D2443" w:rsidP="004D2443">
      <w:pPr>
        <w:spacing w:line="480" w:lineRule="auto"/>
        <w:jc w:val="both"/>
        <w:textAlignment w:val="auto"/>
        <w:rPr>
          <w:rFonts w:ascii="Arial" w:hAnsi="Arial" w:cs="Arial"/>
          <w:b/>
          <w:bCs/>
          <w:sz w:val="21"/>
          <w:szCs w:val="21"/>
        </w:rPr>
      </w:pPr>
      <w:r w:rsidRPr="004D2443">
        <w:rPr>
          <w:rFonts w:ascii="Arial" w:hAnsi="Arial" w:cs="Arial" w:hint="eastAsia"/>
          <w:b/>
          <w:bCs/>
          <w:sz w:val="21"/>
          <w:szCs w:val="21"/>
        </w:rPr>
        <w:t>（二）估价对象所在区域相应用途房地产市场状况</w:t>
      </w:r>
    </w:p>
    <w:p w14:paraId="0525BEBB" w14:textId="77777777"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估价对象位于北京市通州区，通州区是北京城市副中心，北京市人民政府所在地。位于北京市东南部，京杭大运河北端。地理坐标北纬</w:t>
      </w:r>
      <w:r w:rsidRPr="004D2443">
        <w:rPr>
          <w:rFonts w:ascii="Arial" w:hAnsi="Arial"/>
          <w:bCs/>
          <w:sz w:val="21"/>
          <w:szCs w:val="28"/>
        </w:rPr>
        <w:t>39</w:t>
      </w:r>
      <w:r w:rsidRPr="004D2443">
        <w:rPr>
          <w:rFonts w:ascii="Arial" w:hAnsi="Arial" w:hint="eastAsia"/>
          <w:bCs/>
          <w:sz w:val="21"/>
          <w:szCs w:val="28"/>
        </w:rPr>
        <w:t>°</w:t>
      </w:r>
      <w:r w:rsidRPr="004D2443">
        <w:rPr>
          <w:rFonts w:ascii="Arial" w:hAnsi="Arial"/>
          <w:bCs/>
          <w:sz w:val="21"/>
          <w:szCs w:val="28"/>
        </w:rPr>
        <w:t>36</w:t>
      </w:r>
      <w:r w:rsidRPr="004D2443">
        <w:rPr>
          <w:rFonts w:ascii="Arial" w:hAnsi="Arial" w:hint="eastAsia"/>
          <w:bCs/>
          <w:sz w:val="21"/>
          <w:szCs w:val="28"/>
        </w:rPr>
        <w:t>’</w:t>
      </w:r>
      <w:r w:rsidRPr="004D2443">
        <w:rPr>
          <w:rFonts w:ascii="Arial" w:hAnsi="Arial"/>
          <w:bCs/>
          <w:sz w:val="21"/>
          <w:szCs w:val="28"/>
        </w:rPr>
        <w:t>~40</w:t>
      </w:r>
      <w:r w:rsidRPr="004D2443">
        <w:rPr>
          <w:rFonts w:ascii="Arial" w:hAnsi="Arial" w:hint="eastAsia"/>
          <w:bCs/>
          <w:sz w:val="21"/>
          <w:szCs w:val="28"/>
        </w:rPr>
        <w:t>°</w:t>
      </w:r>
      <w:r w:rsidRPr="004D2443">
        <w:rPr>
          <w:rFonts w:ascii="Arial" w:hAnsi="Arial"/>
          <w:bCs/>
          <w:sz w:val="21"/>
          <w:szCs w:val="28"/>
        </w:rPr>
        <w:t>02</w:t>
      </w:r>
      <w:r w:rsidRPr="004D2443">
        <w:rPr>
          <w:rFonts w:ascii="Arial" w:hAnsi="Arial" w:hint="eastAsia"/>
          <w:bCs/>
          <w:sz w:val="21"/>
          <w:szCs w:val="28"/>
        </w:rPr>
        <w:t>’，东经</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32</w:t>
      </w:r>
      <w:r w:rsidRPr="004D2443">
        <w:rPr>
          <w:rFonts w:ascii="Arial" w:hAnsi="Arial" w:hint="eastAsia"/>
          <w:bCs/>
          <w:sz w:val="21"/>
          <w:szCs w:val="28"/>
        </w:rPr>
        <w:t>’</w:t>
      </w:r>
      <w:r w:rsidRPr="004D2443">
        <w:rPr>
          <w:rFonts w:ascii="Arial" w:hAnsi="Arial"/>
          <w:bCs/>
          <w:sz w:val="21"/>
          <w:szCs w:val="28"/>
        </w:rPr>
        <w:t>~116</w:t>
      </w:r>
      <w:r w:rsidRPr="004D2443">
        <w:rPr>
          <w:rFonts w:ascii="Arial" w:hAnsi="Arial" w:hint="eastAsia"/>
          <w:bCs/>
          <w:sz w:val="21"/>
          <w:szCs w:val="28"/>
        </w:rPr>
        <w:t>°</w:t>
      </w:r>
      <w:r w:rsidRPr="004D2443">
        <w:rPr>
          <w:rFonts w:ascii="Arial" w:hAnsi="Arial"/>
          <w:bCs/>
          <w:sz w:val="21"/>
          <w:szCs w:val="28"/>
        </w:rPr>
        <w:t>56</w:t>
      </w:r>
      <w:r w:rsidRPr="004D2443">
        <w:rPr>
          <w:rFonts w:ascii="Arial" w:hAnsi="Arial" w:hint="eastAsia"/>
          <w:bCs/>
          <w:sz w:val="21"/>
          <w:szCs w:val="28"/>
        </w:rPr>
        <w:t>’，东西宽</w:t>
      </w:r>
      <w:r w:rsidRPr="004D2443">
        <w:rPr>
          <w:rFonts w:ascii="Arial" w:hAnsi="Arial"/>
          <w:bCs/>
          <w:sz w:val="21"/>
          <w:szCs w:val="28"/>
        </w:rPr>
        <w:t>36.5</w:t>
      </w:r>
      <w:r w:rsidRPr="004D2443">
        <w:rPr>
          <w:rFonts w:ascii="Arial" w:hAnsi="Arial" w:hint="eastAsia"/>
          <w:bCs/>
          <w:sz w:val="21"/>
          <w:szCs w:val="28"/>
        </w:rPr>
        <w:t>千米，南北长</w:t>
      </w:r>
      <w:r w:rsidRPr="004D2443">
        <w:rPr>
          <w:rFonts w:ascii="Arial" w:hAnsi="Arial"/>
          <w:bCs/>
          <w:sz w:val="21"/>
          <w:szCs w:val="28"/>
        </w:rPr>
        <w:t>48</w:t>
      </w:r>
      <w:r w:rsidRPr="004D2443">
        <w:rPr>
          <w:rFonts w:ascii="Arial" w:hAnsi="Arial" w:hint="eastAsia"/>
          <w:bCs/>
          <w:sz w:val="21"/>
          <w:szCs w:val="28"/>
        </w:rPr>
        <w:t>千米，辖区总面积</w:t>
      </w:r>
      <w:r w:rsidRPr="004D2443">
        <w:rPr>
          <w:rFonts w:ascii="Arial" w:hAnsi="Arial"/>
          <w:bCs/>
          <w:sz w:val="21"/>
          <w:szCs w:val="28"/>
        </w:rPr>
        <w:t>905.95</w:t>
      </w:r>
      <w:r w:rsidRPr="004D2443">
        <w:rPr>
          <w:rFonts w:ascii="Arial" w:hAnsi="Arial" w:hint="eastAsia"/>
          <w:bCs/>
          <w:sz w:val="21"/>
          <w:szCs w:val="28"/>
        </w:rPr>
        <w:t>平方千米。西邻朝阳区、大兴区，北与顺义区相接，东隔潮白河与河北省三河市、大厂回族自治县、香河县相连，南和天津市武清区、河北省廊坊市安次区交界。</w:t>
      </w:r>
      <w:r w:rsidRPr="004D2443">
        <w:rPr>
          <w:rFonts w:ascii="Arial" w:hAnsi="Arial"/>
          <w:bCs/>
          <w:sz w:val="21"/>
          <w:szCs w:val="28"/>
        </w:rPr>
        <w:lastRenderedPageBreak/>
        <w:t>2024</w:t>
      </w:r>
      <w:r w:rsidRPr="004D2443">
        <w:rPr>
          <w:rFonts w:ascii="Arial" w:hAnsi="Arial" w:hint="eastAsia"/>
          <w:bCs/>
          <w:sz w:val="21"/>
          <w:szCs w:val="28"/>
        </w:rPr>
        <w:t>年末，通州全区常住人口</w:t>
      </w:r>
      <w:r w:rsidRPr="004D2443">
        <w:rPr>
          <w:rFonts w:ascii="Arial" w:hAnsi="Arial"/>
          <w:bCs/>
          <w:sz w:val="21"/>
          <w:szCs w:val="28"/>
        </w:rPr>
        <w:t>184.6</w:t>
      </w:r>
      <w:r w:rsidRPr="004D2443">
        <w:rPr>
          <w:rFonts w:ascii="Arial" w:hAnsi="Arial" w:hint="eastAsia"/>
          <w:bCs/>
          <w:sz w:val="21"/>
          <w:szCs w:val="28"/>
        </w:rPr>
        <w:t>万人。其中，常住外来人口</w:t>
      </w:r>
      <w:r w:rsidRPr="004D2443">
        <w:rPr>
          <w:rFonts w:ascii="Arial" w:hAnsi="Arial"/>
          <w:bCs/>
          <w:sz w:val="21"/>
          <w:szCs w:val="28"/>
        </w:rPr>
        <w:t>88.6</w:t>
      </w:r>
      <w:r w:rsidRPr="004D2443">
        <w:rPr>
          <w:rFonts w:ascii="Arial" w:hAnsi="Arial" w:hint="eastAsia"/>
          <w:bCs/>
          <w:sz w:val="21"/>
          <w:szCs w:val="28"/>
        </w:rPr>
        <w:t>万人，占常住人口比重为</w:t>
      </w:r>
      <w:r w:rsidRPr="004D2443">
        <w:rPr>
          <w:rFonts w:ascii="Arial" w:hAnsi="Arial"/>
          <w:bCs/>
          <w:sz w:val="21"/>
          <w:szCs w:val="28"/>
        </w:rPr>
        <w:t>48%</w:t>
      </w:r>
      <w:r w:rsidRPr="004D2443">
        <w:rPr>
          <w:rFonts w:ascii="Arial" w:hAnsi="Arial" w:hint="eastAsia"/>
          <w:bCs/>
          <w:sz w:val="21"/>
          <w:szCs w:val="28"/>
        </w:rPr>
        <w:t>。常住人口中，城镇人口</w:t>
      </w:r>
      <w:r w:rsidRPr="004D2443">
        <w:rPr>
          <w:rFonts w:ascii="Arial" w:hAnsi="Arial"/>
          <w:bCs/>
          <w:sz w:val="21"/>
          <w:szCs w:val="28"/>
        </w:rPr>
        <w:t>136.7</w:t>
      </w:r>
      <w:r w:rsidRPr="004D2443">
        <w:rPr>
          <w:rFonts w:ascii="Arial" w:hAnsi="Arial" w:hint="eastAsia"/>
          <w:bCs/>
          <w:sz w:val="21"/>
          <w:szCs w:val="28"/>
        </w:rPr>
        <w:t>万人，占常住人口的</w:t>
      </w:r>
      <w:r w:rsidRPr="004D2443">
        <w:rPr>
          <w:rFonts w:ascii="Arial" w:hAnsi="Arial"/>
          <w:bCs/>
          <w:sz w:val="21"/>
          <w:szCs w:val="28"/>
        </w:rPr>
        <w:t>74.1%</w:t>
      </w:r>
      <w:r w:rsidRPr="004D2443">
        <w:rPr>
          <w:rFonts w:ascii="Arial" w:hAnsi="Arial" w:hint="eastAsia"/>
          <w:bCs/>
          <w:sz w:val="21"/>
          <w:szCs w:val="28"/>
        </w:rPr>
        <w:t>。</w:t>
      </w:r>
      <w:r w:rsidRPr="004D2443">
        <w:rPr>
          <w:rFonts w:ascii="Arial" w:hAnsi="Arial"/>
          <w:bCs/>
          <w:sz w:val="21"/>
          <w:szCs w:val="28"/>
        </w:rPr>
        <w:t>2024</w:t>
      </w:r>
      <w:r w:rsidRPr="004D2443">
        <w:rPr>
          <w:rFonts w:ascii="Arial" w:hAnsi="Arial" w:hint="eastAsia"/>
          <w:bCs/>
          <w:sz w:val="21"/>
          <w:szCs w:val="28"/>
        </w:rPr>
        <w:t>年，通州区实现地区生产总值</w:t>
      </w:r>
      <w:r w:rsidRPr="004D2443">
        <w:rPr>
          <w:rFonts w:ascii="Arial" w:hAnsi="Arial"/>
          <w:bCs/>
          <w:sz w:val="21"/>
          <w:szCs w:val="28"/>
        </w:rPr>
        <w:t>1508.1</w:t>
      </w:r>
      <w:r w:rsidRPr="004D2443">
        <w:rPr>
          <w:rFonts w:ascii="Arial" w:hAnsi="Arial" w:hint="eastAsia"/>
          <w:bCs/>
          <w:sz w:val="21"/>
          <w:szCs w:val="28"/>
        </w:rPr>
        <w:t>亿元，按不变价格计算，比上年增长</w:t>
      </w:r>
      <w:r w:rsidRPr="004D2443">
        <w:rPr>
          <w:rFonts w:ascii="Arial" w:hAnsi="Arial"/>
          <w:bCs/>
          <w:sz w:val="21"/>
          <w:szCs w:val="28"/>
        </w:rPr>
        <w:t>5.8%</w:t>
      </w:r>
      <w:r w:rsidRPr="004D2443">
        <w:rPr>
          <w:rFonts w:ascii="Arial" w:hAnsi="Arial" w:hint="eastAsia"/>
          <w:bCs/>
          <w:sz w:val="21"/>
          <w:szCs w:val="28"/>
        </w:rPr>
        <w:t>。其中，第一产业增加值</w:t>
      </w:r>
      <w:r w:rsidRPr="004D2443">
        <w:rPr>
          <w:rFonts w:ascii="Arial" w:hAnsi="Arial"/>
          <w:bCs/>
          <w:sz w:val="21"/>
          <w:szCs w:val="28"/>
        </w:rPr>
        <w:t>13.9</w:t>
      </w:r>
      <w:r w:rsidRPr="004D2443">
        <w:rPr>
          <w:rFonts w:ascii="Arial" w:hAnsi="Arial" w:hint="eastAsia"/>
          <w:bCs/>
          <w:sz w:val="21"/>
          <w:szCs w:val="28"/>
        </w:rPr>
        <w:t>亿元，下降</w:t>
      </w:r>
      <w:r w:rsidRPr="004D2443">
        <w:rPr>
          <w:rFonts w:ascii="Arial" w:hAnsi="Arial"/>
          <w:bCs/>
          <w:sz w:val="21"/>
          <w:szCs w:val="28"/>
        </w:rPr>
        <w:t>1.5%</w:t>
      </w:r>
      <w:r w:rsidRPr="004D2443">
        <w:rPr>
          <w:rFonts w:ascii="Arial" w:hAnsi="Arial" w:hint="eastAsia"/>
          <w:bCs/>
          <w:sz w:val="21"/>
          <w:szCs w:val="28"/>
        </w:rPr>
        <w:t>；第二产业增加值</w:t>
      </w:r>
      <w:r w:rsidRPr="004D2443">
        <w:rPr>
          <w:rFonts w:ascii="Arial" w:hAnsi="Arial"/>
          <w:bCs/>
          <w:sz w:val="21"/>
          <w:szCs w:val="28"/>
        </w:rPr>
        <w:t>527</w:t>
      </w:r>
      <w:r w:rsidRPr="004D2443">
        <w:rPr>
          <w:rFonts w:ascii="Arial" w:hAnsi="Arial" w:hint="eastAsia"/>
          <w:bCs/>
          <w:sz w:val="21"/>
          <w:szCs w:val="28"/>
        </w:rPr>
        <w:t>亿元，增长</w:t>
      </w:r>
      <w:r w:rsidRPr="004D2443">
        <w:rPr>
          <w:rFonts w:ascii="Arial" w:hAnsi="Arial"/>
          <w:bCs/>
          <w:sz w:val="21"/>
          <w:szCs w:val="28"/>
        </w:rPr>
        <w:t>16.2%</w:t>
      </w:r>
      <w:r w:rsidRPr="004D2443">
        <w:rPr>
          <w:rFonts w:ascii="Arial" w:hAnsi="Arial" w:hint="eastAsia"/>
          <w:bCs/>
          <w:sz w:val="21"/>
          <w:szCs w:val="28"/>
        </w:rPr>
        <w:t>；第三产业增加值</w:t>
      </w:r>
      <w:r w:rsidRPr="004D2443">
        <w:rPr>
          <w:rFonts w:ascii="Arial" w:hAnsi="Arial"/>
          <w:bCs/>
          <w:sz w:val="21"/>
          <w:szCs w:val="28"/>
        </w:rPr>
        <w:t>967.3</w:t>
      </w:r>
      <w:r w:rsidRPr="004D2443">
        <w:rPr>
          <w:rFonts w:ascii="Arial" w:hAnsi="Arial" w:hint="eastAsia"/>
          <w:bCs/>
          <w:sz w:val="21"/>
          <w:szCs w:val="28"/>
        </w:rPr>
        <w:t>亿元，增长</w:t>
      </w:r>
      <w:r w:rsidRPr="004D2443">
        <w:rPr>
          <w:rFonts w:ascii="Arial" w:hAnsi="Arial"/>
          <w:bCs/>
          <w:sz w:val="21"/>
          <w:szCs w:val="28"/>
        </w:rPr>
        <w:t>1.1%</w:t>
      </w:r>
      <w:r w:rsidRPr="004D2443">
        <w:rPr>
          <w:rFonts w:ascii="Arial" w:hAnsi="Arial" w:hint="eastAsia"/>
          <w:bCs/>
          <w:sz w:val="21"/>
          <w:szCs w:val="28"/>
        </w:rPr>
        <w:t>。三次产业结构由</w:t>
      </w:r>
      <w:r w:rsidRPr="004D2443">
        <w:rPr>
          <w:rFonts w:ascii="Arial" w:hAnsi="Arial"/>
          <w:bCs/>
          <w:sz w:val="21"/>
          <w:szCs w:val="28"/>
        </w:rPr>
        <w:t>2023</w:t>
      </w:r>
      <w:r w:rsidRPr="004D2443">
        <w:rPr>
          <w:rFonts w:ascii="Arial" w:hAnsi="Arial" w:hint="eastAsia"/>
          <w:bCs/>
          <w:sz w:val="21"/>
          <w:szCs w:val="28"/>
        </w:rPr>
        <w:t>年</w:t>
      </w:r>
      <w:r w:rsidRPr="004D2443">
        <w:rPr>
          <w:rFonts w:ascii="Arial" w:hAnsi="Arial"/>
          <w:bCs/>
          <w:sz w:val="21"/>
          <w:szCs w:val="28"/>
        </w:rPr>
        <w:t>1</w:t>
      </w:r>
      <w:r w:rsidRPr="004D2443">
        <w:rPr>
          <w:rFonts w:ascii="Arial" w:hAnsi="Arial" w:hint="eastAsia"/>
          <w:bCs/>
          <w:sz w:val="21"/>
          <w:szCs w:val="28"/>
        </w:rPr>
        <w:t>∶</w:t>
      </w:r>
      <w:r w:rsidRPr="004D2443">
        <w:rPr>
          <w:rFonts w:ascii="Arial" w:hAnsi="Arial"/>
          <w:bCs/>
          <w:sz w:val="21"/>
          <w:szCs w:val="28"/>
        </w:rPr>
        <w:t>31.9</w:t>
      </w:r>
      <w:r w:rsidRPr="004D2443">
        <w:rPr>
          <w:rFonts w:ascii="Arial" w:hAnsi="Arial" w:hint="eastAsia"/>
          <w:bCs/>
          <w:sz w:val="21"/>
          <w:szCs w:val="28"/>
        </w:rPr>
        <w:t>∶</w:t>
      </w:r>
      <w:r w:rsidRPr="004D2443">
        <w:rPr>
          <w:rFonts w:ascii="Arial" w:hAnsi="Arial"/>
          <w:bCs/>
          <w:sz w:val="21"/>
          <w:szCs w:val="28"/>
        </w:rPr>
        <w:t>67.1</w:t>
      </w:r>
      <w:r w:rsidRPr="004D2443">
        <w:rPr>
          <w:rFonts w:ascii="Arial" w:hAnsi="Arial" w:hint="eastAsia"/>
          <w:bCs/>
          <w:sz w:val="21"/>
          <w:szCs w:val="28"/>
        </w:rPr>
        <w:t>变化为</w:t>
      </w:r>
      <w:r w:rsidRPr="004D2443">
        <w:rPr>
          <w:rFonts w:ascii="Arial" w:hAnsi="Arial"/>
          <w:bCs/>
          <w:sz w:val="21"/>
          <w:szCs w:val="28"/>
        </w:rPr>
        <w:t>2024</w:t>
      </w:r>
      <w:r w:rsidRPr="004D2443">
        <w:rPr>
          <w:rFonts w:ascii="Arial" w:hAnsi="Arial" w:hint="eastAsia"/>
          <w:bCs/>
          <w:sz w:val="21"/>
          <w:szCs w:val="28"/>
        </w:rPr>
        <w:t>年</w:t>
      </w:r>
      <w:r w:rsidRPr="004D2443">
        <w:rPr>
          <w:rFonts w:ascii="Arial" w:hAnsi="Arial"/>
          <w:bCs/>
          <w:sz w:val="21"/>
          <w:szCs w:val="28"/>
        </w:rPr>
        <w:t>0.9</w:t>
      </w:r>
      <w:r w:rsidRPr="004D2443">
        <w:rPr>
          <w:rFonts w:ascii="Arial" w:hAnsi="Arial" w:hint="eastAsia"/>
          <w:bCs/>
          <w:sz w:val="21"/>
          <w:szCs w:val="28"/>
        </w:rPr>
        <w:t>∶</w:t>
      </w:r>
      <w:r w:rsidRPr="004D2443">
        <w:rPr>
          <w:rFonts w:ascii="Arial" w:hAnsi="Arial"/>
          <w:bCs/>
          <w:sz w:val="21"/>
          <w:szCs w:val="28"/>
        </w:rPr>
        <w:t>34.9</w:t>
      </w:r>
      <w:r w:rsidRPr="004D2443">
        <w:rPr>
          <w:rFonts w:ascii="Arial" w:hAnsi="Arial" w:hint="eastAsia"/>
          <w:bCs/>
          <w:sz w:val="21"/>
          <w:szCs w:val="28"/>
        </w:rPr>
        <w:t>∶</w:t>
      </w:r>
      <w:r w:rsidRPr="004D2443">
        <w:rPr>
          <w:rFonts w:ascii="Arial" w:hAnsi="Arial"/>
          <w:bCs/>
          <w:sz w:val="21"/>
          <w:szCs w:val="28"/>
        </w:rPr>
        <w:t>64.1</w:t>
      </w:r>
      <w:r w:rsidRPr="004D2443">
        <w:rPr>
          <w:rFonts w:ascii="Arial" w:hAnsi="Arial" w:hint="eastAsia"/>
          <w:bCs/>
          <w:sz w:val="21"/>
          <w:szCs w:val="28"/>
        </w:rPr>
        <w:t>。</w:t>
      </w:r>
    </w:p>
    <w:p w14:paraId="1412D059" w14:textId="33FE9A69" w:rsidR="004D2443" w:rsidRPr="004D2443" w:rsidRDefault="004D2443" w:rsidP="004D2443">
      <w:pPr>
        <w:widowControl/>
        <w:adjustRightInd/>
        <w:spacing w:line="480" w:lineRule="auto"/>
        <w:ind w:firstLineChars="200" w:firstLine="420"/>
        <w:jc w:val="both"/>
        <w:textAlignment w:val="auto"/>
        <w:rPr>
          <w:rFonts w:ascii="Arial" w:hAnsi="Arial"/>
          <w:bCs/>
          <w:sz w:val="21"/>
          <w:szCs w:val="28"/>
        </w:rPr>
      </w:pPr>
      <w:r w:rsidRPr="004D2443">
        <w:rPr>
          <w:rFonts w:ascii="Arial" w:hAnsi="Arial" w:hint="eastAsia"/>
          <w:bCs/>
          <w:sz w:val="21"/>
          <w:szCs w:val="28"/>
        </w:rPr>
        <w:t>估价对象位于</w:t>
      </w:r>
      <w:r w:rsidRPr="004D2443">
        <w:rPr>
          <w:rFonts w:ascii="Arial" w:hAnsi="Arial" w:cs="Arial" w:hint="eastAsia"/>
          <w:kern w:val="2"/>
          <w:sz w:val="21"/>
          <w:szCs w:val="21"/>
        </w:rPr>
        <w:t>北京市通州区</w:t>
      </w:r>
      <w:r w:rsidRPr="003E1B49">
        <w:rPr>
          <w:rFonts w:ascii="Arial" w:hAnsi="Arial" w:cs="Arial" w:hint="eastAsia"/>
          <w:kern w:val="2"/>
          <w:sz w:val="21"/>
          <w:szCs w:val="21"/>
        </w:rPr>
        <w:t>北京城市副中心</w:t>
      </w:r>
      <w:r w:rsidRPr="003E1B49">
        <w:rPr>
          <w:rFonts w:ascii="Arial" w:hAnsi="Arial" w:cs="Arial" w:hint="eastAsia"/>
          <w:kern w:val="2"/>
          <w:sz w:val="21"/>
          <w:szCs w:val="21"/>
        </w:rPr>
        <w:t>0403</w:t>
      </w:r>
      <w:r w:rsidRPr="003E1B49">
        <w:rPr>
          <w:rFonts w:ascii="Arial" w:hAnsi="Arial" w:cs="Arial" w:hint="eastAsia"/>
          <w:kern w:val="2"/>
          <w:sz w:val="21"/>
          <w:szCs w:val="21"/>
        </w:rPr>
        <w:t>街区</w:t>
      </w:r>
      <w:r w:rsidRPr="003E1B49">
        <w:rPr>
          <w:rFonts w:ascii="Arial" w:hAnsi="Arial" w:cs="Arial" w:hint="eastAsia"/>
          <w:kern w:val="2"/>
          <w:sz w:val="21"/>
          <w:szCs w:val="21"/>
        </w:rPr>
        <w:t>FZX-0403-0146</w:t>
      </w:r>
      <w:r w:rsidRPr="003E1B49">
        <w:rPr>
          <w:rFonts w:ascii="Arial" w:hAnsi="Arial" w:cs="Arial" w:hint="eastAsia"/>
          <w:kern w:val="2"/>
          <w:sz w:val="21"/>
          <w:szCs w:val="21"/>
        </w:rPr>
        <w:t>、</w:t>
      </w:r>
      <w:r w:rsidRPr="003E1B49">
        <w:rPr>
          <w:rFonts w:ascii="Arial" w:hAnsi="Arial" w:cs="Arial" w:hint="eastAsia"/>
          <w:kern w:val="2"/>
          <w:sz w:val="21"/>
          <w:szCs w:val="21"/>
        </w:rPr>
        <w:t>0148</w:t>
      </w:r>
      <w:r w:rsidRPr="003E1B49">
        <w:rPr>
          <w:rFonts w:ascii="Arial" w:hAnsi="Arial" w:cs="Arial" w:hint="eastAsia"/>
          <w:kern w:val="2"/>
          <w:sz w:val="21"/>
          <w:szCs w:val="21"/>
        </w:rPr>
        <w:t>地块</w:t>
      </w:r>
      <w:r w:rsidRPr="004D2443">
        <w:rPr>
          <w:rFonts w:ascii="Arial" w:hAnsi="Arial" w:cs="Arial" w:hint="eastAsia"/>
          <w:kern w:val="2"/>
          <w:sz w:val="21"/>
          <w:szCs w:val="21"/>
        </w:rPr>
        <w:t>，为</w:t>
      </w:r>
      <w:r w:rsidRPr="004D2443">
        <w:rPr>
          <w:rFonts w:ascii="Arial" w:hAnsi="Arial" w:hint="eastAsia"/>
          <w:bCs/>
          <w:sz w:val="21"/>
          <w:szCs w:val="28"/>
        </w:rPr>
        <w:t>“</w:t>
      </w:r>
      <w:r>
        <w:rPr>
          <w:rFonts w:ascii="Arial" w:hAnsi="Arial" w:hint="eastAsia"/>
          <w:bCs/>
          <w:sz w:val="21"/>
          <w:szCs w:val="28"/>
        </w:rPr>
        <w:t>北苑家园中心”</w:t>
      </w:r>
      <w:commentRangeStart w:id="76"/>
      <w:commentRangeEnd w:id="76"/>
      <w:r w:rsidR="009C3C8B">
        <w:rPr>
          <w:rStyle w:val="af9"/>
        </w:rPr>
        <w:commentReference w:id="76"/>
      </w:r>
      <w:r>
        <w:rPr>
          <w:rFonts w:ascii="Arial" w:hAnsi="Arial" w:hint="eastAsia"/>
          <w:bCs/>
          <w:sz w:val="21"/>
          <w:szCs w:val="28"/>
        </w:rPr>
        <w:t>项目</w:t>
      </w:r>
      <w:r w:rsidRPr="004D2443">
        <w:rPr>
          <w:rFonts w:ascii="Arial" w:hAnsi="Arial" w:hint="eastAsia"/>
          <w:bCs/>
          <w:sz w:val="21"/>
          <w:szCs w:val="28"/>
        </w:rPr>
        <w:t>。位于北京市通州区北苑街道。北苑街道位于通惠河北岸，核心区东接京通快速路辅路，西邻北苑北路，形成以八里桥南街、新华西街辅路为主干道的道路网络。估价对象周边有万达广场、</w:t>
      </w:r>
      <w:r>
        <w:rPr>
          <w:rFonts w:ascii="Arial" w:hAnsi="Arial" w:cs="Arial" w:hint="eastAsia"/>
          <w:sz w:val="21"/>
          <w:szCs w:val="21"/>
        </w:rPr>
        <w:t>天时名苑写字楼、京贸国际写字楼</w:t>
      </w:r>
      <w:r w:rsidRPr="004D2443">
        <w:rPr>
          <w:rFonts w:ascii="Arial" w:hAnsi="Arial" w:cs="Arial" w:hint="eastAsia"/>
          <w:sz w:val="21"/>
          <w:szCs w:val="21"/>
        </w:rPr>
        <w:t>等办公项目，周边</w:t>
      </w:r>
      <w:r>
        <w:rPr>
          <w:rFonts w:ascii="Arial" w:hAnsi="Arial" w:cs="Arial" w:hint="eastAsia"/>
          <w:sz w:val="21"/>
          <w:szCs w:val="21"/>
        </w:rPr>
        <w:t>车位</w:t>
      </w:r>
      <w:r w:rsidRPr="004D2443">
        <w:rPr>
          <w:rFonts w:ascii="Arial" w:hAnsi="Arial" w:cs="Arial" w:hint="eastAsia"/>
          <w:sz w:val="21"/>
          <w:szCs w:val="21"/>
        </w:rPr>
        <w:t>用房租金水平为</w:t>
      </w:r>
      <w:r>
        <w:rPr>
          <w:rFonts w:ascii="Arial" w:hAnsi="Arial" w:cs="Arial" w:hint="eastAsia"/>
          <w:sz w:val="21"/>
          <w:szCs w:val="21"/>
        </w:rPr>
        <w:t>500-600</w:t>
      </w:r>
      <w:r w:rsidRPr="004D2443">
        <w:rPr>
          <w:rFonts w:ascii="Arial" w:hAnsi="Arial" w:cs="Arial" w:hint="eastAsia"/>
          <w:sz w:val="21"/>
          <w:szCs w:val="21"/>
        </w:rPr>
        <w:t>元</w:t>
      </w:r>
      <w:r w:rsidRPr="004D2443">
        <w:rPr>
          <w:rFonts w:ascii="Arial" w:hAnsi="Arial" w:cs="Arial"/>
          <w:sz w:val="21"/>
          <w:szCs w:val="21"/>
        </w:rPr>
        <w:t>/</w:t>
      </w:r>
      <w:r>
        <w:rPr>
          <w:rFonts w:ascii="Arial" w:hAnsi="Arial" w:cs="Arial" w:hint="eastAsia"/>
          <w:sz w:val="21"/>
          <w:szCs w:val="21"/>
        </w:rPr>
        <w:t>个·月，周边时租</w:t>
      </w:r>
      <w:r>
        <w:rPr>
          <w:rFonts w:ascii="Arial" w:hAnsi="Arial" w:cs="Arial" w:hint="eastAsia"/>
          <w:sz w:val="21"/>
          <w:szCs w:val="21"/>
        </w:rPr>
        <w:t>P+R</w:t>
      </w:r>
      <w:r>
        <w:rPr>
          <w:rFonts w:ascii="Arial" w:hAnsi="Arial" w:cs="Arial" w:hint="eastAsia"/>
          <w:sz w:val="21"/>
          <w:szCs w:val="21"/>
        </w:rPr>
        <w:t>租金为</w:t>
      </w:r>
      <w:r>
        <w:rPr>
          <w:rFonts w:ascii="Arial" w:hAnsi="Arial" w:cs="Arial" w:hint="eastAsia"/>
          <w:sz w:val="21"/>
          <w:szCs w:val="21"/>
        </w:rPr>
        <w:t>2</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个·小时，周边办公项目时租约为</w:t>
      </w:r>
      <w:r>
        <w:rPr>
          <w:rFonts w:ascii="Arial" w:hAnsi="Arial" w:cs="Arial" w:hint="eastAsia"/>
          <w:sz w:val="21"/>
          <w:szCs w:val="21"/>
        </w:rPr>
        <w:t>6</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个·小时</w:t>
      </w:r>
      <w:r w:rsidRPr="004D2443">
        <w:rPr>
          <w:rFonts w:ascii="Arial" w:hAnsi="Arial" w:cs="Arial" w:hint="eastAsia"/>
          <w:sz w:val="21"/>
          <w:szCs w:val="21"/>
        </w:rPr>
        <w:t>。</w:t>
      </w:r>
    </w:p>
    <w:p w14:paraId="30CF9397" w14:textId="77777777" w:rsidR="00561DAD" w:rsidRPr="00FB72CB" w:rsidRDefault="00561DAD">
      <w:pPr>
        <w:pStyle w:val="20"/>
        <w:spacing w:line="480" w:lineRule="auto"/>
        <w:ind w:left="0" w:firstLineChars="200" w:firstLine="422"/>
        <w:jc w:val="both"/>
        <w:rPr>
          <w:rFonts w:ascii="Arial" w:eastAsia="宋体" w:hAnsi="Arial" w:cs="Arial"/>
          <w:b/>
          <w:bCs/>
          <w:sz w:val="21"/>
          <w:szCs w:val="21"/>
        </w:rPr>
      </w:pPr>
    </w:p>
    <w:p w14:paraId="265DD69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7" w:name="_Toc132271076"/>
      <w:r>
        <w:rPr>
          <w:rFonts w:eastAsia="宋体"/>
          <w:kern w:val="2"/>
          <w:sz w:val="21"/>
          <w:szCs w:val="21"/>
        </w:rPr>
        <w:t>三、最高最佳利用分析</w:t>
      </w:r>
      <w:bookmarkEnd w:id="77"/>
    </w:p>
    <w:p w14:paraId="78FECE79"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所谓最高最佳使用是指房地产估价要以房地产的最高最佳使用为前提。最高最佳使用是估价对象的一种最可能的使用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并能给估价对象带来最高价值的使用。它主要体现在以下几个方面</w:t>
      </w:r>
      <w:r w:rsidRPr="009B42AB">
        <w:rPr>
          <w:rFonts w:ascii="Arial" w:hAnsi="Arial" w:cs="Arial" w:hint="eastAsia"/>
          <w:sz w:val="21"/>
          <w:szCs w:val="21"/>
        </w:rPr>
        <w:t>:</w:t>
      </w:r>
    </w:p>
    <w:p w14:paraId="6243F3D0"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（一）法律上允许</w:t>
      </w:r>
      <w:r w:rsidRPr="009B42AB">
        <w:rPr>
          <w:rFonts w:ascii="Arial" w:hAnsi="Arial" w:cs="Arial" w:hint="eastAsia"/>
          <w:b/>
          <w:sz w:val="21"/>
          <w:szCs w:val="21"/>
        </w:rPr>
        <w:t>（</w:t>
      </w:r>
      <w:r w:rsidRPr="009B42AB">
        <w:rPr>
          <w:rFonts w:ascii="Arial" w:hAnsi="Arial" w:cs="Arial"/>
          <w:b/>
          <w:sz w:val="21"/>
          <w:szCs w:val="21"/>
        </w:rPr>
        <w:t>规划及相关政策法规许可</w:t>
      </w:r>
      <w:r w:rsidRPr="009B42AB">
        <w:rPr>
          <w:rFonts w:ascii="Arial" w:hAnsi="Arial" w:cs="Arial" w:hint="eastAsia"/>
          <w:b/>
          <w:sz w:val="21"/>
          <w:szCs w:val="21"/>
        </w:rPr>
        <w:t>）</w:t>
      </w:r>
    </w:p>
    <w:p w14:paraId="63ED5624" w14:textId="77777777" w:rsidR="00683D5E" w:rsidRPr="0025790E" w:rsidRDefault="00683D5E" w:rsidP="0025790E">
      <w:pPr>
        <w:pStyle w:val="11"/>
        <w:autoSpaceDE w:val="0"/>
        <w:autoSpaceDN w:val="0"/>
        <w:spacing w:line="480" w:lineRule="auto"/>
        <w:ind w:right="140" w:firstLineChars="200" w:firstLine="420"/>
        <w:jc w:val="both"/>
        <w:textAlignment w:val="bottom"/>
        <w:rPr>
          <w:rFonts w:ascii="Arial" w:hAnsi="Arial" w:cs="Arial"/>
          <w:color w:val="E36C0A"/>
          <w:kern w:val="2"/>
          <w:sz w:val="21"/>
          <w:szCs w:val="21"/>
        </w:rPr>
      </w:pPr>
      <w:r w:rsidRPr="009B42AB">
        <w:rPr>
          <w:rFonts w:ascii="Arial" w:hAnsi="Arial" w:cs="Arial"/>
          <w:sz w:val="21"/>
          <w:szCs w:val="21"/>
        </w:rPr>
        <w:t>法律上允许即不受现时使用状况的限制</w:t>
      </w:r>
      <w:r w:rsidRPr="002C22AF">
        <w:rPr>
          <w:rFonts w:ascii="Arial" w:hAnsi="Arial" w:cs="Arial"/>
          <w:sz w:val="21"/>
          <w:szCs w:val="21"/>
        </w:rPr>
        <w:t>，</w:t>
      </w:r>
      <w:r w:rsidRPr="009B42AB">
        <w:rPr>
          <w:rFonts w:ascii="Arial" w:hAnsi="Arial" w:cs="Arial"/>
          <w:sz w:val="21"/>
          <w:szCs w:val="21"/>
        </w:rPr>
        <w:t>而依照法律规章、规划发展方向，按照其可能的最优用途进行估价，截至价值时点，估价对象已经取得</w:t>
      </w:r>
      <w:r w:rsidR="0025790E" w:rsidRPr="009C2FF1">
        <w:rPr>
          <w:rFonts w:ascii="Arial" w:hAnsi="Arial" w:cs="Arial"/>
          <w:color w:val="000000"/>
          <w:sz w:val="21"/>
          <w:szCs w:val="21"/>
        </w:rPr>
        <w:t>《</w:t>
      </w:r>
      <w:r w:rsidR="0025790E">
        <w:rPr>
          <w:rFonts w:ascii="Arial" w:hAnsi="Arial" w:cs="Arial" w:hint="eastAsia"/>
          <w:color w:val="000000"/>
          <w:sz w:val="21"/>
          <w:szCs w:val="21"/>
        </w:rPr>
        <w:t>不动产权证书</w:t>
      </w:r>
      <w:r w:rsidR="0025790E" w:rsidRPr="009C2FF1">
        <w:rPr>
          <w:rFonts w:ascii="Arial" w:hAnsi="Arial" w:cs="Arial"/>
          <w:color w:val="000000"/>
          <w:sz w:val="21"/>
          <w:szCs w:val="21"/>
        </w:rPr>
        <w:t>》</w:t>
      </w:r>
      <w:r w:rsidR="0025790E" w:rsidRPr="0083596D">
        <w:rPr>
          <w:rFonts w:ascii="Arial" w:hAnsi="Arial" w:cs="Arial"/>
          <w:color w:val="000000"/>
          <w:sz w:val="21"/>
          <w:szCs w:val="21"/>
        </w:rPr>
        <w:t>[</w:t>
      </w:r>
      <w:r w:rsidR="0025790E" w:rsidRPr="0083596D">
        <w:rPr>
          <w:rFonts w:ascii="Arial" w:hAnsi="Arial" w:cs="Arial" w:hint="eastAsia"/>
          <w:color w:val="000000"/>
          <w:sz w:val="21"/>
          <w:szCs w:val="21"/>
        </w:rPr>
        <w:t>京（</w:t>
      </w:r>
      <w:r w:rsidR="0025790E" w:rsidRPr="0083596D">
        <w:rPr>
          <w:rFonts w:ascii="Arial" w:hAnsi="Arial" w:cs="Arial" w:hint="eastAsia"/>
          <w:color w:val="000000"/>
          <w:sz w:val="21"/>
          <w:szCs w:val="21"/>
        </w:rPr>
        <w:t>2023</w:t>
      </w:r>
      <w:r w:rsidR="0025790E" w:rsidRPr="0083596D">
        <w:rPr>
          <w:rFonts w:ascii="Arial" w:hAnsi="Arial" w:cs="Arial" w:hint="eastAsia"/>
          <w:color w:val="000000"/>
          <w:sz w:val="21"/>
          <w:szCs w:val="21"/>
        </w:rPr>
        <w:t>）通不动产权第</w:t>
      </w:r>
      <w:r w:rsidR="0025790E" w:rsidRPr="0083596D">
        <w:rPr>
          <w:rFonts w:ascii="Arial" w:hAnsi="Arial" w:cs="Arial" w:hint="eastAsia"/>
          <w:color w:val="000000"/>
          <w:sz w:val="21"/>
          <w:szCs w:val="21"/>
        </w:rPr>
        <w:t>0021053</w:t>
      </w:r>
      <w:r w:rsidR="0025790E" w:rsidRPr="0083596D">
        <w:rPr>
          <w:rFonts w:ascii="Arial" w:hAnsi="Arial" w:cs="Arial" w:hint="eastAsia"/>
          <w:color w:val="000000"/>
          <w:sz w:val="21"/>
          <w:szCs w:val="21"/>
        </w:rPr>
        <w:t>、</w:t>
      </w:r>
      <w:r w:rsidR="0025790E" w:rsidRPr="0083596D">
        <w:rPr>
          <w:rFonts w:ascii="Arial" w:hAnsi="Arial" w:cs="Arial" w:hint="eastAsia"/>
          <w:color w:val="000000"/>
          <w:sz w:val="21"/>
          <w:szCs w:val="21"/>
        </w:rPr>
        <w:t>0021054</w:t>
      </w:r>
      <w:r w:rsidR="0025790E" w:rsidRPr="0083596D">
        <w:rPr>
          <w:rFonts w:ascii="Arial" w:hAnsi="Arial" w:cs="Arial" w:hint="eastAsia"/>
          <w:color w:val="000000"/>
          <w:sz w:val="21"/>
          <w:szCs w:val="21"/>
        </w:rPr>
        <w:t>号</w:t>
      </w:r>
      <w:r w:rsidR="0025790E" w:rsidRPr="0083596D">
        <w:rPr>
          <w:rFonts w:ascii="Arial" w:hAnsi="Arial" w:cs="Arial"/>
          <w:color w:val="000000"/>
          <w:sz w:val="21"/>
          <w:szCs w:val="21"/>
        </w:rPr>
        <w:t>]</w:t>
      </w:r>
      <w:r w:rsidR="0025790E">
        <w:rPr>
          <w:rFonts w:ascii="Arial" w:hAnsi="Arial" w:cs="Arial" w:hint="eastAsia"/>
          <w:color w:val="000000"/>
          <w:sz w:val="21"/>
          <w:szCs w:val="21"/>
        </w:rPr>
        <w:t>、《建设工程</w:t>
      </w:r>
      <w:r w:rsidR="0025790E" w:rsidRPr="002D7C8D">
        <w:rPr>
          <w:rFonts w:ascii="Arial" w:hAnsi="Arial" w:cs="Arial" w:hint="eastAsia"/>
          <w:sz w:val="21"/>
          <w:szCs w:val="21"/>
        </w:rPr>
        <w:t>规划许可证》</w:t>
      </w:r>
      <w:r w:rsidR="0025790E" w:rsidRPr="002D7C8D">
        <w:rPr>
          <w:rFonts w:ascii="Arial" w:hAnsi="Arial" w:cs="Arial" w:hint="eastAsia"/>
          <w:sz w:val="21"/>
          <w:szCs w:val="21"/>
        </w:rPr>
        <w:t>[2024</w:t>
      </w:r>
      <w:r w:rsidR="0025790E" w:rsidRPr="002D7C8D">
        <w:rPr>
          <w:rFonts w:ascii="Arial" w:hAnsi="Arial" w:cs="Arial" w:hint="eastAsia"/>
          <w:sz w:val="21"/>
          <w:szCs w:val="21"/>
        </w:rPr>
        <w:t>规自（通）建字</w:t>
      </w:r>
      <w:r w:rsidR="0025790E" w:rsidRPr="002D7C8D">
        <w:rPr>
          <w:rFonts w:ascii="Arial" w:hAnsi="Arial" w:cs="Arial" w:hint="eastAsia"/>
          <w:sz w:val="21"/>
          <w:szCs w:val="21"/>
        </w:rPr>
        <w:t>0001</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0025790E" w:rsidRPr="002D7C8D">
        <w:rPr>
          <w:rFonts w:ascii="Arial" w:hAnsi="Arial" w:cs="Arial" w:hint="eastAsia"/>
          <w:sz w:val="21"/>
          <w:szCs w:val="21"/>
        </w:rPr>
        <w:t>、《建筑工程施工许可证》</w:t>
      </w:r>
      <w:r w:rsidR="0025790E" w:rsidRPr="002D7C8D">
        <w:rPr>
          <w:rFonts w:ascii="Arial" w:hAnsi="Arial" w:cs="Arial" w:hint="eastAsia"/>
          <w:sz w:val="21"/>
          <w:szCs w:val="21"/>
        </w:rPr>
        <w:t>[</w:t>
      </w:r>
      <w:r w:rsidR="0025790E" w:rsidRPr="002D7C8D">
        <w:rPr>
          <w:rFonts w:ascii="Arial" w:hAnsi="Arial" w:cs="Arial" w:hint="eastAsia"/>
          <w:sz w:val="21"/>
          <w:szCs w:val="21"/>
        </w:rPr>
        <w:t>（</w:t>
      </w:r>
      <w:r w:rsidR="0025790E" w:rsidRPr="002D7C8D">
        <w:rPr>
          <w:rFonts w:ascii="Arial" w:hAnsi="Arial" w:cs="Arial" w:hint="eastAsia"/>
          <w:sz w:val="21"/>
          <w:szCs w:val="21"/>
        </w:rPr>
        <w:t>2024</w:t>
      </w:r>
      <w:r w:rsidR="0025790E" w:rsidRPr="002D7C8D">
        <w:rPr>
          <w:rFonts w:ascii="Arial" w:hAnsi="Arial" w:cs="Arial" w:hint="eastAsia"/>
          <w:sz w:val="21"/>
          <w:szCs w:val="21"/>
        </w:rPr>
        <w:t>）施（通）建字</w:t>
      </w:r>
      <w:r w:rsidR="0025790E" w:rsidRPr="002D7C8D">
        <w:rPr>
          <w:rFonts w:ascii="Arial" w:hAnsi="Arial" w:cs="Arial" w:hint="eastAsia"/>
          <w:sz w:val="21"/>
          <w:szCs w:val="21"/>
        </w:rPr>
        <w:t>0010</w:t>
      </w:r>
      <w:r w:rsidR="0025790E" w:rsidRPr="002D7C8D">
        <w:rPr>
          <w:rFonts w:ascii="Arial" w:hAnsi="Arial" w:cs="Arial" w:hint="eastAsia"/>
          <w:sz w:val="21"/>
          <w:szCs w:val="21"/>
        </w:rPr>
        <w:t>号</w:t>
      </w:r>
      <w:r w:rsidR="0025790E" w:rsidRPr="002D7C8D">
        <w:rPr>
          <w:rFonts w:ascii="Arial" w:hAnsi="Arial" w:cs="Arial" w:hint="eastAsia"/>
          <w:sz w:val="21"/>
          <w:szCs w:val="21"/>
        </w:rPr>
        <w:t>]</w:t>
      </w:r>
      <w:r w:rsidRPr="002D7C8D">
        <w:rPr>
          <w:rFonts w:ascii="Arial" w:hAnsi="Arial" w:cs="Arial"/>
          <w:sz w:val="21"/>
          <w:szCs w:val="21"/>
        </w:rPr>
        <w:t>，</w:t>
      </w:r>
      <w:r w:rsidRPr="002D7C8D">
        <w:rPr>
          <w:rFonts w:ascii="Arial" w:hAnsi="Arial" w:cs="Arial" w:hint="eastAsia"/>
          <w:sz w:val="21"/>
          <w:szCs w:val="21"/>
        </w:rPr>
        <w:t>土地用途为</w:t>
      </w:r>
      <w:r w:rsidR="0025790E" w:rsidRPr="002D7C8D">
        <w:rPr>
          <w:rFonts w:ascii="Arial" w:hAnsi="Arial" w:cs="Arial" w:hint="eastAsia"/>
          <w:kern w:val="2"/>
          <w:sz w:val="21"/>
          <w:szCs w:val="21"/>
        </w:rPr>
        <w:t>商业、办公、公服</w:t>
      </w:r>
      <w:r w:rsidRPr="002D7C8D">
        <w:rPr>
          <w:rFonts w:ascii="Arial" w:hAnsi="Arial" w:cs="Arial" w:hint="eastAsia"/>
          <w:kern w:val="2"/>
          <w:sz w:val="21"/>
          <w:szCs w:val="21"/>
        </w:rPr>
        <w:t>，房屋用途为</w:t>
      </w:r>
      <w:r w:rsidR="0025790E" w:rsidRPr="002D7C8D">
        <w:rPr>
          <w:rFonts w:ascii="Arial" w:hAnsi="Arial" w:cs="Arial" w:hint="eastAsia"/>
          <w:kern w:val="2"/>
          <w:sz w:val="21"/>
          <w:szCs w:val="21"/>
        </w:rPr>
        <w:t>车位用房</w:t>
      </w:r>
      <w:r w:rsidRPr="002D7C8D">
        <w:rPr>
          <w:rFonts w:ascii="Arial" w:hAnsi="Arial" w:cs="Arial" w:hint="eastAsia"/>
          <w:kern w:val="2"/>
          <w:sz w:val="21"/>
          <w:szCs w:val="21"/>
        </w:rPr>
        <w:t>，估价对象的用途符合法律允许及规划要求</w:t>
      </w:r>
      <w:r w:rsidRPr="002D7C8D">
        <w:rPr>
          <w:rFonts w:ascii="Arial" w:hAnsi="Arial" w:cs="Arial"/>
          <w:sz w:val="21"/>
          <w:szCs w:val="21"/>
        </w:rPr>
        <w:t>。</w:t>
      </w:r>
    </w:p>
    <w:p w14:paraId="230E8C48"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（二）技术上可能</w:t>
      </w:r>
    </w:p>
    <w:p w14:paraId="00285A89"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技术上可能</w:t>
      </w:r>
      <w:r w:rsidRPr="009B42AB">
        <w:rPr>
          <w:rFonts w:ascii="Arial" w:hAnsi="Arial" w:cs="Arial"/>
          <w:sz w:val="21"/>
          <w:szCs w:val="21"/>
        </w:rPr>
        <w:t>即不能把技术上无法做到的使用当作最高最佳使用</w:t>
      </w:r>
      <w:r w:rsidRPr="009B42AB">
        <w:rPr>
          <w:rFonts w:ascii="Arial" w:hAnsi="Arial" w:cs="Arial" w:hint="eastAsia"/>
          <w:sz w:val="21"/>
          <w:szCs w:val="21"/>
        </w:rPr>
        <w:t>,</w:t>
      </w:r>
      <w:r w:rsidRPr="009B42AB">
        <w:rPr>
          <w:rFonts w:ascii="Arial" w:hAnsi="Arial" w:cs="Arial"/>
          <w:sz w:val="21"/>
          <w:szCs w:val="21"/>
        </w:rPr>
        <w:t>要按照房屋建筑工程方面的技术要求进行估价。截至价值时点，估价对象已经取得</w:t>
      </w:r>
      <w:r w:rsidR="0025790E">
        <w:rPr>
          <w:rFonts w:ascii="Arial" w:hAnsi="Arial" w:cs="Arial" w:hint="eastAsia"/>
          <w:color w:val="000000"/>
          <w:sz w:val="21"/>
          <w:szCs w:val="21"/>
        </w:rPr>
        <w:t>《建设工程规划许可证》</w:t>
      </w:r>
      <w:r w:rsidR="0025790E">
        <w:rPr>
          <w:rFonts w:ascii="Arial" w:hAnsi="Arial" w:cs="Arial" w:hint="eastAsia"/>
          <w:color w:val="000000"/>
          <w:sz w:val="21"/>
          <w:szCs w:val="21"/>
        </w:rPr>
        <w:t>[2024</w:t>
      </w:r>
      <w:r w:rsidR="0025790E">
        <w:rPr>
          <w:rFonts w:ascii="Arial" w:hAnsi="Arial" w:cs="Arial" w:hint="eastAsia"/>
          <w:color w:val="000000"/>
          <w:sz w:val="21"/>
          <w:szCs w:val="21"/>
        </w:rPr>
        <w:t>规自（通）建字</w:t>
      </w:r>
      <w:r w:rsidR="0025790E">
        <w:rPr>
          <w:rFonts w:ascii="Arial" w:hAnsi="Arial" w:cs="Arial" w:hint="eastAsia"/>
          <w:color w:val="000000"/>
          <w:sz w:val="21"/>
          <w:szCs w:val="21"/>
        </w:rPr>
        <w:t>0001</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0025790E">
        <w:rPr>
          <w:rFonts w:ascii="Arial" w:hAnsi="Arial" w:cs="Arial" w:hint="eastAsia"/>
          <w:color w:val="000000"/>
          <w:sz w:val="21"/>
          <w:szCs w:val="21"/>
        </w:rPr>
        <w:t>、《建筑工程施工许可证》</w:t>
      </w:r>
      <w:r w:rsidR="0025790E">
        <w:rPr>
          <w:rFonts w:ascii="Arial" w:hAnsi="Arial" w:cs="Arial" w:hint="eastAsia"/>
          <w:color w:val="000000"/>
          <w:sz w:val="21"/>
          <w:szCs w:val="21"/>
        </w:rPr>
        <w:t>[</w:t>
      </w:r>
      <w:r w:rsidR="0025790E">
        <w:rPr>
          <w:rFonts w:ascii="Arial" w:hAnsi="Arial" w:cs="Arial" w:hint="eastAsia"/>
          <w:color w:val="000000"/>
          <w:sz w:val="21"/>
          <w:szCs w:val="21"/>
        </w:rPr>
        <w:t>（</w:t>
      </w:r>
      <w:r w:rsidR="0025790E">
        <w:rPr>
          <w:rFonts w:ascii="Arial" w:hAnsi="Arial" w:cs="Arial" w:hint="eastAsia"/>
          <w:color w:val="000000"/>
          <w:sz w:val="21"/>
          <w:szCs w:val="21"/>
        </w:rPr>
        <w:t>2024</w:t>
      </w:r>
      <w:r w:rsidR="0025790E">
        <w:rPr>
          <w:rFonts w:ascii="Arial" w:hAnsi="Arial" w:cs="Arial" w:hint="eastAsia"/>
          <w:color w:val="000000"/>
          <w:sz w:val="21"/>
          <w:szCs w:val="21"/>
        </w:rPr>
        <w:t>）施（通）建字</w:t>
      </w:r>
      <w:r w:rsidR="0025790E">
        <w:rPr>
          <w:rFonts w:ascii="Arial" w:hAnsi="Arial" w:cs="Arial" w:hint="eastAsia"/>
          <w:color w:val="000000"/>
          <w:sz w:val="21"/>
          <w:szCs w:val="21"/>
        </w:rPr>
        <w:t>0010</w:t>
      </w:r>
      <w:r w:rsidR="0025790E">
        <w:rPr>
          <w:rFonts w:ascii="Arial" w:hAnsi="Arial" w:cs="Arial" w:hint="eastAsia"/>
          <w:color w:val="000000"/>
          <w:sz w:val="21"/>
          <w:szCs w:val="21"/>
        </w:rPr>
        <w:t>号</w:t>
      </w:r>
      <w:r w:rsidR="0025790E">
        <w:rPr>
          <w:rFonts w:ascii="Arial" w:hAnsi="Arial" w:cs="Arial" w:hint="eastAsia"/>
          <w:color w:val="000000"/>
          <w:sz w:val="21"/>
          <w:szCs w:val="21"/>
        </w:rPr>
        <w:t>]</w:t>
      </w:r>
      <w:r w:rsidRPr="009B42AB">
        <w:rPr>
          <w:rFonts w:ascii="Arial" w:hAnsi="Arial" w:cs="Arial"/>
          <w:sz w:val="21"/>
          <w:szCs w:val="21"/>
        </w:rPr>
        <w:t>，估价对象建筑结构、功能、造型、立面效果、建筑材料和设备选用、施工技术等方面均已得到相关行政部门或第三方的认可，技术上均能</w:t>
      </w:r>
      <w:r w:rsidRPr="009B42AB">
        <w:rPr>
          <w:rFonts w:ascii="Arial" w:hAnsi="Arial" w:cs="Arial"/>
          <w:sz w:val="21"/>
          <w:szCs w:val="21"/>
        </w:rPr>
        <w:lastRenderedPageBreak/>
        <w:t>满足要求。</w:t>
      </w:r>
    </w:p>
    <w:p w14:paraId="2725EBF9" w14:textId="77777777" w:rsidR="00683D5E" w:rsidRPr="009B42AB" w:rsidRDefault="00683D5E" w:rsidP="00683D5E">
      <w:pPr>
        <w:pStyle w:val="11"/>
        <w:autoSpaceDE w:val="0"/>
        <w:autoSpaceDN w:val="0"/>
        <w:spacing w:line="480" w:lineRule="auto"/>
        <w:ind w:right="142"/>
        <w:jc w:val="both"/>
        <w:textAlignment w:val="bottom"/>
        <w:rPr>
          <w:rFonts w:ascii="Arial" w:hAnsi="Arial" w:cs="Arial"/>
          <w:b/>
          <w:sz w:val="21"/>
          <w:szCs w:val="21"/>
        </w:rPr>
      </w:pPr>
      <w:r w:rsidRPr="009B42AB">
        <w:rPr>
          <w:rFonts w:ascii="Arial" w:hAnsi="Arial" w:cs="Arial"/>
          <w:b/>
          <w:sz w:val="21"/>
          <w:szCs w:val="21"/>
        </w:rPr>
        <w:t>（三）经济上可行</w:t>
      </w:r>
    </w:p>
    <w:p w14:paraId="74DA7DC1" w14:textId="77777777" w:rsidR="00683D5E" w:rsidRPr="009B42AB" w:rsidRDefault="00683D5E" w:rsidP="00683D5E">
      <w:pPr>
        <w:pStyle w:val="11"/>
        <w:autoSpaceDE w:val="0"/>
        <w:autoSpaceDN w:val="0"/>
        <w:spacing w:line="480" w:lineRule="auto"/>
        <w:ind w:right="142" w:firstLineChars="200" w:firstLine="420"/>
        <w:jc w:val="both"/>
        <w:textAlignment w:val="bottom"/>
        <w:rPr>
          <w:rFonts w:ascii="Arial" w:hAnsi="Arial" w:cs="Arial"/>
          <w:sz w:val="21"/>
          <w:szCs w:val="21"/>
        </w:rPr>
      </w:pPr>
      <w:r w:rsidRPr="009B42AB">
        <w:rPr>
          <w:rFonts w:ascii="Arial" w:hAnsi="Arial" w:cs="Arial" w:hint="eastAsia"/>
          <w:sz w:val="21"/>
          <w:szCs w:val="21"/>
        </w:rPr>
        <w:t>经济上可行</w:t>
      </w:r>
      <w:r w:rsidRPr="009B42AB">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D175C95"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（四）价值最大化</w:t>
      </w:r>
    </w:p>
    <w:p w14:paraId="0447A98F" w14:textId="77777777" w:rsidR="00683D5E" w:rsidRPr="009B42AB"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hint="eastAsia"/>
          <w:sz w:val="21"/>
          <w:szCs w:val="21"/>
        </w:rPr>
        <w:t>价值最大化</w:t>
      </w:r>
      <w:r w:rsidRPr="009B42AB">
        <w:rPr>
          <w:rFonts w:ascii="Arial" w:hAnsi="Arial" w:cs="Arial"/>
          <w:sz w:val="21"/>
          <w:szCs w:val="21"/>
        </w:rPr>
        <w:t>即在所有具有经济可行性的使用方式中，能使估价对象价值达到最大的使用方式，才是最高最佳的使用方式。</w:t>
      </w:r>
      <w:r w:rsidRPr="009C2FF1">
        <w:rPr>
          <w:rFonts w:ascii="Arial" w:hAnsi="Arial" w:cs="Arial"/>
          <w:color w:val="000000"/>
          <w:sz w:val="21"/>
          <w:szCs w:val="21"/>
        </w:rPr>
        <w:t>估价对象</w:t>
      </w:r>
      <w:r w:rsidRPr="009C2FF1">
        <w:rPr>
          <w:rFonts w:ascii="Arial" w:hAnsi="Arial" w:cs="Arial" w:hint="eastAsia"/>
          <w:color w:val="000000"/>
          <w:sz w:val="21"/>
          <w:szCs w:val="21"/>
        </w:rPr>
        <w:t>的</w:t>
      </w:r>
      <w:r w:rsidRPr="009C2FF1">
        <w:rPr>
          <w:rFonts w:ascii="Arial" w:hAnsi="Arial" w:cs="Arial"/>
          <w:color w:val="000000"/>
          <w:sz w:val="21"/>
          <w:szCs w:val="21"/>
        </w:rPr>
        <w:t>使用方式满足法律上许可、技术上可能、经济上可行，可使估价对象价值得到最大化</w:t>
      </w:r>
      <w:r w:rsidRPr="009C2FF1">
        <w:rPr>
          <w:rFonts w:ascii="Arial" w:hAnsi="Arial" w:cs="Arial"/>
          <w:sz w:val="21"/>
          <w:szCs w:val="21"/>
        </w:rPr>
        <w:t>。</w:t>
      </w:r>
    </w:p>
    <w:p w14:paraId="4C4075F1" w14:textId="77777777" w:rsidR="00683D5E" w:rsidRPr="009B42AB" w:rsidRDefault="00683D5E" w:rsidP="00683D5E">
      <w:pPr>
        <w:pStyle w:val="11"/>
        <w:autoSpaceDE w:val="0"/>
        <w:autoSpaceDN w:val="0"/>
        <w:spacing w:line="480" w:lineRule="auto"/>
        <w:ind w:right="140"/>
        <w:jc w:val="both"/>
        <w:textAlignment w:val="bottom"/>
        <w:rPr>
          <w:rFonts w:ascii="Arial" w:hAnsi="Arial" w:cs="Arial"/>
          <w:b/>
          <w:sz w:val="21"/>
          <w:szCs w:val="21"/>
        </w:rPr>
      </w:pPr>
      <w:r w:rsidRPr="009B42AB">
        <w:rPr>
          <w:rFonts w:ascii="Arial" w:hAnsi="Arial" w:cs="Arial"/>
          <w:b/>
          <w:sz w:val="21"/>
          <w:szCs w:val="21"/>
        </w:rPr>
        <w:t>（五）使用前提说明与分析</w:t>
      </w:r>
    </w:p>
    <w:p w14:paraId="5FF971B8" w14:textId="77777777" w:rsidR="00683D5E" w:rsidRPr="002D7C8D" w:rsidRDefault="00683D5E" w:rsidP="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F8C9182" w14:textId="77777777" w:rsidR="00561DAD" w:rsidRPr="002D7C8D" w:rsidRDefault="00683D5E" w:rsidP="00683D5E">
      <w:pPr>
        <w:spacing w:line="480" w:lineRule="auto"/>
        <w:ind w:firstLineChars="200" w:firstLine="420"/>
        <w:jc w:val="both"/>
        <w:rPr>
          <w:rFonts w:ascii="Arial" w:hAnsi="Arial" w:cs="Arial"/>
          <w:sz w:val="21"/>
          <w:szCs w:val="21"/>
        </w:rPr>
      </w:pPr>
      <w:r w:rsidRPr="002D7C8D">
        <w:rPr>
          <w:rFonts w:ascii="Arial" w:hAnsi="Arial" w:cs="Arial"/>
          <w:sz w:val="21"/>
          <w:szCs w:val="21"/>
        </w:rPr>
        <w:t>综上所述，我们认为估价对象用途</w:t>
      </w:r>
      <w:r w:rsidRPr="002D7C8D">
        <w:rPr>
          <w:rFonts w:ascii="Arial" w:hAnsi="Arial" w:cs="Arial" w:hint="eastAsia"/>
          <w:sz w:val="21"/>
          <w:szCs w:val="21"/>
        </w:rPr>
        <w:t>为</w:t>
      </w:r>
      <w:r w:rsidR="0025790E" w:rsidRPr="002D7C8D">
        <w:rPr>
          <w:rFonts w:ascii="Arial" w:hAnsi="Arial" w:cs="Arial" w:hint="eastAsia"/>
          <w:sz w:val="21"/>
          <w:szCs w:val="21"/>
        </w:rPr>
        <w:t>车位用房</w:t>
      </w:r>
      <w:r w:rsidRPr="002D7C8D">
        <w:rPr>
          <w:rFonts w:ascii="Arial" w:hAnsi="Arial" w:cs="Arial"/>
          <w:sz w:val="21"/>
          <w:szCs w:val="21"/>
        </w:rPr>
        <w:t>为其最高最佳使用途径。</w:t>
      </w:r>
    </w:p>
    <w:p w14:paraId="4EB7171F" w14:textId="77777777" w:rsidR="00683D5E" w:rsidRDefault="00683D5E" w:rsidP="00683D5E">
      <w:pPr>
        <w:spacing w:line="480" w:lineRule="auto"/>
        <w:ind w:firstLineChars="200" w:firstLine="420"/>
        <w:jc w:val="both"/>
        <w:rPr>
          <w:rFonts w:ascii="Arial" w:hAnsi="Arial" w:cs="Arial"/>
          <w:sz w:val="21"/>
          <w:szCs w:val="21"/>
        </w:rPr>
      </w:pPr>
    </w:p>
    <w:p w14:paraId="60FED381"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32271077"/>
      <w:r>
        <w:rPr>
          <w:rFonts w:eastAsia="宋体"/>
          <w:kern w:val="2"/>
          <w:sz w:val="21"/>
          <w:szCs w:val="21"/>
        </w:rPr>
        <w:t>四、估价方法适用性分析</w:t>
      </w:r>
      <w:bookmarkEnd w:id="78"/>
    </w:p>
    <w:p w14:paraId="2B04F480" w14:textId="77777777" w:rsidR="00561DAD" w:rsidRDefault="00683D5E">
      <w:pPr>
        <w:pStyle w:val="11"/>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5790E">
        <w:rPr>
          <w:rFonts w:ascii="Arial" w:hAnsi="Arial" w:cs="Arial" w:hint="eastAsia"/>
          <w:sz w:val="21"/>
          <w:szCs w:val="21"/>
        </w:rPr>
        <w:t>为估价委托人了解估价对象房地产市场租金水平提供参考依据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因此评估专业人员在认真分析研究估价对象的相关资料，并通过对邻近地区同类物业调查的基础上，确定如下技术路线</w:t>
      </w:r>
      <w:r w:rsidR="00561DAD">
        <w:rPr>
          <w:rFonts w:ascii="Arial" w:hAnsi="Arial" w:cs="Arial" w:hint="eastAsia"/>
          <w:sz w:val="21"/>
          <w:szCs w:val="21"/>
        </w:rPr>
        <w:t>：</w:t>
      </w:r>
    </w:p>
    <w:p w14:paraId="782496E8"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求取估价对象</w:t>
      </w:r>
      <w:r>
        <w:rPr>
          <w:rFonts w:ascii="Arial" w:hAnsi="Arial" w:cs="Arial" w:hint="eastAsia"/>
          <w:sz w:val="21"/>
          <w:szCs w:val="21"/>
        </w:rPr>
        <w:t>房地产市场租金水平</w:t>
      </w:r>
      <w:r>
        <w:rPr>
          <w:rFonts w:ascii="Arial" w:hAnsi="Arial" w:cs="Arial"/>
          <w:sz w:val="21"/>
          <w:szCs w:val="21"/>
        </w:rPr>
        <w:t>。</w:t>
      </w:r>
    </w:p>
    <w:p w14:paraId="2EBE3C44"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31ACB74"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45FBF74F"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6E4B6731"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lastRenderedPageBreak/>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14:paraId="5DC2A64E" w14:textId="77777777" w:rsidR="00561DAD" w:rsidRDefault="00561DAD">
      <w:pPr>
        <w:pStyle w:val="11"/>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0F72E092"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51DF989" w14:textId="77777777" w:rsidR="00561DAD" w:rsidRDefault="00561DAD">
      <w:pPr>
        <w:pStyle w:val="11"/>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评估专业人员根据估价对象的特点、实际情况以及估价目的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09C26831" w14:textId="77777777">
        <w:trPr>
          <w:cantSplit/>
          <w:jc w:val="center"/>
        </w:trPr>
        <w:tc>
          <w:tcPr>
            <w:tcW w:w="1277" w:type="dxa"/>
            <w:vAlign w:val="center"/>
          </w:tcPr>
          <w:p w14:paraId="29FAD4F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16C8B331"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sz w:val="18"/>
                <w:szCs w:val="18"/>
              </w:rPr>
              <w:t>适用性分析</w:t>
            </w:r>
          </w:p>
        </w:tc>
        <w:tc>
          <w:tcPr>
            <w:tcW w:w="1218" w:type="dxa"/>
            <w:vAlign w:val="center"/>
          </w:tcPr>
          <w:p w14:paraId="2C8F1FC4"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0A6526E7" w14:textId="77777777">
        <w:trPr>
          <w:cantSplit/>
          <w:jc w:val="center"/>
        </w:trPr>
        <w:tc>
          <w:tcPr>
            <w:tcW w:w="1277" w:type="dxa"/>
            <w:vAlign w:val="center"/>
          </w:tcPr>
          <w:p w14:paraId="0223C5F2"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316D737C" w14:textId="77777777" w:rsidR="00561DAD" w:rsidRPr="002D7C8D" w:rsidRDefault="00561DAD" w:rsidP="00E03682">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w:t>
            </w:r>
            <w:r w:rsidR="0025790E" w:rsidRPr="002D7C8D">
              <w:rPr>
                <w:rFonts w:ascii="Arial" w:eastAsia="华文细黑" w:hAnsi="Arial" w:cs="Arial" w:hint="eastAsia"/>
                <w:sz w:val="18"/>
                <w:szCs w:val="18"/>
              </w:rPr>
              <w:t>位于通州北苑区域</w:t>
            </w:r>
            <w:r w:rsidRPr="002D7C8D">
              <w:rPr>
                <w:rFonts w:ascii="Arial" w:eastAsia="华文细黑" w:hAnsi="Arial" w:cs="Arial" w:hint="eastAsia"/>
                <w:sz w:val="18"/>
                <w:szCs w:val="18"/>
              </w:rPr>
              <w:t>，区域内该类物业的租赁市场交易较为活跃，故可采用比较法。</w:t>
            </w:r>
          </w:p>
        </w:tc>
        <w:tc>
          <w:tcPr>
            <w:tcW w:w="1218" w:type="dxa"/>
            <w:vAlign w:val="center"/>
          </w:tcPr>
          <w:p w14:paraId="4EF43A1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598F7533" w14:textId="77777777">
        <w:trPr>
          <w:cantSplit/>
          <w:jc w:val="center"/>
        </w:trPr>
        <w:tc>
          <w:tcPr>
            <w:tcW w:w="1277" w:type="dxa"/>
            <w:vAlign w:val="center"/>
          </w:tcPr>
          <w:p w14:paraId="65921547"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304728D3" w14:textId="77777777" w:rsidR="00561DAD" w:rsidRPr="002D7C8D" w:rsidRDefault="00561DAD">
            <w:pPr>
              <w:pStyle w:val="12"/>
              <w:autoSpaceDE w:val="0"/>
              <w:autoSpaceDN w:val="0"/>
              <w:spacing w:line="240" w:lineRule="exact"/>
              <w:jc w:val="left"/>
              <w:textAlignment w:val="bottom"/>
              <w:rPr>
                <w:rFonts w:ascii="Arial" w:eastAsia="华文细黑" w:hAnsi="Arial" w:cs="Arial"/>
                <w:sz w:val="18"/>
                <w:szCs w:val="18"/>
              </w:rPr>
            </w:pPr>
            <w:r w:rsidRPr="002D7C8D">
              <w:rPr>
                <w:rFonts w:ascii="Arial" w:eastAsia="华文细黑" w:hAnsi="Arial" w:cs="Arial" w:hint="eastAsia"/>
                <w:sz w:val="18"/>
                <w:szCs w:val="18"/>
              </w:rPr>
              <w:t>估价对象属于收益性房地产。</w:t>
            </w:r>
            <w:r w:rsidR="00E03682" w:rsidRPr="002D7C8D">
              <w:rPr>
                <w:rFonts w:ascii="Arial" w:eastAsia="华文细黑" w:hAnsi="Arial" w:cs="Arial" w:hint="eastAsia"/>
                <w:sz w:val="18"/>
                <w:szCs w:val="18"/>
              </w:rPr>
              <w:t>但</w:t>
            </w:r>
            <w:r w:rsidRPr="002D7C8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34F5ECF0"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10DB9AF3" w14:textId="77777777">
        <w:trPr>
          <w:cantSplit/>
          <w:jc w:val="center"/>
        </w:trPr>
        <w:tc>
          <w:tcPr>
            <w:tcW w:w="1277" w:type="dxa"/>
            <w:vAlign w:val="center"/>
          </w:tcPr>
          <w:p w14:paraId="6F900056"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0269E925"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估价对象为已建成物业，但本次为市场租金水平评估，</w:t>
            </w:r>
            <w:r w:rsidR="00C84A34">
              <w:rPr>
                <w:rFonts w:ascii="Arial" w:eastAsia="华文细黑" w:hAnsi="Arial" w:cs="Arial" w:hint="eastAsia"/>
                <w:sz w:val="18"/>
                <w:szCs w:val="18"/>
              </w:rPr>
              <w:t>故未</w:t>
            </w:r>
            <w:r>
              <w:rPr>
                <w:rFonts w:ascii="Arial" w:eastAsia="华文细黑" w:hAnsi="Arial" w:cs="Arial" w:hint="eastAsia"/>
                <w:sz w:val="18"/>
                <w:szCs w:val="18"/>
              </w:rPr>
              <w:t>采用成本法。</w:t>
            </w:r>
          </w:p>
        </w:tc>
        <w:tc>
          <w:tcPr>
            <w:tcW w:w="1218" w:type="dxa"/>
            <w:vAlign w:val="center"/>
          </w:tcPr>
          <w:p w14:paraId="3421D455"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3A445B46" w14:textId="77777777">
        <w:trPr>
          <w:cantSplit/>
          <w:jc w:val="center"/>
        </w:trPr>
        <w:tc>
          <w:tcPr>
            <w:tcW w:w="1277" w:type="dxa"/>
            <w:vAlign w:val="center"/>
          </w:tcPr>
          <w:p w14:paraId="53D40D21"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9089551" w14:textId="77777777" w:rsidR="00561DAD" w:rsidRDefault="00561DAD" w:rsidP="00E03682">
            <w:pPr>
              <w:pStyle w:val="12"/>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估价对象已按规划完成开发建设且处于正常运营状态，且为房地产市场租金评估，故</w:t>
            </w:r>
            <w:r w:rsidR="00C84A34">
              <w:rPr>
                <w:rFonts w:ascii="Arial" w:eastAsia="华文细黑" w:hAnsi="Arial" w:cs="Arial" w:hint="eastAsia"/>
                <w:sz w:val="18"/>
                <w:szCs w:val="18"/>
              </w:rPr>
              <w:t>未采用</w:t>
            </w:r>
            <w:r>
              <w:rPr>
                <w:rFonts w:ascii="Arial" w:eastAsia="华文细黑" w:hAnsi="Arial" w:cs="Arial" w:hint="eastAsia"/>
                <w:sz w:val="18"/>
                <w:szCs w:val="18"/>
              </w:rPr>
              <w:t>假设开发法。</w:t>
            </w:r>
          </w:p>
        </w:tc>
        <w:tc>
          <w:tcPr>
            <w:tcW w:w="1218" w:type="dxa"/>
            <w:vAlign w:val="center"/>
          </w:tcPr>
          <w:p w14:paraId="2954EE3D" w14:textId="77777777" w:rsidR="00561DAD" w:rsidRDefault="00561DAD">
            <w:pPr>
              <w:pStyle w:val="12"/>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6B6E6059"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综上所述，本次评估根据估价对象的特点和实际状况，采用</w:t>
      </w:r>
      <w:r>
        <w:rPr>
          <w:rFonts w:ascii="Arial" w:hAnsi="Arial" w:cs="Arial" w:hint="eastAsia"/>
          <w:sz w:val="21"/>
          <w:szCs w:val="21"/>
        </w:rPr>
        <w:t>比较法</w:t>
      </w:r>
      <w:r>
        <w:rPr>
          <w:rFonts w:ascii="Arial" w:hAnsi="Arial" w:cs="Arial"/>
          <w:sz w:val="21"/>
          <w:szCs w:val="21"/>
        </w:rPr>
        <w:t>进行测算，评估估价对象房地产</w:t>
      </w:r>
      <w:r>
        <w:rPr>
          <w:rFonts w:ascii="Arial" w:hAnsi="Arial" w:cs="Arial" w:hint="eastAsia"/>
          <w:sz w:val="21"/>
          <w:szCs w:val="21"/>
        </w:rPr>
        <w:t>市场租金</w:t>
      </w:r>
      <w:r>
        <w:rPr>
          <w:rFonts w:ascii="Arial" w:hAnsi="Arial" w:cs="Arial"/>
          <w:sz w:val="21"/>
          <w:szCs w:val="21"/>
        </w:rPr>
        <w:t>。</w:t>
      </w:r>
    </w:p>
    <w:p w14:paraId="047320F5" w14:textId="77777777" w:rsidR="00561DAD" w:rsidRDefault="00561DAD">
      <w:pPr>
        <w:pStyle w:val="11"/>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4FC41CC3"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比较法是选取一定数量的可比实例，将它们与估价对象进行比较，根据其间的差异对可比实例成交价格进行处理后得到估价对象价值或价格的方法。其计算公式为：</w:t>
      </w:r>
    </w:p>
    <w:p w14:paraId="319042CD"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065F83C6" w14:textId="77777777" w:rsidR="00561DAD" w:rsidRDefault="00561DAD">
      <w:pPr>
        <w:pStyle w:val="11"/>
        <w:autoSpaceDE w:val="0"/>
        <w:autoSpaceDN w:val="0"/>
        <w:spacing w:line="480" w:lineRule="auto"/>
        <w:ind w:right="140" w:firstLineChars="200" w:firstLine="420"/>
        <w:jc w:val="both"/>
        <w:textAlignment w:val="bottom"/>
        <w:rPr>
          <w:rFonts w:ascii="Arial" w:hAnsi="Arial" w:cs="Arial"/>
          <w:sz w:val="21"/>
          <w:szCs w:val="21"/>
        </w:rPr>
      </w:pPr>
    </w:p>
    <w:p w14:paraId="194EF97B"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8"/>
      <w:r>
        <w:rPr>
          <w:rFonts w:eastAsia="宋体"/>
          <w:kern w:val="2"/>
          <w:sz w:val="21"/>
          <w:szCs w:val="21"/>
        </w:rPr>
        <w:t>五、估价测算过程</w:t>
      </w:r>
      <w:bookmarkEnd w:id="79"/>
    </w:p>
    <w:p w14:paraId="05C5A028" w14:textId="77777777" w:rsidR="00561DAD" w:rsidRDefault="00561DAD">
      <w:pPr>
        <w:pStyle w:val="11"/>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099DC20D" w14:textId="77777777" w:rsidR="00E03682"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lastRenderedPageBreak/>
        <w:t>根据评估专业人员所掌握的市场资料，采用房地产交易中的替代原则，选取与估价对象类似用途的案例，并分别进行交易情况、市场状况、房地产状况（权益、区位、实物）的</w:t>
      </w:r>
      <w:commentRangeStart w:id="80"/>
      <w:r w:rsidRPr="00003F44">
        <w:rPr>
          <w:rFonts w:ascii="Arial" w:hAnsi="Arial" w:hint="eastAsia"/>
          <w:sz w:val="21"/>
        </w:rPr>
        <w:t>修正和调整</w:t>
      </w:r>
      <w:commentRangeEnd w:id="80"/>
      <w:r w:rsidR="009C3C8B">
        <w:rPr>
          <w:rStyle w:val="af9"/>
        </w:rPr>
        <w:commentReference w:id="80"/>
      </w:r>
      <w:r w:rsidRPr="00003F44">
        <w:rPr>
          <w:rFonts w:ascii="Arial" w:hAnsi="Arial" w:hint="eastAsia"/>
          <w:sz w:val="21"/>
        </w:rPr>
        <w:t>。</w:t>
      </w:r>
    </w:p>
    <w:p w14:paraId="5F241011" w14:textId="0B491406" w:rsidR="00F86D6E" w:rsidRPr="00F86D6E" w:rsidRDefault="00F86D6E" w:rsidP="00F86D6E">
      <w:pPr>
        <w:overflowPunct w:val="0"/>
        <w:snapToGrid w:val="0"/>
        <w:spacing w:line="360" w:lineRule="auto"/>
        <w:ind w:firstLineChars="200" w:firstLine="420"/>
        <w:jc w:val="center"/>
        <w:rPr>
          <w:rFonts w:ascii="Arial" w:hAnsi="Arial" w:hint="eastAsia"/>
          <w:sz w:val="21"/>
        </w:rPr>
      </w:pPr>
      <w:r>
        <w:rPr>
          <w:rFonts w:ascii="Arial" w:hAnsi="Arial" w:hint="eastAsia"/>
          <w:sz w:val="21"/>
        </w:rPr>
        <w:t>表</w:t>
      </w:r>
      <w:r>
        <w:rPr>
          <w:rFonts w:ascii="Arial" w:hAnsi="Arial" w:hint="eastAsia"/>
          <w:sz w:val="21"/>
        </w:rPr>
        <w:t>1</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（月租）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1"/>
        <w:gridCol w:w="993"/>
        <w:gridCol w:w="1275"/>
        <w:gridCol w:w="567"/>
        <w:gridCol w:w="1416"/>
        <w:gridCol w:w="709"/>
        <w:gridCol w:w="1275"/>
        <w:gridCol w:w="708"/>
        <w:gridCol w:w="1417"/>
        <w:gridCol w:w="538"/>
      </w:tblGrid>
      <w:tr w:rsidR="00B51990" w:rsidRPr="0025790E" w14:paraId="1E2D455A" w14:textId="77777777" w:rsidTr="00B51990">
        <w:trPr>
          <w:cantSplit/>
          <w:trHeight w:val="20"/>
          <w:tblHeader/>
          <w:jc w:val="center"/>
        </w:trPr>
        <w:tc>
          <w:tcPr>
            <w:tcW w:w="144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042A23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FB1CFB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w:t>
            </w:r>
          </w:p>
        </w:tc>
        <w:tc>
          <w:tcPr>
            <w:tcW w:w="567" w:type="dxa"/>
            <w:vMerge w:val="restart"/>
            <w:tcBorders>
              <w:top w:val="single" w:sz="2" w:space="0" w:color="404040"/>
              <w:left w:val="single" w:sz="2" w:space="0" w:color="404040"/>
              <w:bottom w:val="single" w:sz="2" w:space="0" w:color="404040"/>
              <w:right w:val="single" w:sz="2" w:space="0" w:color="404040"/>
            </w:tcBorders>
            <w:vAlign w:val="center"/>
            <w:hideMark/>
          </w:tcPr>
          <w:p w14:paraId="437B2A7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7185EB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9" w:type="dxa"/>
            <w:vMerge w:val="restart"/>
            <w:tcBorders>
              <w:top w:val="single" w:sz="2" w:space="0" w:color="404040"/>
              <w:left w:val="single" w:sz="2" w:space="0" w:color="404040"/>
              <w:bottom w:val="single" w:sz="2" w:space="0" w:color="404040"/>
              <w:right w:val="single" w:sz="2" w:space="0" w:color="404040"/>
            </w:tcBorders>
            <w:vAlign w:val="center"/>
            <w:hideMark/>
          </w:tcPr>
          <w:p w14:paraId="2CF72DC9"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1A4498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36A624F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EE454B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3893EE6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系数</w:t>
            </w:r>
          </w:p>
        </w:tc>
      </w:tr>
      <w:tr w:rsidR="00B51990" w:rsidRPr="0025790E" w14:paraId="758D22DD" w14:textId="77777777" w:rsidTr="00B51990">
        <w:trPr>
          <w:cantSplit/>
          <w:trHeight w:val="20"/>
          <w:tblHeader/>
          <w:jc w:val="center"/>
        </w:trPr>
        <w:tc>
          <w:tcPr>
            <w:tcW w:w="1446" w:type="dxa"/>
            <w:gridSpan w:val="2"/>
            <w:vMerge/>
            <w:tcBorders>
              <w:top w:val="single" w:sz="2" w:space="0" w:color="404040"/>
              <w:left w:val="single" w:sz="2" w:space="0" w:color="404040"/>
              <w:bottom w:val="single" w:sz="2" w:space="0" w:color="404040"/>
              <w:right w:val="single" w:sz="2" w:space="0" w:color="404040"/>
            </w:tcBorders>
            <w:vAlign w:val="center"/>
            <w:hideMark/>
          </w:tcPr>
          <w:p w14:paraId="49CA4B10"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AE7595" w14:textId="77777777" w:rsidR="0025790E" w:rsidRPr="0025790E" w:rsidRDefault="00F5041D" w:rsidP="0025790E">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7" w:type="dxa"/>
            <w:vMerge/>
            <w:tcBorders>
              <w:top w:val="single" w:sz="2" w:space="0" w:color="404040"/>
              <w:left w:val="single" w:sz="2" w:space="0" w:color="404040"/>
              <w:bottom w:val="single" w:sz="2" w:space="0" w:color="404040"/>
              <w:right w:val="single" w:sz="2" w:space="0" w:color="404040"/>
            </w:tcBorders>
            <w:vAlign w:val="center"/>
            <w:hideMark/>
          </w:tcPr>
          <w:p w14:paraId="6FE1CDFC" w14:textId="77777777" w:rsidR="0025790E" w:rsidRPr="0025790E" w:rsidRDefault="0025790E" w:rsidP="0025790E">
            <w:pPr>
              <w:overflowPunct w:val="0"/>
              <w:spacing w:line="240" w:lineRule="atLeast"/>
              <w:rPr>
                <w:rFonts w:ascii="Arial" w:hAnsi="Arial"/>
                <w:sz w:val="21"/>
              </w:rPr>
            </w:pP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4A83C4D" w14:textId="77777777" w:rsidR="0025790E" w:rsidRPr="0025790E" w:rsidRDefault="00F5041D" w:rsidP="0025790E">
            <w:pPr>
              <w:overflowPunct w:val="0"/>
              <w:spacing w:line="240" w:lineRule="atLeast"/>
              <w:rPr>
                <w:rFonts w:ascii="Arial" w:hAnsi="Arial"/>
                <w:sz w:val="21"/>
              </w:rPr>
            </w:pPr>
            <w:r>
              <w:rPr>
                <w:rFonts w:ascii="Arial" w:hAnsi="Arial" w:hint="eastAsia"/>
                <w:sz w:val="21"/>
              </w:rPr>
              <w:t>万达广场</w:t>
            </w:r>
          </w:p>
        </w:tc>
        <w:tc>
          <w:tcPr>
            <w:tcW w:w="709" w:type="dxa"/>
            <w:vMerge/>
            <w:tcBorders>
              <w:top w:val="single" w:sz="2" w:space="0" w:color="404040"/>
              <w:left w:val="single" w:sz="2" w:space="0" w:color="404040"/>
              <w:bottom w:val="single" w:sz="2" w:space="0" w:color="404040"/>
              <w:right w:val="single" w:sz="2" w:space="0" w:color="404040"/>
            </w:tcBorders>
            <w:vAlign w:val="center"/>
            <w:hideMark/>
          </w:tcPr>
          <w:p w14:paraId="051E2447" w14:textId="77777777" w:rsidR="0025790E" w:rsidRPr="0025790E" w:rsidRDefault="0025790E" w:rsidP="0025790E">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0626426" w14:textId="77777777" w:rsidR="0025790E" w:rsidRPr="0025790E" w:rsidRDefault="00F5041D" w:rsidP="0025790E">
            <w:pPr>
              <w:overflowPunct w:val="0"/>
              <w:spacing w:line="240" w:lineRule="atLeast"/>
              <w:rPr>
                <w:rFonts w:ascii="Arial" w:hAnsi="Arial"/>
                <w:sz w:val="21"/>
              </w:rPr>
            </w:pPr>
            <w:r>
              <w:rPr>
                <w:rFonts w:ascii="Arial" w:hAnsi="Arial" w:hint="eastAsia"/>
                <w:sz w:val="21"/>
              </w:rPr>
              <w:t>天时名苑</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09A8F407" w14:textId="77777777" w:rsidR="0025790E" w:rsidRPr="0025790E" w:rsidRDefault="0025790E" w:rsidP="0025790E">
            <w:pPr>
              <w:overflowPunct w:val="0"/>
              <w:spacing w:line="240" w:lineRule="atLeast"/>
              <w:rPr>
                <w:rFonts w:ascii="Arial" w:hAnsi="Arial"/>
                <w:sz w:val="21"/>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1A66B8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京贸国际</w:t>
            </w:r>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5877588E" w14:textId="77777777" w:rsidR="0025790E" w:rsidRPr="0025790E" w:rsidRDefault="0025790E" w:rsidP="0025790E">
            <w:pPr>
              <w:overflowPunct w:val="0"/>
              <w:spacing w:line="240" w:lineRule="atLeast"/>
              <w:rPr>
                <w:rFonts w:ascii="Arial" w:hAnsi="Arial"/>
                <w:sz w:val="21"/>
              </w:rPr>
            </w:pPr>
          </w:p>
        </w:tc>
      </w:tr>
      <w:tr w:rsidR="00B51990" w:rsidRPr="0025790E" w14:paraId="2E2FD240"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427F6BF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D5E1AA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0E325C4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D0AEC2E"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13792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11AA75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69302A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0D9D4A6"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202</w:t>
            </w:r>
            <w:r w:rsidR="00F5041D">
              <w:rPr>
                <w:rFonts w:ascii="Arial" w:hAnsi="Arial" w:hint="eastAsia"/>
                <w:sz w:val="21"/>
              </w:rPr>
              <w:t>6</w:t>
            </w:r>
            <w:r w:rsidRPr="0025790E">
              <w:rPr>
                <w:rFonts w:ascii="Arial" w:hAnsi="Arial" w:hint="eastAsia"/>
                <w:sz w:val="21"/>
              </w:rPr>
              <w:t>年</w:t>
            </w:r>
            <w:r w:rsidR="00F5041D">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FBFDA8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5D8DB947" w14:textId="77777777" w:rsidTr="00B51990">
        <w:trPr>
          <w:cantSplit/>
          <w:trHeight w:val="20"/>
          <w:jc w:val="center"/>
        </w:trPr>
        <w:tc>
          <w:tcPr>
            <w:tcW w:w="1446" w:type="dxa"/>
            <w:gridSpan w:val="2"/>
            <w:tcBorders>
              <w:top w:val="single" w:sz="2" w:space="0" w:color="404040"/>
              <w:left w:val="single" w:sz="2" w:space="0" w:color="404040"/>
              <w:bottom w:val="single" w:sz="2" w:space="0" w:color="404040"/>
              <w:right w:val="single" w:sz="2" w:space="0" w:color="404040"/>
            </w:tcBorders>
            <w:noWrap/>
            <w:vAlign w:val="center"/>
            <w:hideMark/>
          </w:tcPr>
          <w:p w14:paraId="7BA1AD4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4824AD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57D51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3A0F57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0F6555C"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3596EC"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3EB8FC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EF8DB41"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002B6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1330EFB4" w14:textId="77777777" w:rsidTr="00B51990">
        <w:trPr>
          <w:cantSplit/>
          <w:trHeight w:val="20"/>
          <w:jc w:val="center"/>
        </w:trPr>
        <w:tc>
          <w:tcPr>
            <w:tcW w:w="452" w:type="dxa"/>
            <w:tcBorders>
              <w:top w:val="single" w:sz="2" w:space="0" w:color="404040"/>
              <w:left w:val="single" w:sz="2" w:space="0" w:color="404040"/>
              <w:bottom w:val="single" w:sz="2" w:space="0" w:color="404040"/>
              <w:right w:val="single" w:sz="2" w:space="0" w:color="404040"/>
            </w:tcBorders>
            <w:vAlign w:val="center"/>
            <w:hideMark/>
          </w:tcPr>
          <w:p w14:paraId="2109AEBD"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B81494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79E3E5C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6F1FE3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CB293C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9DBB5D8"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CDC122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1B272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DCF29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0853D577"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201FA44"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57688C1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0D2C43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0BF445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4AE3BFD"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40261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701F747"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783E2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CF626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4139F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35A15C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4F8C3C9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0EAB20F"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BDBB7F"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7CEE403"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70DF7A4"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DE2436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C403410"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61A1078"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F6B073"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DBF1FC"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ADF31F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74926883"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51FCB28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65B0C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E8B6C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73B94C3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6AD6B8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6026DE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63F5E0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8064ED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0A647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ABD2070"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0C37508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2FC06526"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02F52A84"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26CB6E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6FB1E1E2"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163398C2"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478157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DDCE2B5"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DF1F71F"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A2310A"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73FF8C5"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F5041D" w:rsidRPr="0025790E" w14:paraId="66135EA4"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118C593" w14:textId="77777777" w:rsidR="00F5041D" w:rsidRPr="0025790E" w:rsidRDefault="00F5041D" w:rsidP="00F5041D">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E60684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38D3766"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5B93022B"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31C71BB7"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E7F0B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ADACE0D"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71F9321"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5C1AA1" w14:textId="77777777" w:rsidR="00F5041D" w:rsidRPr="0025790E" w:rsidRDefault="00F5041D" w:rsidP="00F5041D">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5764A76" w14:textId="77777777" w:rsidR="00F5041D" w:rsidRPr="0025790E" w:rsidRDefault="00F5041D" w:rsidP="00F5041D">
            <w:pPr>
              <w:overflowPunct w:val="0"/>
              <w:spacing w:line="240" w:lineRule="atLeast"/>
              <w:rPr>
                <w:rFonts w:ascii="Arial" w:hAnsi="Arial"/>
                <w:sz w:val="21"/>
              </w:rPr>
            </w:pPr>
            <w:r w:rsidRPr="0025790E">
              <w:rPr>
                <w:rFonts w:ascii="Arial" w:hAnsi="Arial"/>
                <w:sz w:val="21"/>
              </w:rPr>
              <w:t>100</w:t>
            </w:r>
          </w:p>
        </w:tc>
      </w:tr>
      <w:tr w:rsidR="00B51990" w:rsidRPr="0025790E" w14:paraId="50BB2C72" w14:textId="77777777" w:rsidTr="00B51990">
        <w:trPr>
          <w:cantSplit/>
          <w:trHeight w:val="20"/>
          <w:jc w:val="center"/>
        </w:trPr>
        <w:tc>
          <w:tcPr>
            <w:tcW w:w="452" w:type="dxa"/>
            <w:vMerge w:val="restart"/>
            <w:tcBorders>
              <w:top w:val="single" w:sz="2" w:space="0" w:color="404040"/>
              <w:left w:val="single" w:sz="2" w:space="0" w:color="404040"/>
              <w:bottom w:val="single" w:sz="2" w:space="0" w:color="404040"/>
              <w:right w:val="single" w:sz="2" w:space="0" w:color="404040"/>
            </w:tcBorders>
            <w:vAlign w:val="center"/>
            <w:hideMark/>
          </w:tcPr>
          <w:p w14:paraId="1022B3B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E5529CE"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43191C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3CB1BC15"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9894E18"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385A7B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980E043"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0286C0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C5A594"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E6E18D3"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F5041D" w:rsidRPr="0025790E" w14:paraId="30F9A86E"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tcPr>
          <w:p w14:paraId="37A4EA6E" w14:textId="77777777" w:rsidR="00F5041D" w:rsidRPr="0025790E" w:rsidRDefault="00F5041D"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4CC24FB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5578B31C" w14:textId="77777777" w:rsidR="00F5041D" w:rsidRPr="0025790E" w:rsidRDefault="00F5041D" w:rsidP="0025790E">
            <w:pPr>
              <w:overflowPunct w:val="0"/>
              <w:spacing w:line="240" w:lineRule="atLeast"/>
              <w:rPr>
                <w:rFonts w:ascii="Arial" w:hAnsi="Arial"/>
                <w:sz w:val="21"/>
              </w:rPr>
            </w:pPr>
            <w:r>
              <w:rPr>
                <w:rFonts w:ascii="Arial" w:hAnsi="Arial" w:hint="eastAsia"/>
                <w:sz w:val="21"/>
              </w:rPr>
              <w:t>充足</w:t>
            </w:r>
          </w:p>
        </w:tc>
        <w:tc>
          <w:tcPr>
            <w:tcW w:w="567" w:type="dxa"/>
            <w:tcBorders>
              <w:top w:val="single" w:sz="2" w:space="0" w:color="404040"/>
              <w:left w:val="single" w:sz="2" w:space="0" w:color="404040"/>
              <w:bottom w:val="single" w:sz="2" w:space="0" w:color="404040"/>
              <w:right w:val="single" w:sz="2" w:space="0" w:color="404040"/>
            </w:tcBorders>
            <w:vAlign w:val="center"/>
          </w:tcPr>
          <w:p w14:paraId="127C29A4"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5644B5" w14:textId="77777777" w:rsidR="00F5041D" w:rsidRPr="0025790E" w:rsidRDefault="00D70980" w:rsidP="0025790E">
            <w:pPr>
              <w:overflowPunct w:val="0"/>
              <w:spacing w:line="240" w:lineRule="atLeast"/>
              <w:rPr>
                <w:rFonts w:ascii="Arial" w:hAnsi="Arial"/>
                <w:sz w:val="21"/>
              </w:rPr>
            </w:pPr>
            <w:r>
              <w:rPr>
                <w:rFonts w:ascii="Arial" w:hAnsi="Arial" w:hint="eastAsia"/>
                <w:sz w:val="21"/>
              </w:rPr>
              <w:t>较充足</w:t>
            </w:r>
          </w:p>
        </w:tc>
        <w:tc>
          <w:tcPr>
            <w:tcW w:w="709" w:type="dxa"/>
            <w:tcBorders>
              <w:top w:val="single" w:sz="2" w:space="0" w:color="404040"/>
              <w:left w:val="single" w:sz="2" w:space="0" w:color="404040"/>
              <w:bottom w:val="single" w:sz="2" w:space="0" w:color="404040"/>
              <w:right w:val="single" w:sz="2" w:space="0" w:color="404040"/>
            </w:tcBorders>
            <w:vAlign w:val="center"/>
          </w:tcPr>
          <w:p w14:paraId="48969C36" w14:textId="77777777" w:rsidR="00F5041D" w:rsidRPr="0025790E" w:rsidRDefault="00D70980" w:rsidP="0025790E">
            <w:pPr>
              <w:overflowPunct w:val="0"/>
              <w:spacing w:line="240" w:lineRule="atLeast"/>
              <w:rPr>
                <w:rFonts w:ascii="Arial" w:hAnsi="Arial"/>
                <w:sz w:val="21"/>
              </w:rPr>
            </w:pPr>
            <w:r>
              <w:rPr>
                <w:rFonts w:ascii="Arial" w:hAnsi="Arial" w:hint="eastAsia"/>
                <w:sz w:val="21"/>
              </w:rPr>
              <w:t>102</w:t>
            </w:r>
          </w:p>
        </w:tc>
        <w:tc>
          <w:tcPr>
            <w:tcW w:w="1276" w:type="dxa"/>
            <w:tcBorders>
              <w:top w:val="single" w:sz="2" w:space="0" w:color="404040"/>
              <w:left w:val="single" w:sz="2" w:space="0" w:color="404040"/>
              <w:bottom w:val="single" w:sz="2" w:space="0" w:color="404040"/>
              <w:right w:val="single" w:sz="2" w:space="0" w:color="404040"/>
            </w:tcBorders>
            <w:vAlign w:val="center"/>
          </w:tcPr>
          <w:p w14:paraId="54F38FE5" w14:textId="77777777" w:rsidR="00F5041D" w:rsidRPr="0025790E" w:rsidRDefault="00F5041D" w:rsidP="0025790E">
            <w:pPr>
              <w:overflowPunct w:val="0"/>
              <w:spacing w:line="240" w:lineRule="atLeast"/>
              <w:rPr>
                <w:rFonts w:ascii="Arial" w:hAnsi="Arial"/>
                <w:sz w:val="21"/>
              </w:rPr>
            </w:pPr>
            <w:r>
              <w:rPr>
                <w:rFonts w:ascii="Arial" w:hAnsi="Arial" w:hint="eastAsia"/>
                <w:sz w:val="21"/>
              </w:rPr>
              <w:t>较充足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1EE41A96"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102</w:t>
            </w:r>
          </w:p>
        </w:tc>
        <w:tc>
          <w:tcPr>
            <w:tcW w:w="1418" w:type="dxa"/>
            <w:tcBorders>
              <w:top w:val="single" w:sz="2" w:space="0" w:color="404040"/>
              <w:left w:val="single" w:sz="2" w:space="0" w:color="404040"/>
              <w:bottom w:val="single" w:sz="2" w:space="0" w:color="404040"/>
              <w:right w:val="single" w:sz="2" w:space="0" w:color="404040"/>
            </w:tcBorders>
            <w:vAlign w:val="center"/>
          </w:tcPr>
          <w:p w14:paraId="2FDCB087" w14:textId="77777777" w:rsidR="00F5041D" w:rsidRPr="0025790E" w:rsidRDefault="00F5041D" w:rsidP="0025790E">
            <w:pPr>
              <w:overflowPunct w:val="0"/>
              <w:spacing w:line="240" w:lineRule="atLeast"/>
              <w:rPr>
                <w:rFonts w:ascii="Arial" w:hAnsi="Arial"/>
                <w:sz w:val="21"/>
              </w:rPr>
            </w:pPr>
            <w:r>
              <w:rPr>
                <w:rFonts w:ascii="Arial" w:hAnsi="Arial" w:hint="eastAsia"/>
                <w:sz w:val="21"/>
              </w:rPr>
              <w:t>紧缺</w:t>
            </w:r>
          </w:p>
        </w:tc>
        <w:tc>
          <w:tcPr>
            <w:tcW w:w="538" w:type="dxa"/>
            <w:tcBorders>
              <w:top w:val="single" w:sz="2" w:space="0" w:color="404040"/>
              <w:left w:val="single" w:sz="2" w:space="0" w:color="404040"/>
              <w:bottom w:val="single" w:sz="2" w:space="0" w:color="404040"/>
              <w:right w:val="single" w:sz="2" w:space="0" w:color="404040"/>
            </w:tcBorders>
            <w:vAlign w:val="center"/>
          </w:tcPr>
          <w:p w14:paraId="406D022F" w14:textId="77777777" w:rsidR="00F5041D" w:rsidRPr="0025790E" w:rsidRDefault="00F5041D" w:rsidP="0025790E">
            <w:pPr>
              <w:overflowPunct w:val="0"/>
              <w:spacing w:line="240" w:lineRule="atLeast"/>
              <w:rPr>
                <w:rFonts w:ascii="Arial" w:hAnsi="Arial"/>
                <w:sz w:val="21"/>
              </w:rPr>
            </w:pPr>
            <w:r>
              <w:rPr>
                <w:rFonts w:ascii="Arial" w:hAnsi="Arial" w:hint="eastAsia"/>
                <w:sz w:val="21"/>
              </w:rPr>
              <w:t>104</w:t>
            </w:r>
          </w:p>
        </w:tc>
      </w:tr>
      <w:tr w:rsidR="00B51990" w:rsidRPr="0025790E" w14:paraId="181A4D77"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74BF5841"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6BA99C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64EDEFEB"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171A09A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CF1FCA0"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4A756A9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87860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0B2DFD49"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E5A903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35B7EBF"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B51990" w:rsidRPr="0025790E" w14:paraId="6FFCD805" w14:textId="77777777" w:rsidTr="00B51990">
        <w:trPr>
          <w:cantSplit/>
          <w:trHeight w:val="20"/>
          <w:jc w:val="center"/>
        </w:trPr>
        <w:tc>
          <w:tcPr>
            <w:tcW w:w="452" w:type="dxa"/>
            <w:vMerge/>
            <w:tcBorders>
              <w:top w:val="single" w:sz="2" w:space="0" w:color="404040"/>
              <w:left w:val="single" w:sz="2" w:space="0" w:color="404040"/>
              <w:bottom w:val="single" w:sz="2" w:space="0" w:color="404040"/>
              <w:right w:val="single" w:sz="2" w:space="0" w:color="404040"/>
            </w:tcBorders>
            <w:vAlign w:val="center"/>
            <w:hideMark/>
          </w:tcPr>
          <w:p w14:paraId="441A8D3F" w14:textId="77777777" w:rsidR="0025790E" w:rsidRPr="0025790E" w:rsidRDefault="0025790E" w:rsidP="0025790E">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9A97A82"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CDB827"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67" w:type="dxa"/>
            <w:tcBorders>
              <w:top w:val="single" w:sz="2" w:space="0" w:color="404040"/>
              <w:left w:val="single" w:sz="2" w:space="0" w:color="404040"/>
              <w:bottom w:val="single" w:sz="2" w:space="0" w:color="404040"/>
              <w:right w:val="single" w:sz="2" w:space="0" w:color="404040"/>
            </w:tcBorders>
            <w:vAlign w:val="center"/>
            <w:hideMark/>
          </w:tcPr>
          <w:p w14:paraId="401E6B5D"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A09954A"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CB1352B"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05515AB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11B26A"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F64C1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5D32344" w14:textId="77777777" w:rsidR="0025790E" w:rsidRPr="0025790E" w:rsidRDefault="0025790E" w:rsidP="0025790E">
            <w:pPr>
              <w:overflowPunct w:val="0"/>
              <w:spacing w:line="240" w:lineRule="atLeast"/>
              <w:rPr>
                <w:rFonts w:ascii="Arial" w:hAnsi="Arial"/>
                <w:sz w:val="21"/>
              </w:rPr>
            </w:pPr>
            <w:r w:rsidRPr="0025790E">
              <w:rPr>
                <w:rFonts w:ascii="Arial" w:hAnsi="Arial"/>
                <w:sz w:val="21"/>
              </w:rPr>
              <w:t>100</w:t>
            </w:r>
          </w:p>
        </w:tc>
      </w:tr>
      <w:tr w:rsidR="0025790E" w:rsidRPr="0025790E" w14:paraId="5E663F06"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51F81C5F"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3665395C" w14:textId="77777777" w:rsidR="0025790E" w:rsidRPr="0025790E" w:rsidRDefault="00F5041D" w:rsidP="0025790E">
            <w:pPr>
              <w:overflowPunct w:val="0"/>
              <w:spacing w:line="240" w:lineRule="atLeast"/>
              <w:rPr>
                <w:rFonts w:ascii="Arial" w:hAnsi="Arial"/>
                <w:sz w:val="21"/>
              </w:rPr>
            </w:pPr>
            <w:r>
              <w:rPr>
                <w:rFonts w:ascii="Arial" w:hAnsi="Arial" w:hint="eastAsia"/>
                <w:sz w:val="21"/>
              </w:rPr>
              <w:t>600</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645657E2"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5F7674A8"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r w:rsidR="0025790E" w:rsidRPr="0025790E" w14:paraId="1F73B74A"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138CBBE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sidRPr="0025790E">
              <w:rPr>
                <w:rFonts w:ascii="Arial" w:hAnsi="Arial" w:hint="eastAsia"/>
                <w:sz w:val="21"/>
              </w:rPr>
              <w:t>月）</w:t>
            </w:r>
          </w:p>
        </w:tc>
        <w:tc>
          <w:tcPr>
            <w:tcW w:w="2126" w:type="dxa"/>
            <w:gridSpan w:val="2"/>
            <w:tcBorders>
              <w:top w:val="single" w:sz="2" w:space="0" w:color="404040"/>
              <w:left w:val="single" w:sz="2" w:space="0" w:color="404040"/>
              <w:bottom w:val="single" w:sz="2" w:space="0" w:color="404040"/>
              <w:right w:val="single" w:sz="2" w:space="0" w:color="404040"/>
            </w:tcBorders>
            <w:vAlign w:val="center"/>
            <w:hideMark/>
          </w:tcPr>
          <w:p w14:paraId="19111D8E"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w:t>
            </w:r>
            <w:r w:rsidR="00D70980">
              <w:rPr>
                <w:rFonts w:ascii="Arial" w:hAnsi="Arial" w:hint="eastAsia"/>
                <w:sz w:val="21"/>
              </w:rPr>
              <w:t>88</w:t>
            </w:r>
          </w:p>
        </w:tc>
        <w:tc>
          <w:tcPr>
            <w:tcW w:w="1984" w:type="dxa"/>
            <w:gridSpan w:val="2"/>
            <w:tcBorders>
              <w:top w:val="single" w:sz="2" w:space="0" w:color="404040"/>
              <w:left w:val="single" w:sz="2" w:space="0" w:color="404040"/>
              <w:bottom w:val="single" w:sz="2" w:space="0" w:color="404040"/>
              <w:right w:val="single" w:sz="2" w:space="0" w:color="404040"/>
            </w:tcBorders>
            <w:vAlign w:val="center"/>
            <w:hideMark/>
          </w:tcPr>
          <w:p w14:paraId="40A79080"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539</w:t>
            </w:r>
          </w:p>
        </w:tc>
        <w:tc>
          <w:tcPr>
            <w:tcW w:w="1956" w:type="dxa"/>
            <w:gridSpan w:val="2"/>
            <w:tcBorders>
              <w:top w:val="single" w:sz="2" w:space="0" w:color="404040"/>
              <w:left w:val="single" w:sz="2" w:space="0" w:color="404040"/>
              <w:bottom w:val="single" w:sz="2" w:space="0" w:color="404040"/>
              <w:right w:val="single" w:sz="2" w:space="0" w:color="404040"/>
            </w:tcBorders>
            <w:vAlign w:val="center"/>
            <w:hideMark/>
          </w:tcPr>
          <w:p w14:paraId="775F560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529</w:t>
            </w:r>
          </w:p>
        </w:tc>
      </w:tr>
      <w:tr w:rsidR="0025790E" w:rsidRPr="0025790E" w14:paraId="70E2C42D" w14:textId="77777777" w:rsidTr="00B51990">
        <w:trPr>
          <w:cantSplit/>
          <w:trHeight w:val="20"/>
          <w:jc w:val="center"/>
        </w:trPr>
        <w:tc>
          <w:tcPr>
            <w:tcW w:w="3289" w:type="dxa"/>
            <w:gridSpan w:val="4"/>
            <w:tcBorders>
              <w:top w:val="single" w:sz="2" w:space="0" w:color="404040"/>
              <w:left w:val="single" w:sz="2" w:space="0" w:color="404040"/>
              <w:bottom w:val="single" w:sz="2" w:space="0" w:color="404040"/>
              <w:right w:val="single" w:sz="2" w:space="0" w:color="404040"/>
            </w:tcBorders>
            <w:vAlign w:val="center"/>
            <w:hideMark/>
          </w:tcPr>
          <w:p w14:paraId="354B51A6" w14:textId="77777777" w:rsidR="0025790E" w:rsidRPr="0025790E" w:rsidRDefault="0025790E" w:rsidP="0025790E">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sidRPr="0025790E">
              <w:rPr>
                <w:rFonts w:ascii="Arial" w:hAnsi="Arial" w:hint="eastAsia"/>
                <w:sz w:val="21"/>
              </w:rPr>
              <w:t>月）</w:t>
            </w:r>
          </w:p>
        </w:tc>
        <w:tc>
          <w:tcPr>
            <w:tcW w:w="6066" w:type="dxa"/>
            <w:gridSpan w:val="6"/>
            <w:tcBorders>
              <w:top w:val="single" w:sz="2" w:space="0" w:color="404040"/>
              <w:left w:val="single" w:sz="2" w:space="0" w:color="404040"/>
              <w:bottom w:val="single" w:sz="2" w:space="0" w:color="404040"/>
              <w:right w:val="single" w:sz="2" w:space="0" w:color="404040"/>
            </w:tcBorders>
            <w:vAlign w:val="center"/>
            <w:hideMark/>
          </w:tcPr>
          <w:p w14:paraId="258816E3" w14:textId="77777777" w:rsidR="0025790E" w:rsidRPr="0025790E" w:rsidRDefault="00F5041D" w:rsidP="0025790E">
            <w:pPr>
              <w:overflowPunct w:val="0"/>
              <w:spacing w:line="240" w:lineRule="atLeast"/>
              <w:rPr>
                <w:rFonts w:ascii="Arial" w:hAnsi="Arial"/>
                <w:sz w:val="21"/>
              </w:rPr>
            </w:pPr>
            <w:r>
              <w:rPr>
                <w:rFonts w:ascii="Arial" w:hAnsi="Arial" w:hint="eastAsia"/>
                <w:sz w:val="21"/>
              </w:rPr>
              <w:t>550</w:t>
            </w:r>
          </w:p>
        </w:tc>
      </w:tr>
    </w:tbl>
    <w:p w14:paraId="468CD7A7" w14:textId="77777777" w:rsidR="00561DAD" w:rsidRDefault="00561DAD" w:rsidP="00003F44">
      <w:pPr>
        <w:wordWrap w:val="0"/>
        <w:overflowPunct w:val="0"/>
        <w:spacing w:line="480" w:lineRule="auto"/>
        <w:ind w:firstLineChars="200" w:firstLine="420"/>
        <w:rPr>
          <w:rFonts w:ascii="Arial" w:hAnsi="Arial" w:cs="Arial"/>
          <w:color w:val="000000"/>
          <w:sz w:val="21"/>
          <w:szCs w:val="21"/>
        </w:rPr>
      </w:pPr>
    </w:p>
    <w:p w14:paraId="2439EB53"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D0597D5"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3A9EA790" w14:textId="77777777" w:rsidR="002D7C8D" w:rsidRDefault="002D7C8D" w:rsidP="00003F44">
      <w:pPr>
        <w:wordWrap w:val="0"/>
        <w:overflowPunct w:val="0"/>
        <w:spacing w:line="480" w:lineRule="auto"/>
        <w:ind w:firstLineChars="200" w:firstLine="420"/>
        <w:rPr>
          <w:rFonts w:ascii="Arial" w:hAnsi="Arial" w:cs="Arial"/>
          <w:color w:val="000000"/>
          <w:sz w:val="21"/>
          <w:szCs w:val="21"/>
        </w:rPr>
      </w:pPr>
    </w:p>
    <w:p w14:paraId="55D131BB" w14:textId="77777777" w:rsidR="00F86D6E" w:rsidRDefault="00F86D6E" w:rsidP="00003F44">
      <w:pPr>
        <w:wordWrap w:val="0"/>
        <w:overflowPunct w:val="0"/>
        <w:spacing w:line="480" w:lineRule="auto"/>
        <w:ind w:firstLineChars="200" w:firstLine="420"/>
        <w:rPr>
          <w:rFonts w:ascii="Arial" w:hAnsi="Arial" w:cs="Arial" w:hint="eastAsia"/>
          <w:color w:val="000000"/>
          <w:sz w:val="21"/>
          <w:szCs w:val="21"/>
        </w:rPr>
      </w:pPr>
    </w:p>
    <w:p w14:paraId="320DAF64" w14:textId="0776ABF3" w:rsidR="00F86D6E" w:rsidRPr="00F86D6E" w:rsidRDefault="00F86D6E" w:rsidP="00F86D6E">
      <w:pPr>
        <w:overflowPunct w:val="0"/>
        <w:snapToGrid w:val="0"/>
        <w:spacing w:line="360" w:lineRule="auto"/>
        <w:ind w:firstLineChars="200" w:firstLine="420"/>
        <w:jc w:val="center"/>
        <w:rPr>
          <w:rFonts w:ascii="Arial" w:hAnsi="Arial" w:hint="eastAsia"/>
          <w:sz w:val="21"/>
        </w:rPr>
      </w:pPr>
      <w:r>
        <w:rPr>
          <w:rFonts w:ascii="Arial" w:hAnsi="Arial" w:hint="eastAsia"/>
          <w:sz w:val="21"/>
        </w:rPr>
        <w:lastRenderedPageBreak/>
        <w:t>表</w:t>
      </w:r>
      <w:r>
        <w:rPr>
          <w:rFonts w:ascii="Arial" w:hAnsi="Arial" w:hint="eastAsia"/>
          <w:sz w:val="21"/>
        </w:rPr>
        <w:t>2</w:t>
      </w:r>
      <w:r>
        <w:rPr>
          <w:rFonts w:ascii="Arial" w:hAnsi="Arial" w:hint="eastAsia"/>
          <w:sz w:val="21"/>
        </w:rPr>
        <w:t>：</w:t>
      </w:r>
      <w:r w:rsidRPr="00911BE0">
        <w:rPr>
          <w:rFonts w:ascii="Arial" w:hAnsi="Arial" w:hint="eastAsia"/>
          <w:sz w:val="21"/>
          <w:szCs w:val="21"/>
        </w:rPr>
        <w:t>因素比较修正系数表</w:t>
      </w:r>
      <w:r>
        <w:rPr>
          <w:rFonts w:ascii="Arial" w:hAnsi="Arial" w:hint="eastAsia"/>
          <w:sz w:val="21"/>
          <w:szCs w:val="21"/>
        </w:rPr>
        <w:t>（</w:t>
      </w:r>
      <w:r>
        <w:rPr>
          <w:rFonts w:ascii="Arial" w:hAnsi="Arial" w:hint="eastAsia"/>
          <w:sz w:val="21"/>
          <w:szCs w:val="21"/>
        </w:rPr>
        <w:t>时</w:t>
      </w:r>
      <w:r>
        <w:rPr>
          <w:rFonts w:ascii="Arial" w:hAnsi="Arial" w:hint="eastAsia"/>
          <w:sz w:val="21"/>
          <w:szCs w:val="21"/>
        </w:rPr>
        <w:t>租）</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54"/>
        <w:gridCol w:w="994"/>
        <w:gridCol w:w="1276"/>
        <w:gridCol w:w="566"/>
        <w:gridCol w:w="1415"/>
        <w:gridCol w:w="708"/>
        <w:gridCol w:w="1275"/>
        <w:gridCol w:w="707"/>
        <w:gridCol w:w="1416"/>
        <w:gridCol w:w="538"/>
      </w:tblGrid>
      <w:tr w:rsidR="00F5041D" w:rsidRPr="0025790E" w14:paraId="0CF3FE1F" w14:textId="77777777" w:rsidTr="00F86D6E">
        <w:trPr>
          <w:cantSplit/>
          <w:trHeight w:val="20"/>
          <w:tblHeader/>
          <w:jc w:val="center"/>
        </w:trPr>
        <w:tc>
          <w:tcPr>
            <w:tcW w:w="1448"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1663A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比较因素</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9D0D0A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w:t>
            </w:r>
          </w:p>
        </w:tc>
        <w:tc>
          <w:tcPr>
            <w:tcW w:w="566" w:type="dxa"/>
            <w:vMerge w:val="restart"/>
            <w:tcBorders>
              <w:top w:val="single" w:sz="2" w:space="0" w:color="404040"/>
              <w:left w:val="single" w:sz="2" w:space="0" w:color="404040"/>
              <w:bottom w:val="single" w:sz="2" w:space="0" w:color="404040"/>
              <w:right w:val="single" w:sz="2" w:space="0" w:color="404040"/>
            </w:tcBorders>
            <w:vAlign w:val="center"/>
            <w:hideMark/>
          </w:tcPr>
          <w:p w14:paraId="3AE0F6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635B6F9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A</w:t>
            </w:r>
          </w:p>
        </w:tc>
        <w:tc>
          <w:tcPr>
            <w:tcW w:w="708" w:type="dxa"/>
            <w:vMerge w:val="restart"/>
            <w:tcBorders>
              <w:top w:val="single" w:sz="2" w:space="0" w:color="404040"/>
              <w:left w:val="single" w:sz="2" w:space="0" w:color="404040"/>
              <w:bottom w:val="single" w:sz="2" w:space="0" w:color="404040"/>
              <w:right w:val="single" w:sz="2" w:space="0" w:color="404040"/>
            </w:tcBorders>
            <w:vAlign w:val="center"/>
            <w:hideMark/>
          </w:tcPr>
          <w:p w14:paraId="45D40D0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305A3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B</w:t>
            </w:r>
          </w:p>
        </w:tc>
        <w:tc>
          <w:tcPr>
            <w:tcW w:w="707" w:type="dxa"/>
            <w:vMerge w:val="restart"/>
            <w:tcBorders>
              <w:top w:val="single" w:sz="2" w:space="0" w:color="404040"/>
              <w:left w:val="single" w:sz="2" w:space="0" w:color="404040"/>
              <w:bottom w:val="single" w:sz="2" w:space="0" w:color="404040"/>
              <w:right w:val="single" w:sz="2" w:space="0" w:color="404040"/>
            </w:tcBorders>
            <w:vAlign w:val="center"/>
            <w:hideMark/>
          </w:tcPr>
          <w:p w14:paraId="3A6B02B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654D6E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实例：</w:t>
            </w:r>
            <w:r w:rsidRPr="0025790E">
              <w:rPr>
                <w:rFonts w:ascii="Arial" w:hAnsi="Arial"/>
                <w:sz w:val="21"/>
              </w:rPr>
              <w:t>C</w:t>
            </w:r>
          </w:p>
        </w:tc>
        <w:tc>
          <w:tcPr>
            <w:tcW w:w="538" w:type="dxa"/>
            <w:vMerge w:val="restart"/>
            <w:tcBorders>
              <w:top w:val="single" w:sz="2" w:space="0" w:color="404040"/>
              <w:left w:val="single" w:sz="2" w:space="0" w:color="404040"/>
              <w:bottom w:val="single" w:sz="2" w:space="0" w:color="404040"/>
              <w:right w:val="single" w:sz="2" w:space="0" w:color="404040"/>
            </w:tcBorders>
            <w:vAlign w:val="center"/>
            <w:hideMark/>
          </w:tcPr>
          <w:p w14:paraId="6FC5A9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系数</w:t>
            </w:r>
          </w:p>
        </w:tc>
      </w:tr>
      <w:tr w:rsidR="00F5041D" w:rsidRPr="0025790E" w14:paraId="0F5D4625" w14:textId="77777777" w:rsidTr="00F86D6E">
        <w:trPr>
          <w:cantSplit/>
          <w:trHeight w:val="20"/>
          <w:tblHeader/>
          <w:jc w:val="center"/>
        </w:trPr>
        <w:tc>
          <w:tcPr>
            <w:tcW w:w="1448" w:type="dxa"/>
            <w:gridSpan w:val="2"/>
            <w:vMerge/>
            <w:tcBorders>
              <w:top w:val="single" w:sz="2" w:space="0" w:color="404040"/>
              <w:left w:val="single" w:sz="2" w:space="0" w:color="404040"/>
              <w:bottom w:val="single" w:sz="2" w:space="0" w:color="404040"/>
              <w:right w:val="single" w:sz="2" w:space="0" w:color="404040"/>
            </w:tcBorders>
            <w:vAlign w:val="center"/>
            <w:hideMark/>
          </w:tcPr>
          <w:p w14:paraId="07689201" w14:textId="77777777" w:rsidR="00F5041D" w:rsidRPr="0025790E" w:rsidRDefault="00F5041D" w:rsidP="0097493F">
            <w:pPr>
              <w:overflowPunct w:val="0"/>
              <w:spacing w:line="240" w:lineRule="atLeast"/>
              <w:rPr>
                <w:rFonts w:ascii="Arial" w:hAnsi="Arial"/>
                <w:sz w:val="21"/>
              </w:rPr>
            </w:pP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B5E051" w14:textId="77777777" w:rsidR="00F5041D" w:rsidRPr="0025790E" w:rsidRDefault="00F5041D" w:rsidP="0097493F">
            <w:pPr>
              <w:overflowPunct w:val="0"/>
              <w:spacing w:line="240" w:lineRule="atLeast"/>
              <w:rPr>
                <w:rFonts w:ascii="Arial" w:hAnsi="Arial"/>
                <w:sz w:val="21"/>
              </w:rPr>
            </w:pPr>
            <w:r w:rsidRPr="00F5041D">
              <w:rPr>
                <w:rFonts w:ascii="Arial" w:hAnsi="Arial" w:hint="eastAsia"/>
                <w:sz w:val="21"/>
              </w:rPr>
              <w:t>北京城市副中心</w:t>
            </w:r>
            <w:r w:rsidRPr="00F5041D">
              <w:rPr>
                <w:rFonts w:ascii="Arial" w:hAnsi="Arial" w:hint="eastAsia"/>
                <w:sz w:val="21"/>
              </w:rPr>
              <w:t>0403</w:t>
            </w:r>
            <w:r w:rsidRPr="00F5041D">
              <w:rPr>
                <w:rFonts w:ascii="Arial" w:hAnsi="Arial" w:hint="eastAsia"/>
                <w:sz w:val="21"/>
              </w:rPr>
              <w:t>街区</w:t>
            </w:r>
            <w:r w:rsidRPr="00F5041D">
              <w:rPr>
                <w:rFonts w:ascii="Arial" w:hAnsi="Arial" w:hint="eastAsia"/>
                <w:sz w:val="21"/>
              </w:rPr>
              <w:t>FZX-0403-0146</w:t>
            </w:r>
            <w:r w:rsidRPr="00F5041D">
              <w:rPr>
                <w:rFonts w:ascii="Arial" w:hAnsi="Arial" w:hint="eastAsia"/>
                <w:sz w:val="21"/>
              </w:rPr>
              <w:t>、</w:t>
            </w:r>
            <w:r w:rsidRPr="00F5041D">
              <w:rPr>
                <w:rFonts w:ascii="Arial" w:hAnsi="Arial" w:hint="eastAsia"/>
                <w:sz w:val="21"/>
              </w:rPr>
              <w:t>0148</w:t>
            </w:r>
            <w:r w:rsidRPr="00F5041D">
              <w:rPr>
                <w:rFonts w:ascii="Arial" w:hAnsi="Arial" w:hint="eastAsia"/>
                <w:sz w:val="21"/>
              </w:rPr>
              <w:t>地块</w:t>
            </w:r>
          </w:p>
        </w:tc>
        <w:tc>
          <w:tcPr>
            <w:tcW w:w="566" w:type="dxa"/>
            <w:vMerge/>
            <w:tcBorders>
              <w:top w:val="single" w:sz="2" w:space="0" w:color="404040"/>
              <w:left w:val="single" w:sz="2" w:space="0" w:color="404040"/>
              <w:bottom w:val="single" w:sz="2" w:space="0" w:color="404040"/>
              <w:right w:val="single" w:sz="2" w:space="0" w:color="404040"/>
            </w:tcBorders>
            <w:vAlign w:val="center"/>
            <w:hideMark/>
          </w:tcPr>
          <w:p w14:paraId="496B66DB" w14:textId="77777777" w:rsidR="00F5041D" w:rsidRPr="0025790E" w:rsidRDefault="00F5041D" w:rsidP="0097493F">
            <w:pPr>
              <w:overflowPunct w:val="0"/>
              <w:spacing w:line="240" w:lineRule="atLeast"/>
              <w:rPr>
                <w:rFonts w:ascii="Arial" w:hAnsi="Arial"/>
                <w:sz w:val="21"/>
              </w:rPr>
            </w:pP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855BA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世界侨商中心</w:t>
            </w:r>
          </w:p>
        </w:tc>
        <w:tc>
          <w:tcPr>
            <w:tcW w:w="708" w:type="dxa"/>
            <w:vMerge/>
            <w:tcBorders>
              <w:top w:val="single" w:sz="2" w:space="0" w:color="404040"/>
              <w:left w:val="single" w:sz="2" w:space="0" w:color="404040"/>
              <w:bottom w:val="single" w:sz="2" w:space="0" w:color="404040"/>
              <w:right w:val="single" w:sz="2" w:space="0" w:color="404040"/>
            </w:tcBorders>
            <w:vAlign w:val="center"/>
            <w:hideMark/>
          </w:tcPr>
          <w:p w14:paraId="4BECED45" w14:textId="77777777" w:rsidR="00F5041D" w:rsidRPr="0025790E" w:rsidRDefault="00F5041D" w:rsidP="0097493F">
            <w:pPr>
              <w:overflowPunct w:val="0"/>
              <w:spacing w:line="240" w:lineRule="atLeast"/>
              <w:rPr>
                <w:rFonts w:ascii="Arial" w:hAnsi="Arial"/>
                <w:sz w:val="21"/>
              </w:rPr>
            </w:pP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5747E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天时名苑</w:t>
            </w:r>
          </w:p>
        </w:tc>
        <w:tc>
          <w:tcPr>
            <w:tcW w:w="707" w:type="dxa"/>
            <w:vMerge/>
            <w:tcBorders>
              <w:top w:val="single" w:sz="2" w:space="0" w:color="404040"/>
              <w:left w:val="single" w:sz="2" w:space="0" w:color="404040"/>
              <w:bottom w:val="single" w:sz="2" w:space="0" w:color="404040"/>
              <w:right w:val="single" w:sz="2" w:space="0" w:color="404040"/>
            </w:tcBorders>
            <w:vAlign w:val="center"/>
            <w:hideMark/>
          </w:tcPr>
          <w:p w14:paraId="3E6D7E72" w14:textId="77777777" w:rsidR="00F5041D" w:rsidRPr="0025790E" w:rsidRDefault="00F5041D" w:rsidP="0097493F">
            <w:pPr>
              <w:overflowPunct w:val="0"/>
              <w:spacing w:line="240" w:lineRule="atLeast"/>
              <w:rPr>
                <w:rFonts w:ascii="Arial" w:hAnsi="Arial"/>
                <w:sz w:val="21"/>
              </w:rPr>
            </w:pP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998B0FC" w14:textId="77777777" w:rsidR="00F5041D" w:rsidRPr="0025790E" w:rsidRDefault="00F5041D" w:rsidP="0097493F">
            <w:pPr>
              <w:overflowPunct w:val="0"/>
              <w:spacing w:line="240" w:lineRule="atLeast"/>
              <w:rPr>
                <w:rFonts w:ascii="Arial" w:hAnsi="Arial"/>
                <w:sz w:val="21"/>
              </w:rPr>
            </w:pPr>
            <w:r>
              <w:rPr>
                <w:rFonts w:ascii="Arial" w:hAnsi="Arial" w:hint="eastAsia"/>
                <w:sz w:val="21"/>
              </w:rPr>
              <w:t>京贸国际</w:t>
            </w:r>
          </w:p>
        </w:tc>
        <w:tc>
          <w:tcPr>
            <w:tcW w:w="538" w:type="dxa"/>
            <w:vMerge/>
            <w:tcBorders>
              <w:top w:val="single" w:sz="2" w:space="0" w:color="404040"/>
              <w:left w:val="single" w:sz="2" w:space="0" w:color="404040"/>
              <w:bottom w:val="single" w:sz="2" w:space="0" w:color="404040"/>
              <w:right w:val="single" w:sz="2" w:space="0" w:color="404040"/>
            </w:tcBorders>
            <w:vAlign w:val="center"/>
            <w:hideMark/>
          </w:tcPr>
          <w:p w14:paraId="41CA77A8" w14:textId="77777777" w:rsidR="00F5041D" w:rsidRPr="0025790E" w:rsidRDefault="00F5041D" w:rsidP="0097493F">
            <w:pPr>
              <w:overflowPunct w:val="0"/>
              <w:spacing w:line="240" w:lineRule="atLeast"/>
              <w:rPr>
                <w:rFonts w:ascii="Arial" w:hAnsi="Arial"/>
                <w:sz w:val="21"/>
              </w:rPr>
            </w:pPr>
          </w:p>
        </w:tc>
      </w:tr>
      <w:tr w:rsidR="00F5041D" w:rsidRPr="0025790E" w14:paraId="6F40CDA6"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0858B25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市场状况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DBD7BB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r w:rsidRPr="0025790E">
              <w:rPr>
                <w:rFonts w:ascii="Arial" w:hAnsi="Arial"/>
                <w:sz w:val="21"/>
              </w:rPr>
              <w:t>2</w:t>
            </w:r>
            <w:r w:rsidRPr="0025790E">
              <w:rPr>
                <w:rFonts w:ascii="Arial" w:hAnsi="Arial" w:hint="eastAsia"/>
                <w:sz w:val="21"/>
              </w:rPr>
              <w:t>日</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940988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E27C2C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6689A2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ED6FD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40E7E65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B7B842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202</w:t>
            </w:r>
            <w:r>
              <w:rPr>
                <w:rFonts w:ascii="Arial" w:hAnsi="Arial" w:hint="eastAsia"/>
                <w:sz w:val="21"/>
              </w:rPr>
              <w:t>6</w:t>
            </w:r>
            <w:r w:rsidRPr="0025790E">
              <w:rPr>
                <w:rFonts w:ascii="Arial" w:hAnsi="Arial" w:hint="eastAsia"/>
                <w:sz w:val="21"/>
              </w:rPr>
              <w:t>年</w:t>
            </w:r>
            <w:r>
              <w:rPr>
                <w:rFonts w:ascii="Arial" w:hAnsi="Arial" w:hint="eastAsia"/>
                <w:sz w:val="21"/>
              </w:rPr>
              <w:t>3</w:t>
            </w:r>
            <w:r w:rsidRPr="0025790E">
              <w:rPr>
                <w:rFonts w:ascii="Arial" w:hAnsi="Arial" w:hint="eastAsia"/>
                <w:sz w:val="21"/>
              </w:rPr>
              <w:t>月</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C896DA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6355BAB5" w14:textId="77777777" w:rsidTr="00F86D6E">
        <w:trPr>
          <w:cantSplit/>
          <w:trHeight w:val="20"/>
          <w:jc w:val="center"/>
        </w:trPr>
        <w:tc>
          <w:tcPr>
            <w:tcW w:w="1448" w:type="dxa"/>
            <w:gridSpan w:val="2"/>
            <w:tcBorders>
              <w:top w:val="single" w:sz="2" w:space="0" w:color="404040"/>
              <w:left w:val="single" w:sz="2" w:space="0" w:color="404040"/>
              <w:bottom w:val="single" w:sz="2" w:space="0" w:color="404040"/>
              <w:right w:val="single" w:sz="2" w:space="0" w:color="404040"/>
            </w:tcBorders>
            <w:noWrap/>
            <w:vAlign w:val="center"/>
            <w:hideMark/>
          </w:tcPr>
          <w:p w14:paraId="241E50D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交易情况</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A0F30F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3D6B27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E8A9D8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6C9694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27D9B07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655300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3C535859"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正常</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647122E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8B5B24C" w14:textId="77777777" w:rsidTr="00F86D6E">
        <w:trPr>
          <w:cantSplit/>
          <w:trHeight w:val="20"/>
          <w:jc w:val="center"/>
        </w:trPr>
        <w:tc>
          <w:tcPr>
            <w:tcW w:w="454" w:type="dxa"/>
            <w:tcBorders>
              <w:top w:val="single" w:sz="2" w:space="0" w:color="404040"/>
              <w:left w:val="single" w:sz="2" w:space="0" w:color="404040"/>
              <w:bottom w:val="single" w:sz="2" w:space="0" w:color="404040"/>
              <w:right w:val="single" w:sz="2" w:space="0" w:color="404040"/>
            </w:tcBorders>
            <w:vAlign w:val="center"/>
            <w:hideMark/>
          </w:tcPr>
          <w:p w14:paraId="6AE89F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权益状况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92B764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用途</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364EAF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2195EA1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0F42DD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333CEB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58D51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970861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CD3F5A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7A84838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0ECC28AA"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7D85DD8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区位状况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13918986"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交通便捷度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15593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5B11FD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C434FA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D53CF3A"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3341ACD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799002C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4C85EB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35E78A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744D7D9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940B4EF"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6A10F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公共配套设施</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4A1A7D6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754A64F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2100B3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7C8AC1F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72415A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3445A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061D7F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4A7CC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B2927F"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5BD9413C"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38A87A08"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基础设施水平</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325E5994"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89F3FFB"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4066696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33E5AF57"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0D84752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2D8FE749"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04A8AE3F"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七通</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631486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4D815BA6"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CAAE322"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2D876C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自然及人文环境</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5550971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0FC02F8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5AED464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5BAD2C7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1D90A17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508DF9FD"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71BC3081"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B9DBDA5"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6E1B8C5"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6A5E10B"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4B758D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人员集中程度</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8D8BF2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E28E1E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16E318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4B6E079E"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727058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F0AD5D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DB9965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较好</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43C9FC52"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18B15954" w14:textId="77777777" w:rsidTr="00F86D6E">
        <w:trPr>
          <w:cantSplit/>
          <w:trHeight w:val="20"/>
          <w:jc w:val="center"/>
        </w:trPr>
        <w:tc>
          <w:tcPr>
            <w:tcW w:w="454" w:type="dxa"/>
            <w:vMerge w:val="restart"/>
            <w:tcBorders>
              <w:top w:val="single" w:sz="2" w:space="0" w:color="404040"/>
              <w:left w:val="single" w:sz="2" w:space="0" w:color="404040"/>
              <w:bottom w:val="single" w:sz="2" w:space="0" w:color="404040"/>
              <w:right w:val="single" w:sz="2" w:space="0" w:color="404040"/>
            </w:tcBorders>
            <w:vAlign w:val="center"/>
            <w:hideMark/>
          </w:tcPr>
          <w:p w14:paraId="0C7A356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实物状况</w:t>
            </w: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475EC5F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配套类型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9DCAA7C"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41851B2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2A6FABA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191891D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E9EAD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0868940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2F03204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车库</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25FA919F"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D70980" w:rsidRPr="0025790E" w14:paraId="2099C02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tcPr>
          <w:p w14:paraId="66BCB9D0" w14:textId="77777777" w:rsidR="00D70980" w:rsidRPr="0025790E" w:rsidRDefault="00D70980" w:rsidP="00D70980">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tcPr>
          <w:p w14:paraId="713159A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车位配比</w:t>
            </w:r>
          </w:p>
        </w:tc>
        <w:tc>
          <w:tcPr>
            <w:tcW w:w="1276" w:type="dxa"/>
            <w:tcBorders>
              <w:top w:val="single" w:sz="2" w:space="0" w:color="404040"/>
              <w:left w:val="single" w:sz="2" w:space="0" w:color="404040"/>
              <w:bottom w:val="single" w:sz="2" w:space="0" w:color="404040"/>
              <w:right w:val="single" w:sz="2" w:space="0" w:color="404040"/>
            </w:tcBorders>
            <w:vAlign w:val="center"/>
          </w:tcPr>
          <w:p w14:paraId="0D48FD2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66" w:type="dxa"/>
            <w:tcBorders>
              <w:top w:val="single" w:sz="2" w:space="0" w:color="404040"/>
              <w:left w:val="single" w:sz="2" w:space="0" w:color="404040"/>
              <w:bottom w:val="single" w:sz="2" w:space="0" w:color="404040"/>
              <w:right w:val="single" w:sz="2" w:space="0" w:color="404040"/>
            </w:tcBorders>
            <w:vAlign w:val="center"/>
          </w:tcPr>
          <w:p w14:paraId="4424EF3A"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tcPr>
          <w:p w14:paraId="57FA5C09"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8" w:type="dxa"/>
            <w:tcBorders>
              <w:top w:val="single" w:sz="2" w:space="0" w:color="404040"/>
              <w:left w:val="single" w:sz="2" w:space="0" w:color="404040"/>
              <w:bottom w:val="single" w:sz="2" w:space="0" w:color="404040"/>
              <w:right w:val="single" w:sz="2" w:space="0" w:color="404040"/>
            </w:tcBorders>
            <w:vAlign w:val="center"/>
          </w:tcPr>
          <w:p w14:paraId="3AA9A8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tcPr>
          <w:p w14:paraId="19B3F68D"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707" w:type="dxa"/>
            <w:tcBorders>
              <w:top w:val="single" w:sz="2" w:space="0" w:color="404040"/>
              <w:left w:val="single" w:sz="2" w:space="0" w:color="404040"/>
              <w:bottom w:val="single" w:sz="2" w:space="0" w:color="404040"/>
              <w:right w:val="single" w:sz="2" w:space="0" w:color="404040"/>
            </w:tcBorders>
            <w:vAlign w:val="center"/>
          </w:tcPr>
          <w:p w14:paraId="28064415"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tcPr>
          <w:p w14:paraId="136EB0B3" w14:textId="77777777" w:rsidR="00D70980" w:rsidRPr="0025790E" w:rsidRDefault="00D70980" w:rsidP="00D70980">
            <w:pPr>
              <w:overflowPunct w:val="0"/>
              <w:spacing w:line="240" w:lineRule="atLeast"/>
              <w:rPr>
                <w:rFonts w:ascii="Arial" w:hAnsi="Arial"/>
                <w:sz w:val="21"/>
              </w:rPr>
            </w:pPr>
            <w:r>
              <w:rPr>
                <w:rFonts w:ascii="Arial" w:hAnsi="Arial" w:hint="eastAsia"/>
                <w:sz w:val="21"/>
              </w:rPr>
              <w:t>充足</w:t>
            </w:r>
          </w:p>
        </w:tc>
        <w:tc>
          <w:tcPr>
            <w:tcW w:w="538" w:type="dxa"/>
            <w:tcBorders>
              <w:top w:val="single" w:sz="2" w:space="0" w:color="404040"/>
              <w:left w:val="single" w:sz="2" w:space="0" w:color="404040"/>
              <w:bottom w:val="single" w:sz="2" w:space="0" w:color="404040"/>
              <w:right w:val="single" w:sz="2" w:space="0" w:color="404040"/>
            </w:tcBorders>
            <w:vAlign w:val="center"/>
          </w:tcPr>
          <w:p w14:paraId="187D790E" w14:textId="77777777" w:rsidR="00D70980" w:rsidRPr="0025790E" w:rsidRDefault="00D70980" w:rsidP="00D70980">
            <w:pPr>
              <w:overflowPunct w:val="0"/>
              <w:spacing w:line="240" w:lineRule="atLeast"/>
              <w:rPr>
                <w:rFonts w:ascii="Arial" w:hAnsi="Arial"/>
                <w:sz w:val="21"/>
              </w:rPr>
            </w:pPr>
            <w:r>
              <w:rPr>
                <w:rFonts w:ascii="Arial" w:hAnsi="Arial" w:hint="eastAsia"/>
                <w:sz w:val="21"/>
              </w:rPr>
              <w:t>100</w:t>
            </w:r>
          </w:p>
        </w:tc>
      </w:tr>
      <w:tr w:rsidR="00F5041D" w:rsidRPr="0025790E" w14:paraId="5FB6610E"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456CE571"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7DAAFB03"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物业等级</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236C8F9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16CC495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3625CFF7"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63A8164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426AF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CDAC933"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10656DDD"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物业公司管理</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1E3483F0"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22D669C4" w14:textId="77777777" w:rsidTr="00F86D6E">
        <w:trPr>
          <w:cantSplit/>
          <w:trHeight w:val="20"/>
          <w:jc w:val="center"/>
        </w:trPr>
        <w:tc>
          <w:tcPr>
            <w:tcW w:w="454" w:type="dxa"/>
            <w:vMerge/>
            <w:tcBorders>
              <w:top w:val="single" w:sz="2" w:space="0" w:color="404040"/>
              <w:left w:val="single" w:sz="2" w:space="0" w:color="404040"/>
              <w:bottom w:val="single" w:sz="2" w:space="0" w:color="404040"/>
              <w:right w:val="single" w:sz="2" w:space="0" w:color="404040"/>
            </w:tcBorders>
            <w:vAlign w:val="center"/>
            <w:hideMark/>
          </w:tcPr>
          <w:p w14:paraId="72B6523D" w14:textId="77777777" w:rsidR="00F5041D" w:rsidRPr="0025790E" w:rsidRDefault="00F5041D" w:rsidP="0097493F">
            <w:pPr>
              <w:overflowPunct w:val="0"/>
              <w:spacing w:line="240" w:lineRule="atLeast"/>
              <w:rPr>
                <w:rFonts w:ascii="Arial" w:hAnsi="Arial"/>
                <w:sz w:val="21"/>
              </w:rPr>
            </w:pPr>
          </w:p>
        </w:tc>
        <w:tc>
          <w:tcPr>
            <w:tcW w:w="994" w:type="dxa"/>
            <w:tcBorders>
              <w:top w:val="single" w:sz="2" w:space="0" w:color="404040"/>
              <w:left w:val="single" w:sz="2" w:space="0" w:color="404040"/>
              <w:bottom w:val="single" w:sz="2" w:space="0" w:color="404040"/>
              <w:right w:val="single" w:sz="2" w:space="0" w:color="404040"/>
            </w:tcBorders>
            <w:noWrap/>
            <w:vAlign w:val="center"/>
            <w:hideMark/>
          </w:tcPr>
          <w:p w14:paraId="577DED8A"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车位类型</w:t>
            </w:r>
          </w:p>
        </w:tc>
        <w:tc>
          <w:tcPr>
            <w:tcW w:w="1276" w:type="dxa"/>
            <w:tcBorders>
              <w:top w:val="single" w:sz="2" w:space="0" w:color="404040"/>
              <w:left w:val="single" w:sz="2" w:space="0" w:color="404040"/>
              <w:bottom w:val="single" w:sz="2" w:space="0" w:color="404040"/>
              <w:right w:val="single" w:sz="2" w:space="0" w:color="404040"/>
            </w:tcBorders>
            <w:vAlign w:val="center"/>
            <w:hideMark/>
          </w:tcPr>
          <w:p w14:paraId="150E98E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66" w:type="dxa"/>
            <w:tcBorders>
              <w:top w:val="single" w:sz="2" w:space="0" w:color="404040"/>
              <w:left w:val="single" w:sz="2" w:space="0" w:color="404040"/>
              <w:bottom w:val="single" w:sz="2" w:space="0" w:color="404040"/>
              <w:right w:val="single" w:sz="2" w:space="0" w:color="404040"/>
            </w:tcBorders>
            <w:vAlign w:val="center"/>
            <w:hideMark/>
          </w:tcPr>
          <w:p w14:paraId="6C0BD018"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5" w:type="dxa"/>
            <w:tcBorders>
              <w:top w:val="single" w:sz="2" w:space="0" w:color="404040"/>
              <w:left w:val="single" w:sz="2" w:space="0" w:color="404040"/>
              <w:bottom w:val="single" w:sz="2" w:space="0" w:color="404040"/>
              <w:right w:val="single" w:sz="2" w:space="0" w:color="404040"/>
            </w:tcBorders>
            <w:vAlign w:val="center"/>
            <w:hideMark/>
          </w:tcPr>
          <w:p w14:paraId="1C3B193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8" w:type="dxa"/>
            <w:tcBorders>
              <w:top w:val="single" w:sz="2" w:space="0" w:color="404040"/>
              <w:left w:val="single" w:sz="2" w:space="0" w:color="404040"/>
              <w:bottom w:val="single" w:sz="2" w:space="0" w:color="404040"/>
              <w:right w:val="single" w:sz="2" w:space="0" w:color="404040"/>
            </w:tcBorders>
            <w:vAlign w:val="center"/>
            <w:hideMark/>
          </w:tcPr>
          <w:p w14:paraId="224212A4"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275" w:type="dxa"/>
            <w:tcBorders>
              <w:top w:val="single" w:sz="2" w:space="0" w:color="404040"/>
              <w:left w:val="single" w:sz="2" w:space="0" w:color="404040"/>
              <w:bottom w:val="single" w:sz="2" w:space="0" w:color="404040"/>
              <w:right w:val="single" w:sz="2" w:space="0" w:color="404040"/>
            </w:tcBorders>
            <w:vAlign w:val="center"/>
            <w:hideMark/>
          </w:tcPr>
          <w:p w14:paraId="5BD1ED00"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707" w:type="dxa"/>
            <w:tcBorders>
              <w:top w:val="single" w:sz="2" w:space="0" w:color="404040"/>
              <w:left w:val="single" w:sz="2" w:space="0" w:color="404040"/>
              <w:bottom w:val="single" w:sz="2" w:space="0" w:color="404040"/>
              <w:right w:val="single" w:sz="2" w:space="0" w:color="404040"/>
            </w:tcBorders>
            <w:vAlign w:val="center"/>
            <w:hideMark/>
          </w:tcPr>
          <w:p w14:paraId="1F7E0786"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c>
          <w:tcPr>
            <w:tcW w:w="1416" w:type="dxa"/>
            <w:tcBorders>
              <w:top w:val="single" w:sz="2" w:space="0" w:color="404040"/>
              <w:left w:val="single" w:sz="2" w:space="0" w:color="404040"/>
              <w:bottom w:val="single" w:sz="2" w:space="0" w:color="404040"/>
              <w:right w:val="single" w:sz="2" w:space="0" w:color="404040"/>
            </w:tcBorders>
            <w:vAlign w:val="center"/>
            <w:hideMark/>
          </w:tcPr>
          <w:p w14:paraId="40F35015"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平面</w:t>
            </w:r>
          </w:p>
        </w:tc>
        <w:tc>
          <w:tcPr>
            <w:tcW w:w="538" w:type="dxa"/>
            <w:tcBorders>
              <w:top w:val="single" w:sz="2" w:space="0" w:color="404040"/>
              <w:left w:val="single" w:sz="2" w:space="0" w:color="404040"/>
              <w:bottom w:val="single" w:sz="2" w:space="0" w:color="404040"/>
              <w:right w:val="single" w:sz="2" w:space="0" w:color="404040"/>
            </w:tcBorders>
            <w:vAlign w:val="center"/>
            <w:hideMark/>
          </w:tcPr>
          <w:p w14:paraId="51541C81" w14:textId="77777777" w:rsidR="00F5041D" w:rsidRPr="0025790E" w:rsidRDefault="00F5041D" w:rsidP="0097493F">
            <w:pPr>
              <w:overflowPunct w:val="0"/>
              <w:spacing w:line="240" w:lineRule="atLeast"/>
              <w:rPr>
                <w:rFonts w:ascii="Arial" w:hAnsi="Arial"/>
                <w:sz w:val="21"/>
              </w:rPr>
            </w:pPr>
            <w:r w:rsidRPr="0025790E">
              <w:rPr>
                <w:rFonts w:ascii="Arial" w:hAnsi="Arial"/>
                <w:sz w:val="21"/>
              </w:rPr>
              <w:t>100</w:t>
            </w:r>
          </w:p>
        </w:tc>
      </w:tr>
      <w:tr w:rsidR="00F5041D" w:rsidRPr="0025790E" w14:paraId="3B0CA5D7"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16A44312"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交易单价（元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36ADCC3A"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448099DF"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49BE0D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5B2186A9"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6F4302DE"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比较单价（元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2123" w:type="dxa"/>
            <w:gridSpan w:val="2"/>
            <w:tcBorders>
              <w:top w:val="single" w:sz="2" w:space="0" w:color="404040"/>
              <w:left w:val="single" w:sz="2" w:space="0" w:color="404040"/>
              <w:bottom w:val="single" w:sz="2" w:space="0" w:color="404040"/>
              <w:right w:val="single" w:sz="2" w:space="0" w:color="404040"/>
            </w:tcBorders>
            <w:vAlign w:val="center"/>
            <w:hideMark/>
          </w:tcPr>
          <w:p w14:paraId="78D1EFB6"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82" w:type="dxa"/>
            <w:gridSpan w:val="2"/>
            <w:tcBorders>
              <w:top w:val="single" w:sz="2" w:space="0" w:color="404040"/>
              <w:left w:val="single" w:sz="2" w:space="0" w:color="404040"/>
              <w:bottom w:val="single" w:sz="2" w:space="0" w:color="404040"/>
              <w:right w:val="single" w:sz="2" w:space="0" w:color="404040"/>
            </w:tcBorders>
            <w:vAlign w:val="center"/>
            <w:hideMark/>
          </w:tcPr>
          <w:p w14:paraId="28E61D11"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c>
          <w:tcPr>
            <w:tcW w:w="1954" w:type="dxa"/>
            <w:gridSpan w:val="2"/>
            <w:tcBorders>
              <w:top w:val="single" w:sz="2" w:space="0" w:color="404040"/>
              <w:left w:val="single" w:sz="2" w:space="0" w:color="404040"/>
              <w:bottom w:val="single" w:sz="2" w:space="0" w:color="404040"/>
              <w:right w:val="single" w:sz="2" w:space="0" w:color="404040"/>
            </w:tcBorders>
            <w:vAlign w:val="center"/>
            <w:hideMark/>
          </w:tcPr>
          <w:p w14:paraId="1EF5EA12"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r w:rsidR="00F5041D" w:rsidRPr="0025790E" w14:paraId="674F869C" w14:textId="77777777" w:rsidTr="00F86D6E">
        <w:trPr>
          <w:cantSplit/>
          <w:trHeight w:val="20"/>
          <w:jc w:val="center"/>
        </w:trPr>
        <w:tc>
          <w:tcPr>
            <w:tcW w:w="3290" w:type="dxa"/>
            <w:gridSpan w:val="4"/>
            <w:tcBorders>
              <w:top w:val="single" w:sz="2" w:space="0" w:color="404040"/>
              <w:left w:val="single" w:sz="2" w:space="0" w:color="404040"/>
              <w:bottom w:val="single" w:sz="2" w:space="0" w:color="404040"/>
              <w:right w:val="single" w:sz="2" w:space="0" w:color="404040"/>
            </w:tcBorders>
            <w:vAlign w:val="center"/>
            <w:hideMark/>
          </w:tcPr>
          <w:p w14:paraId="3037DE3B" w14:textId="77777777" w:rsidR="00F5041D" w:rsidRPr="0025790E" w:rsidRDefault="00F5041D" w:rsidP="0097493F">
            <w:pPr>
              <w:overflowPunct w:val="0"/>
              <w:spacing w:line="240" w:lineRule="atLeast"/>
              <w:rPr>
                <w:rFonts w:ascii="Arial" w:hAnsi="Arial"/>
                <w:sz w:val="21"/>
              </w:rPr>
            </w:pPr>
            <w:r w:rsidRPr="0025790E">
              <w:rPr>
                <w:rFonts w:ascii="Arial" w:hAnsi="Arial" w:hint="eastAsia"/>
                <w:sz w:val="21"/>
              </w:rPr>
              <w:t>估价对象单价（元</w:t>
            </w:r>
            <w:r w:rsidRPr="0025790E">
              <w:rPr>
                <w:rFonts w:ascii="Arial" w:hAnsi="Arial"/>
                <w:sz w:val="21"/>
              </w:rPr>
              <w:t>/</w:t>
            </w:r>
            <w:r w:rsidRPr="0025790E">
              <w:rPr>
                <w:rFonts w:ascii="Arial" w:hAnsi="Arial" w:hint="eastAsia"/>
                <w:sz w:val="21"/>
              </w:rPr>
              <w:t>个</w:t>
            </w:r>
            <w:r w:rsidRPr="0025790E">
              <w:rPr>
                <w:rFonts w:ascii="Arial" w:hAnsi="Arial"/>
                <w:sz w:val="21"/>
              </w:rPr>
              <w:t>·</w:t>
            </w:r>
            <w:r>
              <w:rPr>
                <w:rFonts w:ascii="Arial" w:hAnsi="Arial" w:hint="eastAsia"/>
                <w:sz w:val="21"/>
              </w:rPr>
              <w:t>小时</w:t>
            </w:r>
            <w:r w:rsidRPr="0025790E">
              <w:rPr>
                <w:rFonts w:ascii="Arial" w:hAnsi="Arial" w:hint="eastAsia"/>
                <w:sz w:val="21"/>
              </w:rPr>
              <w:t>）</w:t>
            </w:r>
          </w:p>
        </w:tc>
        <w:tc>
          <w:tcPr>
            <w:tcW w:w="6059" w:type="dxa"/>
            <w:gridSpan w:val="6"/>
            <w:tcBorders>
              <w:top w:val="single" w:sz="2" w:space="0" w:color="404040"/>
              <w:left w:val="single" w:sz="2" w:space="0" w:color="404040"/>
              <w:bottom w:val="single" w:sz="2" w:space="0" w:color="404040"/>
              <w:right w:val="single" w:sz="2" w:space="0" w:color="404040"/>
            </w:tcBorders>
            <w:vAlign w:val="center"/>
            <w:hideMark/>
          </w:tcPr>
          <w:p w14:paraId="6A55594B" w14:textId="77777777" w:rsidR="00F5041D" w:rsidRPr="0025790E" w:rsidRDefault="00F5041D" w:rsidP="0097493F">
            <w:pPr>
              <w:overflowPunct w:val="0"/>
              <w:spacing w:line="240" w:lineRule="atLeast"/>
              <w:rPr>
                <w:rFonts w:ascii="Arial" w:hAnsi="Arial"/>
                <w:sz w:val="21"/>
              </w:rPr>
            </w:pPr>
            <w:r>
              <w:rPr>
                <w:rFonts w:ascii="Arial" w:hAnsi="Arial" w:hint="eastAsia"/>
                <w:sz w:val="21"/>
              </w:rPr>
              <w:t>6</w:t>
            </w:r>
          </w:p>
        </w:tc>
      </w:tr>
    </w:tbl>
    <w:p w14:paraId="70EBEBE1" w14:textId="77777777" w:rsidR="00561DAD" w:rsidRDefault="00561DAD">
      <w:pPr>
        <w:spacing w:line="480" w:lineRule="auto"/>
        <w:ind w:firstLineChars="200" w:firstLine="422"/>
        <w:jc w:val="both"/>
        <w:rPr>
          <w:rFonts w:ascii="Arial" w:hAnsi="Arial" w:cs="Arial"/>
          <w:b/>
          <w:sz w:val="21"/>
          <w:szCs w:val="21"/>
        </w:rPr>
      </w:pPr>
    </w:p>
    <w:p w14:paraId="25C51572" w14:textId="77777777" w:rsidR="0025790E" w:rsidRDefault="0025790E">
      <w:pPr>
        <w:spacing w:line="480" w:lineRule="auto"/>
        <w:ind w:firstLineChars="200" w:firstLine="422"/>
        <w:jc w:val="both"/>
        <w:rPr>
          <w:rFonts w:ascii="Arial" w:hAnsi="Arial" w:cs="Arial"/>
          <w:b/>
          <w:sz w:val="21"/>
          <w:szCs w:val="21"/>
        </w:rPr>
      </w:pPr>
    </w:p>
    <w:p w14:paraId="14D46FE3"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81" w:name="_Toc132271079"/>
      <w:r>
        <w:rPr>
          <w:rFonts w:eastAsia="宋体"/>
          <w:kern w:val="2"/>
          <w:sz w:val="21"/>
          <w:szCs w:val="21"/>
        </w:rPr>
        <w:t>六、估价结果确定</w:t>
      </w:r>
      <w:bookmarkEnd w:id="81"/>
    </w:p>
    <w:p w14:paraId="34D51728" w14:textId="77777777" w:rsidR="00003F44" w:rsidRDefault="0025790E" w:rsidP="00003F44">
      <w:pPr>
        <w:overflowPunct w:val="0"/>
        <w:spacing w:line="480" w:lineRule="auto"/>
        <w:ind w:firstLineChars="200" w:firstLine="420"/>
        <w:jc w:val="both"/>
        <w:textAlignment w:val="auto"/>
        <w:rPr>
          <w:rFonts w:ascii="Arial" w:hAnsi="Arial"/>
          <w:bCs/>
          <w:sz w:val="21"/>
        </w:rPr>
      </w:pPr>
      <w:r w:rsidRPr="0083596D">
        <w:rPr>
          <w:rFonts w:ascii="Arial" w:hAnsi="Arial"/>
          <w:bCs/>
          <w:sz w:val="21"/>
        </w:rPr>
        <w:t>评估专业人员根据估价的目的，按照估价的程序，采用科学的估价方法，在认真分析现有资料的基础上，</w:t>
      </w:r>
      <w:r w:rsidRPr="0083596D">
        <w:rPr>
          <w:rFonts w:ascii="Arial" w:hAnsi="Arial" w:hint="eastAsia"/>
          <w:bCs/>
          <w:sz w:val="21"/>
        </w:rPr>
        <w:t>结合本次估价的要求，</w:t>
      </w:r>
      <w:r w:rsidRPr="0083596D">
        <w:rPr>
          <w:rFonts w:ascii="Arial" w:hAnsi="Arial"/>
          <w:bCs/>
          <w:sz w:val="21"/>
        </w:rPr>
        <w:t>通过仔细测算和认真分析各种影响房地产</w:t>
      </w:r>
      <w:r w:rsidRPr="0083596D">
        <w:rPr>
          <w:rFonts w:ascii="Arial" w:hAnsi="Arial" w:hint="eastAsia"/>
          <w:bCs/>
          <w:sz w:val="21"/>
        </w:rPr>
        <w:t>租赁</w:t>
      </w:r>
      <w:r w:rsidRPr="0083596D">
        <w:rPr>
          <w:rFonts w:ascii="Arial" w:hAnsi="Arial"/>
          <w:bCs/>
          <w:sz w:val="21"/>
        </w:rPr>
        <w:t>价格的因素</w:t>
      </w:r>
      <w:r w:rsidRPr="0083596D">
        <w:rPr>
          <w:rFonts w:ascii="Arial" w:hAnsi="Arial" w:hint="eastAsia"/>
          <w:bCs/>
          <w:sz w:val="21"/>
        </w:rPr>
        <w:t>，</w:t>
      </w:r>
      <w:r w:rsidRPr="0083596D">
        <w:rPr>
          <w:rFonts w:ascii="Arial" w:hAnsi="Arial"/>
          <w:bCs/>
          <w:sz w:val="21"/>
        </w:rPr>
        <w:t>确定估价对象</w:t>
      </w:r>
      <w:r w:rsidRPr="0083596D">
        <w:rPr>
          <w:rFonts w:ascii="Arial" w:hAnsi="Arial" w:hint="eastAsia"/>
          <w:bCs/>
          <w:sz w:val="21"/>
        </w:rPr>
        <w:t>于价值时点的房地产市场租金水平为</w:t>
      </w:r>
      <w:r w:rsidRPr="0083596D">
        <w:rPr>
          <w:rFonts w:ascii="Arial" w:hAnsi="Arial" w:hint="eastAsia"/>
          <w:b/>
          <w:bCs/>
          <w:sz w:val="21"/>
          <w:u w:val="single"/>
        </w:rPr>
        <w:t>人民币</w:t>
      </w:r>
      <w:r w:rsidRPr="0083596D">
        <w:rPr>
          <w:rFonts w:ascii="Arial" w:hAnsi="Arial" w:hint="eastAsia"/>
          <w:b/>
          <w:bCs/>
          <w:sz w:val="21"/>
          <w:u w:val="single"/>
        </w:rPr>
        <w:t>550</w:t>
      </w:r>
      <w:r w:rsidRPr="0083596D">
        <w:rPr>
          <w:rFonts w:ascii="Arial" w:hAnsi="Arial" w:hint="eastAsia"/>
          <w:b/>
          <w:bCs/>
          <w:sz w:val="21"/>
          <w:u w:val="single"/>
        </w:rPr>
        <w:t>元</w:t>
      </w:r>
      <w:r w:rsidRPr="0083596D">
        <w:rPr>
          <w:rFonts w:ascii="Arial" w:hAnsi="Arial" w:hint="eastAsia"/>
          <w:b/>
          <w:bCs/>
          <w:sz w:val="21"/>
          <w:u w:val="single"/>
        </w:rPr>
        <w:t>/</w:t>
      </w:r>
      <w:r w:rsidRPr="0083596D">
        <w:rPr>
          <w:rFonts w:ascii="Arial" w:hAnsi="Arial" w:hint="eastAsia"/>
          <w:b/>
          <w:bCs/>
          <w:sz w:val="21"/>
          <w:u w:val="single"/>
        </w:rPr>
        <w:t>个•月（含税价），时租金为</w:t>
      </w:r>
      <w:r w:rsidRPr="0083596D">
        <w:rPr>
          <w:rFonts w:ascii="Arial" w:hAnsi="Arial" w:hint="eastAsia"/>
          <w:b/>
          <w:bCs/>
          <w:sz w:val="21"/>
          <w:u w:val="single"/>
        </w:rPr>
        <w:t>6</w:t>
      </w:r>
      <w:r w:rsidRPr="0083596D">
        <w:rPr>
          <w:rFonts w:ascii="Arial" w:hAnsi="Arial" w:hint="eastAsia"/>
          <w:b/>
          <w:bCs/>
          <w:sz w:val="21"/>
          <w:u w:val="single"/>
        </w:rPr>
        <w:t>元</w:t>
      </w:r>
      <w:r w:rsidRPr="0083596D">
        <w:rPr>
          <w:rFonts w:ascii="Arial" w:hAnsi="Arial" w:hint="eastAsia"/>
          <w:b/>
          <w:bCs/>
          <w:sz w:val="21"/>
          <w:u w:val="single"/>
        </w:rPr>
        <w:t>/</w:t>
      </w:r>
      <w:r w:rsidRPr="0083596D">
        <w:rPr>
          <w:rFonts w:ascii="Arial" w:hAnsi="Arial" w:hint="eastAsia"/>
          <w:b/>
          <w:bCs/>
          <w:sz w:val="21"/>
          <w:u w:val="single"/>
        </w:rPr>
        <w:t>个·</w:t>
      </w:r>
      <w:r w:rsidRPr="0083596D">
        <w:rPr>
          <w:rFonts w:ascii="Arial" w:hAnsi="Arial" w:hint="eastAsia"/>
          <w:b/>
          <w:bCs/>
          <w:sz w:val="21"/>
          <w:u w:val="single"/>
        </w:rPr>
        <w:t xml:space="preserve"> </w:t>
      </w:r>
      <w:r w:rsidRPr="0083596D">
        <w:rPr>
          <w:rFonts w:ascii="Arial" w:hAnsi="Arial" w:hint="eastAsia"/>
          <w:b/>
          <w:bCs/>
          <w:sz w:val="21"/>
          <w:u w:val="single"/>
        </w:rPr>
        <w:t>小时</w:t>
      </w:r>
      <w:r w:rsidR="00003F44">
        <w:rPr>
          <w:rFonts w:ascii="Arial" w:hAnsi="Arial" w:hint="eastAsia"/>
          <w:bCs/>
          <w:sz w:val="21"/>
        </w:rPr>
        <w:t>。</w:t>
      </w:r>
    </w:p>
    <w:p w14:paraId="6DE61C24" w14:textId="77777777" w:rsidR="00561DAD" w:rsidRDefault="00561DAD" w:rsidP="0025790E">
      <w:pPr>
        <w:pStyle w:val="11"/>
        <w:autoSpaceDE w:val="0"/>
        <w:autoSpaceDN w:val="0"/>
        <w:spacing w:line="480" w:lineRule="auto"/>
        <w:ind w:right="142"/>
        <w:jc w:val="both"/>
        <w:textAlignment w:val="bottom"/>
        <w:rPr>
          <w:rFonts w:ascii="Arial" w:hAnsi="Arial" w:cs="Arial"/>
          <w:color w:val="E36C0A"/>
          <w:sz w:val="21"/>
          <w:szCs w:val="21"/>
        </w:rPr>
        <w:sectPr w:rsidR="00561DAD" w:rsidSect="00A14787">
          <w:headerReference w:type="default" r:id="rId34"/>
          <w:footerReference w:type="default" r:id="rId35"/>
          <w:pgSz w:w="11907" w:h="16840"/>
          <w:pgMar w:top="1134" w:right="1134" w:bottom="1134" w:left="1418" w:header="850" w:footer="850" w:gutter="0"/>
          <w:cols w:space="720"/>
          <w:docGrid w:linePitch="326"/>
        </w:sectPr>
      </w:pPr>
    </w:p>
    <w:p w14:paraId="2FD27D47" w14:textId="77777777" w:rsidR="00561DAD" w:rsidRDefault="00561DAD">
      <w:pPr>
        <w:pStyle w:val="1"/>
        <w:spacing w:line="480" w:lineRule="auto"/>
        <w:jc w:val="center"/>
        <w:rPr>
          <w:rFonts w:eastAsia="方正黑体简体"/>
          <w:b w:val="0"/>
          <w:kern w:val="2"/>
          <w:sz w:val="32"/>
          <w:szCs w:val="32"/>
        </w:rPr>
      </w:pPr>
      <w:bookmarkStart w:id="82"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2"/>
    </w:p>
    <w:p w14:paraId="391CCB5C"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《估价委托书》</w:t>
      </w:r>
    </w:p>
    <w:p w14:paraId="20B2559A"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估价对象所在位置示意图</w:t>
      </w:r>
    </w:p>
    <w:p w14:paraId="748AABDD"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sz w:val="21"/>
          <w:szCs w:val="21"/>
        </w:rPr>
        <w:t>估价对象实地查勘情况和相关照片</w:t>
      </w:r>
    </w:p>
    <w:p w14:paraId="06F042F6"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《国有建设用地使用权出让合同》</w:t>
      </w:r>
      <w:r w:rsidRPr="002713CD">
        <w:rPr>
          <w:rFonts w:ascii="Arial" w:hAnsi="Arial" w:cs="Arial" w:hint="eastAsia"/>
          <w:sz w:val="21"/>
          <w:szCs w:val="21"/>
        </w:rPr>
        <w:t>[</w:t>
      </w:r>
      <w:r w:rsidRPr="002713CD">
        <w:rPr>
          <w:rFonts w:ascii="Arial" w:hAnsi="Arial" w:cs="Arial" w:hint="eastAsia"/>
          <w:sz w:val="21"/>
          <w:szCs w:val="21"/>
        </w:rPr>
        <w:t>电子监管号：</w:t>
      </w:r>
      <w:r w:rsidRPr="002713CD">
        <w:rPr>
          <w:rFonts w:ascii="Arial" w:hAnsi="Arial" w:cs="Arial" w:hint="eastAsia"/>
          <w:sz w:val="21"/>
          <w:szCs w:val="21"/>
        </w:rPr>
        <w:t>1101002023B000116]</w:t>
      </w:r>
      <w:r w:rsidRPr="002713CD">
        <w:rPr>
          <w:rFonts w:ascii="Arial" w:hAnsi="Arial" w:cs="Arial" w:hint="eastAsia"/>
          <w:sz w:val="21"/>
          <w:szCs w:val="21"/>
        </w:rPr>
        <w:t>复印件</w:t>
      </w:r>
    </w:p>
    <w:p w14:paraId="4A458CA4"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《不动产权证书》</w:t>
      </w:r>
      <w:r w:rsidRPr="002713CD">
        <w:rPr>
          <w:rFonts w:ascii="Arial" w:hAnsi="Arial" w:cs="Arial" w:hint="eastAsia"/>
          <w:sz w:val="21"/>
          <w:szCs w:val="21"/>
        </w:rPr>
        <w:t>[</w:t>
      </w:r>
      <w:r w:rsidRPr="002713CD">
        <w:rPr>
          <w:rFonts w:ascii="Arial" w:hAnsi="Arial" w:cs="Arial" w:hint="eastAsia"/>
          <w:sz w:val="21"/>
          <w:szCs w:val="21"/>
        </w:rPr>
        <w:t>京（</w:t>
      </w:r>
      <w:r w:rsidRPr="002713CD">
        <w:rPr>
          <w:rFonts w:ascii="Arial" w:hAnsi="Arial" w:cs="Arial" w:hint="eastAsia"/>
          <w:sz w:val="21"/>
          <w:szCs w:val="21"/>
        </w:rPr>
        <w:t>2023</w:t>
      </w:r>
      <w:r w:rsidRPr="002713CD">
        <w:rPr>
          <w:rFonts w:ascii="Arial" w:hAnsi="Arial" w:cs="Arial" w:hint="eastAsia"/>
          <w:sz w:val="21"/>
          <w:szCs w:val="21"/>
        </w:rPr>
        <w:t>）通不动产权第</w:t>
      </w:r>
      <w:r w:rsidRPr="002713CD">
        <w:rPr>
          <w:rFonts w:ascii="Arial" w:hAnsi="Arial" w:cs="Arial" w:hint="eastAsia"/>
          <w:sz w:val="21"/>
          <w:szCs w:val="21"/>
        </w:rPr>
        <w:t>0021053</w:t>
      </w:r>
      <w:r w:rsidRPr="002713CD">
        <w:rPr>
          <w:rFonts w:ascii="Arial" w:hAnsi="Arial" w:cs="Arial" w:hint="eastAsia"/>
          <w:sz w:val="21"/>
          <w:szCs w:val="21"/>
        </w:rPr>
        <w:t>、</w:t>
      </w:r>
      <w:r w:rsidRPr="002713CD">
        <w:rPr>
          <w:rFonts w:ascii="Arial" w:hAnsi="Arial" w:cs="Arial" w:hint="eastAsia"/>
          <w:sz w:val="21"/>
          <w:szCs w:val="21"/>
        </w:rPr>
        <w:t>0021054</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69314F09"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《建设工程规划许可证》</w:t>
      </w:r>
      <w:r w:rsidRPr="002713CD">
        <w:rPr>
          <w:rFonts w:ascii="Arial" w:hAnsi="Arial" w:cs="Arial" w:hint="eastAsia"/>
          <w:sz w:val="21"/>
          <w:szCs w:val="21"/>
        </w:rPr>
        <w:t>[2024</w:t>
      </w:r>
      <w:r w:rsidRPr="002713CD">
        <w:rPr>
          <w:rFonts w:ascii="Arial" w:hAnsi="Arial" w:cs="Arial" w:hint="eastAsia"/>
          <w:sz w:val="21"/>
          <w:szCs w:val="21"/>
        </w:rPr>
        <w:t>规自（通）建字</w:t>
      </w:r>
      <w:r w:rsidRPr="002713CD">
        <w:rPr>
          <w:rFonts w:ascii="Arial" w:hAnsi="Arial" w:cs="Arial" w:hint="eastAsia"/>
          <w:sz w:val="21"/>
          <w:szCs w:val="21"/>
        </w:rPr>
        <w:t>0001</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23B1F5D8" w14:textId="77777777" w:rsidR="00A14787" w:rsidRPr="002713CD" w:rsidRDefault="00A14787" w:rsidP="00A14787">
      <w:pPr>
        <w:numPr>
          <w:ilvl w:val="0"/>
          <w:numId w:val="14"/>
        </w:numPr>
        <w:spacing w:line="480" w:lineRule="auto"/>
        <w:jc w:val="both"/>
        <w:rPr>
          <w:rFonts w:ascii="Arial" w:hAnsi="Arial" w:cs="Arial"/>
          <w:sz w:val="21"/>
          <w:szCs w:val="21"/>
        </w:rPr>
      </w:pPr>
      <w:r w:rsidRPr="002713CD">
        <w:rPr>
          <w:rFonts w:ascii="Arial" w:hAnsi="Arial" w:cs="Arial" w:hint="eastAsia"/>
          <w:sz w:val="21"/>
          <w:szCs w:val="21"/>
        </w:rPr>
        <w:t>《建筑工程施工许可证》</w:t>
      </w:r>
      <w:r w:rsidRPr="002713CD">
        <w:rPr>
          <w:rFonts w:ascii="Arial" w:hAnsi="Arial" w:cs="Arial" w:hint="eastAsia"/>
          <w:sz w:val="21"/>
          <w:szCs w:val="21"/>
        </w:rPr>
        <w:t>[</w:t>
      </w:r>
      <w:r w:rsidRPr="002713CD">
        <w:rPr>
          <w:rFonts w:ascii="Arial" w:hAnsi="Arial" w:cs="Arial" w:hint="eastAsia"/>
          <w:sz w:val="21"/>
          <w:szCs w:val="21"/>
        </w:rPr>
        <w:t>（</w:t>
      </w:r>
      <w:r w:rsidRPr="002713CD">
        <w:rPr>
          <w:rFonts w:ascii="Arial" w:hAnsi="Arial" w:cs="Arial" w:hint="eastAsia"/>
          <w:sz w:val="21"/>
          <w:szCs w:val="21"/>
        </w:rPr>
        <w:t>2024</w:t>
      </w:r>
      <w:r w:rsidRPr="002713CD">
        <w:rPr>
          <w:rFonts w:ascii="Arial" w:hAnsi="Arial" w:cs="Arial" w:hint="eastAsia"/>
          <w:sz w:val="21"/>
          <w:szCs w:val="21"/>
        </w:rPr>
        <w:t>）施（通）建字</w:t>
      </w:r>
      <w:r w:rsidRPr="002713CD">
        <w:rPr>
          <w:rFonts w:ascii="Arial" w:hAnsi="Arial" w:cs="Arial" w:hint="eastAsia"/>
          <w:sz w:val="21"/>
          <w:szCs w:val="21"/>
        </w:rPr>
        <w:t>0010</w:t>
      </w:r>
      <w:r w:rsidRPr="002713CD">
        <w:rPr>
          <w:rFonts w:ascii="Arial" w:hAnsi="Arial" w:cs="Arial" w:hint="eastAsia"/>
          <w:sz w:val="21"/>
          <w:szCs w:val="21"/>
        </w:rPr>
        <w:t>号</w:t>
      </w:r>
      <w:r w:rsidRPr="002713CD">
        <w:rPr>
          <w:rFonts w:ascii="Arial" w:hAnsi="Arial" w:cs="Arial" w:hint="eastAsia"/>
          <w:sz w:val="21"/>
          <w:szCs w:val="21"/>
        </w:rPr>
        <w:t>]</w:t>
      </w:r>
      <w:r w:rsidRPr="002713CD">
        <w:rPr>
          <w:rFonts w:ascii="Arial" w:hAnsi="Arial" w:cs="Arial" w:hint="eastAsia"/>
          <w:sz w:val="21"/>
          <w:szCs w:val="21"/>
        </w:rPr>
        <w:t>复印件</w:t>
      </w:r>
    </w:p>
    <w:p w14:paraId="7D3136AF" w14:textId="77777777" w:rsidR="00A14787" w:rsidRPr="00D44FA7" w:rsidRDefault="00A14787" w:rsidP="00A14787">
      <w:pPr>
        <w:numPr>
          <w:ilvl w:val="0"/>
          <w:numId w:val="14"/>
        </w:numPr>
        <w:spacing w:line="480" w:lineRule="auto"/>
        <w:jc w:val="both"/>
        <w:rPr>
          <w:rFonts w:ascii="Arial" w:hAnsi="Arial" w:cs="Arial"/>
          <w:color w:val="E36C0A"/>
          <w:sz w:val="21"/>
          <w:szCs w:val="21"/>
        </w:rPr>
      </w:pPr>
      <w:r w:rsidRPr="00D44FA7">
        <w:rPr>
          <w:rFonts w:ascii="Arial" w:hAnsi="Arial" w:cs="Arial"/>
          <w:color w:val="E36C0A"/>
          <w:sz w:val="21"/>
          <w:szCs w:val="21"/>
        </w:rPr>
        <w:t>估价委托人《营业执照（副本）》复印件</w:t>
      </w:r>
    </w:p>
    <w:p w14:paraId="640BC1E5" w14:textId="77777777" w:rsidR="00A14787" w:rsidRPr="009B42AB" w:rsidRDefault="00A14787" w:rsidP="00A14787">
      <w:pPr>
        <w:numPr>
          <w:ilvl w:val="0"/>
          <w:numId w:val="14"/>
        </w:numPr>
        <w:spacing w:line="480" w:lineRule="auto"/>
        <w:jc w:val="both"/>
        <w:rPr>
          <w:rFonts w:ascii="Arial" w:hAnsi="Arial" w:cs="Arial"/>
          <w:sz w:val="21"/>
          <w:szCs w:val="21"/>
        </w:rPr>
      </w:pPr>
      <w:r w:rsidRPr="009B42AB">
        <w:rPr>
          <w:rFonts w:ascii="Arial" w:hAnsi="Arial" w:cs="Arial"/>
          <w:color w:val="000000"/>
          <w:sz w:val="21"/>
          <w:szCs w:val="21"/>
        </w:rPr>
        <w:t>房地产估价机构《营业执照（副本）》</w:t>
      </w:r>
      <w:r w:rsidRPr="009B42AB">
        <w:rPr>
          <w:rFonts w:ascii="Arial" w:hAnsi="Arial" w:cs="Arial"/>
          <w:sz w:val="21"/>
          <w:szCs w:val="21"/>
        </w:rPr>
        <w:t>复印件</w:t>
      </w:r>
    </w:p>
    <w:p w14:paraId="321A64CE" w14:textId="77777777" w:rsidR="00A14787" w:rsidRPr="009B42AB" w:rsidRDefault="00A14787" w:rsidP="00A14787">
      <w:pPr>
        <w:numPr>
          <w:ilvl w:val="0"/>
          <w:numId w:val="14"/>
        </w:numPr>
        <w:spacing w:line="48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3999FAEB" w14:textId="77777777" w:rsidR="00A14787" w:rsidRDefault="00A14787" w:rsidP="00A14787">
      <w:pPr>
        <w:numPr>
          <w:ilvl w:val="0"/>
          <w:numId w:val="14"/>
        </w:numPr>
        <w:spacing w:line="48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633BD92B" w14:textId="77777777" w:rsidR="00003F44" w:rsidRPr="009B42AB" w:rsidRDefault="00003F44" w:rsidP="00A14787">
      <w:pPr>
        <w:spacing w:line="480" w:lineRule="auto"/>
        <w:ind w:left="845"/>
        <w:jc w:val="both"/>
        <w:rPr>
          <w:rFonts w:ascii="Arial" w:hAnsi="Arial" w:cs="Arial"/>
          <w:sz w:val="21"/>
          <w:szCs w:val="21"/>
        </w:rPr>
      </w:pPr>
    </w:p>
    <w:sectPr w:rsidR="00003F44" w:rsidRPr="009B42AB" w:rsidSect="00A14787">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Administrator" w:date="2026-03-17T11:01:00Z" w:initials="A">
    <w:p w14:paraId="65515F92" w14:textId="26CFE6BD" w:rsidR="00806FD1" w:rsidRDefault="00806FD1">
      <w:pPr>
        <w:pStyle w:val="a6"/>
      </w:pPr>
      <w:r>
        <w:rPr>
          <w:rStyle w:val="af9"/>
        </w:rPr>
        <w:annotationRef/>
      </w:r>
      <w:r>
        <w:rPr>
          <w:rFonts w:hint="eastAsia"/>
        </w:rPr>
        <w:t>再加上个数，还有使用年期</w:t>
      </w:r>
    </w:p>
  </w:comment>
  <w:comment w:id="7" w:author="Administrator" w:date="2026-03-17T10:59:00Z" w:initials="A">
    <w:p w14:paraId="52D4DE91" w14:textId="0ACC93DE" w:rsidR="00806FD1" w:rsidRDefault="00806FD1">
      <w:pPr>
        <w:pStyle w:val="a6"/>
      </w:pPr>
      <w:r>
        <w:rPr>
          <w:rStyle w:val="af9"/>
        </w:rPr>
        <w:annotationRef/>
      </w:r>
      <w:r>
        <w:rPr>
          <w:rFonts w:hint="eastAsia"/>
        </w:rPr>
        <w:t>一未见证载，二</w:t>
      </w:r>
      <w:r>
        <w:rPr>
          <w:rFonts w:hint="eastAsia"/>
        </w:rPr>
        <w:t>146</w:t>
      </w:r>
      <w:r>
        <w:rPr>
          <w:rFonts w:hint="eastAsia"/>
        </w:rPr>
        <w:t>、</w:t>
      </w:r>
      <w:r>
        <w:rPr>
          <w:rFonts w:hint="eastAsia"/>
        </w:rPr>
        <w:t>148</w:t>
      </w:r>
      <w:r>
        <w:rPr>
          <w:rFonts w:hint="eastAsia"/>
        </w:rPr>
        <w:t>两个地块，四至不同</w:t>
      </w:r>
    </w:p>
  </w:comment>
  <w:comment w:id="8" w:author="Administrator" w:date="2026-03-17T11:04:00Z" w:initials="A">
    <w:p w14:paraId="03FAB995" w14:textId="46823672" w:rsidR="00A6099C" w:rsidRDefault="00A6099C">
      <w:pPr>
        <w:pStyle w:val="a6"/>
      </w:pPr>
      <w:r>
        <w:rPr>
          <w:rStyle w:val="af9"/>
        </w:rPr>
        <w:annotationRef/>
      </w:r>
      <w:r>
        <w:rPr>
          <w:rFonts w:hint="eastAsia"/>
        </w:rPr>
        <w:t>这是月租的内涵。时租是否还需单独定义？</w:t>
      </w:r>
    </w:p>
  </w:comment>
  <w:comment w:id="9" w:author="Administrator" w:date="2026-03-17T11:06:00Z" w:initials="A">
    <w:p w14:paraId="0C6F9EF1" w14:textId="67A8F483" w:rsidR="00A6099C" w:rsidRDefault="00A6099C">
      <w:pPr>
        <w:pStyle w:val="a6"/>
      </w:pPr>
      <w:r>
        <w:rPr>
          <w:rStyle w:val="af9"/>
        </w:rPr>
        <w:annotationRef/>
      </w:r>
      <w:r>
        <w:rPr>
          <w:rFonts w:hint="eastAsia"/>
        </w:rPr>
        <w:t>不仅仅是手续，是在建工程</w:t>
      </w:r>
    </w:p>
  </w:comment>
  <w:comment w:id="17" w:author="Administrator" w:date="2026-03-17T11:08:00Z" w:initials="A">
    <w:p w14:paraId="65686202" w14:textId="50F61CFC" w:rsidR="003F7DEE" w:rsidRDefault="003F7DEE">
      <w:pPr>
        <w:pStyle w:val="a6"/>
      </w:pPr>
      <w:r>
        <w:rPr>
          <w:rStyle w:val="af9"/>
        </w:rPr>
        <w:annotationRef/>
      </w:r>
      <w:r>
        <w:rPr>
          <w:rFonts w:hint="eastAsia"/>
        </w:rPr>
        <w:t>.</w:t>
      </w:r>
    </w:p>
  </w:comment>
  <w:comment w:id="28" w:author="Administrator" w:date="2026-03-17T11:10:00Z" w:initials="A">
    <w:p w14:paraId="6752C609" w14:textId="5D3FD4EA" w:rsidR="00E67C78" w:rsidRDefault="00E67C78">
      <w:pPr>
        <w:pStyle w:val="a6"/>
      </w:pPr>
      <w:r>
        <w:rPr>
          <w:rStyle w:val="af9"/>
        </w:rPr>
        <w:annotationRef/>
      </w:r>
      <w:r>
        <w:rPr>
          <w:rFonts w:hint="eastAsia"/>
        </w:rPr>
        <w:t>用词</w:t>
      </w:r>
    </w:p>
  </w:comment>
  <w:comment w:id="29" w:author="Administrator" w:date="2026-03-17T11:13:00Z" w:initials="A">
    <w:p w14:paraId="13D73CD7" w14:textId="0601F043" w:rsidR="00AF697C" w:rsidRDefault="00AF697C">
      <w:pPr>
        <w:pStyle w:val="a6"/>
      </w:pPr>
      <w:r>
        <w:rPr>
          <w:rStyle w:val="af9"/>
        </w:rPr>
        <w:annotationRef/>
      </w:r>
      <w:r>
        <w:rPr>
          <w:rFonts w:hint="eastAsia"/>
        </w:rPr>
        <w:t>南北区是两宗地</w:t>
      </w:r>
    </w:p>
  </w:comment>
  <w:comment w:id="30" w:author="Administrator" w:date="2026-03-17T11:15:00Z" w:initials="A">
    <w:p w14:paraId="43577434" w14:textId="36CD17C6" w:rsidR="00FD6E17" w:rsidRDefault="00FD6E17">
      <w:pPr>
        <w:pStyle w:val="a6"/>
      </w:pPr>
      <w:r>
        <w:rPr>
          <w:rStyle w:val="af9"/>
        </w:rPr>
        <w:annotationRef/>
      </w:r>
      <w:r>
        <w:rPr>
          <w:rFonts w:hint="eastAsia"/>
        </w:rPr>
        <w:t>北区</w:t>
      </w:r>
      <w:r>
        <w:rPr>
          <w:rFonts w:hint="eastAsia"/>
        </w:rPr>
        <w:t>-2</w:t>
      </w:r>
      <w:r>
        <w:rPr>
          <w:rFonts w:hint="eastAsia"/>
        </w:rPr>
        <w:t>到</w:t>
      </w:r>
      <w:r>
        <w:rPr>
          <w:rFonts w:hint="eastAsia"/>
        </w:rPr>
        <w:t>-4</w:t>
      </w:r>
      <w:r>
        <w:rPr>
          <w:rFonts w:hint="eastAsia"/>
        </w:rPr>
        <w:t>，南区</w:t>
      </w:r>
      <w:r>
        <w:rPr>
          <w:rFonts w:hint="eastAsia"/>
        </w:rPr>
        <w:t>-2</w:t>
      </w:r>
      <w:r>
        <w:rPr>
          <w:rFonts w:hint="eastAsia"/>
        </w:rPr>
        <w:t>和</w:t>
      </w:r>
      <w:r>
        <w:rPr>
          <w:rFonts w:hint="eastAsia"/>
        </w:rPr>
        <w:t>-3</w:t>
      </w:r>
      <w:r>
        <w:rPr>
          <w:rFonts w:hint="eastAsia"/>
        </w:rPr>
        <w:t>。核实非人防车位的楼层和部位</w:t>
      </w:r>
    </w:p>
  </w:comment>
  <w:comment w:id="31" w:author="Administrator" w:date="2026-03-17T11:18:00Z" w:initials="A">
    <w:p w14:paraId="6B218431" w14:textId="51C1A555" w:rsidR="00FD6E17" w:rsidRDefault="00FD6E17">
      <w:pPr>
        <w:pStyle w:val="a6"/>
      </w:pPr>
      <w:r>
        <w:rPr>
          <w:rStyle w:val="af9"/>
        </w:rPr>
        <w:annotationRef/>
      </w:r>
      <w:r>
        <w:rPr>
          <w:rFonts w:hint="eastAsia"/>
        </w:rPr>
        <w:t>车库精装？</w:t>
      </w:r>
    </w:p>
  </w:comment>
  <w:comment w:id="32" w:author="Administrator" w:date="2026-03-17T11:17:00Z" w:initials="A">
    <w:p w14:paraId="7515E1F7" w14:textId="0ACCBAA8" w:rsidR="00FD6E17" w:rsidRDefault="00FD6E17">
      <w:pPr>
        <w:pStyle w:val="a6"/>
      </w:pPr>
      <w:r>
        <w:rPr>
          <w:rStyle w:val="af9"/>
        </w:rPr>
        <w:annotationRef/>
      </w:r>
      <w:r>
        <w:rPr>
          <w:rFonts w:hint="eastAsia"/>
        </w:rPr>
        <w:t>非人防车位肯定不止</w:t>
      </w:r>
      <w:r>
        <w:rPr>
          <w:rFonts w:hint="eastAsia"/>
        </w:rPr>
        <w:t>-2</w:t>
      </w:r>
      <w:r>
        <w:rPr>
          <w:rFonts w:hint="eastAsia"/>
        </w:rPr>
        <w:t>，面积不够</w:t>
      </w:r>
    </w:p>
  </w:comment>
  <w:comment w:id="68" w:author="Administrator" w:date="2026-03-17T11:21:00Z" w:initials="A">
    <w:p w14:paraId="588D799E" w14:textId="5302189F" w:rsidR="009C3C8B" w:rsidRDefault="009C3C8B">
      <w:pPr>
        <w:pStyle w:val="a6"/>
      </w:pPr>
      <w:r>
        <w:rPr>
          <w:rStyle w:val="af9"/>
        </w:rPr>
        <w:annotationRef/>
      </w:r>
      <w:r>
        <w:rPr>
          <w:rFonts w:hint="eastAsia"/>
        </w:rPr>
        <w:t>.</w:t>
      </w:r>
    </w:p>
  </w:comment>
  <w:comment w:id="70" w:author="Administrator" w:date="2026-03-17T11:30:00Z" w:initials="A">
    <w:p w14:paraId="31FB8F62" w14:textId="18C7C457" w:rsidR="00BB75CB" w:rsidRDefault="00BB75CB">
      <w:pPr>
        <w:pStyle w:val="a6"/>
      </w:pPr>
      <w:r>
        <w:rPr>
          <w:rStyle w:val="af9"/>
        </w:rPr>
        <w:annotationRef/>
      </w:r>
      <w:r>
        <w:rPr>
          <w:rFonts w:hint="eastAsia"/>
        </w:rPr>
        <w:t>致函的特别提示说法好。因向社会提供开放的车位到底咋样说不清楚呢，需设定</w:t>
      </w:r>
    </w:p>
  </w:comment>
  <w:comment w:id="76" w:author="Administrator" w:date="2026-03-17T11:24:00Z" w:initials="A">
    <w:p w14:paraId="12776F7F" w14:textId="711DEF90" w:rsidR="009C3C8B" w:rsidRDefault="009C3C8B">
      <w:pPr>
        <w:pStyle w:val="a6"/>
      </w:pPr>
      <w:r>
        <w:rPr>
          <w:rStyle w:val="af9"/>
        </w:rPr>
        <w:annotationRef/>
      </w:r>
      <w:r>
        <w:rPr>
          <w:rFonts w:hint="eastAsia"/>
        </w:rPr>
        <w:t>.</w:t>
      </w:r>
    </w:p>
  </w:comment>
  <w:comment w:id="80" w:author="Administrator" w:date="2026-03-17T11:26:00Z" w:initials="A">
    <w:p w14:paraId="247C6CC3" w14:textId="176D7877" w:rsidR="009C3C8B" w:rsidRDefault="009C3C8B">
      <w:pPr>
        <w:pStyle w:val="a6"/>
      </w:pPr>
      <w:r>
        <w:rPr>
          <w:rStyle w:val="af9"/>
        </w:rPr>
        <w:annotationRef/>
      </w:r>
      <w:r>
        <w:rPr>
          <w:rFonts w:hint="eastAsia"/>
        </w:rPr>
        <w:t>下面两张表分别加个表头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515F92" w15:done="0"/>
  <w15:commentEx w15:paraId="52D4DE91" w15:done="0"/>
  <w15:commentEx w15:paraId="03FAB995" w15:done="0"/>
  <w15:commentEx w15:paraId="0C6F9EF1" w15:done="0"/>
  <w15:commentEx w15:paraId="65686202" w15:done="0"/>
  <w15:commentEx w15:paraId="6752C609" w15:done="0"/>
  <w15:commentEx w15:paraId="13D73CD7" w15:done="0"/>
  <w15:commentEx w15:paraId="43577434" w15:done="0"/>
  <w15:commentEx w15:paraId="6B218431" w15:done="0"/>
  <w15:commentEx w15:paraId="7515E1F7" w15:done="0"/>
  <w15:commentEx w15:paraId="588D799E" w15:done="0"/>
  <w15:commentEx w15:paraId="31FB8F62" w15:done="0"/>
  <w15:commentEx w15:paraId="12776F7F" w15:done="0"/>
  <w15:commentEx w15:paraId="247C6C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E9BACD" w16cex:dateUtc="2026-03-17T03:01:00Z"/>
  <w16cex:commentExtensible w16cex:durableId="303FE09E" w16cex:dateUtc="2026-03-17T02:59:00Z"/>
  <w16cex:commentExtensible w16cex:durableId="1EC95F99" w16cex:dateUtc="2026-03-17T03:04:00Z"/>
  <w16cex:commentExtensible w16cex:durableId="79CE2CD9" w16cex:dateUtc="2026-03-17T03:06:00Z"/>
  <w16cex:commentExtensible w16cex:durableId="71197FB8" w16cex:dateUtc="2026-03-17T03:08:00Z"/>
  <w16cex:commentExtensible w16cex:durableId="6ED0EC8D" w16cex:dateUtc="2026-03-17T03:10:00Z"/>
  <w16cex:commentExtensible w16cex:durableId="41CE2486" w16cex:dateUtc="2026-03-17T03:13:00Z"/>
  <w16cex:commentExtensible w16cex:durableId="6FED100F" w16cex:dateUtc="2026-03-17T03:15:00Z"/>
  <w16cex:commentExtensible w16cex:durableId="56255E41" w16cex:dateUtc="2026-03-17T03:18:00Z"/>
  <w16cex:commentExtensible w16cex:durableId="2131CFE0" w16cex:dateUtc="2026-03-17T03:17:00Z"/>
  <w16cex:commentExtensible w16cex:durableId="34FCABF1" w16cex:dateUtc="2026-03-17T03:21:00Z"/>
  <w16cex:commentExtensible w16cex:durableId="5F5E85DA" w16cex:dateUtc="2026-03-17T03:30:00Z"/>
  <w16cex:commentExtensible w16cex:durableId="0B7BF19A" w16cex:dateUtc="2026-03-17T03:24:00Z"/>
  <w16cex:commentExtensible w16cex:durableId="3FABBFEB" w16cex:dateUtc="2026-03-17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515F92" w16cid:durableId="11E9BACD"/>
  <w16cid:commentId w16cid:paraId="52D4DE91" w16cid:durableId="303FE09E"/>
  <w16cid:commentId w16cid:paraId="03FAB995" w16cid:durableId="1EC95F99"/>
  <w16cid:commentId w16cid:paraId="0C6F9EF1" w16cid:durableId="79CE2CD9"/>
  <w16cid:commentId w16cid:paraId="65686202" w16cid:durableId="71197FB8"/>
  <w16cid:commentId w16cid:paraId="6752C609" w16cid:durableId="6ED0EC8D"/>
  <w16cid:commentId w16cid:paraId="13D73CD7" w16cid:durableId="41CE2486"/>
  <w16cid:commentId w16cid:paraId="43577434" w16cid:durableId="6FED100F"/>
  <w16cid:commentId w16cid:paraId="6B218431" w16cid:durableId="56255E41"/>
  <w16cid:commentId w16cid:paraId="7515E1F7" w16cid:durableId="2131CFE0"/>
  <w16cid:commentId w16cid:paraId="588D799E" w16cid:durableId="34FCABF1"/>
  <w16cid:commentId w16cid:paraId="31FB8F62" w16cid:durableId="5F5E85DA"/>
  <w16cid:commentId w16cid:paraId="12776F7F" w16cid:durableId="0B7BF19A"/>
  <w16cid:commentId w16cid:paraId="247C6CC3" w16cid:durableId="3FABBF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4CDCF" w14:textId="77777777" w:rsidR="00302A5B" w:rsidRDefault="00302A5B">
      <w:pPr>
        <w:spacing w:line="240" w:lineRule="auto"/>
      </w:pPr>
      <w:r>
        <w:separator/>
      </w:r>
    </w:p>
  </w:endnote>
  <w:endnote w:type="continuationSeparator" w:id="0">
    <w:p w14:paraId="08781FDE" w14:textId="77777777" w:rsidR="00302A5B" w:rsidRDefault="00302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黑体"/>
    <w:charset w:val="7A"/>
    <w:family w:val="swiss"/>
    <w:pitch w:val="default"/>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CE58"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077BDF2" w14:textId="77777777" w:rsidR="00CF40D3" w:rsidRDefault="00CF40D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22D4" w14:textId="77777777" w:rsidR="00CF40D3" w:rsidRDefault="00CF40D3">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CE6F" w14:textId="77777777" w:rsidR="00CF40D3" w:rsidRDefault="00CF40D3">
    <w:pPr>
      <w:pStyle w:val="ad"/>
      <w:jc w:val="center"/>
    </w:pPr>
    <w:r>
      <w:fldChar w:fldCharType="begin"/>
    </w:r>
    <w:r>
      <w:instrText>PAGE   \* MERGEFORMAT</w:instrText>
    </w:r>
    <w:r>
      <w:fldChar w:fldCharType="separate"/>
    </w:r>
    <w:r>
      <w:rPr>
        <w:rFonts w:ascii="Arial" w:hAnsi="Arial"/>
        <w:lang w:val="zh-CN"/>
      </w:rPr>
      <w:t>12</w:t>
    </w:r>
    <w:r>
      <w:fldChar w:fldCharType="end"/>
    </w:r>
  </w:p>
  <w:p w14:paraId="7BED4E43" w14:textId="77777777" w:rsidR="00CF40D3" w:rsidRDefault="00CF40D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5D95" w14:textId="77777777" w:rsidR="00CF40D3" w:rsidRDefault="00CF40D3">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4C6E729" w14:textId="77777777" w:rsidR="00CF40D3" w:rsidRDefault="00CF40D3">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46A9" w14:textId="77777777" w:rsidR="00CF40D3" w:rsidRDefault="00CF40D3">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16</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45DF" w14:textId="77777777" w:rsidR="00CF40D3" w:rsidRDefault="00CF40D3">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D2793" w:rsidRPr="00CD2793">
      <w:rPr>
        <w:rFonts w:ascii="Arial" w:hAnsi="Arial" w:cs="Arial"/>
        <w:noProof/>
        <w:lang w:val="zh-CN"/>
      </w:rPr>
      <w:t>35</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52DED" w14:textId="77777777" w:rsidR="00302A5B" w:rsidRDefault="00302A5B">
      <w:pPr>
        <w:spacing w:line="240" w:lineRule="auto"/>
      </w:pPr>
      <w:r>
        <w:separator/>
      </w:r>
    </w:p>
  </w:footnote>
  <w:footnote w:type="continuationSeparator" w:id="0">
    <w:p w14:paraId="70E11155" w14:textId="77777777" w:rsidR="00302A5B" w:rsidRDefault="00302A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589F" w14:textId="6C528B1C" w:rsidR="00CF40D3" w:rsidRDefault="00806FD1">
    <w:pPr>
      <w:pStyle w:val="af"/>
      <w:pBdr>
        <w:bottom w:val="none" w:sz="0" w:space="0" w:color="auto"/>
      </w:pBdr>
    </w:pPr>
    <w:r w:rsidRPr="00DB5BAA">
      <w:rPr>
        <w:noProof/>
      </w:rPr>
      <w:drawing>
        <wp:inline distT="0" distB="0" distL="0" distR="0" wp14:anchorId="72F6571B" wp14:editId="4B1E8148">
          <wp:extent cx="5899785" cy="288290"/>
          <wp:effectExtent l="0" t="0" r="0" b="0"/>
          <wp:docPr id="1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490E" w14:textId="77777777" w:rsidR="00CF40D3" w:rsidRDefault="00CF40D3">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54B5" w14:textId="2BE41F89" w:rsidR="00CF40D3" w:rsidRDefault="00806FD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F78AC8E" wp14:editId="281E4259">
          <wp:extent cx="5899785" cy="288290"/>
          <wp:effectExtent l="0" t="0" r="0" b="0"/>
          <wp:docPr id="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B73A" w14:textId="1E46F018" w:rsidR="00CF40D3" w:rsidRDefault="00806FD1">
    <w:pPr>
      <w:pStyle w:val="af"/>
      <w:pBdr>
        <w:bottom w:val="none" w:sz="0" w:space="0" w:color="auto"/>
      </w:pBdr>
    </w:pPr>
    <w:r w:rsidRPr="00DB5BAA">
      <w:rPr>
        <w:noProof/>
      </w:rPr>
      <w:drawing>
        <wp:inline distT="0" distB="0" distL="0" distR="0" wp14:anchorId="0380A645" wp14:editId="4EA8014E">
          <wp:extent cx="5899785" cy="288290"/>
          <wp:effectExtent l="0" t="0" r="0" b="0"/>
          <wp:docPr id="1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BE1C" w14:textId="64F332DF" w:rsidR="00CF40D3" w:rsidRDefault="00806FD1">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79776115" wp14:editId="5816276C">
          <wp:extent cx="5899785" cy="288290"/>
          <wp:effectExtent l="0" t="0" r="0" b="0"/>
          <wp:docPr id="13"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BB29" w14:textId="0CAC9965" w:rsidR="00CF40D3" w:rsidRDefault="00806FD1">
    <w:pPr>
      <w:pStyle w:val="af"/>
    </w:pPr>
    <w:r w:rsidRPr="00DB5BAA">
      <w:rPr>
        <w:noProof/>
      </w:rPr>
      <w:drawing>
        <wp:inline distT="0" distB="0" distL="0" distR="0" wp14:anchorId="73D44F6C" wp14:editId="25A38185">
          <wp:extent cx="5502910" cy="288290"/>
          <wp:effectExtent l="0" t="0" r="0" b="0"/>
          <wp:docPr id="14"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2910" cy="2882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B8FB0" w14:textId="5BC15AA2" w:rsidR="00CF40D3" w:rsidRDefault="00806FD1"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2F7D88C" wp14:editId="105D0624">
          <wp:extent cx="5899785" cy="288290"/>
          <wp:effectExtent l="0" t="0" r="0" b="0"/>
          <wp:docPr id="15"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344E" w14:textId="496AFBC6" w:rsidR="00CF40D3" w:rsidRDefault="00806FD1">
    <w:pPr>
      <w:pStyle w:val="af"/>
      <w:pBdr>
        <w:bottom w:val="none" w:sz="0" w:space="0" w:color="auto"/>
      </w:pBdr>
    </w:pPr>
    <w:r w:rsidRPr="00DB5BAA">
      <w:rPr>
        <w:noProof/>
      </w:rPr>
      <w:drawing>
        <wp:inline distT="0" distB="0" distL="0" distR="0" wp14:anchorId="693B4581" wp14:editId="262736B8">
          <wp:extent cx="5899785" cy="288290"/>
          <wp:effectExtent l="0" t="0" r="0" b="0"/>
          <wp:docPr id="1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82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28E87C46"/>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528983438">
    <w:abstractNumId w:val="13"/>
  </w:num>
  <w:num w:numId="2" w16cid:durableId="1495336925">
    <w:abstractNumId w:val="1"/>
  </w:num>
  <w:num w:numId="3" w16cid:durableId="1720864152">
    <w:abstractNumId w:val="11"/>
  </w:num>
  <w:num w:numId="4" w16cid:durableId="77404433">
    <w:abstractNumId w:val="10"/>
  </w:num>
  <w:num w:numId="5" w16cid:durableId="1280258656">
    <w:abstractNumId w:val="7"/>
  </w:num>
  <w:num w:numId="6" w16cid:durableId="1099257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33162">
    <w:abstractNumId w:val="4"/>
  </w:num>
  <w:num w:numId="8" w16cid:durableId="2044937811">
    <w:abstractNumId w:val="3"/>
  </w:num>
  <w:num w:numId="9" w16cid:durableId="464008364">
    <w:abstractNumId w:val="0"/>
  </w:num>
  <w:num w:numId="10" w16cid:durableId="1811939575">
    <w:abstractNumId w:val="6"/>
  </w:num>
  <w:num w:numId="11" w16cid:durableId="903297870">
    <w:abstractNumId w:val="8"/>
  </w:num>
  <w:num w:numId="12" w16cid:durableId="1495073067">
    <w:abstractNumId w:val="9"/>
  </w:num>
  <w:num w:numId="13" w16cid:durableId="2102951491">
    <w:abstractNumId w:val="2"/>
  </w:num>
  <w:num w:numId="14" w16cid:durableId="32042811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U2MzJhZDllMzY3MzFiYjIzZTcxZjlhYjM0M2NmMzMifQ=="/>
  </w:docVars>
  <w:rsids>
    <w:rsidRoot w:val="00AF4C5B"/>
    <w:rsid w:val="00003F44"/>
    <w:rsid w:val="00004CA5"/>
    <w:rsid w:val="00004D42"/>
    <w:rsid w:val="0000552E"/>
    <w:rsid w:val="0001031A"/>
    <w:rsid w:val="00011D53"/>
    <w:rsid w:val="00011EE1"/>
    <w:rsid w:val="0001237C"/>
    <w:rsid w:val="0001354F"/>
    <w:rsid w:val="00014F2D"/>
    <w:rsid w:val="0001714F"/>
    <w:rsid w:val="00022827"/>
    <w:rsid w:val="00027D53"/>
    <w:rsid w:val="00030519"/>
    <w:rsid w:val="00031A0B"/>
    <w:rsid w:val="000345BA"/>
    <w:rsid w:val="00035392"/>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39A8"/>
    <w:rsid w:val="000647E7"/>
    <w:rsid w:val="00065379"/>
    <w:rsid w:val="000677C9"/>
    <w:rsid w:val="000728BE"/>
    <w:rsid w:val="00076979"/>
    <w:rsid w:val="00077930"/>
    <w:rsid w:val="00077F3B"/>
    <w:rsid w:val="00081E6A"/>
    <w:rsid w:val="00081F03"/>
    <w:rsid w:val="00082757"/>
    <w:rsid w:val="00082C75"/>
    <w:rsid w:val="00084265"/>
    <w:rsid w:val="00084AB9"/>
    <w:rsid w:val="00085690"/>
    <w:rsid w:val="00090ADF"/>
    <w:rsid w:val="00092F3C"/>
    <w:rsid w:val="0009464C"/>
    <w:rsid w:val="000A1B10"/>
    <w:rsid w:val="000A4345"/>
    <w:rsid w:val="000A5752"/>
    <w:rsid w:val="000B0322"/>
    <w:rsid w:val="000B060E"/>
    <w:rsid w:val="000B7C3D"/>
    <w:rsid w:val="000B7E14"/>
    <w:rsid w:val="000C1CAA"/>
    <w:rsid w:val="000C40FB"/>
    <w:rsid w:val="000C5BB3"/>
    <w:rsid w:val="000C73E8"/>
    <w:rsid w:val="000D2845"/>
    <w:rsid w:val="000D362A"/>
    <w:rsid w:val="000D51B9"/>
    <w:rsid w:val="000D76F1"/>
    <w:rsid w:val="000E0128"/>
    <w:rsid w:val="000E01F1"/>
    <w:rsid w:val="000E030C"/>
    <w:rsid w:val="000E100D"/>
    <w:rsid w:val="000E1641"/>
    <w:rsid w:val="000E3902"/>
    <w:rsid w:val="000E4497"/>
    <w:rsid w:val="000E4856"/>
    <w:rsid w:val="000E5067"/>
    <w:rsid w:val="000F5732"/>
    <w:rsid w:val="000F5FFD"/>
    <w:rsid w:val="000F746A"/>
    <w:rsid w:val="00102861"/>
    <w:rsid w:val="00103AC3"/>
    <w:rsid w:val="00106495"/>
    <w:rsid w:val="001070F4"/>
    <w:rsid w:val="00110932"/>
    <w:rsid w:val="00112C6B"/>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57F7"/>
    <w:rsid w:val="00137B2B"/>
    <w:rsid w:val="001427C2"/>
    <w:rsid w:val="00143163"/>
    <w:rsid w:val="001433AC"/>
    <w:rsid w:val="00146B62"/>
    <w:rsid w:val="00150A2F"/>
    <w:rsid w:val="0015101C"/>
    <w:rsid w:val="00152C21"/>
    <w:rsid w:val="00153D34"/>
    <w:rsid w:val="0015637F"/>
    <w:rsid w:val="00162718"/>
    <w:rsid w:val="0016376A"/>
    <w:rsid w:val="00163A9A"/>
    <w:rsid w:val="00170B7A"/>
    <w:rsid w:val="00170FF7"/>
    <w:rsid w:val="00171F28"/>
    <w:rsid w:val="0017359A"/>
    <w:rsid w:val="00174FED"/>
    <w:rsid w:val="001752EA"/>
    <w:rsid w:val="00181B68"/>
    <w:rsid w:val="0018215B"/>
    <w:rsid w:val="00182645"/>
    <w:rsid w:val="00183C97"/>
    <w:rsid w:val="0018410F"/>
    <w:rsid w:val="00185D76"/>
    <w:rsid w:val="00186416"/>
    <w:rsid w:val="00186584"/>
    <w:rsid w:val="0019327A"/>
    <w:rsid w:val="0019484B"/>
    <w:rsid w:val="00194E5F"/>
    <w:rsid w:val="00197502"/>
    <w:rsid w:val="00197D26"/>
    <w:rsid w:val="001A1019"/>
    <w:rsid w:val="001A13ED"/>
    <w:rsid w:val="001A59C1"/>
    <w:rsid w:val="001A6F1B"/>
    <w:rsid w:val="001A7B50"/>
    <w:rsid w:val="001A7FA2"/>
    <w:rsid w:val="001B1B96"/>
    <w:rsid w:val="001B427F"/>
    <w:rsid w:val="001B64A0"/>
    <w:rsid w:val="001B68DE"/>
    <w:rsid w:val="001B72D0"/>
    <w:rsid w:val="001B730A"/>
    <w:rsid w:val="001B79C7"/>
    <w:rsid w:val="001B7B1D"/>
    <w:rsid w:val="001C10EB"/>
    <w:rsid w:val="001C20AE"/>
    <w:rsid w:val="001C29FE"/>
    <w:rsid w:val="001C2A98"/>
    <w:rsid w:val="001C2C79"/>
    <w:rsid w:val="001C2DF8"/>
    <w:rsid w:val="001C44F5"/>
    <w:rsid w:val="001C577A"/>
    <w:rsid w:val="001C6964"/>
    <w:rsid w:val="001C6AF2"/>
    <w:rsid w:val="001C7458"/>
    <w:rsid w:val="001C788E"/>
    <w:rsid w:val="001C7AAD"/>
    <w:rsid w:val="001D4FBC"/>
    <w:rsid w:val="001D650B"/>
    <w:rsid w:val="001D7D7A"/>
    <w:rsid w:val="001E0925"/>
    <w:rsid w:val="001E425D"/>
    <w:rsid w:val="001E53E3"/>
    <w:rsid w:val="001E5E1C"/>
    <w:rsid w:val="001F0458"/>
    <w:rsid w:val="001F0888"/>
    <w:rsid w:val="001F6090"/>
    <w:rsid w:val="002002BD"/>
    <w:rsid w:val="00200E28"/>
    <w:rsid w:val="00201A37"/>
    <w:rsid w:val="00202895"/>
    <w:rsid w:val="00203314"/>
    <w:rsid w:val="00206854"/>
    <w:rsid w:val="00210D19"/>
    <w:rsid w:val="0021285B"/>
    <w:rsid w:val="00212AAF"/>
    <w:rsid w:val="00212AEE"/>
    <w:rsid w:val="002157AC"/>
    <w:rsid w:val="00221C8C"/>
    <w:rsid w:val="00222265"/>
    <w:rsid w:val="0022424E"/>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50828"/>
    <w:rsid w:val="0025102E"/>
    <w:rsid w:val="0025126A"/>
    <w:rsid w:val="00252130"/>
    <w:rsid w:val="00252E12"/>
    <w:rsid w:val="0025385C"/>
    <w:rsid w:val="002539C2"/>
    <w:rsid w:val="002547BD"/>
    <w:rsid w:val="00255987"/>
    <w:rsid w:val="00256148"/>
    <w:rsid w:val="0025790E"/>
    <w:rsid w:val="00264B8C"/>
    <w:rsid w:val="002671FD"/>
    <w:rsid w:val="00267E50"/>
    <w:rsid w:val="00270C1D"/>
    <w:rsid w:val="002713CD"/>
    <w:rsid w:val="0027408F"/>
    <w:rsid w:val="00277CA3"/>
    <w:rsid w:val="002825AF"/>
    <w:rsid w:val="00282EC8"/>
    <w:rsid w:val="002832F1"/>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167B"/>
    <w:rsid w:val="002C2CF7"/>
    <w:rsid w:val="002C3EAB"/>
    <w:rsid w:val="002C4410"/>
    <w:rsid w:val="002C6A9B"/>
    <w:rsid w:val="002C6FFF"/>
    <w:rsid w:val="002C789A"/>
    <w:rsid w:val="002D0E7C"/>
    <w:rsid w:val="002D18CF"/>
    <w:rsid w:val="002D19AE"/>
    <w:rsid w:val="002D3A09"/>
    <w:rsid w:val="002D3BA9"/>
    <w:rsid w:val="002D400F"/>
    <w:rsid w:val="002D50CC"/>
    <w:rsid w:val="002D7C8D"/>
    <w:rsid w:val="002E1286"/>
    <w:rsid w:val="002E261C"/>
    <w:rsid w:val="002E58B3"/>
    <w:rsid w:val="002E6BD0"/>
    <w:rsid w:val="002E7F97"/>
    <w:rsid w:val="002F41E0"/>
    <w:rsid w:val="002F6783"/>
    <w:rsid w:val="002F6A0D"/>
    <w:rsid w:val="002F6A3A"/>
    <w:rsid w:val="00301946"/>
    <w:rsid w:val="00302A5B"/>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5AA4"/>
    <w:rsid w:val="00330243"/>
    <w:rsid w:val="00330E9E"/>
    <w:rsid w:val="00332156"/>
    <w:rsid w:val="00333BD4"/>
    <w:rsid w:val="003405BD"/>
    <w:rsid w:val="00340790"/>
    <w:rsid w:val="0034102A"/>
    <w:rsid w:val="00342D27"/>
    <w:rsid w:val="00346A47"/>
    <w:rsid w:val="0035067C"/>
    <w:rsid w:val="00351B58"/>
    <w:rsid w:val="00351CBA"/>
    <w:rsid w:val="00352066"/>
    <w:rsid w:val="00353A29"/>
    <w:rsid w:val="00353B3D"/>
    <w:rsid w:val="00355D98"/>
    <w:rsid w:val="00357EEC"/>
    <w:rsid w:val="003636C1"/>
    <w:rsid w:val="0036385B"/>
    <w:rsid w:val="00363F17"/>
    <w:rsid w:val="00364041"/>
    <w:rsid w:val="00364D0E"/>
    <w:rsid w:val="00364ED6"/>
    <w:rsid w:val="00366B65"/>
    <w:rsid w:val="00371EA7"/>
    <w:rsid w:val="00374847"/>
    <w:rsid w:val="00375183"/>
    <w:rsid w:val="00376596"/>
    <w:rsid w:val="0037667F"/>
    <w:rsid w:val="00380486"/>
    <w:rsid w:val="00381636"/>
    <w:rsid w:val="003826D8"/>
    <w:rsid w:val="003843D8"/>
    <w:rsid w:val="00385340"/>
    <w:rsid w:val="003871E5"/>
    <w:rsid w:val="00387D94"/>
    <w:rsid w:val="00390D6F"/>
    <w:rsid w:val="00391276"/>
    <w:rsid w:val="003920B1"/>
    <w:rsid w:val="003922BA"/>
    <w:rsid w:val="003958DE"/>
    <w:rsid w:val="003972AF"/>
    <w:rsid w:val="003A15DC"/>
    <w:rsid w:val="003A38A4"/>
    <w:rsid w:val="003A44A4"/>
    <w:rsid w:val="003A4D8E"/>
    <w:rsid w:val="003A6366"/>
    <w:rsid w:val="003B0E4C"/>
    <w:rsid w:val="003B1BD5"/>
    <w:rsid w:val="003B30CE"/>
    <w:rsid w:val="003B61FA"/>
    <w:rsid w:val="003B6989"/>
    <w:rsid w:val="003B6C7C"/>
    <w:rsid w:val="003B6FBF"/>
    <w:rsid w:val="003C235C"/>
    <w:rsid w:val="003C3914"/>
    <w:rsid w:val="003C413A"/>
    <w:rsid w:val="003C497C"/>
    <w:rsid w:val="003C4E7F"/>
    <w:rsid w:val="003D27EF"/>
    <w:rsid w:val="003D33D6"/>
    <w:rsid w:val="003D4A89"/>
    <w:rsid w:val="003D53D3"/>
    <w:rsid w:val="003D6B06"/>
    <w:rsid w:val="003E1B49"/>
    <w:rsid w:val="003E258C"/>
    <w:rsid w:val="003E611B"/>
    <w:rsid w:val="003E64BD"/>
    <w:rsid w:val="003E7E84"/>
    <w:rsid w:val="003F17E9"/>
    <w:rsid w:val="003F7DEE"/>
    <w:rsid w:val="003F7F99"/>
    <w:rsid w:val="004004FE"/>
    <w:rsid w:val="00403BC4"/>
    <w:rsid w:val="00404396"/>
    <w:rsid w:val="004073DA"/>
    <w:rsid w:val="004109A6"/>
    <w:rsid w:val="0041133E"/>
    <w:rsid w:val="00413A98"/>
    <w:rsid w:val="004150E4"/>
    <w:rsid w:val="0041611B"/>
    <w:rsid w:val="00420AA6"/>
    <w:rsid w:val="004213EA"/>
    <w:rsid w:val="00422D49"/>
    <w:rsid w:val="00423270"/>
    <w:rsid w:val="00432405"/>
    <w:rsid w:val="00432BA4"/>
    <w:rsid w:val="00432D5F"/>
    <w:rsid w:val="00433765"/>
    <w:rsid w:val="00434F74"/>
    <w:rsid w:val="00436D80"/>
    <w:rsid w:val="00440A23"/>
    <w:rsid w:val="00441C31"/>
    <w:rsid w:val="00444961"/>
    <w:rsid w:val="00447F02"/>
    <w:rsid w:val="00450DCF"/>
    <w:rsid w:val="00452F36"/>
    <w:rsid w:val="00463B6D"/>
    <w:rsid w:val="00464612"/>
    <w:rsid w:val="00464B8C"/>
    <w:rsid w:val="00466C77"/>
    <w:rsid w:val="00471598"/>
    <w:rsid w:val="00471DA7"/>
    <w:rsid w:val="00472B83"/>
    <w:rsid w:val="00472BCD"/>
    <w:rsid w:val="00473217"/>
    <w:rsid w:val="0047675B"/>
    <w:rsid w:val="00476958"/>
    <w:rsid w:val="00477395"/>
    <w:rsid w:val="00477DD3"/>
    <w:rsid w:val="004810F5"/>
    <w:rsid w:val="00481308"/>
    <w:rsid w:val="00481CDF"/>
    <w:rsid w:val="0048204B"/>
    <w:rsid w:val="00483265"/>
    <w:rsid w:val="00483F19"/>
    <w:rsid w:val="004855EC"/>
    <w:rsid w:val="004857D1"/>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2443"/>
    <w:rsid w:val="004D4D55"/>
    <w:rsid w:val="004D62BB"/>
    <w:rsid w:val="004E16A1"/>
    <w:rsid w:val="004E21FE"/>
    <w:rsid w:val="004E3F45"/>
    <w:rsid w:val="004E6609"/>
    <w:rsid w:val="004E73CF"/>
    <w:rsid w:val="004F0C1D"/>
    <w:rsid w:val="004F14D2"/>
    <w:rsid w:val="004F3C6B"/>
    <w:rsid w:val="004F3DA1"/>
    <w:rsid w:val="004F4680"/>
    <w:rsid w:val="004F5293"/>
    <w:rsid w:val="004F7676"/>
    <w:rsid w:val="005033AC"/>
    <w:rsid w:val="00505563"/>
    <w:rsid w:val="00505F77"/>
    <w:rsid w:val="005072D7"/>
    <w:rsid w:val="00507E8D"/>
    <w:rsid w:val="00515B19"/>
    <w:rsid w:val="005167F1"/>
    <w:rsid w:val="005168D3"/>
    <w:rsid w:val="00516B79"/>
    <w:rsid w:val="00517851"/>
    <w:rsid w:val="00521F05"/>
    <w:rsid w:val="00523F10"/>
    <w:rsid w:val="00524C18"/>
    <w:rsid w:val="005251C8"/>
    <w:rsid w:val="00526456"/>
    <w:rsid w:val="00526554"/>
    <w:rsid w:val="00530D9D"/>
    <w:rsid w:val="00531D76"/>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925BC"/>
    <w:rsid w:val="0059273C"/>
    <w:rsid w:val="005934D2"/>
    <w:rsid w:val="005964B4"/>
    <w:rsid w:val="00597BD4"/>
    <w:rsid w:val="005A2C8D"/>
    <w:rsid w:val="005A33D9"/>
    <w:rsid w:val="005A4848"/>
    <w:rsid w:val="005B0290"/>
    <w:rsid w:val="005B30DC"/>
    <w:rsid w:val="005B3601"/>
    <w:rsid w:val="005B3974"/>
    <w:rsid w:val="005B3FFD"/>
    <w:rsid w:val="005B4A91"/>
    <w:rsid w:val="005B4FAB"/>
    <w:rsid w:val="005B741B"/>
    <w:rsid w:val="005C2098"/>
    <w:rsid w:val="005C22B7"/>
    <w:rsid w:val="005C6DEB"/>
    <w:rsid w:val="005C7CD3"/>
    <w:rsid w:val="005D1758"/>
    <w:rsid w:val="005D262F"/>
    <w:rsid w:val="005D4241"/>
    <w:rsid w:val="005D4276"/>
    <w:rsid w:val="005D4B6E"/>
    <w:rsid w:val="005D5606"/>
    <w:rsid w:val="005D5C55"/>
    <w:rsid w:val="005D7924"/>
    <w:rsid w:val="005E6E39"/>
    <w:rsid w:val="005E708A"/>
    <w:rsid w:val="005F00BB"/>
    <w:rsid w:val="005F29B8"/>
    <w:rsid w:val="005F3A08"/>
    <w:rsid w:val="005F4469"/>
    <w:rsid w:val="006019C3"/>
    <w:rsid w:val="00601A96"/>
    <w:rsid w:val="00602105"/>
    <w:rsid w:val="006023C6"/>
    <w:rsid w:val="006033C4"/>
    <w:rsid w:val="0060386C"/>
    <w:rsid w:val="00604CD6"/>
    <w:rsid w:val="00605600"/>
    <w:rsid w:val="00605EB6"/>
    <w:rsid w:val="00606A14"/>
    <w:rsid w:val="00607FFD"/>
    <w:rsid w:val="0061090D"/>
    <w:rsid w:val="00611EA9"/>
    <w:rsid w:val="00611F0A"/>
    <w:rsid w:val="006206EC"/>
    <w:rsid w:val="00620E9C"/>
    <w:rsid w:val="00621B28"/>
    <w:rsid w:val="00621CB2"/>
    <w:rsid w:val="0062248F"/>
    <w:rsid w:val="006231D4"/>
    <w:rsid w:val="00623662"/>
    <w:rsid w:val="00626001"/>
    <w:rsid w:val="00626468"/>
    <w:rsid w:val="00627C4D"/>
    <w:rsid w:val="006305A1"/>
    <w:rsid w:val="0063086A"/>
    <w:rsid w:val="006315B9"/>
    <w:rsid w:val="006340BC"/>
    <w:rsid w:val="00640F31"/>
    <w:rsid w:val="006427F2"/>
    <w:rsid w:val="006448ED"/>
    <w:rsid w:val="006470B4"/>
    <w:rsid w:val="0065082B"/>
    <w:rsid w:val="00651984"/>
    <w:rsid w:val="00652DD1"/>
    <w:rsid w:val="006531F5"/>
    <w:rsid w:val="00653EBF"/>
    <w:rsid w:val="00654BA2"/>
    <w:rsid w:val="00655331"/>
    <w:rsid w:val="00656A9C"/>
    <w:rsid w:val="0066156E"/>
    <w:rsid w:val="006630E0"/>
    <w:rsid w:val="00664273"/>
    <w:rsid w:val="00670B9F"/>
    <w:rsid w:val="006715BF"/>
    <w:rsid w:val="006717DA"/>
    <w:rsid w:val="00674FB9"/>
    <w:rsid w:val="00676850"/>
    <w:rsid w:val="00676E29"/>
    <w:rsid w:val="00680B97"/>
    <w:rsid w:val="006827BC"/>
    <w:rsid w:val="00683D5E"/>
    <w:rsid w:val="00683DFE"/>
    <w:rsid w:val="00684311"/>
    <w:rsid w:val="006863BC"/>
    <w:rsid w:val="00686AFE"/>
    <w:rsid w:val="00687629"/>
    <w:rsid w:val="00687990"/>
    <w:rsid w:val="00691BD3"/>
    <w:rsid w:val="00693A1C"/>
    <w:rsid w:val="006950DF"/>
    <w:rsid w:val="00695ED8"/>
    <w:rsid w:val="006969CE"/>
    <w:rsid w:val="006A0A03"/>
    <w:rsid w:val="006A4A4B"/>
    <w:rsid w:val="006A738A"/>
    <w:rsid w:val="006A7A5B"/>
    <w:rsid w:val="006B4A2F"/>
    <w:rsid w:val="006C14A8"/>
    <w:rsid w:val="006C188F"/>
    <w:rsid w:val="006C30AC"/>
    <w:rsid w:val="006C547E"/>
    <w:rsid w:val="006C6400"/>
    <w:rsid w:val="006C6921"/>
    <w:rsid w:val="006C7462"/>
    <w:rsid w:val="006D0D42"/>
    <w:rsid w:val="006D256C"/>
    <w:rsid w:val="006D280A"/>
    <w:rsid w:val="006D2C3C"/>
    <w:rsid w:val="006D51AE"/>
    <w:rsid w:val="006D56D6"/>
    <w:rsid w:val="006D71F3"/>
    <w:rsid w:val="006E7B93"/>
    <w:rsid w:val="006F04B9"/>
    <w:rsid w:val="006F0E4B"/>
    <w:rsid w:val="006F2864"/>
    <w:rsid w:val="006F2F8D"/>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5420"/>
    <w:rsid w:val="00727C26"/>
    <w:rsid w:val="00730A48"/>
    <w:rsid w:val="00731C63"/>
    <w:rsid w:val="00732624"/>
    <w:rsid w:val="00733A9F"/>
    <w:rsid w:val="007353FF"/>
    <w:rsid w:val="0073750D"/>
    <w:rsid w:val="00737EFD"/>
    <w:rsid w:val="0074097E"/>
    <w:rsid w:val="00740BA3"/>
    <w:rsid w:val="00740F8B"/>
    <w:rsid w:val="00741FEB"/>
    <w:rsid w:val="00744CC2"/>
    <w:rsid w:val="00750298"/>
    <w:rsid w:val="0075192C"/>
    <w:rsid w:val="00754393"/>
    <w:rsid w:val="00754E0D"/>
    <w:rsid w:val="007551AD"/>
    <w:rsid w:val="0075534F"/>
    <w:rsid w:val="00755B6B"/>
    <w:rsid w:val="00762219"/>
    <w:rsid w:val="00762810"/>
    <w:rsid w:val="00763696"/>
    <w:rsid w:val="0076716E"/>
    <w:rsid w:val="007676CC"/>
    <w:rsid w:val="00771556"/>
    <w:rsid w:val="007775FF"/>
    <w:rsid w:val="007778D5"/>
    <w:rsid w:val="0078026A"/>
    <w:rsid w:val="007813C6"/>
    <w:rsid w:val="0078149A"/>
    <w:rsid w:val="0078330B"/>
    <w:rsid w:val="00783AA9"/>
    <w:rsid w:val="00784A8A"/>
    <w:rsid w:val="0078750D"/>
    <w:rsid w:val="007917D9"/>
    <w:rsid w:val="007926F2"/>
    <w:rsid w:val="00792A75"/>
    <w:rsid w:val="00792E8C"/>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C1AED"/>
    <w:rsid w:val="007C72BC"/>
    <w:rsid w:val="007C7F87"/>
    <w:rsid w:val="007D0FED"/>
    <w:rsid w:val="007D28AD"/>
    <w:rsid w:val="007D28F2"/>
    <w:rsid w:val="007D46D9"/>
    <w:rsid w:val="007D4826"/>
    <w:rsid w:val="007D4EEF"/>
    <w:rsid w:val="007E0C41"/>
    <w:rsid w:val="007E2B40"/>
    <w:rsid w:val="007E41B0"/>
    <w:rsid w:val="007E490C"/>
    <w:rsid w:val="007E590D"/>
    <w:rsid w:val="007F1537"/>
    <w:rsid w:val="007F301E"/>
    <w:rsid w:val="007F3107"/>
    <w:rsid w:val="007F4EC2"/>
    <w:rsid w:val="007F6DE3"/>
    <w:rsid w:val="007F77CA"/>
    <w:rsid w:val="007F7F5B"/>
    <w:rsid w:val="008016EA"/>
    <w:rsid w:val="00802886"/>
    <w:rsid w:val="00802CBB"/>
    <w:rsid w:val="00803847"/>
    <w:rsid w:val="00803D8E"/>
    <w:rsid w:val="00803E4D"/>
    <w:rsid w:val="00805D2A"/>
    <w:rsid w:val="00806FD1"/>
    <w:rsid w:val="00807278"/>
    <w:rsid w:val="00813970"/>
    <w:rsid w:val="00815372"/>
    <w:rsid w:val="00816771"/>
    <w:rsid w:val="0081686B"/>
    <w:rsid w:val="00817AF9"/>
    <w:rsid w:val="00820C78"/>
    <w:rsid w:val="00823E5E"/>
    <w:rsid w:val="00826BDE"/>
    <w:rsid w:val="00830E5D"/>
    <w:rsid w:val="00831441"/>
    <w:rsid w:val="00831E03"/>
    <w:rsid w:val="00834451"/>
    <w:rsid w:val="008348C4"/>
    <w:rsid w:val="0083596D"/>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A1AB9"/>
    <w:rsid w:val="008A4342"/>
    <w:rsid w:val="008A4707"/>
    <w:rsid w:val="008A4A5F"/>
    <w:rsid w:val="008A65BE"/>
    <w:rsid w:val="008A6EC3"/>
    <w:rsid w:val="008B2637"/>
    <w:rsid w:val="008B2FD7"/>
    <w:rsid w:val="008B72D0"/>
    <w:rsid w:val="008B7307"/>
    <w:rsid w:val="008C02C5"/>
    <w:rsid w:val="008C25A1"/>
    <w:rsid w:val="008C31D9"/>
    <w:rsid w:val="008C32C5"/>
    <w:rsid w:val="008C58DC"/>
    <w:rsid w:val="008C65E1"/>
    <w:rsid w:val="008C6DA7"/>
    <w:rsid w:val="008D1FC8"/>
    <w:rsid w:val="008D408F"/>
    <w:rsid w:val="008E1B0B"/>
    <w:rsid w:val="008E326C"/>
    <w:rsid w:val="008E5AC6"/>
    <w:rsid w:val="008E6EF1"/>
    <w:rsid w:val="008F0BEE"/>
    <w:rsid w:val="008F0FB1"/>
    <w:rsid w:val="008F160E"/>
    <w:rsid w:val="008F1645"/>
    <w:rsid w:val="008F1BD6"/>
    <w:rsid w:val="008F5C53"/>
    <w:rsid w:val="008F603E"/>
    <w:rsid w:val="008F61D6"/>
    <w:rsid w:val="008F6FEF"/>
    <w:rsid w:val="008F7B2B"/>
    <w:rsid w:val="0090112D"/>
    <w:rsid w:val="00905D6A"/>
    <w:rsid w:val="00907CFC"/>
    <w:rsid w:val="00911103"/>
    <w:rsid w:val="00912F98"/>
    <w:rsid w:val="00913645"/>
    <w:rsid w:val="00915163"/>
    <w:rsid w:val="0091524F"/>
    <w:rsid w:val="00916936"/>
    <w:rsid w:val="009173A0"/>
    <w:rsid w:val="00920CF1"/>
    <w:rsid w:val="00921FB4"/>
    <w:rsid w:val="0093248F"/>
    <w:rsid w:val="00933F19"/>
    <w:rsid w:val="009359E2"/>
    <w:rsid w:val="009410E0"/>
    <w:rsid w:val="00942BAA"/>
    <w:rsid w:val="009437C5"/>
    <w:rsid w:val="00947511"/>
    <w:rsid w:val="00950BB5"/>
    <w:rsid w:val="009523AE"/>
    <w:rsid w:val="00952592"/>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493F"/>
    <w:rsid w:val="00981C08"/>
    <w:rsid w:val="00981C3C"/>
    <w:rsid w:val="00984015"/>
    <w:rsid w:val="0098426C"/>
    <w:rsid w:val="00986186"/>
    <w:rsid w:val="009948B6"/>
    <w:rsid w:val="00997588"/>
    <w:rsid w:val="009975F9"/>
    <w:rsid w:val="009A032A"/>
    <w:rsid w:val="009A2A1F"/>
    <w:rsid w:val="009A7283"/>
    <w:rsid w:val="009A7C28"/>
    <w:rsid w:val="009B0AF5"/>
    <w:rsid w:val="009B42AB"/>
    <w:rsid w:val="009B5AF8"/>
    <w:rsid w:val="009B5FD8"/>
    <w:rsid w:val="009B6FE9"/>
    <w:rsid w:val="009C19F9"/>
    <w:rsid w:val="009C2513"/>
    <w:rsid w:val="009C3C8B"/>
    <w:rsid w:val="009C5027"/>
    <w:rsid w:val="009C5287"/>
    <w:rsid w:val="009C530D"/>
    <w:rsid w:val="009C6A20"/>
    <w:rsid w:val="009C76FC"/>
    <w:rsid w:val="009D30C4"/>
    <w:rsid w:val="009D5E06"/>
    <w:rsid w:val="009E1A87"/>
    <w:rsid w:val="009E3C3F"/>
    <w:rsid w:val="009E424F"/>
    <w:rsid w:val="009E464E"/>
    <w:rsid w:val="009E669B"/>
    <w:rsid w:val="009E6A66"/>
    <w:rsid w:val="009E7AF8"/>
    <w:rsid w:val="009F1EC2"/>
    <w:rsid w:val="009F660F"/>
    <w:rsid w:val="009F76AD"/>
    <w:rsid w:val="00A0033C"/>
    <w:rsid w:val="00A02CA7"/>
    <w:rsid w:val="00A03E05"/>
    <w:rsid w:val="00A03F45"/>
    <w:rsid w:val="00A04D14"/>
    <w:rsid w:val="00A06A7D"/>
    <w:rsid w:val="00A10059"/>
    <w:rsid w:val="00A14787"/>
    <w:rsid w:val="00A1572B"/>
    <w:rsid w:val="00A2091B"/>
    <w:rsid w:val="00A21DE3"/>
    <w:rsid w:val="00A24F4F"/>
    <w:rsid w:val="00A26779"/>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099C"/>
    <w:rsid w:val="00A64450"/>
    <w:rsid w:val="00A65F84"/>
    <w:rsid w:val="00A67848"/>
    <w:rsid w:val="00A7380D"/>
    <w:rsid w:val="00A74810"/>
    <w:rsid w:val="00A75D5D"/>
    <w:rsid w:val="00A76FFB"/>
    <w:rsid w:val="00A77273"/>
    <w:rsid w:val="00A825F4"/>
    <w:rsid w:val="00A83630"/>
    <w:rsid w:val="00A83869"/>
    <w:rsid w:val="00A9026C"/>
    <w:rsid w:val="00A90CE1"/>
    <w:rsid w:val="00A91B3F"/>
    <w:rsid w:val="00A931C3"/>
    <w:rsid w:val="00A935CF"/>
    <w:rsid w:val="00A937DC"/>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681"/>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697C"/>
    <w:rsid w:val="00AF7058"/>
    <w:rsid w:val="00AF79A7"/>
    <w:rsid w:val="00AF7AB5"/>
    <w:rsid w:val="00B0054C"/>
    <w:rsid w:val="00B0155C"/>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58C4"/>
    <w:rsid w:val="00B322CC"/>
    <w:rsid w:val="00B34913"/>
    <w:rsid w:val="00B3643E"/>
    <w:rsid w:val="00B374FF"/>
    <w:rsid w:val="00B415BD"/>
    <w:rsid w:val="00B422D7"/>
    <w:rsid w:val="00B430F1"/>
    <w:rsid w:val="00B447D8"/>
    <w:rsid w:val="00B47208"/>
    <w:rsid w:val="00B50FF2"/>
    <w:rsid w:val="00B51990"/>
    <w:rsid w:val="00B519E6"/>
    <w:rsid w:val="00B52A74"/>
    <w:rsid w:val="00B53D64"/>
    <w:rsid w:val="00B6015C"/>
    <w:rsid w:val="00B6090E"/>
    <w:rsid w:val="00B6178F"/>
    <w:rsid w:val="00B63BF4"/>
    <w:rsid w:val="00B648DA"/>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2FF"/>
    <w:rsid w:val="00BA15B5"/>
    <w:rsid w:val="00BA1650"/>
    <w:rsid w:val="00BA2FCA"/>
    <w:rsid w:val="00BA695A"/>
    <w:rsid w:val="00BA7681"/>
    <w:rsid w:val="00BB3A3E"/>
    <w:rsid w:val="00BB407B"/>
    <w:rsid w:val="00BB54EF"/>
    <w:rsid w:val="00BB75CB"/>
    <w:rsid w:val="00BC2D66"/>
    <w:rsid w:val="00BC63E9"/>
    <w:rsid w:val="00BC6E4A"/>
    <w:rsid w:val="00BC7B93"/>
    <w:rsid w:val="00BD0ED6"/>
    <w:rsid w:val="00BD28FA"/>
    <w:rsid w:val="00BD3EF7"/>
    <w:rsid w:val="00BD41A5"/>
    <w:rsid w:val="00BD4DB9"/>
    <w:rsid w:val="00BD501C"/>
    <w:rsid w:val="00BD666F"/>
    <w:rsid w:val="00BD774B"/>
    <w:rsid w:val="00BD7E28"/>
    <w:rsid w:val="00BE19AB"/>
    <w:rsid w:val="00BE3A68"/>
    <w:rsid w:val="00BE4971"/>
    <w:rsid w:val="00BE5A8A"/>
    <w:rsid w:val="00BF03C0"/>
    <w:rsid w:val="00BF167A"/>
    <w:rsid w:val="00BF1C04"/>
    <w:rsid w:val="00BF1ECF"/>
    <w:rsid w:val="00BF217B"/>
    <w:rsid w:val="00BF46F5"/>
    <w:rsid w:val="00BF4F89"/>
    <w:rsid w:val="00C00DFB"/>
    <w:rsid w:val="00C00FAB"/>
    <w:rsid w:val="00C02744"/>
    <w:rsid w:val="00C0378B"/>
    <w:rsid w:val="00C03D85"/>
    <w:rsid w:val="00C055CF"/>
    <w:rsid w:val="00C070B3"/>
    <w:rsid w:val="00C07577"/>
    <w:rsid w:val="00C10573"/>
    <w:rsid w:val="00C118B1"/>
    <w:rsid w:val="00C159F8"/>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50DB"/>
    <w:rsid w:val="00C76810"/>
    <w:rsid w:val="00C80823"/>
    <w:rsid w:val="00C816DC"/>
    <w:rsid w:val="00C81C23"/>
    <w:rsid w:val="00C84A34"/>
    <w:rsid w:val="00C8580E"/>
    <w:rsid w:val="00C86F6F"/>
    <w:rsid w:val="00C92F5F"/>
    <w:rsid w:val="00C93A31"/>
    <w:rsid w:val="00C93EF0"/>
    <w:rsid w:val="00C97E4A"/>
    <w:rsid w:val="00CA0E7A"/>
    <w:rsid w:val="00CA0FB4"/>
    <w:rsid w:val="00CA2952"/>
    <w:rsid w:val="00CA2ECB"/>
    <w:rsid w:val="00CA3285"/>
    <w:rsid w:val="00CA52EC"/>
    <w:rsid w:val="00CB2142"/>
    <w:rsid w:val="00CB25CB"/>
    <w:rsid w:val="00CB34C0"/>
    <w:rsid w:val="00CB50BE"/>
    <w:rsid w:val="00CB6937"/>
    <w:rsid w:val="00CC28D4"/>
    <w:rsid w:val="00CC30FE"/>
    <w:rsid w:val="00CC356D"/>
    <w:rsid w:val="00CC37C8"/>
    <w:rsid w:val="00CC4ABE"/>
    <w:rsid w:val="00CC5AC7"/>
    <w:rsid w:val="00CC7449"/>
    <w:rsid w:val="00CD1323"/>
    <w:rsid w:val="00CD1407"/>
    <w:rsid w:val="00CD2793"/>
    <w:rsid w:val="00CD412F"/>
    <w:rsid w:val="00CD6B05"/>
    <w:rsid w:val="00CE0A5D"/>
    <w:rsid w:val="00CE401A"/>
    <w:rsid w:val="00CE60D0"/>
    <w:rsid w:val="00CE629B"/>
    <w:rsid w:val="00CE6327"/>
    <w:rsid w:val="00CE7B95"/>
    <w:rsid w:val="00CF3D0E"/>
    <w:rsid w:val="00CF40D3"/>
    <w:rsid w:val="00CF51C3"/>
    <w:rsid w:val="00D0717F"/>
    <w:rsid w:val="00D1465F"/>
    <w:rsid w:val="00D149BF"/>
    <w:rsid w:val="00D21B38"/>
    <w:rsid w:val="00D26F37"/>
    <w:rsid w:val="00D34CFB"/>
    <w:rsid w:val="00D3604C"/>
    <w:rsid w:val="00D3626D"/>
    <w:rsid w:val="00D44FA7"/>
    <w:rsid w:val="00D45D76"/>
    <w:rsid w:val="00D461B9"/>
    <w:rsid w:val="00D4652D"/>
    <w:rsid w:val="00D47AF1"/>
    <w:rsid w:val="00D50577"/>
    <w:rsid w:val="00D51EAD"/>
    <w:rsid w:val="00D524E6"/>
    <w:rsid w:val="00D52C10"/>
    <w:rsid w:val="00D54A0D"/>
    <w:rsid w:val="00D55EEA"/>
    <w:rsid w:val="00D56B23"/>
    <w:rsid w:val="00D57950"/>
    <w:rsid w:val="00D60040"/>
    <w:rsid w:val="00D61272"/>
    <w:rsid w:val="00D62E4E"/>
    <w:rsid w:val="00D64014"/>
    <w:rsid w:val="00D65D6A"/>
    <w:rsid w:val="00D70980"/>
    <w:rsid w:val="00D725DB"/>
    <w:rsid w:val="00D74494"/>
    <w:rsid w:val="00D749BD"/>
    <w:rsid w:val="00D77E43"/>
    <w:rsid w:val="00D826F9"/>
    <w:rsid w:val="00D87DDB"/>
    <w:rsid w:val="00D916A1"/>
    <w:rsid w:val="00D921AE"/>
    <w:rsid w:val="00D93E44"/>
    <w:rsid w:val="00D957E9"/>
    <w:rsid w:val="00D95AD0"/>
    <w:rsid w:val="00D978F2"/>
    <w:rsid w:val="00D97943"/>
    <w:rsid w:val="00DA37C1"/>
    <w:rsid w:val="00DA5110"/>
    <w:rsid w:val="00DA5E08"/>
    <w:rsid w:val="00DA7E21"/>
    <w:rsid w:val="00DB016D"/>
    <w:rsid w:val="00DB1913"/>
    <w:rsid w:val="00DB3208"/>
    <w:rsid w:val="00DB5462"/>
    <w:rsid w:val="00DB7BF8"/>
    <w:rsid w:val="00DC0CA4"/>
    <w:rsid w:val="00DC2354"/>
    <w:rsid w:val="00DC43AC"/>
    <w:rsid w:val="00DC560F"/>
    <w:rsid w:val="00DC5704"/>
    <w:rsid w:val="00DD0BEA"/>
    <w:rsid w:val="00DD282B"/>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64D"/>
    <w:rsid w:val="00E60B40"/>
    <w:rsid w:val="00E60E1F"/>
    <w:rsid w:val="00E64696"/>
    <w:rsid w:val="00E64D23"/>
    <w:rsid w:val="00E65928"/>
    <w:rsid w:val="00E65DB2"/>
    <w:rsid w:val="00E66630"/>
    <w:rsid w:val="00E67C78"/>
    <w:rsid w:val="00E67EA2"/>
    <w:rsid w:val="00E70B02"/>
    <w:rsid w:val="00E717A2"/>
    <w:rsid w:val="00E71B45"/>
    <w:rsid w:val="00E72DCD"/>
    <w:rsid w:val="00E75B4C"/>
    <w:rsid w:val="00E778E9"/>
    <w:rsid w:val="00E801F0"/>
    <w:rsid w:val="00E80F99"/>
    <w:rsid w:val="00E837E6"/>
    <w:rsid w:val="00E8423E"/>
    <w:rsid w:val="00E84784"/>
    <w:rsid w:val="00E85540"/>
    <w:rsid w:val="00E858D6"/>
    <w:rsid w:val="00E8633C"/>
    <w:rsid w:val="00E9313A"/>
    <w:rsid w:val="00E93ADB"/>
    <w:rsid w:val="00E96700"/>
    <w:rsid w:val="00EA1693"/>
    <w:rsid w:val="00EA18AC"/>
    <w:rsid w:val="00EA3469"/>
    <w:rsid w:val="00EA377B"/>
    <w:rsid w:val="00EA53E6"/>
    <w:rsid w:val="00EB0E19"/>
    <w:rsid w:val="00EB1105"/>
    <w:rsid w:val="00EB624F"/>
    <w:rsid w:val="00EB64DB"/>
    <w:rsid w:val="00EC09A8"/>
    <w:rsid w:val="00EC5844"/>
    <w:rsid w:val="00EC6283"/>
    <w:rsid w:val="00ED2978"/>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611C"/>
    <w:rsid w:val="00F271B5"/>
    <w:rsid w:val="00F2738C"/>
    <w:rsid w:val="00F27BE6"/>
    <w:rsid w:val="00F34098"/>
    <w:rsid w:val="00F3622B"/>
    <w:rsid w:val="00F375D4"/>
    <w:rsid w:val="00F43247"/>
    <w:rsid w:val="00F43570"/>
    <w:rsid w:val="00F46671"/>
    <w:rsid w:val="00F47637"/>
    <w:rsid w:val="00F5041D"/>
    <w:rsid w:val="00F50932"/>
    <w:rsid w:val="00F557E0"/>
    <w:rsid w:val="00F57C0A"/>
    <w:rsid w:val="00F61B76"/>
    <w:rsid w:val="00F630D1"/>
    <w:rsid w:val="00F66151"/>
    <w:rsid w:val="00F73D46"/>
    <w:rsid w:val="00F74FB5"/>
    <w:rsid w:val="00F756BC"/>
    <w:rsid w:val="00F776C8"/>
    <w:rsid w:val="00F80796"/>
    <w:rsid w:val="00F84A08"/>
    <w:rsid w:val="00F85D27"/>
    <w:rsid w:val="00F86A25"/>
    <w:rsid w:val="00F86ADA"/>
    <w:rsid w:val="00F86D6E"/>
    <w:rsid w:val="00F92CCE"/>
    <w:rsid w:val="00F94FCC"/>
    <w:rsid w:val="00FA2FF8"/>
    <w:rsid w:val="00FA6FAD"/>
    <w:rsid w:val="00FA759D"/>
    <w:rsid w:val="00FB0C72"/>
    <w:rsid w:val="00FB0F73"/>
    <w:rsid w:val="00FB2169"/>
    <w:rsid w:val="00FB22A8"/>
    <w:rsid w:val="00FB2787"/>
    <w:rsid w:val="00FB389A"/>
    <w:rsid w:val="00FB4C68"/>
    <w:rsid w:val="00FB5C67"/>
    <w:rsid w:val="00FB6F13"/>
    <w:rsid w:val="00FB72CB"/>
    <w:rsid w:val="00FC1D97"/>
    <w:rsid w:val="00FC297E"/>
    <w:rsid w:val="00FC2E46"/>
    <w:rsid w:val="00FC4345"/>
    <w:rsid w:val="00FD1E7A"/>
    <w:rsid w:val="00FD2047"/>
    <w:rsid w:val="00FD4B28"/>
    <w:rsid w:val="00FD5137"/>
    <w:rsid w:val="00FD5726"/>
    <w:rsid w:val="00FD6804"/>
    <w:rsid w:val="00FD6E17"/>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532B2337"/>
  <w15:chartTrackingRefBased/>
  <w15:docId w15:val="{BCD06282-25D6-4213-BD50-57CCE6F76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af3">
    <w:name w:val="正文首行缩进"/>
    <w:basedOn w:val="a8"/>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paragraph" w:customStyle="1" w:styleId="11">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afa">
    <w:name w:val="列出段落"/>
    <w:basedOn w:val="a"/>
    <w:uiPriority w:val="34"/>
    <w:qFormat/>
    <w:pPr>
      <w:ind w:firstLineChars="200" w:firstLine="420"/>
    </w:pPr>
  </w:style>
  <w:style w:type="paragraph" w:styleId="afb">
    <w:name w:val="No Spacing"/>
    <w:link w:val="afc"/>
    <w:uiPriority w:val="1"/>
    <w:qFormat/>
    <w:rPr>
      <w:rFonts w:ascii="Calibri" w:hAnsi="Calibri"/>
      <w:sz w:val="22"/>
      <w:szCs w:val="22"/>
    </w:rPr>
  </w:style>
  <w:style w:type="character" w:customStyle="1" w:styleId="afc">
    <w:name w:val="无间隔 字符"/>
    <w:link w:val="afb"/>
    <w:uiPriority w:val="1"/>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character" w:styleId="afd">
    <w:name w:val="Unresolved Mention"/>
    <w:uiPriority w:val="99"/>
    <w:semiHidden/>
    <w:unhideWhenUsed/>
    <w:rsid w:val="00FB72CB"/>
    <w:rPr>
      <w:color w:val="605E5C"/>
      <w:shd w:val="clear" w:color="auto" w:fill="E1DFDD"/>
    </w:rPr>
  </w:style>
  <w:style w:type="paragraph" w:styleId="afe">
    <w:name w:val="Revision"/>
    <w:hidden/>
    <w:uiPriority w:val="99"/>
    <w:unhideWhenUsed/>
    <w:rsid w:val="006F2F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eader" Target="header6.xml"/><Relationship Id="rId26" Type="http://schemas.openxmlformats.org/officeDocument/2006/relationships/chart" Target="charts/chart2.xml"/><Relationship Id="rId21" Type="http://schemas.openxmlformats.org/officeDocument/2006/relationships/image" Target="media/image3.png"/><Relationship Id="rId34" Type="http://schemas.openxmlformats.org/officeDocument/2006/relationships/header" Target="header8.xml"/><Relationship Id="rId7" Type="http://schemas.openxmlformats.org/officeDocument/2006/relationships/header" Target="header1.xml"/><Relationship Id="rId12" Type="http://schemas.microsoft.com/office/2011/relationships/commentsExtended" Target="commentsExtended.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oter" Target="footer5.xml"/><Relationship Id="rId32" Type="http://schemas.openxmlformats.org/officeDocument/2006/relationships/hyperlink" Target="javascript:"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microsoft.com/office/2018/08/relationships/commentsExtensible" Target="commentsExtensible.xml"/><Relationship Id="rId22" Type="http://schemas.openxmlformats.org/officeDocument/2006/relationships/header" Target="header7.xm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footer" Target="footer6.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1382;&#24180;&#22303;&#22320;&#25104;&#20132;&#21450;&#20844;&#21578;&#21830;&#21150;2025&#24180;4&#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1830;&#21150;\&#25968;&#25454;&#27719;&#38598;&#20998;&#26512;-&#21830;&#21150;-2025&#24180;4&#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1-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2-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3-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4-3065-4261-98BA-5CCF935CF298}"/>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公告和成交建面!$B$4:$B$9</c:f>
              <c:numCache>
                <c:formatCode>General</c:formatCode>
                <c:ptCount val="6"/>
                <c:pt idx="0">
                  <c:v>127.4</c:v>
                </c:pt>
                <c:pt idx="1">
                  <c:v>107.96</c:v>
                </c:pt>
                <c:pt idx="2">
                  <c:v>81.36</c:v>
                </c:pt>
                <c:pt idx="3">
                  <c:v>178.96</c:v>
                </c:pt>
                <c:pt idx="4">
                  <c:v>68.73</c:v>
                </c:pt>
                <c:pt idx="5" formatCode="0.00">
                  <c:v>78.75</c:v>
                </c:pt>
              </c:numCache>
            </c:numRef>
          </c:val>
          <c:extLst>
            <c:ext xmlns:c16="http://schemas.microsoft.com/office/drawing/2014/chart" uri="{C3380CC4-5D6E-409C-BE32-E72D297353CC}">
              <c16:uniqueId val="{00000006-3065-4261-98BA-5CCF935CF298}"/>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3065-4261-98BA-5CCF935CF298}"/>
                </c:ext>
              </c:extLst>
            </c:dLbl>
            <c:dLbl>
              <c:idx val="1"/>
              <c:delete val="1"/>
              <c:extLst>
                <c:ext xmlns:c15="http://schemas.microsoft.com/office/drawing/2012/chart" uri="{CE6537A1-D6FC-4f65-9D91-7224C49458BB}"/>
                <c:ext xmlns:c16="http://schemas.microsoft.com/office/drawing/2014/chart" uri="{C3380CC4-5D6E-409C-BE32-E72D297353CC}">
                  <c16:uniqueId val="{00000008-3065-4261-98BA-5CCF935CF298}"/>
                </c:ext>
              </c:extLst>
            </c:dLbl>
            <c:dLbl>
              <c:idx val="2"/>
              <c:delete val="1"/>
              <c:extLst>
                <c:ext xmlns:c15="http://schemas.microsoft.com/office/drawing/2012/chart" uri="{CE6537A1-D6FC-4f65-9D91-7224C49458BB}"/>
                <c:ext xmlns:c16="http://schemas.microsoft.com/office/drawing/2014/chart" uri="{C3380CC4-5D6E-409C-BE32-E72D297353CC}">
                  <c16:uniqueId val="{00000009-3065-4261-98BA-5CCF935CF298}"/>
                </c:ext>
              </c:extLst>
            </c:dLbl>
            <c:dLbl>
              <c:idx val="3"/>
              <c:delete val="1"/>
              <c:extLst>
                <c:ext xmlns:c15="http://schemas.microsoft.com/office/drawing/2012/chart" uri="{CE6537A1-D6FC-4f65-9D91-7224C49458BB}"/>
                <c:ext xmlns:c16="http://schemas.microsoft.com/office/drawing/2014/chart" uri="{C3380CC4-5D6E-409C-BE32-E72D297353CC}">
                  <c16:uniqueId val="{0000000A-3065-4261-98BA-5CCF935CF298}"/>
                </c:ext>
              </c:extLst>
            </c:dLbl>
            <c:dLbl>
              <c:idx val="4"/>
              <c:delete val="1"/>
              <c:extLst>
                <c:ext xmlns:c15="http://schemas.microsoft.com/office/drawing/2012/chart" uri="{CE6537A1-D6FC-4f65-9D91-7224C49458BB}"/>
                <c:ext xmlns:c16="http://schemas.microsoft.com/office/drawing/2014/chart" uri="{C3380CC4-5D6E-409C-BE32-E72D297353CC}">
                  <c16:uniqueId val="{0000000B-3065-4261-98BA-5CCF935CF298}"/>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65-4261-98BA-5CCF935CF2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c:v>
                </c:pt>
              </c:strCache>
            </c:strRef>
          </c:cat>
          <c:val>
            <c:numRef>
              <c:f>公告和成交建面!$C$4:$C$9</c:f>
              <c:numCache>
                <c:formatCode>General</c:formatCode>
                <c:ptCount val="6"/>
                <c:pt idx="0">
                  <c:v>127.33</c:v>
                </c:pt>
                <c:pt idx="1">
                  <c:v>70.36</c:v>
                </c:pt>
                <c:pt idx="2">
                  <c:v>78.680000000000007</c:v>
                </c:pt>
                <c:pt idx="3">
                  <c:v>158.1</c:v>
                </c:pt>
                <c:pt idx="4">
                  <c:v>102.78</c:v>
                </c:pt>
                <c:pt idx="5">
                  <c:v>78.75</c:v>
                </c:pt>
              </c:numCache>
            </c:numRef>
          </c:val>
          <c:extLst>
            <c:ext xmlns:c16="http://schemas.microsoft.com/office/drawing/2014/chart" uri="{C3380CC4-5D6E-409C-BE32-E72D297353CC}">
              <c16:uniqueId val="{0000000D-3065-4261-98BA-5CCF935CF298}"/>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14986</c:v>
                </c:pt>
              </c:numCache>
            </c:numRef>
          </c:val>
          <c:smooth val="0"/>
          <c:extLst>
            <c:ext xmlns:c16="http://schemas.microsoft.com/office/drawing/2014/chart" uri="{C3380CC4-5D6E-409C-BE32-E72D297353CC}">
              <c16:uniqueId val="{00000000-4C97-4439-B9BB-BDF6BD6345F9}"/>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4C97-4439-B9BB-BDF6BD6345F9}"/>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'2025年地价监测结果'!$D$15:$D$24</c:f>
              <c:numCache>
                <c:formatCode>0.00%</c:formatCode>
                <c:ptCount val="10"/>
                <c:pt idx="0">
                  <c:v>5.0000000000000001E-3</c:v>
                </c:pt>
                <c:pt idx="1">
                  <c:v>2.3999999999999998E-3</c:v>
                </c:pt>
                <c:pt idx="2">
                  <c:v>4.5999999999999999E-3</c:v>
                </c:pt>
                <c:pt idx="3">
                  <c:v>-2.0999999999999999E-3</c:v>
                </c:pt>
                <c:pt idx="4">
                  <c:v>-4.7000000000000002E-3</c:v>
                </c:pt>
                <c:pt idx="5">
                  <c:v>-4.7999999999999996E-3</c:v>
                </c:pt>
                <c:pt idx="6">
                  <c:v>-5.7000000000000002E-3</c:v>
                </c:pt>
                <c:pt idx="7">
                  <c:v>-6.1999999999999998E-3</c:v>
                </c:pt>
                <c:pt idx="8">
                  <c:v>-2.2000000000000001E-3</c:v>
                </c:pt>
                <c:pt idx="9">
                  <c:v>-8.9999999999999993E-3</c:v>
                </c:pt>
              </c:numCache>
            </c:numRef>
          </c:val>
          <c:smooth val="0"/>
          <c:extLst>
            <c:ext xmlns:c16="http://schemas.microsoft.com/office/drawing/2014/chart" uri="{C3380CC4-5D6E-409C-BE32-E72D297353CC}">
              <c16:uniqueId val="{00000000-489C-483D-8D6F-132EE1D65F66}"/>
            </c:ext>
          </c:extLst>
        </c:ser>
        <c:ser>
          <c:idx val="2"/>
          <c:order val="1"/>
          <c:tx>
            <c:strRef>
              <c:f>'2025年地价监测结果'!$J$4</c:f>
              <c:strCache>
                <c:ptCount val="1"/>
                <c:pt idx="0">
                  <c:v>办公（中心城区）</c:v>
                </c:pt>
              </c:strCache>
            </c:strRef>
          </c:tx>
          <c:spPr>
            <a:ln w="22225"/>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'2025年地价监测结果'!$J$15:$J$24</c:f>
              <c:numCache>
                <c:formatCode>0.00%</c:formatCode>
                <c:ptCount val="10"/>
                <c:pt idx="0">
                  <c:v>3.0999999999999999E-3</c:v>
                </c:pt>
                <c:pt idx="1">
                  <c:v>-1.6000000000000001E-3</c:v>
                </c:pt>
                <c:pt idx="2">
                  <c:v>-1.6000000000000001E-3</c:v>
                </c:pt>
                <c:pt idx="3">
                  <c:v>-1.38E-2</c:v>
                </c:pt>
                <c:pt idx="4">
                  <c:v>-2.8999999999999998E-3</c:v>
                </c:pt>
                <c:pt idx="5">
                  <c:v>-7.4999999999999997E-3</c:v>
                </c:pt>
                <c:pt idx="6">
                  <c:v>-8.9999999999999993E-3</c:v>
                </c:pt>
                <c:pt idx="7">
                  <c:v>-1.0500000000000001E-2</c:v>
                </c:pt>
                <c:pt idx="8">
                  <c:v>-8.2000000000000007E-3</c:v>
                </c:pt>
                <c:pt idx="9">
                  <c:v>-4.7000000000000002E-3</c:v>
                </c:pt>
              </c:numCache>
            </c:numRef>
          </c:val>
          <c:smooth val="0"/>
          <c:extLst>
            <c:ext xmlns:c16="http://schemas.microsoft.com/office/drawing/2014/chart" uri="{C3380CC4-5D6E-409C-BE32-E72D297353CC}">
              <c16:uniqueId val="{00000001-489C-483D-8D6F-132EE1D65F66}"/>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'2025年地价监测结果'!$G$15:$G$24</c:f>
              <c:numCache>
                <c:formatCode>0.00%</c:formatCode>
                <c:ptCount val="10"/>
                <c:pt idx="0">
                  <c:v>3.5000000000000001E-3</c:v>
                </c:pt>
                <c:pt idx="1">
                  <c:v>6.9999999999999999E-4</c:v>
                </c:pt>
                <c:pt idx="2">
                  <c:v>2.5000000000000001E-3</c:v>
                </c:pt>
                <c:pt idx="3">
                  <c:v>-3.0999999999999999E-3</c:v>
                </c:pt>
                <c:pt idx="4">
                  <c:v>-6.6E-3</c:v>
                </c:pt>
                <c:pt idx="5">
                  <c:v>-6.1000000000000004E-3</c:v>
                </c:pt>
                <c:pt idx="6">
                  <c:v>-1.47E-2</c:v>
                </c:pt>
                <c:pt idx="7">
                  <c:v>-3.0999999999999999E-3</c:v>
                </c:pt>
                <c:pt idx="8">
                  <c:v>-8.0000000000000002E-3</c:v>
                </c:pt>
                <c:pt idx="9">
                  <c:v>-2.0500000000000001E-2</c:v>
                </c:pt>
              </c:numCache>
            </c:numRef>
          </c:val>
          <c:smooth val="0"/>
          <c:extLst>
            <c:ext xmlns:c16="http://schemas.microsoft.com/office/drawing/2014/chart" uri="{C3380CC4-5D6E-409C-BE32-E72D297353CC}">
              <c16:uniqueId val="{00000000-EAA6-447D-AF59-94301255E052}"/>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'2025年地价监测结果'!$A$15:$A$24</c:f>
              <c:strCache>
                <c:ptCount val="10"/>
                <c:pt idx="0">
                  <c:v>2023Q3</c:v>
                </c:pt>
                <c:pt idx="1">
                  <c:v>2023Q4</c:v>
                </c:pt>
                <c:pt idx="2">
                  <c:v>2024Q1</c:v>
                </c:pt>
                <c:pt idx="3">
                  <c:v>2024Q2</c:v>
                </c:pt>
                <c:pt idx="4">
                  <c:v>2024Q3</c:v>
                </c:pt>
                <c:pt idx="5">
                  <c:v>2024Q4</c:v>
                </c:pt>
                <c:pt idx="6">
                  <c:v>2025Q1</c:v>
                </c:pt>
                <c:pt idx="7">
                  <c:v>2025Q2</c:v>
                </c:pt>
                <c:pt idx="8">
                  <c:v>2025Q3</c:v>
                </c:pt>
                <c:pt idx="9">
                  <c:v>2025Q4</c:v>
                </c:pt>
              </c:strCache>
            </c:strRef>
          </c:cat>
          <c:val>
            <c:numRef>
              <c:f>'2025年地价监测结果'!$I$15:$I$24</c:f>
              <c:numCache>
                <c:formatCode>0.00%</c:formatCode>
                <c:ptCount val="10"/>
                <c:pt idx="0">
                  <c:v>1.6999999999999999E-3</c:v>
                </c:pt>
                <c:pt idx="1">
                  <c:v>8.9999999999999998E-4</c:v>
                </c:pt>
                <c:pt idx="2">
                  <c:v>4.0000000000000001E-3</c:v>
                </c:pt>
                <c:pt idx="3">
                  <c:v>-3.8999999999999998E-3</c:v>
                </c:pt>
                <c:pt idx="4">
                  <c:v>-5.1999999999999998E-3</c:v>
                </c:pt>
                <c:pt idx="5">
                  <c:v>-7.1000000000000004E-3</c:v>
                </c:pt>
                <c:pt idx="6">
                  <c:v>-9.7999999999999997E-3</c:v>
                </c:pt>
                <c:pt idx="7">
                  <c:v>-1.03E-2</c:v>
                </c:pt>
                <c:pt idx="8">
                  <c:v>-1.4500000000000001E-2</c:v>
                </c:pt>
                <c:pt idx="9">
                  <c:v>-3.6799999999999999E-2</c:v>
                </c:pt>
              </c:numCache>
            </c:numRef>
          </c:val>
          <c:smooth val="0"/>
          <c:extLst>
            <c:ext xmlns:c16="http://schemas.microsoft.com/office/drawing/2014/chart" uri="{C3380CC4-5D6E-409C-BE32-E72D297353CC}">
              <c16:uniqueId val="{00000001-EAA6-447D-AF59-94301255E052}"/>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4.0000000000000008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5.000000000000001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118</TotalTime>
  <Pages>39</Pages>
  <Words>13218</Words>
  <Characters>15863</Characters>
  <Application>Microsoft Office Word</Application>
  <DocSecurity>0</DocSecurity>
  <Lines>1586</Lines>
  <Paragraphs>1938</Paragraphs>
  <ScaleCrop>false</ScaleCrop>
  <Company>Microsoft</Company>
  <LinksUpToDate>false</LinksUpToDate>
  <CharactersWithSpaces>27143</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12</cp:revision>
  <cp:lastPrinted>2023-04-13T08:03:00Z</cp:lastPrinted>
  <dcterms:created xsi:type="dcterms:W3CDTF">2026-03-17T03:03:00Z</dcterms:created>
  <dcterms:modified xsi:type="dcterms:W3CDTF">2026-03-17T07:27:00Z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