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03D8C" w14:textId="77777777" w:rsidR="00195F35" w:rsidRDefault="00195F35">
      <w:pPr>
        <w:pStyle w:val="a5"/>
        <w:rPr>
          <w:rFonts w:ascii="仿宋_GB2312" w:eastAsia="仿宋_GB2312"/>
          <w:color w:val="000000"/>
          <w:sz w:val="28"/>
        </w:rPr>
      </w:pPr>
    </w:p>
    <w:p w14:paraId="4AF60BA2" w14:textId="77777777" w:rsidR="00195F35" w:rsidRDefault="00195F35">
      <w:pPr>
        <w:pStyle w:val="a5"/>
        <w:rPr>
          <w:rFonts w:ascii="仿宋_GB2312" w:eastAsia="仿宋_GB2312"/>
          <w:color w:val="000000"/>
          <w:sz w:val="28"/>
        </w:rPr>
      </w:pPr>
    </w:p>
    <w:p w14:paraId="1649D968" w14:textId="77777777" w:rsidR="006B1D92" w:rsidRDefault="006B1D92">
      <w:pPr>
        <w:pStyle w:val="a5"/>
        <w:rPr>
          <w:rFonts w:ascii="仿宋_GB2312" w:eastAsia="仿宋_GB2312"/>
          <w:color w:val="000000"/>
          <w:sz w:val="28"/>
        </w:rPr>
      </w:pPr>
    </w:p>
    <w:p w14:paraId="4BE6F874" w14:textId="77777777" w:rsidR="006B1D92" w:rsidRDefault="006B1D92">
      <w:pPr>
        <w:pStyle w:val="a5"/>
        <w:rPr>
          <w:rFonts w:ascii="仿宋_GB2312" w:eastAsia="仿宋_GB2312"/>
          <w:color w:val="000000"/>
          <w:sz w:val="28"/>
        </w:rPr>
      </w:pPr>
    </w:p>
    <w:p w14:paraId="76D64CB6" w14:textId="77777777" w:rsidR="006B1D92" w:rsidRDefault="006B1D92">
      <w:pPr>
        <w:pStyle w:val="a5"/>
        <w:rPr>
          <w:rFonts w:ascii="仿宋_GB2312" w:eastAsia="仿宋_GB2312"/>
          <w:color w:val="000000"/>
          <w:sz w:val="28"/>
        </w:rPr>
      </w:pPr>
    </w:p>
    <w:p w14:paraId="02212076" w14:textId="77777777" w:rsidR="006B1D92" w:rsidRDefault="006B1D92">
      <w:pPr>
        <w:pStyle w:val="a5"/>
        <w:rPr>
          <w:rFonts w:ascii="仿宋_GB2312" w:eastAsia="仿宋_GB2312"/>
          <w:color w:val="000000"/>
          <w:sz w:val="28"/>
        </w:rPr>
      </w:pPr>
    </w:p>
    <w:p w14:paraId="5C2935B8" w14:textId="77777777" w:rsidR="00195F35" w:rsidRDefault="00195F35">
      <w:pPr>
        <w:pStyle w:val="a5"/>
        <w:rPr>
          <w:rFonts w:ascii="仿宋_GB2312" w:eastAsia="仿宋_GB2312"/>
          <w:color w:val="000000"/>
          <w:sz w:val="28"/>
        </w:rPr>
      </w:pPr>
    </w:p>
    <w:p w14:paraId="33FEB4F4" w14:textId="77777777" w:rsidR="00195F35" w:rsidRDefault="003753F0">
      <w:pPr>
        <w:pStyle w:val="a5"/>
        <w:jc w:val="center"/>
        <w:rPr>
          <w:b/>
          <w:snapToGrid w:val="0"/>
          <w:kern w:val="0"/>
          <w:sz w:val="48"/>
          <w:szCs w:val="48"/>
        </w:rPr>
      </w:pPr>
      <w:r>
        <w:rPr>
          <w:rFonts w:hint="eastAsia"/>
          <w:b/>
          <w:snapToGrid w:val="0"/>
          <w:kern w:val="0"/>
          <w:sz w:val="48"/>
          <w:szCs w:val="48"/>
        </w:rPr>
        <w:t>中国华融</w:t>
      </w:r>
    </w:p>
    <w:p w14:paraId="4D70B7B3" w14:textId="77777777" w:rsidR="00195F35" w:rsidRDefault="003753F0">
      <w:pPr>
        <w:pStyle w:val="a5"/>
        <w:jc w:val="center"/>
        <w:rPr>
          <w:b/>
          <w:snapToGrid w:val="0"/>
          <w:kern w:val="0"/>
          <w:sz w:val="48"/>
          <w:szCs w:val="48"/>
        </w:rPr>
      </w:pPr>
      <w:r>
        <w:rPr>
          <w:rFonts w:hint="eastAsia"/>
          <w:b/>
          <w:snapToGrid w:val="0"/>
          <w:kern w:val="0"/>
          <w:sz w:val="48"/>
          <w:szCs w:val="48"/>
        </w:rPr>
        <w:t>房地产类抵押物动态估价报告</w:t>
      </w:r>
    </w:p>
    <w:p w14:paraId="78443DAB" w14:textId="720B7F6A" w:rsidR="00195F35" w:rsidRDefault="003753F0">
      <w:pPr>
        <w:pStyle w:val="a5"/>
        <w:jc w:val="center"/>
        <w:rPr>
          <w:b/>
          <w:snapToGrid w:val="0"/>
          <w:kern w:val="0"/>
          <w:sz w:val="32"/>
          <w:szCs w:val="32"/>
        </w:rPr>
      </w:pPr>
      <w:r>
        <w:rPr>
          <w:rFonts w:hint="eastAsia"/>
          <w:b/>
          <w:snapToGrid w:val="0"/>
          <w:kern w:val="0"/>
          <w:sz w:val="32"/>
          <w:szCs w:val="32"/>
        </w:rPr>
        <w:t>（项目编号：</w:t>
      </w:r>
      <w:r w:rsidR="003E7EED">
        <w:rPr>
          <w:rFonts w:hint="eastAsia"/>
          <w:b/>
          <w:snapToGrid w:val="0"/>
          <w:kern w:val="0"/>
          <w:sz w:val="32"/>
          <w:szCs w:val="32"/>
        </w:rPr>
        <w:t xml:space="preserve">        </w:t>
      </w:r>
      <w:r>
        <w:rPr>
          <w:rFonts w:hint="eastAsia"/>
          <w:b/>
          <w:snapToGrid w:val="0"/>
          <w:kern w:val="0"/>
          <w:sz w:val="32"/>
          <w:szCs w:val="32"/>
        </w:rPr>
        <w:t>；</w:t>
      </w:r>
      <w:r w:rsidR="003E7EED">
        <w:rPr>
          <w:rFonts w:hint="eastAsia"/>
          <w:b/>
          <w:snapToGrid w:val="0"/>
          <w:kern w:val="0"/>
          <w:sz w:val="32"/>
          <w:szCs w:val="32"/>
        </w:rPr>
        <w:t xml:space="preserve">      </w:t>
      </w:r>
      <w:r>
        <w:rPr>
          <w:rFonts w:hint="eastAsia"/>
          <w:b/>
          <w:snapToGrid w:val="0"/>
          <w:kern w:val="0"/>
          <w:sz w:val="32"/>
          <w:szCs w:val="32"/>
        </w:rPr>
        <w:t>）</w:t>
      </w:r>
    </w:p>
    <w:p w14:paraId="7670AD65" w14:textId="77777777" w:rsidR="0046710B" w:rsidRPr="00A33C05" w:rsidRDefault="0046710B">
      <w:pPr>
        <w:pStyle w:val="a5"/>
        <w:rPr>
          <w:rFonts w:ascii="仿宋_GB2312" w:eastAsia="仿宋_GB2312"/>
          <w:color w:val="000000"/>
          <w:sz w:val="28"/>
        </w:rPr>
      </w:pPr>
    </w:p>
    <w:p w14:paraId="5BB8E185" w14:textId="77777777" w:rsidR="00195F35" w:rsidRDefault="00195F35">
      <w:pPr>
        <w:pStyle w:val="a5"/>
        <w:rPr>
          <w:rFonts w:ascii="仿宋_GB2312" w:eastAsia="仿宋_GB2312"/>
          <w:color w:val="000000"/>
          <w:sz w:val="28"/>
        </w:rPr>
      </w:pPr>
    </w:p>
    <w:p w14:paraId="66D9D828" w14:textId="77777777" w:rsidR="002D3D19" w:rsidRDefault="002D3D19">
      <w:pPr>
        <w:pStyle w:val="a5"/>
        <w:rPr>
          <w:rFonts w:ascii="仿宋_GB2312" w:eastAsia="仿宋_GB2312"/>
          <w:color w:val="000000"/>
          <w:sz w:val="28"/>
        </w:rPr>
      </w:pPr>
    </w:p>
    <w:p w14:paraId="5EB07F76" w14:textId="22C1CDE5" w:rsidR="00195F35" w:rsidRPr="009F7459" w:rsidRDefault="003753F0" w:rsidP="009F7459">
      <w:pPr>
        <w:widowControl/>
        <w:adjustRightInd w:val="0"/>
        <w:snapToGrid w:val="0"/>
        <w:spacing w:line="360" w:lineRule="auto"/>
        <w:ind w:leftChars="67" w:left="2069" w:hangingChars="600" w:hanging="1928"/>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抵押物名称：</w:t>
      </w:r>
      <w:r w:rsidR="00075A92" w:rsidRPr="00075A92">
        <w:rPr>
          <w:rFonts w:ascii="楷体_GB2312" w:eastAsia="楷体_GB2312" w:hAnsi="Algerian" w:hint="eastAsia"/>
          <w:b/>
          <w:bCs/>
          <w:snapToGrid w:val="0"/>
          <w:color w:val="000000"/>
          <w:kern w:val="0"/>
          <w:sz w:val="32"/>
          <w:szCs w:val="32"/>
        </w:rPr>
        <w:t>万年基业投资集团有限公司</w:t>
      </w:r>
      <w:r w:rsidR="000B7702">
        <w:rPr>
          <w:rFonts w:ascii="楷体_GB2312" w:eastAsia="楷体_GB2312" w:hAnsi="Algerian" w:hint="eastAsia"/>
          <w:b/>
          <w:bCs/>
          <w:snapToGrid w:val="0"/>
          <w:color w:val="000000"/>
          <w:kern w:val="0"/>
          <w:sz w:val="32"/>
          <w:szCs w:val="32"/>
        </w:rPr>
        <w:t>所属的</w:t>
      </w:r>
      <w:r w:rsidR="00075A92" w:rsidRPr="00075A92">
        <w:rPr>
          <w:rFonts w:ascii="楷体_GB2312" w:eastAsia="楷体_GB2312" w:hAnsi="Algerian" w:hint="eastAsia"/>
          <w:b/>
          <w:bCs/>
          <w:snapToGrid w:val="0"/>
          <w:color w:val="000000"/>
          <w:kern w:val="0"/>
          <w:sz w:val="32"/>
          <w:szCs w:val="32"/>
        </w:rPr>
        <w:t>北京市海淀区苏州街55号8层802、803号共2套综合（办公）用房房地产</w:t>
      </w:r>
    </w:p>
    <w:p w14:paraId="3416AB08" w14:textId="77777777"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估价委托人</w:t>
      </w:r>
      <w:r w:rsidRPr="009F7459">
        <w:rPr>
          <w:rFonts w:ascii="楷体_GB2312" w:eastAsia="楷体_GB2312" w:hAnsi="Algerian" w:hint="eastAsia"/>
          <w:b/>
          <w:snapToGrid w:val="0"/>
          <w:color w:val="000000"/>
          <w:kern w:val="0"/>
          <w:sz w:val="32"/>
          <w:szCs w:val="32"/>
        </w:rPr>
        <w:t>：</w:t>
      </w:r>
      <w:r w:rsidRPr="009F7459">
        <w:rPr>
          <w:rFonts w:ascii="楷体_GB2312" w:eastAsia="楷体_GB2312" w:hAnsi="Algerian" w:hint="eastAsia"/>
          <w:b/>
          <w:bCs/>
          <w:snapToGrid w:val="0"/>
          <w:color w:val="000000"/>
          <w:kern w:val="0"/>
          <w:sz w:val="32"/>
          <w:szCs w:val="32"/>
        </w:rPr>
        <w:t>中国华融资产管理股份有限公司</w:t>
      </w:r>
      <w:r w:rsidR="00C61FAE" w:rsidRPr="009F7459">
        <w:rPr>
          <w:rFonts w:ascii="楷体_GB2312" w:eastAsia="楷体_GB2312" w:hAnsi="Algerian" w:hint="eastAsia"/>
          <w:b/>
          <w:bCs/>
          <w:snapToGrid w:val="0"/>
          <w:color w:val="000000"/>
          <w:kern w:val="0"/>
          <w:sz w:val="32"/>
          <w:szCs w:val="32"/>
        </w:rPr>
        <w:t>北京市</w:t>
      </w:r>
      <w:r w:rsidRPr="009F7459">
        <w:rPr>
          <w:rFonts w:ascii="楷体_GB2312" w:eastAsia="楷体_GB2312" w:hAnsi="Algerian" w:hint="eastAsia"/>
          <w:b/>
          <w:bCs/>
          <w:snapToGrid w:val="0"/>
          <w:color w:val="000000"/>
          <w:kern w:val="0"/>
          <w:sz w:val="32"/>
          <w:szCs w:val="32"/>
        </w:rPr>
        <w:t>分公司</w:t>
      </w:r>
    </w:p>
    <w:p w14:paraId="64AC3196" w14:textId="77777777" w:rsidR="00195F35" w:rsidRPr="009F7459" w:rsidRDefault="003753F0" w:rsidP="0046710B">
      <w:pPr>
        <w:widowControl/>
        <w:tabs>
          <w:tab w:val="center" w:pos="4521"/>
        </w:tabs>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估价机构</w:t>
      </w:r>
      <w:r w:rsidRPr="009F7459">
        <w:rPr>
          <w:rFonts w:ascii="楷体_GB2312" w:eastAsia="楷体_GB2312" w:hAnsi="Algerian" w:hint="eastAsia"/>
          <w:b/>
          <w:snapToGrid w:val="0"/>
          <w:color w:val="000000"/>
          <w:kern w:val="0"/>
          <w:sz w:val="32"/>
          <w:szCs w:val="32"/>
        </w:rPr>
        <w:t>：</w:t>
      </w:r>
      <w:r w:rsidR="00C61FAE" w:rsidRPr="009F7459">
        <w:rPr>
          <w:rFonts w:ascii="楷体_GB2312" w:eastAsia="楷体_GB2312" w:hAnsi="Algerian" w:hint="eastAsia"/>
          <w:b/>
          <w:bCs/>
          <w:snapToGrid w:val="0"/>
          <w:color w:val="000000"/>
          <w:kern w:val="0"/>
          <w:sz w:val="32"/>
          <w:szCs w:val="32"/>
        </w:rPr>
        <w:t>北京康正宏基房地产评估有限公司</w:t>
      </w:r>
    </w:p>
    <w:p w14:paraId="3CF745F9" w14:textId="67CA3543" w:rsidR="00195F35" w:rsidRPr="003E7EED" w:rsidRDefault="003753F0" w:rsidP="0046710B">
      <w:pPr>
        <w:widowControl/>
        <w:adjustRightInd w:val="0"/>
        <w:snapToGrid w:val="0"/>
        <w:spacing w:line="360" w:lineRule="auto"/>
        <w:textAlignment w:val="bottom"/>
        <w:rPr>
          <w:rFonts w:ascii="楷体_GB2312" w:eastAsia="楷体_GB2312" w:hAnsi="Algerian"/>
          <w:b/>
          <w:bCs/>
          <w:snapToGrid w:val="0"/>
          <w:kern w:val="0"/>
          <w:sz w:val="32"/>
          <w:szCs w:val="32"/>
        </w:rPr>
      </w:pPr>
      <w:r w:rsidRPr="009F7459">
        <w:rPr>
          <w:rFonts w:ascii="楷体_GB2312" w:eastAsia="楷体_GB2312" w:hAnsi="Algerian" w:hint="eastAsia"/>
          <w:b/>
          <w:bCs/>
          <w:snapToGrid w:val="0"/>
          <w:color w:val="000000"/>
          <w:kern w:val="0"/>
          <w:sz w:val="32"/>
          <w:szCs w:val="32"/>
        </w:rPr>
        <w:t>估价人员</w:t>
      </w:r>
      <w:r w:rsidRPr="009F7459">
        <w:rPr>
          <w:rFonts w:ascii="楷体_GB2312" w:eastAsia="楷体_GB2312" w:hAnsi="Algerian" w:hint="eastAsia"/>
          <w:b/>
          <w:snapToGrid w:val="0"/>
          <w:color w:val="000000"/>
          <w:kern w:val="0"/>
          <w:sz w:val="32"/>
          <w:szCs w:val="32"/>
        </w:rPr>
        <w:t>：</w:t>
      </w:r>
      <w:r w:rsidR="002D3D19">
        <w:rPr>
          <w:rFonts w:ascii="楷体_GB2312" w:eastAsia="楷体_GB2312" w:hAnsi="Algerian" w:hint="eastAsia"/>
          <w:b/>
          <w:bCs/>
          <w:snapToGrid w:val="0"/>
          <w:color w:val="000000"/>
          <w:kern w:val="0"/>
          <w:sz w:val="32"/>
          <w:szCs w:val="32"/>
        </w:rPr>
        <w:t>王鹏、郑燚、</w:t>
      </w:r>
      <w:r w:rsidR="00463222">
        <w:rPr>
          <w:rFonts w:ascii="楷体_GB2312" w:eastAsia="楷体_GB2312" w:hAnsi="Algerian" w:hint="eastAsia"/>
          <w:b/>
          <w:bCs/>
          <w:snapToGrid w:val="0"/>
          <w:color w:val="000000"/>
          <w:kern w:val="0"/>
          <w:sz w:val="32"/>
          <w:szCs w:val="32"/>
        </w:rPr>
        <w:t>王</w:t>
      </w:r>
      <w:r w:rsidR="00463222" w:rsidRPr="003E7EED">
        <w:rPr>
          <w:rFonts w:ascii="楷体_GB2312" w:eastAsia="楷体_GB2312" w:hAnsi="Algerian" w:hint="eastAsia"/>
          <w:b/>
          <w:bCs/>
          <w:snapToGrid w:val="0"/>
          <w:kern w:val="0"/>
          <w:sz w:val="32"/>
          <w:szCs w:val="32"/>
        </w:rPr>
        <w:t>清雅</w:t>
      </w:r>
    </w:p>
    <w:p w14:paraId="75442C4F" w14:textId="220C8C9A" w:rsidR="00195F35" w:rsidRPr="003E7EED" w:rsidRDefault="003753F0" w:rsidP="0046710B">
      <w:pPr>
        <w:widowControl/>
        <w:adjustRightInd w:val="0"/>
        <w:snapToGrid w:val="0"/>
        <w:spacing w:line="360" w:lineRule="auto"/>
        <w:textAlignment w:val="bottom"/>
        <w:rPr>
          <w:rFonts w:ascii="楷体_GB2312" w:eastAsia="楷体_GB2312" w:hAnsi="Algerian"/>
          <w:b/>
          <w:snapToGrid w:val="0"/>
          <w:kern w:val="0"/>
          <w:sz w:val="32"/>
          <w:szCs w:val="32"/>
        </w:rPr>
      </w:pPr>
      <w:r w:rsidRPr="003E7EED">
        <w:rPr>
          <w:rFonts w:ascii="楷体_GB2312" w:eastAsia="楷体_GB2312" w:hAnsi="Algerian" w:hint="eastAsia"/>
          <w:b/>
          <w:bCs/>
          <w:snapToGrid w:val="0"/>
          <w:kern w:val="0"/>
          <w:sz w:val="32"/>
          <w:szCs w:val="32"/>
        </w:rPr>
        <w:t>估价报告出具日期</w:t>
      </w:r>
      <w:r w:rsidRPr="003E7EED">
        <w:rPr>
          <w:rFonts w:ascii="楷体_GB2312" w:eastAsia="楷体_GB2312" w:hAnsi="Algerian" w:hint="eastAsia"/>
          <w:b/>
          <w:snapToGrid w:val="0"/>
          <w:kern w:val="0"/>
          <w:sz w:val="32"/>
          <w:szCs w:val="32"/>
        </w:rPr>
        <w:t>：</w:t>
      </w:r>
      <w:r w:rsidR="002D3D19" w:rsidRPr="003E7EED">
        <w:rPr>
          <w:rFonts w:ascii="楷体_GB2312" w:eastAsia="楷体_GB2312" w:hAnsi="Algerian" w:hint="eastAsia"/>
          <w:b/>
          <w:bCs/>
          <w:snapToGrid w:val="0"/>
          <w:kern w:val="0"/>
          <w:sz w:val="32"/>
          <w:szCs w:val="32"/>
        </w:rPr>
        <w:t>2020</w:t>
      </w:r>
      <w:r w:rsidR="00F55934" w:rsidRPr="003E7EED">
        <w:rPr>
          <w:rFonts w:ascii="楷体_GB2312" w:eastAsia="楷体_GB2312" w:hAnsi="Algerian" w:hint="eastAsia"/>
          <w:b/>
          <w:bCs/>
          <w:snapToGrid w:val="0"/>
          <w:kern w:val="0"/>
          <w:sz w:val="32"/>
          <w:szCs w:val="32"/>
        </w:rPr>
        <w:t>年</w:t>
      </w:r>
      <w:r w:rsidR="0082653D" w:rsidRPr="003E7EED">
        <w:rPr>
          <w:rFonts w:ascii="楷体_GB2312" w:eastAsia="楷体_GB2312" w:hAnsi="Algerian" w:hint="eastAsia"/>
          <w:b/>
          <w:bCs/>
          <w:snapToGrid w:val="0"/>
          <w:kern w:val="0"/>
          <w:sz w:val="32"/>
          <w:szCs w:val="32"/>
        </w:rPr>
        <w:t>8</w:t>
      </w:r>
      <w:r w:rsidR="00F55934" w:rsidRPr="003E7EED">
        <w:rPr>
          <w:rFonts w:ascii="楷体_GB2312" w:eastAsia="楷体_GB2312" w:hAnsi="Algerian" w:hint="eastAsia"/>
          <w:b/>
          <w:bCs/>
          <w:snapToGrid w:val="0"/>
          <w:kern w:val="0"/>
          <w:sz w:val="32"/>
          <w:szCs w:val="32"/>
        </w:rPr>
        <w:t>月</w:t>
      </w:r>
      <w:r w:rsidR="0004106D" w:rsidRPr="003E7EED">
        <w:rPr>
          <w:rFonts w:ascii="楷体_GB2312" w:eastAsia="楷体_GB2312" w:hAnsi="Algerian" w:hint="eastAsia"/>
          <w:b/>
          <w:bCs/>
          <w:snapToGrid w:val="0"/>
          <w:kern w:val="0"/>
          <w:sz w:val="32"/>
          <w:szCs w:val="32"/>
        </w:rPr>
        <w:t>21</w:t>
      </w:r>
      <w:r w:rsidR="00F55934" w:rsidRPr="003E7EED">
        <w:rPr>
          <w:rFonts w:ascii="楷体_GB2312" w:eastAsia="楷体_GB2312" w:hAnsi="Algerian" w:hint="eastAsia"/>
          <w:b/>
          <w:bCs/>
          <w:snapToGrid w:val="0"/>
          <w:kern w:val="0"/>
          <w:sz w:val="32"/>
          <w:szCs w:val="32"/>
        </w:rPr>
        <w:t>日</w:t>
      </w:r>
    </w:p>
    <w:p w14:paraId="5364BE25" w14:textId="6430F339" w:rsidR="00195F35" w:rsidRPr="003E7EED" w:rsidRDefault="003753F0" w:rsidP="0046710B">
      <w:pPr>
        <w:widowControl/>
        <w:adjustRightInd w:val="0"/>
        <w:snapToGrid w:val="0"/>
        <w:spacing w:line="360" w:lineRule="auto"/>
        <w:textAlignment w:val="bottom"/>
        <w:rPr>
          <w:rFonts w:ascii="楷体_GB2312" w:eastAsia="楷体_GB2312" w:hAnsi="Algerian"/>
          <w:b/>
          <w:bCs/>
          <w:snapToGrid w:val="0"/>
          <w:kern w:val="0"/>
          <w:sz w:val="32"/>
          <w:szCs w:val="32"/>
        </w:rPr>
      </w:pPr>
      <w:r w:rsidRPr="003E7EED">
        <w:rPr>
          <w:rFonts w:ascii="楷体_GB2312" w:eastAsia="楷体_GB2312" w:hAnsi="Algerian" w:hint="eastAsia"/>
          <w:b/>
          <w:bCs/>
          <w:snapToGrid w:val="0"/>
          <w:kern w:val="0"/>
          <w:sz w:val="32"/>
          <w:szCs w:val="32"/>
        </w:rPr>
        <w:t>估价报告编号：</w:t>
      </w:r>
      <w:r w:rsidR="002D3D19" w:rsidRPr="003E7EED">
        <w:rPr>
          <w:rFonts w:ascii="楷体_GB2312" w:eastAsia="楷体_GB2312" w:hAnsi="Algerian"/>
          <w:b/>
          <w:bCs/>
          <w:snapToGrid w:val="0"/>
          <w:kern w:val="0"/>
          <w:sz w:val="32"/>
          <w:szCs w:val="32"/>
        </w:rPr>
        <w:t>20</w:t>
      </w:r>
      <w:r w:rsidR="002D3D19" w:rsidRPr="003E7EED">
        <w:rPr>
          <w:rFonts w:ascii="楷体_GB2312" w:eastAsia="楷体_GB2312" w:hAnsi="Algerian" w:hint="eastAsia"/>
          <w:b/>
          <w:bCs/>
          <w:snapToGrid w:val="0"/>
          <w:kern w:val="0"/>
          <w:sz w:val="32"/>
          <w:szCs w:val="32"/>
        </w:rPr>
        <w:t>20</w:t>
      </w:r>
      <w:r w:rsidR="002D3D19" w:rsidRPr="003E7EED">
        <w:rPr>
          <w:rFonts w:ascii="楷体_GB2312" w:eastAsia="楷体_GB2312" w:hAnsi="Algerian"/>
          <w:b/>
          <w:bCs/>
          <w:snapToGrid w:val="0"/>
          <w:kern w:val="0"/>
          <w:sz w:val="32"/>
          <w:szCs w:val="32"/>
        </w:rPr>
        <w:t>-1-</w:t>
      </w:r>
      <w:r w:rsidR="00216C4F" w:rsidRPr="003E7EED">
        <w:rPr>
          <w:rFonts w:ascii="楷体_GB2312" w:eastAsia="楷体_GB2312" w:hAnsi="Algerian"/>
          <w:b/>
          <w:bCs/>
          <w:snapToGrid w:val="0"/>
          <w:kern w:val="0"/>
          <w:sz w:val="32"/>
          <w:szCs w:val="32"/>
        </w:rPr>
        <w:t>0</w:t>
      </w:r>
      <w:r w:rsidR="00463222" w:rsidRPr="003E7EED">
        <w:rPr>
          <w:rFonts w:ascii="楷体_GB2312" w:eastAsia="楷体_GB2312" w:hAnsi="Algerian" w:hint="eastAsia"/>
          <w:b/>
          <w:bCs/>
          <w:snapToGrid w:val="0"/>
          <w:kern w:val="0"/>
          <w:sz w:val="32"/>
          <w:szCs w:val="32"/>
        </w:rPr>
        <w:t>3</w:t>
      </w:r>
      <w:r w:rsidR="00216C4F" w:rsidRPr="003E7EED">
        <w:rPr>
          <w:rFonts w:ascii="楷体_GB2312" w:eastAsia="楷体_GB2312" w:hAnsi="Algerian"/>
          <w:b/>
          <w:bCs/>
          <w:snapToGrid w:val="0"/>
          <w:kern w:val="0"/>
          <w:sz w:val="32"/>
          <w:szCs w:val="32"/>
        </w:rPr>
        <w:t>94</w:t>
      </w:r>
      <w:r w:rsidR="002D3D19" w:rsidRPr="003E7EED">
        <w:rPr>
          <w:rFonts w:ascii="楷体_GB2312" w:eastAsia="楷体_GB2312" w:hAnsi="Algerian"/>
          <w:b/>
          <w:bCs/>
          <w:snapToGrid w:val="0"/>
          <w:kern w:val="0"/>
          <w:sz w:val="32"/>
          <w:szCs w:val="32"/>
        </w:rPr>
        <w:t>-F0</w:t>
      </w:r>
      <w:r w:rsidR="00463222" w:rsidRPr="003E7EED">
        <w:rPr>
          <w:rFonts w:ascii="楷体_GB2312" w:eastAsia="楷体_GB2312" w:hAnsi="Algerian" w:hint="eastAsia"/>
          <w:b/>
          <w:bCs/>
          <w:snapToGrid w:val="0"/>
          <w:kern w:val="0"/>
          <w:sz w:val="32"/>
          <w:szCs w:val="32"/>
        </w:rPr>
        <w:t>2</w:t>
      </w:r>
      <w:r w:rsidR="002D3D19" w:rsidRPr="003E7EED">
        <w:rPr>
          <w:rFonts w:ascii="楷体_GB2312" w:eastAsia="楷体_GB2312" w:hAnsi="Algerian"/>
          <w:b/>
          <w:bCs/>
          <w:snapToGrid w:val="0"/>
          <w:kern w:val="0"/>
          <w:sz w:val="32"/>
          <w:szCs w:val="32"/>
        </w:rPr>
        <w:t>DYGJ</w:t>
      </w:r>
      <w:r w:rsidR="002D3D19" w:rsidRPr="003E7EED">
        <w:rPr>
          <w:rFonts w:ascii="楷体_GB2312" w:eastAsia="楷体_GB2312" w:hAnsi="Algerian" w:hint="eastAsia"/>
          <w:b/>
          <w:bCs/>
          <w:snapToGrid w:val="0"/>
          <w:kern w:val="0"/>
          <w:sz w:val="32"/>
          <w:szCs w:val="32"/>
        </w:rPr>
        <w:t>2</w:t>
      </w:r>
    </w:p>
    <w:p w14:paraId="4E466739" w14:textId="77777777" w:rsidR="002D3D19" w:rsidRPr="00C040FE" w:rsidRDefault="002D3D19" w:rsidP="0046710B">
      <w:pPr>
        <w:widowControl/>
        <w:adjustRightInd w:val="0"/>
        <w:snapToGrid w:val="0"/>
        <w:spacing w:line="360" w:lineRule="auto"/>
        <w:textAlignment w:val="bottom"/>
        <w:rPr>
          <w:rFonts w:ascii="楷体_GB2312" w:eastAsia="楷体_GB2312" w:hAnsi="Algerian"/>
          <w:b/>
          <w:bCs/>
          <w:i/>
          <w:snapToGrid w:val="0"/>
          <w:color w:val="000000"/>
          <w:kern w:val="0"/>
          <w:sz w:val="32"/>
          <w:szCs w:val="32"/>
          <w:shd w:val="clear" w:color="auto" w:fill="EEECE1"/>
        </w:rPr>
      </w:pPr>
    </w:p>
    <w:p w14:paraId="5ADF7D90" w14:textId="77777777" w:rsidR="00195F35" w:rsidRDefault="003753F0">
      <w:pPr>
        <w:pStyle w:val="TOC1"/>
        <w:jc w:val="center"/>
        <w:rPr>
          <w:rFonts w:ascii="宋体" w:hAnsi="宋体"/>
          <w:color w:val="auto"/>
          <w:sz w:val="36"/>
          <w:szCs w:val="36"/>
          <w:lang w:val="zh-CN"/>
        </w:rPr>
      </w:pPr>
      <w:r>
        <w:rPr>
          <w:rFonts w:ascii="宋体" w:hAnsi="宋体"/>
          <w:color w:val="auto"/>
          <w:sz w:val="36"/>
          <w:szCs w:val="36"/>
          <w:lang w:val="zh-CN"/>
        </w:rPr>
        <w:lastRenderedPageBreak/>
        <w:t>目</w:t>
      </w:r>
      <w:r>
        <w:rPr>
          <w:rFonts w:ascii="宋体" w:hAnsi="宋体" w:hint="eastAsia"/>
          <w:color w:val="auto"/>
          <w:sz w:val="36"/>
          <w:szCs w:val="36"/>
          <w:lang w:val="zh-CN"/>
        </w:rPr>
        <w:t xml:space="preserve">  </w:t>
      </w:r>
      <w:r>
        <w:rPr>
          <w:rFonts w:ascii="宋体" w:hAnsi="宋体"/>
          <w:color w:val="auto"/>
          <w:sz w:val="36"/>
          <w:szCs w:val="36"/>
          <w:lang w:val="zh-CN"/>
        </w:rPr>
        <w:t>录</w:t>
      </w:r>
    </w:p>
    <w:p w14:paraId="4AE0DB46" w14:textId="77777777" w:rsidR="00195F35" w:rsidRDefault="00195F35">
      <w:pPr>
        <w:rPr>
          <w:lang w:val="zh-CN"/>
        </w:rPr>
      </w:pPr>
    </w:p>
    <w:p w14:paraId="2F48DDBA" w14:textId="77777777" w:rsidR="00195F35" w:rsidRDefault="00195F35">
      <w:pPr>
        <w:rPr>
          <w:lang w:val="zh-CN"/>
        </w:rPr>
      </w:pPr>
    </w:p>
    <w:p w14:paraId="196F057C" w14:textId="77777777" w:rsidR="00195F35" w:rsidRDefault="003753F0">
      <w:pPr>
        <w:pStyle w:val="10"/>
        <w:tabs>
          <w:tab w:val="right" w:leader="dot" w:pos="8296"/>
        </w:tabs>
        <w:spacing w:line="480" w:lineRule="auto"/>
        <w:rPr>
          <w:rFonts w:ascii="Calibri" w:hAnsi="Calibri"/>
          <w:noProof/>
          <w:szCs w:val="22"/>
        </w:rPr>
      </w:pPr>
      <w:r>
        <w:fldChar w:fldCharType="begin"/>
      </w:r>
      <w:r>
        <w:instrText xml:space="preserve"> TOC \o "1-3" \h \z \u </w:instrText>
      </w:r>
      <w:r>
        <w:fldChar w:fldCharType="separate"/>
      </w:r>
      <w:hyperlink w:anchor="_Toc452457348" w:history="1">
        <w:r>
          <w:rPr>
            <w:rStyle w:val="a9"/>
            <w:rFonts w:ascii="宋体" w:hAnsi="宋体" w:hint="eastAsia"/>
            <w:noProof/>
            <w:snapToGrid w:val="0"/>
          </w:rPr>
          <w:t>致估价委托人函</w:t>
        </w:r>
        <w:r>
          <w:rPr>
            <w:noProof/>
          </w:rPr>
          <w:tab/>
        </w:r>
        <w:r>
          <w:rPr>
            <w:noProof/>
          </w:rPr>
          <w:fldChar w:fldCharType="begin"/>
        </w:r>
        <w:r>
          <w:rPr>
            <w:noProof/>
          </w:rPr>
          <w:instrText xml:space="preserve"> PAGEREF _Toc452457348 \h </w:instrText>
        </w:r>
        <w:r>
          <w:rPr>
            <w:noProof/>
          </w:rPr>
        </w:r>
        <w:r>
          <w:rPr>
            <w:noProof/>
          </w:rPr>
          <w:fldChar w:fldCharType="separate"/>
        </w:r>
        <w:r w:rsidR="008B5F9C">
          <w:rPr>
            <w:noProof/>
          </w:rPr>
          <w:t>2</w:t>
        </w:r>
        <w:r>
          <w:rPr>
            <w:noProof/>
          </w:rPr>
          <w:fldChar w:fldCharType="end"/>
        </w:r>
      </w:hyperlink>
    </w:p>
    <w:p w14:paraId="53322283" w14:textId="77777777" w:rsidR="00195F35" w:rsidRDefault="00D34D21">
      <w:pPr>
        <w:pStyle w:val="10"/>
        <w:tabs>
          <w:tab w:val="right" w:leader="dot" w:pos="8296"/>
        </w:tabs>
        <w:spacing w:line="480" w:lineRule="auto"/>
        <w:rPr>
          <w:rFonts w:ascii="Calibri" w:hAnsi="Calibri"/>
          <w:noProof/>
          <w:szCs w:val="22"/>
        </w:rPr>
      </w:pPr>
      <w:hyperlink w:anchor="_Toc452457349" w:history="1">
        <w:r w:rsidR="003753F0">
          <w:rPr>
            <w:rStyle w:val="a9"/>
            <w:rFonts w:ascii="宋体" w:hAnsi="宋体" w:hint="eastAsia"/>
            <w:noProof/>
            <w:snapToGrid w:val="0"/>
          </w:rPr>
          <w:t>估价假设和限制条件</w:t>
        </w:r>
        <w:r w:rsidR="003753F0">
          <w:rPr>
            <w:noProof/>
          </w:rPr>
          <w:tab/>
        </w:r>
        <w:r w:rsidR="003753F0">
          <w:rPr>
            <w:noProof/>
          </w:rPr>
          <w:fldChar w:fldCharType="begin"/>
        </w:r>
        <w:r w:rsidR="003753F0">
          <w:rPr>
            <w:noProof/>
          </w:rPr>
          <w:instrText xml:space="preserve"> PAGEREF _Toc452457349 \h </w:instrText>
        </w:r>
        <w:r w:rsidR="003753F0">
          <w:rPr>
            <w:noProof/>
          </w:rPr>
        </w:r>
        <w:r w:rsidR="003753F0">
          <w:rPr>
            <w:noProof/>
          </w:rPr>
          <w:fldChar w:fldCharType="separate"/>
        </w:r>
        <w:r w:rsidR="008B5F9C">
          <w:rPr>
            <w:noProof/>
          </w:rPr>
          <w:t>4</w:t>
        </w:r>
        <w:r w:rsidR="003753F0">
          <w:rPr>
            <w:noProof/>
          </w:rPr>
          <w:fldChar w:fldCharType="end"/>
        </w:r>
      </w:hyperlink>
    </w:p>
    <w:p w14:paraId="4562EBD5" w14:textId="77777777" w:rsidR="00195F35" w:rsidRDefault="00D34D21">
      <w:pPr>
        <w:pStyle w:val="10"/>
        <w:tabs>
          <w:tab w:val="right" w:leader="dot" w:pos="8296"/>
        </w:tabs>
        <w:spacing w:line="480" w:lineRule="auto"/>
        <w:rPr>
          <w:rFonts w:ascii="Calibri" w:hAnsi="Calibri"/>
          <w:noProof/>
          <w:szCs w:val="22"/>
        </w:rPr>
      </w:pPr>
      <w:hyperlink w:anchor="_Toc452457350" w:history="1">
        <w:r w:rsidR="003753F0">
          <w:rPr>
            <w:rStyle w:val="a9"/>
            <w:rFonts w:ascii="宋体" w:hAnsi="宋体" w:hint="eastAsia"/>
            <w:noProof/>
            <w:snapToGrid w:val="0"/>
          </w:rPr>
          <w:t>变现能力分析</w:t>
        </w:r>
        <w:r w:rsidR="003753F0">
          <w:rPr>
            <w:noProof/>
          </w:rPr>
          <w:tab/>
        </w:r>
        <w:r w:rsidR="003753F0">
          <w:rPr>
            <w:noProof/>
          </w:rPr>
          <w:fldChar w:fldCharType="begin"/>
        </w:r>
        <w:r w:rsidR="003753F0">
          <w:rPr>
            <w:noProof/>
          </w:rPr>
          <w:instrText xml:space="preserve"> PAGEREF _Toc452457350 \h </w:instrText>
        </w:r>
        <w:r w:rsidR="003753F0">
          <w:rPr>
            <w:noProof/>
          </w:rPr>
        </w:r>
        <w:r w:rsidR="003753F0">
          <w:rPr>
            <w:noProof/>
          </w:rPr>
          <w:fldChar w:fldCharType="separate"/>
        </w:r>
        <w:r w:rsidR="008B5F9C">
          <w:rPr>
            <w:noProof/>
          </w:rPr>
          <w:t>8</w:t>
        </w:r>
        <w:r w:rsidR="003753F0">
          <w:rPr>
            <w:noProof/>
          </w:rPr>
          <w:fldChar w:fldCharType="end"/>
        </w:r>
      </w:hyperlink>
    </w:p>
    <w:p w14:paraId="7EFE27F6" w14:textId="77777777" w:rsidR="00195F35" w:rsidRDefault="00D34D21">
      <w:pPr>
        <w:pStyle w:val="10"/>
        <w:tabs>
          <w:tab w:val="right" w:leader="dot" w:pos="8296"/>
        </w:tabs>
        <w:spacing w:line="480" w:lineRule="auto"/>
        <w:rPr>
          <w:rFonts w:ascii="Calibri" w:hAnsi="Calibri"/>
          <w:noProof/>
          <w:szCs w:val="22"/>
        </w:rPr>
      </w:pPr>
      <w:hyperlink w:anchor="_Toc452457351" w:history="1">
        <w:r w:rsidR="003753F0">
          <w:rPr>
            <w:rStyle w:val="a9"/>
            <w:rFonts w:ascii="宋体" w:hAnsi="宋体" w:hint="eastAsia"/>
            <w:noProof/>
            <w:snapToGrid w:val="0"/>
          </w:rPr>
          <w:t>抵押物状况分析</w:t>
        </w:r>
        <w:r w:rsidR="003753F0">
          <w:rPr>
            <w:noProof/>
          </w:rPr>
          <w:tab/>
        </w:r>
        <w:r w:rsidR="003753F0">
          <w:rPr>
            <w:noProof/>
          </w:rPr>
          <w:fldChar w:fldCharType="begin"/>
        </w:r>
        <w:r w:rsidR="003753F0">
          <w:rPr>
            <w:noProof/>
          </w:rPr>
          <w:instrText xml:space="preserve"> PAGEREF _Toc452457351 \h </w:instrText>
        </w:r>
        <w:r w:rsidR="003753F0">
          <w:rPr>
            <w:noProof/>
          </w:rPr>
        </w:r>
        <w:r w:rsidR="003753F0">
          <w:rPr>
            <w:noProof/>
          </w:rPr>
          <w:fldChar w:fldCharType="separate"/>
        </w:r>
        <w:r w:rsidR="008B5F9C">
          <w:rPr>
            <w:noProof/>
          </w:rPr>
          <w:t>11</w:t>
        </w:r>
        <w:r w:rsidR="003753F0">
          <w:rPr>
            <w:noProof/>
          </w:rPr>
          <w:fldChar w:fldCharType="end"/>
        </w:r>
      </w:hyperlink>
    </w:p>
    <w:p w14:paraId="7750038C" w14:textId="77777777" w:rsidR="00195F35" w:rsidRDefault="00D34D21">
      <w:pPr>
        <w:pStyle w:val="20"/>
        <w:tabs>
          <w:tab w:val="right" w:leader="dot" w:pos="8296"/>
        </w:tabs>
        <w:spacing w:line="480" w:lineRule="auto"/>
        <w:rPr>
          <w:rFonts w:ascii="Calibri" w:hAnsi="Calibri"/>
          <w:noProof/>
          <w:szCs w:val="22"/>
        </w:rPr>
      </w:pPr>
      <w:hyperlink w:anchor="_Toc452457352" w:history="1">
        <w:r w:rsidR="003753F0">
          <w:rPr>
            <w:rStyle w:val="a9"/>
            <w:rFonts w:ascii="仿宋_GB2312" w:eastAsia="仿宋_GB2312" w:hint="eastAsia"/>
            <w:noProof/>
            <w:snapToGrid w:val="0"/>
          </w:rPr>
          <w:t>一、抵押物实物状况分析</w:t>
        </w:r>
        <w:r w:rsidR="003753F0">
          <w:rPr>
            <w:noProof/>
          </w:rPr>
          <w:tab/>
        </w:r>
        <w:r w:rsidR="003753F0">
          <w:rPr>
            <w:noProof/>
          </w:rPr>
          <w:fldChar w:fldCharType="begin"/>
        </w:r>
        <w:r w:rsidR="003753F0">
          <w:rPr>
            <w:noProof/>
          </w:rPr>
          <w:instrText xml:space="preserve"> PAGEREF _Toc452457352 \h </w:instrText>
        </w:r>
        <w:r w:rsidR="003753F0">
          <w:rPr>
            <w:noProof/>
          </w:rPr>
        </w:r>
        <w:r w:rsidR="003753F0">
          <w:rPr>
            <w:noProof/>
          </w:rPr>
          <w:fldChar w:fldCharType="separate"/>
        </w:r>
        <w:r w:rsidR="008B5F9C">
          <w:rPr>
            <w:noProof/>
          </w:rPr>
          <w:t>11</w:t>
        </w:r>
        <w:r w:rsidR="003753F0">
          <w:rPr>
            <w:noProof/>
          </w:rPr>
          <w:fldChar w:fldCharType="end"/>
        </w:r>
      </w:hyperlink>
    </w:p>
    <w:p w14:paraId="53A50360" w14:textId="77777777" w:rsidR="00195F35" w:rsidRDefault="00D34D21">
      <w:pPr>
        <w:pStyle w:val="20"/>
        <w:tabs>
          <w:tab w:val="right" w:leader="dot" w:pos="8296"/>
        </w:tabs>
        <w:spacing w:line="480" w:lineRule="auto"/>
        <w:rPr>
          <w:rFonts w:ascii="Calibri" w:hAnsi="Calibri"/>
          <w:noProof/>
          <w:szCs w:val="22"/>
        </w:rPr>
      </w:pPr>
      <w:hyperlink w:anchor="_Toc452457353" w:history="1">
        <w:r w:rsidR="003753F0">
          <w:rPr>
            <w:rStyle w:val="a9"/>
            <w:rFonts w:ascii="仿宋_GB2312" w:eastAsia="仿宋_GB2312" w:hint="eastAsia"/>
            <w:noProof/>
            <w:snapToGrid w:val="0"/>
          </w:rPr>
          <w:t>二、抵押物权益状况分析</w:t>
        </w:r>
        <w:r w:rsidR="003753F0">
          <w:rPr>
            <w:noProof/>
          </w:rPr>
          <w:tab/>
        </w:r>
        <w:r w:rsidR="003753F0">
          <w:rPr>
            <w:noProof/>
          </w:rPr>
          <w:fldChar w:fldCharType="begin"/>
        </w:r>
        <w:r w:rsidR="003753F0">
          <w:rPr>
            <w:noProof/>
          </w:rPr>
          <w:instrText xml:space="preserve"> PAGEREF _Toc452457353 \h </w:instrText>
        </w:r>
        <w:r w:rsidR="003753F0">
          <w:rPr>
            <w:noProof/>
          </w:rPr>
        </w:r>
        <w:r w:rsidR="003753F0">
          <w:rPr>
            <w:noProof/>
          </w:rPr>
          <w:fldChar w:fldCharType="separate"/>
        </w:r>
        <w:r w:rsidR="008B5F9C">
          <w:rPr>
            <w:noProof/>
          </w:rPr>
          <w:t>12</w:t>
        </w:r>
        <w:r w:rsidR="003753F0">
          <w:rPr>
            <w:noProof/>
          </w:rPr>
          <w:fldChar w:fldCharType="end"/>
        </w:r>
      </w:hyperlink>
    </w:p>
    <w:p w14:paraId="7C7F5AE7" w14:textId="77777777" w:rsidR="00195F35" w:rsidRDefault="00D34D21">
      <w:pPr>
        <w:pStyle w:val="20"/>
        <w:tabs>
          <w:tab w:val="right" w:leader="dot" w:pos="8296"/>
        </w:tabs>
        <w:spacing w:line="480" w:lineRule="auto"/>
        <w:rPr>
          <w:rFonts w:ascii="Calibri" w:hAnsi="Calibri"/>
          <w:noProof/>
          <w:szCs w:val="22"/>
        </w:rPr>
      </w:pPr>
      <w:hyperlink w:anchor="_Toc452457354" w:history="1">
        <w:r w:rsidR="003753F0">
          <w:rPr>
            <w:rStyle w:val="a9"/>
            <w:rFonts w:ascii="仿宋_GB2312" w:eastAsia="仿宋_GB2312" w:hint="eastAsia"/>
            <w:noProof/>
            <w:snapToGrid w:val="0"/>
          </w:rPr>
          <w:t>三、抵押物区位状况分析</w:t>
        </w:r>
        <w:r w:rsidR="003753F0">
          <w:rPr>
            <w:noProof/>
          </w:rPr>
          <w:tab/>
        </w:r>
        <w:r w:rsidR="003753F0">
          <w:rPr>
            <w:noProof/>
          </w:rPr>
          <w:fldChar w:fldCharType="begin"/>
        </w:r>
        <w:r w:rsidR="003753F0">
          <w:rPr>
            <w:noProof/>
          </w:rPr>
          <w:instrText xml:space="preserve"> PAGEREF _Toc452457354 \h </w:instrText>
        </w:r>
        <w:r w:rsidR="003753F0">
          <w:rPr>
            <w:noProof/>
          </w:rPr>
        </w:r>
        <w:r w:rsidR="003753F0">
          <w:rPr>
            <w:noProof/>
          </w:rPr>
          <w:fldChar w:fldCharType="separate"/>
        </w:r>
        <w:r w:rsidR="008B5F9C">
          <w:rPr>
            <w:noProof/>
          </w:rPr>
          <w:t>13</w:t>
        </w:r>
        <w:r w:rsidR="003753F0">
          <w:rPr>
            <w:noProof/>
          </w:rPr>
          <w:fldChar w:fldCharType="end"/>
        </w:r>
      </w:hyperlink>
    </w:p>
    <w:p w14:paraId="3CCF58BD" w14:textId="77777777" w:rsidR="00195F35" w:rsidRDefault="00D34D21">
      <w:pPr>
        <w:pStyle w:val="20"/>
        <w:tabs>
          <w:tab w:val="right" w:leader="dot" w:pos="8296"/>
        </w:tabs>
        <w:spacing w:line="480" w:lineRule="auto"/>
        <w:rPr>
          <w:rFonts w:ascii="Calibri" w:hAnsi="Calibri"/>
          <w:noProof/>
          <w:szCs w:val="22"/>
        </w:rPr>
      </w:pPr>
      <w:hyperlink w:anchor="_Toc452457355" w:history="1">
        <w:r w:rsidR="003753F0">
          <w:rPr>
            <w:rStyle w:val="a9"/>
            <w:rFonts w:ascii="仿宋_GB2312" w:eastAsia="仿宋_GB2312" w:hint="eastAsia"/>
            <w:noProof/>
            <w:snapToGrid w:val="0"/>
          </w:rPr>
          <w:t>四、市场状况分析</w:t>
        </w:r>
        <w:r w:rsidR="003753F0">
          <w:rPr>
            <w:noProof/>
          </w:rPr>
          <w:tab/>
        </w:r>
        <w:r w:rsidR="003753F0">
          <w:rPr>
            <w:noProof/>
          </w:rPr>
          <w:fldChar w:fldCharType="begin"/>
        </w:r>
        <w:r w:rsidR="003753F0">
          <w:rPr>
            <w:noProof/>
          </w:rPr>
          <w:instrText xml:space="preserve"> PAGEREF _Toc452457355 \h </w:instrText>
        </w:r>
        <w:r w:rsidR="003753F0">
          <w:rPr>
            <w:noProof/>
          </w:rPr>
        </w:r>
        <w:r w:rsidR="003753F0">
          <w:rPr>
            <w:noProof/>
          </w:rPr>
          <w:fldChar w:fldCharType="separate"/>
        </w:r>
        <w:r w:rsidR="008B5F9C">
          <w:rPr>
            <w:noProof/>
          </w:rPr>
          <w:t>14</w:t>
        </w:r>
        <w:r w:rsidR="003753F0">
          <w:rPr>
            <w:noProof/>
          </w:rPr>
          <w:fldChar w:fldCharType="end"/>
        </w:r>
      </w:hyperlink>
    </w:p>
    <w:p w14:paraId="798C1835" w14:textId="77777777" w:rsidR="00195F35" w:rsidRDefault="00D34D21">
      <w:pPr>
        <w:pStyle w:val="10"/>
        <w:tabs>
          <w:tab w:val="right" w:leader="dot" w:pos="8296"/>
        </w:tabs>
        <w:spacing w:line="480" w:lineRule="auto"/>
        <w:rPr>
          <w:rFonts w:ascii="Calibri" w:hAnsi="Calibri"/>
          <w:noProof/>
          <w:szCs w:val="22"/>
        </w:rPr>
      </w:pPr>
      <w:hyperlink w:anchor="_Toc452457356" w:history="1">
        <w:r w:rsidR="003753F0">
          <w:rPr>
            <w:rStyle w:val="a9"/>
            <w:rFonts w:ascii="宋体" w:hAnsi="宋体" w:hint="eastAsia"/>
            <w:noProof/>
            <w:snapToGrid w:val="0"/>
          </w:rPr>
          <w:t>估价测算过程</w:t>
        </w:r>
        <w:r w:rsidR="003753F0">
          <w:rPr>
            <w:noProof/>
          </w:rPr>
          <w:tab/>
        </w:r>
        <w:r w:rsidR="003753F0">
          <w:rPr>
            <w:noProof/>
          </w:rPr>
          <w:fldChar w:fldCharType="begin"/>
        </w:r>
        <w:r w:rsidR="003753F0">
          <w:rPr>
            <w:noProof/>
          </w:rPr>
          <w:instrText xml:space="preserve"> PAGEREF _Toc452457356 \h </w:instrText>
        </w:r>
        <w:r w:rsidR="003753F0">
          <w:rPr>
            <w:noProof/>
          </w:rPr>
        </w:r>
        <w:r w:rsidR="003753F0">
          <w:rPr>
            <w:noProof/>
          </w:rPr>
          <w:fldChar w:fldCharType="separate"/>
        </w:r>
        <w:r w:rsidR="008B5F9C">
          <w:rPr>
            <w:noProof/>
          </w:rPr>
          <w:t>22</w:t>
        </w:r>
        <w:r w:rsidR="003753F0">
          <w:rPr>
            <w:noProof/>
          </w:rPr>
          <w:fldChar w:fldCharType="end"/>
        </w:r>
      </w:hyperlink>
    </w:p>
    <w:p w14:paraId="0E89A962" w14:textId="77777777" w:rsidR="00195F35" w:rsidRDefault="00D34D21">
      <w:pPr>
        <w:pStyle w:val="20"/>
        <w:tabs>
          <w:tab w:val="right" w:leader="dot" w:pos="8296"/>
        </w:tabs>
        <w:spacing w:line="480" w:lineRule="auto"/>
        <w:rPr>
          <w:rFonts w:ascii="Calibri" w:hAnsi="Calibri"/>
          <w:noProof/>
          <w:szCs w:val="22"/>
        </w:rPr>
      </w:pPr>
      <w:hyperlink w:anchor="_Toc452457357" w:history="1">
        <w:r w:rsidR="003753F0">
          <w:rPr>
            <w:rStyle w:val="a9"/>
            <w:rFonts w:ascii="仿宋_GB2312" w:eastAsia="仿宋_GB2312" w:hint="eastAsia"/>
            <w:noProof/>
            <w:snapToGrid w:val="0"/>
          </w:rPr>
          <w:t>一、选用的估价方法</w:t>
        </w:r>
        <w:r w:rsidR="003753F0">
          <w:rPr>
            <w:noProof/>
          </w:rPr>
          <w:tab/>
        </w:r>
        <w:r w:rsidR="003753F0">
          <w:rPr>
            <w:noProof/>
          </w:rPr>
          <w:fldChar w:fldCharType="begin"/>
        </w:r>
        <w:r w:rsidR="003753F0">
          <w:rPr>
            <w:noProof/>
          </w:rPr>
          <w:instrText xml:space="preserve"> PAGEREF _Toc452457357 \h </w:instrText>
        </w:r>
        <w:r w:rsidR="003753F0">
          <w:rPr>
            <w:noProof/>
          </w:rPr>
        </w:r>
        <w:r w:rsidR="003753F0">
          <w:rPr>
            <w:noProof/>
          </w:rPr>
          <w:fldChar w:fldCharType="separate"/>
        </w:r>
        <w:r w:rsidR="008B5F9C">
          <w:rPr>
            <w:noProof/>
          </w:rPr>
          <w:t>22</w:t>
        </w:r>
        <w:r w:rsidR="003753F0">
          <w:rPr>
            <w:noProof/>
          </w:rPr>
          <w:fldChar w:fldCharType="end"/>
        </w:r>
      </w:hyperlink>
    </w:p>
    <w:p w14:paraId="5233DF74" w14:textId="77777777" w:rsidR="00195F35" w:rsidRDefault="00D34D21">
      <w:pPr>
        <w:pStyle w:val="20"/>
        <w:tabs>
          <w:tab w:val="right" w:leader="dot" w:pos="8296"/>
        </w:tabs>
        <w:spacing w:line="480" w:lineRule="auto"/>
        <w:rPr>
          <w:rFonts w:ascii="Calibri" w:hAnsi="Calibri"/>
          <w:noProof/>
          <w:szCs w:val="22"/>
        </w:rPr>
      </w:pPr>
      <w:hyperlink w:anchor="_Toc452457358" w:history="1">
        <w:r w:rsidR="003753F0">
          <w:rPr>
            <w:rStyle w:val="a9"/>
            <w:rFonts w:ascii="仿宋_GB2312" w:eastAsia="仿宋_GB2312" w:hint="eastAsia"/>
            <w:noProof/>
            <w:snapToGrid w:val="0"/>
          </w:rPr>
          <w:t>二、</w:t>
        </w:r>
        <w:r w:rsidR="003753F0" w:rsidRPr="002D3D19">
          <w:rPr>
            <w:rStyle w:val="a9"/>
            <w:rFonts w:ascii="仿宋_GB2312" w:eastAsia="仿宋_GB2312" w:hint="eastAsia"/>
            <w:noProof/>
            <w:snapToGrid w:val="0"/>
          </w:rPr>
          <w:t>估价</w:t>
        </w:r>
        <w:r w:rsidR="003753F0">
          <w:rPr>
            <w:rStyle w:val="a9"/>
            <w:rFonts w:ascii="仿宋_GB2312" w:eastAsia="仿宋_GB2312" w:hint="eastAsia"/>
            <w:noProof/>
            <w:snapToGrid w:val="0"/>
          </w:rPr>
          <w:t>测算过程</w:t>
        </w:r>
        <w:r w:rsidR="003753F0">
          <w:rPr>
            <w:noProof/>
          </w:rPr>
          <w:tab/>
        </w:r>
        <w:r w:rsidR="003753F0">
          <w:rPr>
            <w:noProof/>
          </w:rPr>
          <w:fldChar w:fldCharType="begin"/>
        </w:r>
        <w:r w:rsidR="003753F0">
          <w:rPr>
            <w:noProof/>
          </w:rPr>
          <w:instrText xml:space="preserve"> PAGEREF _Toc452457358 \h </w:instrText>
        </w:r>
        <w:r w:rsidR="003753F0">
          <w:rPr>
            <w:noProof/>
          </w:rPr>
        </w:r>
        <w:r w:rsidR="003753F0">
          <w:rPr>
            <w:noProof/>
          </w:rPr>
          <w:fldChar w:fldCharType="separate"/>
        </w:r>
        <w:r w:rsidR="008B5F9C">
          <w:rPr>
            <w:noProof/>
          </w:rPr>
          <w:t>22</w:t>
        </w:r>
        <w:r w:rsidR="003753F0">
          <w:rPr>
            <w:noProof/>
          </w:rPr>
          <w:fldChar w:fldCharType="end"/>
        </w:r>
      </w:hyperlink>
    </w:p>
    <w:p w14:paraId="2B105097" w14:textId="77777777" w:rsidR="00195F35" w:rsidRDefault="00D34D21">
      <w:pPr>
        <w:pStyle w:val="20"/>
        <w:tabs>
          <w:tab w:val="right" w:leader="dot" w:pos="8296"/>
        </w:tabs>
        <w:spacing w:line="480" w:lineRule="auto"/>
        <w:rPr>
          <w:rFonts w:ascii="Calibri" w:hAnsi="Calibri"/>
          <w:noProof/>
          <w:szCs w:val="22"/>
        </w:rPr>
      </w:pPr>
      <w:hyperlink w:anchor="_Toc452457359" w:history="1">
        <w:r w:rsidR="003753F0">
          <w:rPr>
            <w:rStyle w:val="a9"/>
            <w:rFonts w:ascii="仿宋_GB2312" w:eastAsia="仿宋_GB2312" w:hint="eastAsia"/>
            <w:noProof/>
            <w:snapToGrid w:val="0"/>
          </w:rPr>
          <w:t>三、估价结果的确定</w:t>
        </w:r>
        <w:r w:rsidR="003753F0">
          <w:rPr>
            <w:noProof/>
          </w:rPr>
          <w:tab/>
        </w:r>
        <w:r w:rsidR="003753F0">
          <w:rPr>
            <w:noProof/>
          </w:rPr>
          <w:fldChar w:fldCharType="begin"/>
        </w:r>
        <w:r w:rsidR="003753F0">
          <w:rPr>
            <w:noProof/>
          </w:rPr>
          <w:instrText xml:space="preserve"> PAGEREF _Toc452457359 \h </w:instrText>
        </w:r>
        <w:r w:rsidR="003753F0">
          <w:rPr>
            <w:noProof/>
          </w:rPr>
        </w:r>
        <w:r w:rsidR="003753F0">
          <w:rPr>
            <w:noProof/>
          </w:rPr>
          <w:fldChar w:fldCharType="separate"/>
        </w:r>
        <w:r w:rsidR="008B5F9C">
          <w:rPr>
            <w:noProof/>
          </w:rPr>
          <w:t>29</w:t>
        </w:r>
        <w:r w:rsidR="003753F0">
          <w:rPr>
            <w:noProof/>
          </w:rPr>
          <w:fldChar w:fldCharType="end"/>
        </w:r>
      </w:hyperlink>
    </w:p>
    <w:p w14:paraId="2BF07677" w14:textId="77777777" w:rsidR="00195F35" w:rsidRDefault="00D34D21">
      <w:pPr>
        <w:pStyle w:val="10"/>
        <w:tabs>
          <w:tab w:val="right" w:leader="dot" w:pos="8296"/>
        </w:tabs>
        <w:spacing w:line="480" w:lineRule="auto"/>
        <w:rPr>
          <w:rFonts w:ascii="Calibri" w:hAnsi="Calibri"/>
          <w:noProof/>
          <w:szCs w:val="22"/>
        </w:rPr>
      </w:pPr>
      <w:hyperlink w:anchor="_Toc452457360" w:history="1">
        <w:r w:rsidR="003753F0">
          <w:rPr>
            <w:rStyle w:val="a9"/>
            <w:rFonts w:ascii="宋体" w:hAnsi="宋体" w:hint="eastAsia"/>
            <w:noProof/>
            <w:snapToGrid w:val="0"/>
          </w:rPr>
          <w:t>附</w:t>
        </w:r>
        <w:r w:rsidR="003753F0">
          <w:rPr>
            <w:rStyle w:val="a9"/>
            <w:rFonts w:ascii="宋体" w:hAnsi="宋体"/>
            <w:noProof/>
            <w:snapToGrid w:val="0"/>
          </w:rPr>
          <w:t xml:space="preserve"> </w:t>
        </w:r>
        <w:r w:rsidR="003753F0">
          <w:rPr>
            <w:rStyle w:val="a9"/>
            <w:rFonts w:ascii="宋体" w:hAnsi="宋体" w:hint="eastAsia"/>
            <w:noProof/>
            <w:snapToGrid w:val="0"/>
          </w:rPr>
          <w:t>件</w:t>
        </w:r>
        <w:r w:rsidR="003753F0">
          <w:rPr>
            <w:noProof/>
          </w:rPr>
          <w:tab/>
        </w:r>
        <w:r w:rsidR="003753F0">
          <w:rPr>
            <w:noProof/>
          </w:rPr>
          <w:fldChar w:fldCharType="begin"/>
        </w:r>
        <w:r w:rsidR="003753F0">
          <w:rPr>
            <w:noProof/>
          </w:rPr>
          <w:instrText xml:space="preserve"> PAGEREF _Toc452457360 \h </w:instrText>
        </w:r>
        <w:r w:rsidR="003753F0">
          <w:rPr>
            <w:noProof/>
          </w:rPr>
        </w:r>
        <w:r w:rsidR="003753F0">
          <w:rPr>
            <w:noProof/>
          </w:rPr>
          <w:fldChar w:fldCharType="separate"/>
        </w:r>
        <w:r w:rsidR="008B5F9C">
          <w:rPr>
            <w:noProof/>
          </w:rPr>
          <w:t>31</w:t>
        </w:r>
        <w:r w:rsidR="003753F0">
          <w:rPr>
            <w:noProof/>
          </w:rPr>
          <w:fldChar w:fldCharType="end"/>
        </w:r>
      </w:hyperlink>
    </w:p>
    <w:p w14:paraId="42FD8341" w14:textId="77777777" w:rsidR="00195F35" w:rsidRDefault="003753F0">
      <w:pPr>
        <w:spacing w:line="480" w:lineRule="auto"/>
      </w:pPr>
      <w:r>
        <w:rPr>
          <w:b/>
          <w:bCs/>
          <w:lang w:val="zh-CN"/>
        </w:rPr>
        <w:fldChar w:fldCharType="end"/>
      </w:r>
    </w:p>
    <w:p w14:paraId="12A12E28" w14:textId="77777777" w:rsidR="003E2EC4" w:rsidRDefault="003E2EC4">
      <w:pPr>
        <w:pStyle w:val="1"/>
        <w:jc w:val="center"/>
        <w:rPr>
          <w:rFonts w:ascii="宋体" w:hAnsi="宋体"/>
          <w:snapToGrid w:val="0"/>
          <w:sz w:val="36"/>
          <w:szCs w:val="36"/>
        </w:rPr>
      </w:pPr>
      <w:bookmarkStart w:id="0" w:name="_Toc452457348"/>
      <w:r>
        <w:rPr>
          <w:rFonts w:ascii="宋体" w:hAnsi="宋体"/>
          <w:snapToGrid w:val="0"/>
          <w:sz w:val="36"/>
          <w:szCs w:val="36"/>
        </w:rPr>
        <w:br w:type="page"/>
      </w:r>
    </w:p>
    <w:p w14:paraId="4C746A54"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致估价委托人函</w:t>
      </w:r>
      <w:bookmarkEnd w:id="0"/>
    </w:p>
    <w:tbl>
      <w:tblPr>
        <w:tblStyle w:val="ab"/>
        <w:tblW w:w="8603" w:type="dxa"/>
        <w:jc w:val="center"/>
        <w:tblLayout w:type="fixed"/>
        <w:tblLook w:val="04A0" w:firstRow="1" w:lastRow="0" w:firstColumn="1" w:lastColumn="0" w:noHBand="0" w:noVBand="1"/>
      </w:tblPr>
      <w:tblGrid>
        <w:gridCol w:w="1668"/>
        <w:gridCol w:w="456"/>
        <w:gridCol w:w="1103"/>
        <w:gridCol w:w="142"/>
        <w:gridCol w:w="425"/>
        <w:gridCol w:w="425"/>
        <w:gridCol w:w="892"/>
        <w:gridCol w:w="307"/>
        <w:gridCol w:w="360"/>
        <w:gridCol w:w="870"/>
        <w:gridCol w:w="204"/>
        <w:gridCol w:w="1751"/>
      </w:tblGrid>
      <w:tr w:rsidR="00195F35" w14:paraId="7D9889EC" w14:textId="77777777" w:rsidTr="009F7459">
        <w:trPr>
          <w:jc w:val="center"/>
        </w:trPr>
        <w:tc>
          <w:tcPr>
            <w:tcW w:w="1668" w:type="dxa"/>
            <w:vAlign w:val="center"/>
          </w:tcPr>
          <w:p w14:paraId="2920026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估价委托人</w:t>
            </w:r>
          </w:p>
        </w:tc>
        <w:tc>
          <w:tcPr>
            <w:tcW w:w="6935" w:type="dxa"/>
            <w:gridSpan w:val="11"/>
            <w:vAlign w:val="center"/>
          </w:tcPr>
          <w:p w14:paraId="4C08830E" w14:textId="77777777" w:rsidR="00195F35" w:rsidRPr="009F7459" w:rsidRDefault="0046710B"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中国华融资产管理股份有限公司北京市分公司</w:t>
            </w:r>
          </w:p>
        </w:tc>
      </w:tr>
      <w:tr w:rsidR="00195F35" w14:paraId="1B8C51D3" w14:textId="77777777" w:rsidTr="009F7459">
        <w:trPr>
          <w:jc w:val="center"/>
        </w:trPr>
        <w:tc>
          <w:tcPr>
            <w:tcW w:w="1668" w:type="dxa"/>
            <w:shd w:val="clear" w:color="auto" w:fill="auto"/>
            <w:vAlign w:val="center"/>
          </w:tcPr>
          <w:p w14:paraId="5FF01AC5"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项目名称</w:t>
            </w:r>
          </w:p>
        </w:tc>
        <w:tc>
          <w:tcPr>
            <w:tcW w:w="3750" w:type="dxa"/>
            <w:gridSpan w:val="7"/>
            <w:shd w:val="clear" w:color="auto" w:fill="EEECE1"/>
            <w:vAlign w:val="center"/>
          </w:tcPr>
          <w:p w14:paraId="53B1AAAC" w14:textId="77777777" w:rsidR="00195F35" w:rsidRDefault="00195F35" w:rsidP="009F7459">
            <w:pPr>
              <w:widowControl/>
              <w:adjustRightInd w:val="0"/>
              <w:snapToGrid w:val="0"/>
              <w:jc w:val="center"/>
              <w:textAlignment w:val="bottom"/>
              <w:rPr>
                <w:rFonts w:ascii="仿宋_GB2312" w:eastAsia="仿宋_GB2312" w:hAnsi="宋体"/>
                <w:bCs/>
                <w:i/>
                <w:snapToGrid w:val="0"/>
                <w:kern w:val="0"/>
                <w:sz w:val="24"/>
                <w:szCs w:val="24"/>
              </w:rPr>
            </w:pPr>
          </w:p>
          <w:p w14:paraId="193FD11C" w14:textId="684FAD21" w:rsidR="003E7EED" w:rsidRPr="009F7459" w:rsidRDefault="003E7EED" w:rsidP="009F7459">
            <w:pPr>
              <w:widowControl/>
              <w:adjustRightInd w:val="0"/>
              <w:snapToGrid w:val="0"/>
              <w:jc w:val="center"/>
              <w:textAlignment w:val="bottom"/>
              <w:rPr>
                <w:rFonts w:ascii="仿宋_GB2312" w:eastAsia="仿宋_GB2312" w:hAnsi="宋体"/>
                <w:bCs/>
                <w:i/>
                <w:snapToGrid w:val="0"/>
                <w:kern w:val="0"/>
                <w:sz w:val="24"/>
                <w:szCs w:val="24"/>
              </w:rPr>
            </w:pPr>
          </w:p>
        </w:tc>
        <w:tc>
          <w:tcPr>
            <w:tcW w:w="1230" w:type="dxa"/>
            <w:gridSpan w:val="2"/>
            <w:shd w:val="clear" w:color="auto" w:fill="auto"/>
            <w:vAlign w:val="center"/>
          </w:tcPr>
          <w:p w14:paraId="4045D4F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项目编号</w:t>
            </w:r>
          </w:p>
        </w:tc>
        <w:tc>
          <w:tcPr>
            <w:tcW w:w="1955" w:type="dxa"/>
            <w:gridSpan w:val="2"/>
            <w:shd w:val="clear" w:color="auto" w:fill="EEECE1"/>
            <w:vAlign w:val="center"/>
          </w:tcPr>
          <w:p w14:paraId="520817F7" w14:textId="61ED779A"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r>
      <w:tr w:rsidR="00195F35" w14:paraId="3BE7FAEF" w14:textId="77777777" w:rsidTr="009F7459">
        <w:trPr>
          <w:jc w:val="center"/>
        </w:trPr>
        <w:tc>
          <w:tcPr>
            <w:tcW w:w="1668" w:type="dxa"/>
            <w:vAlign w:val="center"/>
          </w:tcPr>
          <w:p w14:paraId="712BBF20"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估价目的</w:t>
            </w:r>
          </w:p>
        </w:tc>
        <w:tc>
          <w:tcPr>
            <w:tcW w:w="6935" w:type="dxa"/>
            <w:gridSpan w:val="11"/>
            <w:vAlign w:val="center"/>
          </w:tcPr>
          <w:p w14:paraId="36502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spacing w:val="-6"/>
                <w:kern w:val="0"/>
                <w:sz w:val="24"/>
                <w:szCs w:val="24"/>
              </w:rPr>
            </w:pPr>
            <w:r w:rsidRPr="009F7459">
              <w:rPr>
                <w:rFonts w:ascii="仿宋_GB2312" w:eastAsia="仿宋_GB2312" w:hAnsi="宋体" w:hint="eastAsia"/>
                <w:bCs/>
                <w:snapToGrid w:val="0"/>
                <w:spacing w:val="-6"/>
                <w:kern w:val="0"/>
                <w:sz w:val="24"/>
                <w:szCs w:val="24"/>
              </w:rPr>
              <w:t>为委托人进行项目风险分类提供参考依据而评估抵押物的抵押价值</w:t>
            </w:r>
          </w:p>
        </w:tc>
      </w:tr>
      <w:tr w:rsidR="00195F35" w14:paraId="0CCE8FEE" w14:textId="77777777" w:rsidTr="009F7459">
        <w:trPr>
          <w:jc w:val="center"/>
        </w:trPr>
        <w:tc>
          <w:tcPr>
            <w:tcW w:w="1668" w:type="dxa"/>
            <w:vAlign w:val="center"/>
          </w:tcPr>
          <w:p w14:paraId="4D927EF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价值时点</w:t>
            </w:r>
          </w:p>
        </w:tc>
        <w:tc>
          <w:tcPr>
            <w:tcW w:w="2551" w:type="dxa"/>
            <w:gridSpan w:val="5"/>
            <w:vAlign w:val="center"/>
          </w:tcPr>
          <w:p w14:paraId="081E736D" w14:textId="04EEBB95" w:rsidR="00195F35" w:rsidRPr="009F7459" w:rsidRDefault="00C040FE" w:rsidP="00EF3D43">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2020</w:t>
            </w:r>
            <w:r w:rsidR="00BC5760">
              <w:rPr>
                <w:rFonts w:ascii="仿宋_GB2312" w:eastAsia="仿宋_GB2312" w:hAnsi="宋体" w:hint="eastAsia"/>
                <w:bCs/>
                <w:snapToGrid w:val="0"/>
                <w:kern w:val="0"/>
                <w:sz w:val="24"/>
                <w:szCs w:val="24"/>
              </w:rPr>
              <w:t>年</w:t>
            </w:r>
            <w:r w:rsidR="00EF3D43">
              <w:rPr>
                <w:rFonts w:ascii="仿宋_GB2312" w:eastAsia="仿宋_GB2312" w:hAnsi="宋体" w:hint="eastAsia"/>
                <w:bCs/>
                <w:snapToGrid w:val="0"/>
                <w:kern w:val="0"/>
                <w:sz w:val="24"/>
                <w:szCs w:val="24"/>
              </w:rPr>
              <w:t>7</w:t>
            </w:r>
            <w:r w:rsidR="00BC5760">
              <w:rPr>
                <w:rFonts w:ascii="仿宋_GB2312" w:eastAsia="仿宋_GB2312" w:hAnsi="宋体" w:hint="eastAsia"/>
                <w:bCs/>
                <w:snapToGrid w:val="0"/>
                <w:kern w:val="0"/>
                <w:sz w:val="24"/>
                <w:szCs w:val="24"/>
              </w:rPr>
              <w:t>月</w:t>
            </w:r>
            <w:r w:rsidR="00EF3D43">
              <w:rPr>
                <w:rFonts w:ascii="仿宋_GB2312" w:eastAsia="仿宋_GB2312" w:hAnsi="宋体" w:hint="eastAsia"/>
                <w:bCs/>
                <w:snapToGrid w:val="0"/>
                <w:kern w:val="0"/>
                <w:sz w:val="24"/>
                <w:szCs w:val="24"/>
              </w:rPr>
              <w:t>29</w:t>
            </w:r>
            <w:r w:rsidR="00BC5760">
              <w:rPr>
                <w:rFonts w:ascii="仿宋_GB2312" w:eastAsia="仿宋_GB2312" w:hAnsi="宋体" w:hint="eastAsia"/>
                <w:bCs/>
                <w:snapToGrid w:val="0"/>
                <w:kern w:val="0"/>
                <w:sz w:val="24"/>
                <w:szCs w:val="24"/>
              </w:rPr>
              <w:t>日</w:t>
            </w:r>
          </w:p>
        </w:tc>
        <w:tc>
          <w:tcPr>
            <w:tcW w:w="1559" w:type="dxa"/>
            <w:gridSpan w:val="3"/>
            <w:vAlign w:val="center"/>
          </w:tcPr>
          <w:p w14:paraId="133EC2F7"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价值类型</w:t>
            </w:r>
          </w:p>
        </w:tc>
        <w:tc>
          <w:tcPr>
            <w:tcW w:w="2825" w:type="dxa"/>
            <w:gridSpan w:val="3"/>
            <w:vAlign w:val="center"/>
          </w:tcPr>
          <w:p w14:paraId="69CA313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抵押价值</w:t>
            </w:r>
          </w:p>
        </w:tc>
      </w:tr>
      <w:tr w:rsidR="00195F35" w14:paraId="1152CDF8" w14:textId="77777777" w:rsidTr="009F7459">
        <w:trPr>
          <w:jc w:val="center"/>
        </w:trPr>
        <w:tc>
          <w:tcPr>
            <w:tcW w:w="1668" w:type="dxa"/>
            <w:shd w:val="clear" w:color="auto" w:fill="auto"/>
            <w:vAlign w:val="center"/>
          </w:tcPr>
          <w:p w14:paraId="6B74507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估价方法</w:t>
            </w:r>
          </w:p>
        </w:tc>
        <w:tc>
          <w:tcPr>
            <w:tcW w:w="6935" w:type="dxa"/>
            <w:gridSpan w:val="11"/>
            <w:shd w:val="clear" w:color="auto" w:fill="EEECE1"/>
            <w:vAlign w:val="center"/>
          </w:tcPr>
          <w:p w14:paraId="684099A2" w14:textId="77777777" w:rsidR="00195F35" w:rsidRPr="009F7459" w:rsidRDefault="00495BC9"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比较法、收益法。</w:t>
            </w:r>
          </w:p>
        </w:tc>
      </w:tr>
      <w:tr w:rsidR="00195F35" w14:paraId="16256EC2" w14:textId="77777777" w:rsidTr="009F7459">
        <w:trPr>
          <w:jc w:val="center"/>
        </w:trPr>
        <w:tc>
          <w:tcPr>
            <w:tcW w:w="1668" w:type="dxa"/>
            <w:vMerge w:val="restart"/>
            <w:vAlign w:val="center"/>
          </w:tcPr>
          <w:p w14:paraId="30B46F1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抵押物</w:t>
            </w:r>
          </w:p>
        </w:tc>
        <w:tc>
          <w:tcPr>
            <w:tcW w:w="1559" w:type="dxa"/>
            <w:gridSpan w:val="2"/>
            <w:vAlign w:val="center"/>
          </w:tcPr>
          <w:p w14:paraId="1515E66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产权人</w:t>
            </w:r>
          </w:p>
        </w:tc>
        <w:tc>
          <w:tcPr>
            <w:tcW w:w="5376" w:type="dxa"/>
            <w:gridSpan w:val="9"/>
            <w:vAlign w:val="center"/>
          </w:tcPr>
          <w:p w14:paraId="043591C2" w14:textId="1849B9E1" w:rsidR="00195F35" w:rsidRPr="009F7459" w:rsidRDefault="0082653D" w:rsidP="009F7459">
            <w:pPr>
              <w:widowControl/>
              <w:adjustRightInd w:val="0"/>
              <w:snapToGrid w:val="0"/>
              <w:jc w:val="center"/>
              <w:textAlignment w:val="bottom"/>
              <w:rPr>
                <w:rFonts w:ascii="仿宋_GB2312" w:eastAsia="仿宋_GB2312" w:hAnsi="宋体"/>
                <w:bCs/>
                <w:snapToGrid w:val="0"/>
                <w:kern w:val="0"/>
                <w:sz w:val="24"/>
                <w:szCs w:val="24"/>
              </w:rPr>
            </w:pPr>
            <w:r w:rsidRPr="0082653D">
              <w:rPr>
                <w:rFonts w:ascii="仿宋_GB2312" w:eastAsia="仿宋_GB2312" w:hAnsi="宋体" w:hint="eastAsia"/>
                <w:bCs/>
                <w:snapToGrid w:val="0"/>
                <w:kern w:val="0"/>
                <w:sz w:val="24"/>
                <w:szCs w:val="24"/>
              </w:rPr>
              <w:t>万年基业投资集团有限公司</w:t>
            </w:r>
          </w:p>
        </w:tc>
      </w:tr>
      <w:tr w:rsidR="00195F35" w14:paraId="0B78373E" w14:textId="77777777" w:rsidTr="009F7459">
        <w:trPr>
          <w:jc w:val="center"/>
        </w:trPr>
        <w:tc>
          <w:tcPr>
            <w:tcW w:w="1668" w:type="dxa"/>
            <w:vMerge/>
            <w:vAlign w:val="center"/>
          </w:tcPr>
          <w:p w14:paraId="3516D38E"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47BEC89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坐落</w:t>
            </w:r>
          </w:p>
        </w:tc>
        <w:tc>
          <w:tcPr>
            <w:tcW w:w="5376" w:type="dxa"/>
            <w:gridSpan w:val="9"/>
            <w:vAlign w:val="center"/>
          </w:tcPr>
          <w:p w14:paraId="7D218F02" w14:textId="474CD430" w:rsidR="00195F35" w:rsidRPr="009F7459" w:rsidRDefault="0082653D" w:rsidP="009F7459">
            <w:pPr>
              <w:widowControl/>
              <w:adjustRightInd w:val="0"/>
              <w:snapToGrid w:val="0"/>
              <w:jc w:val="center"/>
              <w:textAlignment w:val="bottom"/>
              <w:rPr>
                <w:rFonts w:ascii="仿宋_GB2312" w:eastAsia="仿宋_GB2312" w:hAnsi="宋体"/>
                <w:bCs/>
                <w:snapToGrid w:val="0"/>
                <w:kern w:val="0"/>
                <w:sz w:val="24"/>
                <w:szCs w:val="24"/>
              </w:rPr>
            </w:pPr>
            <w:r w:rsidRPr="0082653D">
              <w:rPr>
                <w:rFonts w:ascii="仿宋_GB2312" w:eastAsia="仿宋_GB2312" w:hAnsi="宋体" w:hint="eastAsia"/>
                <w:bCs/>
                <w:snapToGrid w:val="0"/>
                <w:kern w:val="0"/>
                <w:sz w:val="24"/>
                <w:szCs w:val="24"/>
              </w:rPr>
              <w:t>北京市海淀区苏州街55号8层802、803号共2套综合（办公）用房房地产</w:t>
            </w:r>
          </w:p>
        </w:tc>
      </w:tr>
      <w:tr w:rsidR="00195F35" w14:paraId="4E6E415E" w14:textId="77777777" w:rsidTr="00F55934">
        <w:trPr>
          <w:trHeight w:val="203"/>
          <w:jc w:val="center"/>
        </w:trPr>
        <w:tc>
          <w:tcPr>
            <w:tcW w:w="1668" w:type="dxa"/>
            <w:vMerge/>
            <w:vAlign w:val="center"/>
          </w:tcPr>
          <w:p w14:paraId="1DEBEE36"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7F1E594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用途</w:t>
            </w:r>
          </w:p>
        </w:tc>
        <w:tc>
          <w:tcPr>
            <w:tcW w:w="1884" w:type="dxa"/>
            <w:gridSpan w:val="4"/>
            <w:vAlign w:val="center"/>
          </w:tcPr>
          <w:p w14:paraId="4A547D9E" w14:textId="34423650" w:rsidR="00195F35" w:rsidRPr="009F7459" w:rsidRDefault="0082653D"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综合（办公）</w:t>
            </w:r>
          </w:p>
        </w:tc>
        <w:tc>
          <w:tcPr>
            <w:tcW w:w="1741" w:type="dxa"/>
            <w:gridSpan w:val="4"/>
            <w:vAlign w:val="center"/>
          </w:tcPr>
          <w:p w14:paraId="2663FB7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物业形态</w:t>
            </w:r>
          </w:p>
        </w:tc>
        <w:tc>
          <w:tcPr>
            <w:tcW w:w="1751" w:type="dxa"/>
            <w:vAlign w:val="center"/>
          </w:tcPr>
          <w:p w14:paraId="64B3526E"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现房</w:t>
            </w:r>
          </w:p>
        </w:tc>
      </w:tr>
      <w:tr w:rsidR="00195F35" w14:paraId="024C4C42" w14:textId="77777777" w:rsidTr="00F55934">
        <w:trPr>
          <w:jc w:val="center"/>
        </w:trPr>
        <w:tc>
          <w:tcPr>
            <w:tcW w:w="1668" w:type="dxa"/>
            <w:vMerge/>
            <w:vAlign w:val="center"/>
          </w:tcPr>
          <w:p w14:paraId="76CE9334"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6DF22CD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建筑面积</w:t>
            </w:r>
          </w:p>
          <w:p w14:paraId="7EAF5D8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1884" w:type="dxa"/>
            <w:gridSpan w:val="4"/>
            <w:vAlign w:val="center"/>
          </w:tcPr>
          <w:p w14:paraId="28A38552" w14:textId="76E01372" w:rsidR="00195F35" w:rsidRPr="009F7459" w:rsidRDefault="0082653D"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379.58</w:t>
            </w:r>
          </w:p>
        </w:tc>
        <w:tc>
          <w:tcPr>
            <w:tcW w:w="1741" w:type="dxa"/>
            <w:gridSpan w:val="4"/>
            <w:vAlign w:val="center"/>
          </w:tcPr>
          <w:p w14:paraId="243E51B7" w14:textId="6135266E" w:rsidR="00195F35" w:rsidRPr="009F7459" w:rsidRDefault="00A33C05" w:rsidP="009F7459">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分摊</w:t>
            </w:r>
            <w:r w:rsidR="003753F0" w:rsidRPr="009F7459">
              <w:rPr>
                <w:rFonts w:ascii="仿宋_GB2312" w:eastAsia="仿宋_GB2312" w:hAnsi="宋体" w:hint="eastAsia"/>
                <w:b/>
                <w:bCs/>
                <w:snapToGrid w:val="0"/>
                <w:kern w:val="0"/>
                <w:sz w:val="24"/>
                <w:szCs w:val="24"/>
              </w:rPr>
              <w:t>土地面积</w:t>
            </w:r>
          </w:p>
          <w:p w14:paraId="05D1926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1751" w:type="dxa"/>
            <w:vAlign w:val="center"/>
          </w:tcPr>
          <w:p w14:paraId="53EB3B3C" w14:textId="591859C1" w:rsidR="00195F35" w:rsidRPr="009F7459" w:rsidRDefault="0082653D" w:rsidP="009F7459">
            <w:pPr>
              <w:widowControl/>
              <w:adjustRightInd w:val="0"/>
              <w:snapToGrid w:val="0"/>
              <w:ind w:right="48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w:t>
            </w:r>
          </w:p>
        </w:tc>
      </w:tr>
      <w:tr w:rsidR="00195F35" w14:paraId="13771FBF" w14:textId="77777777" w:rsidTr="009F7459">
        <w:trPr>
          <w:jc w:val="center"/>
        </w:trPr>
        <w:tc>
          <w:tcPr>
            <w:tcW w:w="1668" w:type="dxa"/>
            <w:vMerge/>
            <w:shd w:val="clear" w:color="auto" w:fill="auto"/>
            <w:vAlign w:val="center"/>
          </w:tcPr>
          <w:p w14:paraId="44164330"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251C5FA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他项权利</w:t>
            </w:r>
          </w:p>
        </w:tc>
        <w:tc>
          <w:tcPr>
            <w:tcW w:w="5376" w:type="dxa"/>
            <w:gridSpan w:val="9"/>
            <w:shd w:val="clear" w:color="auto" w:fill="EEECE1"/>
            <w:vAlign w:val="center"/>
          </w:tcPr>
          <w:p w14:paraId="4C8E8AFE"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存在抵押</w:t>
            </w:r>
            <w:r w:rsidR="00207C68" w:rsidRPr="009F7459">
              <w:rPr>
                <w:rFonts w:ascii="仿宋_GB2312" w:eastAsia="仿宋_GB2312" w:hAnsi="宋体" w:hint="eastAsia"/>
                <w:bCs/>
                <w:snapToGrid w:val="0"/>
                <w:kern w:val="0"/>
                <w:sz w:val="24"/>
                <w:szCs w:val="24"/>
              </w:rPr>
              <w:t>等他项权利</w:t>
            </w:r>
          </w:p>
        </w:tc>
      </w:tr>
      <w:tr w:rsidR="00195F35" w14:paraId="7D214832" w14:textId="77777777" w:rsidTr="009F7459">
        <w:trPr>
          <w:jc w:val="center"/>
        </w:trPr>
        <w:tc>
          <w:tcPr>
            <w:tcW w:w="1668" w:type="dxa"/>
            <w:vMerge w:val="restart"/>
            <w:vAlign w:val="center"/>
          </w:tcPr>
          <w:p w14:paraId="5C09A45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估价结果</w:t>
            </w:r>
          </w:p>
        </w:tc>
        <w:tc>
          <w:tcPr>
            <w:tcW w:w="4980" w:type="dxa"/>
            <w:gridSpan w:val="9"/>
            <w:vAlign w:val="center"/>
          </w:tcPr>
          <w:p w14:paraId="78F1D7F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抵押价值（总价）   （1）-（2）</w:t>
            </w:r>
          </w:p>
        </w:tc>
        <w:tc>
          <w:tcPr>
            <w:tcW w:w="1955" w:type="dxa"/>
            <w:gridSpan w:val="2"/>
            <w:vAlign w:val="center"/>
          </w:tcPr>
          <w:p w14:paraId="70F8354A"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数额（万元）</w:t>
            </w:r>
          </w:p>
        </w:tc>
      </w:tr>
      <w:tr w:rsidR="00195F35" w14:paraId="3DD5A4ED" w14:textId="77777777" w:rsidTr="009F7459">
        <w:trPr>
          <w:jc w:val="center"/>
        </w:trPr>
        <w:tc>
          <w:tcPr>
            <w:tcW w:w="1668" w:type="dxa"/>
            <w:vMerge/>
            <w:vAlign w:val="center"/>
          </w:tcPr>
          <w:p w14:paraId="00DBB12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restart"/>
            <w:vAlign w:val="center"/>
          </w:tcPr>
          <w:p w14:paraId="0728234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4524" w:type="dxa"/>
            <w:gridSpan w:val="8"/>
            <w:vAlign w:val="center"/>
          </w:tcPr>
          <w:p w14:paraId="29DE02CF"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1.假定未设立法定优先受偿权下的价值</w:t>
            </w:r>
          </w:p>
        </w:tc>
        <w:tc>
          <w:tcPr>
            <w:tcW w:w="1955" w:type="dxa"/>
            <w:gridSpan w:val="2"/>
            <w:vAlign w:val="center"/>
          </w:tcPr>
          <w:p w14:paraId="451E7E07" w14:textId="41ECFFED" w:rsidR="00195F35" w:rsidRPr="009F7459" w:rsidRDefault="0082653D"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155</w:t>
            </w:r>
            <w:r w:rsidR="00D80ADE">
              <w:rPr>
                <w:rFonts w:ascii="仿宋_GB2312" w:eastAsia="仿宋_GB2312" w:hAnsi="宋体" w:hint="eastAsia"/>
                <w:bCs/>
                <w:snapToGrid w:val="0"/>
                <w:kern w:val="0"/>
                <w:sz w:val="24"/>
                <w:szCs w:val="24"/>
              </w:rPr>
              <w:t>6</w:t>
            </w:r>
          </w:p>
        </w:tc>
      </w:tr>
      <w:tr w:rsidR="00195F35" w14:paraId="6C5116DA" w14:textId="77777777" w:rsidTr="009F7459">
        <w:trPr>
          <w:jc w:val="center"/>
        </w:trPr>
        <w:tc>
          <w:tcPr>
            <w:tcW w:w="1668" w:type="dxa"/>
            <w:vMerge/>
            <w:vAlign w:val="center"/>
          </w:tcPr>
          <w:p w14:paraId="4824FA1B"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4D9BA7C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24" w:type="dxa"/>
            <w:gridSpan w:val="8"/>
            <w:vAlign w:val="center"/>
          </w:tcPr>
          <w:p w14:paraId="677FC864" w14:textId="77777777" w:rsidR="00195F35" w:rsidRPr="009F7459" w:rsidRDefault="003753F0" w:rsidP="0082653D">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2.估价师知悉的法定优先受偿款</w:t>
            </w:r>
          </w:p>
        </w:tc>
        <w:tc>
          <w:tcPr>
            <w:tcW w:w="1955" w:type="dxa"/>
            <w:gridSpan w:val="2"/>
            <w:vAlign w:val="center"/>
          </w:tcPr>
          <w:p w14:paraId="2C379B64" w14:textId="77777777" w:rsidR="00195F35" w:rsidRPr="009F7459" w:rsidRDefault="00535AF1"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6BB6396" w14:textId="77777777" w:rsidTr="009F7459">
        <w:trPr>
          <w:jc w:val="center"/>
        </w:trPr>
        <w:tc>
          <w:tcPr>
            <w:tcW w:w="1668" w:type="dxa"/>
            <w:vMerge/>
            <w:vAlign w:val="center"/>
          </w:tcPr>
          <w:p w14:paraId="7DE6ACFE"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587799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restart"/>
            <w:vAlign w:val="center"/>
          </w:tcPr>
          <w:p w14:paraId="09509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3279" w:type="dxa"/>
            <w:gridSpan w:val="6"/>
            <w:vAlign w:val="center"/>
          </w:tcPr>
          <w:p w14:paraId="73B08E15"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2.1已抵押担保的债权数额</w:t>
            </w:r>
          </w:p>
        </w:tc>
        <w:tc>
          <w:tcPr>
            <w:tcW w:w="1955" w:type="dxa"/>
            <w:gridSpan w:val="2"/>
            <w:vAlign w:val="center"/>
          </w:tcPr>
          <w:p w14:paraId="5747C0C6" w14:textId="5DFE0A91" w:rsidR="00195F35" w:rsidRPr="009F7459" w:rsidRDefault="004E7929"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29700</w:t>
            </w:r>
            <w:r w:rsidR="00535AF1" w:rsidRPr="009F7459">
              <w:rPr>
                <w:rFonts w:ascii="仿宋_GB2312" w:eastAsia="仿宋_GB2312" w:hAnsi="宋体" w:hint="eastAsia"/>
                <w:bCs/>
                <w:snapToGrid w:val="0"/>
                <w:kern w:val="0"/>
                <w:sz w:val="24"/>
                <w:szCs w:val="24"/>
              </w:rPr>
              <w:t>（——</w:t>
            </w:r>
            <w:r w:rsidR="005B3D9F">
              <w:rPr>
                <w:rFonts w:ascii="仿宋_GB2312" w:eastAsia="仿宋_GB2312" w:hAnsi="宋体" w:hint="eastAsia"/>
                <w:bCs/>
                <w:snapToGrid w:val="0"/>
                <w:kern w:val="0"/>
                <w:sz w:val="24"/>
                <w:szCs w:val="24"/>
              </w:rPr>
              <w:t>动态评估</w:t>
            </w:r>
            <w:r w:rsidR="00535AF1" w:rsidRPr="009F7459">
              <w:rPr>
                <w:rFonts w:ascii="仿宋_GB2312" w:eastAsia="仿宋_GB2312" w:hAnsi="宋体" w:hint="eastAsia"/>
                <w:bCs/>
                <w:snapToGrid w:val="0"/>
                <w:kern w:val="0"/>
                <w:sz w:val="24"/>
                <w:szCs w:val="24"/>
              </w:rPr>
              <w:t>，未扣减）</w:t>
            </w:r>
          </w:p>
        </w:tc>
      </w:tr>
      <w:tr w:rsidR="00195F35" w14:paraId="0268A5F6" w14:textId="77777777" w:rsidTr="009F7459">
        <w:trPr>
          <w:jc w:val="center"/>
        </w:trPr>
        <w:tc>
          <w:tcPr>
            <w:tcW w:w="1668" w:type="dxa"/>
            <w:vMerge/>
            <w:vAlign w:val="center"/>
          </w:tcPr>
          <w:p w14:paraId="0DE87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29D4660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545B3126"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49795C64"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2.2拖欠的在建工程价款</w:t>
            </w:r>
          </w:p>
        </w:tc>
        <w:tc>
          <w:tcPr>
            <w:tcW w:w="1955" w:type="dxa"/>
            <w:gridSpan w:val="2"/>
            <w:vAlign w:val="center"/>
          </w:tcPr>
          <w:p w14:paraId="4FDA3D25"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468D7F7B" w14:textId="77777777" w:rsidTr="009F7459">
        <w:trPr>
          <w:jc w:val="center"/>
        </w:trPr>
        <w:tc>
          <w:tcPr>
            <w:tcW w:w="1668" w:type="dxa"/>
            <w:vMerge/>
            <w:vAlign w:val="center"/>
          </w:tcPr>
          <w:p w14:paraId="03B388F7"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99A20DC"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48EB5A1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07EB6468"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2.3其他法定优先受偿款</w:t>
            </w:r>
          </w:p>
        </w:tc>
        <w:tc>
          <w:tcPr>
            <w:tcW w:w="1955" w:type="dxa"/>
            <w:gridSpan w:val="2"/>
            <w:vAlign w:val="center"/>
          </w:tcPr>
          <w:p w14:paraId="6C77AF50"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0024FC2" w14:textId="77777777" w:rsidTr="0082653D">
        <w:trPr>
          <w:trHeight w:val="4008"/>
          <w:jc w:val="center"/>
        </w:trPr>
        <w:tc>
          <w:tcPr>
            <w:tcW w:w="1668" w:type="dxa"/>
            <w:shd w:val="clear" w:color="auto" w:fill="auto"/>
            <w:vAlign w:val="center"/>
          </w:tcPr>
          <w:p w14:paraId="3D606F6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特别提示</w:t>
            </w:r>
          </w:p>
        </w:tc>
        <w:tc>
          <w:tcPr>
            <w:tcW w:w="6935" w:type="dxa"/>
            <w:gridSpan w:val="11"/>
            <w:shd w:val="clear" w:color="auto" w:fill="EEECE1"/>
            <w:vAlign w:val="center"/>
          </w:tcPr>
          <w:p w14:paraId="73326965" w14:textId="6B68B1C1" w:rsidR="00207C68" w:rsidRPr="009F7459" w:rsidRDefault="00207C68" w:rsidP="0082653D">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本次评估估价师所知悉的法定优先受偿款情况说明如下：根据</w:t>
            </w:r>
            <w:r w:rsidR="004A7ECE" w:rsidRPr="00DB5136">
              <w:rPr>
                <w:rFonts w:ascii="仿宋_GB2312" w:eastAsia="仿宋_GB2312" w:hAnsi="宋体" w:hint="eastAsia"/>
                <w:bCs/>
                <w:snapToGrid w:val="0"/>
                <w:kern w:val="0"/>
                <w:sz w:val="24"/>
                <w:szCs w:val="24"/>
              </w:rPr>
              <w:t>估价委托人</w:t>
            </w:r>
            <w:r w:rsidR="00F3612F">
              <w:rPr>
                <w:rFonts w:ascii="仿宋_GB2312" w:eastAsia="仿宋_GB2312" w:hAnsi="宋体" w:hint="eastAsia"/>
                <w:bCs/>
                <w:snapToGrid w:val="0"/>
                <w:kern w:val="0"/>
                <w:sz w:val="24"/>
                <w:szCs w:val="24"/>
              </w:rPr>
              <w:t>介绍及</w:t>
            </w:r>
            <w:r w:rsidR="0082653D" w:rsidRPr="0082653D">
              <w:rPr>
                <w:rFonts w:ascii="仿宋_GB2312" w:eastAsia="仿宋_GB2312" w:hAnsi="宋体" w:hint="eastAsia"/>
                <w:bCs/>
                <w:snapToGrid w:val="0"/>
                <w:kern w:val="0"/>
                <w:sz w:val="24"/>
                <w:szCs w:val="24"/>
              </w:rPr>
              <w:t>《不动产登记证明》[京（2019）</w:t>
            </w:r>
            <w:r w:rsidR="0082653D">
              <w:rPr>
                <w:rFonts w:ascii="仿宋_GB2312" w:eastAsia="仿宋_GB2312" w:hAnsi="宋体" w:hint="eastAsia"/>
                <w:bCs/>
                <w:snapToGrid w:val="0"/>
                <w:kern w:val="0"/>
                <w:sz w:val="24"/>
                <w:szCs w:val="24"/>
              </w:rPr>
              <w:t>海</w:t>
            </w:r>
            <w:r w:rsidR="0082653D" w:rsidRPr="0082653D">
              <w:rPr>
                <w:rFonts w:ascii="仿宋_GB2312" w:eastAsia="仿宋_GB2312" w:hAnsi="宋体" w:hint="eastAsia"/>
                <w:bCs/>
                <w:snapToGrid w:val="0"/>
                <w:kern w:val="0"/>
                <w:sz w:val="24"/>
                <w:szCs w:val="24"/>
              </w:rPr>
              <w:t>不动产证明第00</w:t>
            </w:r>
            <w:r w:rsidR="0082653D">
              <w:rPr>
                <w:rFonts w:ascii="仿宋_GB2312" w:eastAsia="仿宋_GB2312" w:hAnsi="宋体" w:hint="eastAsia"/>
                <w:bCs/>
                <w:snapToGrid w:val="0"/>
                <w:kern w:val="0"/>
                <w:sz w:val="24"/>
                <w:szCs w:val="24"/>
              </w:rPr>
              <w:t>22454</w:t>
            </w:r>
            <w:r w:rsidR="0082653D" w:rsidRPr="0082653D">
              <w:rPr>
                <w:rFonts w:ascii="仿宋_GB2312" w:eastAsia="仿宋_GB2312" w:hAnsi="宋体" w:hint="eastAsia"/>
                <w:bCs/>
                <w:snapToGrid w:val="0"/>
                <w:kern w:val="0"/>
                <w:sz w:val="24"/>
                <w:szCs w:val="24"/>
              </w:rPr>
              <w:t>、00</w:t>
            </w:r>
            <w:r w:rsidR="0082653D">
              <w:rPr>
                <w:rFonts w:ascii="仿宋_GB2312" w:eastAsia="仿宋_GB2312" w:hAnsi="宋体" w:hint="eastAsia"/>
                <w:bCs/>
                <w:snapToGrid w:val="0"/>
                <w:kern w:val="0"/>
                <w:sz w:val="24"/>
                <w:szCs w:val="24"/>
              </w:rPr>
              <w:t>22477</w:t>
            </w:r>
            <w:r w:rsidR="0082653D" w:rsidRPr="0082653D">
              <w:rPr>
                <w:rFonts w:ascii="仿宋_GB2312" w:eastAsia="仿宋_GB2312" w:hAnsi="宋体" w:hint="eastAsia"/>
                <w:bCs/>
                <w:snapToGrid w:val="0"/>
                <w:kern w:val="0"/>
                <w:sz w:val="24"/>
                <w:szCs w:val="24"/>
              </w:rPr>
              <w:t>号]（复印件）</w:t>
            </w:r>
            <w:r w:rsidRPr="009F7459">
              <w:rPr>
                <w:rFonts w:ascii="仿宋_GB2312" w:eastAsia="仿宋_GB2312" w:hAnsi="宋体" w:hint="eastAsia"/>
                <w:bCs/>
                <w:snapToGrid w:val="0"/>
                <w:kern w:val="0"/>
                <w:sz w:val="24"/>
                <w:szCs w:val="24"/>
              </w:rPr>
              <w:t>，</w:t>
            </w:r>
            <w:r w:rsidR="0082653D" w:rsidRPr="00B8221C">
              <w:rPr>
                <w:rFonts w:ascii="仿宋_GB2312" w:eastAsia="仿宋_GB2312" w:hAnsi="宋体" w:hint="eastAsia"/>
                <w:bCs/>
                <w:snapToGrid w:val="0"/>
                <w:kern w:val="0"/>
                <w:sz w:val="24"/>
                <w:szCs w:val="24"/>
              </w:rPr>
              <w:t>截至价值时点，估价对象已设立一笔抵押登记，登记日期为2019年11月</w:t>
            </w:r>
            <w:r w:rsidR="0082653D">
              <w:rPr>
                <w:rFonts w:ascii="仿宋_GB2312" w:eastAsia="仿宋_GB2312" w:hAnsi="宋体" w:hint="eastAsia"/>
                <w:bCs/>
                <w:snapToGrid w:val="0"/>
                <w:kern w:val="0"/>
                <w:sz w:val="24"/>
                <w:szCs w:val="24"/>
              </w:rPr>
              <w:t>，</w:t>
            </w:r>
            <w:r w:rsidR="0082653D" w:rsidRPr="0082653D">
              <w:rPr>
                <w:rFonts w:ascii="仿宋_GB2312" w:eastAsia="仿宋_GB2312" w:hAnsi="宋体" w:hint="eastAsia"/>
                <w:bCs/>
                <w:snapToGrid w:val="0"/>
                <w:kern w:val="0"/>
                <w:sz w:val="24"/>
                <w:szCs w:val="24"/>
              </w:rPr>
              <w:t>权利人（申请人）为中国华融资产管理股份有限公司北京市分公司，义务人为</w:t>
            </w:r>
            <w:r w:rsidR="0082653D">
              <w:rPr>
                <w:rFonts w:ascii="仿宋_GB2312" w:eastAsia="仿宋_GB2312" w:hAnsi="宋体" w:hint="eastAsia"/>
                <w:bCs/>
                <w:snapToGrid w:val="0"/>
                <w:kern w:val="0"/>
                <w:sz w:val="24"/>
                <w:szCs w:val="24"/>
              </w:rPr>
              <w:t>万年基业投资集团有限公司</w:t>
            </w:r>
            <w:r w:rsidR="0082653D" w:rsidRPr="0082653D">
              <w:rPr>
                <w:rFonts w:ascii="仿宋_GB2312" w:eastAsia="仿宋_GB2312" w:hAnsi="宋体" w:hint="eastAsia"/>
                <w:bCs/>
                <w:snapToGrid w:val="0"/>
                <w:kern w:val="0"/>
                <w:sz w:val="24"/>
                <w:szCs w:val="24"/>
              </w:rPr>
              <w:t>，抵押权种类为一般抵押，与其他抵押物共同抵押的担保债权的数额为29700万元，债务履行期限自2019年6月20日至2022年6月</w:t>
            </w:r>
            <w:r w:rsidR="0082653D">
              <w:rPr>
                <w:rFonts w:ascii="仿宋_GB2312" w:eastAsia="仿宋_GB2312" w:hAnsi="宋体" w:hint="eastAsia"/>
                <w:bCs/>
                <w:snapToGrid w:val="0"/>
                <w:kern w:val="0"/>
                <w:sz w:val="24"/>
                <w:szCs w:val="24"/>
              </w:rPr>
              <w:t>2</w:t>
            </w:r>
            <w:r w:rsidR="0082653D" w:rsidRPr="0082653D">
              <w:rPr>
                <w:rFonts w:ascii="仿宋_GB2312" w:eastAsia="仿宋_GB2312" w:hAnsi="宋体" w:hint="eastAsia"/>
                <w:bCs/>
                <w:snapToGrid w:val="0"/>
                <w:kern w:val="0"/>
                <w:sz w:val="24"/>
                <w:szCs w:val="24"/>
              </w:rPr>
              <w:t>0日止。截至价值时点，上述抵押权尚未注销。由于本次评估为同一抵押权人的动态评估房地产抵押估价，故未将已抵押担保的债权数额作为法定优先受偿款予以扣减。本次评估不存在估价师所知悉的法定优先受偿款。</w:t>
            </w:r>
          </w:p>
        </w:tc>
      </w:tr>
      <w:tr w:rsidR="00195F35" w14:paraId="74287162" w14:textId="77777777" w:rsidTr="009F7459">
        <w:trPr>
          <w:trHeight w:val="512"/>
          <w:jc w:val="center"/>
        </w:trPr>
        <w:tc>
          <w:tcPr>
            <w:tcW w:w="1668" w:type="dxa"/>
            <w:vAlign w:val="center"/>
          </w:tcPr>
          <w:p w14:paraId="23BAC04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估价报告有效期起始日期</w:t>
            </w:r>
          </w:p>
        </w:tc>
        <w:tc>
          <w:tcPr>
            <w:tcW w:w="2126" w:type="dxa"/>
            <w:gridSpan w:val="4"/>
            <w:vAlign w:val="center"/>
          </w:tcPr>
          <w:p w14:paraId="4E6F7F45" w14:textId="6287203B" w:rsidR="00195F35" w:rsidRPr="003E7EED" w:rsidRDefault="00A2470D" w:rsidP="0004106D">
            <w:pPr>
              <w:widowControl/>
              <w:adjustRightInd w:val="0"/>
              <w:snapToGrid w:val="0"/>
              <w:jc w:val="center"/>
              <w:textAlignment w:val="bottom"/>
              <w:rPr>
                <w:rFonts w:ascii="仿宋_GB2312" w:eastAsia="仿宋_GB2312" w:hAnsi="宋体"/>
                <w:bCs/>
                <w:snapToGrid w:val="0"/>
                <w:kern w:val="0"/>
                <w:sz w:val="24"/>
                <w:szCs w:val="24"/>
              </w:rPr>
            </w:pPr>
            <w:r w:rsidRPr="003E7EED">
              <w:rPr>
                <w:rFonts w:ascii="仿宋_GB2312" w:eastAsia="仿宋_GB2312" w:hAnsi="宋体" w:hint="eastAsia"/>
                <w:bCs/>
                <w:snapToGrid w:val="0"/>
                <w:kern w:val="0"/>
                <w:sz w:val="24"/>
                <w:szCs w:val="24"/>
              </w:rPr>
              <w:t>2020</w:t>
            </w:r>
            <w:r w:rsidR="00F55934" w:rsidRPr="003E7EED">
              <w:rPr>
                <w:rFonts w:ascii="仿宋_GB2312" w:eastAsia="仿宋_GB2312" w:hAnsi="宋体" w:hint="eastAsia"/>
                <w:bCs/>
                <w:snapToGrid w:val="0"/>
                <w:kern w:val="0"/>
                <w:sz w:val="24"/>
                <w:szCs w:val="24"/>
              </w:rPr>
              <w:t>年</w:t>
            </w:r>
            <w:r w:rsidR="0004106D" w:rsidRPr="003E7EED">
              <w:rPr>
                <w:rFonts w:ascii="仿宋_GB2312" w:eastAsia="仿宋_GB2312" w:hAnsi="宋体" w:hint="eastAsia"/>
                <w:bCs/>
                <w:snapToGrid w:val="0"/>
                <w:kern w:val="0"/>
                <w:sz w:val="24"/>
                <w:szCs w:val="24"/>
              </w:rPr>
              <w:t>8</w:t>
            </w:r>
            <w:r w:rsidR="00F55934" w:rsidRPr="003E7EED">
              <w:rPr>
                <w:rFonts w:ascii="仿宋_GB2312" w:eastAsia="仿宋_GB2312" w:hAnsi="宋体" w:hint="eastAsia"/>
                <w:bCs/>
                <w:snapToGrid w:val="0"/>
                <w:kern w:val="0"/>
                <w:sz w:val="24"/>
                <w:szCs w:val="24"/>
              </w:rPr>
              <w:t>月</w:t>
            </w:r>
            <w:r w:rsidR="0082653D" w:rsidRPr="003E7EED">
              <w:rPr>
                <w:rFonts w:ascii="仿宋_GB2312" w:eastAsia="仿宋_GB2312" w:hAnsi="宋体" w:hint="eastAsia"/>
                <w:bCs/>
                <w:snapToGrid w:val="0"/>
                <w:kern w:val="0"/>
                <w:sz w:val="24"/>
                <w:szCs w:val="24"/>
              </w:rPr>
              <w:t>2</w:t>
            </w:r>
            <w:r w:rsidR="0004106D" w:rsidRPr="003E7EED">
              <w:rPr>
                <w:rFonts w:ascii="仿宋_GB2312" w:eastAsia="仿宋_GB2312" w:hAnsi="宋体" w:hint="eastAsia"/>
                <w:bCs/>
                <w:snapToGrid w:val="0"/>
                <w:kern w:val="0"/>
                <w:sz w:val="24"/>
                <w:szCs w:val="24"/>
              </w:rPr>
              <w:t>1</w:t>
            </w:r>
            <w:r w:rsidR="00F55934" w:rsidRPr="003E7EED">
              <w:rPr>
                <w:rFonts w:ascii="仿宋_GB2312" w:eastAsia="仿宋_GB2312" w:hAnsi="宋体" w:hint="eastAsia"/>
                <w:bCs/>
                <w:snapToGrid w:val="0"/>
                <w:kern w:val="0"/>
                <w:sz w:val="24"/>
                <w:szCs w:val="24"/>
              </w:rPr>
              <w:t>日</w:t>
            </w:r>
          </w:p>
        </w:tc>
        <w:tc>
          <w:tcPr>
            <w:tcW w:w="1984" w:type="dxa"/>
            <w:gridSpan w:val="4"/>
            <w:vAlign w:val="center"/>
          </w:tcPr>
          <w:p w14:paraId="2672503C" w14:textId="77777777" w:rsidR="00195F35" w:rsidRPr="003E7EED" w:rsidRDefault="003753F0" w:rsidP="009F7459">
            <w:pPr>
              <w:widowControl/>
              <w:adjustRightInd w:val="0"/>
              <w:snapToGrid w:val="0"/>
              <w:jc w:val="center"/>
              <w:textAlignment w:val="bottom"/>
              <w:rPr>
                <w:rFonts w:ascii="仿宋_GB2312" w:eastAsia="仿宋_GB2312" w:hAnsi="宋体"/>
                <w:b/>
                <w:bCs/>
                <w:i/>
                <w:snapToGrid w:val="0"/>
                <w:kern w:val="0"/>
                <w:sz w:val="24"/>
                <w:szCs w:val="24"/>
              </w:rPr>
            </w:pPr>
            <w:r w:rsidRPr="003E7EED">
              <w:rPr>
                <w:rFonts w:ascii="仿宋_GB2312" w:eastAsia="仿宋_GB2312" w:hAnsi="宋体" w:hint="eastAsia"/>
                <w:b/>
                <w:bCs/>
                <w:snapToGrid w:val="0"/>
                <w:kern w:val="0"/>
                <w:sz w:val="24"/>
                <w:szCs w:val="24"/>
              </w:rPr>
              <w:t>估价报告有效期截止日期</w:t>
            </w:r>
          </w:p>
        </w:tc>
        <w:tc>
          <w:tcPr>
            <w:tcW w:w="2825" w:type="dxa"/>
            <w:gridSpan w:val="3"/>
            <w:vAlign w:val="center"/>
          </w:tcPr>
          <w:p w14:paraId="0A7CE34B" w14:textId="4EB7FFEA" w:rsidR="00195F35" w:rsidRPr="003E7EED" w:rsidRDefault="00A2470D" w:rsidP="0004106D">
            <w:pPr>
              <w:widowControl/>
              <w:adjustRightInd w:val="0"/>
              <w:snapToGrid w:val="0"/>
              <w:jc w:val="center"/>
              <w:textAlignment w:val="bottom"/>
              <w:rPr>
                <w:rFonts w:ascii="仿宋_GB2312" w:eastAsia="仿宋_GB2312" w:hAnsi="宋体"/>
                <w:bCs/>
                <w:i/>
                <w:snapToGrid w:val="0"/>
                <w:kern w:val="0"/>
                <w:sz w:val="24"/>
                <w:szCs w:val="24"/>
              </w:rPr>
            </w:pPr>
            <w:r w:rsidRPr="003E7EED">
              <w:rPr>
                <w:rFonts w:ascii="仿宋_GB2312" w:eastAsia="仿宋_GB2312" w:hAnsi="宋体" w:hint="eastAsia"/>
                <w:bCs/>
                <w:snapToGrid w:val="0"/>
                <w:kern w:val="0"/>
                <w:sz w:val="24"/>
                <w:szCs w:val="24"/>
              </w:rPr>
              <w:t>2021</w:t>
            </w:r>
            <w:r w:rsidR="00F55934" w:rsidRPr="003E7EED">
              <w:rPr>
                <w:rFonts w:ascii="仿宋_GB2312" w:eastAsia="仿宋_GB2312" w:hAnsi="宋体" w:hint="eastAsia"/>
                <w:bCs/>
                <w:snapToGrid w:val="0"/>
                <w:kern w:val="0"/>
                <w:sz w:val="24"/>
                <w:szCs w:val="24"/>
              </w:rPr>
              <w:t>年</w:t>
            </w:r>
            <w:r w:rsidR="0004106D" w:rsidRPr="003E7EED">
              <w:rPr>
                <w:rFonts w:ascii="仿宋_GB2312" w:eastAsia="仿宋_GB2312" w:hAnsi="宋体" w:hint="eastAsia"/>
                <w:bCs/>
                <w:snapToGrid w:val="0"/>
                <w:kern w:val="0"/>
                <w:sz w:val="24"/>
                <w:szCs w:val="24"/>
              </w:rPr>
              <w:t>8</w:t>
            </w:r>
            <w:r w:rsidR="00F55934" w:rsidRPr="003E7EED">
              <w:rPr>
                <w:rFonts w:ascii="仿宋_GB2312" w:eastAsia="仿宋_GB2312" w:hAnsi="宋体" w:hint="eastAsia"/>
                <w:bCs/>
                <w:snapToGrid w:val="0"/>
                <w:kern w:val="0"/>
                <w:sz w:val="24"/>
                <w:szCs w:val="24"/>
              </w:rPr>
              <w:t>月</w:t>
            </w:r>
            <w:r w:rsidR="0004106D" w:rsidRPr="003E7EED">
              <w:rPr>
                <w:rFonts w:ascii="仿宋_GB2312" w:eastAsia="仿宋_GB2312" w:hAnsi="宋体" w:hint="eastAsia"/>
                <w:bCs/>
                <w:snapToGrid w:val="0"/>
                <w:kern w:val="0"/>
                <w:sz w:val="24"/>
                <w:szCs w:val="24"/>
              </w:rPr>
              <w:t>20</w:t>
            </w:r>
            <w:r w:rsidR="00F55934" w:rsidRPr="003E7EED">
              <w:rPr>
                <w:rFonts w:ascii="仿宋_GB2312" w:eastAsia="仿宋_GB2312" w:hAnsi="宋体" w:hint="eastAsia"/>
                <w:bCs/>
                <w:snapToGrid w:val="0"/>
                <w:kern w:val="0"/>
                <w:sz w:val="24"/>
                <w:szCs w:val="24"/>
              </w:rPr>
              <w:t>日</w:t>
            </w:r>
          </w:p>
        </w:tc>
      </w:tr>
      <w:tr w:rsidR="00195F35" w14:paraId="0A879E3A" w14:textId="77777777" w:rsidTr="009D71DD">
        <w:trPr>
          <w:trHeight w:hRule="exact" w:val="1134"/>
          <w:jc w:val="center"/>
        </w:trPr>
        <w:tc>
          <w:tcPr>
            <w:tcW w:w="1668" w:type="dxa"/>
            <w:vMerge w:val="restart"/>
            <w:vAlign w:val="center"/>
          </w:tcPr>
          <w:p w14:paraId="4E92C53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估价机构</w:t>
            </w:r>
          </w:p>
        </w:tc>
        <w:tc>
          <w:tcPr>
            <w:tcW w:w="2126" w:type="dxa"/>
            <w:gridSpan w:val="4"/>
            <w:vAlign w:val="center"/>
          </w:tcPr>
          <w:p w14:paraId="6FA3EE1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7EF2143D" w14:textId="53C75A04"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A2470D">
              <w:rPr>
                <w:rFonts w:ascii="仿宋_GB2312" w:eastAsia="仿宋_GB2312" w:hAnsi="宋体" w:hint="eastAsia"/>
                <w:bCs/>
                <w:snapToGrid w:val="0"/>
                <w:kern w:val="0"/>
                <w:sz w:val="24"/>
                <w:szCs w:val="24"/>
              </w:rPr>
              <w:t>1120050019</w:t>
            </w:r>
          </w:p>
        </w:tc>
        <w:tc>
          <w:tcPr>
            <w:tcW w:w="2825" w:type="dxa"/>
            <w:gridSpan w:val="3"/>
            <w:vAlign w:val="center"/>
          </w:tcPr>
          <w:p w14:paraId="27FF5C60"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484EF385" w14:textId="77777777" w:rsidTr="009D71DD">
        <w:trPr>
          <w:trHeight w:hRule="exact" w:val="1134"/>
          <w:jc w:val="center"/>
        </w:trPr>
        <w:tc>
          <w:tcPr>
            <w:tcW w:w="1668" w:type="dxa"/>
            <w:vMerge/>
            <w:vAlign w:val="center"/>
          </w:tcPr>
          <w:p w14:paraId="0FCDD84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66EE36D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5BBBA2C9" w14:textId="71A3700D"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A2470D">
              <w:rPr>
                <w:rFonts w:ascii="仿宋_GB2312" w:eastAsia="仿宋_GB2312" w:hAnsi="宋体" w:hint="eastAsia"/>
                <w:bCs/>
                <w:snapToGrid w:val="0"/>
                <w:kern w:val="0"/>
                <w:sz w:val="24"/>
                <w:szCs w:val="24"/>
              </w:rPr>
              <w:t>1120070131</w:t>
            </w:r>
          </w:p>
        </w:tc>
        <w:tc>
          <w:tcPr>
            <w:tcW w:w="2825" w:type="dxa"/>
            <w:gridSpan w:val="3"/>
            <w:vAlign w:val="center"/>
          </w:tcPr>
          <w:p w14:paraId="4860E571"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0100860A" w14:textId="77777777" w:rsidTr="009D71DD">
        <w:trPr>
          <w:trHeight w:hRule="exact" w:val="1134"/>
          <w:jc w:val="center"/>
        </w:trPr>
        <w:tc>
          <w:tcPr>
            <w:tcW w:w="1668" w:type="dxa"/>
            <w:vMerge/>
            <w:vAlign w:val="center"/>
          </w:tcPr>
          <w:p w14:paraId="17E11C7F"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320EEC2F"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现场勘查人员</w:t>
            </w:r>
          </w:p>
        </w:tc>
        <w:tc>
          <w:tcPr>
            <w:tcW w:w="1984" w:type="dxa"/>
            <w:gridSpan w:val="4"/>
            <w:vAlign w:val="center"/>
          </w:tcPr>
          <w:p w14:paraId="01879BD2" w14:textId="77777777" w:rsidR="00195F35" w:rsidRPr="009F7459" w:rsidRDefault="009C26F7" w:rsidP="009F7459">
            <w:pPr>
              <w:widowControl/>
              <w:adjustRightInd w:val="0"/>
              <w:snapToGrid w:val="0"/>
              <w:jc w:val="center"/>
              <w:textAlignment w:val="bottom"/>
              <w:rPr>
                <w:rFonts w:ascii="仿宋_GB2312" w:eastAsia="仿宋_GB2312" w:hAnsi="宋体"/>
                <w:bCs/>
                <w:i/>
                <w:snapToGrid w:val="0"/>
                <w:kern w:val="0"/>
                <w:sz w:val="24"/>
                <w:szCs w:val="24"/>
              </w:rPr>
            </w:pPr>
            <w:r w:rsidRPr="009F7459">
              <w:rPr>
                <w:rFonts w:ascii="仿宋_GB2312" w:eastAsia="仿宋_GB2312" w:hAnsi="宋体" w:hint="eastAsia"/>
                <w:bCs/>
                <w:i/>
                <w:snapToGrid w:val="0"/>
                <w:kern w:val="0"/>
                <w:sz w:val="24"/>
                <w:szCs w:val="24"/>
              </w:rPr>
              <w:t>——</w:t>
            </w:r>
          </w:p>
        </w:tc>
        <w:tc>
          <w:tcPr>
            <w:tcW w:w="2825" w:type="dxa"/>
            <w:gridSpan w:val="3"/>
            <w:vAlign w:val="center"/>
          </w:tcPr>
          <w:p w14:paraId="4A718B79"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22280136" w14:textId="77777777" w:rsidTr="001A277C">
        <w:trPr>
          <w:trHeight w:val="2248"/>
          <w:jc w:val="center"/>
        </w:trPr>
        <w:tc>
          <w:tcPr>
            <w:tcW w:w="1668" w:type="dxa"/>
            <w:vMerge/>
            <w:vAlign w:val="center"/>
          </w:tcPr>
          <w:p w14:paraId="0C22EDDA"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6935" w:type="dxa"/>
            <w:gridSpan w:val="11"/>
          </w:tcPr>
          <w:p w14:paraId="548517C7" w14:textId="77777777" w:rsidR="001A277C" w:rsidRDefault="001A277C" w:rsidP="009F7459">
            <w:pPr>
              <w:widowControl/>
              <w:adjustRightInd w:val="0"/>
              <w:snapToGrid w:val="0"/>
              <w:jc w:val="left"/>
              <w:textAlignment w:val="bottom"/>
              <w:rPr>
                <w:rFonts w:ascii="仿宋_GB2312" w:eastAsia="仿宋_GB2312" w:hAnsi="宋体"/>
                <w:bCs/>
                <w:snapToGrid w:val="0"/>
                <w:kern w:val="0"/>
                <w:sz w:val="24"/>
                <w:szCs w:val="24"/>
              </w:rPr>
            </w:pPr>
          </w:p>
          <w:p w14:paraId="10EE197E" w14:textId="77777777" w:rsidR="001A277C" w:rsidRDefault="001A277C" w:rsidP="009F7459">
            <w:pPr>
              <w:widowControl/>
              <w:adjustRightInd w:val="0"/>
              <w:snapToGrid w:val="0"/>
              <w:jc w:val="left"/>
              <w:textAlignment w:val="bottom"/>
              <w:rPr>
                <w:rFonts w:ascii="仿宋_GB2312" w:eastAsia="仿宋_GB2312" w:hAnsi="宋体"/>
                <w:bCs/>
                <w:snapToGrid w:val="0"/>
                <w:kern w:val="0"/>
                <w:sz w:val="24"/>
                <w:szCs w:val="24"/>
              </w:rPr>
            </w:pPr>
          </w:p>
          <w:p w14:paraId="330B6ADC" w14:textId="77777777" w:rsidR="00195F35" w:rsidRPr="003E7EED" w:rsidRDefault="003753F0" w:rsidP="001A277C">
            <w:pPr>
              <w:widowControl/>
              <w:adjustRightInd w:val="0"/>
              <w:snapToGrid w:val="0"/>
              <w:ind w:firstLineChars="400" w:firstLine="960"/>
              <w:jc w:val="left"/>
              <w:textAlignment w:val="bottom"/>
              <w:rPr>
                <w:rFonts w:ascii="仿宋_GB2312" w:eastAsia="仿宋_GB2312" w:hAnsi="宋体"/>
                <w:bCs/>
                <w:snapToGrid w:val="0"/>
                <w:kern w:val="0"/>
                <w:sz w:val="24"/>
                <w:szCs w:val="24"/>
              </w:rPr>
            </w:pPr>
            <w:r w:rsidRPr="003E7EED">
              <w:rPr>
                <w:rFonts w:ascii="仿宋_GB2312" w:eastAsia="仿宋_GB2312" w:hAnsi="宋体" w:hint="eastAsia"/>
                <w:bCs/>
                <w:snapToGrid w:val="0"/>
                <w:kern w:val="0"/>
                <w:sz w:val="24"/>
                <w:szCs w:val="24"/>
              </w:rPr>
              <w:t>估价机构（公章）：</w:t>
            </w:r>
            <w:r w:rsidR="009C26F7" w:rsidRPr="003E7EED">
              <w:rPr>
                <w:rFonts w:ascii="仿宋_GB2312" w:eastAsia="仿宋_GB2312" w:hAnsi="宋体" w:hint="eastAsia"/>
                <w:bCs/>
                <w:snapToGrid w:val="0"/>
                <w:kern w:val="0"/>
                <w:sz w:val="24"/>
                <w:szCs w:val="24"/>
              </w:rPr>
              <w:t>北京康正宏基房地产评估有限公司</w:t>
            </w:r>
          </w:p>
          <w:p w14:paraId="580F54C5" w14:textId="77777777" w:rsidR="00195F35" w:rsidRPr="003E7EED"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p w14:paraId="5F33FFC4" w14:textId="77777777" w:rsidR="00195F35" w:rsidRPr="003E7EED" w:rsidRDefault="003753F0" w:rsidP="001A277C">
            <w:pPr>
              <w:widowControl/>
              <w:adjustRightInd w:val="0"/>
              <w:snapToGrid w:val="0"/>
              <w:ind w:right="480" w:firstLineChars="400" w:firstLine="960"/>
              <w:textAlignment w:val="bottom"/>
              <w:rPr>
                <w:rFonts w:ascii="仿宋_GB2312" w:eastAsia="仿宋_GB2312" w:hAnsi="宋体"/>
                <w:bCs/>
                <w:snapToGrid w:val="0"/>
                <w:kern w:val="0"/>
                <w:sz w:val="24"/>
                <w:szCs w:val="24"/>
              </w:rPr>
            </w:pPr>
            <w:r w:rsidRPr="003E7EED">
              <w:rPr>
                <w:rFonts w:ascii="仿宋_GB2312" w:eastAsia="仿宋_GB2312" w:hAnsi="宋体" w:hint="eastAsia"/>
                <w:bCs/>
                <w:snapToGrid w:val="0"/>
                <w:kern w:val="0"/>
                <w:sz w:val="24"/>
                <w:szCs w:val="24"/>
              </w:rPr>
              <w:t>法定代表人（签字或盖章）</w:t>
            </w:r>
          </w:p>
          <w:p w14:paraId="23A3037E" w14:textId="77777777" w:rsidR="001A277C" w:rsidRDefault="001A277C" w:rsidP="0004106D">
            <w:pPr>
              <w:widowControl/>
              <w:adjustRightInd w:val="0"/>
              <w:snapToGrid w:val="0"/>
              <w:ind w:right="480" w:firstLineChars="1850" w:firstLine="4440"/>
              <w:textAlignment w:val="bottom"/>
              <w:rPr>
                <w:rFonts w:ascii="仿宋_GB2312" w:eastAsia="仿宋_GB2312" w:hAnsi="宋体"/>
                <w:bCs/>
                <w:snapToGrid w:val="0"/>
                <w:kern w:val="0"/>
                <w:sz w:val="24"/>
                <w:szCs w:val="24"/>
              </w:rPr>
            </w:pPr>
          </w:p>
          <w:p w14:paraId="68E7DD77" w14:textId="1B196969" w:rsidR="00195F35" w:rsidRPr="003E7EED" w:rsidRDefault="00A2470D" w:rsidP="0004106D">
            <w:pPr>
              <w:widowControl/>
              <w:adjustRightInd w:val="0"/>
              <w:snapToGrid w:val="0"/>
              <w:ind w:right="480" w:firstLineChars="1850" w:firstLine="4440"/>
              <w:textAlignment w:val="bottom"/>
              <w:rPr>
                <w:rFonts w:ascii="仿宋_GB2312" w:eastAsia="仿宋_GB2312" w:hAnsi="宋体"/>
                <w:bCs/>
                <w:snapToGrid w:val="0"/>
                <w:kern w:val="0"/>
                <w:sz w:val="24"/>
                <w:szCs w:val="24"/>
              </w:rPr>
            </w:pPr>
            <w:r w:rsidRPr="003E7EED">
              <w:rPr>
                <w:rFonts w:ascii="仿宋_GB2312" w:eastAsia="仿宋_GB2312" w:hAnsi="宋体" w:hint="eastAsia"/>
                <w:bCs/>
                <w:snapToGrid w:val="0"/>
                <w:kern w:val="0"/>
                <w:sz w:val="24"/>
                <w:szCs w:val="24"/>
              </w:rPr>
              <w:t>2020</w:t>
            </w:r>
            <w:r w:rsidR="00F55934" w:rsidRPr="003E7EED">
              <w:rPr>
                <w:rFonts w:ascii="仿宋_GB2312" w:eastAsia="仿宋_GB2312" w:hAnsi="宋体" w:hint="eastAsia"/>
                <w:bCs/>
                <w:snapToGrid w:val="0"/>
                <w:kern w:val="0"/>
                <w:sz w:val="24"/>
                <w:szCs w:val="24"/>
              </w:rPr>
              <w:t>年</w:t>
            </w:r>
            <w:r w:rsidR="0082653D" w:rsidRPr="003E7EED">
              <w:rPr>
                <w:rFonts w:ascii="仿宋_GB2312" w:eastAsia="仿宋_GB2312" w:hAnsi="宋体" w:hint="eastAsia"/>
                <w:bCs/>
                <w:snapToGrid w:val="0"/>
                <w:kern w:val="0"/>
                <w:sz w:val="24"/>
                <w:szCs w:val="24"/>
              </w:rPr>
              <w:t>8</w:t>
            </w:r>
            <w:r w:rsidR="00F55934" w:rsidRPr="003E7EED">
              <w:rPr>
                <w:rFonts w:ascii="仿宋_GB2312" w:eastAsia="仿宋_GB2312" w:hAnsi="宋体" w:hint="eastAsia"/>
                <w:bCs/>
                <w:snapToGrid w:val="0"/>
                <w:kern w:val="0"/>
                <w:sz w:val="24"/>
                <w:szCs w:val="24"/>
              </w:rPr>
              <w:t>月</w:t>
            </w:r>
            <w:r w:rsidR="0004106D" w:rsidRPr="003E7EED">
              <w:rPr>
                <w:rFonts w:ascii="仿宋_GB2312" w:eastAsia="仿宋_GB2312" w:hAnsi="宋体" w:hint="eastAsia"/>
                <w:bCs/>
                <w:snapToGrid w:val="0"/>
                <w:kern w:val="0"/>
                <w:sz w:val="24"/>
                <w:szCs w:val="24"/>
              </w:rPr>
              <w:t>21</w:t>
            </w:r>
            <w:r w:rsidR="00F55934" w:rsidRPr="003E7EED">
              <w:rPr>
                <w:rFonts w:ascii="仿宋_GB2312" w:eastAsia="仿宋_GB2312" w:hAnsi="宋体" w:hint="eastAsia"/>
                <w:bCs/>
                <w:snapToGrid w:val="0"/>
                <w:kern w:val="0"/>
                <w:sz w:val="24"/>
                <w:szCs w:val="24"/>
              </w:rPr>
              <w:t>日</w:t>
            </w:r>
          </w:p>
        </w:tc>
      </w:tr>
    </w:tbl>
    <w:p w14:paraId="73C34C6E" w14:textId="77777777" w:rsidR="00F35287" w:rsidRDefault="00F35287">
      <w:pPr>
        <w:pStyle w:val="1"/>
        <w:jc w:val="center"/>
        <w:rPr>
          <w:rFonts w:ascii="宋体" w:hAnsi="宋体"/>
          <w:snapToGrid w:val="0"/>
          <w:sz w:val="36"/>
          <w:szCs w:val="36"/>
        </w:rPr>
        <w:sectPr w:rsidR="00F35287">
          <w:headerReference w:type="default" r:id="rId10"/>
          <w:footerReference w:type="default" r:id="rId11"/>
          <w:headerReference w:type="first" r:id="rId12"/>
          <w:footerReference w:type="first" r:id="rId13"/>
          <w:pgSz w:w="11906" w:h="16838"/>
          <w:pgMar w:top="1440" w:right="1800" w:bottom="1440" w:left="1800" w:header="851" w:footer="992" w:gutter="0"/>
          <w:pgNumType w:start="0"/>
          <w:cols w:space="425"/>
          <w:titlePg/>
          <w:docGrid w:type="lines" w:linePitch="312"/>
        </w:sectPr>
      </w:pPr>
      <w:bookmarkStart w:id="1" w:name="_Toc452457349"/>
    </w:p>
    <w:p w14:paraId="265813AB" w14:textId="77777777" w:rsidR="00195F35" w:rsidRDefault="003753F0">
      <w:pPr>
        <w:pStyle w:val="1"/>
        <w:jc w:val="center"/>
        <w:rPr>
          <w:rFonts w:ascii="宋体" w:hAnsi="宋体"/>
          <w:snapToGrid w:val="0"/>
          <w:sz w:val="36"/>
          <w:szCs w:val="36"/>
        </w:rPr>
      </w:pPr>
      <w:r w:rsidRPr="00497151">
        <w:rPr>
          <w:rFonts w:ascii="宋体" w:hAnsi="宋体" w:hint="eastAsia"/>
          <w:snapToGrid w:val="0"/>
          <w:sz w:val="36"/>
          <w:szCs w:val="36"/>
        </w:rPr>
        <w:lastRenderedPageBreak/>
        <w:t>估价假设和限制条件</w:t>
      </w:r>
      <w:bookmarkEnd w:id="1"/>
    </w:p>
    <w:p w14:paraId="1BF75CC4"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（一）</w:t>
      </w:r>
      <w:r w:rsidRPr="009F7459">
        <w:rPr>
          <w:rFonts w:ascii="仿宋_GB2312" w:eastAsia="仿宋_GB2312" w:hAnsi="宋体" w:hint="eastAsia"/>
          <w:b/>
          <w:bCs/>
          <w:snapToGrid w:val="0"/>
          <w:kern w:val="0"/>
          <w:sz w:val="28"/>
          <w:szCs w:val="28"/>
        </w:rPr>
        <w:t>本次估价的一般假设</w:t>
      </w:r>
    </w:p>
    <w:p w14:paraId="174EE504"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1.在价值时点的房地产市场为公开、平等、自愿的交易市场。</w:t>
      </w:r>
    </w:p>
    <w:p w14:paraId="48B4899E"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14:paraId="511050F5"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3.本次评估设定估价对象的出让国有建设用地使用权和建筑物所有权均为合法方式取得，并支付相关税费，估价对象能够正常上市交易。</w:t>
      </w:r>
    </w:p>
    <w:p w14:paraId="79FEA9AE" w14:textId="339909AD"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4.评估专业人员已对</w:t>
      </w:r>
      <w:r w:rsidR="00075A92">
        <w:rPr>
          <w:rFonts w:ascii="仿宋_GB2312" w:eastAsia="仿宋_GB2312" w:hAnsi="宋体" w:hint="eastAsia"/>
          <w:bCs/>
          <w:snapToGrid w:val="0"/>
          <w:kern w:val="0"/>
          <w:sz w:val="28"/>
          <w:szCs w:val="28"/>
        </w:rPr>
        <w:t>房屋所有权人</w:t>
      </w:r>
      <w:r w:rsidRPr="006A122E">
        <w:rPr>
          <w:rFonts w:ascii="仿宋_GB2312" w:eastAsia="仿宋_GB2312" w:hAnsi="宋体" w:hint="eastAsia"/>
          <w:bCs/>
          <w:snapToGrid w:val="0"/>
          <w:kern w:val="0"/>
          <w:sz w:val="28"/>
          <w:szCs w:val="28"/>
        </w:rPr>
        <w:t>所提供的、本估价报告所依据的估价对象的权属以及其他相关资料进行了检查，无理由怀疑其合法性、真实性、准确性和完整性。本次评估设定</w:t>
      </w:r>
      <w:r w:rsidR="00075A92">
        <w:rPr>
          <w:rFonts w:ascii="仿宋_GB2312" w:eastAsia="仿宋_GB2312" w:hAnsi="宋体" w:hint="eastAsia"/>
          <w:bCs/>
          <w:snapToGrid w:val="0"/>
          <w:kern w:val="0"/>
          <w:sz w:val="28"/>
          <w:szCs w:val="28"/>
        </w:rPr>
        <w:t>房屋所有权人</w:t>
      </w:r>
      <w:r w:rsidRPr="006A122E">
        <w:rPr>
          <w:rFonts w:ascii="仿宋_GB2312" w:eastAsia="仿宋_GB2312" w:hAnsi="宋体" w:hint="eastAsia"/>
          <w:bCs/>
          <w:snapToGrid w:val="0"/>
          <w:kern w:val="0"/>
          <w:sz w:val="28"/>
          <w:szCs w:val="28"/>
        </w:rPr>
        <w:t>提供的资料合法、属实，并且提供了与本次评估有关的所有资料，没有保留及隐瞒。</w:t>
      </w:r>
    </w:p>
    <w:p w14:paraId="39C080E1" w14:textId="499EE55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5.估价对象建筑面积以</w:t>
      </w:r>
      <w:r w:rsidR="0082653D" w:rsidRPr="0082653D">
        <w:rPr>
          <w:rFonts w:ascii="仿宋_GB2312" w:eastAsia="仿宋_GB2312" w:hAnsi="宋体" w:hint="eastAsia"/>
          <w:bCs/>
          <w:snapToGrid w:val="0"/>
          <w:kern w:val="0"/>
          <w:sz w:val="28"/>
          <w:szCs w:val="28"/>
        </w:rPr>
        <w:t>《房屋所有权证》[X京房权证海字第085076</w:t>
      </w:r>
      <w:r w:rsidR="0082653D">
        <w:rPr>
          <w:rFonts w:ascii="仿宋_GB2312" w:eastAsia="仿宋_GB2312" w:hAnsi="宋体" w:hint="eastAsia"/>
          <w:bCs/>
          <w:snapToGrid w:val="0"/>
          <w:kern w:val="0"/>
          <w:sz w:val="28"/>
          <w:szCs w:val="28"/>
        </w:rPr>
        <w:t>、</w:t>
      </w:r>
      <w:r w:rsidR="0082653D" w:rsidRPr="0082653D">
        <w:rPr>
          <w:rFonts w:ascii="仿宋_GB2312" w:eastAsia="仿宋_GB2312" w:hAnsi="宋体"/>
          <w:bCs/>
          <w:snapToGrid w:val="0"/>
          <w:kern w:val="0"/>
          <w:sz w:val="28"/>
          <w:szCs w:val="28"/>
        </w:rPr>
        <w:t>085075</w:t>
      </w:r>
      <w:r w:rsidR="0082653D" w:rsidRPr="0082653D">
        <w:rPr>
          <w:rFonts w:ascii="仿宋_GB2312" w:eastAsia="仿宋_GB2312" w:hAnsi="宋体" w:hint="eastAsia"/>
          <w:bCs/>
          <w:snapToGrid w:val="0"/>
          <w:kern w:val="0"/>
          <w:sz w:val="28"/>
          <w:szCs w:val="28"/>
        </w:rPr>
        <w:t>号]</w:t>
      </w:r>
      <w:r w:rsidRPr="006A122E">
        <w:rPr>
          <w:rFonts w:ascii="仿宋_GB2312" w:eastAsia="仿宋_GB2312" w:hAnsi="宋体" w:hint="eastAsia"/>
          <w:bCs/>
          <w:snapToGrid w:val="0"/>
          <w:kern w:val="0"/>
          <w:sz w:val="28"/>
          <w:szCs w:val="28"/>
        </w:rPr>
        <w:t>上载明的为依据。</w:t>
      </w:r>
    </w:p>
    <w:p w14:paraId="291D1D91"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6.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5D0417BE"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7.任何有关估价对象的运作方式、程序符合国家、地方的有关法律、法规。</w:t>
      </w:r>
    </w:p>
    <w:p w14:paraId="010FCC96"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8.本次估价结果未考虑国家宏观政策发生重大变化以及遇有自然力和其他不可抗力对估价结果的影响。</w:t>
      </w:r>
    </w:p>
    <w:p w14:paraId="451F6657" w14:textId="562853EF" w:rsidR="00F35287" w:rsidRPr="009F7459"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9.估价结果未考虑估价对象及其运营企业已承担的债务、或有债务及经营决策失误或市场运作失当对其价值的影响。</w:t>
      </w:r>
    </w:p>
    <w:p w14:paraId="60A5EBC0"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二</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特殊事项假设前提</w:t>
      </w:r>
    </w:p>
    <w:p w14:paraId="5851FDEA" w14:textId="78C13B0F" w:rsidR="00F35287" w:rsidRPr="009F7459" w:rsidRDefault="00F35287" w:rsidP="004A7ECE">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lastRenderedPageBreak/>
        <w:t>1、</w:t>
      </w:r>
      <w:r w:rsidR="006A122E" w:rsidRPr="006A122E">
        <w:rPr>
          <w:rFonts w:ascii="仿宋_GB2312" w:eastAsia="仿宋_GB2312" w:hAnsi="宋体" w:hint="eastAsia"/>
          <w:bCs/>
          <w:snapToGrid w:val="0"/>
          <w:kern w:val="0"/>
          <w:sz w:val="28"/>
          <w:szCs w:val="28"/>
        </w:rPr>
        <w:t>本次评估估价师所知悉的法定优先受偿款情况说明如下：</w:t>
      </w:r>
      <w:r w:rsidR="00703CC9" w:rsidRPr="00703CC9">
        <w:rPr>
          <w:rFonts w:ascii="仿宋_GB2312" w:eastAsia="仿宋_GB2312" w:hAnsi="宋体" w:hint="eastAsia"/>
          <w:bCs/>
          <w:snapToGrid w:val="0"/>
          <w:kern w:val="0"/>
          <w:sz w:val="28"/>
          <w:szCs w:val="28"/>
        </w:rPr>
        <w:t>根据介绍及《不动产登记证明》[京（2019）海不动产证明第0022454、0022477号]（复印件），截至价值时点，估价对象已设立一笔抵押登记，登记日期为2019年11月，权利人（申请人）为中国华融资产管理股份有限公司北京市分公司，义务人为万年基业投资集团有限公司，抵押权种类为一般抵押，与其他抵押物共同抵押的担保债权的数额为29700万元，债务履行期限自2019年6月20日至2022年6月20日止。截至价值时点，上述抵押权尚未注销。由于本次评估为同一抵押权人的动态评估房地产抵押估价，故</w:t>
      </w:r>
      <w:bookmarkStart w:id="2" w:name="_GoBack"/>
      <w:bookmarkEnd w:id="2"/>
      <w:r w:rsidR="00703CC9" w:rsidRPr="00703CC9">
        <w:rPr>
          <w:rFonts w:ascii="仿宋_GB2312" w:eastAsia="仿宋_GB2312" w:hAnsi="宋体" w:hint="eastAsia"/>
          <w:bCs/>
          <w:snapToGrid w:val="0"/>
          <w:kern w:val="0"/>
          <w:sz w:val="28"/>
          <w:szCs w:val="28"/>
        </w:rPr>
        <w:t>未将已抵押担保的债权数额作为法定优先受偿款予以扣减。本次评估不存在估价师所知悉的法定优先受偿款。</w:t>
      </w:r>
    </w:p>
    <w:p w14:paraId="79B18224" w14:textId="1FF3E362" w:rsidR="006A122E" w:rsidRDefault="006E781F" w:rsidP="004A7ECE">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2</w:t>
      </w:r>
      <w:r w:rsidR="006A122E">
        <w:rPr>
          <w:rFonts w:ascii="仿宋_GB2312" w:eastAsia="仿宋_GB2312" w:hAnsi="宋体" w:hint="eastAsia"/>
          <w:bCs/>
          <w:snapToGrid w:val="0"/>
          <w:kern w:val="0"/>
          <w:sz w:val="28"/>
          <w:szCs w:val="28"/>
        </w:rPr>
        <w:t>.</w:t>
      </w:r>
      <w:r w:rsidRPr="006E781F">
        <w:rPr>
          <w:rFonts w:ascii="仿宋_GB2312" w:eastAsia="仿宋_GB2312" w:hAnsi="宋体" w:hint="eastAsia"/>
          <w:bCs/>
          <w:snapToGrid w:val="0"/>
          <w:kern w:val="0"/>
          <w:sz w:val="28"/>
          <w:szCs w:val="28"/>
        </w:rPr>
        <w:t>估价对象《房屋所有权证》[X京房权证海字第085076、085075号]（复印件）中未对其建成年代进行标注，根据</w:t>
      </w:r>
      <w:r w:rsidR="004A7ECE">
        <w:rPr>
          <w:rFonts w:ascii="仿宋_GB2312" w:eastAsia="仿宋_GB2312" w:hAnsi="宋体" w:hint="eastAsia"/>
          <w:bCs/>
          <w:snapToGrid w:val="0"/>
          <w:kern w:val="0"/>
          <w:sz w:val="28"/>
          <w:szCs w:val="28"/>
        </w:rPr>
        <w:t>《建成年代证明》</w:t>
      </w:r>
      <w:r w:rsidRPr="006E781F">
        <w:rPr>
          <w:rFonts w:ascii="仿宋_GB2312" w:eastAsia="仿宋_GB2312" w:hAnsi="宋体" w:hint="eastAsia"/>
          <w:bCs/>
          <w:snapToGrid w:val="0"/>
          <w:kern w:val="0"/>
          <w:sz w:val="28"/>
          <w:szCs w:val="28"/>
        </w:rPr>
        <w:t>，估价对象所在物业建成于2005年。</w:t>
      </w:r>
    </w:p>
    <w:p w14:paraId="1C3356C2" w14:textId="6B12E2C9" w:rsidR="006A122E" w:rsidRDefault="006E781F" w:rsidP="004A7ECE">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3</w:t>
      </w:r>
      <w:r w:rsidR="006A122E">
        <w:rPr>
          <w:rFonts w:ascii="仿宋_GB2312" w:eastAsia="仿宋_GB2312" w:hAnsi="宋体" w:hint="eastAsia"/>
          <w:bCs/>
          <w:snapToGrid w:val="0"/>
          <w:kern w:val="0"/>
          <w:sz w:val="28"/>
          <w:szCs w:val="28"/>
        </w:rPr>
        <w:t>.</w:t>
      </w:r>
      <w:r w:rsidR="006A122E" w:rsidRPr="006A122E">
        <w:rPr>
          <w:rFonts w:ascii="仿宋_GB2312" w:eastAsia="仿宋_GB2312" w:hAnsi="宋体" w:hint="eastAsia"/>
          <w:bCs/>
          <w:snapToGrid w:val="0"/>
          <w:kern w:val="0"/>
          <w:sz w:val="28"/>
          <w:szCs w:val="28"/>
        </w:rPr>
        <w:t>截至本估价报告出具之日，</w:t>
      </w:r>
      <w:r>
        <w:rPr>
          <w:rFonts w:ascii="仿宋_GB2312" w:eastAsia="仿宋_GB2312" w:hAnsi="宋体" w:hint="eastAsia"/>
          <w:bCs/>
          <w:snapToGrid w:val="0"/>
          <w:kern w:val="0"/>
          <w:sz w:val="28"/>
          <w:szCs w:val="28"/>
        </w:rPr>
        <w:t>房屋所有权人</w:t>
      </w:r>
      <w:r w:rsidR="006A122E" w:rsidRPr="006A122E">
        <w:rPr>
          <w:rFonts w:ascii="仿宋_GB2312" w:eastAsia="仿宋_GB2312" w:hAnsi="宋体" w:hint="eastAsia"/>
          <w:bCs/>
          <w:snapToGrid w:val="0"/>
          <w:kern w:val="0"/>
          <w:sz w:val="28"/>
          <w:szCs w:val="28"/>
        </w:rPr>
        <w:t>未能提供</w:t>
      </w:r>
      <w:r w:rsidRPr="006E781F">
        <w:rPr>
          <w:rFonts w:ascii="仿宋_GB2312" w:eastAsia="仿宋_GB2312" w:hAnsi="宋体" w:hint="eastAsia"/>
          <w:bCs/>
          <w:snapToGrid w:val="0"/>
          <w:kern w:val="0"/>
          <w:sz w:val="28"/>
          <w:szCs w:val="28"/>
        </w:rPr>
        <w:t>《房屋所有权证》[X京房权证海字第085076、085075号]</w:t>
      </w:r>
      <w:r w:rsidR="006A122E" w:rsidRPr="006A122E">
        <w:rPr>
          <w:rFonts w:ascii="仿宋_GB2312" w:eastAsia="仿宋_GB2312" w:hAnsi="宋体" w:hint="eastAsia"/>
          <w:bCs/>
          <w:snapToGrid w:val="0"/>
          <w:kern w:val="0"/>
          <w:sz w:val="28"/>
          <w:szCs w:val="28"/>
        </w:rPr>
        <w:t>原件供评估专业人员核对，且评估专业人员进行了尽职调查，难以获取该资料。本次评估以</w:t>
      </w:r>
      <w:r w:rsidR="00075A92">
        <w:rPr>
          <w:rFonts w:ascii="仿宋_GB2312" w:eastAsia="仿宋_GB2312" w:hAnsi="宋体" w:hint="eastAsia"/>
          <w:bCs/>
          <w:snapToGrid w:val="0"/>
          <w:kern w:val="0"/>
          <w:sz w:val="28"/>
          <w:szCs w:val="28"/>
        </w:rPr>
        <w:t>房屋所有权人</w:t>
      </w:r>
      <w:r w:rsidR="006A122E" w:rsidRPr="006A122E">
        <w:rPr>
          <w:rFonts w:ascii="仿宋_GB2312" w:eastAsia="仿宋_GB2312" w:hAnsi="宋体" w:hint="eastAsia"/>
          <w:bCs/>
          <w:snapToGrid w:val="0"/>
          <w:kern w:val="0"/>
          <w:sz w:val="28"/>
          <w:szCs w:val="28"/>
        </w:rPr>
        <w:t>提供的</w:t>
      </w:r>
      <w:r w:rsidRPr="006E781F">
        <w:rPr>
          <w:rFonts w:ascii="仿宋_GB2312" w:eastAsia="仿宋_GB2312" w:hAnsi="宋体" w:hint="eastAsia"/>
          <w:bCs/>
          <w:snapToGrid w:val="0"/>
          <w:kern w:val="0"/>
          <w:sz w:val="28"/>
          <w:szCs w:val="28"/>
        </w:rPr>
        <w:t>《房屋所有权证》[X京房权证海字第085076、085075号]</w:t>
      </w:r>
      <w:r w:rsidR="006A122E" w:rsidRPr="006A122E">
        <w:rPr>
          <w:rFonts w:ascii="仿宋_GB2312" w:eastAsia="仿宋_GB2312" w:hAnsi="宋体" w:hint="eastAsia"/>
          <w:bCs/>
          <w:snapToGrid w:val="0"/>
          <w:kern w:val="0"/>
          <w:sz w:val="28"/>
          <w:szCs w:val="28"/>
        </w:rPr>
        <w:t>复印件与原件一致为估价的假设前提。</w:t>
      </w:r>
    </w:p>
    <w:p w14:paraId="33EB663C" w14:textId="202FC576" w:rsidR="008568B8" w:rsidRPr="009F7459" w:rsidRDefault="008568B8" w:rsidP="004A7ECE">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4.</w:t>
      </w:r>
      <w:r w:rsidR="0004106D" w:rsidRPr="0004106D">
        <w:rPr>
          <w:rFonts w:ascii="仿宋_GB2312" w:eastAsia="仿宋_GB2312" w:hAnsi="宋体" w:hint="eastAsia"/>
          <w:bCs/>
          <w:snapToGrid w:val="0"/>
          <w:kern w:val="0"/>
          <w:sz w:val="28"/>
          <w:szCs w:val="28"/>
        </w:rPr>
        <w:t>根据评估专业人员现场勘查，估价对象北京市海淀区苏州街55号8层802、803号综合（办公）用房已打通使用。考虑到处置估价对象过程中，需将估价对象恢复原状后处置，本次评估未考虑上述情况对估价结果的影响，在此提请金融机构注意。</w:t>
      </w:r>
    </w:p>
    <w:p w14:paraId="3C5A336B"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三</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估价报告使用限制</w:t>
      </w:r>
    </w:p>
    <w:p w14:paraId="1965DF00" w14:textId="77777777" w:rsidR="00E86696" w:rsidRPr="00E86696" w:rsidRDefault="00E86696" w:rsidP="008568B8">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1.使用范围：本估价报告只能由估价报告载明的报告使用者使用，且只能用于本报告载明的唯一估价目的和用途。</w:t>
      </w:r>
    </w:p>
    <w:p w14:paraId="7428CD1A" w14:textId="77777777" w:rsidR="00E86696" w:rsidRPr="00E86696" w:rsidRDefault="00E86696" w:rsidP="008568B8">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2.估价委托人或者本估价报告使用人应按照法律规定和估价报告载明的使用范围使用本估价报告。估价委托人或者估价报告使用人违反前述规定使用本估价报告的，估价机构和评估专业人员不承担责任。</w:t>
      </w:r>
    </w:p>
    <w:p w14:paraId="5C5150EF" w14:textId="77777777" w:rsidR="00E86696" w:rsidRPr="00E86696" w:rsidRDefault="00E86696" w:rsidP="008568B8">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lastRenderedPageBreak/>
        <w:t>3.除估价委托人、估价委托合同中约定的其他估价报告使用人和法律、行政法规规定的估价报告使用人之外，其他任何机构和个人不能成为估价报告的使用人。</w:t>
      </w:r>
    </w:p>
    <w:p w14:paraId="369ACFA5" w14:textId="77777777" w:rsidR="00E86696" w:rsidRPr="00E86696" w:rsidRDefault="00E86696" w:rsidP="008568B8">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4.估价报告使用人应当正确理解估价结论。估价结论不等同于估价对象可实现价格，估价结论不应当被认为是对估价对象可实现价格的保证。</w:t>
      </w:r>
    </w:p>
    <w:p w14:paraId="6C1CB937" w14:textId="6F2C8E60" w:rsidR="00E86696" w:rsidRPr="00E86696" w:rsidRDefault="00E86696" w:rsidP="008568B8">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5.本次估价的目的是为估价委托人了解估价对象抵押价值提供价格参考依据。本报告的估价结果仅作为估价委托人在本次估价目的下使用，不得做其他用途。由于使用不当造成损失的，我公司不承担任何相关责任。</w:t>
      </w:r>
    </w:p>
    <w:p w14:paraId="24FA6FBD" w14:textId="77777777" w:rsidR="00E86696" w:rsidRPr="00E86696" w:rsidRDefault="00E86696" w:rsidP="008568B8">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6.本估价报告中房地产抵押价值是以估价师所知悉的法定优先受偿款为假设前提条件，若估价对象存在估价师所不知悉的法定优先受偿款或所知悉的法定优先受偿款与实际不符，则需对估价结果进行相应的调整。</w:t>
      </w:r>
    </w:p>
    <w:p w14:paraId="369D69C5" w14:textId="77777777" w:rsidR="00E86696" w:rsidRPr="00E86696" w:rsidRDefault="00E86696" w:rsidP="008568B8">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7.本估价报告估价结果为价值时点下估价对象土地在现状规划条件、建筑物在现状成新度下的房地产正常市场价值，如估价对象用途、建筑面积或建筑物使用状况发生变化，估价结果需要做相应的调整直至重新评估。</w:t>
      </w:r>
    </w:p>
    <w:p w14:paraId="335B3415" w14:textId="60381CC8" w:rsidR="00E86696" w:rsidRPr="00E86696" w:rsidRDefault="00935906" w:rsidP="008568B8">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Pr>
          <w:rFonts w:ascii="仿宋_GB2312" w:eastAsia="仿宋_GB2312" w:hAnsi="宋体"/>
          <w:bCs/>
          <w:snapToGrid w:val="0"/>
          <w:kern w:val="0"/>
          <w:sz w:val="28"/>
          <w:szCs w:val="28"/>
        </w:rPr>
        <w:t>8</w:t>
      </w:r>
      <w:r w:rsidR="00E86696" w:rsidRPr="00E86696">
        <w:rPr>
          <w:rFonts w:ascii="仿宋_GB2312" w:eastAsia="仿宋_GB2312" w:hAnsi="宋体" w:hint="eastAsia"/>
          <w:bCs/>
          <w:snapToGrid w:val="0"/>
          <w:kern w:val="0"/>
          <w:sz w:val="28"/>
          <w:szCs w:val="28"/>
        </w:rPr>
        <w:t>.</w:t>
      </w:r>
      <w:r w:rsidR="00075A92">
        <w:rPr>
          <w:rFonts w:ascii="仿宋_GB2312" w:eastAsia="仿宋_GB2312" w:hAnsi="宋体" w:hint="eastAsia"/>
          <w:bCs/>
          <w:snapToGrid w:val="0"/>
          <w:kern w:val="0"/>
          <w:sz w:val="28"/>
          <w:szCs w:val="28"/>
        </w:rPr>
        <w:t>房屋所有权人</w:t>
      </w:r>
      <w:r w:rsidR="00E86696" w:rsidRPr="00E86696">
        <w:rPr>
          <w:rFonts w:ascii="仿宋_GB2312" w:eastAsia="仿宋_GB2312" w:hAnsi="宋体" w:hint="eastAsia"/>
          <w:bCs/>
          <w:snapToGrid w:val="0"/>
          <w:kern w:val="0"/>
          <w:sz w:val="28"/>
          <w:szCs w:val="28"/>
        </w:rPr>
        <w:t>应对其提供的权属证明以及其他资料的真实性、完整性和合法性负责。如因资料失实或资料提供人有所隐匿而导致估价结果失真，估价机构不承担相应的责任。截至本估价报告出具日，</w:t>
      </w:r>
      <w:r w:rsidR="00075A92">
        <w:rPr>
          <w:rFonts w:ascii="仿宋_GB2312" w:eastAsia="仿宋_GB2312" w:hAnsi="宋体" w:hint="eastAsia"/>
          <w:bCs/>
          <w:snapToGrid w:val="0"/>
          <w:kern w:val="0"/>
          <w:sz w:val="28"/>
          <w:szCs w:val="28"/>
        </w:rPr>
        <w:t>房屋所有权人</w:t>
      </w:r>
      <w:r w:rsidR="00E86696" w:rsidRPr="00E86696">
        <w:rPr>
          <w:rFonts w:ascii="仿宋_GB2312" w:eastAsia="仿宋_GB2312" w:hAnsi="宋体" w:hint="eastAsia"/>
          <w:bCs/>
          <w:snapToGrid w:val="0"/>
          <w:kern w:val="0"/>
          <w:sz w:val="28"/>
          <w:szCs w:val="28"/>
        </w:rPr>
        <w:t>未能提供估价对象</w:t>
      </w:r>
      <w:r w:rsidR="002C7DA6" w:rsidRPr="002C7DA6">
        <w:rPr>
          <w:rFonts w:ascii="仿宋_GB2312" w:eastAsia="仿宋_GB2312" w:hAnsi="宋体" w:hint="eastAsia"/>
          <w:bCs/>
          <w:snapToGrid w:val="0"/>
          <w:kern w:val="0"/>
          <w:sz w:val="28"/>
          <w:szCs w:val="28"/>
        </w:rPr>
        <w:t>《房屋所有权证》[X京房权证海字第085076、085075号]</w:t>
      </w:r>
      <w:r w:rsidR="00E86696" w:rsidRPr="00E86696">
        <w:rPr>
          <w:rFonts w:ascii="仿宋_GB2312" w:eastAsia="仿宋_GB2312" w:hAnsi="宋体" w:hint="eastAsia"/>
          <w:bCs/>
          <w:snapToGrid w:val="0"/>
          <w:kern w:val="0"/>
          <w:sz w:val="28"/>
          <w:szCs w:val="28"/>
        </w:rPr>
        <w:t>等相关资料原件供评估专业人员进行核对。提请金融机构注意，办理商业化运作业务前，抵押物需按照规定进行抵押登记。并确定实际抵押物与本估价报告估价对象是否一致，如有改变，需进行重新评估。</w:t>
      </w:r>
    </w:p>
    <w:p w14:paraId="4CE9DE4C" w14:textId="6B7BF689" w:rsidR="00E86696" w:rsidRPr="00E86696" w:rsidRDefault="00935906" w:rsidP="008568B8">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Pr>
          <w:rFonts w:ascii="仿宋_GB2312" w:eastAsia="仿宋_GB2312" w:hAnsi="宋体"/>
          <w:bCs/>
          <w:snapToGrid w:val="0"/>
          <w:kern w:val="0"/>
          <w:sz w:val="28"/>
          <w:szCs w:val="28"/>
        </w:rPr>
        <w:t>9</w:t>
      </w:r>
      <w:r w:rsidR="00E86696" w:rsidRPr="00E86696">
        <w:rPr>
          <w:rFonts w:ascii="仿宋_GB2312" w:eastAsia="仿宋_GB2312" w:hAnsi="宋体" w:hint="eastAsia"/>
          <w:bCs/>
          <w:snapToGrid w:val="0"/>
          <w:kern w:val="0"/>
          <w:sz w:val="28"/>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4301ED30" w14:textId="0DADC66E" w:rsidR="00E86696" w:rsidRPr="0004106D" w:rsidRDefault="00935906" w:rsidP="008568B8">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lastRenderedPageBreak/>
        <w:t>1</w:t>
      </w:r>
      <w:r>
        <w:rPr>
          <w:rFonts w:ascii="仿宋_GB2312" w:eastAsia="仿宋_GB2312" w:hAnsi="宋体"/>
          <w:bCs/>
          <w:snapToGrid w:val="0"/>
          <w:kern w:val="0"/>
          <w:sz w:val="28"/>
          <w:szCs w:val="28"/>
        </w:rPr>
        <w:t>0</w:t>
      </w:r>
      <w:r w:rsidR="00E86696" w:rsidRPr="00E86696">
        <w:rPr>
          <w:rFonts w:ascii="仿宋_GB2312" w:eastAsia="仿宋_GB2312" w:hAnsi="宋体" w:hint="eastAsia"/>
          <w:bCs/>
          <w:snapToGrid w:val="0"/>
          <w:kern w:val="0"/>
          <w:sz w:val="28"/>
          <w:szCs w:val="28"/>
        </w:rPr>
        <w:t>.本估价报告在估价机构盖章和注册房地产估价师签字或签章的条件</w:t>
      </w:r>
      <w:r w:rsidR="00E86696" w:rsidRPr="0004106D">
        <w:rPr>
          <w:rFonts w:ascii="仿宋_GB2312" w:eastAsia="仿宋_GB2312" w:hAnsi="宋体" w:hint="eastAsia"/>
          <w:bCs/>
          <w:snapToGrid w:val="0"/>
          <w:kern w:val="0"/>
          <w:sz w:val="28"/>
          <w:szCs w:val="28"/>
        </w:rPr>
        <w:t>下有效。</w:t>
      </w:r>
    </w:p>
    <w:p w14:paraId="5B1309CE" w14:textId="5EA22993" w:rsidR="00F35287" w:rsidRDefault="00E86696" w:rsidP="008568B8">
      <w:pPr>
        <w:widowControl/>
        <w:adjustRightInd w:val="0"/>
        <w:snapToGrid w:val="0"/>
        <w:spacing w:line="440" w:lineRule="exact"/>
        <w:ind w:firstLineChars="200" w:firstLine="560"/>
        <w:textAlignment w:val="bottom"/>
      </w:pPr>
      <w:r w:rsidRPr="0004106D">
        <w:rPr>
          <w:rFonts w:ascii="仿宋_GB2312" w:eastAsia="仿宋_GB2312" w:hAnsi="宋体" w:hint="eastAsia"/>
          <w:bCs/>
          <w:snapToGrid w:val="0"/>
          <w:kern w:val="0"/>
          <w:sz w:val="28"/>
          <w:szCs w:val="28"/>
        </w:rPr>
        <w:t>1</w:t>
      </w:r>
      <w:r w:rsidR="00935906" w:rsidRPr="0004106D">
        <w:rPr>
          <w:rFonts w:ascii="仿宋_GB2312" w:eastAsia="仿宋_GB2312" w:hAnsi="宋体"/>
          <w:bCs/>
          <w:snapToGrid w:val="0"/>
          <w:kern w:val="0"/>
          <w:sz w:val="28"/>
          <w:szCs w:val="28"/>
        </w:rPr>
        <w:t>1</w:t>
      </w:r>
      <w:r w:rsidRPr="0004106D">
        <w:rPr>
          <w:rFonts w:ascii="仿宋_GB2312" w:eastAsia="仿宋_GB2312" w:hAnsi="宋体" w:hint="eastAsia"/>
          <w:bCs/>
          <w:snapToGrid w:val="0"/>
          <w:kern w:val="0"/>
          <w:sz w:val="28"/>
          <w:szCs w:val="28"/>
        </w:rPr>
        <w:t>.本估价报告自出具日起壹年内有效。</w:t>
      </w:r>
    </w:p>
    <w:p w14:paraId="736AD72F" w14:textId="77777777" w:rsidR="00470554" w:rsidRDefault="00470554">
      <w:pPr>
        <w:pStyle w:val="1"/>
        <w:jc w:val="center"/>
        <w:rPr>
          <w:rFonts w:ascii="宋体" w:hAnsi="宋体"/>
          <w:snapToGrid w:val="0"/>
          <w:sz w:val="36"/>
          <w:szCs w:val="36"/>
        </w:rPr>
        <w:sectPr w:rsidR="00470554" w:rsidSect="0099269D">
          <w:pgSz w:w="11906" w:h="16838"/>
          <w:pgMar w:top="1440" w:right="1800" w:bottom="1440" w:left="1800" w:header="851" w:footer="992" w:gutter="0"/>
          <w:cols w:space="425"/>
          <w:titlePg/>
          <w:docGrid w:type="lines" w:linePitch="312"/>
        </w:sectPr>
      </w:pPr>
      <w:bookmarkStart w:id="3" w:name="_Toc452457350"/>
    </w:p>
    <w:p w14:paraId="64CE1CAF"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变现能力分析</w:t>
      </w:r>
      <w:bookmarkEnd w:id="3"/>
    </w:p>
    <w:p w14:paraId="522F5418" w14:textId="77777777" w:rsidR="00470554" w:rsidRPr="009F7459" w:rsidRDefault="00470554" w:rsidP="009F7459">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所谓变现能力是指假定在价值时点实现抵押权时，在没有过多损失的条件下，将抵押房地产转换为现金的可能性。它主要体现在以下几个方面：</w:t>
      </w:r>
    </w:p>
    <w:p w14:paraId="7CB9F37B" w14:textId="77777777" w:rsidR="00470554" w:rsidRPr="00EE20E8" w:rsidRDefault="00470554" w:rsidP="00470554">
      <w:pPr>
        <w:pStyle w:val="12"/>
        <w:autoSpaceDE w:val="0"/>
        <w:autoSpaceDN w:val="0"/>
        <w:spacing w:line="480" w:lineRule="auto"/>
        <w:ind w:right="140"/>
        <w:jc w:val="both"/>
        <w:textAlignment w:val="bottom"/>
        <w:rPr>
          <w:rFonts w:ascii="仿宋_GB2312" w:eastAsia="仿宋_GB2312" w:hAnsi="Arial" w:cs="Arial"/>
          <w:b/>
          <w:color w:val="000000"/>
          <w:sz w:val="28"/>
          <w:szCs w:val="28"/>
        </w:rPr>
      </w:pPr>
      <w:r w:rsidRPr="00EE20E8">
        <w:rPr>
          <w:rFonts w:ascii="仿宋_GB2312" w:eastAsia="仿宋_GB2312" w:hAnsi="Arial" w:cs="Arial" w:hint="eastAsia"/>
          <w:b/>
          <w:color w:val="000000"/>
          <w:sz w:val="28"/>
          <w:szCs w:val="28"/>
        </w:rPr>
        <w:t>（一）影响房地产变现能力的因素分析：</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127"/>
        <w:gridCol w:w="7172"/>
      </w:tblGrid>
      <w:tr w:rsidR="00470554" w:rsidRPr="00470554" w14:paraId="7315CBF3" w14:textId="77777777" w:rsidTr="00535AF1">
        <w:trPr>
          <w:jc w:val="center"/>
        </w:trPr>
        <w:tc>
          <w:tcPr>
            <w:tcW w:w="2127" w:type="dxa"/>
            <w:shd w:val="clear" w:color="auto" w:fill="auto"/>
            <w:vAlign w:val="center"/>
          </w:tcPr>
          <w:p w14:paraId="04BEC2ED"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影响变现能力的因素</w:t>
            </w:r>
          </w:p>
        </w:tc>
        <w:tc>
          <w:tcPr>
            <w:tcW w:w="7172" w:type="dxa"/>
            <w:shd w:val="clear" w:color="auto" w:fill="auto"/>
            <w:vAlign w:val="center"/>
          </w:tcPr>
          <w:p w14:paraId="2548C0B6"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因素分析</w:t>
            </w:r>
          </w:p>
        </w:tc>
      </w:tr>
      <w:tr w:rsidR="00470554" w:rsidRPr="00470554" w14:paraId="4EEC3D1E" w14:textId="77777777" w:rsidTr="00535AF1">
        <w:trPr>
          <w:jc w:val="center"/>
        </w:trPr>
        <w:tc>
          <w:tcPr>
            <w:tcW w:w="2127" w:type="dxa"/>
            <w:shd w:val="clear" w:color="auto" w:fill="auto"/>
            <w:vAlign w:val="center"/>
          </w:tcPr>
          <w:p w14:paraId="263E0E35"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通用性</w:t>
            </w:r>
          </w:p>
        </w:tc>
        <w:tc>
          <w:tcPr>
            <w:tcW w:w="7172" w:type="dxa"/>
            <w:shd w:val="clear" w:color="auto" w:fill="auto"/>
            <w:vAlign w:val="center"/>
          </w:tcPr>
          <w:p w14:paraId="35B3D482" w14:textId="33ECB300" w:rsidR="00470554"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通用性，即是否常见、是否普遍使用。通常情况下，通用性越差的房地产，如用途越专业化的房地产，使用者的范围越窄，越不容易找到买者，变现能力会越弱。本次评估估价对象的规划用途为</w:t>
            </w:r>
            <w:r w:rsidR="002C7DA6" w:rsidRPr="002C7DA6">
              <w:rPr>
                <w:rFonts w:ascii="仿宋_GB2312" w:eastAsia="仿宋_GB2312" w:hAnsi="Arial" w:cs="Arial" w:hint="eastAsia"/>
                <w:sz w:val="24"/>
                <w:szCs w:val="24"/>
              </w:rPr>
              <w:t>综合（办公）用房，通用性较强。</w:t>
            </w:r>
          </w:p>
        </w:tc>
      </w:tr>
      <w:tr w:rsidR="00635359" w:rsidRPr="00470554" w14:paraId="6D32654C" w14:textId="77777777" w:rsidTr="006B484D">
        <w:trPr>
          <w:jc w:val="center"/>
        </w:trPr>
        <w:tc>
          <w:tcPr>
            <w:tcW w:w="2127" w:type="dxa"/>
            <w:shd w:val="clear" w:color="auto" w:fill="auto"/>
            <w:vAlign w:val="center"/>
          </w:tcPr>
          <w:p w14:paraId="57F18316"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独立使用性</w:t>
            </w:r>
          </w:p>
        </w:tc>
        <w:tc>
          <w:tcPr>
            <w:tcW w:w="7172" w:type="dxa"/>
            <w:shd w:val="clear" w:color="auto" w:fill="auto"/>
          </w:tcPr>
          <w:p w14:paraId="673EBF01" w14:textId="69C16517" w:rsidR="00635359" w:rsidRPr="00EE20E8" w:rsidRDefault="002C7DA6" w:rsidP="00932F4A">
            <w:pPr>
              <w:pStyle w:val="12"/>
              <w:autoSpaceDE w:val="0"/>
              <w:autoSpaceDN w:val="0"/>
              <w:spacing w:line="240" w:lineRule="auto"/>
              <w:ind w:right="140"/>
              <w:jc w:val="both"/>
              <w:textAlignment w:val="bottom"/>
              <w:rPr>
                <w:rFonts w:ascii="仿宋_GB2312" w:eastAsia="仿宋_GB2312" w:hAnsi="Arial" w:cs="Arial"/>
                <w:sz w:val="24"/>
                <w:szCs w:val="24"/>
              </w:rPr>
            </w:pPr>
            <w:r w:rsidRPr="002C7DA6">
              <w:rPr>
                <w:rFonts w:ascii="仿宋_GB2312" w:eastAsia="仿宋_GB2312" w:hAnsi="Arial" w:cs="Arial" w:hint="eastAsia"/>
                <w:sz w:val="24"/>
                <w:szCs w:val="24"/>
              </w:rPr>
              <w:t>独立使用性，即能否单独地使用而不受限制。估价对象两套办公用房已打通整体合并使用，共用海淀区苏州街55号803入户门，估价对象整体独立使用性较好，但估价对象内部独立使用性较差。</w:t>
            </w:r>
          </w:p>
        </w:tc>
      </w:tr>
      <w:tr w:rsidR="00635359" w:rsidRPr="00470554" w14:paraId="65E45108" w14:textId="77777777" w:rsidTr="006B484D">
        <w:trPr>
          <w:jc w:val="center"/>
        </w:trPr>
        <w:tc>
          <w:tcPr>
            <w:tcW w:w="2127" w:type="dxa"/>
            <w:shd w:val="clear" w:color="auto" w:fill="auto"/>
            <w:vAlign w:val="center"/>
          </w:tcPr>
          <w:p w14:paraId="41650FF1"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可分割转让性</w:t>
            </w:r>
          </w:p>
        </w:tc>
        <w:tc>
          <w:tcPr>
            <w:tcW w:w="7172" w:type="dxa"/>
            <w:shd w:val="clear" w:color="auto" w:fill="auto"/>
          </w:tcPr>
          <w:p w14:paraId="5D2169CA" w14:textId="4218EF5F" w:rsidR="00635359" w:rsidRPr="00EE20E8" w:rsidRDefault="002C7DA6" w:rsidP="00483244">
            <w:pPr>
              <w:pStyle w:val="12"/>
              <w:autoSpaceDE w:val="0"/>
              <w:autoSpaceDN w:val="0"/>
              <w:spacing w:line="240" w:lineRule="auto"/>
              <w:ind w:right="140"/>
              <w:jc w:val="both"/>
              <w:textAlignment w:val="bottom"/>
              <w:rPr>
                <w:rFonts w:ascii="仿宋_GB2312" w:eastAsia="仿宋_GB2312" w:hAnsi="Arial" w:cs="Arial"/>
                <w:sz w:val="24"/>
                <w:szCs w:val="24"/>
              </w:rPr>
            </w:pPr>
            <w:r w:rsidRPr="002C7DA6">
              <w:rPr>
                <w:rFonts w:ascii="仿宋_GB2312" w:eastAsia="仿宋_GB2312" w:hAnsi="Arial" w:cs="Arial" w:hint="eastAsia"/>
                <w:sz w:val="24"/>
                <w:szCs w:val="24"/>
              </w:rPr>
              <w:t>可分割转让性，是指在物理上、经济上是否可以分离开来使用。估价对象已取得《房屋所有权证》，具有独立产权，但估价对象两套房屋现状已打通使用，可分割转让性受到一定限制。</w:t>
            </w:r>
          </w:p>
        </w:tc>
      </w:tr>
      <w:tr w:rsidR="00635359" w:rsidRPr="00470554" w14:paraId="43E3AB64" w14:textId="77777777" w:rsidTr="006B484D">
        <w:trPr>
          <w:jc w:val="center"/>
        </w:trPr>
        <w:tc>
          <w:tcPr>
            <w:tcW w:w="2127" w:type="dxa"/>
            <w:shd w:val="clear" w:color="auto" w:fill="auto"/>
            <w:vAlign w:val="center"/>
          </w:tcPr>
          <w:p w14:paraId="03059A45"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开发程度</w:t>
            </w:r>
          </w:p>
        </w:tc>
        <w:tc>
          <w:tcPr>
            <w:tcW w:w="7172" w:type="dxa"/>
            <w:shd w:val="clear" w:color="auto" w:fill="auto"/>
          </w:tcPr>
          <w:p w14:paraId="08FBEDEF" w14:textId="09FE6048"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开发程度越低的房地产，不确定因素越多，变现能力会越弱。估价对象现已开发完成，属于现房。</w:t>
            </w:r>
          </w:p>
        </w:tc>
      </w:tr>
      <w:tr w:rsidR="00635359" w:rsidRPr="00470554" w14:paraId="5BAC7778" w14:textId="77777777" w:rsidTr="006B484D">
        <w:trPr>
          <w:jc w:val="center"/>
        </w:trPr>
        <w:tc>
          <w:tcPr>
            <w:tcW w:w="2127" w:type="dxa"/>
            <w:shd w:val="clear" w:color="auto" w:fill="auto"/>
            <w:vAlign w:val="center"/>
          </w:tcPr>
          <w:p w14:paraId="1032E354"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区位</w:t>
            </w:r>
          </w:p>
        </w:tc>
        <w:tc>
          <w:tcPr>
            <w:tcW w:w="7172" w:type="dxa"/>
            <w:shd w:val="clear" w:color="auto" w:fill="auto"/>
          </w:tcPr>
          <w:p w14:paraId="0B47C710" w14:textId="3CE7ECA1" w:rsidR="00635359" w:rsidRPr="00EE20E8" w:rsidRDefault="002C7DA6" w:rsidP="00270585">
            <w:pPr>
              <w:pStyle w:val="12"/>
              <w:autoSpaceDE w:val="0"/>
              <w:autoSpaceDN w:val="0"/>
              <w:spacing w:line="240" w:lineRule="auto"/>
              <w:ind w:right="140"/>
              <w:jc w:val="both"/>
              <w:textAlignment w:val="bottom"/>
              <w:rPr>
                <w:rFonts w:ascii="仿宋_GB2312" w:eastAsia="仿宋_GB2312" w:hAnsi="Arial" w:cs="Arial"/>
                <w:sz w:val="24"/>
                <w:szCs w:val="24"/>
              </w:rPr>
            </w:pPr>
            <w:r w:rsidRPr="002C7DA6">
              <w:rPr>
                <w:rFonts w:ascii="仿宋_GB2312" w:eastAsia="仿宋_GB2312" w:hAnsi="Arial" w:cs="Arial" w:hint="eastAsia"/>
                <w:sz w:val="24"/>
                <w:szCs w:val="24"/>
              </w:rPr>
              <w:t>所处位置越偏僻、越不成熟区域的房地产，变现能力会越弱。估价对象位于海淀区中关村区域，区位条件较好。</w:t>
            </w:r>
          </w:p>
        </w:tc>
      </w:tr>
      <w:tr w:rsidR="00635359" w:rsidRPr="00470554" w14:paraId="3C3334F5" w14:textId="77777777" w:rsidTr="006B484D">
        <w:trPr>
          <w:jc w:val="center"/>
        </w:trPr>
        <w:tc>
          <w:tcPr>
            <w:tcW w:w="2127" w:type="dxa"/>
            <w:shd w:val="clear" w:color="auto" w:fill="auto"/>
            <w:vAlign w:val="center"/>
          </w:tcPr>
          <w:p w14:paraId="02701B74"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价值大小</w:t>
            </w:r>
          </w:p>
        </w:tc>
        <w:tc>
          <w:tcPr>
            <w:tcW w:w="7172" w:type="dxa"/>
            <w:shd w:val="clear" w:color="auto" w:fill="auto"/>
          </w:tcPr>
          <w:p w14:paraId="21D9D0FD" w14:textId="505956F2" w:rsidR="00635359" w:rsidRPr="00EE20E8" w:rsidRDefault="002C7DA6" w:rsidP="00483244">
            <w:pPr>
              <w:pStyle w:val="12"/>
              <w:autoSpaceDE w:val="0"/>
              <w:autoSpaceDN w:val="0"/>
              <w:spacing w:line="240" w:lineRule="auto"/>
              <w:ind w:right="140"/>
              <w:jc w:val="both"/>
              <w:textAlignment w:val="bottom"/>
              <w:rPr>
                <w:rFonts w:ascii="仿宋_GB2312" w:eastAsia="仿宋_GB2312" w:hAnsi="Arial" w:cs="Arial"/>
                <w:sz w:val="24"/>
                <w:szCs w:val="24"/>
              </w:rPr>
            </w:pPr>
            <w:r w:rsidRPr="002C7DA6">
              <w:rPr>
                <w:rFonts w:ascii="仿宋_GB2312" w:eastAsia="仿宋_GB2312" w:hAnsi="Arial" w:cs="Arial" w:hint="eastAsia"/>
                <w:sz w:val="24"/>
                <w:szCs w:val="24"/>
              </w:rPr>
              <w:t>价值越大的房地产，购买所需要的资金越多，越不容易找到买者，变现能力会越弱。估价对象价值量适中。</w:t>
            </w:r>
          </w:p>
        </w:tc>
      </w:tr>
      <w:tr w:rsidR="00635359" w:rsidRPr="00470554" w14:paraId="16C81773" w14:textId="77777777" w:rsidTr="006B484D">
        <w:trPr>
          <w:jc w:val="center"/>
        </w:trPr>
        <w:tc>
          <w:tcPr>
            <w:tcW w:w="2127" w:type="dxa"/>
            <w:shd w:val="clear" w:color="auto" w:fill="auto"/>
            <w:vAlign w:val="center"/>
          </w:tcPr>
          <w:p w14:paraId="13836A95"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房地产市场状况</w:t>
            </w:r>
          </w:p>
        </w:tc>
        <w:tc>
          <w:tcPr>
            <w:tcW w:w="7172" w:type="dxa"/>
            <w:shd w:val="clear" w:color="auto" w:fill="auto"/>
          </w:tcPr>
          <w:p w14:paraId="339C85DC" w14:textId="75541DDE" w:rsidR="00635359" w:rsidRPr="00EE20E8" w:rsidRDefault="008568B8" w:rsidP="008568B8">
            <w:pPr>
              <w:pStyle w:val="12"/>
              <w:autoSpaceDE w:val="0"/>
              <w:autoSpaceDN w:val="0"/>
              <w:spacing w:line="240" w:lineRule="auto"/>
              <w:ind w:right="140"/>
              <w:jc w:val="both"/>
              <w:textAlignment w:val="bottom"/>
              <w:rPr>
                <w:rFonts w:ascii="仿宋_GB2312" w:eastAsia="仿宋_GB2312" w:hAnsi="Arial" w:cs="Arial"/>
                <w:sz w:val="24"/>
                <w:szCs w:val="24"/>
              </w:rPr>
            </w:pPr>
            <w:r w:rsidRPr="00DB5136">
              <w:rPr>
                <w:rFonts w:ascii="仿宋_GB2312" w:eastAsia="仿宋_GB2312" w:hAnsi="宋体" w:hint="eastAsia"/>
                <w:bCs/>
                <w:snapToGrid w:val="0"/>
                <w:sz w:val="24"/>
                <w:szCs w:val="24"/>
              </w:rPr>
              <w:t>房地产市场越不景气，出售房地产会越困难，变现能力就越弱。</w:t>
            </w:r>
            <w:r w:rsidRPr="008568B8">
              <w:rPr>
                <w:rFonts w:ascii="仿宋_GB2312" w:eastAsia="仿宋_GB2312" w:hAnsi="Arial" w:cs="Arial" w:hint="eastAsia"/>
                <w:sz w:val="24"/>
                <w:szCs w:val="24"/>
              </w:rPr>
              <w:t>目前北京市商办类物业的市场需求动力不足，短期内</w:t>
            </w:r>
            <w:r>
              <w:rPr>
                <w:rFonts w:ascii="仿宋_GB2312" w:eastAsia="仿宋_GB2312" w:hAnsi="Arial" w:cs="Arial" w:hint="eastAsia"/>
                <w:sz w:val="24"/>
                <w:szCs w:val="24"/>
              </w:rPr>
              <w:t>处于</w:t>
            </w:r>
            <w:r w:rsidRPr="008568B8">
              <w:rPr>
                <w:rFonts w:ascii="仿宋_GB2312" w:eastAsia="仿宋_GB2312" w:hAnsi="Arial" w:cs="Arial" w:hint="eastAsia"/>
                <w:sz w:val="24"/>
                <w:szCs w:val="24"/>
              </w:rPr>
              <w:t>供过于求的趋势</w:t>
            </w:r>
            <w:r>
              <w:rPr>
                <w:rFonts w:ascii="仿宋_GB2312" w:eastAsia="仿宋_GB2312" w:hAnsi="Arial" w:cs="Arial" w:hint="eastAsia"/>
                <w:sz w:val="24"/>
                <w:szCs w:val="24"/>
              </w:rPr>
              <w:t>。</w:t>
            </w:r>
          </w:p>
        </w:tc>
      </w:tr>
    </w:tbl>
    <w:p w14:paraId="1538580B" w14:textId="77777777" w:rsidR="00470554" w:rsidRPr="00EE20E8" w:rsidRDefault="00470554" w:rsidP="00EE20E8">
      <w:pPr>
        <w:pStyle w:val="12"/>
        <w:autoSpaceDE w:val="0"/>
        <w:autoSpaceDN w:val="0"/>
        <w:spacing w:line="440" w:lineRule="exact"/>
        <w:ind w:right="140"/>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（二）</w:t>
      </w:r>
      <w:r w:rsidRPr="00EE20E8">
        <w:rPr>
          <w:rFonts w:ascii="仿宋_GB2312" w:eastAsia="仿宋_GB2312" w:hAnsi="Arial" w:cs="Arial" w:hint="eastAsia"/>
          <w:sz w:val="28"/>
          <w:szCs w:val="28"/>
        </w:rPr>
        <w:t>处置房地产时，其变现的时间长短以及费用、税金的种类、数额和清偿顺序与处置方式和营销策略等因素有关。一般说来，以拍卖方式处置房地产时，变现时间较短，变现价格一般较低，变现成本较高。</w:t>
      </w:r>
      <w:r w:rsidRPr="00EE20E8" w:rsidDel="00895C80">
        <w:rPr>
          <w:rFonts w:ascii="仿宋_GB2312" w:eastAsia="仿宋_GB2312" w:hAnsi="Arial" w:cs="Arial" w:hint="eastAsia"/>
          <w:sz w:val="28"/>
          <w:szCs w:val="28"/>
        </w:rPr>
        <w:t xml:space="preserve"> </w:t>
      </w:r>
      <w:r w:rsidRPr="00EE20E8">
        <w:rPr>
          <w:rFonts w:ascii="仿宋_GB2312" w:eastAsia="仿宋_GB2312" w:hAnsi="Arial" w:cs="Arial" w:hint="eastAsia"/>
          <w:sz w:val="28"/>
          <w:szCs w:val="28"/>
        </w:rPr>
        <w:t>处置房地产过程中需要支付拍卖费用、增值税、城市维护建设税、教育费附加等税费。变现所得金额依法应按下列顺序清偿：</w:t>
      </w:r>
    </w:p>
    <w:p w14:paraId="2D96597E"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1.支付处分抵押房地产的费用（如律师费、诉讼费、执行费、诉讼保全费、评估费、拍卖佣金）；</w:t>
      </w:r>
    </w:p>
    <w:p w14:paraId="7BF3F2CA" w14:textId="74DB834F"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lastRenderedPageBreak/>
        <w:t>2.扣除抵押房地产应缴纳的税费（如增值税及附加、印花税、土地增值税）；</w:t>
      </w:r>
    </w:p>
    <w:p w14:paraId="58B61C2D"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3.偿还抵押权人债权本息及支付违约金，当同一估价对象设定两个以上抵押权时，以抵押登记的先后顺序受偿；</w:t>
      </w:r>
    </w:p>
    <w:p w14:paraId="5D63E0A8"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4.赔偿由债务人违反合同而对抵押权人造成的损害；</w:t>
      </w:r>
    </w:p>
    <w:p w14:paraId="5BAE85F7"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5.剩余金额交还抵押人。</w:t>
      </w:r>
    </w:p>
    <w:p w14:paraId="51563503" w14:textId="77777777" w:rsidR="00470554" w:rsidRPr="00EE20E8" w:rsidRDefault="00470554"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（三）</w:t>
      </w:r>
      <w:r w:rsidRPr="00EE20E8">
        <w:rPr>
          <w:rFonts w:ascii="仿宋_GB2312" w:eastAsia="仿宋_GB2312" w:hAnsi="Arial" w:cs="Arial" w:hint="eastAsia"/>
          <w:sz w:val="28"/>
          <w:szCs w:val="28"/>
        </w:rPr>
        <w:t>假定在价值时点拍卖或者变卖估价对象时，因存在短期内强制处分、潜在购买群体受到限制及心理排斥等因素的影响，最可能实现的价格一般比公开市场价格要低，成交价格与市场价值存在一定的差距。</w:t>
      </w:r>
    </w:p>
    <w:p w14:paraId="733C9D96" w14:textId="49D282D1" w:rsidR="00470554" w:rsidRDefault="00635359" w:rsidP="00635359">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635359">
        <w:rPr>
          <w:rFonts w:ascii="仿宋_GB2312" w:eastAsia="仿宋_GB2312" w:hAnsi="Arial" w:cs="Arial" w:hint="eastAsia"/>
          <w:sz w:val="28"/>
          <w:szCs w:val="28"/>
        </w:rPr>
        <w:t>综合以上分析，我们认为估价对象</w:t>
      </w:r>
      <w:r w:rsidR="002C7DA6">
        <w:rPr>
          <w:rFonts w:ascii="仿宋_GB2312" w:eastAsia="仿宋_GB2312" w:hAnsi="Arial" w:cs="Arial" w:hint="eastAsia"/>
          <w:sz w:val="28"/>
          <w:szCs w:val="28"/>
        </w:rPr>
        <w:t>具</w:t>
      </w:r>
      <w:r w:rsidRPr="00635359">
        <w:rPr>
          <w:rFonts w:ascii="仿宋_GB2312" w:eastAsia="仿宋_GB2312" w:hAnsi="Arial" w:cs="Arial" w:hint="eastAsia"/>
          <w:sz w:val="28"/>
          <w:szCs w:val="28"/>
        </w:rPr>
        <w:t>有一定的变现能力。</w:t>
      </w:r>
    </w:p>
    <w:p w14:paraId="70456AE5" w14:textId="77777777" w:rsidR="004659D3" w:rsidRPr="00EE20E8" w:rsidRDefault="004659D3" w:rsidP="00635359">
      <w:pPr>
        <w:pStyle w:val="12"/>
        <w:autoSpaceDE w:val="0"/>
        <w:autoSpaceDN w:val="0"/>
        <w:spacing w:line="440" w:lineRule="exact"/>
        <w:ind w:right="142" w:firstLineChars="200" w:firstLine="560"/>
        <w:jc w:val="both"/>
        <w:textAlignment w:val="bottom"/>
        <w:rPr>
          <w:rFonts w:ascii="仿宋_GB2312" w:eastAsia="仿宋_GB2312" w:hAnsi="Arial" w:cs="Arial"/>
          <w:i/>
          <w:sz w:val="28"/>
          <w:szCs w:val="28"/>
        </w:rPr>
      </w:pPr>
    </w:p>
    <w:p w14:paraId="77767A1A" w14:textId="77777777" w:rsidR="00ED0985" w:rsidRPr="00EE20E8" w:rsidRDefault="00ED0985" w:rsidP="00EE20E8">
      <w:pPr>
        <w:pStyle w:val="12"/>
        <w:autoSpaceDE w:val="0"/>
        <w:autoSpaceDN w:val="0"/>
        <w:spacing w:line="440" w:lineRule="exact"/>
        <w:ind w:right="140"/>
        <w:jc w:val="both"/>
        <w:textAlignment w:val="bottom"/>
        <w:rPr>
          <w:rFonts w:ascii="仿宋_GB2312" w:eastAsia="仿宋_GB2312" w:hAnsi="Arial" w:cs="Arial"/>
          <w:b/>
          <w:color w:val="000000"/>
          <w:sz w:val="28"/>
          <w:szCs w:val="28"/>
        </w:rPr>
      </w:pPr>
      <w:bookmarkStart w:id="4" w:name="_Toc477252466"/>
      <w:r w:rsidRPr="00EE20E8">
        <w:rPr>
          <w:rFonts w:ascii="仿宋_GB2312" w:eastAsia="仿宋_GB2312" w:hAnsi="Arial" w:cs="Arial"/>
          <w:b/>
          <w:color w:val="000000"/>
          <w:sz w:val="28"/>
          <w:szCs w:val="28"/>
        </w:rPr>
        <w:t>二、风险提示</w:t>
      </w:r>
      <w:bookmarkEnd w:id="4"/>
    </w:p>
    <w:p w14:paraId="173725F8"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（一）</w:t>
      </w:r>
      <w:r w:rsidRPr="00EE20E8">
        <w:rPr>
          <w:rFonts w:ascii="仿宋_GB2312" w:eastAsia="仿宋_GB2312" w:hAnsi="Arial" w:cs="Arial"/>
          <w:sz w:val="28"/>
          <w:szCs w:val="28"/>
        </w:rPr>
        <w:t>估价对象状况（如区域规划、交通条件、使用状况等）变化、房地产市场状况变化、国家宏观政策和经济形势变化以及房地产相关税费和银行利率的调整等因素均可能导致估价对象的抵押价值减损。</w:t>
      </w:r>
    </w:p>
    <w:p w14:paraId="39B84B93"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（二）</w:t>
      </w:r>
      <w:r w:rsidRPr="00EE20E8">
        <w:rPr>
          <w:rFonts w:ascii="仿宋_GB2312" w:eastAsia="仿宋_GB2312" w:hAnsi="Arial" w:cs="Arial"/>
          <w:sz w:val="28"/>
          <w:szCs w:val="28"/>
        </w:rPr>
        <w:t>报告使用者应合理使用评估价值</w:t>
      </w:r>
    </w:p>
    <w:p w14:paraId="488DF844" w14:textId="77777777" w:rsidR="00635359" w:rsidRPr="00635359" w:rsidRDefault="00635359" w:rsidP="00CB30AD">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635359">
        <w:rPr>
          <w:rFonts w:ascii="仿宋_GB2312" w:eastAsia="仿宋_GB2312" w:hAnsi="Arial" w:cs="Arial" w:hint="eastAsia"/>
          <w:sz w:val="28"/>
          <w:szCs w:val="28"/>
        </w:rPr>
        <w:t>1.金融机构应在评估专业人员调查的基础上，更加详尽的了解抵押物产权资料的真实性、合法性及完整性，同时关注房地产抵押估价报告出具后至抵押登记之间,是否会出现法定优先受偿权利。</w:t>
      </w:r>
    </w:p>
    <w:p w14:paraId="097A2937" w14:textId="77777777" w:rsidR="00635359" w:rsidRPr="00635359" w:rsidRDefault="00635359" w:rsidP="00CB30AD">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635359">
        <w:rPr>
          <w:rFonts w:ascii="仿宋_GB2312" w:eastAsia="仿宋_GB2312" w:hAnsi="Arial" w:cs="Arial" w:hint="eastAsia"/>
          <w:sz w:val="28"/>
          <w:szCs w:val="28"/>
        </w:rPr>
        <w:t>2.金融机构应在内控制度中根据本身对信贷风险的认识、调控手段和市场策略，综合考虑借款人的资信状况、偿债能力、贷款期限以及抵押物的变现能力、变现时可能发生的价格变动、变现税费等因素，制定合理的抵押率。</w:t>
      </w:r>
    </w:p>
    <w:p w14:paraId="2E8BD4A9" w14:textId="77777777" w:rsidR="00635359" w:rsidRPr="00635359" w:rsidRDefault="00635359" w:rsidP="00CB30AD">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635359">
        <w:rPr>
          <w:rFonts w:ascii="仿宋_GB2312" w:eastAsia="仿宋_GB2312" w:hAnsi="Arial" w:cs="Arial" w:hint="eastAsia"/>
          <w:sz w:val="28"/>
          <w:szCs w:val="28"/>
        </w:rPr>
        <w:t>3.估价报告使用者应定期或者在房地产市场价格变化幅度较大时对房地产抵押价值进行再次评估确认。</w:t>
      </w:r>
    </w:p>
    <w:p w14:paraId="298A6B15" w14:textId="5E12FA34" w:rsidR="00ED0985" w:rsidRDefault="00ED0985" w:rsidP="00CB30AD">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sz w:val="28"/>
          <w:szCs w:val="28"/>
        </w:rPr>
        <w:t>4.</w:t>
      </w:r>
      <w:r w:rsidR="00911C61" w:rsidRPr="00911C61">
        <w:rPr>
          <w:rFonts w:ascii="仿宋_GB2312" w:eastAsia="仿宋_GB2312" w:hAnsi="Arial" w:cs="Arial" w:hint="eastAsia"/>
          <w:sz w:val="28"/>
          <w:szCs w:val="28"/>
        </w:rPr>
        <w:t>根据</w:t>
      </w:r>
      <w:r w:rsidR="008568B8">
        <w:rPr>
          <w:rFonts w:ascii="仿宋_GB2312" w:eastAsia="仿宋_GB2312" w:hAnsi="Arial" w:cs="Arial" w:hint="eastAsia"/>
          <w:sz w:val="28"/>
          <w:szCs w:val="28"/>
        </w:rPr>
        <w:t>估价委托人</w:t>
      </w:r>
      <w:r w:rsidR="00911C61" w:rsidRPr="00911C61">
        <w:rPr>
          <w:rFonts w:ascii="仿宋_GB2312" w:eastAsia="仿宋_GB2312" w:hAnsi="Arial" w:cs="Arial" w:hint="eastAsia"/>
          <w:sz w:val="28"/>
          <w:szCs w:val="28"/>
        </w:rPr>
        <w:t>介绍及《不动产登记证明》[京（2019）海不动产证明第0022454、0022477号]（复印件），截至价值时点，估价对象已设立一笔抵押登记，登记日期为2019年11月，权利人（申请人）为中国华融资产管理股份有限公司北京市分公司，义务人为万年基业投资集团有限公司，抵押权种类为一般抵押，与其他抵押物共同抵押的担保债权的数额为29700万元，债务履行期限自2019年6月20日至2022年6月20日止。截至价值时点，上述抵押权尚未注销。</w:t>
      </w:r>
      <w:r w:rsidRPr="00EE20E8">
        <w:rPr>
          <w:rFonts w:ascii="仿宋_GB2312" w:eastAsia="仿宋_GB2312" w:hAnsi="Arial" w:cs="Arial"/>
          <w:sz w:val="28"/>
          <w:szCs w:val="28"/>
        </w:rPr>
        <w:t>在此提请金融机构注意，房地产抵押权自登记时设立。当本</w:t>
      </w:r>
      <w:r w:rsidRPr="00EE20E8">
        <w:rPr>
          <w:rFonts w:ascii="仿宋_GB2312" w:eastAsia="仿宋_GB2312" w:hAnsi="Arial" w:cs="Arial"/>
          <w:sz w:val="28"/>
          <w:szCs w:val="28"/>
        </w:rPr>
        <w:lastRenderedPageBreak/>
        <w:t>次抵押权实现，如在本次抵押权设立前已登记有抵押权的，则需按照抵押登记的先后顺序进行清偿。</w:t>
      </w:r>
    </w:p>
    <w:p w14:paraId="553F25A4" w14:textId="19157A7B" w:rsidR="00635359" w:rsidRPr="00EE20E8" w:rsidRDefault="00635359" w:rsidP="00CB30AD">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Pr>
          <w:rFonts w:ascii="仿宋_GB2312" w:eastAsia="仿宋_GB2312" w:hAnsi="Arial" w:cs="Arial" w:hint="eastAsia"/>
          <w:sz w:val="28"/>
          <w:szCs w:val="28"/>
        </w:rPr>
        <w:t>5</w:t>
      </w:r>
      <w:r w:rsidRPr="00635359">
        <w:rPr>
          <w:rFonts w:ascii="仿宋_GB2312" w:eastAsia="仿宋_GB2312" w:hAnsi="Arial" w:cs="Arial" w:hint="eastAsia"/>
          <w:sz w:val="28"/>
          <w:szCs w:val="28"/>
        </w:rPr>
        <w:t>.</w:t>
      </w:r>
      <w:r w:rsidR="00911C61" w:rsidRPr="00911C61">
        <w:rPr>
          <w:rFonts w:ascii="仿宋_GB2312" w:eastAsia="仿宋_GB2312" w:hAnsi="Arial" w:cs="Arial" w:hint="eastAsia"/>
          <w:sz w:val="28"/>
          <w:szCs w:val="28"/>
        </w:rPr>
        <w:t>根据《商业房屋租赁合同》[合同编号：SY-ZL-2019-0012、SY-ZL-2019-0013]，截至价值时点，估价对象已</w:t>
      </w:r>
      <w:r w:rsidR="00354EE7">
        <w:rPr>
          <w:rFonts w:ascii="仿宋_GB2312" w:eastAsia="仿宋_GB2312" w:hAnsi="Arial" w:cs="Arial" w:hint="eastAsia"/>
          <w:sz w:val="28"/>
          <w:szCs w:val="28"/>
        </w:rPr>
        <w:t>全部</w:t>
      </w:r>
      <w:r w:rsidR="00911C61" w:rsidRPr="00911C61">
        <w:rPr>
          <w:rFonts w:ascii="仿宋_GB2312" w:eastAsia="仿宋_GB2312" w:hAnsi="Arial" w:cs="Arial" w:hint="eastAsia"/>
          <w:sz w:val="28"/>
          <w:szCs w:val="28"/>
        </w:rPr>
        <w:t>出租。估价对象承租人均为北京安帝科技有限公司，租赁期限自2019年7月1日至2022年06月30日止。</w:t>
      </w:r>
      <w:r w:rsidRPr="00635359">
        <w:rPr>
          <w:rFonts w:ascii="仿宋_GB2312" w:eastAsia="仿宋_GB2312" w:hAnsi="Arial" w:cs="Arial" w:hint="eastAsia"/>
          <w:sz w:val="28"/>
          <w:szCs w:val="28"/>
        </w:rPr>
        <w:t>在此提请金融机构注意，订立抵押合同前抵押财产已出租的，原租赁关系不受该抵押权的影响。如在租赁期内该抵押权实现，估价对象的处置价值将受到该租赁情况（租赁期限、租金水平等）的影响。</w:t>
      </w:r>
    </w:p>
    <w:p w14:paraId="3E3ABFAC" w14:textId="77777777" w:rsidR="00195F35" w:rsidRDefault="003753F0">
      <w:pPr>
        <w:widowControl/>
        <w:jc w:val="left"/>
        <w:rPr>
          <w:rFonts w:ascii="Arial Narrow" w:eastAsia="仿宋_GB2312" w:hAnsi="Arial Narrow"/>
          <w:b/>
          <w:bCs/>
          <w:snapToGrid w:val="0"/>
          <w:kern w:val="0"/>
          <w:sz w:val="32"/>
          <w:szCs w:val="32"/>
        </w:rPr>
      </w:pPr>
      <w:r>
        <w:rPr>
          <w:rFonts w:ascii="Arial Narrow" w:eastAsia="仿宋_GB2312" w:hAnsi="Arial Narrow"/>
          <w:b/>
          <w:bCs/>
          <w:snapToGrid w:val="0"/>
          <w:kern w:val="0"/>
          <w:sz w:val="32"/>
          <w:szCs w:val="32"/>
        </w:rPr>
        <w:br w:type="page"/>
      </w:r>
    </w:p>
    <w:p w14:paraId="6ED8086A" w14:textId="77777777" w:rsidR="00195F35" w:rsidRPr="00EE20E8" w:rsidRDefault="003753F0" w:rsidP="00EE20E8">
      <w:pPr>
        <w:pStyle w:val="1"/>
        <w:jc w:val="center"/>
        <w:rPr>
          <w:rFonts w:ascii="宋体" w:hAnsi="宋体"/>
          <w:snapToGrid w:val="0"/>
          <w:sz w:val="36"/>
          <w:szCs w:val="36"/>
        </w:rPr>
      </w:pPr>
      <w:bookmarkStart w:id="5" w:name="_Toc452457351"/>
      <w:r>
        <w:rPr>
          <w:rFonts w:ascii="宋体" w:hAnsi="宋体" w:hint="eastAsia"/>
          <w:snapToGrid w:val="0"/>
          <w:sz w:val="36"/>
          <w:szCs w:val="36"/>
        </w:rPr>
        <w:lastRenderedPageBreak/>
        <w:t>抵押物状况分析</w:t>
      </w:r>
      <w:bookmarkEnd w:id="5"/>
    </w:p>
    <w:p w14:paraId="70C7D007" w14:textId="77777777" w:rsidR="00195F35" w:rsidRPr="00EE20E8" w:rsidRDefault="003753F0" w:rsidP="00EE20E8">
      <w:pPr>
        <w:pStyle w:val="2"/>
        <w:spacing w:line="440" w:lineRule="exact"/>
        <w:rPr>
          <w:rFonts w:ascii="仿宋_GB2312" w:eastAsia="仿宋_GB2312"/>
          <w:snapToGrid w:val="0"/>
          <w:sz w:val="28"/>
          <w:szCs w:val="28"/>
        </w:rPr>
      </w:pPr>
      <w:bookmarkStart w:id="6" w:name="_Toc452457352"/>
      <w:r w:rsidRPr="00EE20E8">
        <w:rPr>
          <w:rFonts w:ascii="仿宋_GB2312" w:eastAsia="仿宋_GB2312" w:hint="eastAsia"/>
          <w:snapToGrid w:val="0"/>
          <w:sz w:val="28"/>
          <w:szCs w:val="28"/>
        </w:rPr>
        <w:t>一、抵押物实物状况分析</w:t>
      </w:r>
      <w:bookmarkEnd w:id="6"/>
    </w:p>
    <w:p w14:paraId="3C8490C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1.土地实物状况</w:t>
      </w:r>
    </w:p>
    <w:p w14:paraId="44B231D3" w14:textId="7E57FBBF"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（1）土地面积：</w:t>
      </w:r>
      <w:r w:rsidR="00387761" w:rsidRPr="00387761">
        <w:rPr>
          <w:rFonts w:ascii="仿宋_GB2312" w:eastAsia="仿宋_GB2312" w:hAnsi="Arial" w:cs="Arial" w:hint="eastAsia"/>
          <w:kern w:val="0"/>
          <w:sz w:val="28"/>
          <w:szCs w:val="28"/>
        </w:rPr>
        <w:t>估价对象尚未取得《国有土地使用证》，且房屋所有权人未能提供估价对象相关土地面积依据。</w:t>
      </w:r>
    </w:p>
    <w:p w14:paraId="032E5335" w14:textId="78B6981F"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（2）土地利用状况：</w:t>
      </w:r>
      <w:r w:rsidR="00E732DB" w:rsidRPr="00E732DB">
        <w:rPr>
          <w:rFonts w:ascii="仿宋_GB2312" w:eastAsia="仿宋_GB2312" w:hAnsi="Arial" w:cs="Arial" w:hint="eastAsia"/>
          <w:kern w:val="0"/>
          <w:sz w:val="28"/>
          <w:szCs w:val="28"/>
        </w:rPr>
        <w:t>估价对象属</w:t>
      </w:r>
      <w:r w:rsidR="00B953DB">
        <w:rPr>
          <w:rFonts w:ascii="仿宋_GB2312" w:eastAsia="仿宋_GB2312" w:hAnsi="Arial" w:cs="Arial" w:hint="eastAsia"/>
          <w:kern w:val="0"/>
          <w:sz w:val="28"/>
          <w:szCs w:val="28"/>
        </w:rPr>
        <w:t>“</w:t>
      </w:r>
      <w:r w:rsidR="00387761">
        <w:rPr>
          <w:rFonts w:ascii="仿宋_GB2312" w:eastAsia="仿宋_GB2312" w:hAnsi="Arial" w:cs="Arial" w:hint="eastAsia"/>
          <w:kern w:val="0"/>
          <w:sz w:val="28"/>
          <w:szCs w:val="28"/>
        </w:rPr>
        <w:t>名商大厦</w:t>
      </w:r>
      <w:r w:rsidR="00B953DB">
        <w:rPr>
          <w:rFonts w:ascii="仿宋_GB2312" w:eastAsia="仿宋_GB2312" w:hAnsi="Arial" w:cs="Arial" w:hint="eastAsia"/>
          <w:kern w:val="0"/>
          <w:sz w:val="28"/>
          <w:szCs w:val="28"/>
        </w:rPr>
        <w:t>”</w:t>
      </w:r>
      <w:r w:rsidR="00E732DB" w:rsidRPr="00E732DB">
        <w:rPr>
          <w:rFonts w:ascii="仿宋_GB2312" w:eastAsia="仿宋_GB2312" w:hAnsi="Arial" w:cs="Arial" w:hint="eastAsia"/>
          <w:kern w:val="0"/>
          <w:sz w:val="28"/>
          <w:szCs w:val="28"/>
        </w:rPr>
        <w:t>项目，项目现状已完成开发建设。项目用地呈</w:t>
      </w:r>
      <w:r w:rsidR="00387761">
        <w:rPr>
          <w:rFonts w:ascii="仿宋_GB2312" w:eastAsia="仿宋_GB2312" w:hAnsi="Arial" w:cs="Arial" w:hint="eastAsia"/>
          <w:kern w:val="0"/>
          <w:sz w:val="28"/>
          <w:szCs w:val="28"/>
        </w:rPr>
        <w:t>近似</w:t>
      </w:r>
      <w:r w:rsidR="00E732DB" w:rsidRPr="00E732DB">
        <w:rPr>
          <w:rFonts w:ascii="仿宋_GB2312" w:eastAsia="仿宋_GB2312" w:hAnsi="Arial" w:cs="Arial" w:hint="eastAsia"/>
          <w:kern w:val="0"/>
          <w:sz w:val="28"/>
          <w:szCs w:val="28"/>
        </w:rPr>
        <w:t>规则形状，场地地势较平坦，水文状况良好，工程地质条件良好，无不良地质现象。项目地处</w:t>
      </w:r>
      <w:r w:rsidR="009E6E09">
        <w:rPr>
          <w:rFonts w:ascii="仿宋_GB2312" w:eastAsia="仿宋_GB2312" w:hAnsi="Arial" w:cs="Arial" w:hint="eastAsia"/>
          <w:kern w:val="0"/>
          <w:sz w:val="28"/>
          <w:szCs w:val="28"/>
        </w:rPr>
        <w:t>办公</w:t>
      </w:r>
      <w:r w:rsidR="00E732DB" w:rsidRPr="00E732DB">
        <w:rPr>
          <w:rFonts w:ascii="仿宋_GB2312" w:eastAsia="仿宋_GB2312" w:hAnsi="Arial" w:cs="Arial" w:hint="eastAsia"/>
          <w:kern w:val="0"/>
          <w:sz w:val="28"/>
          <w:szCs w:val="28"/>
        </w:rPr>
        <w:t>类</w:t>
      </w:r>
      <w:r w:rsidR="009E6E09" w:rsidRPr="009E6E09">
        <w:rPr>
          <w:rFonts w:ascii="仿宋_GB2312" w:eastAsia="仿宋_GB2312" w:hAnsi="Arial" w:cs="Arial" w:hint="eastAsia"/>
          <w:kern w:val="0"/>
          <w:sz w:val="28"/>
          <w:szCs w:val="28"/>
        </w:rPr>
        <w:t>Ⅲ</w:t>
      </w:r>
      <w:r w:rsidR="00E732DB" w:rsidRPr="00E732DB">
        <w:rPr>
          <w:rFonts w:ascii="仿宋_GB2312" w:eastAsia="仿宋_GB2312" w:hAnsi="Arial" w:cs="Arial" w:hint="eastAsia"/>
          <w:kern w:val="0"/>
          <w:sz w:val="28"/>
          <w:szCs w:val="28"/>
        </w:rPr>
        <w:t>-0</w:t>
      </w:r>
      <w:r w:rsidR="009E6E09">
        <w:rPr>
          <w:rFonts w:ascii="仿宋_GB2312" w:eastAsia="仿宋_GB2312" w:hAnsi="Arial" w:cs="Arial" w:hint="eastAsia"/>
          <w:kern w:val="0"/>
          <w:sz w:val="28"/>
          <w:szCs w:val="28"/>
        </w:rPr>
        <w:t>6</w:t>
      </w:r>
      <w:r w:rsidR="00E732DB" w:rsidRPr="00E732DB">
        <w:rPr>
          <w:rFonts w:ascii="仿宋_GB2312" w:eastAsia="仿宋_GB2312" w:hAnsi="Arial" w:cs="Arial" w:hint="eastAsia"/>
          <w:kern w:val="0"/>
          <w:sz w:val="28"/>
          <w:szCs w:val="28"/>
        </w:rPr>
        <w:t>级地价区，该用途级别平均容积率为2.5。项目临街宽度约为</w:t>
      </w:r>
      <w:r w:rsidR="009E6E09">
        <w:rPr>
          <w:rFonts w:ascii="仿宋_GB2312" w:eastAsia="仿宋_GB2312" w:hAnsi="Arial" w:cs="Arial" w:hint="eastAsia"/>
          <w:kern w:val="0"/>
          <w:sz w:val="28"/>
          <w:szCs w:val="28"/>
        </w:rPr>
        <w:t>50</w:t>
      </w:r>
      <w:r w:rsidR="00E732DB" w:rsidRPr="00E732DB">
        <w:rPr>
          <w:rFonts w:ascii="仿宋_GB2312" w:eastAsia="仿宋_GB2312" w:hAnsi="Arial" w:cs="Arial" w:hint="eastAsia"/>
          <w:kern w:val="0"/>
          <w:sz w:val="28"/>
          <w:szCs w:val="28"/>
        </w:rPr>
        <w:t>米，临街深度约为</w:t>
      </w:r>
      <w:r w:rsidR="009E6E09">
        <w:rPr>
          <w:rFonts w:ascii="仿宋_GB2312" w:eastAsia="仿宋_GB2312" w:hAnsi="Arial" w:cs="Arial" w:hint="eastAsia"/>
          <w:kern w:val="0"/>
          <w:sz w:val="28"/>
          <w:szCs w:val="28"/>
        </w:rPr>
        <w:t>60</w:t>
      </w:r>
      <w:r w:rsidR="00E732DB" w:rsidRPr="00E732DB">
        <w:rPr>
          <w:rFonts w:ascii="仿宋_GB2312" w:eastAsia="仿宋_GB2312" w:hAnsi="Arial" w:cs="Arial" w:hint="eastAsia"/>
          <w:kern w:val="0"/>
          <w:sz w:val="28"/>
          <w:szCs w:val="28"/>
        </w:rPr>
        <w:t>米，宽度及深度比例较适宜。综上，该项目土地利用程度较好。</w:t>
      </w:r>
    </w:p>
    <w:p w14:paraId="233ACCC8" w14:textId="0BDF1130"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（3）土地开发程度：估价对象现状市政基础设施达“</w:t>
      </w:r>
      <w:r w:rsidR="009E6E09">
        <w:rPr>
          <w:rFonts w:ascii="仿宋_GB2312" w:eastAsia="仿宋_GB2312" w:hAnsi="Arial" w:cs="Arial" w:hint="eastAsia"/>
          <w:kern w:val="0"/>
          <w:sz w:val="28"/>
          <w:szCs w:val="28"/>
        </w:rPr>
        <w:t>六</w:t>
      </w:r>
      <w:r w:rsidRPr="00EE20E8">
        <w:rPr>
          <w:rFonts w:ascii="仿宋_GB2312" w:eastAsia="仿宋_GB2312" w:hAnsi="Arial" w:cs="Arial" w:hint="eastAsia"/>
          <w:kern w:val="0"/>
          <w:sz w:val="28"/>
          <w:szCs w:val="28"/>
        </w:rPr>
        <w:t>通”（即通路、通电、通讯、通上水、通下水、通热），保障程度</w:t>
      </w:r>
      <w:r w:rsidR="009E6E09">
        <w:rPr>
          <w:rFonts w:ascii="仿宋_GB2312" w:eastAsia="仿宋_GB2312" w:hAnsi="Arial" w:cs="Arial" w:hint="eastAsia"/>
          <w:kern w:val="0"/>
          <w:sz w:val="28"/>
          <w:szCs w:val="28"/>
        </w:rPr>
        <w:t>较</w:t>
      </w:r>
      <w:r w:rsidRPr="00EE20E8">
        <w:rPr>
          <w:rFonts w:ascii="仿宋_GB2312" w:eastAsia="仿宋_GB2312" w:hAnsi="Arial" w:cs="Arial" w:hint="eastAsia"/>
          <w:kern w:val="0"/>
          <w:sz w:val="28"/>
          <w:szCs w:val="28"/>
        </w:rPr>
        <w:t>高。</w:t>
      </w:r>
    </w:p>
    <w:p w14:paraId="21CED4CD"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2.建筑物实物状况</w:t>
      </w:r>
    </w:p>
    <w:p w14:paraId="77387712" w14:textId="142A8365" w:rsidR="00E732DB" w:rsidRPr="00E732DB" w:rsidRDefault="00E732DB" w:rsidP="00E732DB">
      <w:pPr>
        <w:spacing w:line="440" w:lineRule="exact"/>
        <w:ind w:firstLineChars="200" w:firstLine="560"/>
        <w:rPr>
          <w:rFonts w:ascii="仿宋_GB2312" w:eastAsia="仿宋_GB2312" w:hAnsi="Arial" w:cs="Arial"/>
          <w:kern w:val="0"/>
          <w:sz w:val="28"/>
          <w:szCs w:val="28"/>
        </w:rPr>
      </w:pPr>
      <w:r w:rsidRPr="00E732DB">
        <w:rPr>
          <w:rFonts w:ascii="仿宋_GB2312" w:eastAsia="仿宋_GB2312" w:hAnsi="Arial" w:cs="Arial" w:hint="eastAsia"/>
          <w:kern w:val="0"/>
          <w:sz w:val="28"/>
          <w:szCs w:val="28"/>
        </w:rPr>
        <w:t>估价对象</w:t>
      </w:r>
      <w:r w:rsidR="003F46E8">
        <w:rPr>
          <w:rFonts w:ascii="仿宋_GB2312" w:eastAsia="仿宋_GB2312" w:hAnsi="Arial" w:cs="Arial" w:hint="eastAsia"/>
          <w:kern w:val="0"/>
          <w:sz w:val="28"/>
          <w:szCs w:val="28"/>
        </w:rPr>
        <w:t>位于</w:t>
      </w:r>
      <w:r w:rsidR="003F46E8" w:rsidRPr="003F46E8">
        <w:rPr>
          <w:rFonts w:ascii="仿宋_GB2312" w:eastAsia="仿宋_GB2312" w:hAnsi="Arial" w:cs="Arial" w:hint="eastAsia"/>
          <w:kern w:val="0"/>
          <w:sz w:val="28"/>
          <w:szCs w:val="28"/>
        </w:rPr>
        <w:t>北京市海淀区苏州街55号，属“名商大厦”项目，</w:t>
      </w:r>
      <w:r w:rsidR="003F46E8">
        <w:rPr>
          <w:rFonts w:ascii="仿宋_GB2312" w:eastAsia="仿宋_GB2312" w:hAnsi="Arial" w:cs="Arial" w:hint="eastAsia"/>
          <w:kern w:val="0"/>
          <w:sz w:val="28"/>
          <w:szCs w:val="28"/>
        </w:rPr>
        <w:t>建成于2005年，</w:t>
      </w:r>
      <w:r w:rsidR="003F46E8" w:rsidRPr="003F46E8">
        <w:rPr>
          <w:rFonts w:ascii="仿宋_GB2312" w:eastAsia="仿宋_GB2312" w:hAnsi="Arial" w:cs="Arial" w:hint="eastAsia"/>
          <w:kern w:val="0"/>
          <w:sz w:val="28"/>
          <w:szCs w:val="28"/>
        </w:rPr>
        <w:t>为万年基业投资集团有限公司所有。本次估价对象的范围是北京市海淀区苏州街55号8层802、803号，建筑面积共379.58平方米，用途为综合（办公）。具体情况见下表</w:t>
      </w:r>
      <w:r w:rsidR="003F46E8">
        <w:rPr>
          <w:rFonts w:ascii="仿宋_GB2312" w:eastAsia="仿宋_GB2312" w:hAnsi="Arial" w:cs="Arial" w:hint="eastAsia"/>
          <w:kern w:val="0"/>
          <w:sz w:val="28"/>
          <w:szCs w:val="28"/>
        </w:rPr>
        <w:t>：</w:t>
      </w: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292"/>
        <w:gridCol w:w="885"/>
        <w:gridCol w:w="969"/>
        <w:gridCol w:w="1231"/>
        <w:gridCol w:w="845"/>
        <w:gridCol w:w="1381"/>
        <w:gridCol w:w="1651"/>
      </w:tblGrid>
      <w:tr w:rsidR="003F46E8" w:rsidRPr="003F46E8" w14:paraId="27B732DE" w14:textId="77777777" w:rsidTr="003F46E8">
        <w:trPr>
          <w:trHeight w:val="285"/>
          <w:jc w:val="center"/>
        </w:trPr>
        <w:tc>
          <w:tcPr>
            <w:tcW w:w="1260" w:type="dxa"/>
            <w:noWrap/>
            <w:vAlign w:val="center"/>
            <w:hideMark/>
          </w:tcPr>
          <w:p w14:paraId="3C727AD7" w14:textId="77777777" w:rsidR="003F46E8" w:rsidRPr="003F46E8" w:rsidRDefault="003F46E8" w:rsidP="00B16CD3">
            <w:pPr>
              <w:widowControl/>
              <w:adjustRightInd w:val="0"/>
              <w:jc w:val="center"/>
              <w:rPr>
                <w:rFonts w:ascii="Arial" w:eastAsia="仿宋_GB2312" w:hAnsi="Arial" w:cs="Arial"/>
                <w:sz w:val="24"/>
                <w:szCs w:val="24"/>
              </w:rPr>
            </w:pPr>
            <w:r w:rsidRPr="003F46E8">
              <w:rPr>
                <w:rFonts w:ascii="Arial" w:eastAsia="仿宋_GB2312" w:hAnsi="Arial" w:cs="Arial"/>
                <w:sz w:val="24"/>
                <w:szCs w:val="24"/>
              </w:rPr>
              <w:t>房屋坐落</w:t>
            </w:r>
          </w:p>
        </w:tc>
        <w:tc>
          <w:tcPr>
            <w:tcW w:w="8254" w:type="dxa"/>
            <w:gridSpan w:val="7"/>
            <w:noWrap/>
            <w:vAlign w:val="center"/>
            <w:hideMark/>
          </w:tcPr>
          <w:p w14:paraId="0EDF4DC5" w14:textId="77777777" w:rsidR="003F46E8" w:rsidRPr="003F46E8" w:rsidRDefault="003F46E8" w:rsidP="00B16CD3">
            <w:pPr>
              <w:widowControl/>
              <w:adjustRightInd w:val="0"/>
              <w:jc w:val="center"/>
              <w:rPr>
                <w:rFonts w:ascii="Arial" w:eastAsia="仿宋_GB2312" w:hAnsi="Arial" w:cs="Arial"/>
                <w:sz w:val="24"/>
                <w:szCs w:val="24"/>
              </w:rPr>
            </w:pPr>
            <w:r w:rsidRPr="003F46E8">
              <w:rPr>
                <w:rFonts w:ascii="Arial" w:eastAsia="仿宋_GB2312" w:hAnsi="Arial" w:cs="Arial"/>
                <w:sz w:val="24"/>
                <w:szCs w:val="24"/>
              </w:rPr>
              <w:t>海淀区苏州街</w:t>
            </w:r>
            <w:r w:rsidRPr="003F46E8">
              <w:rPr>
                <w:rFonts w:ascii="Arial" w:eastAsia="仿宋_GB2312" w:hAnsi="Arial" w:cs="Arial"/>
                <w:sz w:val="24"/>
                <w:szCs w:val="24"/>
              </w:rPr>
              <w:t>55</w:t>
            </w:r>
            <w:r w:rsidRPr="003F46E8">
              <w:rPr>
                <w:rFonts w:ascii="Arial" w:eastAsia="仿宋_GB2312" w:hAnsi="Arial" w:cs="Arial"/>
                <w:sz w:val="24"/>
                <w:szCs w:val="24"/>
              </w:rPr>
              <w:t>号</w:t>
            </w:r>
          </w:p>
        </w:tc>
      </w:tr>
      <w:tr w:rsidR="003F46E8" w:rsidRPr="003F46E8" w14:paraId="15943D29" w14:textId="77777777" w:rsidTr="003F46E8">
        <w:trPr>
          <w:trHeight w:val="285"/>
          <w:jc w:val="center"/>
        </w:trPr>
        <w:tc>
          <w:tcPr>
            <w:tcW w:w="2552" w:type="dxa"/>
            <w:gridSpan w:val="2"/>
            <w:noWrap/>
            <w:vAlign w:val="center"/>
            <w:hideMark/>
          </w:tcPr>
          <w:p w14:paraId="3A27403F" w14:textId="77777777" w:rsidR="003F46E8" w:rsidRPr="003F46E8" w:rsidRDefault="003F46E8" w:rsidP="00B16CD3">
            <w:pPr>
              <w:widowControl/>
              <w:adjustRightInd w:val="0"/>
              <w:jc w:val="center"/>
              <w:rPr>
                <w:rFonts w:ascii="Arial" w:eastAsia="仿宋_GB2312" w:hAnsi="Arial" w:cs="Arial"/>
                <w:sz w:val="24"/>
                <w:szCs w:val="24"/>
              </w:rPr>
            </w:pPr>
            <w:r w:rsidRPr="003F46E8">
              <w:rPr>
                <w:rFonts w:ascii="Arial" w:eastAsia="仿宋_GB2312" w:hAnsi="Arial" w:cs="Arial"/>
                <w:sz w:val="24"/>
                <w:szCs w:val="24"/>
              </w:rPr>
              <w:t>房屋性质</w:t>
            </w:r>
          </w:p>
        </w:tc>
        <w:tc>
          <w:tcPr>
            <w:tcW w:w="1854" w:type="dxa"/>
            <w:gridSpan w:val="2"/>
            <w:vAlign w:val="center"/>
            <w:hideMark/>
          </w:tcPr>
          <w:p w14:paraId="0ED88350" w14:textId="77777777" w:rsidR="003F46E8" w:rsidRPr="003F46E8" w:rsidRDefault="003F46E8" w:rsidP="00B16CD3">
            <w:pPr>
              <w:widowControl/>
              <w:adjustRightInd w:val="0"/>
              <w:jc w:val="center"/>
              <w:rPr>
                <w:rFonts w:ascii="Arial" w:eastAsia="仿宋_GB2312" w:hAnsi="Arial" w:cs="Arial"/>
                <w:sz w:val="24"/>
                <w:szCs w:val="24"/>
              </w:rPr>
            </w:pPr>
            <w:r w:rsidRPr="003F46E8">
              <w:rPr>
                <w:rFonts w:ascii="Arial" w:eastAsia="仿宋_GB2312" w:hAnsi="Arial" w:cs="Arial"/>
                <w:sz w:val="24"/>
                <w:szCs w:val="24"/>
              </w:rPr>
              <w:t>商品房</w:t>
            </w:r>
          </w:p>
        </w:tc>
        <w:tc>
          <w:tcPr>
            <w:tcW w:w="2076" w:type="dxa"/>
            <w:gridSpan w:val="2"/>
            <w:vAlign w:val="center"/>
            <w:hideMark/>
          </w:tcPr>
          <w:p w14:paraId="2332400C" w14:textId="77777777" w:rsidR="003F46E8" w:rsidRPr="003F46E8" w:rsidRDefault="003F46E8" w:rsidP="00B16CD3">
            <w:pPr>
              <w:widowControl/>
              <w:adjustRightInd w:val="0"/>
              <w:jc w:val="center"/>
              <w:rPr>
                <w:rFonts w:ascii="Arial" w:eastAsia="仿宋_GB2312" w:hAnsi="Arial" w:cs="Arial"/>
                <w:sz w:val="24"/>
                <w:szCs w:val="24"/>
              </w:rPr>
            </w:pPr>
            <w:r w:rsidRPr="003F46E8">
              <w:rPr>
                <w:rFonts w:ascii="Arial" w:eastAsia="仿宋_GB2312" w:hAnsi="Arial" w:cs="Arial"/>
                <w:sz w:val="24"/>
                <w:szCs w:val="24"/>
              </w:rPr>
              <w:t>共有情况</w:t>
            </w:r>
          </w:p>
        </w:tc>
        <w:tc>
          <w:tcPr>
            <w:tcW w:w="3032" w:type="dxa"/>
            <w:gridSpan w:val="2"/>
            <w:vAlign w:val="center"/>
            <w:hideMark/>
          </w:tcPr>
          <w:p w14:paraId="59CFD7BC" w14:textId="77777777" w:rsidR="003F46E8" w:rsidRPr="003F46E8" w:rsidRDefault="003F46E8" w:rsidP="00B16CD3">
            <w:pPr>
              <w:widowControl/>
              <w:adjustRightInd w:val="0"/>
              <w:jc w:val="center"/>
              <w:rPr>
                <w:rFonts w:ascii="Arial" w:eastAsia="仿宋_GB2312" w:hAnsi="Arial" w:cs="Arial"/>
                <w:sz w:val="24"/>
                <w:szCs w:val="24"/>
              </w:rPr>
            </w:pPr>
            <w:r w:rsidRPr="003F46E8">
              <w:rPr>
                <w:rFonts w:ascii="Arial" w:eastAsia="仿宋_GB2312" w:hAnsi="Arial" w:cs="Arial"/>
                <w:sz w:val="24"/>
                <w:szCs w:val="24"/>
              </w:rPr>
              <w:t>单独所有</w:t>
            </w:r>
          </w:p>
        </w:tc>
      </w:tr>
      <w:tr w:rsidR="003F46E8" w:rsidRPr="003F46E8" w14:paraId="414B6532" w14:textId="77777777" w:rsidTr="003F46E8">
        <w:trPr>
          <w:trHeight w:val="285"/>
          <w:jc w:val="center"/>
        </w:trPr>
        <w:tc>
          <w:tcPr>
            <w:tcW w:w="4406" w:type="dxa"/>
            <w:gridSpan w:val="4"/>
            <w:noWrap/>
            <w:vAlign w:val="center"/>
            <w:hideMark/>
          </w:tcPr>
          <w:p w14:paraId="72FB1D04" w14:textId="77777777" w:rsidR="003F46E8" w:rsidRPr="003F46E8" w:rsidRDefault="003F46E8" w:rsidP="00B16CD3">
            <w:pPr>
              <w:widowControl/>
              <w:adjustRightInd w:val="0"/>
              <w:jc w:val="center"/>
              <w:rPr>
                <w:rFonts w:ascii="Arial" w:eastAsia="仿宋_GB2312" w:hAnsi="Arial" w:cs="Arial"/>
                <w:sz w:val="24"/>
                <w:szCs w:val="24"/>
              </w:rPr>
            </w:pPr>
            <w:r w:rsidRPr="003F46E8">
              <w:rPr>
                <w:rFonts w:ascii="Arial" w:eastAsia="仿宋_GB2312" w:hAnsi="Arial" w:cs="Arial"/>
                <w:sz w:val="24"/>
                <w:szCs w:val="24"/>
              </w:rPr>
              <w:t>房屋所有权证号</w:t>
            </w:r>
          </w:p>
        </w:tc>
        <w:tc>
          <w:tcPr>
            <w:tcW w:w="5108" w:type="dxa"/>
            <w:gridSpan w:val="4"/>
            <w:vAlign w:val="center"/>
            <w:hideMark/>
          </w:tcPr>
          <w:p w14:paraId="26951B77" w14:textId="77777777" w:rsidR="003F46E8" w:rsidRPr="003F46E8" w:rsidRDefault="003F46E8" w:rsidP="00B16CD3">
            <w:pPr>
              <w:widowControl/>
              <w:adjustRightInd w:val="0"/>
              <w:jc w:val="center"/>
              <w:rPr>
                <w:rFonts w:ascii="Arial" w:eastAsia="仿宋_GB2312" w:hAnsi="Arial" w:cs="Arial"/>
                <w:sz w:val="24"/>
                <w:szCs w:val="24"/>
              </w:rPr>
            </w:pPr>
            <w:r w:rsidRPr="003F46E8">
              <w:rPr>
                <w:rFonts w:ascii="Arial" w:eastAsia="仿宋_GB2312" w:hAnsi="Arial" w:cs="Arial"/>
                <w:sz w:val="24"/>
                <w:szCs w:val="24"/>
              </w:rPr>
              <w:t>房屋所有权人</w:t>
            </w:r>
          </w:p>
        </w:tc>
      </w:tr>
      <w:tr w:rsidR="003F46E8" w:rsidRPr="003F46E8" w14:paraId="1102BEA3" w14:textId="77777777" w:rsidTr="003F46E8">
        <w:trPr>
          <w:trHeight w:val="285"/>
          <w:jc w:val="center"/>
        </w:trPr>
        <w:tc>
          <w:tcPr>
            <w:tcW w:w="4406" w:type="dxa"/>
            <w:gridSpan w:val="4"/>
            <w:noWrap/>
            <w:vAlign w:val="center"/>
            <w:hideMark/>
          </w:tcPr>
          <w:p w14:paraId="0475F527" w14:textId="77777777" w:rsidR="003F46E8" w:rsidRPr="003F46E8" w:rsidRDefault="003F46E8" w:rsidP="00B16CD3">
            <w:pPr>
              <w:widowControl/>
              <w:adjustRightInd w:val="0"/>
              <w:jc w:val="center"/>
              <w:rPr>
                <w:rFonts w:ascii="Arial" w:eastAsia="仿宋_GB2312" w:hAnsi="Arial" w:cs="Arial"/>
                <w:sz w:val="24"/>
                <w:szCs w:val="24"/>
              </w:rPr>
            </w:pPr>
            <w:r w:rsidRPr="003F46E8">
              <w:rPr>
                <w:rFonts w:ascii="Arial" w:eastAsia="仿宋_GB2312" w:hAnsi="Arial" w:cs="Arial"/>
                <w:sz w:val="24"/>
                <w:szCs w:val="24"/>
              </w:rPr>
              <w:t>X</w:t>
            </w:r>
            <w:r w:rsidRPr="003F46E8">
              <w:rPr>
                <w:rFonts w:ascii="Arial" w:eastAsia="仿宋_GB2312" w:hAnsi="Arial" w:cs="Arial"/>
                <w:sz w:val="24"/>
                <w:szCs w:val="24"/>
              </w:rPr>
              <w:t>京房权证海字第</w:t>
            </w:r>
            <w:r w:rsidRPr="003F46E8">
              <w:rPr>
                <w:rFonts w:ascii="Arial" w:eastAsia="仿宋_GB2312" w:hAnsi="Arial" w:cs="Arial"/>
                <w:sz w:val="24"/>
                <w:szCs w:val="24"/>
              </w:rPr>
              <w:t>085076</w:t>
            </w:r>
            <w:r w:rsidRPr="003F46E8">
              <w:rPr>
                <w:rFonts w:ascii="Arial" w:eastAsia="仿宋_GB2312" w:hAnsi="Arial" w:cs="Arial"/>
                <w:sz w:val="24"/>
                <w:szCs w:val="24"/>
              </w:rPr>
              <w:t>、</w:t>
            </w:r>
            <w:r w:rsidRPr="003F46E8">
              <w:rPr>
                <w:rFonts w:ascii="Arial" w:eastAsia="仿宋_GB2312" w:hAnsi="Arial" w:cs="Arial"/>
                <w:sz w:val="24"/>
                <w:szCs w:val="24"/>
              </w:rPr>
              <w:t>085075</w:t>
            </w:r>
            <w:r w:rsidRPr="003F46E8">
              <w:rPr>
                <w:rFonts w:ascii="Arial" w:eastAsia="仿宋_GB2312" w:hAnsi="Arial" w:cs="Arial"/>
                <w:sz w:val="24"/>
                <w:szCs w:val="24"/>
              </w:rPr>
              <w:t>号</w:t>
            </w:r>
          </w:p>
        </w:tc>
        <w:tc>
          <w:tcPr>
            <w:tcW w:w="5108" w:type="dxa"/>
            <w:gridSpan w:val="4"/>
            <w:vAlign w:val="center"/>
            <w:hideMark/>
          </w:tcPr>
          <w:p w14:paraId="3C4A7F4F" w14:textId="77777777" w:rsidR="003F46E8" w:rsidRPr="003F46E8" w:rsidRDefault="003F46E8" w:rsidP="00B16CD3">
            <w:pPr>
              <w:widowControl/>
              <w:adjustRightInd w:val="0"/>
              <w:jc w:val="center"/>
              <w:rPr>
                <w:rFonts w:ascii="Arial" w:eastAsia="仿宋_GB2312" w:hAnsi="Arial" w:cs="Arial"/>
                <w:sz w:val="24"/>
                <w:szCs w:val="24"/>
              </w:rPr>
            </w:pPr>
            <w:r w:rsidRPr="003F46E8">
              <w:rPr>
                <w:rFonts w:ascii="Arial" w:eastAsia="仿宋_GB2312" w:hAnsi="Arial" w:cs="Arial"/>
                <w:sz w:val="24"/>
                <w:szCs w:val="24"/>
              </w:rPr>
              <w:t>万年基业投资集团有限公司</w:t>
            </w:r>
          </w:p>
        </w:tc>
      </w:tr>
      <w:tr w:rsidR="003F46E8" w:rsidRPr="003F46E8" w14:paraId="673647B3" w14:textId="77777777" w:rsidTr="003F46E8">
        <w:trPr>
          <w:trHeight w:val="285"/>
          <w:jc w:val="center"/>
        </w:trPr>
        <w:tc>
          <w:tcPr>
            <w:tcW w:w="1260" w:type="dxa"/>
            <w:noWrap/>
            <w:vAlign w:val="center"/>
            <w:hideMark/>
          </w:tcPr>
          <w:p w14:paraId="31582AE3" w14:textId="77777777" w:rsidR="003F46E8" w:rsidRPr="003F46E8" w:rsidRDefault="003F46E8" w:rsidP="00B16CD3">
            <w:pPr>
              <w:widowControl/>
              <w:jc w:val="center"/>
              <w:rPr>
                <w:rFonts w:ascii="Arial" w:eastAsia="仿宋_GB2312" w:hAnsi="Arial" w:cs="Arial"/>
                <w:color w:val="000000"/>
                <w:sz w:val="24"/>
                <w:szCs w:val="24"/>
              </w:rPr>
            </w:pPr>
            <w:r w:rsidRPr="003F46E8">
              <w:rPr>
                <w:rFonts w:ascii="Arial" w:eastAsia="仿宋_GB2312" w:hAnsi="Arial" w:cs="Arial"/>
                <w:color w:val="000000"/>
                <w:sz w:val="24"/>
                <w:szCs w:val="24"/>
              </w:rPr>
              <w:t>楼号</w:t>
            </w:r>
          </w:p>
          <w:p w14:paraId="1E721EBC"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或幢号</w:t>
            </w:r>
          </w:p>
        </w:tc>
        <w:tc>
          <w:tcPr>
            <w:tcW w:w="1292" w:type="dxa"/>
            <w:vAlign w:val="center"/>
            <w:hideMark/>
          </w:tcPr>
          <w:p w14:paraId="1B11C4BA" w14:textId="77777777" w:rsidR="003F46E8" w:rsidRPr="003F46E8" w:rsidRDefault="003F46E8" w:rsidP="00B16CD3">
            <w:pPr>
              <w:widowControl/>
              <w:jc w:val="center"/>
              <w:rPr>
                <w:rFonts w:ascii="Arial" w:eastAsia="仿宋_GB2312" w:hAnsi="Arial" w:cs="Arial"/>
                <w:color w:val="000000"/>
                <w:sz w:val="24"/>
                <w:szCs w:val="24"/>
              </w:rPr>
            </w:pPr>
            <w:r w:rsidRPr="003F46E8">
              <w:rPr>
                <w:rFonts w:ascii="Arial" w:eastAsia="仿宋_GB2312" w:hAnsi="Arial" w:cs="Arial"/>
                <w:color w:val="000000"/>
                <w:sz w:val="24"/>
                <w:szCs w:val="24"/>
              </w:rPr>
              <w:t>房屋</w:t>
            </w:r>
          </w:p>
          <w:p w14:paraId="13B4D06A"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总层数</w:t>
            </w:r>
          </w:p>
        </w:tc>
        <w:tc>
          <w:tcPr>
            <w:tcW w:w="885" w:type="dxa"/>
            <w:vAlign w:val="center"/>
            <w:hideMark/>
          </w:tcPr>
          <w:p w14:paraId="1AAC38DE"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所在层数</w:t>
            </w:r>
          </w:p>
        </w:tc>
        <w:tc>
          <w:tcPr>
            <w:tcW w:w="969" w:type="dxa"/>
            <w:vAlign w:val="center"/>
            <w:hideMark/>
          </w:tcPr>
          <w:p w14:paraId="5C0E65A1" w14:textId="77777777" w:rsidR="003F46E8" w:rsidRPr="003F46E8" w:rsidRDefault="003F46E8" w:rsidP="00B16CD3">
            <w:pPr>
              <w:widowControl/>
              <w:jc w:val="center"/>
              <w:rPr>
                <w:rFonts w:ascii="Arial" w:eastAsia="仿宋_GB2312" w:hAnsi="Arial" w:cs="Arial"/>
                <w:color w:val="000000"/>
                <w:sz w:val="24"/>
                <w:szCs w:val="24"/>
              </w:rPr>
            </w:pPr>
            <w:r w:rsidRPr="003F46E8">
              <w:rPr>
                <w:rFonts w:ascii="Arial" w:eastAsia="仿宋_GB2312" w:hAnsi="Arial" w:cs="Arial"/>
                <w:color w:val="000000"/>
                <w:sz w:val="24"/>
                <w:szCs w:val="24"/>
              </w:rPr>
              <w:t>房号</w:t>
            </w:r>
          </w:p>
          <w:p w14:paraId="2F5DA82F"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及部位</w:t>
            </w:r>
          </w:p>
        </w:tc>
        <w:tc>
          <w:tcPr>
            <w:tcW w:w="1231" w:type="dxa"/>
            <w:vAlign w:val="center"/>
            <w:hideMark/>
          </w:tcPr>
          <w:p w14:paraId="3709CC9F"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房屋结构</w:t>
            </w:r>
          </w:p>
        </w:tc>
        <w:tc>
          <w:tcPr>
            <w:tcW w:w="845" w:type="dxa"/>
            <w:vAlign w:val="center"/>
            <w:hideMark/>
          </w:tcPr>
          <w:p w14:paraId="0DFBB66C"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建成年代</w:t>
            </w:r>
          </w:p>
        </w:tc>
        <w:tc>
          <w:tcPr>
            <w:tcW w:w="1381" w:type="dxa"/>
            <w:vAlign w:val="center"/>
            <w:hideMark/>
          </w:tcPr>
          <w:p w14:paraId="0C920BBA"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建筑面积</w:t>
            </w:r>
            <w:r w:rsidRPr="003F46E8">
              <w:rPr>
                <w:rFonts w:ascii="Arial" w:eastAsia="仿宋_GB2312" w:hAnsi="Arial" w:cs="Arial"/>
                <w:color w:val="000000"/>
                <w:sz w:val="24"/>
                <w:szCs w:val="24"/>
              </w:rPr>
              <w:t>(m</w:t>
            </w:r>
            <w:r w:rsidRPr="003F46E8">
              <w:rPr>
                <w:rFonts w:ascii="Arial" w:eastAsia="仿宋_GB2312" w:hAnsi="Arial" w:cs="Arial"/>
                <w:color w:val="000000"/>
                <w:sz w:val="24"/>
                <w:szCs w:val="24"/>
                <w:vertAlign w:val="superscript"/>
              </w:rPr>
              <w:t>2</w:t>
            </w:r>
            <w:r w:rsidRPr="003F46E8">
              <w:rPr>
                <w:rFonts w:ascii="Arial" w:eastAsia="仿宋_GB2312" w:hAnsi="Arial" w:cs="Arial"/>
                <w:color w:val="000000"/>
                <w:sz w:val="24"/>
                <w:szCs w:val="24"/>
              </w:rPr>
              <w:t>)</w:t>
            </w:r>
          </w:p>
        </w:tc>
        <w:tc>
          <w:tcPr>
            <w:tcW w:w="1651" w:type="dxa"/>
            <w:vAlign w:val="center"/>
            <w:hideMark/>
          </w:tcPr>
          <w:p w14:paraId="59D8A4C7"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用途</w:t>
            </w:r>
          </w:p>
        </w:tc>
      </w:tr>
      <w:tr w:rsidR="003F46E8" w:rsidRPr="003F46E8" w14:paraId="2B649B92" w14:textId="77777777" w:rsidTr="003F46E8">
        <w:trPr>
          <w:trHeight w:val="285"/>
          <w:jc w:val="center"/>
        </w:trPr>
        <w:tc>
          <w:tcPr>
            <w:tcW w:w="1260" w:type="dxa"/>
            <w:noWrap/>
            <w:vAlign w:val="center"/>
            <w:hideMark/>
          </w:tcPr>
          <w:p w14:paraId="28697CF7"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55</w:t>
            </w:r>
          </w:p>
        </w:tc>
        <w:tc>
          <w:tcPr>
            <w:tcW w:w="1292" w:type="dxa"/>
            <w:vAlign w:val="center"/>
            <w:hideMark/>
          </w:tcPr>
          <w:p w14:paraId="71EBC886"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12</w:t>
            </w:r>
            <w:r w:rsidRPr="003F46E8">
              <w:rPr>
                <w:rFonts w:ascii="Arial" w:eastAsia="仿宋_GB2312" w:hAnsi="Arial" w:cs="Arial"/>
                <w:color w:val="000000"/>
                <w:sz w:val="24"/>
                <w:szCs w:val="24"/>
              </w:rPr>
              <w:t>（</w:t>
            </w:r>
            <w:r w:rsidRPr="003F46E8">
              <w:rPr>
                <w:rFonts w:ascii="Arial" w:eastAsia="仿宋_GB2312" w:hAnsi="Arial" w:cs="Arial"/>
                <w:color w:val="000000"/>
                <w:sz w:val="24"/>
                <w:szCs w:val="24"/>
              </w:rPr>
              <w:t>-3</w:t>
            </w:r>
            <w:r w:rsidRPr="003F46E8">
              <w:rPr>
                <w:rFonts w:ascii="Arial" w:eastAsia="仿宋_GB2312" w:hAnsi="Arial" w:cs="Arial"/>
                <w:color w:val="000000"/>
                <w:sz w:val="24"/>
                <w:szCs w:val="24"/>
              </w:rPr>
              <w:t>）</w:t>
            </w:r>
          </w:p>
        </w:tc>
        <w:tc>
          <w:tcPr>
            <w:tcW w:w="885" w:type="dxa"/>
            <w:vAlign w:val="center"/>
            <w:hideMark/>
          </w:tcPr>
          <w:p w14:paraId="7D78B0BD"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8</w:t>
            </w:r>
          </w:p>
        </w:tc>
        <w:tc>
          <w:tcPr>
            <w:tcW w:w="969" w:type="dxa"/>
            <w:vAlign w:val="center"/>
            <w:hideMark/>
          </w:tcPr>
          <w:p w14:paraId="1A2150CD"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802</w:t>
            </w:r>
          </w:p>
        </w:tc>
        <w:tc>
          <w:tcPr>
            <w:tcW w:w="1231" w:type="dxa"/>
            <w:vAlign w:val="center"/>
            <w:hideMark/>
          </w:tcPr>
          <w:p w14:paraId="0B2591FB"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钢混</w:t>
            </w:r>
          </w:p>
        </w:tc>
        <w:tc>
          <w:tcPr>
            <w:tcW w:w="845" w:type="dxa"/>
            <w:hideMark/>
          </w:tcPr>
          <w:p w14:paraId="3B5E04EE" w14:textId="77777777" w:rsidR="003F46E8" w:rsidRPr="003F46E8" w:rsidRDefault="003F46E8" w:rsidP="00B16CD3">
            <w:pPr>
              <w:adjustRightInd w:val="0"/>
              <w:jc w:val="center"/>
              <w:rPr>
                <w:rFonts w:ascii="Arial" w:eastAsia="仿宋_GB2312" w:hAnsi="Arial" w:cs="Arial"/>
                <w:sz w:val="24"/>
                <w:szCs w:val="24"/>
              </w:rPr>
            </w:pPr>
            <w:r w:rsidRPr="003F46E8">
              <w:rPr>
                <w:rFonts w:ascii="Arial" w:eastAsia="仿宋_GB2312" w:hAnsi="Arial" w:cs="Arial"/>
                <w:color w:val="000000"/>
                <w:sz w:val="24"/>
                <w:szCs w:val="24"/>
              </w:rPr>
              <w:t>——</w:t>
            </w:r>
          </w:p>
        </w:tc>
        <w:tc>
          <w:tcPr>
            <w:tcW w:w="1381" w:type="dxa"/>
            <w:vAlign w:val="center"/>
            <w:hideMark/>
          </w:tcPr>
          <w:p w14:paraId="20EFE186"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191.05</w:t>
            </w:r>
          </w:p>
        </w:tc>
        <w:tc>
          <w:tcPr>
            <w:tcW w:w="1651" w:type="dxa"/>
            <w:vAlign w:val="center"/>
            <w:hideMark/>
          </w:tcPr>
          <w:p w14:paraId="2DAB9AF6"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综合（办公）</w:t>
            </w:r>
          </w:p>
        </w:tc>
      </w:tr>
      <w:tr w:rsidR="003F46E8" w:rsidRPr="003F46E8" w14:paraId="2520E467" w14:textId="77777777" w:rsidTr="003F46E8">
        <w:trPr>
          <w:trHeight w:val="285"/>
          <w:jc w:val="center"/>
        </w:trPr>
        <w:tc>
          <w:tcPr>
            <w:tcW w:w="1260" w:type="dxa"/>
            <w:noWrap/>
            <w:vAlign w:val="center"/>
            <w:hideMark/>
          </w:tcPr>
          <w:p w14:paraId="4DB0FF76"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55</w:t>
            </w:r>
          </w:p>
        </w:tc>
        <w:tc>
          <w:tcPr>
            <w:tcW w:w="1292" w:type="dxa"/>
            <w:vAlign w:val="center"/>
            <w:hideMark/>
          </w:tcPr>
          <w:p w14:paraId="1A454064"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12</w:t>
            </w:r>
            <w:r w:rsidRPr="003F46E8">
              <w:rPr>
                <w:rFonts w:ascii="Arial" w:eastAsia="仿宋_GB2312" w:hAnsi="Arial" w:cs="Arial"/>
                <w:color w:val="000000"/>
                <w:sz w:val="24"/>
                <w:szCs w:val="24"/>
              </w:rPr>
              <w:t>（</w:t>
            </w:r>
            <w:r w:rsidRPr="003F46E8">
              <w:rPr>
                <w:rFonts w:ascii="Arial" w:eastAsia="仿宋_GB2312" w:hAnsi="Arial" w:cs="Arial"/>
                <w:color w:val="000000"/>
                <w:sz w:val="24"/>
                <w:szCs w:val="24"/>
              </w:rPr>
              <w:t>-3</w:t>
            </w:r>
            <w:r w:rsidRPr="003F46E8">
              <w:rPr>
                <w:rFonts w:ascii="Arial" w:eastAsia="仿宋_GB2312" w:hAnsi="Arial" w:cs="Arial"/>
                <w:color w:val="000000"/>
                <w:sz w:val="24"/>
                <w:szCs w:val="24"/>
              </w:rPr>
              <w:t>）</w:t>
            </w:r>
          </w:p>
        </w:tc>
        <w:tc>
          <w:tcPr>
            <w:tcW w:w="885" w:type="dxa"/>
            <w:vAlign w:val="center"/>
            <w:hideMark/>
          </w:tcPr>
          <w:p w14:paraId="6DC3ECBB"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8</w:t>
            </w:r>
          </w:p>
        </w:tc>
        <w:tc>
          <w:tcPr>
            <w:tcW w:w="969" w:type="dxa"/>
            <w:vAlign w:val="center"/>
            <w:hideMark/>
          </w:tcPr>
          <w:p w14:paraId="105DA8D0"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803</w:t>
            </w:r>
          </w:p>
        </w:tc>
        <w:tc>
          <w:tcPr>
            <w:tcW w:w="1231" w:type="dxa"/>
            <w:vAlign w:val="center"/>
            <w:hideMark/>
          </w:tcPr>
          <w:p w14:paraId="7421F62C"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钢混</w:t>
            </w:r>
          </w:p>
        </w:tc>
        <w:tc>
          <w:tcPr>
            <w:tcW w:w="845" w:type="dxa"/>
            <w:hideMark/>
          </w:tcPr>
          <w:p w14:paraId="55EDE22E" w14:textId="77777777" w:rsidR="003F46E8" w:rsidRPr="003F46E8" w:rsidRDefault="003F46E8" w:rsidP="00B16CD3">
            <w:pPr>
              <w:adjustRightInd w:val="0"/>
              <w:jc w:val="center"/>
              <w:rPr>
                <w:rFonts w:ascii="Arial" w:eastAsia="仿宋_GB2312" w:hAnsi="Arial" w:cs="Arial"/>
                <w:sz w:val="24"/>
                <w:szCs w:val="24"/>
              </w:rPr>
            </w:pPr>
            <w:r w:rsidRPr="003F46E8">
              <w:rPr>
                <w:rFonts w:ascii="Arial" w:eastAsia="仿宋_GB2312" w:hAnsi="Arial" w:cs="Arial"/>
                <w:color w:val="000000"/>
                <w:sz w:val="24"/>
                <w:szCs w:val="24"/>
              </w:rPr>
              <w:t>——</w:t>
            </w:r>
          </w:p>
        </w:tc>
        <w:tc>
          <w:tcPr>
            <w:tcW w:w="1381" w:type="dxa"/>
            <w:vAlign w:val="center"/>
            <w:hideMark/>
          </w:tcPr>
          <w:p w14:paraId="220AE3A4"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188.53</w:t>
            </w:r>
          </w:p>
        </w:tc>
        <w:tc>
          <w:tcPr>
            <w:tcW w:w="1651" w:type="dxa"/>
            <w:vAlign w:val="center"/>
            <w:hideMark/>
          </w:tcPr>
          <w:p w14:paraId="16CBD7C2"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综合（办公）</w:t>
            </w:r>
          </w:p>
        </w:tc>
      </w:tr>
      <w:tr w:rsidR="003F46E8" w:rsidRPr="003F46E8" w14:paraId="729A1761" w14:textId="77777777" w:rsidTr="003F46E8">
        <w:trPr>
          <w:trHeight w:val="549"/>
          <w:jc w:val="center"/>
        </w:trPr>
        <w:tc>
          <w:tcPr>
            <w:tcW w:w="4406" w:type="dxa"/>
            <w:gridSpan w:val="4"/>
            <w:noWrap/>
            <w:vAlign w:val="center"/>
            <w:hideMark/>
          </w:tcPr>
          <w:p w14:paraId="79E6FC5C"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建筑面积合计</w:t>
            </w:r>
          </w:p>
        </w:tc>
        <w:tc>
          <w:tcPr>
            <w:tcW w:w="1231" w:type="dxa"/>
            <w:vAlign w:val="center"/>
            <w:hideMark/>
          </w:tcPr>
          <w:p w14:paraId="2D6C576D"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w:t>
            </w:r>
          </w:p>
        </w:tc>
        <w:tc>
          <w:tcPr>
            <w:tcW w:w="845" w:type="dxa"/>
            <w:vAlign w:val="center"/>
            <w:hideMark/>
          </w:tcPr>
          <w:p w14:paraId="3062A9C5"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w:t>
            </w:r>
          </w:p>
        </w:tc>
        <w:tc>
          <w:tcPr>
            <w:tcW w:w="1381" w:type="dxa"/>
            <w:vAlign w:val="center"/>
            <w:hideMark/>
          </w:tcPr>
          <w:p w14:paraId="5417B4BF"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379.58</w:t>
            </w:r>
          </w:p>
        </w:tc>
        <w:tc>
          <w:tcPr>
            <w:tcW w:w="1651" w:type="dxa"/>
            <w:vAlign w:val="center"/>
            <w:hideMark/>
          </w:tcPr>
          <w:p w14:paraId="2C7DD67C"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w:t>
            </w:r>
          </w:p>
        </w:tc>
      </w:tr>
    </w:tbl>
    <w:p w14:paraId="039D1670" w14:textId="77777777" w:rsidR="003F46E8" w:rsidRDefault="003F46E8" w:rsidP="00E732DB">
      <w:pPr>
        <w:spacing w:line="440" w:lineRule="exact"/>
        <w:ind w:firstLineChars="200" w:firstLine="560"/>
        <w:rPr>
          <w:rFonts w:ascii="仿宋_GB2312" w:eastAsia="仿宋_GB2312" w:hAnsi="Arial" w:cs="Arial"/>
          <w:kern w:val="0"/>
          <w:sz w:val="28"/>
          <w:szCs w:val="28"/>
        </w:rPr>
      </w:pPr>
    </w:p>
    <w:p w14:paraId="34B1C8DE" w14:textId="49896936" w:rsidR="00E732DB" w:rsidRPr="00E732DB" w:rsidRDefault="00E732DB" w:rsidP="00E732DB">
      <w:pPr>
        <w:spacing w:line="440" w:lineRule="exact"/>
        <w:ind w:firstLineChars="200" w:firstLine="560"/>
        <w:rPr>
          <w:rFonts w:ascii="仿宋_GB2312" w:eastAsia="仿宋_GB2312" w:hAnsi="Arial" w:cs="Arial"/>
          <w:kern w:val="0"/>
          <w:sz w:val="28"/>
          <w:szCs w:val="28"/>
        </w:rPr>
      </w:pPr>
      <w:r w:rsidRPr="00E732DB">
        <w:rPr>
          <w:rFonts w:ascii="仿宋_GB2312" w:eastAsia="仿宋_GB2312" w:hAnsi="Arial" w:cs="Arial" w:hint="eastAsia"/>
          <w:kern w:val="0"/>
          <w:sz w:val="28"/>
          <w:szCs w:val="28"/>
        </w:rPr>
        <w:t>根据评估专业人员实地查勘，估价对象目前为</w:t>
      </w:r>
      <w:r w:rsidR="00354EE7">
        <w:rPr>
          <w:rFonts w:ascii="仿宋_GB2312" w:eastAsia="仿宋_GB2312" w:hAnsi="Arial" w:cs="Arial" w:hint="eastAsia"/>
          <w:kern w:val="0"/>
          <w:sz w:val="28"/>
          <w:szCs w:val="28"/>
        </w:rPr>
        <w:t>全部</w:t>
      </w:r>
      <w:r w:rsidRPr="00E732DB">
        <w:rPr>
          <w:rFonts w:ascii="仿宋_GB2312" w:eastAsia="仿宋_GB2312" w:hAnsi="Arial" w:cs="Arial" w:hint="eastAsia"/>
          <w:kern w:val="0"/>
          <w:sz w:val="28"/>
          <w:szCs w:val="28"/>
        </w:rPr>
        <w:t>出租使用。估价对象内部装修地面以地砖为主、墙面为涂料、吊顶为石膏吊顶。估价对象围护墙完好；地面、墙面平整；门窗开启关闭灵活；墙面、顶棚面层涂料完好，设</w:t>
      </w:r>
      <w:r w:rsidRPr="00E732DB">
        <w:rPr>
          <w:rFonts w:ascii="仿宋_GB2312" w:eastAsia="仿宋_GB2312" w:hAnsi="Arial" w:cs="Arial" w:hint="eastAsia"/>
          <w:kern w:val="0"/>
          <w:sz w:val="28"/>
          <w:szCs w:val="28"/>
        </w:rPr>
        <w:lastRenderedPageBreak/>
        <w:t>备、管道通畅，水卫、电照设备完好，维护情况良好。结合估价对象的建成年代、建筑结构，采用直线折旧法计算估价对象成新率：</w:t>
      </w:r>
    </w:p>
    <w:p w14:paraId="069DBC12" w14:textId="35978B1B" w:rsidR="00BC26A3" w:rsidRDefault="00E732DB" w:rsidP="00E732DB">
      <w:pPr>
        <w:spacing w:line="440" w:lineRule="exact"/>
        <w:ind w:firstLineChars="200" w:firstLine="560"/>
        <w:rPr>
          <w:rFonts w:ascii="仿宋_GB2312" w:eastAsia="仿宋_GB2312" w:hAnsi="Arial" w:cs="Arial"/>
          <w:kern w:val="0"/>
          <w:sz w:val="28"/>
          <w:szCs w:val="28"/>
        </w:rPr>
      </w:pPr>
      <w:r w:rsidRPr="00E732DB">
        <w:rPr>
          <w:rFonts w:ascii="仿宋_GB2312" w:eastAsia="仿宋_GB2312" w:hAnsi="Arial" w:cs="Arial" w:hint="eastAsia"/>
          <w:kern w:val="0"/>
          <w:sz w:val="28"/>
          <w:szCs w:val="28"/>
        </w:rPr>
        <w:t>成新率＝1-（1-残值率）×已经使用年限÷经济耐用年限＝1-（1-0%）×</w:t>
      </w:r>
      <w:r w:rsidR="003F46E8">
        <w:rPr>
          <w:rFonts w:ascii="仿宋_GB2312" w:eastAsia="仿宋_GB2312" w:hAnsi="Arial" w:cs="Arial" w:hint="eastAsia"/>
          <w:kern w:val="0"/>
          <w:sz w:val="28"/>
          <w:szCs w:val="28"/>
        </w:rPr>
        <w:t>15</w:t>
      </w:r>
      <w:r w:rsidRPr="00E732DB">
        <w:rPr>
          <w:rFonts w:ascii="仿宋_GB2312" w:eastAsia="仿宋_GB2312" w:hAnsi="Arial" w:cs="Arial" w:hint="eastAsia"/>
          <w:kern w:val="0"/>
          <w:sz w:val="28"/>
          <w:szCs w:val="28"/>
        </w:rPr>
        <w:t>÷60＝</w:t>
      </w:r>
      <w:r w:rsidR="003F46E8">
        <w:rPr>
          <w:rFonts w:ascii="仿宋_GB2312" w:eastAsia="仿宋_GB2312" w:hAnsi="Arial" w:cs="Arial" w:hint="eastAsia"/>
          <w:kern w:val="0"/>
          <w:sz w:val="28"/>
          <w:szCs w:val="28"/>
        </w:rPr>
        <w:t>75</w:t>
      </w:r>
      <w:r w:rsidRPr="00E732DB">
        <w:rPr>
          <w:rFonts w:ascii="仿宋_GB2312" w:eastAsia="仿宋_GB2312" w:hAnsi="Arial" w:cs="Arial" w:hint="eastAsia"/>
          <w:kern w:val="0"/>
          <w:sz w:val="28"/>
          <w:szCs w:val="28"/>
        </w:rPr>
        <w:t>%</w:t>
      </w:r>
    </w:p>
    <w:p w14:paraId="7BF2472F" w14:textId="77777777" w:rsidR="00DF58F5" w:rsidRDefault="00DF58F5" w:rsidP="00EE20E8">
      <w:pPr>
        <w:spacing w:line="440" w:lineRule="exact"/>
        <w:ind w:firstLineChars="200" w:firstLine="560"/>
        <w:rPr>
          <w:rFonts w:ascii="仿宋_GB2312" w:eastAsia="仿宋_GB2312" w:hAnsi="Arial" w:cs="Arial"/>
          <w:kern w:val="0"/>
          <w:sz w:val="28"/>
          <w:szCs w:val="28"/>
        </w:rPr>
      </w:pPr>
    </w:p>
    <w:p w14:paraId="209F49F3" w14:textId="77777777" w:rsidR="00195F35" w:rsidRPr="00EE20E8" w:rsidRDefault="003753F0" w:rsidP="00EE20E8">
      <w:pPr>
        <w:pStyle w:val="2"/>
        <w:spacing w:line="440" w:lineRule="exact"/>
        <w:rPr>
          <w:rFonts w:ascii="仿宋_GB2312" w:eastAsia="仿宋_GB2312"/>
          <w:snapToGrid w:val="0"/>
          <w:sz w:val="28"/>
          <w:szCs w:val="28"/>
        </w:rPr>
      </w:pPr>
      <w:bookmarkStart w:id="7" w:name="_Toc452457353"/>
      <w:r>
        <w:rPr>
          <w:rFonts w:ascii="仿宋_GB2312" w:eastAsia="仿宋_GB2312" w:hint="eastAsia"/>
          <w:snapToGrid w:val="0"/>
          <w:sz w:val="28"/>
          <w:szCs w:val="28"/>
        </w:rPr>
        <w:t>二、</w:t>
      </w:r>
      <w:r w:rsidRPr="00EE20E8">
        <w:rPr>
          <w:rFonts w:ascii="仿宋_GB2312" w:eastAsia="仿宋_GB2312" w:hint="eastAsia"/>
          <w:snapToGrid w:val="0"/>
          <w:sz w:val="28"/>
          <w:szCs w:val="28"/>
        </w:rPr>
        <w:t>抵押物权益状况分析</w:t>
      </w:r>
      <w:bookmarkEnd w:id="7"/>
    </w:p>
    <w:p w14:paraId="19E4ADB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1.土地状况</w:t>
      </w:r>
    </w:p>
    <w:p w14:paraId="74E844E7" w14:textId="4FFC01D3" w:rsidR="00BC26A3" w:rsidRPr="00EE20E8" w:rsidRDefault="00E64662" w:rsidP="00E64662">
      <w:pPr>
        <w:spacing w:line="440" w:lineRule="exact"/>
        <w:ind w:firstLineChars="200" w:firstLine="560"/>
        <w:rPr>
          <w:rFonts w:ascii="仿宋_GB2312" w:eastAsia="仿宋_GB2312" w:hAnsi="Arial" w:cs="Arial"/>
          <w:kern w:val="0"/>
          <w:sz w:val="28"/>
          <w:szCs w:val="28"/>
        </w:rPr>
      </w:pPr>
      <w:r w:rsidRPr="00E64662">
        <w:rPr>
          <w:rFonts w:ascii="仿宋_GB2312" w:eastAsia="仿宋_GB2312" w:hAnsi="Arial" w:cs="Arial" w:hint="eastAsia"/>
          <w:kern w:val="0"/>
          <w:sz w:val="28"/>
          <w:szCs w:val="28"/>
        </w:rPr>
        <w:t>估价对象土地为国有土地，土地所有权归国家所有</w:t>
      </w:r>
      <w:r w:rsidR="00354EE7">
        <w:rPr>
          <w:rFonts w:ascii="仿宋_GB2312" w:eastAsia="仿宋_GB2312" w:hAnsi="Arial" w:cs="Arial" w:hint="eastAsia"/>
          <w:kern w:val="0"/>
          <w:sz w:val="28"/>
          <w:szCs w:val="28"/>
        </w:rPr>
        <w:t>，</w:t>
      </w:r>
      <w:r w:rsidRPr="00E64662">
        <w:rPr>
          <w:rFonts w:ascii="仿宋_GB2312" w:eastAsia="仿宋_GB2312" w:hAnsi="Arial" w:cs="Arial" w:hint="eastAsia"/>
          <w:kern w:val="0"/>
          <w:sz w:val="28"/>
          <w:szCs w:val="28"/>
        </w:rPr>
        <w:t>房屋所有权人拥有估价对象出让国有建设用地使用权。但房屋所有权人未取得估价对象《国有土地使用证》，估价对象土地出让年限等信息未能获取。</w:t>
      </w:r>
    </w:p>
    <w:p w14:paraId="0DA83773"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2.建筑物状况</w:t>
      </w:r>
    </w:p>
    <w:p w14:paraId="0963EF0D" w14:textId="7707CBCC" w:rsidR="00BC26A3" w:rsidRPr="00EE20E8" w:rsidRDefault="00E64662" w:rsidP="00E64662">
      <w:pPr>
        <w:spacing w:line="440" w:lineRule="exact"/>
        <w:ind w:firstLineChars="200" w:firstLine="560"/>
        <w:rPr>
          <w:rFonts w:ascii="仿宋_GB2312" w:eastAsia="仿宋_GB2312" w:hAnsi="Arial" w:cs="Arial"/>
          <w:kern w:val="0"/>
          <w:sz w:val="28"/>
          <w:szCs w:val="28"/>
        </w:rPr>
      </w:pPr>
      <w:r w:rsidRPr="00E64662">
        <w:rPr>
          <w:rFonts w:ascii="仿宋_GB2312" w:eastAsia="仿宋_GB2312" w:hAnsi="Arial" w:cs="Arial" w:hint="eastAsia"/>
          <w:kern w:val="0"/>
          <w:sz w:val="28"/>
          <w:szCs w:val="28"/>
        </w:rPr>
        <w:t>根据《房屋所有权证》[X京房权证海字第085076、085075号]，估价对象建筑物权属合法、清晰，且为房屋所有权人万年基业投资集团有限公司。</w:t>
      </w:r>
    </w:p>
    <w:p w14:paraId="59D6890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3.他项权利设置</w:t>
      </w:r>
    </w:p>
    <w:p w14:paraId="1652EFEA"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（1）抵押权</w:t>
      </w:r>
    </w:p>
    <w:p w14:paraId="06CAA3DA" w14:textId="325B7ECA" w:rsidR="00BC26A3" w:rsidRPr="00EE20E8" w:rsidRDefault="00E64662" w:rsidP="00E64662">
      <w:pPr>
        <w:spacing w:line="440" w:lineRule="exact"/>
        <w:ind w:firstLineChars="200" w:firstLine="560"/>
        <w:rPr>
          <w:rFonts w:ascii="仿宋_GB2312" w:eastAsia="仿宋_GB2312" w:hAnsi="Arial" w:cs="Arial"/>
          <w:kern w:val="0"/>
          <w:sz w:val="28"/>
          <w:szCs w:val="28"/>
        </w:rPr>
      </w:pPr>
      <w:r w:rsidRPr="00E64662">
        <w:rPr>
          <w:rFonts w:ascii="仿宋_GB2312" w:eastAsia="仿宋_GB2312" w:hAnsi="宋体" w:hint="eastAsia"/>
          <w:bCs/>
          <w:snapToGrid w:val="0"/>
          <w:kern w:val="0"/>
          <w:sz w:val="28"/>
          <w:szCs w:val="28"/>
        </w:rPr>
        <w:t>根据</w:t>
      </w:r>
      <w:r w:rsidR="00CB30AD">
        <w:rPr>
          <w:rFonts w:ascii="仿宋_GB2312" w:eastAsia="仿宋_GB2312" w:hAnsi="宋体" w:hint="eastAsia"/>
          <w:bCs/>
          <w:snapToGrid w:val="0"/>
          <w:kern w:val="0"/>
          <w:sz w:val="28"/>
          <w:szCs w:val="28"/>
        </w:rPr>
        <w:t>估价委托人</w:t>
      </w:r>
      <w:r w:rsidRPr="00E64662">
        <w:rPr>
          <w:rFonts w:ascii="仿宋_GB2312" w:eastAsia="仿宋_GB2312" w:hAnsi="宋体" w:hint="eastAsia"/>
          <w:bCs/>
          <w:snapToGrid w:val="0"/>
          <w:kern w:val="0"/>
          <w:sz w:val="28"/>
          <w:szCs w:val="28"/>
        </w:rPr>
        <w:t>介绍及《不动产登记证明》[京（2019）海不动产证明第0022454、0022477号]（复印件），截至价值时点，估价对象已设立一笔抵押登记，登记日期为2019年11月，权利人（申请人）为中国华融资产管理股份有限公司北京市分公司，义务人为万年基业投资集团有限公司，抵押权种类为一般抵押，与其他抵押物共同抵押的担保债权的数额为29700万元，债务履行期限自2019年6月20日至2022年6月20日止。截至价值时点，上述抵押权尚未注销。</w:t>
      </w:r>
    </w:p>
    <w:p w14:paraId="26FC8C6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（2）租赁权及其他</w:t>
      </w:r>
    </w:p>
    <w:p w14:paraId="1D15998B" w14:textId="63A1E038" w:rsidR="00E64662" w:rsidRDefault="00E64662" w:rsidP="00E64662">
      <w:pPr>
        <w:spacing w:line="440" w:lineRule="exact"/>
        <w:ind w:firstLineChars="200" w:firstLine="560"/>
        <w:rPr>
          <w:rFonts w:ascii="仿宋_GB2312" w:eastAsia="仿宋_GB2312" w:hAnsi="Arial" w:cs="Arial"/>
          <w:kern w:val="0"/>
          <w:sz w:val="28"/>
          <w:szCs w:val="28"/>
        </w:rPr>
      </w:pPr>
      <w:r w:rsidRPr="00E64662">
        <w:rPr>
          <w:rFonts w:ascii="仿宋_GB2312" w:eastAsia="仿宋_GB2312" w:hAnsi="Arial" w:cs="Arial" w:hint="eastAsia"/>
          <w:kern w:val="0"/>
          <w:sz w:val="28"/>
          <w:szCs w:val="28"/>
        </w:rPr>
        <w:t>根据《商业房屋租赁合同》[合同编号：SY-ZL-2019-0012、SY-ZL-2019-0013]，截至价值时点，估价对象已</w:t>
      </w:r>
      <w:r w:rsidR="00354EE7">
        <w:rPr>
          <w:rFonts w:ascii="仿宋_GB2312" w:eastAsia="仿宋_GB2312" w:hAnsi="Arial" w:cs="Arial" w:hint="eastAsia"/>
          <w:kern w:val="0"/>
          <w:sz w:val="28"/>
          <w:szCs w:val="28"/>
        </w:rPr>
        <w:t>全部</w:t>
      </w:r>
      <w:r w:rsidRPr="00E64662">
        <w:rPr>
          <w:rFonts w:ascii="仿宋_GB2312" w:eastAsia="仿宋_GB2312" w:hAnsi="Arial" w:cs="Arial" w:hint="eastAsia"/>
          <w:kern w:val="0"/>
          <w:sz w:val="28"/>
          <w:szCs w:val="28"/>
        </w:rPr>
        <w:t>出租。估价对象承租人均为北京安帝科技有限公司，租赁期限自2019年7月1日至2022年06月30日止。</w:t>
      </w:r>
    </w:p>
    <w:p w14:paraId="3B215184" w14:textId="60B02D74" w:rsidR="004D396F" w:rsidRPr="004D396F" w:rsidRDefault="004D396F" w:rsidP="00E64662">
      <w:pPr>
        <w:spacing w:line="440" w:lineRule="exact"/>
        <w:ind w:firstLineChars="200" w:firstLine="560"/>
        <w:rPr>
          <w:rFonts w:ascii="仿宋_GB2312" w:eastAsia="仿宋_GB2312" w:hAnsi="Arial" w:cs="Arial"/>
          <w:kern w:val="0"/>
          <w:sz w:val="28"/>
          <w:szCs w:val="28"/>
        </w:rPr>
      </w:pPr>
      <w:r w:rsidRPr="004D396F">
        <w:rPr>
          <w:rFonts w:ascii="仿宋_GB2312" w:eastAsia="仿宋_GB2312" w:hAnsi="Arial" w:cs="Arial" w:hint="eastAsia"/>
          <w:kern w:val="0"/>
          <w:sz w:val="28"/>
          <w:szCs w:val="28"/>
        </w:rPr>
        <w:t>本次评估设定估价对象存在租赁权。</w:t>
      </w:r>
    </w:p>
    <w:p w14:paraId="3B088343" w14:textId="7A19EC90" w:rsidR="004D396F" w:rsidRPr="00EE20E8" w:rsidRDefault="004D396F" w:rsidP="004D396F">
      <w:pPr>
        <w:spacing w:line="440" w:lineRule="exact"/>
        <w:ind w:firstLineChars="200" w:firstLine="560"/>
        <w:rPr>
          <w:rFonts w:ascii="仿宋_GB2312" w:eastAsia="仿宋_GB2312" w:hAnsi="Arial" w:cs="Arial"/>
          <w:kern w:val="0"/>
          <w:sz w:val="28"/>
          <w:szCs w:val="28"/>
        </w:rPr>
      </w:pPr>
      <w:r w:rsidRPr="004D396F">
        <w:rPr>
          <w:rFonts w:ascii="仿宋_GB2312" w:eastAsia="仿宋_GB2312" w:hAnsi="Arial" w:cs="Arial" w:hint="eastAsia"/>
          <w:kern w:val="0"/>
          <w:sz w:val="28"/>
          <w:szCs w:val="28"/>
        </w:rPr>
        <w:t>根据</w:t>
      </w:r>
      <w:r w:rsidR="00075A92">
        <w:rPr>
          <w:rFonts w:ascii="仿宋_GB2312" w:eastAsia="仿宋_GB2312" w:hAnsi="Arial" w:cs="Arial" w:hint="eastAsia"/>
          <w:kern w:val="0"/>
          <w:sz w:val="28"/>
          <w:szCs w:val="28"/>
        </w:rPr>
        <w:t>房屋所有权人</w:t>
      </w:r>
      <w:r w:rsidRPr="004D396F">
        <w:rPr>
          <w:rFonts w:ascii="仿宋_GB2312" w:eastAsia="仿宋_GB2312" w:hAnsi="Arial" w:cs="Arial" w:hint="eastAsia"/>
          <w:kern w:val="0"/>
          <w:sz w:val="28"/>
          <w:szCs w:val="28"/>
        </w:rPr>
        <w:t>介绍，截至价值时点，估价对象未设定地役权等其他</w:t>
      </w:r>
      <w:r w:rsidRPr="004D396F">
        <w:rPr>
          <w:rFonts w:ascii="仿宋_GB2312" w:eastAsia="仿宋_GB2312" w:hAnsi="Arial" w:cs="Arial" w:hint="eastAsia"/>
          <w:kern w:val="0"/>
          <w:sz w:val="28"/>
          <w:szCs w:val="28"/>
        </w:rPr>
        <w:lastRenderedPageBreak/>
        <w:t>他项权利。本次评估设定估价对象不存在地役权等其他他项权利。</w:t>
      </w:r>
    </w:p>
    <w:p w14:paraId="09DEC27B" w14:textId="77777777" w:rsidR="00195F35" w:rsidRPr="00EE20E8" w:rsidRDefault="00195F35" w:rsidP="00EE20E8">
      <w:pPr>
        <w:widowControl/>
        <w:adjustRightInd w:val="0"/>
        <w:snapToGrid w:val="0"/>
        <w:spacing w:line="440" w:lineRule="exact"/>
        <w:ind w:firstLineChars="200" w:firstLine="562"/>
        <w:textAlignment w:val="bottom"/>
        <w:rPr>
          <w:rFonts w:ascii="仿宋_GB2312" w:eastAsia="仿宋_GB2312" w:hAnsi="Arial Narrow"/>
          <w:b/>
          <w:bCs/>
          <w:snapToGrid w:val="0"/>
          <w:kern w:val="0"/>
          <w:sz w:val="28"/>
          <w:szCs w:val="28"/>
        </w:rPr>
      </w:pPr>
    </w:p>
    <w:p w14:paraId="41D7AED1" w14:textId="77777777" w:rsidR="00195F35" w:rsidRPr="00EE20E8" w:rsidRDefault="003753F0" w:rsidP="00EE20E8">
      <w:pPr>
        <w:pStyle w:val="2"/>
        <w:spacing w:line="440" w:lineRule="exact"/>
        <w:rPr>
          <w:rFonts w:ascii="仿宋_GB2312" w:eastAsia="仿宋_GB2312"/>
          <w:snapToGrid w:val="0"/>
          <w:sz w:val="28"/>
          <w:szCs w:val="28"/>
        </w:rPr>
      </w:pPr>
      <w:bookmarkStart w:id="8" w:name="_Toc452457354"/>
      <w:r w:rsidRPr="00EE20E8">
        <w:rPr>
          <w:rFonts w:ascii="仿宋_GB2312" w:eastAsia="仿宋_GB2312" w:hint="eastAsia"/>
          <w:snapToGrid w:val="0"/>
          <w:sz w:val="28"/>
          <w:szCs w:val="28"/>
        </w:rPr>
        <w:t>三、抵押物区位状况分析</w:t>
      </w:r>
      <w:bookmarkEnd w:id="8"/>
    </w:p>
    <w:p w14:paraId="0A5A625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1.位置状况</w:t>
      </w:r>
    </w:p>
    <w:p w14:paraId="686852E3" w14:textId="53EA325F" w:rsidR="00BC26A3" w:rsidRPr="00EE20E8" w:rsidRDefault="00E973E9" w:rsidP="00E973E9">
      <w:pPr>
        <w:spacing w:line="440" w:lineRule="exact"/>
        <w:ind w:firstLineChars="200" w:firstLine="560"/>
        <w:rPr>
          <w:rFonts w:ascii="仿宋_GB2312" w:eastAsia="仿宋_GB2312" w:hAnsi="Arial" w:cs="Arial"/>
          <w:kern w:val="0"/>
          <w:sz w:val="28"/>
          <w:szCs w:val="28"/>
        </w:rPr>
      </w:pPr>
      <w:r w:rsidRPr="00E973E9">
        <w:rPr>
          <w:rFonts w:ascii="仿宋_GB2312" w:eastAsia="仿宋_GB2312" w:hAnsi="Arial" w:cs="Arial" w:hint="eastAsia"/>
          <w:kern w:val="0"/>
          <w:sz w:val="28"/>
          <w:szCs w:val="28"/>
        </w:rPr>
        <w:t>估价对象位于海淀区苏州街55号，东至苏州街，南至万泉庄1号院，西至王公坟小区，北至海淀区妇幼保健院(东南院区)。估价对象东侧紧邻苏州街，南距万泉河路120米，地理位置条件较好。</w:t>
      </w:r>
    </w:p>
    <w:p w14:paraId="0540C60E" w14:textId="786055C0"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w:t>
      </w:r>
      <w:r w:rsidR="00E973E9">
        <w:rPr>
          <w:rFonts w:ascii="仿宋_GB2312" w:eastAsia="仿宋_GB2312" w:hAnsi="Arial" w:cs="Arial" w:hint="eastAsia"/>
          <w:kern w:val="0"/>
          <w:sz w:val="28"/>
          <w:szCs w:val="28"/>
        </w:rPr>
        <w:t>办公集聚</w:t>
      </w:r>
      <w:r w:rsidRPr="00EE20E8">
        <w:rPr>
          <w:rFonts w:ascii="仿宋_GB2312" w:eastAsia="仿宋_GB2312" w:hAnsi="Arial" w:cs="Arial" w:hint="eastAsia"/>
          <w:kern w:val="0"/>
          <w:sz w:val="28"/>
          <w:szCs w:val="28"/>
        </w:rPr>
        <w:t>度</w:t>
      </w:r>
    </w:p>
    <w:p w14:paraId="20FAB6AB" w14:textId="319CED89" w:rsidR="00BC26A3" w:rsidRPr="00EE20E8" w:rsidRDefault="00E973E9" w:rsidP="00E973E9">
      <w:pPr>
        <w:spacing w:line="440" w:lineRule="exact"/>
        <w:ind w:firstLineChars="200" w:firstLine="560"/>
        <w:rPr>
          <w:rFonts w:ascii="仿宋_GB2312" w:eastAsia="仿宋_GB2312" w:hAnsi="Arial" w:cs="Arial"/>
          <w:kern w:val="0"/>
          <w:sz w:val="28"/>
          <w:szCs w:val="28"/>
        </w:rPr>
      </w:pPr>
      <w:r w:rsidRPr="00E973E9">
        <w:rPr>
          <w:rFonts w:ascii="仿宋_GB2312" w:eastAsia="仿宋_GB2312" w:hAnsi="Arial" w:cs="Arial" w:hint="eastAsia"/>
          <w:kern w:val="0"/>
          <w:sz w:val="28"/>
          <w:szCs w:val="28"/>
        </w:rPr>
        <w:t>估价对象位于中关村商圈苏州街，周边办公楼项目聚集，有中关村SOHO、新中关写字楼、中关村大厦等，入驻率高，办公集聚程度较好。</w:t>
      </w:r>
    </w:p>
    <w:p w14:paraId="4D3E7EB5"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3.交通状况</w:t>
      </w:r>
    </w:p>
    <w:p w14:paraId="718FD59F" w14:textId="7B1BCF1D" w:rsidR="00BC26A3" w:rsidRPr="00EE20E8" w:rsidRDefault="00E973E9" w:rsidP="00E973E9">
      <w:pPr>
        <w:spacing w:line="440" w:lineRule="exact"/>
        <w:ind w:firstLineChars="200" w:firstLine="560"/>
        <w:rPr>
          <w:rFonts w:ascii="仿宋_GB2312" w:eastAsia="仿宋_GB2312" w:hAnsi="Arial" w:cs="Arial"/>
          <w:kern w:val="0"/>
          <w:sz w:val="28"/>
          <w:szCs w:val="28"/>
        </w:rPr>
      </w:pPr>
      <w:r w:rsidRPr="00E973E9">
        <w:rPr>
          <w:rFonts w:ascii="仿宋_GB2312" w:eastAsia="仿宋_GB2312" w:hAnsi="Arial" w:cs="Arial" w:hint="eastAsia"/>
          <w:kern w:val="0"/>
          <w:sz w:val="28"/>
          <w:szCs w:val="28"/>
        </w:rPr>
        <w:t>估价对象周边路网密集，邻近城市次干道——苏州街，周边有26路、361路、374路等公交线路及地铁10号线等多条公交线路，公共交通通达情况好，停车便捷程度较好，综合评价交通便捷度</w:t>
      </w:r>
      <w:r w:rsidR="00CB30AD">
        <w:rPr>
          <w:rFonts w:ascii="仿宋_GB2312" w:eastAsia="仿宋_GB2312" w:hAnsi="Arial" w:cs="Arial" w:hint="eastAsia"/>
          <w:kern w:val="0"/>
          <w:sz w:val="28"/>
          <w:szCs w:val="28"/>
        </w:rPr>
        <w:t>较</w:t>
      </w:r>
      <w:r w:rsidRPr="00E973E9">
        <w:rPr>
          <w:rFonts w:ascii="仿宋_GB2312" w:eastAsia="仿宋_GB2312" w:hAnsi="Arial" w:cs="Arial" w:hint="eastAsia"/>
          <w:kern w:val="0"/>
          <w:sz w:val="28"/>
          <w:szCs w:val="28"/>
        </w:rPr>
        <w:t>好。</w:t>
      </w:r>
    </w:p>
    <w:p w14:paraId="360315D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4.环境状况</w:t>
      </w:r>
    </w:p>
    <w:p w14:paraId="2F6ACF13" w14:textId="74E59387" w:rsidR="00BC26A3" w:rsidRPr="00EE20E8" w:rsidRDefault="00E973E9" w:rsidP="00E973E9">
      <w:pPr>
        <w:spacing w:line="440" w:lineRule="exact"/>
        <w:ind w:firstLineChars="200" w:firstLine="560"/>
        <w:rPr>
          <w:rFonts w:ascii="仿宋_GB2312" w:eastAsia="仿宋_GB2312" w:hAnsi="Arial" w:cs="Arial"/>
          <w:kern w:val="0"/>
          <w:sz w:val="28"/>
          <w:szCs w:val="28"/>
        </w:rPr>
      </w:pPr>
      <w:r w:rsidRPr="00E973E9">
        <w:rPr>
          <w:rFonts w:ascii="仿宋_GB2312" w:eastAsia="仿宋_GB2312" w:hAnsi="Arial" w:cs="Arial" w:hint="eastAsia"/>
          <w:kern w:val="0"/>
          <w:sz w:val="28"/>
          <w:szCs w:val="28"/>
        </w:rPr>
        <w:t>估价对象周边2公里有海淀公园，中关村广场公园，自然环境较好；周边有中国人民大学、海淀图书城，人文环境好；综合整体考虑环境状况</w:t>
      </w:r>
      <w:r w:rsidR="00CB30AD">
        <w:rPr>
          <w:rFonts w:ascii="仿宋_GB2312" w:eastAsia="仿宋_GB2312" w:hAnsi="Arial" w:cs="Arial" w:hint="eastAsia"/>
          <w:kern w:val="0"/>
          <w:sz w:val="28"/>
          <w:szCs w:val="28"/>
        </w:rPr>
        <w:t>较好</w:t>
      </w:r>
      <w:r w:rsidRPr="00E973E9">
        <w:rPr>
          <w:rFonts w:ascii="仿宋_GB2312" w:eastAsia="仿宋_GB2312" w:hAnsi="Arial" w:cs="Arial" w:hint="eastAsia"/>
          <w:kern w:val="0"/>
          <w:sz w:val="28"/>
          <w:szCs w:val="28"/>
        </w:rPr>
        <w:t>好。</w:t>
      </w:r>
    </w:p>
    <w:p w14:paraId="2F96D52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5.外部配套设施状况</w:t>
      </w:r>
    </w:p>
    <w:p w14:paraId="11661B2A" w14:textId="6D02B746" w:rsidR="002A15BB" w:rsidRPr="002A15BB"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t>估价对象所处区域目前已拥有完善的基础设施配套保障，区内大部分区域基础设施配套目前可达到</w:t>
      </w:r>
      <w:r w:rsidR="00E973E9" w:rsidRPr="00E973E9">
        <w:rPr>
          <w:rFonts w:ascii="仿宋_GB2312" w:eastAsia="仿宋_GB2312" w:hAnsi="Arial" w:cs="Arial" w:hint="eastAsia"/>
          <w:kern w:val="0"/>
          <w:sz w:val="28"/>
          <w:szCs w:val="28"/>
        </w:rPr>
        <w:t>“六通”（即通路、通电、通讯、通上水、通下水、通燃气、通热、通热）条件</w:t>
      </w:r>
      <w:r w:rsidRPr="002A15BB">
        <w:rPr>
          <w:rFonts w:ascii="仿宋_GB2312" w:eastAsia="仿宋_GB2312" w:hAnsi="Arial" w:cs="Arial" w:hint="eastAsia"/>
          <w:kern w:val="0"/>
          <w:sz w:val="28"/>
          <w:szCs w:val="28"/>
        </w:rPr>
        <w:t>，且保证程度较高。</w:t>
      </w:r>
    </w:p>
    <w:p w14:paraId="152CD681" w14:textId="41E57D24" w:rsidR="002A15BB" w:rsidRPr="002A15BB" w:rsidRDefault="00E973E9" w:rsidP="00E973E9">
      <w:pPr>
        <w:spacing w:line="440" w:lineRule="exact"/>
        <w:ind w:firstLineChars="200" w:firstLine="560"/>
        <w:rPr>
          <w:rFonts w:ascii="仿宋_GB2312" w:eastAsia="仿宋_GB2312" w:hAnsi="Arial" w:cs="Arial"/>
          <w:kern w:val="0"/>
          <w:sz w:val="28"/>
          <w:szCs w:val="28"/>
        </w:rPr>
      </w:pPr>
      <w:r w:rsidRPr="00E973E9">
        <w:rPr>
          <w:rFonts w:ascii="仿宋_GB2312" w:eastAsia="仿宋_GB2312" w:hAnsi="Arial" w:cs="Arial" w:hint="eastAsia"/>
          <w:kern w:val="0"/>
          <w:sz w:val="28"/>
          <w:szCs w:val="28"/>
        </w:rPr>
        <w:t>周边2公里内的公共服务配套设施分布情况</w:t>
      </w:r>
      <w:r w:rsidR="00CB30AD">
        <w:rPr>
          <w:rFonts w:ascii="仿宋_GB2312" w:eastAsia="仿宋_GB2312" w:hAnsi="Arial" w:cs="Arial" w:hint="eastAsia"/>
          <w:kern w:val="0"/>
          <w:sz w:val="28"/>
          <w:szCs w:val="28"/>
        </w:rPr>
        <w:t>较</w:t>
      </w:r>
      <w:r w:rsidRPr="00E973E9">
        <w:rPr>
          <w:rFonts w:ascii="仿宋_GB2312" w:eastAsia="仿宋_GB2312" w:hAnsi="Arial" w:cs="Arial" w:hint="eastAsia"/>
          <w:kern w:val="0"/>
          <w:sz w:val="28"/>
          <w:szCs w:val="28"/>
        </w:rPr>
        <w:t>好，有学校（中国人民大学、北京市第十九中学）。购物场所（新中关购物中心、超市发等超市）、医院（海淀医院、海淀区妇幼保健院(东南院区)）、银行（中国建设银行、中国工商银行）、餐饮等公共服务配套设施</w:t>
      </w:r>
      <w:r w:rsidR="002A15BB" w:rsidRPr="002A15BB">
        <w:rPr>
          <w:rFonts w:ascii="仿宋_GB2312" w:eastAsia="仿宋_GB2312" w:hAnsi="Arial" w:cs="Arial" w:hint="eastAsia"/>
          <w:kern w:val="0"/>
          <w:sz w:val="28"/>
          <w:szCs w:val="28"/>
        </w:rPr>
        <w:t>。</w:t>
      </w:r>
    </w:p>
    <w:p w14:paraId="1254EB81" w14:textId="43E5E657" w:rsidR="00BC26A3" w:rsidRPr="00EE20E8" w:rsidRDefault="00E973E9" w:rsidP="00E973E9">
      <w:pPr>
        <w:spacing w:line="440" w:lineRule="exact"/>
        <w:ind w:firstLineChars="200" w:firstLine="560"/>
        <w:rPr>
          <w:rFonts w:ascii="仿宋_GB2312" w:eastAsia="仿宋_GB2312" w:hAnsi="Arial" w:cs="Arial"/>
          <w:kern w:val="0"/>
          <w:sz w:val="28"/>
          <w:szCs w:val="28"/>
        </w:rPr>
      </w:pPr>
      <w:r w:rsidRPr="00E973E9">
        <w:rPr>
          <w:rFonts w:ascii="仿宋_GB2312" w:eastAsia="仿宋_GB2312" w:hAnsi="Arial" w:cs="Arial" w:hint="eastAsia"/>
          <w:kern w:val="0"/>
          <w:sz w:val="28"/>
          <w:szCs w:val="28"/>
        </w:rPr>
        <w:t>综上，估价对象地理位置条件较好，办公集聚程度较好，交通便捷度</w:t>
      </w:r>
      <w:r w:rsidR="00CB30AD">
        <w:rPr>
          <w:rFonts w:ascii="仿宋_GB2312" w:eastAsia="仿宋_GB2312" w:hAnsi="Arial" w:cs="Arial" w:hint="eastAsia"/>
          <w:kern w:val="0"/>
          <w:sz w:val="28"/>
          <w:szCs w:val="28"/>
        </w:rPr>
        <w:t>较</w:t>
      </w:r>
      <w:r w:rsidRPr="00E973E9">
        <w:rPr>
          <w:rFonts w:ascii="仿宋_GB2312" w:eastAsia="仿宋_GB2312" w:hAnsi="Arial" w:cs="Arial" w:hint="eastAsia"/>
          <w:kern w:val="0"/>
          <w:sz w:val="28"/>
          <w:szCs w:val="28"/>
        </w:rPr>
        <w:t>好，自然及人文环境</w:t>
      </w:r>
      <w:r w:rsidR="00CB30AD">
        <w:rPr>
          <w:rFonts w:ascii="仿宋_GB2312" w:eastAsia="仿宋_GB2312" w:hAnsi="Arial" w:cs="Arial" w:hint="eastAsia"/>
          <w:kern w:val="0"/>
          <w:sz w:val="28"/>
          <w:szCs w:val="28"/>
        </w:rPr>
        <w:t>较</w:t>
      </w:r>
      <w:r w:rsidRPr="00E973E9">
        <w:rPr>
          <w:rFonts w:ascii="仿宋_GB2312" w:eastAsia="仿宋_GB2312" w:hAnsi="Arial" w:cs="Arial" w:hint="eastAsia"/>
          <w:kern w:val="0"/>
          <w:sz w:val="28"/>
          <w:szCs w:val="28"/>
        </w:rPr>
        <w:t>好，公共配套设施齐备度</w:t>
      </w:r>
      <w:r w:rsidR="00CB30AD">
        <w:rPr>
          <w:rFonts w:ascii="仿宋_GB2312" w:eastAsia="仿宋_GB2312" w:hAnsi="Arial" w:cs="Arial" w:hint="eastAsia"/>
          <w:kern w:val="0"/>
          <w:sz w:val="28"/>
          <w:szCs w:val="28"/>
        </w:rPr>
        <w:t>较</w:t>
      </w:r>
      <w:r w:rsidRPr="00E973E9">
        <w:rPr>
          <w:rFonts w:ascii="仿宋_GB2312" w:eastAsia="仿宋_GB2312" w:hAnsi="Arial" w:cs="Arial" w:hint="eastAsia"/>
          <w:kern w:val="0"/>
          <w:sz w:val="28"/>
          <w:szCs w:val="28"/>
        </w:rPr>
        <w:t>好，基础设施水平保证程度高，综合考虑，目前估价对象总体区位状况条件好。</w:t>
      </w:r>
    </w:p>
    <w:p w14:paraId="5EDB6444" w14:textId="77777777" w:rsidR="00195F35" w:rsidRPr="00EE20E8" w:rsidRDefault="00195F35" w:rsidP="00EE20E8">
      <w:pPr>
        <w:spacing w:line="440" w:lineRule="exact"/>
        <w:rPr>
          <w:rFonts w:ascii="仿宋_GB2312" w:eastAsia="仿宋_GB2312"/>
          <w:sz w:val="28"/>
          <w:szCs w:val="28"/>
        </w:rPr>
      </w:pPr>
    </w:p>
    <w:p w14:paraId="21A26B95" w14:textId="77777777" w:rsidR="00195F35" w:rsidRPr="00EE20E8" w:rsidRDefault="003753F0" w:rsidP="00EE20E8">
      <w:pPr>
        <w:pStyle w:val="2"/>
        <w:spacing w:line="440" w:lineRule="exact"/>
        <w:rPr>
          <w:rFonts w:ascii="仿宋_GB2312" w:eastAsia="仿宋_GB2312"/>
          <w:snapToGrid w:val="0"/>
          <w:sz w:val="28"/>
          <w:szCs w:val="28"/>
        </w:rPr>
      </w:pPr>
      <w:bookmarkStart w:id="9" w:name="_Toc452457355"/>
      <w:r w:rsidRPr="00EE20E8">
        <w:rPr>
          <w:rFonts w:ascii="仿宋_GB2312" w:eastAsia="仿宋_GB2312" w:hint="eastAsia"/>
          <w:snapToGrid w:val="0"/>
          <w:sz w:val="28"/>
          <w:szCs w:val="28"/>
        </w:rPr>
        <w:t>四、市场状况分析</w:t>
      </w:r>
      <w:bookmarkEnd w:id="9"/>
    </w:p>
    <w:p w14:paraId="509436BB" w14:textId="77777777" w:rsidR="00E973E9" w:rsidRPr="00EE20E8" w:rsidRDefault="00E973E9" w:rsidP="00E973E9">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hint="eastAsia"/>
          <w:b/>
          <w:bCs/>
          <w:snapToGrid w:val="0"/>
          <w:kern w:val="0"/>
          <w:sz w:val="28"/>
          <w:szCs w:val="28"/>
        </w:rPr>
        <w:t>（一）类似房地产市场状况</w:t>
      </w:r>
    </w:p>
    <w:p w14:paraId="61047FCB"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1.宏观环境</w:t>
      </w:r>
    </w:p>
    <w:p w14:paraId="04A7831D"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根据北京市统计局网站公布的数据，2020年1季度北京市实现地区生产总值7462.2亿元，按可比价格计算，同比下降6.6%。其中，第三产业实现增加值6539.9亿元，同比下降4.8%。其中，金融业实现增加值1682.5亿元，增长5.5%；信息传输、软件和信息技术服务业实现增加值1196.0亿元，增长3.5%；教育行业实现增加值423.0亿元，增长1.8%。金融业、信息服务业占第三产业的比重超过4成，发挥了重要支撑作用。</w:t>
      </w:r>
    </w:p>
    <w:p w14:paraId="295DA662"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1季度，北京市市场总消费额同比下降12.5%，其中服务性消费下降4.2%，实现社会消费品零售总额2716.5亿元，下降21.5%。社会消费品零售总额中，商品零售额2564.6亿元，下降19.0%；餐饮收入151.9亿元，下降48.4%。网上零售表现活跃，限额以上批发零售业、住宿餐饮业网上零售额为807.4亿元，增长15.9%。生活必需品增势较好，限额以上批发和零售业粮油食品类零售额增长18.8%；体育、娱乐用品类，通讯器材类商品零售额分别增长17.1%和16.0%。</w:t>
      </w:r>
    </w:p>
    <w:p w14:paraId="08C4D5F2" w14:textId="77777777" w:rsidR="00E973E9" w:rsidRPr="0059069B"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2020年1季度，面对突如其来的新冠肺炎疫情，北京市统筹推进疫情防控和经济社会发展工作，疫情防控形势持续向好，复工复产有力推进，主要指标降幅较1-2月有所收窄，基本民生得到较好保障，经济社会秩序加快恢复。下阶段，北京市将继续贯彻落实党中央、国务院和市委市政府决策部署，在常态化疫情防控中，加快推进生产生活秩序全面恢复，统筹推进经济社会发展各项工作，确保经济平稳健康发展。</w:t>
      </w:r>
    </w:p>
    <w:p w14:paraId="02505E50"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根据北京市规划和国土委员会公示的土地成交信息，2020年1季度北京土地招拍挂市场成交宗地共19宗，总建设用地面积88.45万平方米，成交金额673亿元，成交宗地数量及用地面积较去年同期均有所降低，成交金额则增长约11%。其中，住宅用地成交16宗，工业用地成交3宗，与去年一季度相同，本季度无商服用地成交。近年来，北京商服土地市场活跃度逐步下降，成交宗数逐年递减，市场降温明显。从土地供应面来看，北京市2020年土地</w:t>
      </w:r>
      <w:r w:rsidRPr="006D2E33">
        <w:rPr>
          <w:rFonts w:ascii="仿宋_GB2312" w:eastAsia="仿宋_GB2312" w:hAnsi="Arial" w:cs="Arial" w:hint="eastAsia"/>
          <w:kern w:val="0"/>
          <w:sz w:val="28"/>
          <w:szCs w:val="28"/>
        </w:rPr>
        <w:lastRenderedPageBreak/>
        <w:t>供应计划显示，商服用地年度供应计划为100公顷，较去年减少50公顷，为近年来最低水平。</w:t>
      </w:r>
    </w:p>
    <w:p w14:paraId="603EDBC8"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根据2020年1季度城市地价监测结果显示，北京市监测地价整体表现为微幅上涨的趋势，增幅较上季度继续收窄，综合地价水平值为地面价69891元/平方米，环比增长率为0.12%。商服用途地价水平值为25571元/平方米（自2019年4季度起采用楼面价），环比增长率为-0.4%（按地面价计算）。</w:t>
      </w:r>
    </w:p>
    <w:p w14:paraId="668274C1" w14:textId="77777777" w:rsidR="00E973E9" w:rsidRDefault="00E973E9" w:rsidP="00E973E9">
      <w:pPr>
        <w:widowControl/>
        <w:overflowPunct w:val="0"/>
        <w:jc w:val="center"/>
        <w:rPr>
          <w:rFonts w:ascii="Arial" w:eastAsia="仿宋" w:hAnsi="Arial"/>
          <w:b/>
          <w:bCs/>
          <w:color w:val="000000"/>
          <w:szCs w:val="24"/>
        </w:rPr>
      </w:pPr>
      <w:r w:rsidRPr="006D2E33">
        <w:rPr>
          <w:rFonts w:ascii="方正黑体简体" w:eastAsia="方正黑体简体" w:hAnsi="Arial" w:hint="eastAsia"/>
          <w:b/>
          <w:bCs/>
          <w:color w:val="000000"/>
          <w:kern w:val="0"/>
          <w:sz w:val="24"/>
          <w:szCs w:val="24"/>
        </w:rPr>
        <w:t>2019年1季度至2020年1季度北京市商服用地地价增长率走势图</w:t>
      </w:r>
    </w:p>
    <w:p w14:paraId="35C5EC93" w14:textId="77777777" w:rsidR="00E973E9" w:rsidRDefault="00E973E9" w:rsidP="00E973E9">
      <w:pPr>
        <w:widowControl/>
        <w:spacing w:line="480" w:lineRule="auto"/>
        <w:jc w:val="center"/>
        <w:rPr>
          <w:rFonts w:ascii="Arial" w:hAnsi="Arial"/>
          <w:szCs w:val="28"/>
        </w:rPr>
      </w:pPr>
      <w:r>
        <w:rPr>
          <w:noProof/>
        </w:rPr>
        <w:drawing>
          <wp:inline distT="0" distB="0" distL="0" distR="0" wp14:anchorId="6C1591D0" wp14:editId="1287B8C6">
            <wp:extent cx="5355590" cy="217297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5590" cy="2172970"/>
                    </a:xfrm>
                    <a:prstGeom prst="rect">
                      <a:avLst/>
                    </a:prstGeom>
                    <a:noFill/>
                    <a:ln>
                      <a:noFill/>
                    </a:ln>
                  </pic:spPr>
                </pic:pic>
              </a:graphicData>
            </a:graphic>
          </wp:inline>
        </w:drawing>
      </w:r>
    </w:p>
    <w:p w14:paraId="0511A2CA"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3.房地产开发</w:t>
      </w:r>
    </w:p>
    <w:p w14:paraId="109EDBA1"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根据北京市统计局网站公布的数据，2020年1季度北京市房地产开发投资同比降低6.4%。本季度北京市房地产开发企业房屋新开工面积为311.2万平方米，同比下降16.1%；房屋竣工面积为52.8万平方米，同比下降55.8%；房屋施工面积为11099.2万平方米，同比下降0.8%。其中：</w:t>
      </w:r>
    </w:p>
    <w:p w14:paraId="395C6477"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商业用房新开工面积2.9万平方米，同比下降74.3%；竣工面积1.8万平方米，同比下降60.9%；施工面积962.2万平方米，同比增长1%。</w:t>
      </w:r>
    </w:p>
    <w:p w14:paraId="2886ECD1" w14:textId="77777777" w:rsidR="00E973E9" w:rsidRPr="0059069B"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办公用房新开工面积0.8万平方米，同比下降73.3%；竣工面积4.6万平方米，同比增加84%；施工面积1565.9万平方米，同比下降15.5%。</w:t>
      </w:r>
    </w:p>
    <w:p w14:paraId="5B37E19F"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4.房地产市场供需情况</w:t>
      </w:r>
    </w:p>
    <w:p w14:paraId="09D7667C"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（1）商业</w:t>
      </w:r>
    </w:p>
    <w:p w14:paraId="27834EBB" w14:textId="77777777" w:rsidR="00E973E9" w:rsidRPr="00B100B8" w:rsidRDefault="00E973E9" w:rsidP="00E973E9">
      <w:pPr>
        <w:spacing w:line="440" w:lineRule="exact"/>
        <w:ind w:firstLineChars="200" w:firstLine="560"/>
        <w:rPr>
          <w:rFonts w:ascii="Arial" w:hAnsi="Arial" w:cs="Arial"/>
          <w:color w:val="000000"/>
        </w:rPr>
      </w:pPr>
      <w:r w:rsidRPr="006D2E33">
        <w:rPr>
          <w:rFonts w:ascii="仿宋_GB2312" w:eastAsia="仿宋_GB2312" w:hAnsi="Arial" w:cs="Arial" w:hint="eastAsia"/>
          <w:kern w:val="0"/>
          <w:sz w:val="28"/>
          <w:szCs w:val="28"/>
        </w:rPr>
        <w:t>供应面：来自中国指数研究院的数据，2020年1季度北京市商业用房批准上市套数为818套，批准上市面积为23.05万平方米，环比降幅超过30%。2020年1季度，累计可售套数6120套，可售面积144.73万平方米，较上季度基本持平，略有上浮。</w:t>
      </w:r>
    </w:p>
    <w:p w14:paraId="737031CC" w14:textId="77777777" w:rsidR="00E973E9" w:rsidRPr="00B100B8" w:rsidRDefault="00E973E9" w:rsidP="00E973E9">
      <w:pPr>
        <w:widowControl/>
        <w:spacing w:line="480" w:lineRule="auto"/>
        <w:jc w:val="center"/>
        <w:rPr>
          <w:rFonts w:ascii="Arial" w:hAnsi="Arial" w:cs="Arial"/>
          <w:color w:val="000000"/>
        </w:rPr>
      </w:pPr>
      <w:r>
        <w:rPr>
          <w:noProof/>
        </w:rPr>
        <w:lastRenderedPageBreak/>
        <w:drawing>
          <wp:inline distT="0" distB="0" distL="0" distR="0" wp14:anchorId="7BC84018" wp14:editId="4C4FD373">
            <wp:extent cx="5485765" cy="2389505"/>
            <wp:effectExtent l="0" t="0" r="19685" b="10795"/>
            <wp:docPr id="10" name="图表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2336575" w14:textId="77777777" w:rsidR="00E973E9" w:rsidRPr="00B100B8" w:rsidRDefault="00E973E9" w:rsidP="00E973E9">
      <w:pPr>
        <w:spacing w:line="440" w:lineRule="exact"/>
        <w:ind w:firstLineChars="200" w:firstLine="560"/>
        <w:rPr>
          <w:rFonts w:ascii="Arial" w:hAnsi="Arial" w:cs="Arial"/>
          <w:color w:val="000000"/>
        </w:rPr>
      </w:pPr>
      <w:r w:rsidRPr="006D2E33">
        <w:rPr>
          <w:rFonts w:ascii="仿宋_GB2312" w:eastAsia="仿宋_GB2312" w:hAnsi="Arial" w:cs="Arial" w:hint="eastAsia"/>
          <w:kern w:val="0"/>
          <w:sz w:val="28"/>
          <w:szCs w:val="28"/>
        </w:rPr>
        <w:t>从区域分布上看，本季度城六区与其他区供应比例为4:6，批准上市的商业用房在城六区以朝阳区为主，占比约27%，其他区则集中于大兴区、延庆区及昌平区，合计占比约45%。</w:t>
      </w:r>
    </w:p>
    <w:p w14:paraId="78C80734" w14:textId="77777777" w:rsidR="00E973E9" w:rsidRPr="00B100B8" w:rsidRDefault="00E973E9" w:rsidP="00E973E9">
      <w:pPr>
        <w:widowControl/>
        <w:spacing w:line="480" w:lineRule="auto"/>
        <w:jc w:val="center"/>
        <w:rPr>
          <w:rFonts w:ascii="Arial" w:hAnsi="Arial" w:cs="Arial"/>
          <w:color w:val="000000"/>
        </w:rPr>
      </w:pPr>
      <w:r>
        <w:rPr>
          <w:noProof/>
        </w:rPr>
        <w:drawing>
          <wp:inline distT="0" distB="0" distL="0" distR="0" wp14:anchorId="2D6FD0D9" wp14:editId="35ABE827">
            <wp:extent cx="5485765" cy="2221865"/>
            <wp:effectExtent l="0" t="0" r="19685" b="26035"/>
            <wp:docPr id="13" name="图表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CC93D98" w14:textId="77777777" w:rsidR="00E973E9" w:rsidRPr="00C056BD" w:rsidRDefault="00E973E9" w:rsidP="00E973E9">
      <w:pPr>
        <w:spacing w:line="440" w:lineRule="exact"/>
        <w:ind w:firstLineChars="200" w:firstLine="560"/>
        <w:rPr>
          <w:rFonts w:ascii="Arial" w:hAnsi="Arial"/>
          <w:bCs/>
          <w:color w:val="000000"/>
          <w:szCs w:val="28"/>
        </w:rPr>
      </w:pPr>
      <w:r w:rsidRPr="006D2E33">
        <w:rPr>
          <w:rFonts w:ascii="仿宋_GB2312" w:eastAsia="仿宋_GB2312" w:hAnsi="Arial" w:cs="Arial" w:hint="eastAsia"/>
          <w:kern w:val="0"/>
          <w:sz w:val="28"/>
          <w:szCs w:val="28"/>
        </w:rPr>
        <w:t>销售市场：2020年1季度，商业用房销售面积15.43万平方米、销售套数493套，销售面积与上季度相当，但销售套数减少约57%，成交套均面积达300平方米，为近年来最高。成交均价为21727元/平方米，较上季度有较大降幅。从区域分布上看，1季度城六区与其他区的销量比例为1：1.9；城六区销售均价27585元/平方米，其他区销售均价18686元/平方米，均低于上季度。</w:t>
      </w:r>
    </w:p>
    <w:p w14:paraId="3F4CB2AE" w14:textId="77777777" w:rsidR="00E973E9" w:rsidRPr="00CA72A3" w:rsidRDefault="00E973E9" w:rsidP="00E973E9">
      <w:pPr>
        <w:widowControl/>
        <w:overflowPunct w:val="0"/>
        <w:jc w:val="center"/>
        <w:rPr>
          <w:rFonts w:ascii="方正黑体简体" w:eastAsia="方正黑体简体" w:hAnsi="Arial"/>
          <w:bCs/>
          <w:color w:val="000000"/>
          <w:szCs w:val="24"/>
        </w:rPr>
      </w:pPr>
      <w:r w:rsidRPr="00CA72A3">
        <w:rPr>
          <w:rFonts w:ascii="方正黑体简体" w:eastAsia="方正黑体简体" w:hAnsi="Arial" w:hint="eastAsia"/>
          <w:bCs/>
          <w:color w:val="000000"/>
          <w:szCs w:val="24"/>
        </w:rPr>
        <w:t>2020年1季度商业用房销售排名</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843"/>
        <w:gridCol w:w="851"/>
        <w:gridCol w:w="1417"/>
        <w:gridCol w:w="1134"/>
        <w:gridCol w:w="1418"/>
        <w:gridCol w:w="1275"/>
        <w:gridCol w:w="1361"/>
      </w:tblGrid>
      <w:tr w:rsidR="00E973E9" w:rsidRPr="00CA72A3" w14:paraId="50ADB2B0" w14:textId="77777777" w:rsidTr="00B16CD3">
        <w:trPr>
          <w:cantSplit/>
          <w:tblHeader/>
          <w:jc w:val="center"/>
        </w:trPr>
        <w:tc>
          <w:tcPr>
            <w:tcW w:w="4111" w:type="dxa"/>
            <w:gridSpan w:val="3"/>
            <w:tcBorders>
              <w:right w:val="double" w:sz="2" w:space="0" w:color="404040"/>
            </w:tcBorders>
            <w:shd w:val="clear" w:color="auto" w:fill="auto"/>
            <w:noWrap/>
            <w:vAlign w:val="center"/>
            <w:hideMark/>
          </w:tcPr>
          <w:p w14:paraId="7C6F9B78" w14:textId="77777777" w:rsidR="00E973E9" w:rsidRPr="00CA72A3" w:rsidRDefault="00E973E9" w:rsidP="00B16CD3">
            <w:pPr>
              <w:widowControl/>
              <w:rPr>
                <w:rFonts w:ascii="Arial" w:eastAsia="华文细黑" w:hAnsi="Arial" w:cs="宋体"/>
                <w:b/>
                <w:color w:val="000000"/>
                <w:sz w:val="18"/>
              </w:rPr>
            </w:pPr>
            <w:r w:rsidRPr="00CA72A3">
              <w:rPr>
                <w:rFonts w:ascii="Arial" w:eastAsia="华文细黑" w:hAnsi="Arial" w:cs="宋体" w:hint="eastAsia"/>
                <w:b/>
                <w:color w:val="000000"/>
                <w:sz w:val="18"/>
              </w:rPr>
              <w:t>项目排名（前十名）</w:t>
            </w:r>
          </w:p>
        </w:tc>
        <w:tc>
          <w:tcPr>
            <w:tcW w:w="2552" w:type="dxa"/>
            <w:gridSpan w:val="2"/>
            <w:tcBorders>
              <w:left w:val="double" w:sz="2" w:space="0" w:color="404040"/>
              <w:right w:val="double" w:sz="2" w:space="0" w:color="404040"/>
            </w:tcBorders>
            <w:shd w:val="clear" w:color="auto" w:fill="auto"/>
            <w:noWrap/>
            <w:vAlign w:val="center"/>
            <w:hideMark/>
          </w:tcPr>
          <w:p w14:paraId="60AC37C3" w14:textId="77777777" w:rsidR="00E973E9" w:rsidRPr="00CA72A3" w:rsidRDefault="00E973E9" w:rsidP="00B16CD3">
            <w:pPr>
              <w:widowControl/>
              <w:rPr>
                <w:rFonts w:ascii="Arial" w:eastAsia="华文细黑" w:hAnsi="Arial" w:cs="宋体"/>
                <w:b/>
                <w:color w:val="000000"/>
                <w:sz w:val="18"/>
              </w:rPr>
            </w:pPr>
            <w:r w:rsidRPr="00CA72A3">
              <w:rPr>
                <w:rFonts w:ascii="Arial" w:eastAsia="华文细黑" w:hAnsi="Arial" w:cs="宋体" w:hint="eastAsia"/>
                <w:b/>
                <w:color w:val="000000"/>
                <w:sz w:val="18"/>
              </w:rPr>
              <w:t>区域排名</w:t>
            </w:r>
          </w:p>
        </w:tc>
        <w:tc>
          <w:tcPr>
            <w:tcW w:w="2636" w:type="dxa"/>
            <w:gridSpan w:val="2"/>
            <w:tcBorders>
              <w:left w:val="double" w:sz="2" w:space="0" w:color="404040"/>
            </w:tcBorders>
            <w:shd w:val="clear" w:color="auto" w:fill="auto"/>
            <w:noWrap/>
            <w:vAlign w:val="center"/>
            <w:hideMark/>
          </w:tcPr>
          <w:p w14:paraId="49E426B4" w14:textId="77777777" w:rsidR="00E973E9" w:rsidRPr="00CA72A3" w:rsidRDefault="00E973E9" w:rsidP="00B16CD3">
            <w:pPr>
              <w:widowControl/>
              <w:rPr>
                <w:rFonts w:ascii="Arial" w:eastAsia="华文细黑" w:hAnsi="Arial" w:cs="宋体"/>
                <w:b/>
                <w:color w:val="000000"/>
                <w:sz w:val="18"/>
              </w:rPr>
            </w:pPr>
            <w:r w:rsidRPr="00CA72A3">
              <w:rPr>
                <w:rFonts w:ascii="Arial" w:eastAsia="华文细黑" w:hAnsi="Arial" w:cs="宋体" w:hint="eastAsia"/>
                <w:b/>
                <w:color w:val="000000"/>
                <w:sz w:val="18"/>
              </w:rPr>
              <w:t>环线排名</w:t>
            </w:r>
          </w:p>
        </w:tc>
      </w:tr>
      <w:tr w:rsidR="00E973E9" w:rsidRPr="00CA72A3" w14:paraId="0A571981" w14:textId="77777777" w:rsidTr="00B16CD3">
        <w:trPr>
          <w:cantSplit/>
          <w:tblHeader/>
          <w:jc w:val="center"/>
        </w:trPr>
        <w:tc>
          <w:tcPr>
            <w:tcW w:w="1843" w:type="dxa"/>
            <w:shd w:val="clear" w:color="auto" w:fill="auto"/>
            <w:noWrap/>
            <w:vAlign w:val="center"/>
            <w:hideMark/>
          </w:tcPr>
          <w:p w14:paraId="32ACE7F9"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项目名称</w:t>
            </w:r>
          </w:p>
        </w:tc>
        <w:tc>
          <w:tcPr>
            <w:tcW w:w="851" w:type="dxa"/>
            <w:shd w:val="clear" w:color="auto" w:fill="auto"/>
            <w:noWrap/>
            <w:vAlign w:val="center"/>
            <w:hideMark/>
          </w:tcPr>
          <w:p w14:paraId="2E4C13B9"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区县</w:t>
            </w:r>
          </w:p>
        </w:tc>
        <w:tc>
          <w:tcPr>
            <w:tcW w:w="1417" w:type="dxa"/>
            <w:tcBorders>
              <w:right w:val="double" w:sz="2" w:space="0" w:color="404040"/>
            </w:tcBorders>
            <w:shd w:val="clear" w:color="auto" w:fill="auto"/>
            <w:noWrap/>
            <w:vAlign w:val="center"/>
            <w:hideMark/>
          </w:tcPr>
          <w:p w14:paraId="379D78FF" w14:textId="77777777" w:rsidR="00E973E9" w:rsidRPr="00CA72A3" w:rsidRDefault="00D34D21" w:rsidP="00B16CD3">
            <w:pPr>
              <w:widowControl/>
              <w:rPr>
                <w:rFonts w:ascii="Arial" w:eastAsia="华文细黑" w:hAnsi="Arial" w:cs="宋体"/>
                <w:sz w:val="18"/>
              </w:rPr>
            </w:pPr>
            <w:hyperlink r:id="rId17" w:history="1">
              <w:r w:rsidR="00E973E9" w:rsidRPr="00CA72A3">
                <w:rPr>
                  <w:rFonts w:ascii="Arial" w:eastAsia="华文细黑" w:hAnsi="Arial" w:cs="宋体" w:hint="eastAsia"/>
                  <w:sz w:val="18"/>
                </w:rPr>
                <w:t>成交均价</w:t>
              </w:r>
              <w:r w:rsidR="00E973E9" w:rsidRPr="00CA72A3">
                <w:rPr>
                  <w:rFonts w:ascii="Arial" w:eastAsia="华文细黑" w:hAnsi="Arial" w:cs="宋体" w:hint="eastAsia"/>
                  <w:sz w:val="18"/>
                </w:rPr>
                <w:t>(</w:t>
              </w:r>
              <w:r w:rsidR="00E973E9" w:rsidRPr="00CA72A3">
                <w:rPr>
                  <w:rFonts w:ascii="Arial" w:eastAsia="华文细黑" w:hAnsi="Arial" w:cs="宋体" w:hint="eastAsia"/>
                  <w:sz w:val="18"/>
                </w:rPr>
                <w:t>元</w:t>
              </w:r>
              <w:r w:rsidR="00E973E9" w:rsidRPr="00CA72A3">
                <w:rPr>
                  <w:rFonts w:ascii="Arial" w:eastAsia="华文细黑" w:hAnsi="Arial" w:cs="宋体" w:hint="eastAsia"/>
                  <w:sz w:val="18"/>
                </w:rPr>
                <w:t>/</w:t>
              </w:r>
              <w:r w:rsidR="00E973E9" w:rsidRPr="00CA72A3">
                <w:rPr>
                  <w:rFonts w:ascii="Arial" w:eastAsia="华文细黑" w:hAnsi="Arial" w:cs="宋体" w:hint="eastAsia"/>
                  <w:sz w:val="18"/>
                </w:rPr>
                <w:t>㎡</w:t>
              </w:r>
              <w:r w:rsidR="00E973E9" w:rsidRPr="00CA72A3">
                <w:rPr>
                  <w:rFonts w:ascii="Arial" w:eastAsia="华文细黑" w:hAnsi="Arial" w:cs="宋体" w:hint="eastAsia"/>
                  <w:sz w:val="18"/>
                </w:rPr>
                <w:t>)</w:t>
              </w:r>
            </w:hyperlink>
          </w:p>
        </w:tc>
        <w:tc>
          <w:tcPr>
            <w:tcW w:w="1134" w:type="dxa"/>
            <w:tcBorders>
              <w:left w:val="double" w:sz="2" w:space="0" w:color="404040"/>
            </w:tcBorders>
            <w:shd w:val="clear" w:color="auto" w:fill="auto"/>
            <w:noWrap/>
            <w:vAlign w:val="center"/>
            <w:hideMark/>
          </w:tcPr>
          <w:p w14:paraId="2F37B1D8"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区域名称</w:t>
            </w:r>
          </w:p>
        </w:tc>
        <w:tc>
          <w:tcPr>
            <w:tcW w:w="1418" w:type="dxa"/>
            <w:tcBorders>
              <w:right w:val="double" w:sz="2" w:space="0" w:color="404040"/>
            </w:tcBorders>
            <w:shd w:val="clear" w:color="auto" w:fill="auto"/>
            <w:noWrap/>
            <w:vAlign w:val="center"/>
            <w:hideMark/>
          </w:tcPr>
          <w:p w14:paraId="06AE71D5"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成交均价</w:t>
            </w:r>
            <w:r w:rsidRPr="00CA72A3">
              <w:rPr>
                <w:rFonts w:ascii="Arial" w:eastAsia="华文细黑" w:hAnsi="Arial" w:cs="宋体" w:hint="eastAsia"/>
                <w:sz w:val="18"/>
              </w:rPr>
              <w:t>(</w:t>
            </w:r>
            <w:r w:rsidRPr="00CA72A3">
              <w:rPr>
                <w:rFonts w:ascii="Arial" w:eastAsia="华文细黑" w:hAnsi="Arial" w:cs="宋体" w:hint="eastAsia"/>
                <w:sz w:val="18"/>
              </w:rPr>
              <w:t>元</w:t>
            </w:r>
            <w:r w:rsidRPr="00CA72A3">
              <w:rPr>
                <w:rFonts w:ascii="Arial" w:eastAsia="华文细黑" w:hAnsi="Arial" w:cs="宋体" w:hint="eastAsia"/>
                <w:sz w:val="18"/>
              </w:rPr>
              <w:t>/</w:t>
            </w:r>
            <w:r w:rsidRPr="00CA72A3">
              <w:rPr>
                <w:rFonts w:ascii="Arial" w:eastAsia="华文细黑" w:hAnsi="Arial" w:cs="宋体" w:hint="eastAsia"/>
                <w:sz w:val="18"/>
              </w:rPr>
              <w:t>㎡</w:t>
            </w:r>
            <w:r w:rsidRPr="00CA72A3">
              <w:rPr>
                <w:rFonts w:ascii="Arial" w:eastAsia="华文细黑" w:hAnsi="Arial" w:cs="宋体" w:hint="eastAsia"/>
                <w:sz w:val="18"/>
              </w:rPr>
              <w:t>)</w:t>
            </w:r>
          </w:p>
        </w:tc>
        <w:tc>
          <w:tcPr>
            <w:tcW w:w="1275" w:type="dxa"/>
            <w:tcBorders>
              <w:left w:val="double" w:sz="2" w:space="0" w:color="404040"/>
            </w:tcBorders>
            <w:shd w:val="clear" w:color="auto" w:fill="auto"/>
            <w:noWrap/>
            <w:vAlign w:val="center"/>
            <w:hideMark/>
          </w:tcPr>
          <w:p w14:paraId="6D519AFE"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环线名称</w:t>
            </w:r>
          </w:p>
        </w:tc>
        <w:tc>
          <w:tcPr>
            <w:tcW w:w="1361" w:type="dxa"/>
            <w:shd w:val="clear" w:color="auto" w:fill="auto"/>
            <w:noWrap/>
            <w:vAlign w:val="center"/>
            <w:hideMark/>
          </w:tcPr>
          <w:p w14:paraId="6EB3FF54"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成交均价</w:t>
            </w:r>
            <w:r w:rsidRPr="00CA72A3">
              <w:rPr>
                <w:rFonts w:ascii="Arial" w:eastAsia="华文细黑" w:hAnsi="Arial" w:cs="宋体" w:hint="eastAsia"/>
                <w:sz w:val="18"/>
              </w:rPr>
              <w:t>(</w:t>
            </w:r>
            <w:r w:rsidRPr="00CA72A3">
              <w:rPr>
                <w:rFonts w:ascii="Arial" w:eastAsia="华文细黑" w:hAnsi="Arial" w:cs="宋体" w:hint="eastAsia"/>
                <w:sz w:val="18"/>
              </w:rPr>
              <w:t>元</w:t>
            </w:r>
            <w:r w:rsidRPr="00CA72A3">
              <w:rPr>
                <w:rFonts w:ascii="Arial" w:eastAsia="华文细黑" w:hAnsi="Arial" w:cs="宋体" w:hint="eastAsia"/>
                <w:sz w:val="18"/>
              </w:rPr>
              <w:t>/</w:t>
            </w:r>
            <w:r w:rsidRPr="00CA72A3">
              <w:rPr>
                <w:rFonts w:ascii="Arial" w:eastAsia="华文细黑" w:hAnsi="Arial" w:cs="宋体" w:hint="eastAsia"/>
                <w:sz w:val="18"/>
              </w:rPr>
              <w:t>㎡</w:t>
            </w:r>
            <w:r w:rsidRPr="00CA72A3">
              <w:rPr>
                <w:rFonts w:ascii="Arial" w:eastAsia="华文细黑" w:hAnsi="Arial" w:cs="宋体" w:hint="eastAsia"/>
                <w:sz w:val="18"/>
              </w:rPr>
              <w:t>)</w:t>
            </w:r>
          </w:p>
        </w:tc>
      </w:tr>
      <w:tr w:rsidR="00E973E9" w:rsidRPr="00CA72A3" w14:paraId="3F970100" w14:textId="77777777" w:rsidTr="00B16CD3">
        <w:trPr>
          <w:cantSplit/>
          <w:jc w:val="center"/>
        </w:trPr>
        <w:tc>
          <w:tcPr>
            <w:tcW w:w="1843" w:type="dxa"/>
            <w:shd w:val="clear" w:color="auto" w:fill="auto"/>
            <w:noWrap/>
            <w:vAlign w:val="bottom"/>
          </w:tcPr>
          <w:p w14:paraId="4A7A1133"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1.</w:t>
            </w:r>
            <w:r w:rsidRPr="00CA72A3">
              <w:rPr>
                <w:rFonts w:ascii="Arial" w:eastAsia="华文细黑" w:hAnsi="Arial" w:cs="宋体" w:hint="eastAsia"/>
                <w:sz w:val="18"/>
              </w:rPr>
              <w:t>长安太和</w:t>
            </w:r>
          </w:p>
        </w:tc>
        <w:tc>
          <w:tcPr>
            <w:tcW w:w="851" w:type="dxa"/>
            <w:shd w:val="clear" w:color="auto" w:fill="auto"/>
            <w:noWrap/>
            <w:vAlign w:val="bottom"/>
          </w:tcPr>
          <w:p w14:paraId="47F2B93A"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东城区</w:t>
            </w:r>
          </w:p>
        </w:tc>
        <w:tc>
          <w:tcPr>
            <w:tcW w:w="1417" w:type="dxa"/>
            <w:tcBorders>
              <w:right w:val="double" w:sz="2" w:space="0" w:color="404040"/>
            </w:tcBorders>
            <w:shd w:val="clear" w:color="auto" w:fill="auto"/>
            <w:noWrap/>
            <w:vAlign w:val="bottom"/>
          </w:tcPr>
          <w:p w14:paraId="45B8CEE5"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109603</w:t>
            </w:r>
          </w:p>
        </w:tc>
        <w:tc>
          <w:tcPr>
            <w:tcW w:w="1134" w:type="dxa"/>
            <w:tcBorders>
              <w:left w:val="double" w:sz="2" w:space="0" w:color="404040"/>
            </w:tcBorders>
            <w:shd w:val="clear" w:color="auto" w:fill="auto"/>
            <w:noWrap/>
            <w:vAlign w:val="bottom"/>
          </w:tcPr>
          <w:p w14:paraId="5DE60573"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1.</w:t>
            </w:r>
            <w:r w:rsidRPr="00CA72A3">
              <w:rPr>
                <w:rFonts w:ascii="Arial" w:eastAsia="华文细黑" w:hAnsi="Arial" w:cs="宋体" w:hint="eastAsia"/>
                <w:sz w:val="18"/>
              </w:rPr>
              <w:t>东城区</w:t>
            </w:r>
          </w:p>
        </w:tc>
        <w:tc>
          <w:tcPr>
            <w:tcW w:w="1418" w:type="dxa"/>
            <w:tcBorders>
              <w:right w:val="double" w:sz="2" w:space="0" w:color="404040"/>
            </w:tcBorders>
            <w:shd w:val="clear" w:color="auto" w:fill="auto"/>
            <w:noWrap/>
            <w:vAlign w:val="bottom"/>
          </w:tcPr>
          <w:p w14:paraId="5C6BF9F2"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69091</w:t>
            </w:r>
          </w:p>
        </w:tc>
        <w:tc>
          <w:tcPr>
            <w:tcW w:w="1275" w:type="dxa"/>
            <w:tcBorders>
              <w:left w:val="double" w:sz="2" w:space="0" w:color="404040"/>
            </w:tcBorders>
            <w:shd w:val="clear" w:color="auto" w:fill="auto"/>
            <w:noWrap/>
            <w:vAlign w:val="bottom"/>
          </w:tcPr>
          <w:p w14:paraId="3560ABB5"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1.</w:t>
            </w:r>
            <w:r w:rsidRPr="00CA72A3">
              <w:rPr>
                <w:rFonts w:ascii="Arial" w:eastAsia="华文细黑" w:hAnsi="Arial" w:cs="宋体" w:hint="eastAsia"/>
                <w:sz w:val="18"/>
              </w:rPr>
              <w:t>二环内</w:t>
            </w:r>
          </w:p>
        </w:tc>
        <w:tc>
          <w:tcPr>
            <w:tcW w:w="1361" w:type="dxa"/>
            <w:shd w:val="clear" w:color="auto" w:fill="auto"/>
            <w:noWrap/>
            <w:vAlign w:val="bottom"/>
          </w:tcPr>
          <w:p w14:paraId="58A7FCB8"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69091</w:t>
            </w:r>
          </w:p>
        </w:tc>
      </w:tr>
      <w:tr w:rsidR="00E973E9" w:rsidRPr="00CA72A3" w14:paraId="0A932D5C" w14:textId="77777777" w:rsidTr="00B16CD3">
        <w:trPr>
          <w:cantSplit/>
          <w:jc w:val="center"/>
        </w:trPr>
        <w:tc>
          <w:tcPr>
            <w:tcW w:w="1843" w:type="dxa"/>
            <w:shd w:val="clear" w:color="auto" w:fill="auto"/>
            <w:noWrap/>
            <w:vAlign w:val="bottom"/>
          </w:tcPr>
          <w:p w14:paraId="1F0E34E5"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lastRenderedPageBreak/>
              <w:t>2.</w:t>
            </w:r>
            <w:r w:rsidRPr="00CA72A3">
              <w:rPr>
                <w:rFonts w:ascii="Arial" w:eastAsia="华文细黑" w:hAnsi="Arial" w:cs="宋体" w:hint="eastAsia"/>
                <w:sz w:val="18"/>
              </w:rPr>
              <w:t>北京丰台金茂广场</w:t>
            </w:r>
          </w:p>
        </w:tc>
        <w:tc>
          <w:tcPr>
            <w:tcW w:w="851" w:type="dxa"/>
            <w:shd w:val="clear" w:color="auto" w:fill="auto"/>
            <w:noWrap/>
            <w:vAlign w:val="bottom"/>
          </w:tcPr>
          <w:p w14:paraId="7F0FEB23"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丰台区</w:t>
            </w:r>
          </w:p>
        </w:tc>
        <w:tc>
          <w:tcPr>
            <w:tcW w:w="1417" w:type="dxa"/>
            <w:tcBorders>
              <w:right w:val="double" w:sz="2" w:space="0" w:color="404040"/>
            </w:tcBorders>
            <w:shd w:val="clear" w:color="auto" w:fill="auto"/>
            <w:noWrap/>
            <w:vAlign w:val="bottom"/>
          </w:tcPr>
          <w:p w14:paraId="20BC9587"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88273</w:t>
            </w:r>
          </w:p>
        </w:tc>
        <w:tc>
          <w:tcPr>
            <w:tcW w:w="1134" w:type="dxa"/>
            <w:tcBorders>
              <w:left w:val="double" w:sz="2" w:space="0" w:color="404040"/>
            </w:tcBorders>
            <w:shd w:val="clear" w:color="auto" w:fill="auto"/>
            <w:noWrap/>
            <w:vAlign w:val="bottom"/>
          </w:tcPr>
          <w:p w14:paraId="7DC12099"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2.</w:t>
            </w:r>
            <w:r w:rsidRPr="00CA72A3">
              <w:rPr>
                <w:rFonts w:ascii="Arial" w:eastAsia="华文细黑" w:hAnsi="Arial" w:cs="宋体" w:hint="eastAsia"/>
                <w:sz w:val="18"/>
              </w:rPr>
              <w:t>门头沟区</w:t>
            </w:r>
          </w:p>
        </w:tc>
        <w:tc>
          <w:tcPr>
            <w:tcW w:w="1418" w:type="dxa"/>
            <w:tcBorders>
              <w:right w:val="double" w:sz="2" w:space="0" w:color="404040"/>
            </w:tcBorders>
            <w:shd w:val="clear" w:color="auto" w:fill="auto"/>
            <w:noWrap/>
            <w:vAlign w:val="bottom"/>
          </w:tcPr>
          <w:p w14:paraId="750C9580"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45705</w:t>
            </w:r>
          </w:p>
        </w:tc>
        <w:tc>
          <w:tcPr>
            <w:tcW w:w="1275" w:type="dxa"/>
            <w:tcBorders>
              <w:left w:val="double" w:sz="2" w:space="0" w:color="404040"/>
            </w:tcBorders>
            <w:shd w:val="clear" w:color="auto" w:fill="auto"/>
            <w:noWrap/>
            <w:vAlign w:val="bottom"/>
          </w:tcPr>
          <w:p w14:paraId="7ED03C5E"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2.</w:t>
            </w:r>
            <w:r w:rsidRPr="00CA72A3">
              <w:rPr>
                <w:rFonts w:ascii="Arial" w:eastAsia="华文细黑" w:hAnsi="Arial" w:cs="宋体" w:hint="eastAsia"/>
                <w:sz w:val="18"/>
              </w:rPr>
              <w:t>二至三环间</w:t>
            </w:r>
          </w:p>
        </w:tc>
        <w:tc>
          <w:tcPr>
            <w:tcW w:w="1361" w:type="dxa"/>
            <w:shd w:val="clear" w:color="auto" w:fill="auto"/>
            <w:noWrap/>
            <w:vAlign w:val="bottom"/>
          </w:tcPr>
          <w:p w14:paraId="15A8DF82"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62854</w:t>
            </w:r>
          </w:p>
        </w:tc>
      </w:tr>
      <w:tr w:rsidR="00E973E9" w:rsidRPr="00CA72A3" w14:paraId="5514D65A" w14:textId="77777777" w:rsidTr="00B16CD3">
        <w:trPr>
          <w:cantSplit/>
          <w:jc w:val="center"/>
        </w:trPr>
        <w:tc>
          <w:tcPr>
            <w:tcW w:w="1843" w:type="dxa"/>
            <w:shd w:val="clear" w:color="auto" w:fill="auto"/>
            <w:noWrap/>
            <w:vAlign w:val="bottom"/>
          </w:tcPr>
          <w:p w14:paraId="4B3FDF90"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3.</w:t>
            </w:r>
            <w:r w:rsidRPr="00CA72A3">
              <w:rPr>
                <w:rFonts w:ascii="Arial" w:eastAsia="华文细黑" w:hAnsi="Arial" w:cs="宋体" w:hint="eastAsia"/>
                <w:sz w:val="18"/>
              </w:rPr>
              <w:t>中创芯中心</w:t>
            </w:r>
          </w:p>
        </w:tc>
        <w:tc>
          <w:tcPr>
            <w:tcW w:w="851" w:type="dxa"/>
            <w:shd w:val="clear" w:color="auto" w:fill="auto"/>
            <w:noWrap/>
            <w:vAlign w:val="bottom"/>
          </w:tcPr>
          <w:p w14:paraId="6C70798B"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海淀区</w:t>
            </w:r>
          </w:p>
        </w:tc>
        <w:tc>
          <w:tcPr>
            <w:tcW w:w="1417" w:type="dxa"/>
            <w:tcBorders>
              <w:right w:val="double" w:sz="2" w:space="0" w:color="404040"/>
            </w:tcBorders>
            <w:shd w:val="clear" w:color="auto" w:fill="auto"/>
            <w:noWrap/>
            <w:vAlign w:val="bottom"/>
          </w:tcPr>
          <w:p w14:paraId="31F3A85B"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78210</w:t>
            </w:r>
          </w:p>
        </w:tc>
        <w:tc>
          <w:tcPr>
            <w:tcW w:w="1134" w:type="dxa"/>
            <w:tcBorders>
              <w:left w:val="double" w:sz="2" w:space="0" w:color="404040"/>
            </w:tcBorders>
            <w:shd w:val="clear" w:color="auto" w:fill="auto"/>
            <w:noWrap/>
            <w:vAlign w:val="bottom"/>
          </w:tcPr>
          <w:p w14:paraId="6B8E833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3.</w:t>
            </w:r>
            <w:r w:rsidRPr="00CA72A3">
              <w:rPr>
                <w:rFonts w:ascii="Arial" w:eastAsia="华文细黑" w:hAnsi="Arial" w:cs="宋体" w:hint="eastAsia"/>
                <w:sz w:val="18"/>
              </w:rPr>
              <w:t>通州区</w:t>
            </w:r>
          </w:p>
        </w:tc>
        <w:tc>
          <w:tcPr>
            <w:tcW w:w="1418" w:type="dxa"/>
            <w:tcBorders>
              <w:right w:val="double" w:sz="2" w:space="0" w:color="404040"/>
            </w:tcBorders>
            <w:shd w:val="clear" w:color="auto" w:fill="auto"/>
            <w:noWrap/>
            <w:vAlign w:val="bottom"/>
          </w:tcPr>
          <w:p w14:paraId="554E0012"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38285</w:t>
            </w:r>
          </w:p>
        </w:tc>
        <w:tc>
          <w:tcPr>
            <w:tcW w:w="1275" w:type="dxa"/>
            <w:tcBorders>
              <w:left w:val="double" w:sz="2" w:space="0" w:color="404040"/>
            </w:tcBorders>
            <w:shd w:val="clear" w:color="auto" w:fill="auto"/>
            <w:noWrap/>
            <w:vAlign w:val="bottom"/>
          </w:tcPr>
          <w:p w14:paraId="2C6599DE"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3.</w:t>
            </w:r>
            <w:r w:rsidRPr="00CA72A3">
              <w:rPr>
                <w:rFonts w:ascii="Arial" w:eastAsia="华文细黑" w:hAnsi="Arial" w:cs="宋体" w:hint="eastAsia"/>
                <w:sz w:val="18"/>
              </w:rPr>
              <w:t>三至四环间</w:t>
            </w:r>
          </w:p>
        </w:tc>
        <w:tc>
          <w:tcPr>
            <w:tcW w:w="1361" w:type="dxa"/>
            <w:shd w:val="clear" w:color="auto" w:fill="auto"/>
            <w:noWrap/>
            <w:vAlign w:val="bottom"/>
          </w:tcPr>
          <w:p w14:paraId="50CC9FA1"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30268</w:t>
            </w:r>
          </w:p>
        </w:tc>
      </w:tr>
      <w:tr w:rsidR="00E973E9" w:rsidRPr="00CA72A3" w14:paraId="3A88D6EE" w14:textId="77777777" w:rsidTr="00B16CD3">
        <w:trPr>
          <w:cantSplit/>
          <w:jc w:val="center"/>
        </w:trPr>
        <w:tc>
          <w:tcPr>
            <w:tcW w:w="1843" w:type="dxa"/>
            <w:shd w:val="clear" w:color="auto" w:fill="auto"/>
            <w:noWrap/>
            <w:vAlign w:val="bottom"/>
          </w:tcPr>
          <w:p w14:paraId="1B7025F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4.</w:t>
            </w:r>
            <w:r w:rsidRPr="00CA72A3">
              <w:rPr>
                <w:rFonts w:ascii="Arial" w:eastAsia="华文细黑" w:hAnsi="Arial" w:cs="宋体" w:hint="eastAsia"/>
                <w:sz w:val="18"/>
              </w:rPr>
              <w:t>国门智慧城</w:t>
            </w:r>
          </w:p>
        </w:tc>
        <w:tc>
          <w:tcPr>
            <w:tcW w:w="851" w:type="dxa"/>
            <w:shd w:val="clear" w:color="auto" w:fill="auto"/>
            <w:noWrap/>
            <w:vAlign w:val="bottom"/>
          </w:tcPr>
          <w:p w14:paraId="386E5F4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顺义区</w:t>
            </w:r>
          </w:p>
        </w:tc>
        <w:tc>
          <w:tcPr>
            <w:tcW w:w="1417" w:type="dxa"/>
            <w:tcBorders>
              <w:right w:val="double" w:sz="2" w:space="0" w:color="404040"/>
            </w:tcBorders>
            <w:shd w:val="clear" w:color="auto" w:fill="auto"/>
            <w:noWrap/>
            <w:vAlign w:val="bottom"/>
          </w:tcPr>
          <w:p w14:paraId="7D4B31F6"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66806</w:t>
            </w:r>
          </w:p>
        </w:tc>
        <w:tc>
          <w:tcPr>
            <w:tcW w:w="1134" w:type="dxa"/>
            <w:tcBorders>
              <w:left w:val="double" w:sz="2" w:space="0" w:color="404040"/>
            </w:tcBorders>
            <w:shd w:val="clear" w:color="auto" w:fill="auto"/>
            <w:noWrap/>
            <w:vAlign w:val="bottom"/>
          </w:tcPr>
          <w:p w14:paraId="48C8A985"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4.</w:t>
            </w:r>
            <w:r w:rsidRPr="00CA72A3">
              <w:rPr>
                <w:rFonts w:ascii="Arial" w:eastAsia="华文细黑" w:hAnsi="Arial" w:cs="宋体" w:hint="eastAsia"/>
                <w:sz w:val="18"/>
              </w:rPr>
              <w:t>海淀区</w:t>
            </w:r>
          </w:p>
        </w:tc>
        <w:tc>
          <w:tcPr>
            <w:tcW w:w="1418" w:type="dxa"/>
            <w:tcBorders>
              <w:right w:val="double" w:sz="2" w:space="0" w:color="404040"/>
            </w:tcBorders>
            <w:shd w:val="clear" w:color="auto" w:fill="auto"/>
            <w:noWrap/>
            <w:vAlign w:val="bottom"/>
          </w:tcPr>
          <w:p w14:paraId="551C3698"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34758</w:t>
            </w:r>
          </w:p>
        </w:tc>
        <w:tc>
          <w:tcPr>
            <w:tcW w:w="1275" w:type="dxa"/>
            <w:tcBorders>
              <w:left w:val="double" w:sz="2" w:space="0" w:color="404040"/>
            </w:tcBorders>
            <w:shd w:val="clear" w:color="auto" w:fill="auto"/>
            <w:noWrap/>
            <w:vAlign w:val="bottom"/>
          </w:tcPr>
          <w:p w14:paraId="366758E9"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4.</w:t>
            </w:r>
            <w:r w:rsidRPr="00CA72A3">
              <w:rPr>
                <w:rFonts w:ascii="Arial" w:eastAsia="华文细黑" w:hAnsi="Arial" w:cs="宋体" w:hint="eastAsia"/>
                <w:sz w:val="18"/>
              </w:rPr>
              <w:t>四至五环间</w:t>
            </w:r>
          </w:p>
        </w:tc>
        <w:tc>
          <w:tcPr>
            <w:tcW w:w="1361" w:type="dxa"/>
            <w:shd w:val="clear" w:color="auto" w:fill="auto"/>
            <w:noWrap/>
            <w:vAlign w:val="bottom"/>
          </w:tcPr>
          <w:p w14:paraId="35CAA781"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26241</w:t>
            </w:r>
          </w:p>
        </w:tc>
      </w:tr>
      <w:tr w:rsidR="00E973E9" w:rsidRPr="00CA72A3" w14:paraId="1A38C200" w14:textId="77777777" w:rsidTr="00B16CD3">
        <w:trPr>
          <w:cantSplit/>
          <w:jc w:val="center"/>
        </w:trPr>
        <w:tc>
          <w:tcPr>
            <w:tcW w:w="1843" w:type="dxa"/>
            <w:shd w:val="clear" w:color="auto" w:fill="auto"/>
            <w:noWrap/>
            <w:vAlign w:val="bottom"/>
          </w:tcPr>
          <w:p w14:paraId="2EAA44D9"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5.</w:t>
            </w:r>
            <w:r w:rsidRPr="00CA72A3">
              <w:rPr>
                <w:rFonts w:ascii="Arial" w:eastAsia="华文细黑" w:hAnsi="Arial" w:cs="宋体" w:hint="eastAsia"/>
                <w:sz w:val="18"/>
              </w:rPr>
              <w:t>远洋天著春秋</w:t>
            </w:r>
          </w:p>
        </w:tc>
        <w:tc>
          <w:tcPr>
            <w:tcW w:w="851" w:type="dxa"/>
            <w:shd w:val="clear" w:color="auto" w:fill="auto"/>
            <w:noWrap/>
            <w:vAlign w:val="bottom"/>
          </w:tcPr>
          <w:p w14:paraId="5520113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石景山区</w:t>
            </w:r>
          </w:p>
        </w:tc>
        <w:tc>
          <w:tcPr>
            <w:tcW w:w="1417" w:type="dxa"/>
            <w:tcBorders>
              <w:right w:val="double" w:sz="2" w:space="0" w:color="404040"/>
            </w:tcBorders>
            <w:shd w:val="clear" w:color="auto" w:fill="auto"/>
            <w:noWrap/>
            <w:vAlign w:val="bottom"/>
          </w:tcPr>
          <w:p w14:paraId="4A42849D"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62854</w:t>
            </w:r>
          </w:p>
        </w:tc>
        <w:tc>
          <w:tcPr>
            <w:tcW w:w="1134" w:type="dxa"/>
            <w:tcBorders>
              <w:left w:val="double" w:sz="2" w:space="0" w:color="404040"/>
            </w:tcBorders>
            <w:shd w:val="clear" w:color="auto" w:fill="auto"/>
            <w:noWrap/>
            <w:vAlign w:val="bottom"/>
          </w:tcPr>
          <w:p w14:paraId="74E655F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5.</w:t>
            </w:r>
            <w:r w:rsidRPr="00CA72A3">
              <w:rPr>
                <w:rFonts w:ascii="Arial" w:eastAsia="华文细黑" w:hAnsi="Arial" w:cs="宋体" w:hint="eastAsia"/>
                <w:sz w:val="18"/>
              </w:rPr>
              <w:t>朝阳区</w:t>
            </w:r>
          </w:p>
        </w:tc>
        <w:tc>
          <w:tcPr>
            <w:tcW w:w="1418" w:type="dxa"/>
            <w:tcBorders>
              <w:right w:val="double" w:sz="2" w:space="0" w:color="404040"/>
            </w:tcBorders>
            <w:shd w:val="clear" w:color="auto" w:fill="auto"/>
            <w:noWrap/>
            <w:vAlign w:val="bottom"/>
          </w:tcPr>
          <w:p w14:paraId="437E051B"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31321</w:t>
            </w:r>
          </w:p>
        </w:tc>
        <w:tc>
          <w:tcPr>
            <w:tcW w:w="1275" w:type="dxa"/>
            <w:tcBorders>
              <w:left w:val="double" w:sz="2" w:space="0" w:color="404040"/>
              <w:bottom w:val="single" w:sz="2" w:space="0" w:color="404040"/>
            </w:tcBorders>
            <w:shd w:val="clear" w:color="auto" w:fill="auto"/>
            <w:noWrap/>
            <w:vAlign w:val="bottom"/>
          </w:tcPr>
          <w:p w14:paraId="5496C52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5.</w:t>
            </w:r>
            <w:r w:rsidRPr="00CA72A3">
              <w:rPr>
                <w:rFonts w:ascii="Arial" w:eastAsia="华文细黑" w:hAnsi="Arial" w:cs="宋体" w:hint="eastAsia"/>
                <w:sz w:val="18"/>
              </w:rPr>
              <w:t>五至六环间</w:t>
            </w:r>
          </w:p>
        </w:tc>
        <w:tc>
          <w:tcPr>
            <w:tcW w:w="1361" w:type="dxa"/>
            <w:shd w:val="clear" w:color="auto" w:fill="auto"/>
            <w:noWrap/>
            <w:vAlign w:val="bottom"/>
          </w:tcPr>
          <w:p w14:paraId="371776E3"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21421</w:t>
            </w:r>
          </w:p>
        </w:tc>
      </w:tr>
      <w:tr w:rsidR="00E973E9" w:rsidRPr="00CA72A3" w14:paraId="6F4D3A1D" w14:textId="77777777" w:rsidTr="00B16CD3">
        <w:trPr>
          <w:cantSplit/>
          <w:jc w:val="center"/>
        </w:trPr>
        <w:tc>
          <w:tcPr>
            <w:tcW w:w="1843" w:type="dxa"/>
            <w:shd w:val="clear" w:color="auto" w:fill="auto"/>
            <w:noWrap/>
            <w:vAlign w:val="bottom"/>
          </w:tcPr>
          <w:p w14:paraId="0E77442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6.</w:t>
            </w:r>
            <w:r w:rsidRPr="00CA72A3">
              <w:rPr>
                <w:rFonts w:ascii="Arial" w:eastAsia="华文细黑" w:hAnsi="Arial" w:cs="宋体" w:hint="eastAsia"/>
                <w:sz w:val="18"/>
              </w:rPr>
              <w:t>中海枫丹公馆</w:t>
            </w:r>
          </w:p>
        </w:tc>
        <w:tc>
          <w:tcPr>
            <w:tcW w:w="851" w:type="dxa"/>
            <w:shd w:val="clear" w:color="auto" w:fill="auto"/>
            <w:noWrap/>
            <w:vAlign w:val="bottom"/>
          </w:tcPr>
          <w:p w14:paraId="107F6BC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朝阳区</w:t>
            </w:r>
          </w:p>
        </w:tc>
        <w:tc>
          <w:tcPr>
            <w:tcW w:w="1417" w:type="dxa"/>
            <w:tcBorders>
              <w:right w:val="double" w:sz="2" w:space="0" w:color="404040"/>
            </w:tcBorders>
            <w:shd w:val="clear" w:color="auto" w:fill="auto"/>
            <w:noWrap/>
            <w:vAlign w:val="bottom"/>
          </w:tcPr>
          <w:p w14:paraId="0357A88A"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62854</w:t>
            </w:r>
          </w:p>
        </w:tc>
        <w:tc>
          <w:tcPr>
            <w:tcW w:w="1134" w:type="dxa"/>
            <w:tcBorders>
              <w:left w:val="double" w:sz="2" w:space="0" w:color="404040"/>
            </w:tcBorders>
            <w:shd w:val="clear" w:color="auto" w:fill="auto"/>
            <w:noWrap/>
            <w:vAlign w:val="bottom"/>
          </w:tcPr>
          <w:p w14:paraId="54E95C6C"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6.</w:t>
            </w:r>
            <w:r w:rsidRPr="00CA72A3">
              <w:rPr>
                <w:rFonts w:ascii="Arial" w:eastAsia="华文细黑" w:hAnsi="Arial" w:cs="宋体" w:hint="eastAsia"/>
                <w:sz w:val="18"/>
              </w:rPr>
              <w:t>大兴区</w:t>
            </w:r>
          </w:p>
        </w:tc>
        <w:tc>
          <w:tcPr>
            <w:tcW w:w="1418" w:type="dxa"/>
            <w:tcBorders>
              <w:right w:val="double" w:sz="2" w:space="0" w:color="404040"/>
            </w:tcBorders>
            <w:shd w:val="clear" w:color="auto" w:fill="auto"/>
            <w:noWrap/>
            <w:vAlign w:val="bottom"/>
          </w:tcPr>
          <w:p w14:paraId="178B6E1C"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27541</w:t>
            </w:r>
          </w:p>
        </w:tc>
        <w:tc>
          <w:tcPr>
            <w:tcW w:w="1275" w:type="dxa"/>
            <w:tcBorders>
              <w:left w:val="double" w:sz="2" w:space="0" w:color="404040"/>
              <w:right w:val="single" w:sz="4" w:space="0" w:color="auto"/>
            </w:tcBorders>
            <w:shd w:val="clear" w:color="auto" w:fill="auto"/>
            <w:noWrap/>
            <w:vAlign w:val="bottom"/>
          </w:tcPr>
          <w:p w14:paraId="5B0BD79A"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6.</w:t>
            </w:r>
            <w:r w:rsidRPr="00CA72A3">
              <w:rPr>
                <w:rFonts w:ascii="Arial" w:eastAsia="华文细黑" w:hAnsi="Arial" w:cs="宋体" w:hint="eastAsia"/>
                <w:sz w:val="18"/>
              </w:rPr>
              <w:t>六环外</w:t>
            </w:r>
          </w:p>
        </w:tc>
        <w:tc>
          <w:tcPr>
            <w:tcW w:w="1361" w:type="dxa"/>
            <w:tcBorders>
              <w:left w:val="single" w:sz="4" w:space="0" w:color="auto"/>
            </w:tcBorders>
            <w:shd w:val="clear" w:color="auto" w:fill="auto"/>
            <w:vAlign w:val="bottom"/>
          </w:tcPr>
          <w:p w14:paraId="705B07F5"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11865</w:t>
            </w:r>
          </w:p>
        </w:tc>
      </w:tr>
      <w:tr w:rsidR="00E973E9" w:rsidRPr="00CA72A3" w14:paraId="0631E84D" w14:textId="77777777" w:rsidTr="00B16CD3">
        <w:trPr>
          <w:cantSplit/>
          <w:jc w:val="center"/>
        </w:trPr>
        <w:tc>
          <w:tcPr>
            <w:tcW w:w="1843" w:type="dxa"/>
            <w:shd w:val="clear" w:color="auto" w:fill="auto"/>
            <w:noWrap/>
            <w:vAlign w:val="bottom"/>
          </w:tcPr>
          <w:p w14:paraId="00BB4AF9"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7.</w:t>
            </w:r>
            <w:r w:rsidRPr="00CA72A3">
              <w:rPr>
                <w:rFonts w:ascii="Arial" w:eastAsia="华文细黑" w:hAnsi="Arial" w:cs="宋体" w:hint="eastAsia"/>
                <w:sz w:val="18"/>
              </w:rPr>
              <w:t>平和园</w:t>
            </w:r>
          </w:p>
        </w:tc>
        <w:tc>
          <w:tcPr>
            <w:tcW w:w="851" w:type="dxa"/>
            <w:shd w:val="clear" w:color="auto" w:fill="auto"/>
            <w:noWrap/>
            <w:vAlign w:val="bottom"/>
          </w:tcPr>
          <w:p w14:paraId="2C37DD3E"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顺义区</w:t>
            </w:r>
          </w:p>
        </w:tc>
        <w:tc>
          <w:tcPr>
            <w:tcW w:w="1417" w:type="dxa"/>
            <w:tcBorders>
              <w:right w:val="double" w:sz="2" w:space="0" w:color="404040"/>
            </w:tcBorders>
            <w:shd w:val="clear" w:color="auto" w:fill="auto"/>
            <w:noWrap/>
            <w:vAlign w:val="bottom"/>
          </w:tcPr>
          <w:p w14:paraId="762F627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59629</w:t>
            </w:r>
          </w:p>
        </w:tc>
        <w:tc>
          <w:tcPr>
            <w:tcW w:w="1134" w:type="dxa"/>
            <w:tcBorders>
              <w:left w:val="double" w:sz="2" w:space="0" w:color="404040"/>
            </w:tcBorders>
            <w:shd w:val="clear" w:color="auto" w:fill="auto"/>
            <w:noWrap/>
            <w:vAlign w:val="bottom"/>
          </w:tcPr>
          <w:p w14:paraId="12E298B7"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7.</w:t>
            </w:r>
            <w:r w:rsidRPr="00CA72A3">
              <w:rPr>
                <w:rFonts w:ascii="Arial" w:eastAsia="华文细黑" w:hAnsi="Arial" w:cs="宋体" w:hint="eastAsia"/>
                <w:sz w:val="18"/>
              </w:rPr>
              <w:t>丰台区</w:t>
            </w:r>
          </w:p>
        </w:tc>
        <w:tc>
          <w:tcPr>
            <w:tcW w:w="1418" w:type="dxa"/>
            <w:tcBorders>
              <w:right w:val="double" w:sz="2" w:space="0" w:color="404040"/>
            </w:tcBorders>
            <w:shd w:val="clear" w:color="auto" w:fill="auto"/>
            <w:noWrap/>
            <w:vAlign w:val="bottom"/>
          </w:tcPr>
          <w:p w14:paraId="1A0955DC"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26834</w:t>
            </w:r>
          </w:p>
        </w:tc>
        <w:tc>
          <w:tcPr>
            <w:tcW w:w="2636" w:type="dxa"/>
            <w:gridSpan w:val="2"/>
            <w:vMerge w:val="restart"/>
            <w:tcBorders>
              <w:left w:val="double" w:sz="2" w:space="0" w:color="404040"/>
            </w:tcBorders>
            <w:shd w:val="clear" w:color="auto" w:fill="auto"/>
            <w:noWrap/>
            <w:vAlign w:val="center"/>
          </w:tcPr>
          <w:p w14:paraId="732FA74B" w14:textId="77777777" w:rsidR="00E973E9" w:rsidRPr="00CA72A3" w:rsidRDefault="00E973E9" w:rsidP="00B16CD3">
            <w:pPr>
              <w:widowControl/>
              <w:rPr>
                <w:rFonts w:ascii="Arial" w:eastAsia="华文细黑" w:hAnsi="Arial" w:cs="宋体"/>
                <w:sz w:val="18"/>
              </w:rPr>
            </w:pPr>
          </w:p>
        </w:tc>
      </w:tr>
      <w:tr w:rsidR="00E973E9" w:rsidRPr="00CA72A3" w14:paraId="4C392226" w14:textId="77777777" w:rsidTr="00B16CD3">
        <w:trPr>
          <w:cantSplit/>
          <w:jc w:val="center"/>
        </w:trPr>
        <w:tc>
          <w:tcPr>
            <w:tcW w:w="1843" w:type="dxa"/>
            <w:shd w:val="clear" w:color="auto" w:fill="auto"/>
            <w:noWrap/>
            <w:vAlign w:val="bottom"/>
          </w:tcPr>
          <w:p w14:paraId="43A995C8"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8.</w:t>
            </w:r>
            <w:r w:rsidRPr="00CA72A3">
              <w:rPr>
                <w:rFonts w:ascii="Arial" w:eastAsia="华文细黑" w:hAnsi="Arial" w:cs="宋体" w:hint="eastAsia"/>
                <w:sz w:val="18"/>
              </w:rPr>
              <w:t>保利大都汇</w:t>
            </w:r>
          </w:p>
        </w:tc>
        <w:tc>
          <w:tcPr>
            <w:tcW w:w="851" w:type="dxa"/>
            <w:shd w:val="clear" w:color="auto" w:fill="auto"/>
            <w:noWrap/>
            <w:vAlign w:val="bottom"/>
          </w:tcPr>
          <w:p w14:paraId="5BE40241"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通州区</w:t>
            </w:r>
          </w:p>
        </w:tc>
        <w:tc>
          <w:tcPr>
            <w:tcW w:w="1417" w:type="dxa"/>
            <w:tcBorders>
              <w:right w:val="double" w:sz="2" w:space="0" w:color="404040"/>
            </w:tcBorders>
            <w:shd w:val="clear" w:color="auto" w:fill="auto"/>
            <w:noWrap/>
            <w:vAlign w:val="bottom"/>
          </w:tcPr>
          <w:p w14:paraId="55376755"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57702</w:t>
            </w:r>
          </w:p>
        </w:tc>
        <w:tc>
          <w:tcPr>
            <w:tcW w:w="1134" w:type="dxa"/>
            <w:tcBorders>
              <w:left w:val="double" w:sz="2" w:space="0" w:color="404040"/>
            </w:tcBorders>
            <w:shd w:val="clear" w:color="auto" w:fill="auto"/>
            <w:noWrap/>
            <w:vAlign w:val="bottom"/>
          </w:tcPr>
          <w:p w14:paraId="4983FB0D"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8.</w:t>
            </w:r>
            <w:r w:rsidRPr="00CA72A3">
              <w:rPr>
                <w:rFonts w:ascii="Arial" w:eastAsia="华文细黑" w:hAnsi="Arial" w:cs="宋体" w:hint="eastAsia"/>
                <w:sz w:val="18"/>
              </w:rPr>
              <w:t>平谷区</w:t>
            </w:r>
          </w:p>
        </w:tc>
        <w:tc>
          <w:tcPr>
            <w:tcW w:w="1418" w:type="dxa"/>
            <w:tcBorders>
              <w:right w:val="double" w:sz="2" w:space="0" w:color="404040"/>
            </w:tcBorders>
            <w:shd w:val="clear" w:color="auto" w:fill="auto"/>
            <w:noWrap/>
            <w:vAlign w:val="bottom"/>
          </w:tcPr>
          <w:p w14:paraId="6742ED06"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25594</w:t>
            </w:r>
          </w:p>
        </w:tc>
        <w:tc>
          <w:tcPr>
            <w:tcW w:w="2636" w:type="dxa"/>
            <w:gridSpan w:val="2"/>
            <w:vMerge/>
            <w:tcBorders>
              <w:left w:val="double" w:sz="2" w:space="0" w:color="404040"/>
            </w:tcBorders>
            <w:shd w:val="clear" w:color="auto" w:fill="auto"/>
            <w:noWrap/>
            <w:vAlign w:val="center"/>
          </w:tcPr>
          <w:p w14:paraId="0D8BEE14" w14:textId="77777777" w:rsidR="00E973E9" w:rsidRPr="00CA72A3" w:rsidRDefault="00E973E9" w:rsidP="00B16CD3">
            <w:pPr>
              <w:widowControl/>
              <w:rPr>
                <w:rFonts w:ascii="Arial" w:eastAsia="华文细黑" w:hAnsi="Arial" w:cs="宋体"/>
                <w:sz w:val="18"/>
              </w:rPr>
            </w:pPr>
          </w:p>
        </w:tc>
      </w:tr>
      <w:tr w:rsidR="00E973E9" w:rsidRPr="00CA72A3" w14:paraId="3DCFB5D6" w14:textId="77777777" w:rsidTr="00B16CD3">
        <w:trPr>
          <w:cantSplit/>
          <w:jc w:val="center"/>
        </w:trPr>
        <w:tc>
          <w:tcPr>
            <w:tcW w:w="1843" w:type="dxa"/>
            <w:shd w:val="clear" w:color="auto" w:fill="auto"/>
            <w:noWrap/>
            <w:vAlign w:val="bottom"/>
            <w:hideMark/>
          </w:tcPr>
          <w:p w14:paraId="46DFDE13"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9.</w:t>
            </w:r>
            <w:r w:rsidRPr="00CA72A3">
              <w:rPr>
                <w:rFonts w:ascii="Arial" w:eastAsia="华文细黑" w:hAnsi="Arial" w:cs="宋体" w:hint="eastAsia"/>
                <w:sz w:val="18"/>
              </w:rPr>
              <w:t>保利首开</w:t>
            </w:r>
            <w:r w:rsidRPr="00CA72A3">
              <w:rPr>
                <w:rFonts w:ascii="Arial" w:eastAsia="华文细黑" w:hAnsi="Arial" w:cs="宋体" w:hint="eastAsia"/>
                <w:sz w:val="18"/>
              </w:rPr>
              <w:t>.</w:t>
            </w:r>
            <w:r w:rsidRPr="00CA72A3">
              <w:rPr>
                <w:rFonts w:ascii="Arial" w:eastAsia="华文细黑" w:hAnsi="Arial" w:cs="宋体" w:hint="eastAsia"/>
                <w:sz w:val="18"/>
              </w:rPr>
              <w:t>四季怡园</w:t>
            </w:r>
          </w:p>
        </w:tc>
        <w:tc>
          <w:tcPr>
            <w:tcW w:w="851" w:type="dxa"/>
            <w:shd w:val="clear" w:color="auto" w:fill="auto"/>
            <w:noWrap/>
            <w:vAlign w:val="bottom"/>
            <w:hideMark/>
          </w:tcPr>
          <w:p w14:paraId="155769AE"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门头沟区</w:t>
            </w:r>
          </w:p>
        </w:tc>
        <w:tc>
          <w:tcPr>
            <w:tcW w:w="1417" w:type="dxa"/>
            <w:tcBorders>
              <w:right w:val="double" w:sz="2" w:space="0" w:color="404040"/>
            </w:tcBorders>
            <w:shd w:val="clear" w:color="auto" w:fill="auto"/>
            <w:noWrap/>
            <w:vAlign w:val="bottom"/>
            <w:hideMark/>
          </w:tcPr>
          <w:p w14:paraId="557DE577"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55102</w:t>
            </w:r>
          </w:p>
        </w:tc>
        <w:tc>
          <w:tcPr>
            <w:tcW w:w="1134" w:type="dxa"/>
            <w:tcBorders>
              <w:left w:val="double" w:sz="2" w:space="0" w:color="404040"/>
            </w:tcBorders>
            <w:shd w:val="clear" w:color="auto" w:fill="auto"/>
            <w:noWrap/>
            <w:vAlign w:val="bottom"/>
            <w:hideMark/>
          </w:tcPr>
          <w:p w14:paraId="59D8FB58"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9.</w:t>
            </w:r>
            <w:r w:rsidRPr="00CA72A3">
              <w:rPr>
                <w:rFonts w:ascii="Arial" w:eastAsia="华文细黑" w:hAnsi="Arial" w:cs="宋体" w:hint="eastAsia"/>
                <w:sz w:val="18"/>
              </w:rPr>
              <w:t>昌平区</w:t>
            </w:r>
          </w:p>
        </w:tc>
        <w:tc>
          <w:tcPr>
            <w:tcW w:w="1418" w:type="dxa"/>
            <w:tcBorders>
              <w:right w:val="double" w:sz="2" w:space="0" w:color="404040"/>
            </w:tcBorders>
            <w:shd w:val="clear" w:color="auto" w:fill="auto"/>
            <w:noWrap/>
            <w:vAlign w:val="bottom"/>
            <w:hideMark/>
          </w:tcPr>
          <w:p w14:paraId="742F3522"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21056</w:t>
            </w:r>
          </w:p>
        </w:tc>
        <w:tc>
          <w:tcPr>
            <w:tcW w:w="2636" w:type="dxa"/>
            <w:gridSpan w:val="2"/>
            <w:vMerge/>
            <w:tcBorders>
              <w:left w:val="double" w:sz="2" w:space="0" w:color="404040"/>
            </w:tcBorders>
            <w:shd w:val="clear" w:color="auto" w:fill="auto"/>
            <w:noWrap/>
            <w:vAlign w:val="center"/>
          </w:tcPr>
          <w:p w14:paraId="52165535" w14:textId="77777777" w:rsidR="00E973E9" w:rsidRPr="00CA72A3" w:rsidRDefault="00E973E9" w:rsidP="00B16CD3">
            <w:pPr>
              <w:widowControl/>
              <w:rPr>
                <w:rFonts w:ascii="Arial" w:eastAsia="华文细黑" w:hAnsi="Arial" w:cs="宋体"/>
                <w:sz w:val="18"/>
              </w:rPr>
            </w:pPr>
          </w:p>
        </w:tc>
      </w:tr>
      <w:tr w:rsidR="00E973E9" w:rsidRPr="00CA72A3" w14:paraId="7250ED44" w14:textId="77777777" w:rsidTr="00B16CD3">
        <w:trPr>
          <w:cantSplit/>
          <w:jc w:val="center"/>
        </w:trPr>
        <w:tc>
          <w:tcPr>
            <w:tcW w:w="1843" w:type="dxa"/>
            <w:shd w:val="clear" w:color="auto" w:fill="auto"/>
            <w:noWrap/>
            <w:vAlign w:val="bottom"/>
            <w:hideMark/>
          </w:tcPr>
          <w:p w14:paraId="647F9594"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10.</w:t>
            </w:r>
            <w:r w:rsidRPr="00CA72A3">
              <w:rPr>
                <w:rFonts w:ascii="Arial" w:eastAsia="华文细黑" w:hAnsi="Arial" w:cs="宋体" w:hint="eastAsia"/>
                <w:sz w:val="18"/>
              </w:rPr>
              <w:t>天恒世界集</w:t>
            </w:r>
          </w:p>
        </w:tc>
        <w:tc>
          <w:tcPr>
            <w:tcW w:w="851" w:type="dxa"/>
            <w:shd w:val="clear" w:color="auto" w:fill="auto"/>
            <w:noWrap/>
            <w:vAlign w:val="bottom"/>
            <w:hideMark/>
          </w:tcPr>
          <w:p w14:paraId="0D9A2982"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大兴区</w:t>
            </w:r>
          </w:p>
        </w:tc>
        <w:tc>
          <w:tcPr>
            <w:tcW w:w="1417" w:type="dxa"/>
            <w:tcBorders>
              <w:right w:val="double" w:sz="2" w:space="0" w:color="404040"/>
            </w:tcBorders>
            <w:shd w:val="clear" w:color="auto" w:fill="auto"/>
            <w:noWrap/>
            <w:vAlign w:val="bottom"/>
            <w:hideMark/>
          </w:tcPr>
          <w:p w14:paraId="6E37126D"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53996</w:t>
            </w:r>
          </w:p>
        </w:tc>
        <w:tc>
          <w:tcPr>
            <w:tcW w:w="1134" w:type="dxa"/>
            <w:tcBorders>
              <w:left w:val="double" w:sz="2" w:space="0" w:color="404040"/>
            </w:tcBorders>
            <w:shd w:val="clear" w:color="auto" w:fill="auto"/>
            <w:noWrap/>
            <w:vAlign w:val="bottom"/>
            <w:hideMark/>
          </w:tcPr>
          <w:p w14:paraId="51CAD443"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10.</w:t>
            </w:r>
            <w:r w:rsidRPr="00CA72A3">
              <w:rPr>
                <w:rFonts w:ascii="Arial" w:eastAsia="华文细黑" w:hAnsi="Arial" w:cs="宋体" w:hint="eastAsia"/>
                <w:sz w:val="18"/>
              </w:rPr>
              <w:t>石景山区</w:t>
            </w:r>
          </w:p>
        </w:tc>
        <w:tc>
          <w:tcPr>
            <w:tcW w:w="1418" w:type="dxa"/>
            <w:tcBorders>
              <w:right w:val="double" w:sz="2" w:space="0" w:color="404040"/>
            </w:tcBorders>
            <w:shd w:val="clear" w:color="auto" w:fill="auto"/>
            <w:noWrap/>
            <w:vAlign w:val="bottom"/>
            <w:hideMark/>
          </w:tcPr>
          <w:p w14:paraId="6D3DE122"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15138</w:t>
            </w:r>
          </w:p>
        </w:tc>
        <w:tc>
          <w:tcPr>
            <w:tcW w:w="2636" w:type="dxa"/>
            <w:gridSpan w:val="2"/>
            <w:vMerge/>
            <w:tcBorders>
              <w:left w:val="double" w:sz="2" w:space="0" w:color="404040"/>
            </w:tcBorders>
            <w:shd w:val="clear" w:color="auto" w:fill="auto"/>
            <w:noWrap/>
            <w:vAlign w:val="center"/>
          </w:tcPr>
          <w:p w14:paraId="79F2CA89" w14:textId="77777777" w:rsidR="00E973E9" w:rsidRPr="00CA72A3" w:rsidRDefault="00E973E9" w:rsidP="00B16CD3">
            <w:pPr>
              <w:widowControl/>
              <w:rPr>
                <w:rFonts w:ascii="Arial" w:eastAsia="华文细黑" w:hAnsi="Arial" w:cs="宋体"/>
                <w:sz w:val="18"/>
              </w:rPr>
            </w:pPr>
          </w:p>
        </w:tc>
      </w:tr>
      <w:tr w:rsidR="00E973E9" w:rsidRPr="00CA72A3" w14:paraId="59D613FA" w14:textId="77777777" w:rsidTr="00B16CD3">
        <w:trPr>
          <w:cantSplit/>
          <w:jc w:val="center"/>
        </w:trPr>
        <w:tc>
          <w:tcPr>
            <w:tcW w:w="4111" w:type="dxa"/>
            <w:gridSpan w:val="3"/>
            <w:vMerge w:val="restart"/>
            <w:tcBorders>
              <w:right w:val="double" w:sz="2" w:space="0" w:color="404040"/>
            </w:tcBorders>
            <w:shd w:val="clear" w:color="auto" w:fill="auto"/>
            <w:noWrap/>
            <w:vAlign w:val="center"/>
          </w:tcPr>
          <w:p w14:paraId="25AB4184" w14:textId="77777777" w:rsidR="00E973E9" w:rsidRPr="00CA72A3" w:rsidRDefault="00E973E9" w:rsidP="00B16CD3">
            <w:pPr>
              <w:widowControl/>
              <w:rPr>
                <w:rFonts w:ascii="Arial" w:eastAsia="华文细黑" w:hAnsi="Arial" w:cs="宋体"/>
                <w:sz w:val="18"/>
              </w:rPr>
            </w:pPr>
          </w:p>
        </w:tc>
        <w:tc>
          <w:tcPr>
            <w:tcW w:w="1134" w:type="dxa"/>
            <w:tcBorders>
              <w:left w:val="double" w:sz="2" w:space="0" w:color="404040"/>
            </w:tcBorders>
            <w:shd w:val="clear" w:color="auto" w:fill="auto"/>
            <w:noWrap/>
            <w:vAlign w:val="bottom"/>
          </w:tcPr>
          <w:p w14:paraId="35FD2983"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11.</w:t>
            </w:r>
            <w:r w:rsidRPr="00CA72A3">
              <w:rPr>
                <w:rFonts w:ascii="Arial" w:eastAsia="华文细黑" w:hAnsi="Arial" w:cs="宋体" w:hint="eastAsia"/>
                <w:sz w:val="18"/>
              </w:rPr>
              <w:t>顺义区</w:t>
            </w:r>
          </w:p>
        </w:tc>
        <w:tc>
          <w:tcPr>
            <w:tcW w:w="1418" w:type="dxa"/>
            <w:tcBorders>
              <w:right w:val="double" w:sz="2" w:space="0" w:color="404040"/>
            </w:tcBorders>
            <w:shd w:val="clear" w:color="auto" w:fill="auto"/>
            <w:noWrap/>
            <w:vAlign w:val="bottom"/>
          </w:tcPr>
          <w:p w14:paraId="4C2E6825"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13685</w:t>
            </w:r>
          </w:p>
        </w:tc>
        <w:tc>
          <w:tcPr>
            <w:tcW w:w="2636" w:type="dxa"/>
            <w:gridSpan w:val="2"/>
            <w:vMerge/>
            <w:tcBorders>
              <w:left w:val="double" w:sz="2" w:space="0" w:color="404040"/>
            </w:tcBorders>
            <w:shd w:val="clear" w:color="auto" w:fill="auto"/>
            <w:noWrap/>
            <w:vAlign w:val="center"/>
          </w:tcPr>
          <w:p w14:paraId="2B5E4050" w14:textId="77777777" w:rsidR="00E973E9" w:rsidRPr="00CA72A3" w:rsidRDefault="00E973E9" w:rsidP="00B16CD3">
            <w:pPr>
              <w:widowControl/>
              <w:rPr>
                <w:rFonts w:ascii="Arial" w:eastAsia="华文细黑" w:hAnsi="Arial" w:cs="宋体"/>
                <w:sz w:val="18"/>
              </w:rPr>
            </w:pPr>
          </w:p>
        </w:tc>
      </w:tr>
      <w:tr w:rsidR="00E973E9" w:rsidRPr="00CA72A3" w14:paraId="71CE9B82" w14:textId="77777777" w:rsidTr="00B16CD3">
        <w:trPr>
          <w:cantSplit/>
          <w:jc w:val="center"/>
        </w:trPr>
        <w:tc>
          <w:tcPr>
            <w:tcW w:w="4111" w:type="dxa"/>
            <w:gridSpan w:val="3"/>
            <w:vMerge/>
            <w:tcBorders>
              <w:right w:val="double" w:sz="2" w:space="0" w:color="404040"/>
            </w:tcBorders>
            <w:shd w:val="clear" w:color="auto" w:fill="auto"/>
            <w:noWrap/>
            <w:vAlign w:val="center"/>
          </w:tcPr>
          <w:p w14:paraId="04C952A3" w14:textId="77777777" w:rsidR="00E973E9" w:rsidRPr="00CA72A3" w:rsidRDefault="00E973E9" w:rsidP="00B16CD3">
            <w:pPr>
              <w:widowControl/>
              <w:rPr>
                <w:rFonts w:ascii="Arial" w:eastAsia="华文细黑" w:hAnsi="Arial" w:cs="宋体"/>
                <w:sz w:val="18"/>
              </w:rPr>
            </w:pPr>
          </w:p>
        </w:tc>
        <w:tc>
          <w:tcPr>
            <w:tcW w:w="1134" w:type="dxa"/>
            <w:tcBorders>
              <w:left w:val="double" w:sz="2" w:space="0" w:color="404040"/>
            </w:tcBorders>
            <w:shd w:val="clear" w:color="auto" w:fill="auto"/>
            <w:noWrap/>
            <w:vAlign w:val="bottom"/>
          </w:tcPr>
          <w:p w14:paraId="3A73F182"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12.</w:t>
            </w:r>
            <w:r w:rsidRPr="00CA72A3">
              <w:rPr>
                <w:rFonts w:ascii="Arial" w:eastAsia="华文细黑" w:hAnsi="Arial" w:cs="宋体" w:hint="eastAsia"/>
                <w:sz w:val="18"/>
              </w:rPr>
              <w:t>房山区</w:t>
            </w:r>
          </w:p>
        </w:tc>
        <w:tc>
          <w:tcPr>
            <w:tcW w:w="1418" w:type="dxa"/>
            <w:tcBorders>
              <w:right w:val="double" w:sz="2" w:space="0" w:color="404040"/>
            </w:tcBorders>
            <w:shd w:val="clear" w:color="auto" w:fill="auto"/>
            <w:noWrap/>
            <w:vAlign w:val="bottom"/>
          </w:tcPr>
          <w:p w14:paraId="0D04EE35"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12594</w:t>
            </w:r>
          </w:p>
        </w:tc>
        <w:tc>
          <w:tcPr>
            <w:tcW w:w="2636" w:type="dxa"/>
            <w:gridSpan w:val="2"/>
            <w:vMerge/>
            <w:tcBorders>
              <w:left w:val="double" w:sz="2" w:space="0" w:color="404040"/>
            </w:tcBorders>
            <w:shd w:val="clear" w:color="auto" w:fill="auto"/>
            <w:noWrap/>
            <w:vAlign w:val="center"/>
          </w:tcPr>
          <w:p w14:paraId="113322E6" w14:textId="77777777" w:rsidR="00E973E9" w:rsidRPr="00CA72A3" w:rsidRDefault="00E973E9" w:rsidP="00B16CD3">
            <w:pPr>
              <w:widowControl/>
              <w:rPr>
                <w:rFonts w:ascii="Arial" w:eastAsia="华文细黑" w:hAnsi="Arial" w:cs="宋体"/>
                <w:sz w:val="18"/>
              </w:rPr>
            </w:pPr>
          </w:p>
        </w:tc>
      </w:tr>
      <w:tr w:rsidR="00E973E9" w:rsidRPr="00CA72A3" w14:paraId="2E856558" w14:textId="77777777" w:rsidTr="00B16CD3">
        <w:trPr>
          <w:cantSplit/>
          <w:jc w:val="center"/>
        </w:trPr>
        <w:tc>
          <w:tcPr>
            <w:tcW w:w="4111" w:type="dxa"/>
            <w:gridSpan w:val="3"/>
            <w:vMerge/>
            <w:tcBorders>
              <w:right w:val="double" w:sz="2" w:space="0" w:color="404040"/>
            </w:tcBorders>
            <w:shd w:val="clear" w:color="auto" w:fill="auto"/>
            <w:noWrap/>
            <w:vAlign w:val="center"/>
          </w:tcPr>
          <w:p w14:paraId="1E30AEC8" w14:textId="77777777" w:rsidR="00E973E9" w:rsidRPr="00CA72A3" w:rsidRDefault="00E973E9" w:rsidP="00B16CD3">
            <w:pPr>
              <w:widowControl/>
              <w:rPr>
                <w:rFonts w:ascii="Arial" w:eastAsia="华文细黑" w:hAnsi="Arial" w:cs="宋体"/>
                <w:sz w:val="18"/>
              </w:rPr>
            </w:pPr>
          </w:p>
        </w:tc>
        <w:tc>
          <w:tcPr>
            <w:tcW w:w="1134" w:type="dxa"/>
            <w:tcBorders>
              <w:left w:val="double" w:sz="2" w:space="0" w:color="404040"/>
            </w:tcBorders>
            <w:shd w:val="clear" w:color="auto" w:fill="auto"/>
            <w:noWrap/>
            <w:vAlign w:val="bottom"/>
          </w:tcPr>
          <w:p w14:paraId="4CADFF5B"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13.</w:t>
            </w:r>
            <w:r w:rsidRPr="00CA72A3">
              <w:rPr>
                <w:rFonts w:ascii="Arial" w:eastAsia="华文细黑" w:hAnsi="Arial" w:cs="宋体" w:hint="eastAsia"/>
                <w:sz w:val="18"/>
              </w:rPr>
              <w:t>延庆区</w:t>
            </w:r>
          </w:p>
        </w:tc>
        <w:tc>
          <w:tcPr>
            <w:tcW w:w="1418" w:type="dxa"/>
            <w:tcBorders>
              <w:right w:val="double" w:sz="2" w:space="0" w:color="404040"/>
            </w:tcBorders>
            <w:shd w:val="clear" w:color="auto" w:fill="auto"/>
            <w:noWrap/>
            <w:vAlign w:val="bottom"/>
          </w:tcPr>
          <w:p w14:paraId="4A2A1196"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8272</w:t>
            </w:r>
          </w:p>
        </w:tc>
        <w:tc>
          <w:tcPr>
            <w:tcW w:w="2636" w:type="dxa"/>
            <w:gridSpan w:val="2"/>
            <w:vMerge/>
            <w:tcBorders>
              <w:left w:val="double" w:sz="2" w:space="0" w:color="404040"/>
            </w:tcBorders>
            <w:shd w:val="clear" w:color="auto" w:fill="auto"/>
            <w:noWrap/>
            <w:vAlign w:val="center"/>
          </w:tcPr>
          <w:p w14:paraId="4AF184ED" w14:textId="77777777" w:rsidR="00E973E9" w:rsidRPr="00CA72A3" w:rsidRDefault="00E973E9" w:rsidP="00B16CD3">
            <w:pPr>
              <w:widowControl/>
              <w:rPr>
                <w:rFonts w:ascii="Arial" w:eastAsia="华文细黑" w:hAnsi="Arial" w:cs="宋体"/>
                <w:sz w:val="18"/>
              </w:rPr>
            </w:pPr>
          </w:p>
        </w:tc>
      </w:tr>
      <w:tr w:rsidR="00E973E9" w:rsidRPr="00CA72A3" w14:paraId="378AC0F6" w14:textId="77777777" w:rsidTr="00B16CD3">
        <w:trPr>
          <w:cantSplit/>
          <w:jc w:val="center"/>
        </w:trPr>
        <w:tc>
          <w:tcPr>
            <w:tcW w:w="4111" w:type="dxa"/>
            <w:gridSpan w:val="3"/>
            <w:vMerge/>
            <w:tcBorders>
              <w:right w:val="double" w:sz="2" w:space="0" w:color="404040"/>
            </w:tcBorders>
            <w:shd w:val="clear" w:color="auto" w:fill="auto"/>
            <w:noWrap/>
            <w:vAlign w:val="center"/>
          </w:tcPr>
          <w:p w14:paraId="4E8DB45D" w14:textId="77777777" w:rsidR="00E973E9" w:rsidRPr="00CA72A3" w:rsidRDefault="00E973E9" w:rsidP="00B16CD3">
            <w:pPr>
              <w:widowControl/>
              <w:rPr>
                <w:rFonts w:ascii="Arial" w:eastAsia="华文细黑" w:hAnsi="Arial" w:cs="宋体"/>
                <w:sz w:val="18"/>
              </w:rPr>
            </w:pPr>
          </w:p>
        </w:tc>
        <w:tc>
          <w:tcPr>
            <w:tcW w:w="1134" w:type="dxa"/>
            <w:tcBorders>
              <w:left w:val="double" w:sz="2" w:space="0" w:color="404040"/>
            </w:tcBorders>
            <w:shd w:val="clear" w:color="auto" w:fill="auto"/>
            <w:noWrap/>
            <w:vAlign w:val="bottom"/>
          </w:tcPr>
          <w:p w14:paraId="2D4D33F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14.</w:t>
            </w:r>
            <w:r w:rsidRPr="00CA72A3">
              <w:rPr>
                <w:rFonts w:ascii="Arial" w:eastAsia="华文细黑" w:hAnsi="Arial" w:cs="宋体" w:hint="eastAsia"/>
                <w:sz w:val="18"/>
              </w:rPr>
              <w:t>密云区</w:t>
            </w:r>
          </w:p>
        </w:tc>
        <w:tc>
          <w:tcPr>
            <w:tcW w:w="1418" w:type="dxa"/>
            <w:tcBorders>
              <w:right w:val="double" w:sz="2" w:space="0" w:color="404040"/>
            </w:tcBorders>
            <w:shd w:val="clear" w:color="auto" w:fill="auto"/>
            <w:noWrap/>
            <w:vAlign w:val="bottom"/>
          </w:tcPr>
          <w:p w14:paraId="05D079C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7973</w:t>
            </w:r>
          </w:p>
        </w:tc>
        <w:tc>
          <w:tcPr>
            <w:tcW w:w="2636" w:type="dxa"/>
            <w:gridSpan w:val="2"/>
            <w:vMerge/>
            <w:tcBorders>
              <w:left w:val="double" w:sz="2" w:space="0" w:color="404040"/>
            </w:tcBorders>
            <w:shd w:val="clear" w:color="auto" w:fill="auto"/>
            <w:noWrap/>
            <w:vAlign w:val="center"/>
          </w:tcPr>
          <w:p w14:paraId="29DDA835" w14:textId="77777777" w:rsidR="00E973E9" w:rsidRPr="00CA72A3" w:rsidRDefault="00E973E9" w:rsidP="00B16CD3">
            <w:pPr>
              <w:widowControl/>
              <w:rPr>
                <w:rFonts w:ascii="Arial" w:eastAsia="华文细黑" w:hAnsi="Arial" w:cs="宋体"/>
                <w:sz w:val="18"/>
              </w:rPr>
            </w:pPr>
          </w:p>
        </w:tc>
      </w:tr>
    </w:tbl>
    <w:p w14:paraId="611970B0" w14:textId="77777777" w:rsidR="00E973E9" w:rsidRPr="00B100B8" w:rsidRDefault="00E973E9" w:rsidP="00E973E9">
      <w:pPr>
        <w:widowControl/>
        <w:jc w:val="center"/>
        <w:rPr>
          <w:rFonts w:ascii="Arial" w:eastAsia="华文细黑" w:hAnsi="Arial" w:cs="宋体"/>
          <w:sz w:val="18"/>
        </w:rPr>
      </w:pPr>
    </w:p>
    <w:p w14:paraId="2804E92E" w14:textId="77777777" w:rsidR="00E973E9"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租赁市场：根据相关房地产咨询机构发布的信息，受新冠肺炎疫情影响，1季度北京零售物业市场基本停滞，相较于社区级购物，大型购物中心收到的影响更为明显，尤其餐饮、休闲娱乐等业态收到的冲击最为广泛。在疫情影响下，全市各商圈购物中心空置率均有一定幅度的上升，幅度在1%-2%之间，租金水平下降，降幅在0.5%-1%之间。</w:t>
      </w:r>
    </w:p>
    <w:p w14:paraId="5F7249FF"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（2）办公</w:t>
      </w:r>
    </w:p>
    <w:p w14:paraId="3E8DB5FF" w14:textId="77777777" w:rsidR="00E973E9" w:rsidRPr="0008456D" w:rsidRDefault="00E973E9" w:rsidP="00E973E9">
      <w:pPr>
        <w:spacing w:line="440" w:lineRule="exact"/>
        <w:ind w:firstLineChars="200" w:firstLine="560"/>
        <w:rPr>
          <w:rFonts w:ascii="Arial" w:hAnsi="Arial" w:cs="Arial"/>
          <w:bCs/>
          <w:szCs w:val="28"/>
        </w:rPr>
      </w:pPr>
      <w:r w:rsidRPr="006D2E33">
        <w:rPr>
          <w:rFonts w:ascii="仿宋_GB2312" w:eastAsia="仿宋_GB2312" w:hAnsi="Arial" w:cs="Arial" w:hint="eastAsia"/>
          <w:kern w:val="0"/>
          <w:sz w:val="28"/>
          <w:szCs w:val="28"/>
        </w:rPr>
        <w:t>供应面：来自中国指数研究院的数据，2020年1季度北京市办公用房批准上市套数为1484套，批准上市面积为39.29万平方米，较上季度下降约20%。累计可售面积249.18万平方米，累计可售套数17666套，较去年同期及上季度均有所减少。</w:t>
      </w:r>
      <w:r w:rsidRPr="00C056BD">
        <w:rPr>
          <w:rFonts w:ascii="Arial" w:hAnsi="Arial" w:cs="Arial" w:hint="eastAsia"/>
          <w:bCs/>
          <w:szCs w:val="28"/>
        </w:rPr>
        <w:t xml:space="preserve"> </w:t>
      </w:r>
      <w:r w:rsidRPr="0008456D">
        <w:rPr>
          <w:rFonts w:ascii="Arial" w:hAnsi="Arial" w:cs="Arial" w:hint="eastAsia"/>
          <w:bCs/>
          <w:szCs w:val="28"/>
        </w:rPr>
        <w:t xml:space="preserve"> </w:t>
      </w:r>
    </w:p>
    <w:p w14:paraId="5D8BC2DD" w14:textId="77777777" w:rsidR="00E973E9" w:rsidRPr="00B100B8" w:rsidRDefault="00E973E9" w:rsidP="00E973E9">
      <w:pPr>
        <w:widowControl/>
        <w:spacing w:line="480" w:lineRule="auto"/>
        <w:jc w:val="center"/>
        <w:rPr>
          <w:rFonts w:ascii="Arial" w:hAnsi="Arial" w:cs="Arial"/>
          <w:bCs/>
          <w:szCs w:val="28"/>
        </w:rPr>
      </w:pPr>
      <w:r>
        <w:rPr>
          <w:noProof/>
        </w:rPr>
        <w:lastRenderedPageBreak/>
        <w:drawing>
          <wp:inline distT="0" distB="0" distL="0" distR="0" wp14:anchorId="1EF5F969" wp14:editId="5D6DF16E">
            <wp:extent cx="5485765" cy="2636520"/>
            <wp:effectExtent l="0" t="0" r="19685" b="11430"/>
            <wp:docPr id="12" name="图表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5BF8036" w14:textId="77777777" w:rsidR="00E973E9" w:rsidRPr="00B100B8" w:rsidRDefault="00E973E9" w:rsidP="00E973E9">
      <w:pPr>
        <w:spacing w:line="440" w:lineRule="exact"/>
        <w:ind w:firstLineChars="200" w:firstLine="560"/>
        <w:rPr>
          <w:rFonts w:ascii="Arial" w:hAnsi="Arial" w:cs="Arial"/>
          <w:bCs/>
          <w:szCs w:val="28"/>
        </w:rPr>
      </w:pPr>
      <w:r w:rsidRPr="006D2E33">
        <w:rPr>
          <w:rFonts w:ascii="仿宋_GB2312" w:eastAsia="仿宋_GB2312" w:hAnsi="Arial" w:cs="Arial" w:hint="eastAsia"/>
          <w:kern w:val="0"/>
          <w:sz w:val="28"/>
          <w:szCs w:val="28"/>
        </w:rPr>
        <w:t>在区域分布上，本季度城六区与其他区的供应比例为1.6：8.4；在城六区以丰台区为主，占比约14.6%；其他区集中于通州区、大兴区及昌平区，合计占比约83%。</w:t>
      </w:r>
    </w:p>
    <w:p w14:paraId="2EA66EFC" w14:textId="77777777" w:rsidR="00E973E9" w:rsidRDefault="00E973E9" w:rsidP="00E973E9">
      <w:pPr>
        <w:widowControl/>
        <w:spacing w:line="480" w:lineRule="auto"/>
        <w:jc w:val="center"/>
        <w:rPr>
          <w:noProof/>
        </w:rPr>
      </w:pPr>
      <w:r>
        <w:rPr>
          <w:noProof/>
        </w:rPr>
        <w:drawing>
          <wp:inline distT="0" distB="0" distL="0" distR="0" wp14:anchorId="5DD40351" wp14:editId="29902C05">
            <wp:extent cx="5093970" cy="2494915"/>
            <wp:effectExtent l="0" t="0" r="11430" b="19685"/>
            <wp:docPr id="11" name="图表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1FC8B72" w14:textId="77777777" w:rsidR="00E973E9" w:rsidRDefault="00E973E9" w:rsidP="00E973E9">
      <w:pPr>
        <w:spacing w:line="440" w:lineRule="exact"/>
        <w:ind w:firstLineChars="200" w:firstLine="560"/>
        <w:rPr>
          <w:rFonts w:ascii="Arial" w:hAnsi="Arial"/>
          <w:bCs/>
          <w:color w:val="000000"/>
          <w:szCs w:val="28"/>
        </w:rPr>
      </w:pPr>
      <w:r w:rsidRPr="006D2E33">
        <w:rPr>
          <w:rFonts w:ascii="仿宋_GB2312" w:eastAsia="仿宋_GB2312" w:hAnsi="Arial" w:cs="Arial" w:hint="eastAsia"/>
          <w:kern w:val="0"/>
          <w:sz w:val="28"/>
          <w:szCs w:val="28"/>
        </w:rPr>
        <w:t>销售市场：2020年1季度，办公用房销售面积28.31万平方米，销售套数1680套，销售面积增加但销售套数减少，套均销售面积有较大幅度增长为168平方米。成交均价为31123元/平方米，均价水平较上季度有所回升。本季度城六区销售均价28155元/平方米，其他区销售均价32300元/平方米。</w:t>
      </w:r>
    </w:p>
    <w:p w14:paraId="107E5C59" w14:textId="77777777" w:rsidR="00E973E9" w:rsidRPr="00CA72A3" w:rsidRDefault="00E973E9" w:rsidP="00E973E9">
      <w:pPr>
        <w:widowControl/>
        <w:overflowPunct w:val="0"/>
        <w:jc w:val="center"/>
        <w:rPr>
          <w:rFonts w:ascii="方正黑体简体" w:eastAsia="方正黑体简体" w:hAnsi="Arial"/>
          <w:bCs/>
          <w:color w:val="000000"/>
          <w:szCs w:val="24"/>
        </w:rPr>
      </w:pPr>
      <w:r w:rsidRPr="00CA72A3">
        <w:rPr>
          <w:rFonts w:ascii="方正黑体简体" w:eastAsia="方正黑体简体" w:hAnsi="Arial" w:hint="eastAsia"/>
          <w:bCs/>
          <w:color w:val="000000"/>
          <w:szCs w:val="24"/>
        </w:rPr>
        <w:t>2020年1季度办公用房销售排名</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843"/>
        <w:gridCol w:w="851"/>
        <w:gridCol w:w="1417"/>
        <w:gridCol w:w="1134"/>
        <w:gridCol w:w="1418"/>
        <w:gridCol w:w="1275"/>
        <w:gridCol w:w="1361"/>
      </w:tblGrid>
      <w:tr w:rsidR="00E973E9" w:rsidRPr="00CA72A3" w14:paraId="465F6793" w14:textId="77777777" w:rsidTr="00B16CD3">
        <w:trPr>
          <w:cantSplit/>
          <w:tblHeader/>
          <w:jc w:val="center"/>
        </w:trPr>
        <w:tc>
          <w:tcPr>
            <w:tcW w:w="4111" w:type="dxa"/>
            <w:gridSpan w:val="3"/>
            <w:tcBorders>
              <w:right w:val="double" w:sz="2" w:space="0" w:color="404040"/>
            </w:tcBorders>
            <w:shd w:val="clear" w:color="auto" w:fill="auto"/>
            <w:noWrap/>
            <w:vAlign w:val="center"/>
            <w:hideMark/>
          </w:tcPr>
          <w:p w14:paraId="5AA98431" w14:textId="77777777" w:rsidR="00E973E9" w:rsidRPr="00CA72A3" w:rsidRDefault="00E973E9" w:rsidP="00B16CD3">
            <w:pPr>
              <w:widowControl/>
              <w:rPr>
                <w:rFonts w:ascii="Arial" w:eastAsia="华文细黑" w:hAnsi="Arial" w:cs="宋体"/>
                <w:b/>
                <w:color w:val="000000"/>
                <w:sz w:val="18"/>
              </w:rPr>
            </w:pPr>
            <w:r w:rsidRPr="00CA72A3">
              <w:rPr>
                <w:rFonts w:ascii="Arial" w:eastAsia="华文细黑" w:hAnsi="Arial" w:cs="宋体" w:hint="eastAsia"/>
                <w:b/>
                <w:color w:val="000000"/>
                <w:sz w:val="18"/>
              </w:rPr>
              <w:t>项目排名（前十名）</w:t>
            </w:r>
          </w:p>
        </w:tc>
        <w:tc>
          <w:tcPr>
            <w:tcW w:w="2552" w:type="dxa"/>
            <w:gridSpan w:val="2"/>
            <w:tcBorders>
              <w:left w:val="double" w:sz="2" w:space="0" w:color="404040"/>
              <w:right w:val="double" w:sz="2" w:space="0" w:color="404040"/>
            </w:tcBorders>
            <w:shd w:val="clear" w:color="auto" w:fill="auto"/>
            <w:noWrap/>
            <w:vAlign w:val="center"/>
            <w:hideMark/>
          </w:tcPr>
          <w:p w14:paraId="34413F0B" w14:textId="77777777" w:rsidR="00E973E9" w:rsidRPr="00CA72A3" w:rsidRDefault="00E973E9" w:rsidP="00B16CD3">
            <w:pPr>
              <w:widowControl/>
              <w:rPr>
                <w:rFonts w:ascii="Arial" w:eastAsia="华文细黑" w:hAnsi="Arial" w:cs="宋体"/>
                <w:b/>
                <w:color w:val="000000"/>
                <w:sz w:val="18"/>
              </w:rPr>
            </w:pPr>
            <w:r w:rsidRPr="00CA72A3">
              <w:rPr>
                <w:rFonts w:ascii="Arial" w:eastAsia="华文细黑" w:hAnsi="Arial" w:cs="宋体" w:hint="eastAsia"/>
                <w:b/>
                <w:color w:val="000000"/>
                <w:sz w:val="18"/>
              </w:rPr>
              <w:t>区域排名</w:t>
            </w:r>
          </w:p>
        </w:tc>
        <w:tc>
          <w:tcPr>
            <w:tcW w:w="2636" w:type="dxa"/>
            <w:gridSpan w:val="2"/>
            <w:tcBorders>
              <w:left w:val="double" w:sz="2" w:space="0" w:color="404040"/>
            </w:tcBorders>
            <w:shd w:val="clear" w:color="auto" w:fill="auto"/>
            <w:noWrap/>
            <w:vAlign w:val="center"/>
            <w:hideMark/>
          </w:tcPr>
          <w:p w14:paraId="461C4A69" w14:textId="77777777" w:rsidR="00E973E9" w:rsidRPr="00CA72A3" w:rsidRDefault="00E973E9" w:rsidP="00B16CD3">
            <w:pPr>
              <w:widowControl/>
              <w:rPr>
                <w:rFonts w:ascii="Arial" w:eastAsia="华文细黑" w:hAnsi="Arial" w:cs="宋体"/>
                <w:b/>
                <w:color w:val="000000"/>
                <w:sz w:val="18"/>
              </w:rPr>
            </w:pPr>
            <w:r w:rsidRPr="00CA72A3">
              <w:rPr>
                <w:rFonts w:ascii="Arial" w:eastAsia="华文细黑" w:hAnsi="Arial" w:cs="宋体" w:hint="eastAsia"/>
                <w:b/>
                <w:color w:val="000000"/>
                <w:sz w:val="18"/>
              </w:rPr>
              <w:t>环线排名</w:t>
            </w:r>
          </w:p>
        </w:tc>
      </w:tr>
      <w:tr w:rsidR="00E973E9" w:rsidRPr="00CA72A3" w14:paraId="0EBBAE14" w14:textId="77777777" w:rsidTr="00B16CD3">
        <w:trPr>
          <w:cantSplit/>
          <w:tblHeader/>
          <w:jc w:val="center"/>
        </w:trPr>
        <w:tc>
          <w:tcPr>
            <w:tcW w:w="1843" w:type="dxa"/>
            <w:shd w:val="clear" w:color="auto" w:fill="auto"/>
            <w:noWrap/>
            <w:vAlign w:val="center"/>
            <w:hideMark/>
          </w:tcPr>
          <w:p w14:paraId="55154C8A"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项目名称</w:t>
            </w:r>
          </w:p>
        </w:tc>
        <w:tc>
          <w:tcPr>
            <w:tcW w:w="851" w:type="dxa"/>
            <w:shd w:val="clear" w:color="auto" w:fill="auto"/>
            <w:noWrap/>
            <w:vAlign w:val="center"/>
            <w:hideMark/>
          </w:tcPr>
          <w:p w14:paraId="2D2637AE"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区县</w:t>
            </w:r>
          </w:p>
        </w:tc>
        <w:tc>
          <w:tcPr>
            <w:tcW w:w="1417" w:type="dxa"/>
            <w:tcBorders>
              <w:right w:val="double" w:sz="2" w:space="0" w:color="404040"/>
            </w:tcBorders>
            <w:shd w:val="clear" w:color="auto" w:fill="auto"/>
            <w:noWrap/>
            <w:vAlign w:val="center"/>
            <w:hideMark/>
          </w:tcPr>
          <w:p w14:paraId="2E32D71E" w14:textId="77777777" w:rsidR="00E973E9" w:rsidRPr="00CA72A3" w:rsidRDefault="00D34D21" w:rsidP="00B16CD3">
            <w:pPr>
              <w:widowControl/>
              <w:rPr>
                <w:rFonts w:ascii="Arial" w:eastAsia="华文细黑" w:hAnsi="Arial" w:cs="宋体"/>
                <w:sz w:val="18"/>
              </w:rPr>
            </w:pPr>
            <w:hyperlink r:id="rId20" w:history="1">
              <w:r w:rsidR="00E973E9" w:rsidRPr="00CA72A3">
                <w:rPr>
                  <w:rFonts w:ascii="Arial" w:eastAsia="华文细黑" w:hAnsi="Arial" w:cs="宋体" w:hint="eastAsia"/>
                  <w:sz w:val="18"/>
                </w:rPr>
                <w:t>成交均价</w:t>
              </w:r>
              <w:r w:rsidR="00E973E9" w:rsidRPr="00CA72A3">
                <w:rPr>
                  <w:rFonts w:ascii="Arial" w:eastAsia="华文细黑" w:hAnsi="Arial" w:cs="宋体" w:hint="eastAsia"/>
                  <w:sz w:val="18"/>
                </w:rPr>
                <w:t>(</w:t>
              </w:r>
              <w:r w:rsidR="00E973E9" w:rsidRPr="00CA72A3">
                <w:rPr>
                  <w:rFonts w:ascii="Arial" w:eastAsia="华文细黑" w:hAnsi="Arial" w:cs="宋体" w:hint="eastAsia"/>
                  <w:sz w:val="18"/>
                </w:rPr>
                <w:t>元</w:t>
              </w:r>
              <w:r w:rsidR="00E973E9" w:rsidRPr="00CA72A3">
                <w:rPr>
                  <w:rFonts w:ascii="Arial" w:eastAsia="华文细黑" w:hAnsi="Arial" w:cs="宋体" w:hint="eastAsia"/>
                  <w:sz w:val="18"/>
                </w:rPr>
                <w:t>/</w:t>
              </w:r>
              <w:r w:rsidR="00E973E9" w:rsidRPr="00CA72A3">
                <w:rPr>
                  <w:rFonts w:ascii="Arial" w:eastAsia="华文细黑" w:hAnsi="Arial" w:cs="宋体" w:hint="eastAsia"/>
                  <w:sz w:val="18"/>
                </w:rPr>
                <w:t>㎡</w:t>
              </w:r>
              <w:r w:rsidR="00E973E9" w:rsidRPr="00CA72A3">
                <w:rPr>
                  <w:rFonts w:ascii="Arial" w:eastAsia="华文细黑" w:hAnsi="Arial" w:cs="宋体" w:hint="eastAsia"/>
                  <w:sz w:val="18"/>
                </w:rPr>
                <w:t>)</w:t>
              </w:r>
            </w:hyperlink>
          </w:p>
        </w:tc>
        <w:tc>
          <w:tcPr>
            <w:tcW w:w="1134" w:type="dxa"/>
            <w:tcBorders>
              <w:left w:val="double" w:sz="2" w:space="0" w:color="404040"/>
            </w:tcBorders>
            <w:shd w:val="clear" w:color="auto" w:fill="auto"/>
            <w:noWrap/>
            <w:vAlign w:val="center"/>
            <w:hideMark/>
          </w:tcPr>
          <w:p w14:paraId="6F73699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区域名称</w:t>
            </w:r>
          </w:p>
        </w:tc>
        <w:tc>
          <w:tcPr>
            <w:tcW w:w="1418" w:type="dxa"/>
            <w:tcBorders>
              <w:right w:val="double" w:sz="2" w:space="0" w:color="404040"/>
            </w:tcBorders>
            <w:shd w:val="clear" w:color="auto" w:fill="auto"/>
            <w:noWrap/>
            <w:vAlign w:val="center"/>
            <w:hideMark/>
          </w:tcPr>
          <w:p w14:paraId="39A7DCCB"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成交均价</w:t>
            </w:r>
            <w:r w:rsidRPr="00CA72A3">
              <w:rPr>
                <w:rFonts w:ascii="Arial" w:eastAsia="华文细黑" w:hAnsi="Arial" w:cs="宋体" w:hint="eastAsia"/>
                <w:sz w:val="18"/>
              </w:rPr>
              <w:t>(</w:t>
            </w:r>
            <w:r w:rsidRPr="00CA72A3">
              <w:rPr>
                <w:rFonts w:ascii="Arial" w:eastAsia="华文细黑" w:hAnsi="Arial" w:cs="宋体" w:hint="eastAsia"/>
                <w:sz w:val="18"/>
              </w:rPr>
              <w:t>元</w:t>
            </w:r>
            <w:r w:rsidRPr="00CA72A3">
              <w:rPr>
                <w:rFonts w:ascii="Arial" w:eastAsia="华文细黑" w:hAnsi="Arial" w:cs="宋体" w:hint="eastAsia"/>
                <w:sz w:val="18"/>
              </w:rPr>
              <w:t>/</w:t>
            </w:r>
            <w:r w:rsidRPr="00CA72A3">
              <w:rPr>
                <w:rFonts w:ascii="Arial" w:eastAsia="华文细黑" w:hAnsi="Arial" w:cs="宋体" w:hint="eastAsia"/>
                <w:sz w:val="18"/>
              </w:rPr>
              <w:t>㎡</w:t>
            </w:r>
            <w:r w:rsidRPr="00CA72A3">
              <w:rPr>
                <w:rFonts w:ascii="Arial" w:eastAsia="华文细黑" w:hAnsi="Arial" w:cs="宋体" w:hint="eastAsia"/>
                <w:sz w:val="18"/>
              </w:rPr>
              <w:t>)</w:t>
            </w:r>
          </w:p>
        </w:tc>
        <w:tc>
          <w:tcPr>
            <w:tcW w:w="1275" w:type="dxa"/>
            <w:tcBorders>
              <w:left w:val="double" w:sz="2" w:space="0" w:color="404040"/>
            </w:tcBorders>
            <w:shd w:val="clear" w:color="auto" w:fill="auto"/>
            <w:noWrap/>
            <w:vAlign w:val="center"/>
            <w:hideMark/>
          </w:tcPr>
          <w:p w14:paraId="77CE1E1A"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环线名称</w:t>
            </w:r>
          </w:p>
        </w:tc>
        <w:tc>
          <w:tcPr>
            <w:tcW w:w="1361" w:type="dxa"/>
            <w:shd w:val="clear" w:color="auto" w:fill="auto"/>
            <w:noWrap/>
            <w:vAlign w:val="center"/>
            <w:hideMark/>
          </w:tcPr>
          <w:p w14:paraId="3965BACA"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成交均价</w:t>
            </w:r>
            <w:r w:rsidRPr="00CA72A3">
              <w:rPr>
                <w:rFonts w:ascii="Arial" w:eastAsia="华文细黑" w:hAnsi="Arial" w:cs="宋体" w:hint="eastAsia"/>
                <w:sz w:val="18"/>
              </w:rPr>
              <w:t>(</w:t>
            </w:r>
            <w:r w:rsidRPr="00CA72A3">
              <w:rPr>
                <w:rFonts w:ascii="Arial" w:eastAsia="华文细黑" w:hAnsi="Arial" w:cs="宋体" w:hint="eastAsia"/>
                <w:sz w:val="18"/>
              </w:rPr>
              <w:t>元</w:t>
            </w:r>
            <w:r w:rsidRPr="00CA72A3">
              <w:rPr>
                <w:rFonts w:ascii="Arial" w:eastAsia="华文细黑" w:hAnsi="Arial" w:cs="宋体" w:hint="eastAsia"/>
                <w:sz w:val="18"/>
              </w:rPr>
              <w:t>/</w:t>
            </w:r>
            <w:r w:rsidRPr="00CA72A3">
              <w:rPr>
                <w:rFonts w:ascii="Arial" w:eastAsia="华文细黑" w:hAnsi="Arial" w:cs="宋体" w:hint="eastAsia"/>
                <w:sz w:val="18"/>
              </w:rPr>
              <w:t>㎡</w:t>
            </w:r>
            <w:r w:rsidRPr="00CA72A3">
              <w:rPr>
                <w:rFonts w:ascii="Arial" w:eastAsia="华文细黑" w:hAnsi="Arial" w:cs="宋体" w:hint="eastAsia"/>
                <w:sz w:val="18"/>
              </w:rPr>
              <w:t>)</w:t>
            </w:r>
          </w:p>
        </w:tc>
      </w:tr>
      <w:tr w:rsidR="00E973E9" w:rsidRPr="00CA72A3" w14:paraId="177CEDF8" w14:textId="77777777" w:rsidTr="00B16CD3">
        <w:trPr>
          <w:cantSplit/>
          <w:jc w:val="center"/>
        </w:trPr>
        <w:tc>
          <w:tcPr>
            <w:tcW w:w="1843" w:type="dxa"/>
            <w:shd w:val="clear" w:color="auto" w:fill="auto"/>
            <w:noWrap/>
            <w:vAlign w:val="bottom"/>
          </w:tcPr>
          <w:p w14:paraId="5111EEC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1.</w:t>
            </w:r>
            <w:r w:rsidRPr="00CA72A3">
              <w:rPr>
                <w:rFonts w:ascii="Arial" w:eastAsia="华文细黑" w:hAnsi="Arial" w:cs="宋体" w:hint="eastAsia"/>
                <w:sz w:val="18"/>
              </w:rPr>
              <w:t>达美中心广场</w:t>
            </w:r>
          </w:p>
        </w:tc>
        <w:tc>
          <w:tcPr>
            <w:tcW w:w="851" w:type="dxa"/>
            <w:shd w:val="clear" w:color="auto" w:fill="auto"/>
            <w:noWrap/>
            <w:vAlign w:val="bottom"/>
          </w:tcPr>
          <w:p w14:paraId="38036838"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朝阳区</w:t>
            </w:r>
          </w:p>
        </w:tc>
        <w:tc>
          <w:tcPr>
            <w:tcW w:w="1417" w:type="dxa"/>
            <w:tcBorders>
              <w:right w:val="double" w:sz="2" w:space="0" w:color="404040"/>
            </w:tcBorders>
            <w:shd w:val="clear" w:color="auto" w:fill="auto"/>
            <w:noWrap/>
            <w:vAlign w:val="bottom"/>
          </w:tcPr>
          <w:p w14:paraId="75C21132"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75676</w:t>
            </w:r>
          </w:p>
        </w:tc>
        <w:tc>
          <w:tcPr>
            <w:tcW w:w="1134" w:type="dxa"/>
            <w:tcBorders>
              <w:left w:val="double" w:sz="2" w:space="0" w:color="404040"/>
            </w:tcBorders>
            <w:shd w:val="clear" w:color="auto" w:fill="auto"/>
            <w:noWrap/>
            <w:vAlign w:val="bottom"/>
          </w:tcPr>
          <w:p w14:paraId="311A97BD"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朝阳区</w:t>
            </w:r>
          </w:p>
        </w:tc>
        <w:tc>
          <w:tcPr>
            <w:tcW w:w="1418" w:type="dxa"/>
            <w:tcBorders>
              <w:right w:val="double" w:sz="2" w:space="0" w:color="404040"/>
            </w:tcBorders>
            <w:shd w:val="clear" w:color="auto" w:fill="auto"/>
            <w:noWrap/>
            <w:vAlign w:val="bottom"/>
          </w:tcPr>
          <w:p w14:paraId="643BE8C7"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70779</w:t>
            </w:r>
          </w:p>
        </w:tc>
        <w:tc>
          <w:tcPr>
            <w:tcW w:w="1275" w:type="dxa"/>
            <w:tcBorders>
              <w:left w:val="double" w:sz="2" w:space="0" w:color="404040"/>
            </w:tcBorders>
            <w:shd w:val="clear" w:color="auto" w:fill="auto"/>
            <w:noWrap/>
            <w:vAlign w:val="bottom"/>
          </w:tcPr>
          <w:p w14:paraId="695E0031"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二至三环间</w:t>
            </w:r>
          </w:p>
        </w:tc>
        <w:tc>
          <w:tcPr>
            <w:tcW w:w="1361" w:type="dxa"/>
            <w:shd w:val="clear" w:color="auto" w:fill="auto"/>
            <w:noWrap/>
            <w:vAlign w:val="bottom"/>
          </w:tcPr>
          <w:p w14:paraId="563A5933"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50500</w:t>
            </w:r>
          </w:p>
        </w:tc>
      </w:tr>
      <w:tr w:rsidR="00E973E9" w:rsidRPr="00CA72A3" w14:paraId="6AD4A934" w14:textId="77777777" w:rsidTr="00B16CD3">
        <w:trPr>
          <w:cantSplit/>
          <w:jc w:val="center"/>
        </w:trPr>
        <w:tc>
          <w:tcPr>
            <w:tcW w:w="1843" w:type="dxa"/>
            <w:shd w:val="clear" w:color="auto" w:fill="auto"/>
            <w:noWrap/>
            <w:vAlign w:val="bottom"/>
          </w:tcPr>
          <w:p w14:paraId="2EC200E9"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2.</w:t>
            </w:r>
            <w:r w:rsidRPr="00CA72A3">
              <w:rPr>
                <w:rFonts w:ascii="Arial" w:eastAsia="华文细黑" w:hAnsi="Arial" w:cs="宋体" w:hint="eastAsia"/>
                <w:sz w:val="18"/>
              </w:rPr>
              <w:t>启迪·香山</w:t>
            </w:r>
          </w:p>
        </w:tc>
        <w:tc>
          <w:tcPr>
            <w:tcW w:w="851" w:type="dxa"/>
            <w:shd w:val="clear" w:color="auto" w:fill="auto"/>
            <w:noWrap/>
            <w:vAlign w:val="bottom"/>
          </w:tcPr>
          <w:p w14:paraId="63A9BEDD"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石景山区</w:t>
            </w:r>
          </w:p>
        </w:tc>
        <w:tc>
          <w:tcPr>
            <w:tcW w:w="1417" w:type="dxa"/>
            <w:tcBorders>
              <w:right w:val="double" w:sz="2" w:space="0" w:color="404040"/>
            </w:tcBorders>
            <w:shd w:val="clear" w:color="auto" w:fill="auto"/>
            <w:noWrap/>
            <w:vAlign w:val="bottom"/>
          </w:tcPr>
          <w:p w14:paraId="020C046C"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54707</w:t>
            </w:r>
          </w:p>
        </w:tc>
        <w:tc>
          <w:tcPr>
            <w:tcW w:w="1134" w:type="dxa"/>
            <w:tcBorders>
              <w:left w:val="double" w:sz="2" w:space="0" w:color="404040"/>
            </w:tcBorders>
            <w:shd w:val="clear" w:color="auto" w:fill="auto"/>
            <w:noWrap/>
            <w:vAlign w:val="bottom"/>
          </w:tcPr>
          <w:p w14:paraId="22125870"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石景山区</w:t>
            </w:r>
          </w:p>
        </w:tc>
        <w:tc>
          <w:tcPr>
            <w:tcW w:w="1418" w:type="dxa"/>
            <w:tcBorders>
              <w:right w:val="double" w:sz="2" w:space="0" w:color="404040"/>
            </w:tcBorders>
            <w:shd w:val="clear" w:color="auto" w:fill="auto"/>
            <w:noWrap/>
            <w:vAlign w:val="bottom"/>
          </w:tcPr>
          <w:p w14:paraId="34D772D1"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39900</w:t>
            </w:r>
          </w:p>
        </w:tc>
        <w:tc>
          <w:tcPr>
            <w:tcW w:w="1275" w:type="dxa"/>
            <w:tcBorders>
              <w:left w:val="double" w:sz="2" w:space="0" w:color="404040"/>
            </w:tcBorders>
            <w:shd w:val="clear" w:color="auto" w:fill="auto"/>
            <w:noWrap/>
            <w:vAlign w:val="bottom"/>
          </w:tcPr>
          <w:p w14:paraId="485C9A43"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五至六环间</w:t>
            </w:r>
          </w:p>
        </w:tc>
        <w:tc>
          <w:tcPr>
            <w:tcW w:w="1361" w:type="dxa"/>
            <w:shd w:val="clear" w:color="auto" w:fill="auto"/>
            <w:noWrap/>
            <w:vAlign w:val="bottom"/>
          </w:tcPr>
          <w:p w14:paraId="2396CA1E"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33660</w:t>
            </w:r>
          </w:p>
        </w:tc>
      </w:tr>
      <w:tr w:rsidR="00E973E9" w:rsidRPr="00CA72A3" w14:paraId="7435BADF" w14:textId="77777777" w:rsidTr="00B16CD3">
        <w:trPr>
          <w:cantSplit/>
          <w:jc w:val="center"/>
        </w:trPr>
        <w:tc>
          <w:tcPr>
            <w:tcW w:w="1843" w:type="dxa"/>
            <w:shd w:val="clear" w:color="auto" w:fill="auto"/>
            <w:noWrap/>
            <w:vAlign w:val="bottom"/>
          </w:tcPr>
          <w:p w14:paraId="7B6C1497"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lastRenderedPageBreak/>
              <w:t>3.</w:t>
            </w:r>
            <w:r w:rsidRPr="00CA72A3">
              <w:rPr>
                <w:rFonts w:ascii="Arial" w:eastAsia="华文细黑" w:hAnsi="Arial" w:cs="宋体" w:hint="eastAsia"/>
                <w:sz w:val="18"/>
              </w:rPr>
              <w:t>北京丰台金茂广场</w:t>
            </w:r>
          </w:p>
        </w:tc>
        <w:tc>
          <w:tcPr>
            <w:tcW w:w="851" w:type="dxa"/>
            <w:shd w:val="clear" w:color="auto" w:fill="auto"/>
            <w:noWrap/>
            <w:vAlign w:val="bottom"/>
          </w:tcPr>
          <w:p w14:paraId="7C5EE9DA"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丰台区</w:t>
            </w:r>
          </w:p>
        </w:tc>
        <w:tc>
          <w:tcPr>
            <w:tcW w:w="1417" w:type="dxa"/>
            <w:tcBorders>
              <w:right w:val="double" w:sz="2" w:space="0" w:color="404040"/>
            </w:tcBorders>
            <w:shd w:val="clear" w:color="auto" w:fill="auto"/>
            <w:noWrap/>
            <w:vAlign w:val="bottom"/>
          </w:tcPr>
          <w:p w14:paraId="603E39EB"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54001</w:t>
            </w:r>
          </w:p>
        </w:tc>
        <w:tc>
          <w:tcPr>
            <w:tcW w:w="1134" w:type="dxa"/>
            <w:tcBorders>
              <w:left w:val="double" w:sz="2" w:space="0" w:color="404040"/>
            </w:tcBorders>
            <w:shd w:val="clear" w:color="auto" w:fill="auto"/>
            <w:noWrap/>
            <w:vAlign w:val="bottom"/>
          </w:tcPr>
          <w:p w14:paraId="4E40D199"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通州区</w:t>
            </w:r>
          </w:p>
        </w:tc>
        <w:tc>
          <w:tcPr>
            <w:tcW w:w="1418" w:type="dxa"/>
            <w:tcBorders>
              <w:right w:val="double" w:sz="2" w:space="0" w:color="404040"/>
            </w:tcBorders>
            <w:shd w:val="clear" w:color="auto" w:fill="auto"/>
            <w:noWrap/>
            <w:vAlign w:val="bottom"/>
          </w:tcPr>
          <w:p w14:paraId="27B5C3A2"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34350</w:t>
            </w:r>
          </w:p>
        </w:tc>
        <w:tc>
          <w:tcPr>
            <w:tcW w:w="1275" w:type="dxa"/>
            <w:tcBorders>
              <w:left w:val="double" w:sz="2" w:space="0" w:color="404040"/>
            </w:tcBorders>
            <w:shd w:val="clear" w:color="auto" w:fill="auto"/>
            <w:noWrap/>
            <w:vAlign w:val="bottom"/>
          </w:tcPr>
          <w:p w14:paraId="031EEAA8"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四至五环间</w:t>
            </w:r>
          </w:p>
        </w:tc>
        <w:tc>
          <w:tcPr>
            <w:tcW w:w="1361" w:type="dxa"/>
            <w:shd w:val="clear" w:color="auto" w:fill="auto"/>
            <w:noWrap/>
            <w:vAlign w:val="bottom"/>
          </w:tcPr>
          <w:p w14:paraId="541CE979"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26053</w:t>
            </w:r>
          </w:p>
        </w:tc>
      </w:tr>
      <w:tr w:rsidR="00E973E9" w:rsidRPr="00CA72A3" w14:paraId="7B8685E9" w14:textId="77777777" w:rsidTr="00B16CD3">
        <w:trPr>
          <w:cantSplit/>
          <w:jc w:val="center"/>
        </w:trPr>
        <w:tc>
          <w:tcPr>
            <w:tcW w:w="1843" w:type="dxa"/>
            <w:shd w:val="clear" w:color="auto" w:fill="auto"/>
            <w:noWrap/>
            <w:vAlign w:val="bottom"/>
          </w:tcPr>
          <w:p w14:paraId="4C4EEDC7"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4.</w:t>
            </w:r>
            <w:r w:rsidRPr="00CA72A3">
              <w:rPr>
                <w:rFonts w:ascii="Arial" w:eastAsia="华文细黑" w:hAnsi="Arial" w:cs="宋体" w:hint="eastAsia"/>
                <w:sz w:val="18"/>
              </w:rPr>
              <w:t>紫御长安</w:t>
            </w:r>
          </w:p>
        </w:tc>
        <w:tc>
          <w:tcPr>
            <w:tcW w:w="851" w:type="dxa"/>
            <w:shd w:val="clear" w:color="auto" w:fill="auto"/>
            <w:noWrap/>
            <w:vAlign w:val="bottom"/>
          </w:tcPr>
          <w:p w14:paraId="0B04D35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石景山区</w:t>
            </w:r>
          </w:p>
        </w:tc>
        <w:tc>
          <w:tcPr>
            <w:tcW w:w="1417" w:type="dxa"/>
            <w:tcBorders>
              <w:right w:val="double" w:sz="2" w:space="0" w:color="404040"/>
            </w:tcBorders>
            <w:shd w:val="clear" w:color="auto" w:fill="auto"/>
            <w:noWrap/>
            <w:vAlign w:val="bottom"/>
          </w:tcPr>
          <w:p w14:paraId="532DA273"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53458</w:t>
            </w:r>
          </w:p>
        </w:tc>
        <w:tc>
          <w:tcPr>
            <w:tcW w:w="1134" w:type="dxa"/>
            <w:tcBorders>
              <w:left w:val="double" w:sz="2" w:space="0" w:color="404040"/>
            </w:tcBorders>
            <w:shd w:val="clear" w:color="auto" w:fill="auto"/>
            <w:noWrap/>
            <w:vAlign w:val="bottom"/>
          </w:tcPr>
          <w:p w14:paraId="18BE05CC"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海淀区</w:t>
            </w:r>
          </w:p>
        </w:tc>
        <w:tc>
          <w:tcPr>
            <w:tcW w:w="1418" w:type="dxa"/>
            <w:tcBorders>
              <w:right w:val="double" w:sz="2" w:space="0" w:color="404040"/>
            </w:tcBorders>
            <w:shd w:val="clear" w:color="auto" w:fill="auto"/>
            <w:noWrap/>
            <w:vAlign w:val="bottom"/>
          </w:tcPr>
          <w:p w14:paraId="4CF12BCA"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30192</w:t>
            </w:r>
          </w:p>
        </w:tc>
        <w:tc>
          <w:tcPr>
            <w:tcW w:w="1275" w:type="dxa"/>
            <w:tcBorders>
              <w:left w:val="double" w:sz="2" w:space="0" w:color="404040"/>
            </w:tcBorders>
            <w:shd w:val="clear" w:color="auto" w:fill="auto"/>
            <w:noWrap/>
            <w:vAlign w:val="bottom"/>
          </w:tcPr>
          <w:p w14:paraId="5B29C590"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三至四环间</w:t>
            </w:r>
          </w:p>
        </w:tc>
        <w:tc>
          <w:tcPr>
            <w:tcW w:w="1361" w:type="dxa"/>
            <w:shd w:val="clear" w:color="auto" w:fill="auto"/>
            <w:noWrap/>
            <w:vAlign w:val="bottom"/>
          </w:tcPr>
          <w:p w14:paraId="6C8D15B4"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23156</w:t>
            </w:r>
          </w:p>
        </w:tc>
      </w:tr>
      <w:tr w:rsidR="00E973E9" w:rsidRPr="00CA72A3" w14:paraId="215D2DCE" w14:textId="77777777" w:rsidTr="00B16CD3">
        <w:trPr>
          <w:cantSplit/>
          <w:jc w:val="center"/>
        </w:trPr>
        <w:tc>
          <w:tcPr>
            <w:tcW w:w="1843" w:type="dxa"/>
            <w:shd w:val="clear" w:color="auto" w:fill="auto"/>
            <w:noWrap/>
            <w:vAlign w:val="bottom"/>
          </w:tcPr>
          <w:p w14:paraId="72CC2EA8"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5.</w:t>
            </w:r>
            <w:r w:rsidRPr="00CA72A3">
              <w:rPr>
                <w:rFonts w:ascii="Arial" w:eastAsia="华文细黑" w:hAnsi="Arial" w:cs="宋体" w:hint="eastAsia"/>
                <w:sz w:val="18"/>
              </w:rPr>
              <w:t>国投财富广场</w:t>
            </w:r>
          </w:p>
        </w:tc>
        <w:tc>
          <w:tcPr>
            <w:tcW w:w="851" w:type="dxa"/>
            <w:shd w:val="clear" w:color="auto" w:fill="auto"/>
            <w:noWrap/>
            <w:vAlign w:val="bottom"/>
          </w:tcPr>
          <w:p w14:paraId="1E26DC58"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丰台区</w:t>
            </w:r>
          </w:p>
        </w:tc>
        <w:tc>
          <w:tcPr>
            <w:tcW w:w="1417" w:type="dxa"/>
            <w:tcBorders>
              <w:right w:val="double" w:sz="2" w:space="0" w:color="404040"/>
            </w:tcBorders>
            <w:shd w:val="clear" w:color="auto" w:fill="auto"/>
            <w:noWrap/>
            <w:vAlign w:val="bottom"/>
          </w:tcPr>
          <w:p w14:paraId="53DFD271"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50500</w:t>
            </w:r>
          </w:p>
        </w:tc>
        <w:tc>
          <w:tcPr>
            <w:tcW w:w="1134" w:type="dxa"/>
            <w:tcBorders>
              <w:left w:val="double" w:sz="2" w:space="0" w:color="404040"/>
            </w:tcBorders>
            <w:shd w:val="clear" w:color="auto" w:fill="auto"/>
            <w:noWrap/>
            <w:vAlign w:val="bottom"/>
          </w:tcPr>
          <w:p w14:paraId="4C9914EA"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门头沟区</w:t>
            </w:r>
          </w:p>
        </w:tc>
        <w:tc>
          <w:tcPr>
            <w:tcW w:w="1418" w:type="dxa"/>
            <w:tcBorders>
              <w:right w:val="double" w:sz="2" w:space="0" w:color="404040"/>
            </w:tcBorders>
            <w:shd w:val="clear" w:color="auto" w:fill="auto"/>
            <w:noWrap/>
            <w:vAlign w:val="bottom"/>
          </w:tcPr>
          <w:p w14:paraId="27C42303"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28226</w:t>
            </w:r>
          </w:p>
        </w:tc>
        <w:tc>
          <w:tcPr>
            <w:tcW w:w="1275" w:type="dxa"/>
            <w:tcBorders>
              <w:left w:val="double" w:sz="2" w:space="0" w:color="404040"/>
            </w:tcBorders>
            <w:shd w:val="clear" w:color="auto" w:fill="auto"/>
            <w:noWrap/>
            <w:vAlign w:val="bottom"/>
          </w:tcPr>
          <w:p w14:paraId="2A7FE0F0"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六环外</w:t>
            </w:r>
          </w:p>
        </w:tc>
        <w:tc>
          <w:tcPr>
            <w:tcW w:w="1361" w:type="dxa"/>
            <w:shd w:val="clear" w:color="auto" w:fill="auto"/>
            <w:noWrap/>
            <w:vAlign w:val="bottom"/>
          </w:tcPr>
          <w:p w14:paraId="06E52F88"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22989</w:t>
            </w:r>
          </w:p>
        </w:tc>
      </w:tr>
      <w:tr w:rsidR="00E973E9" w:rsidRPr="00CA72A3" w14:paraId="612A95C4" w14:textId="77777777" w:rsidTr="00B16CD3">
        <w:trPr>
          <w:cantSplit/>
          <w:jc w:val="center"/>
        </w:trPr>
        <w:tc>
          <w:tcPr>
            <w:tcW w:w="1843" w:type="dxa"/>
            <w:shd w:val="clear" w:color="auto" w:fill="auto"/>
            <w:noWrap/>
            <w:vAlign w:val="bottom"/>
          </w:tcPr>
          <w:p w14:paraId="0EB2F08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6.</w:t>
            </w:r>
            <w:r w:rsidRPr="00CA72A3">
              <w:rPr>
                <w:rFonts w:ascii="Arial" w:eastAsia="华文细黑" w:hAnsi="Arial" w:cs="宋体" w:hint="eastAsia"/>
                <w:sz w:val="18"/>
              </w:rPr>
              <w:t>成大广场</w:t>
            </w:r>
          </w:p>
        </w:tc>
        <w:tc>
          <w:tcPr>
            <w:tcW w:w="851" w:type="dxa"/>
            <w:shd w:val="clear" w:color="auto" w:fill="auto"/>
            <w:noWrap/>
            <w:vAlign w:val="bottom"/>
          </w:tcPr>
          <w:p w14:paraId="01C364B0"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通州区</w:t>
            </w:r>
          </w:p>
        </w:tc>
        <w:tc>
          <w:tcPr>
            <w:tcW w:w="1417" w:type="dxa"/>
            <w:tcBorders>
              <w:right w:val="double" w:sz="2" w:space="0" w:color="404040"/>
            </w:tcBorders>
            <w:shd w:val="clear" w:color="auto" w:fill="auto"/>
            <w:noWrap/>
            <w:vAlign w:val="bottom"/>
          </w:tcPr>
          <w:p w14:paraId="3FFA5308"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45447</w:t>
            </w:r>
          </w:p>
        </w:tc>
        <w:tc>
          <w:tcPr>
            <w:tcW w:w="1134" w:type="dxa"/>
            <w:tcBorders>
              <w:left w:val="double" w:sz="2" w:space="0" w:color="404040"/>
            </w:tcBorders>
            <w:shd w:val="clear" w:color="auto" w:fill="auto"/>
            <w:noWrap/>
            <w:vAlign w:val="bottom"/>
          </w:tcPr>
          <w:p w14:paraId="0150425D"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丰台区</w:t>
            </w:r>
          </w:p>
        </w:tc>
        <w:tc>
          <w:tcPr>
            <w:tcW w:w="1418" w:type="dxa"/>
            <w:tcBorders>
              <w:right w:val="double" w:sz="2" w:space="0" w:color="404040"/>
            </w:tcBorders>
            <w:shd w:val="clear" w:color="auto" w:fill="auto"/>
            <w:noWrap/>
            <w:vAlign w:val="bottom"/>
          </w:tcPr>
          <w:p w14:paraId="7F0E95D7"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25274</w:t>
            </w:r>
          </w:p>
        </w:tc>
        <w:tc>
          <w:tcPr>
            <w:tcW w:w="2636" w:type="dxa"/>
            <w:gridSpan w:val="2"/>
            <w:vMerge w:val="restart"/>
            <w:tcBorders>
              <w:left w:val="double" w:sz="2" w:space="0" w:color="404040"/>
            </w:tcBorders>
            <w:shd w:val="clear" w:color="auto" w:fill="auto"/>
            <w:noWrap/>
            <w:vAlign w:val="center"/>
          </w:tcPr>
          <w:p w14:paraId="6D9751D0" w14:textId="77777777" w:rsidR="00E973E9" w:rsidRPr="00CA72A3" w:rsidRDefault="00E973E9" w:rsidP="00B16CD3">
            <w:pPr>
              <w:widowControl/>
              <w:rPr>
                <w:rFonts w:ascii="Arial" w:eastAsia="华文细黑" w:hAnsi="Arial" w:cs="宋体"/>
                <w:sz w:val="18"/>
              </w:rPr>
            </w:pPr>
          </w:p>
        </w:tc>
      </w:tr>
      <w:tr w:rsidR="00E973E9" w:rsidRPr="00CA72A3" w14:paraId="7E37CC95" w14:textId="77777777" w:rsidTr="00B16CD3">
        <w:trPr>
          <w:cantSplit/>
          <w:jc w:val="center"/>
        </w:trPr>
        <w:tc>
          <w:tcPr>
            <w:tcW w:w="1843" w:type="dxa"/>
            <w:shd w:val="clear" w:color="auto" w:fill="auto"/>
            <w:noWrap/>
            <w:vAlign w:val="bottom"/>
          </w:tcPr>
          <w:p w14:paraId="39C06E20"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7.</w:t>
            </w:r>
            <w:r w:rsidRPr="00CA72A3">
              <w:rPr>
                <w:rFonts w:ascii="Arial" w:eastAsia="华文细黑" w:hAnsi="Arial" w:cs="宋体" w:hint="eastAsia"/>
                <w:sz w:val="18"/>
              </w:rPr>
              <w:t>望京</w:t>
            </w:r>
            <w:r w:rsidRPr="00CA72A3">
              <w:rPr>
                <w:rFonts w:ascii="Arial" w:eastAsia="华文细黑" w:hAnsi="Arial" w:cs="宋体" w:hint="eastAsia"/>
                <w:sz w:val="18"/>
              </w:rPr>
              <w:t>SOHO</w:t>
            </w:r>
          </w:p>
        </w:tc>
        <w:tc>
          <w:tcPr>
            <w:tcW w:w="851" w:type="dxa"/>
            <w:shd w:val="clear" w:color="auto" w:fill="auto"/>
            <w:noWrap/>
            <w:vAlign w:val="bottom"/>
          </w:tcPr>
          <w:p w14:paraId="264D8703"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朝阳区</w:t>
            </w:r>
          </w:p>
        </w:tc>
        <w:tc>
          <w:tcPr>
            <w:tcW w:w="1417" w:type="dxa"/>
            <w:tcBorders>
              <w:right w:val="double" w:sz="2" w:space="0" w:color="404040"/>
            </w:tcBorders>
            <w:shd w:val="clear" w:color="auto" w:fill="auto"/>
            <w:noWrap/>
            <w:vAlign w:val="bottom"/>
          </w:tcPr>
          <w:p w14:paraId="07413936"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41000</w:t>
            </w:r>
          </w:p>
        </w:tc>
        <w:tc>
          <w:tcPr>
            <w:tcW w:w="1134" w:type="dxa"/>
            <w:tcBorders>
              <w:left w:val="double" w:sz="2" w:space="0" w:color="404040"/>
            </w:tcBorders>
            <w:shd w:val="clear" w:color="auto" w:fill="auto"/>
            <w:noWrap/>
            <w:vAlign w:val="bottom"/>
          </w:tcPr>
          <w:p w14:paraId="6C3C8C27"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大兴区</w:t>
            </w:r>
          </w:p>
        </w:tc>
        <w:tc>
          <w:tcPr>
            <w:tcW w:w="1418" w:type="dxa"/>
            <w:tcBorders>
              <w:right w:val="double" w:sz="2" w:space="0" w:color="404040"/>
            </w:tcBorders>
            <w:shd w:val="clear" w:color="auto" w:fill="auto"/>
            <w:noWrap/>
            <w:vAlign w:val="bottom"/>
          </w:tcPr>
          <w:p w14:paraId="69D9B591"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22177</w:t>
            </w:r>
          </w:p>
        </w:tc>
        <w:tc>
          <w:tcPr>
            <w:tcW w:w="2636" w:type="dxa"/>
            <w:gridSpan w:val="2"/>
            <w:vMerge/>
            <w:tcBorders>
              <w:left w:val="double" w:sz="2" w:space="0" w:color="404040"/>
            </w:tcBorders>
            <w:shd w:val="clear" w:color="auto" w:fill="auto"/>
            <w:noWrap/>
            <w:vAlign w:val="center"/>
          </w:tcPr>
          <w:p w14:paraId="60177030" w14:textId="77777777" w:rsidR="00E973E9" w:rsidRPr="00CA72A3" w:rsidRDefault="00E973E9" w:rsidP="00B16CD3">
            <w:pPr>
              <w:widowControl/>
              <w:rPr>
                <w:rFonts w:ascii="Arial" w:eastAsia="华文细黑" w:hAnsi="Arial" w:cs="宋体"/>
                <w:sz w:val="18"/>
              </w:rPr>
            </w:pPr>
          </w:p>
        </w:tc>
      </w:tr>
      <w:tr w:rsidR="00E973E9" w:rsidRPr="00CA72A3" w14:paraId="6F108B95" w14:textId="77777777" w:rsidTr="00B16CD3">
        <w:trPr>
          <w:cantSplit/>
          <w:jc w:val="center"/>
        </w:trPr>
        <w:tc>
          <w:tcPr>
            <w:tcW w:w="1843" w:type="dxa"/>
            <w:shd w:val="clear" w:color="auto" w:fill="auto"/>
            <w:noWrap/>
            <w:vAlign w:val="bottom"/>
          </w:tcPr>
          <w:p w14:paraId="3DB06697"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8.</w:t>
            </w:r>
            <w:r w:rsidRPr="00CA72A3">
              <w:rPr>
                <w:rFonts w:ascii="Arial" w:eastAsia="华文细黑" w:hAnsi="Arial" w:cs="宋体" w:hint="eastAsia"/>
                <w:sz w:val="18"/>
              </w:rPr>
              <w:t>首开龙湖天琅</w:t>
            </w:r>
          </w:p>
        </w:tc>
        <w:tc>
          <w:tcPr>
            <w:tcW w:w="851" w:type="dxa"/>
            <w:shd w:val="clear" w:color="auto" w:fill="auto"/>
            <w:noWrap/>
            <w:vAlign w:val="bottom"/>
          </w:tcPr>
          <w:p w14:paraId="335C8F70"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大兴区</w:t>
            </w:r>
          </w:p>
        </w:tc>
        <w:tc>
          <w:tcPr>
            <w:tcW w:w="1417" w:type="dxa"/>
            <w:tcBorders>
              <w:right w:val="double" w:sz="2" w:space="0" w:color="404040"/>
            </w:tcBorders>
            <w:shd w:val="clear" w:color="auto" w:fill="auto"/>
            <w:noWrap/>
            <w:vAlign w:val="bottom"/>
          </w:tcPr>
          <w:p w14:paraId="00F79AB3"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39949</w:t>
            </w:r>
          </w:p>
        </w:tc>
        <w:tc>
          <w:tcPr>
            <w:tcW w:w="1134" w:type="dxa"/>
            <w:tcBorders>
              <w:left w:val="double" w:sz="2" w:space="0" w:color="404040"/>
            </w:tcBorders>
            <w:shd w:val="clear" w:color="auto" w:fill="auto"/>
            <w:noWrap/>
            <w:vAlign w:val="bottom"/>
          </w:tcPr>
          <w:p w14:paraId="35F684CB"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顺义区</w:t>
            </w:r>
          </w:p>
        </w:tc>
        <w:tc>
          <w:tcPr>
            <w:tcW w:w="1418" w:type="dxa"/>
            <w:tcBorders>
              <w:right w:val="double" w:sz="2" w:space="0" w:color="404040"/>
            </w:tcBorders>
            <w:shd w:val="clear" w:color="auto" w:fill="auto"/>
            <w:noWrap/>
            <w:vAlign w:val="bottom"/>
          </w:tcPr>
          <w:p w14:paraId="4D512954"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21586</w:t>
            </w:r>
          </w:p>
        </w:tc>
        <w:tc>
          <w:tcPr>
            <w:tcW w:w="2636" w:type="dxa"/>
            <w:gridSpan w:val="2"/>
            <w:vMerge/>
            <w:tcBorders>
              <w:left w:val="double" w:sz="2" w:space="0" w:color="404040"/>
            </w:tcBorders>
            <w:shd w:val="clear" w:color="auto" w:fill="auto"/>
            <w:noWrap/>
            <w:vAlign w:val="center"/>
          </w:tcPr>
          <w:p w14:paraId="3DAB48B1" w14:textId="77777777" w:rsidR="00E973E9" w:rsidRPr="00CA72A3" w:rsidRDefault="00E973E9" w:rsidP="00B16CD3">
            <w:pPr>
              <w:widowControl/>
              <w:rPr>
                <w:rFonts w:ascii="Arial" w:eastAsia="华文细黑" w:hAnsi="Arial" w:cs="宋体"/>
                <w:sz w:val="18"/>
              </w:rPr>
            </w:pPr>
          </w:p>
        </w:tc>
      </w:tr>
      <w:tr w:rsidR="00E973E9" w:rsidRPr="00CA72A3" w14:paraId="631F86D2" w14:textId="77777777" w:rsidTr="00B16CD3">
        <w:trPr>
          <w:cantSplit/>
          <w:jc w:val="center"/>
        </w:trPr>
        <w:tc>
          <w:tcPr>
            <w:tcW w:w="1843" w:type="dxa"/>
            <w:shd w:val="clear" w:color="auto" w:fill="auto"/>
            <w:noWrap/>
            <w:vAlign w:val="bottom"/>
            <w:hideMark/>
          </w:tcPr>
          <w:p w14:paraId="68C7D8CC"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9.</w:t>
            </w:r>
            <w:r w:rsidRPr="00CA72A3">
              <w:rPr>
                <w:rFonts w:ascii="Arial" w:eastAsia="华文细黑" w:hAnsi="Arial" w:cs="宋体" w:hint="eastAsia"/>
                <w:spacing w:val="-6"/>
                <w:sz w:val="18"/>
              </w:rPr>
              <w:t>绿地环球文化金融城</w:t>
            </w:r>
          </w:p>
        </w:tc>
        <w:tc>
          <w:tcPr>
            <w:tcW w:w="851" w:type="dxa"/>
            <w:shd w:val="clear" w:color="auto" w:fill="auto"/>
            <w:noWrap/>
            <w:vAlign w:val="bottom"/>
            <w:hideMark/>
          </w:tcPr>
          <w:p w14:paraId="55D50C1C"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石景山区</w:t>
            </w:r>
          </w:p>
        </w:tc>
        <w:tc>
          <w:tcPr>
            <w:tcW w:w="1417" w:type="dxa"/>
            <w:tcBorders>
              <w:right w:val="double" w:sz="2" w:space="0" w:color="404040"/>
            </w:tcBorders>
            <w:shd w:val="clear" w:color="auto" w:fill="auto"/>
            <w:noWrap/>
            <w:vAlign w:val="bottom"/>
            <w:hideMark/>
          </w:tcPr>
          <w:p w14:paraId="693E6DA1"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37625</w:t>
            </w:r>
          </w:p>
        </w:tc>
        <w:tc>
          <w:tcPr>
            <w:tcW w:w="1134" w:type="dxa"/>
            <w:tcBorders>
              <w:left w:val="double" w:sz="2" w:space="0" w:color="404040"/>
            </w:tcBorders>
            <w:shd w:val="clear" w:color="auto" w:fill="auto"/>
            <w:noWrap/>
            <w:vAlign w:val="bottom"/>
            <w:hideMark/>
          </w:tcPr>
          <w:p w14:paraId="1B00A311"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昌平区</w:t>
            </w:r>
          </w:p>
        </w:tc>
        <w:tc>
          <w:tcPr>
            <w:tcW w:w="1418" w:type="dxa"/>
            <w:tcBorders>
              <w:right w:val="double" w:sz="2" w:space="0" w:color="404040"/>
            </w:tcBorders>
            <w:shd w:val="clear" w:color="auto" w:fill="auto"/>
            <w:noWrap/>
            <w:vAlign w:val="bottom"/>
            <w:hideMark/>
          </w:tcPr>
          <w:p w14:paraId="027C7408"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17976</w:t>
            </w:r>
          </w:p>
        </w:tc>
        <w:tc>
          <w:tcPr>
            <w:tcW w:w="2636" w:type="dxa"/>
            <w:gridSpan w:val="2"/>
            <w:vMerge/>
            <w:tcBorders>
              <w:left w:val="double" w:sz="2" w:space="0" w:color="404040"/>
            </w:tcBorders>
            <w:shd w:val="clear" w:color="auto" w:fill="auto"/>
            <w:noWrap/>
            <w:vAlign w:val="center"/>
          </w:tcPr>
          <w:p w14:paraId="7B7C1ADD" w14:textId="77777777" w:rsidR="00E973E9" w:rsidRPr="00CA72A3" w:rsidRDefault="00E973E9" w:rsidP="00B16CD3">
            <w:pPr>
              <w:widowControl/>
              <w:rPr>
                <w:rFonts w:ascii="Arial" w:eastAsia="华文细黑" w:hAnsi="Arial" w:cs="宋体"/>
                <w:sz w:val="18"/>
              </w:rPr>
            </w:pPr>
          </w:p>
        </w:tc>
      </w:tr>
      <w:tr w:rsidR="00E973E9" w:rsidRPr="00CA72A3" w14:paraId="488526D8" w14:textId="77777777" w:rsidTr="00B16CD3">
        <w:trPr>
          <w:cantSplit/>
          <w:jc w:val="center"/>
        </w:trPr>
        <w:tc>
          <w:tcPr>
            <w:tcW w:w="1843" w:type="dxa"/>
            <w:shd w:val="clear" w:color="auto" w:fill="auto"/>
            <w:noWrap/>
            <w:vAlign w:val="bottom"/>
            <w:hideMark/>
          </w:tcPr>
          <w:p w14:paraId="4B8424B1"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10.</w:t>
            </w:r>
            <w:r w:rsidRPr="00CA72A3">
              <w:rPr>
                <w:rFonts w:ascii="Arial" w:eastAsia="华文细黑" w:hAnsi="Arial" w:cs="宋体" w:hint="eastAsia"/>
                <w:sz w:val="18"/>
              </w:rPr>
              <w:t>金融街</w:t>
            </w:r>
            <w:r w:rsidRPr="00CA72A3">
              <w:rPr>
                <w:rFonts w:ascii="Arial" w:eastAsia="华文细黑" w:hAnsi="Arial" w:cs="宋体" w:hint="eastAsia"/>
                <w:sz w:val="18"/>
              </w:rPr>
              <w:t>(</w:t>
            </w:r>
            <w:r w:rsidRPr="00CA72A3">
              <w:rPr>
                <w:rFonts w:ascii="Arial" w:eastAsia="华文细黑" w:hAnsi="Arial" w:cs="宋体" w:hint="eastAsia"/>
                <w:sz w:val="18"/>
              </w:rPr>
              <w:t>长安</w:t>
            </w:r>
            <w:r w:rsidRPr="00CA72A3">
              <w:rPr>
                <w:rFonts w:ascii="Arial" w:eastAsia="华文细黑" w:hAnsi="Arial" w:cs="宋体" w:hint="eastAsia"/>
                <w:sz w:val="18"/>
              </w:rPr>
              <w:t>)</w:t>
            </w:r>
            <w:r w:rsidRPr="00CA72A3">
              <w:rPr>
                <w:rFonts w:ascii="Arial" w:eastAsia="华文细黑" w:hAnsi="Arial" w:cs="宋体" w:hint="eastAsia"/>
                <w:sz w:val="18"/>
              </w:rPr>
              <w:t>中心</w:t>
            </w:r>
          </w:p>
        </w:tc>
        <w:tc>
          <w:tcPr>
            <w:tcW w:w="851" w:type="dxa"/>
            <w:shd w:val="clear" w:color="auto" w:fill="auto"/>
            <w:noWrap/>
            <w:vAlign w:val="bottom"/>
            <w:hideMark/>
          </w:tcPr>
          <w:p w14:paraId="2780848D"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石景山区</w:t>
            </w:r>
          </w:p>
        </w:tc>
        <w:tc>
          <w:tcPr>
            <w:tcW w:w="1417" w:type="dxa"/>
            <w:tcBorders>
              <w:right w:val="double" w:sz="2" w:space="0" w:color="404040"/>
            </w:tcBorders>
            <w:shd w:val="clear" w:color="auto" w:fill="auto"/>
            <w:noWrap/>
            <w:vAlign w:val="bottom"/>
            <w:hideMark/>
          </w:tcPr>
          <w:p w14:paraId="0869DE6E"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37468</w:t>
            </w:r>
          </w:p>
        </w:tc>
        <w:tc>
          <w:tcPr>
            <w:tcW w:w="1134" w:type="dxa"/>
            <w:tcBorders>
              <w:left w:val="double" w:sz="2" w:space="0" w:color="404040"/>
            </w:tcBorders>
            <w:shd w:val="clear" w:color="auto" w:fill="auto"/>
            <w:noWrap/>
            <w:vAlign w:val="bottom"/>
            <w:hideMark/>
          </w:tcPr>
          <w:p w14:paraId="6086E731"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房山区</w:t>
            </w:r>
          </w:p>
        </w:tc>
        <w:tc>
          <w:tcPr>
            <w:tcW w:w="1418" w:type="dxa"/>
            <w:tcBorders>
              <w:right w:val="double" w:sz="2" w:space="0" w:color="404040"/>
            </w:tcBorders>
            <w:shd w:val="clear" w:color="auto" w:fill="auto"/>
            <w:noWrap/>
            <w:vAlign w:val="bottom"/>
            <w:hideMark/>
          </w:tcPr>
          <w:p w14:paraId="32603CB6"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17389</w:t>
            </w:r>
          </w:p>
        </w:tc>
        <w:tc>
          <w:tcPr>
            <w:tcW w:w="2636" w:type="dxa"/>
            <w:gridSpan w:val="2"/>
            <w:vMerge/>
            <w:tcBorders>
              <w:left w:val="double" w:sz="2" w:space="0" w:color="404040"/>
            </w:tcBorders>
            <w:shd w:val="clear" w:color="auto" w:fill="auto"/>
            <w:noWrap/>
            <w:vAlign w:val="center"/>
          </w:tcPr>
          <w:p w14:paraId="3105D9E6" w14:textId="77777777" w:rsidR="00E973E9" w:rsidRPr="00CA72A3" w:rsidRDefault="00E973E9" w:rsidP="00B16CD3">
            <w:pPr>
              <w:widowControl/>
              <w:rPr>
                <w:rFonts w:ascii="Arial" w:eastAsia="华文细黑" w:hAnsi="Arial" w:cs="宋体"/>
                <w:sz w:val="18"/>
              </w:rPr>
            </w:pPr>
          </w:p>
        </w:tc>
      </w:tr>
    </w:tbl>
    <w:p w14:paraId="37300197" w14:textId="77777777" w:rsidR="00E973E9" w:rsidRPr="00B100B8" w:rsidRDefault="00E973E9" w:rsidP="00E973E9">
      <w:pPr>
        <w:widowControl/>
        <w:jc w:val="center"/>
        <w:rPr>
          <w:rFonts w:ascii="Arial" w:eastAsia="华文细黑" w:hAnsi="Arial" w:cs="宋体"/>
          <w:sz w:val="18"/>
        </w:rPr>
      </w:pPr>
    </w:p>
    <w:p w14:paraId="47B9BE85" w14:textId="77777777" w:rsidR="00E973E9" w:rsidRPr="0059069B"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租赁市场：根据相关房地产咨询机构发布的信息，受新冠肺炎疫情影响，1季度办公用房市场无新增供量，租金及空置率均有降低。目前全市甲级写字楼平均空置率达到10%，全市甲级写字楼平均租金水平10-12元/平方米。</w:t>
      </w:r>
    </w:p>
    <w:p w14:paraId="3BCEC4CA"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5.产业政策情况</w:t>
      </w:r>
    </w:p>
    <w:p w14:paraId="0660565F"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全国政策</w:t>
      </w:r>
    </w:p>
    <w:p w14:paraId="38DE3DF3"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2020年2月21日，央行召开2020年金融市场工作会议，部署了2020年6大重点工作，其中就房地产而言，要求保持房地产金融政策的连续性、一致性和稳定性，继续“因城施策”落实好房地产长效管理机制，促进市场平稳运行。</w:t>
      </w:r>
    </w:p>
    <w:p w14:paraId="40FB5909"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3月27日，中央政治局会议提出要加大宏观政策调节和实施力度，积极的财政政策要更加积极有为，稳健的货币政策要更加灵活适度，适当提高财政赤字率，引导贷款市场利率下行，保持流动性合理充裕。</w:t>
      </w:r>
    </w:p>
    <w:p w14:paraId="05938C3C"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进入2020年，央行、银保监会、财政部、统计局等部门多次重申坚持房住不炒定位不变，不将房地产做为短期刺激经济的手段。因此，在稳地价稳房价稳预期的政策大环境下，针对房地产的调控方向不会改变，但不排除放松局部地区的限制政策以期在一定程度上缓解市场下行压力。</w:t>
      </w:r>
    </w:p>
    <w:p w14:paraId="087784BC"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地方政策：</w:t>
      </w:r>
    </w:p>
    <w:p w14:paraId="6C2BD6D8"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1）自2017年连续发布叫停“商改住”的政策以来，北京市在商业办公类项目的申报、建设和销售管理上未有放松。2019年11月13日，北京市规划自然资源委发布消息，为了加强区域功能的统筹，提升居住环境品质和</w:t>
      </w:r>
      <w:r w:rsidRPr="006D2E33">
        <w:rPr>
          <w:rFonts w:ascii="仿宋_GB2312" w:eastAsia="仿宋_GB2312" w:hAnsi="Arial" w:cs="Arial" w:hint="eastAsia"/>
          <w:kern w:val="0"/>
          <w:sz w:val="28"/>
          <w:szCs w:val="28"/>
        </w:rPr>
        <w:lastRenderedPageBreak/>
        <w:t>公共服务水平，今后北京将在土地入市时把住宅用地及商办用地分开单独供应。</w:t>
      </w:r>
    </w:p>
    <w:p w14:paraId="68DDFF4C"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（2）优化营商环境政策</w:t>
      </w:r>
    </w:p>
    <w:p w14:paraId="2797F6EE"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2018年之初，国务院首次常务会议的首个议题是部署进一步优化营商环境。为持续优化营商环境，不断解放和发展社会生产力，加快建设现代化经济体系，推动高质量发展，《优化营商环境条例》经2019年10月8日国务院第66次常务会议通过，由国务院于2019年10月22日发布，自2020年1月1日起施行。2020年3月27日，《北京市优化营商环境条例》由北京市第十五届人民代表大会常务委员会第二十次会议于通过，自2020年4月28日起施行。该条例针对市场主体关切的权益保护不够平衡、投资贸易不够便利、政务服务不够充分、监管执法不够统一等方面的短板弱项，分别制定了针对性条款，为企业“硬核”护航，为北京优化营商环境改革再“提速”。</w:t>
      </w:r>
    </w:p>
    <w:p w14:paraId="0BE8C6A8"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（3）疫情响应</w:t>
      </w:r>
    </w:p>
    <w:p w14:paraId="7C19C55D"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2020年3月24日，深入贯彻落实市委、市政府关于新型冠状病毒肺炎疫情防控各阶段的工作部署，在稳定内贸流通保障民生的同时，积极促进外经贸领域平稳有序恢复运营，北京市商务局针对服务贸易领域企业特殊性，制定印发《服务贸易领域防疫情稳运行若干措施》（京商服贸字〔2020〕15号），除了提出防疫防控的方向，还对涉及企业的复工复产方向以及长期发展方向提供了政策、政务支持及保障。</w:t>
      </w:r>
    </w:p>
    <w:p w14:paraId="03B572AE"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2020年3月31日，北京市商务局发布《关于申请大型商场疫情期间奖励资金的通知》，“为鼓励本市百货、购物中心等大型商场疫情期间正常经营，对在本市一级响应期间采取减免租金举措的有关商业运营单位给予资金奖励”。</w:t>
      </w:r>
    </w:p>
    <w:p w14:paraId="62FD3448"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6.可预见未来</w:t>
      </w:r>
    </w:p>
    <w:p w14:paraId="0256D31A" w14:textId="26CB9B67" w:rsidR="00DA33E3" w:rsidRPr="00EE20E8"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受金融、互联网等头部行业调整与波动等因素影响，叠加疫情冲击，企业规模扩张趋于谨慎，目前北京市商办类物业的市场需求动力不足，短期内的供过于求的趋势或难改变。</w:t>
      </w:r>
    </w:p>
    <w:p w14:paraId="489376B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b/>
          <w:bCs/>
          <w:snapToGrid w:val="0"/>
          <w:kern w:val="0"/>
          <w:sz w:val="28"/>
          <w:szCs w:val="28"/>
        </w:rPr>
        <w:t>（二）估价对象所在区域</w:t>
      </w:r>
      <w:r w:rsidRPr="003E2EC4">
        <w:rPr>
          <w:rFonts w:ascii="仿宋_GB2312" w:eastAsia="仿宋_GB2312" w:hAnsi="宋体" w:hint="eastAsia"/>
          <w:b/>
          <w:bCs/>
          <w:snapToGrid w:val="0"/>
          <w:kern w:val="0"/>
          <w:sz w:val="28"/>
          <w:szCs w:val="28"/>
        </w:rPr>
        <w:t>商业用途</w:t>
      </w:r>
      <w:r w:rsidRPr="003E2EC4">
        <w:rPr>
          <w:rFonts w:ascii="仿宋_GB2312" w:eastAsia="仿宋_GB2312" w:hAnsi="宋体"/>
          <w:b/>
          <w:bCs/>
          <w:snapToGrid w:val="0"/>
          <w:kern w:val="0"/>
          <w:sz w:val="28"/>
          <w:szCs w:val="28"/>
        </w:rPr>
        <w:t>房地产市场状况</w:t>
      </w:r>
    </w:p>
    <w:p w14:paraId="1A227C5F" w14:textId="77777777" w:rsidR="00E973E9" w:rsidRPr="00E973E9" w:rsidRDefault="00E973E9" w:rsidP="00E973E9">
      <w:pPr>
        <w:spacing w:line="440" w:lineRule="exact"/>
        <w:ind w:firstLineChars="200" w:firstLine="560"/>
        <w:rPr>
          <w:rFonts w:ascii="仿宋_GB2312" w:eastAsia="仿宋_GB2312" w:hAnsi="Arial" w:cs="Arial"/>
          <w:kern w:val="0"/>
          <w:sz w:val="28"/>
          <w:szCs w:val="28"/>
        </w:rPr>
      </w:pPr>
      <w:r w:rsidRPr="00E973E9">
        <w:rPr>
          <w:rFonts w:ascii="仿宋_GB2312" w:eastAsia="仿宋_GB2312" w:hAnsi="Arial" w:cs="Arial" w:hint="eastAsia"/>
          <w:kern w:val="0"/>
          <w:sz w:val="28"/>
          <w:szCs w:val="28"/>
        </w:rPr>
        <w:t>估价对象项目位于海淀区中关村大街西侧，地处中关村商圈。中关村是中国第一个国家级高新技术产业开发区，第一个国家自主创新示范区。由于其特殊的聚集效应，该区域从交通、地段到物业形态，都具有极强的稀缺性。</w:t>
      </w:r>
      <w:r w:rsidRPr="00E973E9">
        <w:rPr>
          <w:rFonts w:ascii="仿宋_GB2312" w:eastAsia="仿宋_GB2312" w:hAnsi="Arial" w:cs="Arial" w:hint="eastAsia"/>
          <w:kern w:val="0"/>
          <w:sz w:val="28"/>
          <w:szCs w:val="28"/>
        </w:rPr>
        <w:lastRenderedPageBreak/>
        <w:t>继2008年后，中关村周边综合（办公）用地的供应有限，增量房销售绝大部分都已进入尾期，因此该区域配套用房均在地段上具有稀缺性，市场供应以存量房为主。</w:t>
      </w:r>
    </w:p>
    <w:p w14:paraId="673534F9" w14:textId="3809F8EB" w:rsidR="00EE1746" w:rsidRPr="00EE20E8" w:rsidRDefault="00E973E9" w:rsidP="00E973E9">
      <w:pPr>
        <w:spacing w:line="440" w:lineRule="exact"/>
        <w:ind w:firstLineChars="200" w:firstLine="560"/>
        <w:rPr>
          <w:rFonts w:ascii="仿宋_GB2312" w:eastAsia="仿宋_GB2312" w:hAnsi="Arial" w:cs="Arial"/>
          <w:kern w:val="0"/>
          <w:sz w:val="28"/>
          <w:szCs w:val="28"/>
        </w:rPr>
      </w:pPr>
      <w:r w:rsidRPr="00E973E9">
        <w:rPr>
          <w:rFonts w:ascii="仿宋_GB2312" w:eastAsia="仿宋_GB2312" w:hAnsi="Arial" w:cs="Arial" w:hint="eastAsia"/>
          <w:kern w:val="0"/>
          <w:sz w:val="28"/>
          <w:szCs w:val="28"/>
        </w:rPr>
        <w:t>中关村地区的市场供应主要以商业、办公等综合类地产为主。估价对象附近分布有多个办公类项目。区域内有中关村大厦、中关村科技贸易中心、方正国际大厦、辉煌时代大厦等办公类项目。区域内办公用房密集度较高，成交案例较多，现阶段该区域办公用房售价多在40000-55000元/平方米之间。办公类项目的租赁市场亦稳定活跃，租金水平多在5-10元/平方米/天。</w:t>
      </w:r>
    </w:p>
    <w:p w14:paraId="7F3E1197" w14:textId="77777777" w:rsidR="00195F35" w:rsidRPr="00EE1746" w:rsidRDefault="00195F35">
      <w:pPr>
        <w:pStyle w:val="a4"/>
        <w:rPr>
          <w:i/>
          <w:sz w:val="28"/>
          <w:szCs w:val="28"/>
          <w:shd w:val="clear" w:color="auto" w:fill="F2DBDB"/>
        </w:rPr>
      </w:pPr>
    </w:p>
    <w:p w14:paraId="28EA15E3" w14:textId="49F42850" w:rsidR="00195F35" w:rsidRDefault="00384525" w:rsidP="0059069B">
      <w:pPr>
        <w:pStyle w:val="1"/>
        <w:rPr>
          <w:rFonts w:ascii="宋体" w:hAnsi="宋体"/>
          <w:snapToGrid w:val="0"/>
          <w:sz w:val="36"/>
          <w:szCs w:val="36"/>
        </w:rPr>
      </w:pPr>
      <w:bookmarkStart w:id="10" w:name="_Toc452457356"/>
      <w:r>
        <w:rPr>
          <w:rFonts w:ascii="宋体" w:hAnsi="宋体"/>
          <w:snapToGrid w:val="0"/>
          <w:sz w:val="36"/>
          <w:szCs w:val="36"/>
        </w:rPr>
        <w:br w:type="page"/>
      </w:r>
      <w:r w:rsidR="003753F0">
        <w:rPr>
          <w:rFonts w:ascii="宋体" w:hAnsi="宋体" w:hint="eastAsia"/>
          <w:snapToGrid w:val="0"/>
          <w:sz w:val="36"/>
          <w:szCs w:val="36"/>
        </w:rPr>
        <w:lastRenderedPageBreak/>
        <w:t>估价测算过程</w:t>
      </w:r>
      <w:bookmarkEnd w:id="10"/>
    </w:p>
    <w:p w14:paraId="37566BC0" w14:textId="77777777" w:rsidR="00195F35" w:rsidRPr="00EE20E8" w:rsidRDefault="003753F0" w:rsidP="00EE20E8">
      <w:pPr>
        <w:pStyle w:val="2"/>
        <w:spacing w:line="440" w:lineRule="exact"/>
        <w:rPr>
          <w:rFonts w:ascii="仿宋_GB2312" w:eastAsia="仿宋_GB2312"/>
          <w:snapToGrid w:val="0"/>
          <w:sz w:val="28"/>
          <w:szCs w:val="28"/>
        </w:rPr>
      </w:pPr>
      <w:bookmarkStart w:id="11" w:name="_Toc452457357"/>
      <w:r w:rsidRPr="00EE20E8">
        <w:rPr>
          <w:rFonts w:ascii="仿宋_GB2312" w:eastAsia="仿宋_GB2312" w:hint="eastAsia"/>
          <w:snapToGrid w:val="0"/>
          <w:sz w:val="28"/>
          <w:szCs w:val="28"/>
        </w:rPr>
        <w:t>一、选用的估价方法</w:t>
      </w:r>
      <w:bookmarkEnd w:id="11"/>
    </w:p>
    <w:p w14:paraId="097066C4" w14:textId="77777777" w:rsidR="00EE1746" w:rsidRPr="00EE20E8" w:rsidRDefault="00EE1746" w:rsidP="00EE20E8">
      <w:pPr>
        <w:pStyle w:val="21"/>
        <w:autoSpaceDE w:val="0"/>
        <w:autoSpaceDN w:val="0"/>
        <w:spacing w:line="440" w:lineRule="exact"/>
        <w:ind w:right="6"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39EF0C12" w14:textId="371EA5D9" w:rsidR="00384525" w:rsidRDefault="00EE1746" w:rsidP="00E973E9">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收益法：收益法是预测估价对象的未来收益，利用报酬率或资本化率、收益乘数将未来收益转换为价值得到估价价值或价格的方法。收益法适用于估价对象或其同类房地产通常有租金等经济收入的收益性房地产。</w:t>
      </w:r>
      <w:bookmarkStart w:id="12" w:name="_Toc452457358"/>
    </w:p>
    <w:p w14:paraId="2DCD4FAC" w14:textId="77777777" w:rsidR="00354EE7" w:rsidRPr="00E973E9" w:rsidRDefault="00354EE7" w:rsidP="00E973E9">
      <w:pPr>
        <w:spacing w:line="440" w:lineRule="exact"/>
        <w:ind w:firstLineChars="200" w:firstLine="560"/>
        <w:rPr>
          <w:rFonts w:ascii="仿宋_GB2312" w:eastAsia="仿宋_GB2312" w:hAnsi="Arial" w:cs="Arial"/>
          <w:kern w:val="0"/>
          <w:sz w:val="28"/>
          <w:szCs w:val="28"/>
        </w:rPr>
      </w:pPr>
    </w:p>
    <w:p w14:paraId="22AEE1A3" w14:textId="77777777" w:rsidR="00195F35" w:rsidRPr="00EE20E8" w:rsidRDefault="003753F0" w:rsidP="00EE20E8">
      <w:pPr>
        <w:pStyle w:val="2"/>
        <w:spacing w:line="440" w:lineRule="exact"/>
        <w:rPr>
          <w:rFonts w:ascii="仿宋_GB2312" w:eastAsia="仿宋_GB2312"/>
          <w:snapToGrid w:val="0"/>
          <w:sz w:val="28"/>
          <w:szCs w:val="28"/>
        </w:rPr>
      </w:pPr>
      <w:r w:rsidRPr="00EE20E8">
        <w:rPr>
          <w:rFonts w:ascii="仿宋_GB2312" w:eastAsia="仿宋_GB2312" w:hint="eastAsia"/>
          <w:snapToGrid w:val="0"/>
          <w:sz w:val="28"/>
          <w:szCs w:val="28"/>
        </w:rPr>
        <w:t>二、</w:t>
      </w:r>
      <w:r w:rsidRPr="00EE20E8">
        <w:rPr>
          <w:rFonts w:ascii="仿宋_GB2312" w:eastAsia="仿宋_GB2312" w:hint="eastAsia"/>
          <w:sz w:val="28"/>
          <w:szCs w:val="28"/>
        </w:rPr>
        <w:t>估价</w:t>
      </w:r>
      <w:r w:rsidRPr="00EE20E8">
        <w:rPr>
          <w:rFonts w:ascii="仿宋_GB2312" w:eastAsia="仿宋_GB2312" w:hint="eastAsia"/>
          <w:snapToGrid w:val="0"/>
          <w:sz w:val="28"/>
          <w:szCs w:val="28"/>
        </w:rPr>
        <w:t>测算过程</w:t>
      </w:r>
      <w:bookmarkEnd w:id="12"/>
    </w:p>
    <w:p w14:paraId="0DDF27FF" w14:textId="77777777" w:rsidR="009577A4" w:rsidRPr="00BF3561" w:rsidRDefault="009577A4" w:rsidP="009577A4">
      <w:pPr>
        <w:pStyle w:val="31"/>
        <w:overflowPunct w:val="0"/>
        <w:autoSpaceDE w:val="0"/>
        <w:autoSpaceDN w:val="0"/>
        <w:spacing w:line="480" w:lineRule="auto"/>
        <w:ind w:right="140"/>
        <w:jc w:val="both"/>
        <w:textAlignment w:val="auto"/>
        <w:rPr>
          <w:rFonts w:ascii="Arial" w:hAnsi="Arial"/>
          <w:b/>
          <w:sz w:val="21"/>
          <w:szCs w:val="21"/>
        </w:rPr>
      </w:pPr>
      <w:r w:rsidRPr="009626F8">
        <w:rPr>
          <w:rFonts w:ascii="仿宋_GB2312" w:eastAsia="仿宋_GB2312" w:hAnsi="Cambria" w:hint="eastAsia"/>
          <w:b/>
          <w:bCs/>
          <w:snapToGrid w:val="0"/>
          <w:kern w:val="2"/>
          <w:sz w:val="28"/>
          <w:szCs w:val="28"/>
        </w:rPr>
        <w:t>（一）比较法</w:t>
      </w:r>
    </w:p>
    <w:p w14:paraId="7C2C1AE0" w14:textId="623DE212" w:rsidR="00C30271" w:rsidRDefault="00C30271" w:rsidP="00DC6103">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1.求取估价对象</w:t>
      </w:r>
      <w:r w:rsidR="00E973E9">
        <w:rPr>
          <w:rFonts w:ascii="仿宋_GB2312" w:eastAsia="仿宋_GB2312" w:hAnsi="Arial" w:cs="Arial" w:hint="eastAsia"/>
          <w:color w:val="000000"/>
          <w:sz w:val="28"/>
          <w:szCs w:val="28"/>
        </w:rPr>
        <w:t>802</w:t>
      </w:r>
      <w:r w:rsidR="00B45102">
        <w:rPr>
          <w:rFonts w:ascii="仿宋_GB2312" w:eastAsia="仿宋_GB2312" w:hAnsi="Arial" w:cs="Arial" w:hint="eastAsia"/>
          <w:color w:val="000000"/>
          <w:sz w:val="28"/>
          <w:szCs w:val="28"/>
        </w:rPr>
        <w:t>号</w:t>
      </w:r>
      <w:r w:rsidR="00E973E9">
        <w:rPr>
          <w:rFonts w:ascii="仿宋_GB2312" w:eastAsia="仿宋_GB2312" w:hAnsi="Arial" w:cs="Arial" w:hint="eastAsia"/>
          <w:color w:val="000000"/>
          <w:sz w:val="28"/>
          <w:szCs w:val="28"/>
        </w:rPr>
        <w:t>综合（办公）</w:t>
      </w:r>
      <w:r>
        <w:rPr>
          <w:rFonts w:ascii="仿宋_GB2312" w:eastAsia="仿宋_GB2312" w:hAnsi="Arial" w:cs="Arial" w:hint="eastAsia"/>
          <w:color w:val="000000"/>
          <w:sz w:val="28"/>
          <w:szCs w:val="28"/>
        </w:rPr>
        <w:t>用房楼面单价</w:t>
      </w:r>
    </w:p>
    <w:p w14:paraId="450E2B24" w14:textId="77777777" w:rsidR="009577A4" w:rsidRPr="00DC6103"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根据评估专业人员所掌握的市场资料，采用房地产交易中的替代原则，选取与估价对象类似用途的案例，并分别进行交易情况、市场状况、房地产状况（权益、区位、实物）的修正和调整。</w:t>
      </w:r>
    </w:p>
    <w:p w14:paraId="69FA257F" w14:textId="77777777" w:rsidR="009577A4" w:rsidRPr="00DC6103" w:rsidRDefault="009577A4" w:rsidP="00DC6103">
      <w:pPr>
        <w:spacing w:line="440" w:lineRule="exact"/>
        <w:ind w:firstLineChars="200" w:firstLine="560"/>
        <w:rPr>
          <w:rFonts w:ascii="仿宋_GB2312" w:eastAsia="仿宋_GB2312" w:hAnsi="Arial" w:cs="Arial"/>
          <w:color w:val="000000"/>
          <w:sz w:val="28"/>
          <w:szCs w:val="28"/>
        </w:rPr>
      </w:pPr>
    </w:p>
    <w:p w14:paraId="3C7D68C8" w14:textId="77777777" w:rsidR="009577A4"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（转下页）</w:t>
      </w:r>
    </w:p>
    <w:p w14:paraId="127E4C19" w14:textId="77777777" w:rsidR="009577A4" w:rsidRDefault="009577A4" w:rsidP="009577A4">
      <w:pPr>
        <w:jc w:val="center"/>
        <w:rPr>
          <w:rFonts w:ascii="方正黑体简体" w:eastAsia="方正黑体简体" w:hAnsi="华文细黑" w:cs="Arial"/>
          <w:bCs/>
          <w:szCs w:val="24"/>
        </w:rPr>
        <w:sectPr w:rsidR="009577A4" w:rsidSect="0016608E">
          <w:pgSz w:w="11906" w:h="16838"/>
          <w:pgMar w:top="1843" w:right="1134" w:bottom="1134" w:left="1134" w:header="1134" w:footer="907" w:gutter="340"/>
          <w:cols w:space="425"/>
          <w:docGrid w:type="lines" w:linePitch="312"/>
        </w:sectPr>
      </w:pPr>
    </w:p>
    <w:p w14:paraId="123A1980" w14:textId="77777777" w:rsidR="009577A4" w:rsidRPr="00C951AE" w:rsidRDefault="009577A4" w:rsidP="009577A4">
      <w:pPr>
        <w:jc w:val="center"/>
        <w:rPr>
          <w:rFonts w:ascii="仿宋_GB2312" w:eastAsia="仿宋_GB2312" w:hAnsi="华文细黑" w:cs="Arial"/>
          <w:bCs/>
          <w:sz w:val="28"/>
          <w:szCs w:val="28"/>
        </w:rPr>
      </w:pPr>
      <w:r w:rsidRPr="00C951AE">
        <w:rPr>
          <w:rFonts w:ascii="仿宋_GB2312" w:eastAsia="仿宋_GB2312" w:hAnsi="华文细黑" w:cs="Arial" w:hint="eastAsia"/>
          <w:bCs/>
          <w:sz w:val="28"/>
          <w:szCs w:val="28"/>
        </w:rPr>
        <w:lastRenderedPageBreak/>
        <w:t>表1：比较因素条件说明及指数表</w:t>
      </w:r>
    </w:p>
    <w:tbl>
      <w:tblPr>
        <w:tblW w:w="1457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135"/>
        <w:gridCol w:w="1977"/>
        <w:gridCol w:w="2134"/>
        <w:gridCol w:w="731"/>
        <w:gridCol w:w="2104"/>
        <w:gridCol w:w="761"/>
        <w:gridCol w:w="2074"/>
        <w:gridCol w:w="790"/>
        <w:gridCol w:w="2187"/>
        <w:gridCol w:w="679"/>
      </w:tblGrid>
      <w:tr w:rsidR="009577A4" w:rsidRPr="00C16EB9" w14:paraId="55733AC3" w14:textId="77777777" w:rsidTr="009626F8">
        <w:trPr>
          <w:cantSplit/>
          <w:tblHeader/>
          <w:jc w:val="center"/>
        </w:trPr>
        <w:tc>
          <w:tcPr>
            <w:tcW w:w="3112" w:type="dxa"/>
            <w:gridSpan w:val="2"/>
            <w:vMerge w:val="restart"/>
            <w:shd w:val="clear" w:color="auto" w:fill="auto"/>
            <w:noWrap/>
            <w:vAlign w:val="center"/>
          </w:tcPr>
          <w:p w14:paraId="59F102BD" w14:textId="77777777" w:rsidR="009577A4" w:rsidRPr="00C16EB9" w:rsidRDefault="009577A4" w:rsidP="003537B5">
            <w:pPr>
              <w:widowControl/>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比较因素</w:t>
            </w:r>
          </w:p>
        </w:tc>
        <w:tc>
          <w:tcPr>
            <w:tcW w:w="2865" w:type="dxa"/>
            <w:gridSpan w:val="2"/>
            <w:vAlign w:val="center"/>
          </w:tcPr>
          <w:p w14:paraId="0E02F231" w14:textId="77777777" w:rsidR="009577A4" w:rsidRPr="00C16EB9" w:rsidRDefault="009577A4"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估价对象</w:t>
            </w:r>
          </w:p>
        </w:tc>
        <w:tc>
          <w:tcPr>
            <w:tcW w:w="2865" w:type="dxa"/>
            <w:gridSpan w:val="2"/>
            <w:vAlign w:val="center"/>
          </w:tcPr>
          <w:p w14:paraId="2211FA00" w14:textId="77777777" w:rsidR="009577A4" w:rsidRPr="00C16EB9" w:rsidRDefault="009577A4"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案例：A</w:t>
            </w:r>
          </w:p>
        </w:tc>
        <w:tc>
          <w:tcPr>
            <w:tcW w:w="2864" w:type="dxa"/>
            <w:gridSpan w:val="2"/>
            <w:vAlign w:val="center"/>
          </w:tcPr>
          <w:p w14:paraId="26B08E52" w14:textId="77777777" w:rsidR="009577A4" w:rsidRPr="00C16EB9" w:rsidRDefault="009577A4"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案例：B</w:t>
            </w:r>
          </w:p>
        </w:tc>
        <w:tc>
          <w:tcPr>
            <w:tcW w:w="2866" w:type="dxa"/>
            <w:gridSpan w:val="2"/>
            <w:vAlign w:val="center"/>
          </w:tcPr>
          <w:p w14:paraId="5E509BBB" w14:textId="77777777" w:rsidR="009577A4" w:rsidRPr="00C16EB9" w:rsidRDefault="009577A4"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案例：C</w:t>
            </w:r>
          </w:p>
        </w:tc>
      </w:tr>
      <w:tr w:rsidR="00254243" w:rsidRPr="00C16EB9" w14:paraId="0DEF0D09" w14:textId="77777777" w:rsidTr="00254243">
        <w:trPr>
          <w:cantSplit/>
          <w:trHeight w:val="258"/>
          <w:jc w:val="center"/>
        </w:trPr>
        <w:tc>
          <w:tcPr>
            <w:tcW w:w="3112" w:type="dxa"/>
            <w:gridSpan w:val="2"/>
            <w:vMerge/>
            <w:shd w:val="clear" w:color="auto" w:fill="auto"/>
            <w:noWrap/>
            <w:vAlign w:val="center"/>
          </w:tcPr>
          <w:p w14:paraId="40A21EE9" w14:textId="77777777" w:rsidR="00254243" w:rsidRPr="00C16EB9" w:rsidRDefault="00254243" w:rsidP="003537B5">
            <w:pPr>
              <w:widowControl/>
              <w:spacing w:line="240" w:lineRule="exact"/>
              <w:jc w:val="center"/>
              <w:rPr>
                <w:rFonts w:ascii="仿宋_GB2312" w:eastAsia="仿宋_GB2312" w:hAnsi="Arial" w:cs="Arial"/>
                <w:sz w:val="18"/>
                <w:szCs w:val="18"/>
              </w:rPr>
            </w:pPr>
          </w:p>
        </w:tc>
        <w:tc>
          <w:tcPr>
            <w:tcW w:w="2134" w:type="dxa"/>
            <w:vAlign w:val="center"/>
          </w:tcPr>
          <w:p w14:paraId="2688A2D8" w14:textId="327A8090" w:rsidR="00254243" w:rsidRPr="00C16EB9" w:rsidRDefault="00E973E9" w:rsidP="003537B5">
            <w:pPr>
              <w:spacing w:line="240" w:lineRule="exact"/>
              <w:jc w:val="center"/>
              <w:rPr>
                <w:rFonts w:ascii="仿宋_GB2312" w:eastAsia="仿宋_GB2312" w:hAnsi="Arial"/>
                <w:sz w:val="18"/>
                <w:szCs w:val="18"/>
              </w:rPr>
            </w:pPr>
            <w:r w:rsidRPr="00C16EB9">
              <w:rPr>
                <w:rFonts w:ascii="仿宋_GB2312" w:eastAsia="仿宋_GB2312" w:hAnsi="Arial" w:cs="Arial" w:hint="eastAsia"/>
                <w:sz w:val="18"/>
                <w:szCs w:val="18"/>
              </w:rPr>
              <w:t>名商大厦</w:t>
            </w:r>
          </w:p>
        </w:tc>
        <w:tc>
          <w:tcPr>
            <w:tcW w:w="731" w:type="dxa"/>
            <w:vAlign w:val="center"/>
          </w:tcPr>
          <w:p w14:paraId="62DBF5E8" w14:textId="77777777" w:rsidR="00254243" w:rsidRPr="00C16EB9" w:rsidRDefault="00254243"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系数</w:t>
            </w:r>
          </w:p>
        </w:tc>
        <w:tc>
          <w:tcPr>
            <w:tcW w:w="2104" w:type="dxa"/>
            <w:vAlign w:val="center"/>
          </w:tcPr>
          <w:p w14:paraId="2B75C363" w14:textId="228F02C3" w:rsidR="00254243" w:rsidRPr="00C16EB9" w:rsidRDefault="00E973E9"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铸诚大厦</w:t>
            </w:r>
          </w:p>
        </w:tc>
        <w:tc>
          <w:tcPr>
            <w:tcW w:w="761" w:type="dxa"/>
            <w:vAlign w:val="center"/>
          </w:tcPr>
          <w:p w14:paraId="5FD57B57" w14:textId="77777777" w:rsidR="00254243" w:rsidRPr="00C16EB9" w:rsidRDefault="00254243"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系数</w:t>
            </w:r>
          </w:p>
        </w:tc>
        <w:tc>
          <w:tcPr>
            <w:tcW w:w="2074" w:type="dxa"/>
            <w:vAlign w:val="center"/>
          </w:tcPr>
          <w:p w14:paraId="1BE9924C" w14:textId="6712C39D" w:rsidR="00254243" w:rsidRPr="00C16EB9" w:rsidRDefault="00E973E9"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新中关大厦</w:t>
            </w:r>
          </w:p>
        </w:tc>
        <w:tc>
          <w:tcPr>
            <w:tcW w:w="790" w:type="dxa"/>
            <w:vAlign w:val="center"/>
          </w:tcPr>
          <w:p w14:paraId="6A9E3158" w14:textId="77777777" w:rsidR="00254243" w:rsidRPr="00C16EB9" w:rsidRDefault="00254243"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系数</w:t>
            </w:r>
          </w:p>
        </w:tc>
        <w:tc>
          <w:tcPr>
            <w:tcW w:w="2187" w:type="dxa"/>
            <w:vAlign w:val="center"/>
          </w:tcPr>
          <w:p w14:paraId="51D7DE99" w14:textId="796E513C" w:rsidR="00254243" w:rsidRPr="00C16EB9" w:rsidRDefault="00E973E9"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1+1大厦</w:t>
            </w:r>
          </w:p>
        </w:tc>
        <w:tc>
          <w:tcPr>
            <w:tcW w:w="679" w:type="dxa"/>
            <w:vAlign w:val="center"/>
          </w:tcPr>
          <w:p w14:paraId="6183876B" w14:textId="77777777" w:rsidR="00254243" w:rsidRPr="00C16EB9" w:rsidRDefault="00254243"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系数</w:t>
            </w:r>
          </w:p>
        </w:tc>
      </w:tr>
      <w:tr w:rsidR="009577A4" w:rsidRPr="00C16EB9" w14:paraId="285CF78A" w14:textId="77777777" w:rsidTr="009626F8">
        <w:trPr>
          <w:cantSplit/>
          <w:jc w:val="center"/>
        </w:trPr>
        <w:tc>
          <w:tcPr>
            <w:tcW w:w="3112" w:type="dxa"/>
            <w:gridSpan w:val="2"/>
            <w:shd w:val="clear" w:color="auto" w:fill="auto"/>
            <w:noWrap/>
            <w:vAlign w:val="center"/>
            <w:hideMark/>
          </w:tcPr>
          <w:p w14:paraId="3E1F9759" w14:textId="77777777" w:rsidR="009577A4" w:rsidRPr="00C16EB9" w:rsidRDefault="009577A4" w:rsidP="003537B5">
            <w:pPr>
              <w:widowControl/>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交易时间</w:t>
            </w:r>
          </w:p>
        </w:tc>
        <w:tc>
          <w:tcPr>
            <w:tcW w:w="2134" w:type="dxa"/>
            <w:vAlign w:val="center"/>
          </w:tcPr>
          <w:p w14:paraId="5CFE1330" w14:textId="6CD58001" w:rsidR="009577A4" w:rsidRPr="00C16EB9" w:rsidRDefault="00254243" w:rsidP="00E973E9">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2020</w:t>
            </w:r>
            <w:r w:rsidR="009577A4" w:rsidRPr="00C16EB9">
              <w:rPr>
                <w:rFonts w:ascii="仿宋_GB2312" w:eastAsia="仿宋_GB2312" w:hAnsi="Arial" w:cs="Arial" w:hint="eastAsia"/>
                <w:sz w:val="18"/>
                <w:szCs w:val="18"/>
              </w:rPr>
              <w:t>年</w:t>
            </w:r>
            <w:r w:rsidR="00E973E9" w:rsidRPr="00C16EB9">
              <w:rPr>
                <w:rFonts w:ascii="仿宋_GB2312" w:eastAsia="仿宋_GB2312" w:hAnsi="Arial" w:cs="Arial" w:hint="eastAsia"/>
                <w:sz w:val="18"/>
                <w:szCs w:val="18"/>
              </w:rPr>
              <w:t>7</w:t>
            </w:r>
            <w:r w:rsidR="009577A4" w:rsidRPr="00C16EB9">
              <w:rPr>
                <w:rFonts w:ascii="仿宋_GB2312" w:eastAsia="仿宋_GB2312" w:hAnsi="Arial" w:cs="Arial" w:hint="eastAsia"/>
                <w:sz w:val="18"/>
                <w:szCs w:val="18"/>
              </w:rPr>
              <w:t>月</w:t>
            </w:r>
          </w:p>
        </w:tc>
        <w:tc>
          <w:tcPr>
            <w:tcW w:w="731" w:type="dxa"/>
            <w:vAlign w:val="center"/>
          </w:tcPr>
          <w:p w14:paraId="1A32FAD2" w14:textId="77777777" w:rsidR="009577A4" w:rsidRPr="00C16EB9" w:rsidRDefault="009577A4"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2104" w:type="dxa"/>
            <w:vAlign w:val="center"/>
          </w:tcPr>
          <w:p w14:paraId="30CD10B9" w14:textId="74CBC490" w:rsidR="009577A4" w:rsidRPr="00C16EB9" w:rsidRDefault="00254243" w:rsidP="00E973E9">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2020</w:t>
            </w:r>
            <w:r w:rsidR="009577A4" w:rsidRPr="00C16EB9">
              <w:rPr>
                <w:rFonts w:ascii="仿宋_GB2312" w:eastAsia="仿宋_GB2312" w:hAnsi="Arial" w:cs="Arial" w:hint="eastAsia"/>
                <w:sz w:val="18"/>
                <w:szCs w:val="18"/>
              </w:rPr>
              <w:t>年</w:t>
            </w:r>
            <w:r w:rsidR="00E973E9" w:rsidRPr="00C16EB9">
              <w:rPr>
                <w:rFonts w:ascii="仿宋_GB2312" w:eastAsia="仿宋_GB2312" w:hAnsi="Arial" w:cs="Arial" w:hint="eastAsia"/>
                <w:sz w:val="18"/>
                <w:szCs w:val="18"/>
              </w:rPr>
              <w:t>4</w:t>
            </w:r>
            <w:r w:rsidR="009577A4" w:rsidRPr="00C16EB9">
              <w:rPr>
                <w:rFonts w:ascii="仿宋_GB2312" w:eastAsia="仿宋_GB2312" w:hAnsi="Arial" w:cs="Arial" w:hint="eastAsia"/>
                <w:sz w:val="18"/>
                <w:szCs w:val="18"/>
              </w:rPr>
              <w:t>月</w:t>
            </w:r>
          </w:p>
        </w:tc>
        <w:tc>
          <w:tcPr>
            <w:tcW w:w="761" w:type="dxa"/>
            <w:vAlign w:val="center"/>
          </w:tcPr>
          <w:p w14:paraId="46075928" w14:textId="77777777" w:rsidR="009577A4" w:rsidRPr="00C16EB9" w:rsidRDefault="009577A4"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2074" w:type="dxa"/>
            <w:vAlign w:val="center"/>
          </w:tcPr>
          <w:p w14:paraId="22F4261B" w14:textId="75540469" w:rsidR="009577A4" w:rsidRPr="00C16EB9" w:rsidRDefault="00254243" w:rsidP="00E973E9">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2020</w:t>
            </w:r>
            <w:r w:rsidR="0016608E" w:rsidRPr="00C16EB9">
              <w:rPr>
                <w:rFonts w:ascii="仿宋_GB2312" w:eastAsia="仿宋_GB2312" w:hAnsi="Arial" w:cs="Arial" w:hint="eastAsia"/>
                <w:sz w:val="18"/>
                <w:szCs w:val="18"/>
              </w:rPr>
              <w:t>年</w:t>
            </w:r>
            <w:r w:rsidR="00E973E9" w:rsidRPr="00C16EB9">
              <w:rPr>
                <w:rFonts w:ascii="仿宋_GB2312" w:eastAsia="仿宋_GB2312" w:hAnsi="Arial" w:cs="Arial" w:hint="eastAsia"/>
                <w:sz w:val="18"/>
                <w:szCs w:val="18"/>
              </w:rPr>
              <w:t>7</w:t>
            </w:r>
            <w:r w:rsidR="0016608E" w:rsidRPr="00C16EB9">
              <w:rPr>
                <w:rFonts w:ascii="仿宋_GB2312" w:eastAsia="仿宋_GB2312" w:hAnsi="Arial" w:cs="Arial" w:hint="eastAsia"/>
                <w:sz w:val="18"/>
                <w:szCs w:val="18"/>
              </w:rPr>
              <w:t>月</w:t>
            </w:r>
          </w:p>
        </w:tc>
        <w:tc>
          <w:tcPr>
            <w:tcW w:w="790" w:type="dxa"/>
            <w:vAlign w:val="center"/>
          </w:tcPr>
          <w:p w14:paraId="0B6693BB" w14:textId="365C61FB" w:rsidR="009577A4" w:rsidRPr="00C16EB9" w:rsidRDefault="0016608E"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2187" w:type="dxa"/>
            <w:vAlign w:val="center"/>
          </w:tcPr>
          <w:p w14:paraId="793E3011" w14:textId="59B3FFA2" w:rsidR="009577A4" w:rsidRPr="00C16EB9" w:rsidRDefault="00254243" w:rsidP="00E973E9">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2020</w:t>
            </w:r>
            <w:r w:rsidR="0016608E" w:rsidRPr="00C16EB9">
              <w:rPr>
                <w:rFonts w:ascii="仿宋_GB2312" w:eastAsia="仿宋_GB2312" w:hAnsi="Arial" w:cs="Arial" w:hint="eastAsia"/>
                <w:sz w:val="18"/>
                <w:szCs w:val="18"/>
              </w:rPr>
              <w:t>年</w:t>
            </w:r>
            <w:r w:rsidR="00E973E9" w:rsidRPr="00C16EB9">
              <w:rPr>
                <w:rFonts w:ascii="仿宋_GB2312" w:eastAsia="仿宋_GB2312" w:hAnsi="Arial" w:cs="Arial" w:hint="eastAsia"/>
                <w:sz w:val="18"/>
                <w:szCs w:val="18"/>
              </w:rPr>
              <w:t>7</w:t>
            </w:r>
            <w:r w:rsidR="0016608E" w:rsidRPr="00C16EB9">
              <w:rPr>
                <w:rFonts w:ascii="仿宋_GB2312" w:eastAsia="仿宋_GB2312" w:hAnsi="Arial" w:cs="Arial" w:hint="eastAsia"/>
                <w:sz w:val="18"/>
                <w:szCs w:val="18"/>
              </w:rPr>
              <w:t>月</w:t>
            </w:r>
          </w:p>
        </w:tc>
        <w:tc>
          <w:tcPr>
            <w:tcW w:w="679" w:type="dxa"/>
            <w:vAlign w:val="center"/>
          </w:tcPr>
          <w:p w14:paraId="61C6F2C9" w14:textId="3B23BC80" w:rsidR="009577A4" w:rsidRPr="00C16EB9" w:rsidRDefault="0016608E"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r>
      <w:tr w:rsidR="009577A4" w:rsidRPr="00C16EB9" w14:paraId="32D9B90F" w14:textId="77777777" w:rsidTr="009626F8">
        <w:trPr>
          <w:cantSplit/>
          <w:jc w:val="center"/>
        </w:trPr>
        <w:tc>
          <w:tcPr>
            <w:tcW w:w="3112" w:type="dxa"/>
            <w:gridSpan w:val="2"/>
            <w:shd w:val="clear" w:color="auto" w:fill="auto"/>
            <w:noWrap/>
            <w:vAlign w:val="center"/>
          </w:tcPr>
          <w:p w14:paraId="11913FE7" w14:textId="77777777" w:rsidR="009577A4" w:rsidRPr="00C16EB9" w:rsidRDefault="009577A4" w:rsidP="003537B5">
            <w:pPr>
              <w:widowControl/>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市场状况</w:t>
            </w:r>
          </w:p>
        </w:tc>
        <w:tc>
          <w:tcPr>
            <w:tcW w:w="2134" w:type="dxa"/>
            <w:vAlign w:val="center"/>
          </w:tcPr>
          <w:p w14:paraId="0C4D416F" w14:textId="77777777" w:rsidR="009577A4" w:rsidRPr="00C16EB9" w:rsidRDefault="009577A4"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正常</w:t>
            </w:r>
          </w:p>
        </w:tc>
        <w:tc>
          <w:tcPr>
            <w:tcW w:w="731" w:type="dxa"/>
            <w:vAlign w:val="center"/>
          </w:tcPr>
          <w:p w14:paraId="0AD401DD" w14:textId="77777777" w:rsidR="009577A4" w:rsidRPr="00C16EB9" w:rsidRDefault="009577A4"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2104" w:type="dxa"/>
            <w:vAlign w:val="center"/>
          </w:tcPr>
          <w:p w14:paraId="02583A27" w14:textId="77777777" w:rsidR="009577A4" w:rsidRPr="00C16EB9" w:rsidRDefault="009577A4"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正常</w:t>
            </w:r>
          </w:p>
        </w:tc>
        <w:tc>
          <w:tcPr>
            <w:tcW w:w="761" w:type="dxa"/>
            <w:vAlign w:val="center"/>
          </w:tcPr>
          <w:p w14:paraId="0DBBACDC" w14:textId="77777777" w:rsidR="009577A4" w:rsidRPr="00C16EB9" w:rsidRDefault="009577A4"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2074" w:type="dxa"/>
            <w:vAlign w:val="center"/>
          </w:tcPr>
          <w:p w14:paraId="73E31A5C" w14:textId="77777777" w:rsidR="009577A4" w:rsidRPr="00C16EB9" w:rsidRDefault="009577A4"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正常</w:t>
            </w:r>
          </w:p>
        </w:tc>
        <w:tc>
          <w:tcPr>
            <w:tcW w:w="790" w:type="dxa"/>
            <w:vAlign w:val="center"/>
          </w:tcPr>
          <w:p w14:paraId="6A77333B" w14:textId="77777777" w:rsidR="009577A4" w:rsidRPr="00C16EB9" w:rsidRDefault="009577A4"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2187" w:type="dxa"/>
            <w:vAlign w:val="center"/>
          </w:tcPr>
          <w:p w14:paraId="79F5495A" w14:textId="77777777" w:rsidR="009577A4" w:rsidRPr="00C16EB9" w:rsidRDefault="009577A4"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正常</w:t>
            </w:r>
          </w:p>
        </w:tc>
        <w:tc>
          <w:tcPr>
            <w:tcW w:w="679" w:type="dxa"/>
            <w:vAlign w:val="center"/>
          </w:tcPr>
          <w:p w14:paraId="520C099D" w14:textId="77777777" w:rsidR="009577A4" w:rsidRPr="00C16EB9" w:rsidRDefault="009577A4"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r>
      <w:tr w:rsidR="00E973E9" w:rsidRPr="00C16EB9" w14:paraId="4C15043A" w14:textId="77777777" w:rsidTr="009626F8">
        <w:trPr>
          <w:cantSplit/>
          <w:jc w:val="center"/>
        </w:trPr>
        <w:tc>
          <w:tcPr>
            <w:tcW w:w="1135" w:type="dxa"/>
            <w:vMerge w:val="restart"/>
            <w:shd w:val="clear" w:color="auto" w:fill="auto"/>
            <w:noWrap/>
            <w:vAlign w:val="center"/>
          </w:tcPr>
          <w:p w14:paraId="659D32F0" w14:textId="77777777" w:rsidR="00E973E9" w:rsidRPr="00C16EB9" w:rsidRDefault="00E973E9" w:rsidP="003537B5">
            <w:pPr>
              <w:widowControl/>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权益状况</w:t>
            </w:r>
          </w:p>
        </w:tc>
        <w:tc>
          <w:tcPr>
            <w:tcW w:w="1977" w:type="dxa"/>
            <w:shd w:val="clear" w:color="auto" w:fill="auto"/>
            <w:vAlign w:val="center"/>
          </w:tcPr>
          <w:p w14:paraId="5AB80DC2" w14:textId="77777777" w:rsidR="00E973E9" w:rsidRPr="00C16EB9" w:rsidRDefault="00E973E9" w:rsidP="003537B5">
            <w:pPr>
              <w:widowControl/>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用途</w:t>
            </w:r>
          </w:p>
        </w:tc>
        <w:tc>
          <w:tcPr>
            <w:tcW w:w="2134" w:type="dxa"/>
            <w:vAlign w:val="center"/>
          </w:tcPr>
          <w:p w14:paraId="61F4ACE2" w14:textId="0EDA3961" w:rsidR="00E973E9" w:rsidRPr="00C16EB9" w:rsidRDefault="00E973E9"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办公</w:t>
            </w:r>
          </w:p>
        </w:tc>
        <w:tc>
          <w:tcPr>
            <w:tcW w:w="731" w:type="dxa"/>
            <w:vAlign w:val="center"/>
          </w:tcPr>
          <w:p w14:paraId="0299390A" w14:textId="77777777" w:rsidR="00E973E9" w:rsidRPr="00C16EB9" w:rsidRDefault="00E973E9"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2104" w:type="dxa"/>
            <w:vAlign w:val="center"/>
          </w:tcPr>
          <w:p w14:paraId="4B2DED6E" w14:textId="2384C13F" w:rsidR="00E973E9" w:rsidRPr="00C16EB9" w:rsidRDefault="00E973E9"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办公</w:t>
            </w:r>
          </w:p>
        </w:tc>
        <w:tc>
          <w:tcPr>
            <w:tcW w:w="761" w:type="dxa"/>
            <w:vAlign w:val="center"/>
          </w:tcPr>
          <w:p w14:paraId="3BFA62AA" w14:textId="77777777" w:rsidR="00E973E9" w:rsidRPr="00C16EB9" w:rsidRDefault="00E973E9"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2074" w:type="dxa"/>
            <w:vAlign w:val="center"/>
          </w:tcPr>
          <w:p w14:paraId="0FA7EC1A" w14:textId="2227A816" w:rsidR="00E973E9" w:rsidRPr="00C16EB9" w:rsidRDefault="00E973E9"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办公</w:t>
            </w:r>
          </w:p>
        </w:tc>
        <w:tc>
          <w:tcPr>
            <w:tcW w:w="790" w:type="dxa"/>
            <w:vAlign w:val="center"/>
          </w:tcPr>
          <w:p w14:paraId="38195AD7" w14:textId="77777777" w:rsidR="00E973E9" w:rsidRPr="00C16EB9" w:rsidRDefault="00E973E9"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2187" w:type="dxa"/>
            <w:vAlign w:val="center"/>
          </w:tcPr>
          <w:p w14:paraId="3FBEC931" w14:textId="42465D7F" w:rsidR="00E973E9" w:rsidRPr="00C16EB9" w:rsidRDefault="00E973E9"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办公</w:t>
            </w:r>
          </w:p>
        </w:tc>
        <w:tc>
          <w:tcPr>
            <w:tcW w:w="679" w:type="dxa"/>
            <w:vAlign w:val="center"/>
          </w:tcPr>
          <w:p w14:paraId="15392389" w14:textId="77777777" w:rsidR="00E973E9" w:rsidRPr="00C16EB9" w:rsidRDefault="00E973E9"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r>
      <w:tr w:rsidR="00E973E9" w:rsidRPr="00C16EB9" w14:paraId="7C1845A0" w14:textId="77777777" w:rsidTr="009626F8">
        <w:trPr>
          <w:cantSplit/>
          <w:jc w:val="center"/>
        </w:trPr>
        <w:tc>
          <w:tcPr>
            <w:tcW w:w="1135" w:type="dxa"/>
            <w:vMerge/>
            <w:shd w:val="clear" w:color="auto" w:fill="auto"/>
            <w:noWrap/>
            <w:vAlign w:val="center"/>
          </w:tcPr>
          <w:p w14:paraId="2985DADE" w14:textId="77777777" w:rsidR="00E973E9" w:rsidRPr="00C16EB9" w:rsidRDefault="00E973E9" w:rsidP="003537B5">
            <w:pPr>
              <w:widowControl/>
              <w:spacing w:line="240" w:lineRule="exact"/>
              <w:jc w:val="center"/>
              <w:rPr>
                <w:rFonts w:ascii="仿宋_GB2312" w:eastAsia="仿宋_GB2312" w:hAnsi="Arial" w:cs="Arial"/>
                <w:sz w:val="18"/>
                <w:szCs w:val="18"/>
              </w:rPr>
            </w:pPr>
          </w:p>
        </w:tc>
        <w:tc>
          <w:tcPr>
            <w:tcW w:w="1977" w:type="dxa"/>
            <w:shd w:val="clear" w:color="auto" w:fill="auto"/>
            <w:vAlign w:val="center"/>
          </w:tcPr>
          <w:p w14:paraId="0F2A4F38" w14:textId="006DAFCE" w:rsidR="00E973E9" w:rsidRPr="00C16EB9" w:rsidRDefault="00E973E9" w:rsidP="003537B5">
            <w:pPr>
              <w:widowControl/>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土地使用年限（年）</w:t>
            </w:r>
          </w:p>
        </w:tc>
        <w:tc>
          <w:tcPr>
            <w:tcW w:w="2134" w:type="dxa"/>
            <w:vAlign w:val="center"/>
          </w:tcPr>
          <w:p w14:paraId="652DBF47" w14:textId="7BBC6DB4" w:rsidR="00E973E9"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30-40（含）</w:t>
            </w:r>
          </w:p>
        </w:tc>
        <w:tc>
          <w:tcPr>
            <w:tcW w:w="731" w:type="dxa"/>
            <w:vAlign w:val="center"/>
          </w:tcPr>
          <w:p w14:paraId="270FFFE1" w14:textId="61638345" w:rsidR="00E973E9"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2104" w:type="dxa"/>
            <w:vAlign w:val="center"/>
          </w:tcPr>
          <w:p w14:paraId="2BD82299" w14:textId="06C992E5" w:rsidR="00E973E9"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30-40（含）</w:t>
            </w:r>
          </w:p>
        </w:tc>
        <w:tc>
          <w:tcPr>
            <w:tcW w:w="761" w:type="dxa"/>
            <w:vAlign w:val="center"/>
          </w:tcPr>
          <w:p w14:paraId="1DB4027A" w14:textId="41AFD278" w:rsidR="00E973E9"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2074" w:type="dxa"/>
            <w:vAlign w:val="center"/>
          </w:tcPr>
          <w:p w14:paraId="1DCFD352" w14:textId="7E152272" w:rsidR="00E973E9"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30-40（含）</w:t>
            </w:r>
          </w:p>
        </w:tc>
        <w:tc>
          <w:tcPr>
            <w:tcW w:w="790" w:type="dxa"/>
            <w:vAlign w:val="center"/>
          </w:tcPr>
          <w:p w14:paraId="48EAB1D4" w14:textId="112A2EB9" w:rsidR="00E973E9"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2187" w:type="dxa"/>
            <w:vAlign w:val="center"/>
          </w:tcPr>
          <w:p w14:paraId="6EB4DEF7" w14:textId="0BD765A8" w:rsidR="00E973E9"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30-40（含）</w:t>
            </w:r>
          </w:p>
        </w:tc>
        <w:tc>
          <w:tcPr>
            <w:tcW w:w="679" w:type="dxa"/>
            <w:vAlign w:val="center"/>
          </w:tcPr>
          <w:p w14:paraId="2BDA987A" w14:textId="1A4F1C9E" w:rsidR="00E973E9"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r>
      <w:tr w:rsidR="0016608E" w:rsidRPr="00C16EB9" w14:paraId="77DC1511" w14:textId="77777777" w:rsidTr="009626F8">
        <w:trPr>
          <w:cantSplit/>
          <w:jc w:val="center"/>
        </w:trPr>
        <w:tc>
          <w:tcPr>
            <w:tcW w:w="1135" w:type="dxa"/>
            <w:vMerge w:val="restart"/>
            <w:shd w:val="clear" w:color="auto" w:fill="auto"/>
            <w:noWrap/>
            <w:vAlign w:val="center"/>
          </w:tcPr>
          <w:p w14:paraId="3CCF2265" w14:textId="77777777" w:rsidR="0016608E" w:rsidRPr="00C16EB9" w:rsidRDefault="0016608E" w:rsidP="003537B5">
            <w:pPr>
              <w:widowControl/>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区位状况</w:t>
            </w:r>
          </w:p>
        </w:tc>
        <w:tc>
          <w:tcPr>
            <w:tcW w:w="1977" w:type="dxa"/>
            <w:shd w:val="clear" w:color="auto" w:fill="auto"/>
            <w:vAlign w:val="center"/>
          </w:tcPr>
          <w:p w14:paraId="71675DF2" w14:textId="51DB7A22" w:rsidR="0016608E"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办公集聚程度</w:t>
            </w:r>
          </w:p>
        </w:tc>
        <w:tc>
          <w:tcPr>
            <w:tcW w:w="2134" w:type="dxa"/>
            <w:vAlign w:val="center"/>
          </w:tcPr>
          <w:p w14:paraId="258C0447" w14:textId="4453A3C4" w:rsidR="0016608E"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较好</w:t>
            </w:r>
          </w:p>
        </w:tc>
        <w:tc>
          <w:tcPr>
            <w:tcW w:w="731" w:type="dxa"/>
            <w:vAlign w:val="center"/>
          </w:tcPr>
          <w:p w14:paraId="078CD8E9" w14:textId="77777777" w:rsidR="0016608E" w:rsidRPr="00C16EB9" w:rsidRDefault="0016608E"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2104" w:type="dxa"/>
            <w:vAlign w:val="center"/>
          </w:tcPr>
          <w:p w14:paraId="416A1034" w14:textId="61D49ED0" w:rsidR="0016608E" w:rsidRPr="00C16EB9" w:rsidRDefault="0016608E"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较好</w:t>
            </w:r>
          </w:p>
        </w:tc>
        <w:tc>
          <w:tcPr>
            <w:tcW w:w="761" w:type="dxa"/>
            <w:vAlign w:val="center"/>
          </w:tcPr>
          <w:p w14:paraId="1CFC5F27" w14:textId="373FF386" w:rsidR="0016608E" w:rsidRPr="00C16EB9" w:rsidRDefault="0016608E"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102</w:t>
            </w:r>
          </w:p>
        </w:tc>
        <w:tc>
          <w:tcPr>
            <w:tcW w:w="2074" w:type="dxa"/>
            <w:vAlign w:val="center"/>
          </w:tcPr>
          <w:p w14:paraId="18DB20DB" w14:textId="36E24BD5" w:rsidR="0016608E" w:rsidRPr="00C16EB9" w:rsidRDefault="0016608E"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较好</w:t>
            </w:r>
          </w:p>
        </w:tc>
        <w:tc>
          <w:tcPr>
            <w:tcW w:w="790" w:type="dxa"/>
            <w:vAlign w:val="center"/>
          </w:tcPr>
          <w:p w14:paraId="29882230" w14:textId="6CA9D648" w:rsidR="0016608E" w:rsidRPr="00C16EB9" w:rsidRDefault="0016608E" w:rsidP="00A2157B">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w:t>
            </w:r>
            <w:r w:rsidR="00A2157B" w:rsidRPr="00C16EB9">
              <w:rPr>
                <w:rFonts w:ascii="仿宋_GB2312" w:eastAsia="仿宋_GB2312" w:hAnsi="Arial" w:cs="Arial" w:hint="eastAsia"/>
                <w:sz w:val="18"/>
                <w:szCs w:val="18"/>
              </w:rPr>
              <w:t>0</w:t>
            </w:r>
          </w:p>
        </w:tc>
        <w:tc>
          <w:tcPr>
            <w:tcW w:w="2187" w:type="dxa"/>
            <w:vAlign w:val="center"/>
          </w:tcPr>
          <w:p w14:paraId="669460DB" w14:textId="0E6F4426" w:rsidR="0016608E" w:rsidRPr="00C16EB9" w:rsidRDefault="0016608E"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较好</w:t>
            </w:r>
          </w:p>
        </w:tc>
        <w:tc>
          <w:tcPr>
            <w:tcW w:w="679" w:type="dxa"/>
            <w:vAlign w:val="center"/>
          </w:tcPr>
          <w:p w14:paraId="65548E18" w14:textId="56EFDBBD" w:rsidR="0016608E" w:rsidRPr="00C16EB9" w:rsidRDefault="0016608E" w:rsidP="00A2157B">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w:t>
            </w:r>
            <w:r w:rsidR="00A2157B" w:rsidRPr="00C16EB9">
              <w:rPr>
                <w:rFonts w:ascii="仿宋_GB2312" w:eastAsia="仿宋_GB2312" w:hAnsi="Arial" w:cs="Arial" w:hint="eastAsia"/>
                <w:sz w:val="18"/>
                <w:szCs w:val="18"/>
              </w:rPr>
              <w:t>0</w:t>
            </w:r>
          </w:p>
        </w:tc>
      </w:tr>
      <w:tr w:rsidR="0016608E" w:rsidRPr="00C16EB9" w14:paraId="11C5AD6C" w14:textId="77777777" w:rsidTr="009626F8">
        <w:trPr>
          <w:cantSplit/>
          <w:jc w:val="center"/>
        </w:trPr>
        <w:tc>
          <w:tcPr>
            <w:tcW w:w="1135" w:type="dxa"/>
            <w:vMerge/>
            <w:shd w:val="clear" w:color="auto" w:fill="auto"/>
            <w:noWrap/>
            <w:vAlign w:val="center"/>
          </w:tcPr>
          <w:p w14:paraId="51213206" w14:textId="77777777" w:rsidR="0016608E" w:rsidRPr="00C16EB9" w:rsidRDefault="0016608E" w:rsidP="003537B5">
            <w:pPr>
              <w:widowControl/>
              <w:spacing w:line="240" w:lineRule="exact"/>
              <w:jc w:val="center"/>
              <w:rPr>
                <w:rFonts w:ascii="仿宋_GB2312" w:eastAsia="仿宋_GB2312" w:hAnsi="Arial" w:cs="Arial"/>
                <w:sz w:val="18"/>
                <w:szCs w:val="18"/>
              </w:rPr>
            </w:pPr>
          </w:p>
        </w:tc>
        <w:tc>
          <w:tcPr>
            <w:tcW w:w="1977" w:type="dxa"/>
            <w:shd w:val="clear" w:color="auto" w:fill="auto"/>
            <w:vAlign w:val="center"/>
          </w:tcPr>
          <w:p w14:paraId="0188EBF9" w14:textId="77777777" w:rsidR="0016608E" w:rsidRPr="00C16EB9" w:rsidRDefault="0016608E"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交通便捷度</w:t>
            </w:r>
          </w:p>
        </w:tc>
        <w:tc>
          <w:tcPr>
            <w:tcW w:w="2134" w:type="dxa"/>
            <w:vAlign w:val="center"/>
          </w:tcPr>
          <w:p w14:paraId="7CD1501F" w14:textId="3B2F7BFA" w:rsidR="0016608E" w:rsidRPr="00C16EB9" w:rsidRDefault="00254243"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较好</w:t>
            </w:r>
          </w:p>
        </w:tc>
        <w:tc>
          <w:tcPr>
            <w:tcW w:w="731" w:type="dxa"/>
            <w:vAlign w:val="center"/>
          </w:tcPr>
          <w:p w14:paraId="04FBBCF6" w14:textId="77777777" w:rsidR="0016608E" w:rsidRPr="00C16EB9" w:rsidRDefault="0016608E"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2104" w:type="dxa"/>
            <w:vAlign w:val="center"/>
          </w:tcPr>
          <w:p w14:paraId="488CE695" w14:textId="4E489C12" w:rsidR="0016608E" w:rsidRPr="00C16EB9" w:rsidRDefault="0016608E"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较好</w:t>
            </w:r>
          </w:p>
        </w:tc>
        <w:tc>
          <w:tcPr>
            <w:tcW w:w="761" w:type="dxa"/>
            <w:vAlign w:val="center"/>
          </w:tcPr>
          <w:p w14:paraId="6076CB54" w14:textId="375BD943" w:rsidR="0016608E" w:rsidRPr="00C16EB9" w:rsidRDefault="00254243"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2074" w:type="dxa"/>
            <w:vAlign w:val="center"/>
          </w:tcPr>
          <w:p w14:paraId="48633041" w14:textId="4FAAFD6F" w:rsidR="0016608E" w:rsidRPr="00C16EB9" w:rsidRDefault="0016608E"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较好</w:t>
            </w:r>
          </w:p>
        </w:tc>
        <w:tc>
          <w:tcPr>
            <w:tcW w:w="790" w:type="dxa"/>
            <w:vAlign w:val="center"/>
          </w:tcPr>
          <w:p w14:paraId="203F062E" w14:textId="06BE5574" w:rsidR="0016608E" w:rsidRPr="00C16EB9" w:rsidRDefault="00254243"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2187" w:type="dxa"/>
            <w:vAlign w:val="center"/>
          </w:tcPr>
          <w:p w14:paraId="2CDCE103" w14:textId="19C5B713" w:rsidR="0016608E" w:rsidRPr="00C16EB9" w:rsidRDefault="0016608E"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较好</w:t>
            </w:r>
          </w:p>
        </w:tc>
        <w:tc>
          <w:tcPr>
            <w:tcW w:w="679" w:type="dxa"/>
            <w:vAlign w:val="center"/>
          </w:tcPr>
          <w:p w14:paraId="30B102D0" w14:textId="44E14F81" w:rsidR="0016608E" w:rsidRPr="00C16EB9" w:rsidRDefault="00254243"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r>
      <w:tr w:rsidR="0016608E" w:rsidRPr="00C16EB9" w14:paraId="72337617" w14:textId="77777777" w:rsidTr="009626F8">
        <w:trPr>
          <w:cantSplit/>
          <w:jc w:val="center"/>
        </w:trPr>
        <w:tc>
          <w:tcPr>
            <w:tcW w:w="1135" w:type="dxa"/>
            <w:vMerge/>
            <w:shd w:val="clear" w:color="auto" w:fill="auto"/>
            <w:noWrap/>
            <w:vAlign w:val="center"/>
          </w:tcPr>
          <w:p w14:paraId="679AC320" w14:textId="77777777" w:rsidR="0016608E" w:rsidRPr="00C16EB9" w:rsidRDefault="0016608E" w:rsidP="003537B5">
            <w:pPr>
              <w:widowControl/>
              <w:spacing w:line="240" w:lineRule="exact"/>
              <w:jc w:val="center"/>
              <w:rPr>
                <w:rFonts w:ascii="仿宋_GB2312" w:eastAsia="仿宋_GB2312" w:hAnsi="Arial" w:cs="Arial"/>
                <w:sz w:val="18"/>
                <w:szCs w:val="18"/>
              </w:rPr>
            </w:pPr>
          </w:p>
        </w:tc>
        <w:tc>
          <w:tcPr>
            <w:tcW w:w="1977" w:type="dxa"/>
            <w:shd w:val="clear" w:color="auto" w:fill="auto"/>
            <w:vAlign w:val="center"/>
          </w:tcPr>
          <w:p w14:paraId="373C99FD" w14:textId="77777777" w:rsidR="0016608E" w:rsidRPr="00C16EB9" w:rsidRDefault="0016608E"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公共配套设施</w:t>
            </w:r>
          </w:p>
        </w:tc>
        <w:tc>
          <w:tcPr>
            <w:tcW w:w="2134" w:type="dxa"/>
            <w:vAlign w:val="center"/>
          </w:tcPr>
          <w:p w14:paraId="2AEC3FF3" w14:textId="1B1A1A3A" w:rsidR="0016608E" w:rsidRPr="00C16EB9" w:rsidRDefault="00254243"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较好</w:t>
            </w:r>
          </w:p>
        </w:tc>
        <w:tc>
          <w:tcPr>
            <w:tcW w:w="731" w:type="dxa"/>
            <w:vAlign w:val="center"/>
          </w:tcPr>
          <w:p w14:paraId="445E1A3B" w14:textId="77777777" w:rsidR="0016608E" w:rsidRPr="00C16EB9" w:rsidRDefault="0016608E"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2104" w:type="dxa"/>
            <w:vAlign w:val="center"/>
          </w:tcPr>
          <w:p w14:paraId="692111D0" w14:textId="55166574" w:rsidR="0016608E" w:rsidRPr="00C16EB9" w:rsidRDefault="0016608E"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较好</w:t>
            </w:r>
          </w:p>
        </w:tc>
        <w:tc>
          <w:tcPr>
            <w:tcW w:w="761" w:type="dxa"/>
            <w:vAlign w:val="center"/>
          </w:tcPr>
          <w:p w14:paraId="34B5443C" w14:textId="7AB90321" w:rsidR="0016608E" w:rsidRPr="00C16EB9" w:rsidRDefault="00254243"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2074" w:type="dxa"/>
            <w:vAlign w:val="center"/>
          </w:tcPr>
          <w:p w14:paraId="29078C50" w14:textId="4293E448" w:rsidR="0016608E" w:rsidRPr="00C16EB9" w:rsidRDefault="0016608E"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较好</w:t>
            </w:r>
          </w:p>
        </w:tc>
        <w:tc>
          <w:tcPr>
            <w:tcW w:w="790" w:type="dxa"/>
            <w:vAlign w:val="center"/>
          </w:tcPr>
          <w:p w14:paraId="219E9CBA" w14:textId="72E863D0" w:rsidR="0016608E" w:rsidRPr="00C16EB9" w:rsidRDefault="00254243"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2187" w:type="dxa"/>
            <w:vAlign w:val="center"/>
          </w:tcPr>
          <w:p w14:paraId="5CEF3FDE" w14:textId="28D50926" w:rsidR="0016608E" w:rsidRPr="00C16EB9" w:rsidRDefault="0016608E"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较好</w:t>
            </w:r>
          </w:p>
        </w:tc>
        <w:tc>
          <w:tcPr>
            <w:tcW w:w="679" w:type="dxa"/>
            <w:vAlign w:val="center"/>
          </w:tcPr>
          <w:p w14:paraId="61721F9B" w14:textId="5FA2A48F" w:rsidR="0016608E" w:rsidRPr="00C16EB9" w:rsidRDefault="00254243"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r>
      <w:tr w:rsidR="009577A4" w:rsidRPr="00C16EB9" w14:paraId="5347F1B8" w14:textId="77777777" w:rsidTr="009626F8">
        <w:trPr>
          <w:cantSplit/>
          <w:jc w:val="center"/>
        </w:trPr>
        <w:tc>
          <w:tcPr>
            <w:tcW w:w="1135" w:type="dxa"/>
            <w:vMerge/>
            <w:shd w:val="clear" w:color="auto" w:fill="auto"/>
            <w:noWrap/>
            <w:vAlign w:val="center"/>
          </w:tcPr>
          <w:p w14:paraId="3B464911" w14:textId="77777777" w:rsidR="009577A4" w:rsidRPr="00C16EB9" w:rsidRDefault="009577A4" w:rsidP="003537B5">
            <w:pPr>
              <w:widowControl/>
              <w:spacing w:line="240" w:lineRule="exact"/>
              <w:jc w:val="center"/>
              <w:rPr>
                <w:rFonts w:ascii="仿宋_GB2312" w:eastAsia="仿宋_GB2312" w:hAnsi="Arial" w:cs="Arial"/>
                <w:sz w:val="18"/>
                <w:szCs w:val="18"/>
              </w:rPr>
            </w:pPr>
          </w:p>
        </w:tc>
        <w:tc>
          <w:tcPr>
            <w:tcW w:w="1977" w:type="dxa"/>
            <w:shd w:val="clear" w:color="auto" w:fill="auto"/>
            <w:vAlign w:val="center"/>
          </w:tcPr>
          <w:p w14:paraId="126DDCA2" w14:textId="77777777" w:rsidR="009577A4" w:rsidRPr="00C16EB9" w:rsidRDefault="009577A4"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基础设施水平</w:t>
            </w:r>
          </w:p>
        </w:tc>
        <w:tc>
          <w:tcPr>
            <w:tcW w:w="2134" w:type="dxa"/>
            <w:vAlign w:val="center"/>
          </w:tcPr>
          <w:p w14:paraId="1BB5E2F5" w14:textId="77777777" w:rsidR="009577A4" w:rsidRPr="00C16EB9" w:rsidRDefault="009577A4"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七通</w:t>
            </w:r>
          </w:p>
        </w:tc>
        <w:tc>
          <w:tcPr>
            <w:tcW w:w="731" w:type="dxa"/>
            <w:vAlign w:val="center"/>
          </w:tcPr>
          <w:p w14:paraId="2BD09C02" w14:textId="77777777" w:rsidR="009577A4" w:rsidRPr="00C16EB9" w:rsidRDefault="009577A4"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2104" w:type="dxa"/>
            <w:vAlign w:val="center"/>
          </w:tcPr>
          <w:p w14:paraId="7CFDCBBE" w14:textId="77777777" w:rsidR="009577A4" w:rsidRPr="00C16EB9" w:rsidRDefault="009577A4"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七通</w:t>
            </w:r>
          </w:p>
        </w:tc>
        <w:tc>
          <w:tcPr>
            <w:tcW w:w="761" w:type="dxa"/>
            <w:vAlign w:val="center"/>
          </w:tcPr>
          <w:p w14:paraId="2F7E421E" w14:textId="77777777" w:rsidR="009577A4" w:rsidRPr="00C16EB9" w:rsidRDefault="009577A4"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2074" w:type="dxa"/>
            <w:vAlign w:val="center"/>
          </w:tcPr>
          <w:p w14:paraId="19BB49C0" w14:textId="12AB8320" w:rsidR="009577A4" w:rsidRPr="00C16EB9" w:rsidRDefault="009577A4"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七通</w:t>
            </w:r>
          </w:p>
        </w:tc>
        <w:tc>
          <w:tcPr>
            <w:tcW w:w="790" w:type="dxa"/>
            <w:vAlign w:val="center"/>
          </w:tcPr>
          <w:p w14:paraId="4108FDDA" w14:textId="77777777" w:rsidR="009577A4" w:rsidRPr="00C16EB9" w:rsidRDefault="009577A4"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2187" w:type="dxa"/>
            <w:vAlign w:val="center"/>
          </w:tcPr>
          <w:p w14:paraId="10FF6964" w14:textId="58D20B76" w:rsidR="009577A4" w:rsidRPr="00C16EB9" w:rsidRDefault="009577A4"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七通</w:t>
            </w:r>
          </w:p>
        </w:tc>
        <w:tc>
          <w:tcPr>
            <w:tcW w:w="679" w:type="dxa"/>
            <w:vAlign w:val="center"/>
          </w:tcPr>
          <w:p w14:paraId="317AE8F6" w14:textId="77777777" w:rsidR="009577A4" w:rsidRPr="00C16EB9" w:rsidRDefault="009577A4"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r>
      <w:tr w:rsidR="0016608E" w:rsidRPr="00C16EB9" w14:paraId="6CC29198" w14:textId="77777777" w:rsidTr="009626F8">
        <w:trPr>
          <w:cantSplit/>
          <w:jc w:val="center"/>
        </w:trPr>
        <w:tc>
          <w:tcPr>
            <w:tcW w:w="1135" w:type="dxa"/>
            <w:vMerge/>
            <w:shd w:val="clear" w:color="auto" w:fill="auto"/>
            <w:noWrap/>
            <w:vAlign w:val="center"/>
          </w:tcPr>
          <w:p w14:paraId="4D919574" w14:textId="77777777" w:rsidR="0016608E" w:rsidRPr="00C16EB9" w:rsidRDefault="0016608E" w:rsidP="003537B5">
            <w:pPr>
              <w:widowControl/>
              <w:spacing w:line="240" w:lineRule="exact"/>
              <w:jc w:val="center"/>
              <w:rPr>
                <w:rFonts w:ascii="仿宋_GB2312" w:eastAsia="仿宋_GB2312" w:hAnsi="Arial" w:cs="Arial"/>
                <w:sz w:val="18"/>
                <w:szCs w:val="18"/>
              </w:rPr>
            </w:pPr>
          </w:p>
        </w:tc>
        <w:tc>
          <w:tcPr>
            <w:tcW w:w="1977" w:type="dxa"/>
            <w:shd w:val="clear" w:color="auto" w:fill="auto"/>
            <w:vAlign w:val="center"/>
          </w:tcPr>
          <w:p w14:paraId="651F4F7E" w14:textId="6E5FE3AE" w:rsidR="0016608E"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环境质量</w:t>
            </w:r>
          </w:p>
        </w:tc>
        <w:tc>
          <w:tcPr>
            <w:tcW w:w="2134" w:type="dxa"/>
            <w:vAlign w:val="center"/>
          </w:tcPr>
          <w:p w14:paraId="7D397221" w14:textId="7776BEE1" w:rsidR="0016608E" w:rsidRPr="00C16EB9" w:rsidRDefault="00C52D13"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较好</w:t>
            </w:r>
          </w:p>
        </w:tc>
        <w:tc>
          <w:tcPr>
            <w:tcW w:w="731" w:type="dxa"/>
            <w:vAlign w:val="center"/>
          </w:tcPr>
          <w:p w14:paraId="1FDC68A2" w14:textId="023F964D" w:rsidR="0016608E" w:rsidRPr="00C16EB9" w:rsidRDefault="00C52D13"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2104" w:type="dxa"/>
            <w:vAlign w:val="center"/>
          </w:tcPr>
          <w:p w14:paraId="65A6C014" w14:textId="30B80816" w:rsidR="0016608E" w:rsidRPr="00C16EB9" w:rsidRDefault="0016608E"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较好</w:t>
            </w:r>
          </w:p>
        </w:tc>
        <w:tc>
          <w:tcPr>
            <w:tcW w:w="761" w:type="dxa"/>
            <w:vAlign w:val="center"/>
          </w:tcPr>
          <w:p w14:paraId="4923A611" w14:textId="32824624" w:rsidR="0016608E" w:rsidRPr="00C16EB9" w:rsidRDefault="00C52D13"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2074" w:type="dxa"/>
            <w:vAlign w:val="center"/>
          </w:tcPr>
          <w:p w14:paraId="77A6BC1B" w14:textId="596316EF" w:rsidR="0016608E" w:rsidRPr="00C16EB9" w:rsidRDefault="0016608E"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较好</w:t>
            </w:r>
          </w:p>
        </w:tc>
        <w:tc>
          <w:tcPr>
            <w:tcW w:w="790" w:type="dxa"/>
            <w:vAlign w:val="center"/>
          </w:tcPr>
          <w:p w14:paraId="528B4128" w14:textId="64806C67" w:rsidR="0016608E" w:rsidRPr="00C16EB9" w:rsidRDefault="00C52D13"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2187" w:type="dxa"/>
            <w:vAlign w:val="center"/>
          </w:tcPr>
          <w:p w14:paraId="434F845B" w14:textId="245FF693" w:rsidR="0016608E" w:rsidRPr="00C16EB9" w:rsidRDefault="0016608E"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较好</w:t>
            </w:r>
          </w:p>
        </w:tc>
        <w:tc>
          <w:tcPr>
            <w:tcW w:w="679" w:type="dxa"/>
            <w:vAlign w:val="center"/>
          </w:tcPr>
          <w:p w14:paraId="5C957551" w14:textId="6593F6CE" w:rsidR="0016608E" w:rsidRPr="00C16EB9" w:rsidRDefault="00C52D13"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r>
      <w:tr w:rsidR="00A3414F" w:rsidRPr="00C16EB9" w14:paraId="7DE0484D" w14:textId="77777777" w:rsidTr="009626F8">
        <w:trPr>
          <w:cantSplit/>
          <w:jc w:val="center"/>
        </w:trPr>
        <w:tc>
          <w:tcPr>
            <w:tcW w:w="1135" w:type="dxa"/>
            <w:vMerge/>
            <w:shd w:val="clear" w:color="auto" w:fill="auto"/>
            <w:noWrap/>
            <w:vAlign w:val="center"/>
          </w:tcPr>
          <w:p w14:paraId="582A85DB" w14:textId="77777777" w:rsidR="00A3414F" w:rsidRPr="00C16EB9" w:rsidRDefault="00A3414F" w:rsidP="003537B5">
            <w:pPr>
              <w:widowControl/>
              <w:spacing w:line="240" w:lineRule="exact"/>
              <w:jc w:val="center"/>
              <w:rPr>
                <w:rFonts w:ascii="仿宋_GB2312" w:eastAsia="仿宋_GB2312" w:hAnsi="Arial" w:cs="Arial"/>
                <w:sz w:val="18"/>
                <w:szCs w:val="18"/>
              </w:rPr>
            </w:pPr>
          </w:p>
        </w:tc>
        <w:tc>
          <w:tcPr>
            <w:tcW w:w="1977" w:type="dxa"/>
            <w:shd w:val="clear" w:color="auto" w:fill="auto"/>
            <w:vAlign w:val="center"/>
          </w:tcPr>
          <w:p w14:paraId="725DF820" w14:textId="0CAF2FF0" w:rsidR="00A3414F" w:rsidRPr="00C16EB9" w:rsidRDefault="00A3414F"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毗邻道路类型</w:t>
            </w:r>
          </w:p>
        </w:tc>
        <w:tc>
          <w:tcPr>
            <w:tcW w:w="2134" w:type="dxa"/>
            <w:vAlign w:val="center"/>
          </w:tcPr>
          <w:p w14:paraId="1A04CE1A" w14:textId="3E815751" w:rsidR="00A3414F" w:rsidRPr="00C16EB9" w:rsidRDefault="00A3414F"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次干道</w:t>
            </w:r>
          </w:p>
        </w:tc>
        <w:tc>
          <w:tcPr>
            <w:tcW w:w="731" w:type="dxa"/>
            <w:vAlign w:val="center"/>
          </w:tcPr>
          <w:p w14:paraId="45637344" w14:textId="09A4DE23" w:rsidR="00A3414F" w:rsidRPr="00C16EB9" w:rsidRDefault="00A3414F"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2104" w:type="dxa"/>
            <w:vAlign w:val="center"/>
          </w:tcPr>
          <w:p w14:paraId="1349DDE9" w14:textId="6D40945B" w:rsidR="00A3414F" w:rsidRPr="00C16EB9" w:rsidRDefault="00A3414F"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支路</w:t>
            </w:r>
          </w:p>
        </w:tc>
        <w:tc>
          <w:tcPr>
            <w:tcW w:w="761" w:type="dxa"/>
            <w:vAlign w:val="center"/>
          </w:tcPr>
          <w:p w14:paraId="13D2DDD5" w14:textId="56DBE968" w:rsidR="00A3414F" w:rsidRPr="00C16EB9" w:rsidRDefault="00A3414F"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98</w:t>
            </w:r>
          </w:p>
        </w:tc>
        <w:tc>
          <w:tcPr>
            <w:tcW w:w="2074" w:type="dxa"/>
            <w:vAlign w:val="center"/>
          </w:tcPr>
          <w:p w14:paraId="1B94F1F9" w14:textId="24671B60" w:rsidR="00A3414F" w:rsidRPr="00C16EB9" w:rsidRDefault="00A3414F"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次干道</w:t>
            </w:r>
          </w:p>
        </w:tc>
        <w:tc>
          <w:tcPr>
            <w:tcW w:w="790" w:type="dxa"/>
            <w:vAlign w:val="center"/>
          </w:tcPr>
          <w:p w14:paraId="3C139CC6" w14:textId="54771B15" w:rsidR="00A3414F" w:rsidRPr="00C16EB9" w:rsidRDefault="00A3414F"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2187" w:type="dxa"/>
            <w:vAlign w:val="center"/>
          </w:tcPr>
          <w:p w14:paraId="57721E10" w14:textId="1E765D1B" w:rsidR="00A3414F" w:rsidRPr="00C16EB9" w:rsidRDefault="00A3414F"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次干道</w:t>
            </w:r>
          </w:p>
        </w:tc>
        <w:tc>
          <w:tcPr>
            <w:tcW w:w="679" w:type="dxa"/>
            <w:vAlign w:val="center"/>
          </w:tcPr>
          <w:p w14:paraId="4FF82640" w14:textId="209D21F9" w:rsidR="00A3414F" w:rsidRPr="00C16EB9" w:rsidRDefault="00A3414F"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r>
      <w:tr w:rsidR="00A2157B" w:rsidRPr="00C16EB9" w14:paraId="25F027E8" w14:textId="77777777" w:rsidTr="009626F8">
        <w:trPr>
          <w:cantSplit/>
          <w:jc w:val="center"/>
        </w:trPr>
        <w:tc>
          <w:tcPr>
            <w:tcW w:w="1135" w:type="dxa"/>
            <w:vMerge/>
            <w:shd w:val="clear" w:color="auto" w:fill="auto"/>
            <w:noWrap/>
            <w:vAlign w:val="center"/>
          </w:tcPr>
          <w:p w14:paraId="0A10FD35" w14:textId="77777777" w:rsidR="00A2157B" w:rsidRPr="00C16EB9" w:rsidRDefault="00A2157B" w:rsidP="003537B5">
            <w:pPr>
              <w:widowControl/>
              <w:spacing w:line="240" w:lineRule="exact"/>
              <w:jc w:val="center"/>
              <w:rPr>
                <w:rFonts w:ascii="仿宋_GB2312" w:eastAsia="仿宋_GB2312" w:hAnsi="Arial" w:cs="Arial"/>
                <w:sz w:val="18"/>
                <w:szCs w:val="18"/>
              </w:rPr>
            </w:pPr>
          </w:p>
        </w:tc>
        <w:tc>
          <w:tcPr>
            <w:tcW w:w="1977" w:type="dxa"/>
            <w:shd w:val="clear" w:color="auto" w:fill="auto"/>
            <w:vAlign w:val="center"/>
          </w:tcPr>
          <w:p w14:paraId="48CE9A2B" w14:textId="397665C5"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所在楼层</w:t>
            </w:r>
          </w:p>
        </w:tc>
        <w:tc>
          <w:tcPr>
            <w:tcW w:w="2134" w:type="dxa"/>
            <w:vAlign w:val="center"/>
          </w:tcPr>
          <w:p w14:paraId="38FD3B23" w14:textId="226D1B48"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高区</w:t>
            </w:r>
          </w:p>
        </w:tc>
        <w:tc>
          <w:tcPr>
            <w:tcW w:w="731" w:type="dxa"/>
            <w:vAlign w:val="center"/>
          </w:tcPr>
          <w:p w14:paraId="65D28D8C" w14:textId="77777777"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2104" w:type="dxa"/>
            <w:vAlign w:val="center"/>
          </w:tcPr>
          <w:p w14:paraId="598D19E9" w14:textId="159B7BA8"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中区</w:t>
            </w:r>
          </w:p>
        </w:tc>
        <w:tc>
          <w:tcPr>
            <w:tcW w:w="761" w:type="dxa"/>
            <w:vAlign w:val="center"/>
          </w:tcPr>
          <w:p w14:paraId="1527E89F" w14:textId="4FF0EE21"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95</w:t>
            </w:r>
          </w:p>
        </w:tc>
        <w:tc>
          <w:tcPr>
            <w:tcW w:w="2074" w:type="dxa"/>
            <w:vAlign w:val="center"/>
          </w:tcPr>
          <w:p w14:paraId="3713E199" w14:textId="16078A31"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中区</w:t>
            </w:r>
          </w:p>
        </w:tc>
        <w:tc>
          <w:tcPr>
            <w:tcW w:w="790" w:type="dxa"/>
            <w:vAlign w:val="center"/>
          </w:tcPr>
          <w:p w14:paraId="10C26926" w14:textId="3DF70CA8"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95</w:t>
            </w:r>
          </w:p>
        </w:tc>
        <w:tc>
          <w:tcPr>
            <w:tcW w:w="2187" w:type="dxa"/>
            <w:vAlign w:val="center"/>
          </w:tcPr>
          <w:p w14:paraId="0D48A3FC" w14:textId="10994228"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中区</w:t>
            </w:r>
          </w:p>
        </w:tc>
        <w:tc>
          <w:tcPr>
            <w:tcW w:w="679" w:type="dxa"/>
            <w:vAlign w:val="center"/>
          </w:tcPr>
          <w:p w14:paraId="36C7B178" w14:textId="2501C700"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95</w:t>
            </w:r>
          </w:p>
        </w:tc>
      </w:tr>
      <w:tr w:rsidR="00A2157B" w:rsidRPr="00C16EB9" w14:paraId="638644A5" w14:textId="77777777" w:rsidTr="009626F8">
        <w:trPr>
          <w:cantSplit/>
          <w:jc w:val="center"/>
        </w:trPr>
        <w:tc>
          <w:tcPr>
            <w:tcW w:w="1135" w:type="dxa"/>
            <w:vMerge w:val="restart"/>
            <w:shd w:val="clear" w:color="auto" w:fill="auto"/>
            <w:noWrap/>
            <w:vAlign w:val="center"/>
          </w:tcPr>
          <w:p w14:paraId="0937A48F" w14:textId="2D3EA472" w:rsidR="00A2157B" w:rsidRPr="00C16EB9" w:rsidRDefault="00A2157B" w:rsidP="00A2157B">
            <w:pPr>
              <w:widowControl/>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实物状况</w:t>
            </w:r>
          </w:p>
        </w:tc>
        <w:tc>
          <w:tcPr>
            <w:tcW w:w="1977" w:type="dxa"/>
            <w:shd w:val="clear" w:color="auto" w:fill="auto"/>
            <w:vAlign w:val="center"/>
          </w:tcPr>
          <w:p w14:paraId="36B0BB0C" w14:textId="142633B7"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建筑类型</w:t>
            </w:r>
          </w:p>
        </w:tc>
        <w:tc>
          <w:tcPr>
            <w:tcW w:w="2134" w:type="dxa"/>
            <w:vAlign w:val="center"/>
          </w:tcPr>
          <w:p w14:paraId="35047E92" w14:textId="2D163A83"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标准写字楼</w:t>
            </w:r>
          </w:p>
        </w:tc>
        <w:tc>
          <w:tcPr>
            <w:tcW w:w="731" w:type="dxa"/>
            <w:vAlign w:val="center"/>
          </w:tcPr>
          <w:p w14:paraId="08787E42" w14:textId="77777777"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2104" w:type="dxa"/>
            <w:vAlign w:val="center"/>
          </w:tcPr>
          <w:p w14:paraId="11906DF1" w14:textId="2472E15F"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标准写字楼</w:t>
            </w:r>
          </w:p>
        </w:tc>
        <w:tc>
          <w:tcPr>
            <w:tcW w:w="761" w:type="dxa"/>
            <w:vAlign w:val="center"/>
          </w:tcPr>
          <w:p w14:paraId="6CD6605C" w14:textId="420CE8D7"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2074" w:type="dxa"/>
            <w:vAlign w:val="center"/>
          </w:tcPr>
          <w:p w14:paraId="773B90E5" w14:textId="246A097B"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标准写字楼</w:t>
            </w:r>
          </w:p>
        </w:tc>
        <w:tc>
          <w:tcPr>
            <w:tcW w:w="790" w:type="dxa"/>
            <w:vAlign w:val="center"/>
          </w:tcPr>
          <w:p w14:paraId="43329B8D" w14:textId="2F569366"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2187" w:type="dxa"/>
            <w:vAlign w:val="center"/>
          </w:tcPr>
          <w:p w14:paraId="07863B88" w14:textId="00AF5031"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标准写字楼</w:t>
            </w:r>
          </w:p>
        </w:tc>
        <w:tc>
          <w:tcPr>
            <w:tcW w:w="679" w:type="dxa"/>
            <w:vAlign w:val="center"/>
          </w:tcPr>
          <w:p w14:paraId="43A67293" w14:textId="12F681A0"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r>
      <w:tr w:rsidR="00A84E7B" w:rsidRPr="00C16EB9" w14:paraId="51327C74" w14:textId="77777777" w:rsidTr="009626F8">
        <w:trPr>
          <w:cantSplit/>
          <w:jc w:val="center"/>
        </w:trPr>
        <w:tc>
          <w:tcPr>
            <w:tcW w:w="1135" w:type="dxa"/>
            <w:vMerge/>
            <w:shd w:val="clear" w:color="auto" w:fill="auto"/>
            <w:noWrap/>
            <w:vAlign w:val="center"/>
          </w:tcPr>
          <w:p w14:paraId="31046694" w14:textId="77777777" w:rsidR="00A84E7B" w:rsidRPr="00C16EB9" w:rsidRDefault="00A84E7B" w:rsidP="003537B5">
            <w:pPr>
              <w:widowControl/>
              <w:spacing w:line="240" w:lineRule="exact"/>
              <w:jc w:val="center"/>
              <w:rPr>
                <w:rFonts w:ascii="仿宋_GB2312" w:eastAsia="仿宋_GB2312" w:hAnsi="Arial" w:cs="Arial"/>
                <w:sz w:val="18"/>
                <w:szCs w:val="18"/>
              </w:rPr>
            </w:pPr>
          </w:p>
        </w:tc>
        <w:tc>
          <w:tcPr>
            <w:tcW w:w="1977" w:type="dxa"/>
            <w:shd w:val="clear" w:color="auto" w:fill="auto"/>
            <w:vAlign w:val="center"/>
          </w:tcPr>
          <w:p w14:paraId="10E0002E" w14:textId="322C91D5" w:rsidR="00A84E7B" w:rsidRPr="00C16EB9" w:rsidRDefault="00A84E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建筑结构</w:t>
            </w:r>
          </w:p>
        </w:tc>
        <w:tc>
          <w:tcPr>
            <w:tcW w:w="2134" w:type="dxa"/>
            <w:vAlign w:val="center"/>
          </w:tcPr>
          <w:p w14:paraId="7C7391F7" w14:textId="32ECB6F5" w:rsidR="00A84E7B" w:rsidRPr="00C16EB9" w:rsidRDefault="00A84E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钢混</w:t>
            </w:r>
          </w:p>
        </w:tc>
        <w:tc>
          <w:tcPr>
            <w:tcW w:w="731" w:type="dxa"/>
            <w:vAlign w:val="center"/>
          </w:tcPr>
          <w:p w14:paraId="78B3A5D7" w14:textId="77777777" w:rsidR="00A84E7B" w:rsidRPr="00C16EB9" w:rsidRDefault="00A84E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2104" w:type="dxa"/>
            <w:vAlign w:val="center"/>
          </w:tcPr>
          <w:p w14:paraId="1EEE25B7" w14:textId="6E4EB003" w:rsidR="00A84E7B" w:rsidRPr="00C16EB9" w:rsidRDefault="00A84E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钢混</w:t>
            </w:r>
          </w:p>
        </w:tc>
        <w:tc>
          <w:tcPr>
            <w:tcW w:w="761" w:type="dxa"/>
            <w:vAlign w:val="center"/>
          </w:tcPr>
          <w:p w14:paraId="312993A8" w14:textId="2751E3CA" w:rsidR="00A84E7B" w:rsidRPr="00C16EB9" w:rsidRDefault="00A84E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2074" w:type="dxa"/>
            <w:vAlign w:val="center"/>
          </w:tcPr>
          <w:p w14:paraId="23125406" w14:textId="5242B2A8" w:rsidR="00A84E7B" w:rsidRPr="00C16EB9" w:rsidRDefault="00A84E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钢混</w:t>
            </w:r>
          </w:p>
        </w:tc>
        <w:tc>
          <w:tcPr>
            <w:tcW w:w="790" w:type="dxa"/>
            <w:vAlign w:val="center"/>
          </w:tcPr>
          <w:p w14:paraId="112E224E" w14:textId="7AAD4EA0" w:rsidR="00A84E7B" w:rsidRPr="00C16EB9" w:rsidRDefault="00A84E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2187" w:type="dxa"/>
            <w:vAlign w:val="center"/>
          </w:tcPr>
          <w:p w14:paraId="31E6BFB0" w14:textId="27300A64" w:rsidR="00A84E7B" w:rsidRPr="00C16EB9" w:rsidRDefault="00A84E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钢混</w:t>
            </w:r>
          </w:p>
        </w:tc>
        <w:tc>
          <w:tcPr>
            <w:tcW w:w="679" w:type="dxa"/>
            <w:vAlign w:val="center"/>
          </w:tcPr>
          <w:p w14:paraId="7C5482FF" w14:textId="6801FBF5" w:rsidR="00A84E7B" w:rsidRPr="00C16EB9" w:rsidRDefault="00A84E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r>
      <w:tr w:rsidR="00A2157B" w:rsidRPr="00C16EB9" w14:paraId="35F98274" w14:textId="77777777" w:rsidTr="009626F8">
        <w:trPr>
          <w:cantSplit/>
          <w:jc w:val="center"/>
        </w:trPr>
        <w:tc>
          <w:tcPr>
            <w:tcW w:w="1135" w:type="dxa"/>
            <w:vMerge/>
            <w:shd w:val="clear" w:color="auto" w:fill="auto"/>
            <w:noWrap/>
            <w:vAlign w:val="center"/>
          </w:tcPr>
          <w:p w14:paraId="2A8F9ABB" w14:textId="77777777" w:rsidR="00A2157B" w:rsidRPr="00C16EB9" w:rsidRDefault="00A2157B" w:rsidP="003537B5">
            <w:pPr>
              <w:widowControl/>
              <w:spacing w:line="240" w:lineRule="exact"/>
              <w:jc w:val="center"/>
              <w:rPr>
                <w:rFonts w:ascii="仿宋_GB2312" w:eastAsia="仿宋_GB2312" w:hAnsi="Arial" w:cs="Arial"/>
                <w:sz w:val="18"/>
                <w:szCs w:val="18"/>
              </w:rPr>
            </w:pPr>
          </w:p>
        </w:tc>
        <w:tc>
          <w:tcPr>
            <w:tcW w:w="1977" w:type="dxa"/>
            <w:shd w:val="clear" w:color="auto" w:fill="auto"/>
            <w:vAlign w:val="center"/>
          </w:tcPr>
          <w:p w14:paraId="622FC3FC" w14:textId="400E6831"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公共部分装修</w:t>
            </w:r>
          </w:p>
        </w:tc>
        <w:tc>
          <w:tcPr>
            <w:tcW w:w="2134" w:type="dxa"/>
            <w:vAlign w:val="center"/>
          </w:tcPr>
          <w:p w14:paraId="5D7E8265" w14:textId="03C007A8"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精装</w:t>
            </w:r>
          </w:p>
        </w:tc>
        <w:tc>
          <w:tcPr>
            <w:tcW w:w="731" w:type="dxa"/>
            <w:vAlign w:val="center"/>
          </w:tcPr>
          <w:p w14:paraId="595D5374" w14:textId="78F26210"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2104" w:type="dxa"/>
            <w:vAlign w:val="center"/>
          </w:tcPr>
          <w:p w14:paraId="6C575F28" w14:textId="0C07FA63"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精装</w:t>
            </w:r>
          </w:p>
        </w:tc>
        <w:tc>
          <w:tcPr>
            <w:tcW w:w="761" w:type="dxa"/>
            <w:vAlign w:val="center"/>
          </w:tcPr>
          <w:p w14:paraId="6EEA6F73" w14:textId="291D5D2A"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2074" w:type="dxa"/>
            <w:vAlign w:val="center"/>
          </w:tcPr>
          <w:p w14:paraId="32C27A9A" w14:textId="55AE9B77"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精装</w:t>
            </w:r>
          </w:p>
        </w:tc>
        <w:tc>
          <w:tcPr>
            <w:tcW w:w="790" w:type="dxa"/>
            <w:vAlign w:val="center"/>
          </w:tcPr>
          <w:p w14:paraId="69E6281B" w14:textId="268F09D6"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2187" w:type="dxa"/>
            <w:vAlign w:val="center"/>
          </w:tcPr>
          <w:p w14:paraId="3D9D7C8F" w14:textId="3B456BFB"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精装</w:t>
            </w:r>
          </w:p>
        </w:tc>
        <w:tc>
          <w:tcPr>
            <w:tcW w:w="679" w:type="dxa"/>
            <w:vAlign w:val="center"/>
          </w:tcPr>
          <w:p w14:paraId="5DC0513D" w14:textId="714C5040"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r>
      <w:tr w:rsidR="00A2157B" w:rsidRPr="00C16EB9" w14:paraId="6514081D" w14:textId="77777777" w:rsidTr="009626F8">
        <w:trPr>
          <w:cantSplit/>
          <w:jc w:val="center"/>
        </w:trPr>
        <w:tc>
          <w:tcPr>
            <w:tcW w:w="1135" w:type="dxa"/>
            <w:vMerge/>
            <w:shd w:val="clear" w:color="auto" w:fill="auto"/>
            <w:noWrap/>
            <w:vAlign w:val="center"/>
          </w:tcPr>
          <w:p w14:paraId="2DE86B44" w14:textId="77777777" w:rsidR="00A2157B" w:rsidRPr="00C16EB9" w:rsidRDefault="00A2157B" w:rsidP="003537B5">
            <w:pPr>
              <w:widowControl/>
              <w:spacing w:line="240" w:lineRule="exact"/>
              <w:jc w:val="center"/>
              <w:rPr>
                <w:rFonts w:ascii="仿宋_GB2312" w:eastAsia="仿宋_GB2312" w:hAnsi="Arial" w:cs="Arial"/>
                <w:sz w:val="18"/>
                <w:szCs w:val="18"/>
              </w:rPr>
            </w:pPr>
          </w:p>
        </w:tc>
        <w:tc>
          <w:tcPr>
            <w:tcW w:w="1977" w:type="dxa"/>
            <w:shd w:val="clear" w:color="auto" w:fill="auto"/>
            <w:vAlign w:val="center"/>
          </w:tcPr>
          <w:p w14:paraId="4867D5C3" w14:textId="3ED7B5F4"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成新度</w:t>
            </w:r>
          </w:p>
        </w:tc>
        <w:tc>
          <w:tcPr>
            <w:tcW w:w="2134" w:type="dxa"/>
            <w:vAlign w:val="center"/>
          </w:tcPr>
          <w:p w14:paraId="52806D4F" w14:textId="5DAB040B"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75%</w:t>
            </w:r>
          </w:p>
        </w:tc>
        <w:tc>
          <w:tcPr>
            <w:tcW w:w="731" w:type="dxa"/>
            <w:vAlign w:val="center"/>
          </w:tcPr>
          <w:p w14:paraId="23EE56E1" w14:textId="04C7140F"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2104" w:type="dxa"/>
            <w:vAlign w:val="center"/>
          </w:tcPr>
          <w:p w14:paraId="0987ADCA" w14:textId="2504FBA9"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80%</w:t>
            </w:r>
          </w:p>
        </w:tc>
        <w:tc>
          <w:tcPr>
            <w:tcW w:w="761" w:type="dxa"/>
            <w:vAlign w:val="center"/>
          </w:tcPr>
          <w:p w14:paraId="3522CCC4" w14:textId="4B373C50"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102</w:t>
            </w:r>
          </w:p>
        </w:tc>
        <w:tc>
          <w:tcPr>
            <w:tcW w:w="2074" w:type="dxa"/>
            <w:vAlign w:val="center"/>
          </w:tcPr>
          <w:p w14:paraId="13163F64" w14:textId="5338C2C3"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77%</w:t>
            </w:r>
          </w:p>
        </w:tc>
        <w:tc>
          <w:tcPr>
            <w:tcW w:w="790" w:type="dxa"/>
            <w:vAlign w:val="center"/>
          </w:tcPr>
          <w:p w14:paraId="578A9E0B" w14:textId="4394863C"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2187" w:type="dxa"/>
            <w:vAlign w:val="center"/>
          </w:tcPr>
          <w:p w14:paraId="7BDDE71B" w14:textId="3DE9C14C"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80%</w:t>
            </w:r>
          </w:p>
        </w:tc>
        <w:tc>
          <w:tcPr>
            <w:tcW w:w="679" w:type="dxa"/>
            <w:vAlign w:val="center"/>
          </w:tcPr>
          <w:p w14:paraId="0AF7F238" w14:textId="4BA95F05"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102</w:t>
            </w:r>
          </w:p>
        </w:tc>
      </w:tr>
      <w:tr w:rsidR="00A2157B" w:rsidRPr="00C16EB9" w14:paraId="622BA14B" w14:textId="77777777" w:rsidTr="009626F8">
        <w:trPr>
          <w:cantSplit/>
          <w:jc w:val="center"/>
        </w:trPr>
        <w:tc>
          <w:tcPr>
            <w:tcW w:w="1135" w:type="dxa"/>
            <w:vMerge/>
            <w:shd w:val="clear" w:color="auto" w:fill="auto"/>
            <w:noWrap/>
            <w:vAlign w:val="center"/>
          </w:tcPr>
          <w:p w14:paraId="3852ACB0" w14:textId="77777777" w:rsidR="00A2157B" w:rsidRPr="00C16EB9" w:rsidRDefault="00A2157B" w:rsidP="003537B5">
            <w:pPr>
              <w:widowControl/>
              <w:spacing w:line="240" w:lineRule="exact"/>
              <w:jc w:val="center"/>
              <w:rPr>
                <w:rFonts w:ascii="仿宋_GB2312" w:eastAsia="仿宋_GB2312" w:hAnsi="Arial" w:cs="Arial"/>
                <w:sz w:val="18"/>
                <w:szCs w:val="18"/>
              </w:rPr>
            </w:pPr>
          </w:p>
        </w:tc>
        <w:tc>
          <w:tcPr>
            <w:tcW w:w="1977" w:type="dxa"/>
            <w:shd w:val="clear" w:color="auto" w:fill="auto"/>
            <w:vAlign w:val="center"/>
          </w:tcPr>
          <w:p w14:paraId="56B7A5E4" w14:textId="746C2735"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写字楼等级</w:t>
            </w:r>
          </w:p>
        </w:tc>
        <w:tc>
          <w:tcPr>
            <w:tcW w:w="2134" w:type="dxa"/>
            <w:vAlign w:val="center"/>
          </w:tcPr>
          <w:p w14:paraId="5E640061" w14:textId="645932CD"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甲级</w:t>
            </w:r>
          </w:p>
        </w:tc>
        <w:tc>
          <w:tcPr>
            <w:tcW w:w="731" w:type="dxa"/>
            <w:vAlign w:val="center"/>
          </w:tcPr>
          <w:p w14:paraId="3D6F804D" w14:textId="4CFEDAE2"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2104" w:type="dxa"/>
            <w:vAlign w:val="center"/>
          </w:tcPr>
          <w:p w14:paraId="7999D57F" w14:textId="1ABBBB86"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甲级</w:t>
            </w:r>
          </w:p>
        </w:tc>
        <w:tc>
          <w:tcPr>
            <w:tcW w:w="761" w:type="dxa"/>
            <w:vAlign w:val="center"/>
          </w:tcPr>
          <w:p w14:paraId="1DA06CF0" w14:textId="2F15D6B4"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2074" w:type="dxa"/>
            <w:vAlign w:val="center"/>
          </w:tcPr>
          <w:p w14:paraId="2E7FFA25" w14:textId="0F980EA5"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甲级</w:t>
            </w:r>
          </w:p>
        </w:tc>
        <w:tc>
          <w:tcPr>
            <w:tcW w:w="790" w:type="dxa"/>
            <w:vAlign w:val="center"/>
          </w:tcPr>
          <w:p w14:paraId="7EAC37CD" w14:textId="577691E1"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2187" w:type="dxa"/>
            <w:vAlign w:val="center"/>
          </w:tcPr>
          <w:p w14:paraId="2FE5B5ED" w14:textId="7168A401"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甲级</w:t>
            </w:r>
          </w:p>
        </w:tc>
        <w:tc>
          <w:tcPr>
            <w:tcW w:w="679" w:type="dxa"/>
            <w:vAlign w:val="center"/>
          </w:tcPr>
          <w:p w14:paraId="1A8101B8" w14:textId="5668AB81"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r>
      <w:tr w:rsidR="00A2157B" w:rsidRPr="00C16EB9" w14:paraId="3EE15FD5" w14:textId="77777777" w:rsidTr="009626F8">
        <w:trPr>
          <w:cantSplit/>
          <w:jc w:val="center"/>
        </w:trPr>
        <w:tc>
          <w:tcPr>
            <w:tcW w:w="1135" w:type="dxa"/>
            <w:vMerge/>
            <w:shd w:val="clear" w:color="auto" w:fill="auto"/>
            <w:noWrap/>
            <w:vAlign w:val="center"/>
          </w:tcPr>
          <w:p w14:paraId="6408E451" w14:textId="77777777" w:rsidR="00A2157B" w:rsidRPr="00C16EB9" w:rsidRDefault="00A2157B" w:rsidP="003537B5">
            <w:pPr>
              <w:widowControl/>
              <w:spacing w:line="240" w:lineRule="exact"/>
              <w:jc w:val="center"/>
              <w:rPr>
                <w:rFonts w:ascii="仿宋_GB2312" w:eastAsia="仿宋_GB2312" w:hAnsi="Arial" w:cs="Arial"/>
                <w:sz w:val="18"/>
                <w:szCs w:val="18"/>
              </w:rPr>
            </w:pPr>
          </w:p>
        </w:tc>
        <w:tc>
          <w:tcPr>
            <w:tcW w:w="1977" w:type="dxa"/>
            <w:shd w:val="clear" w:color="auto" w:fill="auto"/>
            <w:vAlign w:val="center"/>
          </w:tcPr>
          <w:p w14:paraId="442BD6BC" w14:textId="5737631C"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物业管理</w:t>
            </w:r>
          </w:p>
        </w:tc>
        <w:tc>
          <w:tcPr>
            <w:tcW w:w="2134" w:type="dxa"/>
            <w:vAlign w:val="center"/>
          </w:tcPr>
          <w:p w14:paraId="60D9C5EF" w14:textId="681FE5F8"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专业物业</w:t>
            </w:r>
          </w:p>
        </w:tc>
        <w:tc>
          <w:tcPr>
            <w:tcW w:w="731" w:type="dxa"/>
            <w:vAlign w:val="center"/>
          </w:tcPr>
          <w:p w14:paraId="1D8B4149" w14:textId="2AC63B14"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2104" w:type="dxa"/>
            <w:vAlign w:val="center"/>
          </w:tcPr>
          <w:p w14:paraId="025450BC" w14:textId="30F4178F"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专业物业</w:t>
            </w:r>
          </w:p>
        </w:tc>
        <w:tc>
          <w:tcPr>
            <w:tcW w:w="761" w:type="dxa"/>
            <w:vAlign w:val="center"/>
          </w:tcPr>
          <w:p w14:paraId="77A9ED26" w14:textId="1F389933"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2074" w:type="dxa"/>
            <w:vAlign w:val="center"/>
          </w:tcPr>
          <w:p w14:paraId="4CFBB521" w14:textId="68D53CD3"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专业物业</w:t>
            </w:r>
          </w:p>
        </w:tc>
        <w:tc>
          <w:tcPr>
            <w:tcW w:w="790" w:type="dxa"/>
            <w:vAlign w:val="center"/>
          </w:tcPr>
          <w:p w14:paraId="6F609A29" w14:textId="578B513A"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2187" w:type="dxa"/>
            <w:vAlign w:val="center"/>
          </w:tcPr>
          <w:p w14:paraId="68071BAA" w14:textId="4F2353BF"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专业物业</w:t>
            </w:r>
          </w:p>
        </w:tc>
        <w:tc>
          <w:tcPr>
            <w:tcW w:w="679" w:type="dxa"/>
            <w:vAlign w:val="center"/>
          </w:tcPr>
          <w:p w14:paraId="73BD43DD" w14:textId="1950B2D0"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r>
      <w:tr w:rsidR="00A2157B" w:rsidRPr="00C16EB9" w14:paraId="46330289" w14:textId="77777777" w:rsidTr="009626F8">
        <w:trPr>
          <w:cantSplit/>
          <w:jc w:val="center"/>
        </w:trPr>
        <w:tc>
          <w:tcPr>
            <w:tcW w:w="1135" w:type="dxa"/>
            <w:vMerge/>
            <w:shd w:val="clear" w:color="auto" w:fill="auto"/>
            <w:noWrap/>
            <w:vAlign w:val="center"/>
          </w:tcPr>
          <w:p w14:paraId="18DD45E2" w14:textId="77777777" w:rsidR="00A2157B" w:rsidRPr="00C16EB9" w:rsidRDefault="00A2157B" w:rsidP="003537B5">
            <w:pPr>
              <w:widowControl/>
              <w:spacing w:line="240" w:lineRule="exact"/>
              <w:jc w:val="center"/>
              <w:rPr>
                <w:rFonts w:ascii="仿宋_GB2312" w:eastAsia="仿宋_GB2312" w:hAnsi="Arial" w:cs="Arial"/>
                <w:sz w:val="18"/>
                <w:szCs w:val="18"/>
              </w:rPr>
            </w:pPr>
          </w:p>
        </w:tc>
        <w:tc>
          <w:tcPr>
            <w:tcW w:w="1977" w:type="dxa"/>
            <w:shd w:val="clear" w:color="auto" w:fill="auto"/>
            <w:vAlign w:val="center"/>
          </w:tcPr>
          <w:p w14:paraId="7BCEBD79" w14:textId="1B53D800"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市政基础设施</w:t>
            </w:r>
          </w:p>
        </w:tc>
        <w:tc>
          <w:tcPr>
            <w:tcW w:w="2134" w:type="dxa"/>
            <w:vAlign w:val="center"/>
          </w:tcPr>
          <w:p w14:paraId="4547CB02" w14:textId="3C677A90"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六通</w:t>
            </w:r>
          </w:p>
        </w:tc>
        <w:tc>
          <w:tcPr>
            <w:tcW w:w="731" w:type="dxa"/>
            <w:vAlign w:val="center"/>
          </w:tcPr>
          <w:p w14:paraId="6E43F5E6" w14:textId="77777777"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2104" w:type="dxa"/>
            <w:vAlign w:val="center"/>
          </w:tcPr>
          <w:p w14:paraId="403D6128" w14:textId="61A74CE6"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六通</w:t>
            </w:r>
          </w:p>
        </w:tc>
        <w:tc>
          <w:tcPr>
            <w:tcW w:w="761" w:type="dxa"/>
            <w:vAlign w:val="center"/>
          </w:tcPr>
          <w:p w14:paraId="0DC504E4" w14:textId="69F631BE"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2074" w:type="dxa"/>
            <w:vAlign w:val="center"/>
          </w:tcPr>
          <w:p w14:paraId="5A594BA2" w14:textId="3801373E"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六通</w:t>
            </w:r>
          </w:p>
        </w:tc>
        <w:tc>
          <w:tcPr>
            <w:tcW w:w="790" w:type="dxa"/>
            <w:vAlign w:val="center"/>
          </w:tcPr>
          <w:p w14:paraId="2EB77785" w14:textId="22356E29"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2187" w:type="dxa"/>
            <w:vAlign w:val="center"/>
          </w:tcPr>
          <w:p w14:paraId="4F70F1D9" w14:textId="70CB302B"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六通</w:t>
            </w:r>
          </w:p>
        </w:tc>
        <w:tc>
          <w:tcPr>
            <w:tcW w:w="679" w:type="dxa"/>
            <w:vAlign w:val="center"/>
          </w:tcPr>
          <w:p w14:paraId="3AFAE514" w14:textId="3420E2AA"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r>
      <w:tr w:rsidR="00A2157B" w:rsidRPr="00C16EB9" w14:paraId="63554535" w14:textId="77777777" w:rsidTr="009626F8">
        <w:trPr>
          <w:cantSplit/>
          <w:jc w:val="center"/>
        </w:trPr>
        <w:tc>
          <w:tcPr>
            <w:tcW w:w="1135" w:type="dxa"/>
            <w:vMerge/>
            <w:shd w:val="clear" w:color="auto" w:fill="auto"/>
            <w:noWrap/>
            <w:vAlign w:val="center"/>
          </w:tcPr>
          <w:p w14:paraId="2DF52C8B" w14:textId="77777777" w:rsidR="00A2157B" w:rsidRPr="00C16EB9" w:rsidRDefault="00A2157B" w:rsidP="003537B5">
            <w:pPr>
              <w:widowControl/>
              <w:spacing w:line="240" w:lineRule="exact"/>
              <w:jc w:val="center"/>
              <w:rPr>
                <w:rFonts w:ascii="仿宋_GB2312" w:eastAsia="仿宋_GB2312" w:hAnsi="Arial" w:cs="Arial"/>
                <w:sz w:val="18"/>
                <w:szCs w:val="18"/>
              </w:rPr>
            </w:pPr>
          </w:p>
        </w:tc>
        <w:tc>
          <w:tcPr>
            <w:tcW w:w="1977" w:type="dxa"/>
            <w:shd w:val="clear" w:color="auto" w:fill="auto"/>
            <w:vAlign w:val="center"/>
          </w:tcPr>
          <w:p w14:paraId="31BAA41E" w14:textId="32D124D1"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层高</w:t>
            </w:r>
          </w:p>
        </w:tc>
        <w:tc>
          <w:tcPr>
            <w:tcW w:w="2134" w:type="dxa"/>
            <w:vAlign w:val="center"/>
          </w:tcPr>
          <w:p w14:paraId="6036E1A5" w14:textId="6856AB13"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标准层高</w:t>
            </w:r>
          </w:p>
        </w:tc>
        <w:tc>
          <w:tcPr>
            <w:tcW w:w="731" w:type="dxa"/>
            <w:vAlign w:val="center"/>
          </w:tcPr>
          <w:p w14:paraId="347B7379" w14:textId="77777777"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2104" w:type="dxa"/>
            <w:vAlign w:val="center"/>
          </w:tcPr>
          <w:p w14:paraId="7F09BE72" w14:textId="64428CEB"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标准层高</w:t>
            </w:r>
          </w:p>
        </w:tc>
        <w:tc>
          <w:tcPr>
            <w:tcW w:w="761" w:type="dxa"/>
            <w:vAlign w:val="center"/>
          </w:tcPr>
          <w:p w14:paraId="33DC2548" w14:textId="6EC09EDA"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2074" w:type="dxa"/>
            <w:vAlign w:val="center"/>
          </w:tcPr>
          <w:p w14:paraId="1F8F1D64" w14:textId="6BDF8956"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标准层高</w:t>
            </w:r>
          </w:p>
        </w:tc>
        <w:tc>
          <w:tcPr>
            <w:tcW w:w="790" w:type="dxa"/>
            <w:vAlign w:val="center"/>
          </w:tcPr>
          <w:p w14:paraId="50673DD3" w14:textId="398C1571"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2187" w:type="dxa"/>
            <w:vAlign w:val="center"/>
          </w:tcPr>
          <w:p w14:paraId="23BB9FD8" w14:textId="7966CB43"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标准层高</w:t>
            </w:r>
          </w:p>
        </w:tc>
        <w:tc>
          <w:tcPr>
            <w:tcW w:w="679" w:type="dxa"/>
            <w:vAlign w:val="center"/>
          </w:tcPr>
          <w:p w14:paraId="6FEFF34A" w14:textId="074EB9BB"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r>
      <w:tr w:rsidR="00A2157B" w:rsidRPr="00C16EB9" w14:paraId="2E53DBE1" w14:textId="77777777" w:rsidTr="009626F8">
        <w:trPr>
          <w:cantSplit/>
          <w:jc w:val="center"/>
        </w:trPr>
        <w:tc>
          <w:tcPr>
            <w:tcW w:w="1135" w:type="dxa"/>
            <w:vMerge/>
            <w:shd w:val="clear" w:color="auto" w:fill="auto"/>
            <w:noWrap/>
            <w:vAlign w:val="center"/>
          </w:tcPr>
          <w:p w14:paraId="75DC974D" w14:textId="77777777" w:rsidR="00A2157B" w:rsidRPr="00C16EB9" w:rsidRDefault="00A2157B" w:rsidP="003537B5">
            <w:pPr>
              <w:widowControl/>
              <w:spacing w:line="240" w:lineRule="exact"/>
              <w:jc w:val="center"/>
              <w:rPr>
                <w:rFonts w:ascii="仿宋_GB2312" w:eastAsia="仿宋_GB2312" w:hAnsi="Arial" w:cs="Arial"/>
                <w:sz w:val="18"/>
                <w:szCs w:val="18"/>
              </w:rPr>
            </w:pPr>
          </w:p>
        </w:tc>
        <w:tc>
          <w:tcPr>
            <w:tcW w:w="1977" w:type="dxa"/>
            <w:shd w:val="clear" w:color="auto" w:fill="auto"/>
            <w:vAlign w:val="center"/>
          </w:tcPr>
          <w:p w14:paraId="2AA54C4B" w14:textId="68A898E0"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单套建筑面积（平方米）</w:t>
            </w:r>
          </w:p>
        </w:tc>
        <w:tc>
          <w:tcPr>
            <w:tcW w:w="2134" w:type="dxa"/>
            <w:vAlign w:val="center"/>
          </w:tcPr>
          <w:p w14:paraId="226C9005" w14:textId="500DA9B5"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191.05</w:t>
            </w:r>
          </w:p>
        </w:tc>
        <w:tc>
          <w:tcPr>
            <w:tcW w:w="731" w:type="dxa"/>
            <w:vAlign w:val="center"/>
          </w:tcPr>
          <w:p w14:paraId="39DDE130" w14:textId="77777777"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2104" w:type="dxa"/>
            <w:vAlign w:val="center"/>
          </w:tcPr>
          <w:p w14:paraId="1014D252" w14:textId="08B446F3"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120</w:t>
            </w:r>
          </w:p>
        </w:tc>
        <w:tc>
          <w:tcPr>
            <w:tcW w:w="761" w:type="dxa"/>
            <w:vAlign w:val="center"/>
          </w:tcPr>
          <w:p w14:paraId="09D54C24" w14:textId="4C21F67B"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99</w:t>
            </w:r>
          </w:p>
        </w:tc>
        <w:tc>
          <w:tcPr>
            <w:tcW w:w="2074" w:type="dxa"/>
            <w:vAlign w:val="center"/>
          </w:tcPr>
          <w:p w14:paraId="56D6A4F8" w14:textId="3B8FF00D"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810</w:t>
            </w:r>
          </w:p>
        </w:tc>
        <w:tc>
          <w:tcPr>
            <w:tcW w:w="790" w:type="dxa"/>
            <w:vAlign w:val="center"/>
          </w:tcPr>
          <w:p w14:paraId="03839829" w14:textId="26EDDD2A"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99</w:t>
            </w:r>
          </w:p>
        </w:tc>
        <w:tc>
          <w:tcPr>
            <w:tcW w:w="2187" w:type="dxa"/>
            <w:vAlign w:val="center"/>
          </w:tcPr>
          <w:p w14:paraId="6A711D1B" w14:textId="26C82C3A"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230</w:t>
            </w:r>
          </w:p>
        </w:tc>
        <w:tc>
          <w:tcPr>
            <w:tcW w:w="679" w:type="dxa"/>
            <w:vAlign w:val="center"/>
          </w:tcPr>
          <w:p w14:paraId="10768834" w14:textId="27DF5C17" w:rsidR="00A2157B" w:rsidRPr="00C16EB9" w:rsidRDefault="00A2157B" w:rsidP="00A3414F">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w:t>
            </w:r>
            <w:r w:rsidR="00A3414F" w:rsidRPr="00C16EB9">
              <w:rPr>
                <w:rFonts w:ascii="仿宋_GB2312" w:eastAsia="仿宋_GB2312" w:hAnsi="Arial" w:cs="Arial" w:hint="eastAsia"/>
                <w:sz w:val="18"/>
                <w:szCs w:val="18"/>
              </w:rPr>
              <w:t>0</w:t>
            </w:r>
          </w:p>
        </w:tc>
      </w:tr>
      <w:tr w:rsidR="00A2157B" w:rsidRPr="00C16EB9" w14:paraId="1B9C923E" w14:textId="77777777" w:rsidTr="009626F8">
        <w:trPr>
          <w:cantSplit/>
          <w:jc w:val="center"/>
        </w:trPr>
        <w:tc>
          <w:tcPr>
            <w:tcW w:w="1135" w:type="dxa"/>
            <w:vMerge/>
            <w:shd w:val="clear" w:color="auto" w:fill="auto"/>
            <w:noWrap/>
            <w:vAlign w:val="center"/>
          </w:tcPr>
          <w:p w14:paraId="5186D74F" w14:textId="77777777" w:rsidR="00A2157B" w:rsidRPr="00C16EB9" w:rsidRDefault="00A2157B" w:rsidP="003537B5">
            <w:pPr>
              <w:widowControl/>
              <w:spacing w:line="240" w:lineRule="exact"/>
              <w:jc w:val="center"/>
              <w:rPr>
                <w:rFonts w:ascii="仿宋_GB2312" w:eastAsia="仿宋_GB2312" w:hAnsi="Arial" w:cs="Arial"/>
                <w:sz w:val="18"/>
                <w:szCs w:val="18"/>
              </w:rPr>
            </w:pPr>
          </w:p>
        </w:tc>
        <w:tc>
          <w:tcPr>
            <w:tcW w:w="1977" w:type="dxa"/>
            <w:shd w:val="clear" w:color="auto" w:fill="auto"/>
            <w:vAlign w:val="center"/>
          </w:tcPr>
          <w:p w14:paraId="3CFEE085" w14:textId="2F315A7F"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内部装修</w:t>
            </w:r>
          </w:p>
        </w:tc>
        <w:tc>
          <w:tcPr>
            <w:tcW w:w="2134" w:type="dxa"/>
            <w:vAlign w:val="center"/>
          </w:tcPr>
          <w:p w14:paraId="18F81A99" w14:textId="11C1E3DF"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普装</w:t>
            </w:r>
          </w:p>
        </w:tc>
        <w:tc>
          <w:tcPr>
            <w:tcW w:w="731" w:type="dxa"/>
            <w:vAlign w:val="center"/>
          </w:tcPr>
          <w:p w14:paraId="01210F9D" w14:textId="564FAFDC"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2104" w:type="dxa"/>
            <w:vAlign w:val="center"/>
          </w:tcPr>
          <w:p w14:paraId="6C60BE11" w14:textId="7EF76305"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精装</w:t>
            </w:r>
          </w:p>
        </w:tc>
        <w:tc>
          <w:tcPr>
            <w:tcW w:w="761" w:type="dxa"/>
            <w:vAlign w:val="center"/>
          </w:tcPr>
          <w:p w14:paraId="56688FAE" w14:textId="288A2777" w:rsidR="00A2157B" w:rsidRPr="00C16EB9" w:rsidRDefault="00A2157B" w:rsidP="00A2157B">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102</w:t>
            </w:r>
          </w:p>
        </w:tc>
        <w:tc>
          <w:tcPr>
            <w:tcW w:w="2074" w:type="dxa"/>
            <w:vAlign w:val="center"/>
          </w:tcPr>
          <w:p w14:paraId="045CF52F" w14:textId="6D1999C0"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精装</w:t>
            </w:r>
          </w:p>
        </w:tc>
        <w:tc>
          <w:tcPr>
            <w:tcW w:w="790" w:type="dxa"/>
            <w:vAlign w:val="center"/>
          </w:tcPr>
          <w:p w14:paraId="7D36BFEC" w14:textId="5D9C8E95"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102</w:t>
            </w:r>
          </w:p>
        </w:tc>
        <w:tc>
          <w:tcPr>
            <w:tcW w:w="2187" w:type="dxa"/>
            <w:vAlign w:val="center"/>
          </w:tcPr>
          <w:p w14:paraId="386DB540" w14:textId="458767D2"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普装</w:t>
            </w:r>
          </w:p>
        </w:tc>
        <w:tc>
          <w:tcPr>
            <w:tcW w:w="679" w:type="dxa"/>
            <w:vAlign w:val="center"/>
          </w:tcPr>
          <w:p w14:paraId="63CF1D1B" w14:textId="03D58F13"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r>
      <w:tr w:rsidR="00A2157B" w:rsidRPr="00C16EB9" w14:paraId="6BB5F4C5" w14:textId="77777777" w:rsidTr="009626F8">
        <w:trPr>
          <w:cantSplit/>
          <w:jc w:val="center"/>
        </w:trPr>
        <w:tc>
          <w:tcPr>
            <w:tcW w:w="1135" w:type="dxa"/>
            <w:vMerge/>
            <w:shd w:val="clear" w:color="auto" w:fill="auto"/>
            <w:noWrap/>
            <w:vAlign w:val="center"/>
          </w:tcPr>
          <w:p w14:paraId="5852EA77" w14:textId="77777777" w:rsidR="00A2157B" w:rsidRPr="00C16EB9" w:rsidRDefault="00A2157B" w:rsidP="003537B5">
            <w:pPr>
              <w:widowControl/>
              <w:spacing w:line="240" w:lineRule="exact"/>
              <w:jc w:val="center"/>
              <w:rPr>
                <w:rFonts w:ascii="仿宋_GB2312" w:eastAsia="仿宋_GB2312" w:hAnsi="Arial" w:cs="Arial"/>
                <w:sz w:val="18"/>
                <w:szCs w:val="18"/>
              </w:rPr>
            </w:pPr>
          </w:p>
        </w:tc>
        <w:tc>
          <w:tcPr>
            <w:tcW w:w="1977" w:type="dxa"/>
            <w:shd w:val="clear" w:color="auto" w:fill="auto"/>
            <w:vAlign w:val="center"/>
          </w:tcPr>
          <w:p w14:paraId="7FF9A993" w14:textId="7A3FD316"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内部装修维护情况</w:t>
            </w:r>
          </w:p>
        </w:tc>
        <w:tc>
          <w:tcPr>
            <w:tcW w:w="2134" w:type="dxa"/>
            <w:vAlign w:val="center"/>
          </w:tcPr>
          <w:p w14:paraId="27EB5E25" w14:textId="3DC75850"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较好</w:t>
            </w:r>
          </w:p>
        </w:tc>
        <w:tc>
          <w:tcPr>
            <w:tcW w:w="731" w:type="dxa"/>
            <w:vAlign w:val="center"/>
          </w:tcPr>
          <w:p w14:paraId="0B878118" w14:textId="2393CC82"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2104" w:type="dxa"/>
            <w:vAlign w:val="center"/>
          </w:tcPr>
          <w:p w14:paraId="68702C6A" w14:textId="781949BA"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较好</w:t>
            </w:r>
          </w:p>
        </w:tc>
        <w:tc>
          <w:tcPr>
            <w:tcW w:w="761" w:type="dxa"/>
            <w:vAlign w:val="center"/>
          </w:tcPr>
          <w:p w14:paraId="3264CF47" w14:textId="7D2E4EBE"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2074" w:type="dxa"/>
            <w:vAlign w:val="center"/>
          </w:tcPr>
          <w:p w14:paraId="6070986E" w14:textId="748FB7B2"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较好</w:t>
            </w:r>
          </w:p>
        </w:tc>
        <w:tc>
          <w:tcPr>
            <w:tcW w:w="790" w:type="dxa"/>
            <w:vAlign w:val="center"/>
          </w:tcPr>
          <w:p w14:paraId="5A94924B" w14:textId="48871E6D"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2187" w:type="dxa"/>
            <w:vAlign w:val="center"/>
          </w:tcPr>
          <w:p w14:paraId="10BD3B63" w14:textId="02A711B2"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较好</w:t>
            </w:r>
          </w:p>
        </w:tc>
        <w:tc>
          <w:tcPr>
            <w:tcW w:w="679" w:type="dxa"/>
            <w:vAlign w:val="center"/>
          </w:tcPr>
          <w:p w14:paraId="469C0D45" w14:textId="5E5E81D3" w:rsidR="00A2157B" w:rsidRPr="00C16EB9" w:rsidRDefault="00A2157B" w:rsidP="003537B5">
            <w:pPr>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100</w:t>
            </w:r>
          </w:p>
        </w:tc>
      </w:tr>
    </w:tbl>
    <w:p w14:paraId="41876DBC" w14:textId="77777777" w:rsidR="009577A4" w:rsidRPr="00240D66" w:rsidRDefault="009577A4" w:rsidP="009577A4">
      <w:pPr>
        <w:jc w:val="center"/>
        <w:rPr>
          <w:rFonts w:ascii="华文细黑" w:eastAsia="华文细黑" w:hAnsi="华文细黑" w:cs="Arial"/>
          <w:bCs/>
          <w:sz w:val="10"/>
          <w:szCs w:val="10"/>
        </w:rPr>
      </w:pPr>
    </w:p>
    <w:p w14:paraId="508B6052" w14:textId="77777777" w:rsidR="009577A4" w:rsidRPr="00240D66" w:rsidRDefault="009577A4" w:rsidP="009577A4">
      <w:pPr>
        <w:rPr>
          <w:rFonts w:ascii="楷体_GB2312" w:eastAsia="楷体_GB2312" w:hAnsi="华文细黑" w:cs="Arial"/>
          <w:bCs/>
          <w:szCs w:val="24"/>
        </w:rPr>
      </w:pPr>
      <w:r w:rsidRPr="009626F8">
        <w:rPr>
          <w:rFonts w:ascii="仿宋_GB2312" w:eastAsia="仿宋_GB2312" w:hAnsi="华文细黑" w:cs="Arial" w:hint="eastAsia"/>
          <w:bCs/>
          <w:sz w:val="28"/>
          <w:szCs w:val="28"/>
        </w:rPr>
        <w:t>（转下页）</w:t>
      </w:r>
    </w:p>
    <w:p w14:paraId="0DFAF94B" w14:textId="77777777" w:rsidR="009577A4" w:rsidRDefault="009577A4" w:rsidP="009577A4">
      <w:pPr>
        <w:jc w:val="center"/>
        <w:rPr>
          <w:rFonts w:ascii="方正黑体简体" w:eastAsia="方正黑体简体" w:hAnsi="华文细黑" w:cs="Arial"/>
          <w:bCs/>
          <w:szCs w:val="24"/>
        </w:rPr>
        <w:sectPr w:rsidR="009577A4" w:rsidSect="0016608E">
          <w:pgSz w:w="16838" w:h="11906" w:orient="landscape"/>
          <w:pgMar w:top="1508" w:right="1134" w:bottom="1134" w:left="1134" w:header="1134" w:footer="1134" w:gutter="340"/>
          <w:cols w:space="425"/>
          <w:docGrid w:type="lines" w:linePitch="312"/>
        </w:sectPr>
      </w:pPr>
    </w:p>
    <w:p w14:paraId="703A5B01" w14:textId="77777777" w:rsidR="009577A4" w:rsidRPr="00C951AE" w:rsidRDefault="009577A4" w:rsidP="009577A4">
      <w:pPr>
        <w:spacing w:line="360" w:lineRule="auto"/>
        <w:jc w:val="center"/>
        <w:rPr>
          <w:rFonts w:ascii="仿宋_GB2312" w:eastAsia="仿宋_GB2312" w:hAnsi="Arial" w:cs="Arial"/>
          <w:bCs/>
          <w:sz w:val="28"/>
          <w:szCs w:val="28"/>
        </w:rPr>
      </w:pPr>
      <w:r w:rsidRPr="00C951AE">
        <w:rPr>
          <w:rFonts w:ascii="仿宋_GB2312" w:eastAsia="仿宋_GB2312" w:hAnsi="Arial" w:cs="Arial" w:hint="eastAsia"/>
          <w:bCs/>
          <w:sz w:val="28"/>
          <w:szCs w:val="28"/>
        </w:rPr>
        <w:lastRenderedPageBreak/>
        <w:t>表2：因素修正及调整系数表</w:t>
      </w:r>
    </w:p>
    <w:tbl>
      <w:tblPr>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Look w:val="04A0" w:firstRow="1" w:lastRow="0" w:firstColumn="1" w:lastColumn="0" w:noHBand="0" w:noVBand="1"/>
      </w:tblPr>
      <w:tblGrid>
        <w:gridCol w:w="972"/>
        <w:gridCol w:w="2172"/>
        <w:gridCol w:w="884"/>
        <w:gridCol w:w="959"/>
        <w:gridCol w:w="939"/>
        <w:gridCol w:w="1045"/>
        <w:gridCol w:w="848"/>
        <w:gridCol w:w="1438"/>
      </w:tblGrid>
      <w:tr w:rsidR="009577A4" w:rsidRPr="00C16EB9" w14:paraId="5510AD99" w14:textId="77777777" w:rsidTr="00A84E7B">
        <w:trPr>
          <w:jc w:val="center"/>
        </w:trPr>
        <w:tc>
          <w:tcPr>
            <w:tcW w:w="3144" w:type="dxa"/>
            <w:gridSpan w:val="2"/>
            <w:shd w:val="clear" w:color="auto" w:fill="auto"/>
            <w:noWrap/>
            <w:vAlign w:val="center"/>
            <w:hideMark/>
          </w:tcPr>
          <w:p w14:paraId="09C22E60" w14:textId="77777777" w:rsidR="009577A4" w:rsidRPr="00C16EB9" w:rsidRDefault="009577A4" w:rsidP="003537B5">
            <w:pPr>
              <w:widowControl/>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比较因素</w:t>
            </w:r>
          </w:p>
        </w:tc>
        <w:tc>
          <w:tcPr>
            <w:tcW w:w="1843" w:type="dxa"/>
            <w:gridSpan w:val="2"/>
          </w:tcPr>
          <w:p w14:paraId="7979D9D6" w14:textId="77777777" w:rsidR="009577A4" w:rsidRPr="00C16EB9" w:rsidRDefault="009577A4" w:rsidP="003537B5">
            <w:pPr>
              <w:widowControl/>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案例：A</w:t>
            </w:r>
          </w:p>
        </w:tc>
        <w:tc>
          <w:tcPr>
            <w:tcW w:w="1984" w:type="dxa"/>
            <w:gridSpan w:val="2"/>
          </w:tcPr>
          <w:p w14:paraId="52A6D316" w14:textId="77777777" w:rsidR="009577A4" w:rsidRPr="00C16EB9" w:rsidRDefault="009577A4" w:rsidP="003537B5">
            <w:pPr>
              <w:widowControl/>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案例：B</w:t>
            </w:r>
          </w:p>
        </w:tc>
        <w:tc>
          <w:tcPr>
            <w:tcW w:w="2286" w:type="dxa"/>
            <w:gridSpan w:val="2"/>
          </w:tcPr>
          <w:p w14:paraId="64FCE601" w14:textId="77777777" w:rsidR="009577A4" w:rsidRPr="00C16EB9" w:rsidRDefault="009577A4" w:rsidP="003537B5">
            <w:pPr>
              <w:widowControl/>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案例：C</w:t>
            </w:r>
          </w:p>
        </w:tc>
      </w:tr>
      <w:tr w:rsidR="009577A4" w:rsidRPr="00C16EB9" w14:paraId="0B7D57FE" w14:textId="77777777" w:rsidTr="00A84E7B">
        <w:trPr>
          <w:jc w:val="center"/>
        </w:trPr>
        <w:tc>
          <w:tcPr>
            <w:tcW w:w="3144" w:type="dxa"/>
            <w:gridSpan w:val="2"/>
            <w:shd w:val="clear" w:color="auto" w:fill="auto"/>
            <w:noWrap/>
            <w:vAlign w:val="bottom"/>
            <w:hideMark/>
          </w:tcPr>
          <w:p w14:paraId="7BE09C5F" w14:textId="77777777" w:rsidR="009577A4" w:rsidRPr="00C16EB9" w:rsidRDefault="009577A4" w:rsidP="003537B5">
            <w:pPr>
              <w:widowControl/>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交易情况</w:t>
            </w:r>
          </w:p>
        </w:tc>
        <w:tc>
          <w:tcPr>
            <w:tcW w:w="884" w:type="dxa"/>
            <w:tcBorders>
              <w:right w:val="nil"/>
            </w:tcBorders>
            <w:vAlign w:val="center"/>
          </w:tcPr>
          <w:p w14:paraId="72DBE7E3" w14:textId="77777777" w:rsidR="009577A4" w:rsidRPr="00C16EB9" w:rsidRDefault="009577A4"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959" w:type="dxa"/>
            <w:tcBorders>
              <w:left w:val="nil"/>
            </w:tcBorders>
            <w:vAlign w:val="center"/>
          </w:tcPr>
          <w:p w14:paraId="795BE792" w14:textId="77777777" w:rsidR="009577A4" w:rsidRPr="00C16EB9" w:rsidRDefault="009577A4"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939" w:type="dxa"/>
            <w:tcBorders>
              <w:right w:val="nil"/>
            </w:tcBorders>
            <w:vAlign w:val="center"/>
          </w:tcPr>
          <w:p w14:paraId="55CFD2D6" w14:textId="77777777" w:rsidR="009577A4" w:rsidRPr="00C16EB9" w:rsidRDefault="009577A4"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1045" w:type="dxa"/>
            <w:tcBorders>
              <w:left w:val="nil"/>
            </w:tcBorders>
            <w:vAlign w:val="center"/>
          </w:tcPr>
          <w:p w14:paraId="20D82CE4" w14:textId="46ACF69C" w:rsidR="009577A4" w:rsidRPr="00C16EB9" w:rsidRDefault="00A84E7B"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848" w:type="dxa"/>
            <w:tcBorders>
              <w:right w:val="nil"/>
            </w:tcBorders>
            <w:vAlign w:val="center"/>
          </w:tcPr>
          <w:p w14:paraId="203EF5CE" w14:textId="77777777" w:rsidR="009577A4" w:rsidRPr="00C16EB9" w:rsidRDefault="009577A4"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1438" w:type="dxa"/>
            <w:tcBorders>
              <w:left w:val="nil"/>
            </w:tcBorders>
            <w:vAlign w:val="center"/>
          </w:tcPr>
          <w:p w14:paraId="2A68A48C" w14:textId="556D85D6" w:rsidR="009577A4" w:rsidRPr="00C16EB9" w:rsidRDefault="00A84E7B"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r>
      <w:tr w:rsidR="009577A4" w:rsidRPr="00C16EB9" w14:paraId="59304F9A" w14:textId="77777777" w:rsidTr="00A84E7B">
        <w:trPr>
          <w:jc w:val="center"/>
        </w:trPr>
        <w:tc>
          <w:tcPr>
            <w:tcW w:w="3144" w:type="dxa"/>
            <w:gridSpan w:val="2"/>
            <w:shd w:val="clear" w:color="auto" w:fill="auto"/>
            <w:noWrap/>
            <w:vAlign w:val="bottom"/>
            <w:hideMark/>
          </w:tcPr>
          <w:p w14:paraId="62A56989" w14:textId="77777777" w:rsidR="009577A4" w:rsidRPr="00C16EB9" w:rsidRDefault="009577A4" w:rsidP="003537B5">
            <w:pPr>
              <w:widowControl/>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市场状况</w:t>
            </w:r>
          </w:p>
        </w:tc>
        <w:tc>
          <w:tcPr>
            <w:tcW w:w="884" w:type="dxa"/>
            <w:tcBorders>
              <w:right w:val="nil"/>
            </w:tcBorders>
            <w:vAlign w:val="center"/>
          </w:tcPr>
          <w:p w14:paraId="7ECEAACC" w14:textId="77777777" w:rsidR="009577A4" w:rsidRPr="00C16EB9" w:rsidRDefault="009577A4"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959" w:type="dxa"/>
            <w:tcBorders>
              <w:left w:val="nil"/>
            </w:tcBorders>
            <w:vAlign w:val="center"/>
          </w:tcPr>
          <w:p w14:paraId="597B41E1" w14:textId="77777777" w:rsidR="009577A4" w:rsidRPr="00C16EB9" w:rsidRDefault="009577A4"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939" w:type="dxa"/>
            <w:tcBorders>
              <w:right w:val="nil"/>
            </w:tcBorders>
            <w:vAlign w:val="center"/>
          </w:tcPr>
          <w:p w14:paraId="689B329F" w14:textId="77777777" w:rsidR="009577A4" w:rsidRPr="00C16EB9" w:rsidRDefault="009577A4"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1045" w:type="dxa"/>
            <w:tcBorders>
              <w:left w:val="nil"/>
            </w:tcBorders>
            <w:vAlign w:val="center"/>
          </w:tcPr>
          <w:p w14:paraId="24F1EE75" w14:textId="77777777" w:rsidR="009577A4" w:rsidRPr="00C16EB9" w:rsidRDefault="009577A4"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848" w:type="dxa"/>
            <w:tcBorders>
              <w:right w:val="nil"/>
            </w:tcBorders>
            <w:vAlign w:val="center"/>
          </w:tcPr>
          <w:p w14:paraId="7055B92C" w14:textId="77777777" w:rsidR="009577A4" w:rsidRPr="00C16EB9" w:rsidRDefault="009577A4"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1438" w:type="dxa"/>
            <w:tcBorders>
              <w:left w:val="nil"/>
            </w:tcBorders>
            <w:vAlign w:val="center"/>
          </w:tcPr>
          <w:p w14:paraId="23ADAF71" w14:textId="77777777" w:rsidR="009577A4" w:rsidRPr="00C16EB9" w:rsidRDefault="009577A4"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r>
      <w:tr w:rsidR="00150A79" w:rsidRPr="00C16EB9" w14:paraId="20E03585" w14:textId="77777777" w:rsidTr="00C52D13">
        <w:trPr>
          <w:jc w:val="center"/>
        </w:trPr>
        <w:tc>
          <w:tcPr>
            <w:tcW w:w="972" w:type="dxa"/>
            <w:vMerge w:val="restart"/>
            <w:shd w:val="clear" w:color="auto" w:fill="auto"/>
            <w:vAlign w:val="center"/>
            <w:hideMark/>
          </w:tcPr>
          <w:p w14:paraId="2D6AA0B6" w14:textId="77777777" w:rsidR="00150A79" w:rsidRPr="00C16EB9" w:rsidRDefault="00150A79" w:rsidP="003537B5">
            <w:pPr>
              <w:widowControl/>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权益状况</w:t>
            </w:r>
          </w:p>
        </w:tc>
        <w:tc>
          <w:tcPr>
            <w:tcW w:w="2172" w:type="dxa"/>
            <w:shd w:val="clear" w:color="auto" w:fill="auto"/>
            <w:noWrap/>
            <w:vAlign w:val="bottom"/>
            <w:hideMark/>
          </w:tcPr>
          <w:p w14:paraId="6EA430D1" w14:textId="77777777" w:rsidR="00150A79" w:rsidRPr="00C16EB9" w:rsidRDefault="00150A79" w:rsidP="003537B5">
            <w:pPr>
              <w:widowControl/>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用途</w:t>
            </w:r>
          </w:p>
        </w:tc>
        <w:tc>
          <w:tcPr>
            <w:tcW w:w="884" w:type="dxa"/>
            <w:tcBorders>
              <w:right w:val="nil"/>
            </w:tcBorders>
            <w:vAlign w:val="center"/>
          </w:tcPr>
          <w:p w14:paraId="2BF1C5CD" w14:textId="77777777"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959" w:type="dxa"/>
            <w:tcBorders>
              <w:left w:val="nil"/>
            </w:tcBorders>
            <w:vAlign w:val="center"/>
          </w:tcPr>
          <w:p w14:paraId="753E1752" w14:textId="77777777"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939" w:type="dxa"/>
            <w:tcBorders>
              <w:right w:val="nil"/>
            </w:tcBorders>
            <w:vAlign w:val="center"/>
          </w:tcPr>
          <w:p w14:paraId="6A119A6D" w14:textId="77777777"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1045" w:type="dxa"/>
            <w:tcBorders>
              <w:left w:val="nil"/>
            </w:tcBorders>
            <w:vAlign w:val="center"/>
          </w:tcPr>
          <w:p w14:paraId="405E2855" w14:textId="77777777"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848" w:type="dxa"/>
            <w:tcBorders>
              <w:right w:val="nil"/>
            </w:tcBorders>
            <w:vAlign w:val="center"/>
          </w:tcPr>
          <w:p w14:paraId="773E0B75" w14:textId="77777777"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1438" w:type="dxa"/>
            <w:tcBorders>
              <w:left w:val="nil"/>
            </w:tcBorders>
            <w:vAlign w:val="center"/>
          </w:tcPr>
          <w:p w14:paraId="224A8BC1" w14:textId="77777777"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r>
      <w:tr w:rsidR="00150A79" w:rsidRPr="00C16EB9" w14:paraId="3B26B187" w14:textId="77777777" w:rsidTr="00C52D13">
        <w:trPr>
          <w:jc w:val="center"/>
        </w:trPr>
        <w:tc>
          <w:tcPr>
            <w:tcW w:w="972" w:type="dxa"/>
            <w:vMerge/>
            <w:shd w:val="clear" w:color="auto" w:fill="auto"/>
            <w:vAlign w:val="center"/>
          </w:tcPr>
          <w:p w14:paraId="2E8FAE19" w14:textId="77777777" w:rsidR="00150A79" w:rsidRPr="00C16EB9" w:rsidRDefault="00150A79" w:rsidP="003537B5">
            <w:pPr>
              <w:widowControl/>
              <w:spacing w:line="240" w:lineRule="exact"/>
              <w:jc w:val="center"/>
              <w:rPr>
                <w:rFonts w:ascii="仿宋_GB2312" w:eastAsia="仿宋_GB2312" w:hAnsi="Arial" w:cs="Arial"/>
                <w:sz w:val="18"/>
                <w:szCs w:val="18"/>
              </w:rPr>
            </w:pPr>
          </w:p>
        </w:tc>
        <w:tc>
          <w:tcPr>
            <w:tcW w:w="2172" w:type="dxa"/>
            <w:shd w:val="clear" w:color="auto" w:fill="auto"/>
            <w:noWrap/>
            <w:vAlign w:val="bottom"/>
          </w:tcPr>
          <w:p w14:paraId="5916B5D2" w14:textId="313F2BD8" w:rsidR="00150A79" w:rsidRPr="00C16EB9" w:rsidRDefault="00150A79" w:rsidP="003537B5">
            <w:pPr>
              <w:widowControl/>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土地使用年限（年）</w:t>
            </w:r>
          </w:p>
        </w:tc>
        <w:tc>
          <w:tcPr>
            <w:tcW w:w="884" w:type="dxa"/>
            <w:tcBorders>
              <w:right w:val="nil"/>
            </w:tcBorders>
            <w:vAlign w:val="center"/>
          </w:tcPr>
          <w:p w14:paraId="574A10BB" w14:textId="49FDC13F"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959" w:type="dxa"/>
            <w:tcBorders>
              <w:left w:val="nil"/>
            </w:tcBorders>
            <w:vAlign w:val="center"/>
          </w:tcPr>
          <w:p w14:paraId="4F70AECC" w14:textId="26EB7118"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939" w:type="dxa"/>
            <w:tcBorders>
              <w:right w:val="nil"/>
            </w:tcBorders>
            <w:vAlign w:val="center"/>
          </w:tcPr>
          <w:p w14:paraId="30EEB249" w14:textId="315E6C14"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1045" w:type="dxa"/>
            <w:tcBorders>
              <w:left w:val="nil"/>
            </w:tcBorders>
            <w:vAlign w:val="center"/>
          </w:tcPr>
          <w:p w14:paraId="503A5CC1" w14:textId="0E650440"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848" w:type="dxa"/>
            <w:tcBorders>
              <w:right w:val="nil"/>
            </w:tcBorders>
            <w:vAlign w:val="center"/>
          </w:tcPr>
          <w:p w14:paraId="6A0547D4" w14:textId="5460BB94"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1438" w:type="dxa"/>
            <w:tcBorders>
              <w:left w:val="nil"/>
            </w:tcBorders>
            <w:vAlign w:val="center"/>
          </w:tcPr>
          <w:p w14:paraId="67A1898C" w14:textId="1E08FCAD"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r>
      <w:tr w:rsidR="00150A79" w:rsidRPr="00C16EB9" w14:paraId="2580FD10" w14:textId="77777777" w:rsidTr="00C52D13">
        <w:trPr>
          <w:jc w:val="center"/>
        </w:trPr>
        <w:tc>
          <w:tcPr>
            <w:tcW w:w="972" w:type="dxa"/>
            <w:vMerge w:val="restart"/>
            <w:shd w:val="clear" w:color="auto" w:fill="auto"/>
            <w:vAlign w:val="center"/>
            <w:hideMark/>
          </w:tcPr>
          <w:p w14:paraId="0BA18FA7" w14:textId="77777777" w:rsidR="00150A79" w:rsidRPr="00C16EB9" w:rsidRDefault="00150A79" w:rsidP="003537B5">
            <w:pPr>
              <w:widowControl/>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区位状况</w:t>
            </w:r>
          </w:p>
        </w:tc>
        <w:tc>
          <w:tcPr>
            <w:tcW w:w="2172" w:type="dxa"/>
            <w:shd w:val="clear" w:color="auto" w:fill="auto"/>
            <w:noWrap/>
            <w:vAlign w:val="center"/>
          </w:tcPr>
          <w:p w14:paraId="5010B742" w14:textId="4E0777A8"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办公集聚程度</w:t>
            </w:r>
          </w:p>
        </w:tc>
        <w:tc>
          <w:tcPr>
            <w:tcW w:w="884" w:type="dxa"/>
            <w:tcBorders>
              <w:right w:val="nil"/>
            </w:tcBorders>
            <w:vAlign w:val="center"/>
          </w:tcPr>
          <w:p w14:paraId="2C5344A8" w14:textId="77777777"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959" w:type="dxa"/>
            <w:tcBorders>
              <w:left w:val="nil"/>
            </w:tcBorders>
            <w:vAlign w:val="center"/>
          </w:tcPr>
          <w:p w14:paraId="117DA72B" w14:textId="45446D00"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939" w:type="dxa"/>
            <w:tcBorders>
              <w:right w:val="nil"/>
            </w:tcBorders>
            <w:vAlign w:val="center"/>
          </w:tcPr>
          <w:p w14:paraId="1C82D0B3" w14:textId="77777777"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1045" w:type="dxa"/>
            <w:tcBorders>
              <w:left w:val="nil"/>
            </w:tcBorders>
            <w:vAlign w:val="center"/>
          </w:tcPr>
          <w:p w14:paraId="618D1FB8" w14:textId="46E5AB4D"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848" w:type="dxa"/>
            <w:tcBorders>
              <w:right w:val="nil"/>
            </w:tcBorders>
            <w:vAlign w:val="center"/>
          </w:tcPr>
          <w:p w14:paraId="7E06B4A0" w14:textId="77777777"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1438" w:type="dxa"/>
            <w:tcBorders>
              <w:left w:val="nil"/>
            </w:tcBorders>
            <w:vAlign w:val="center"/>
          </w:tcPr>
          <w:p w14:paraId="624C55B5" w14:textId="4F58DFB1"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r>
      <w:tr w:rsidR="00150A79" w:rsidRPr="00C16EB9" w14:paraId="007C66BD" w14:textId="77777777" w:rsidTr="00C52D13">
        <w:trPr>
          <w:jc w:val="center"/>
        </w:trPr>
        <w:tc>
          <w:tcPr>
            <w:tcW w:w="972" w:type="dxa"/>
            <w:vMerge/>
            <w:vAlign w:val="center"/>
            <w:hideMark/>
          </w:tcPr>
          <w:p w14:paraId="60790F66" w14:textId="77777777" w:rsidR="00150A79" w:rsidRPr="00C16EB9" w:rsidRDefault="00150A79" w:rsidP="003537B5">
            <w:pPr>
              <w:widowControl/>
              <w:spacing w:line="240" w:lineRule="exact"/>
              <w:jc w:val="center"/>
              <w:rPr>
                <w:rFonts w:ascii="仿宋_GB2312" w:eastAsia="仿宋_GB2312" w:hAnsi="Arial" w:cs="Arial"/>
                <w:sz w:val="18"/>
                <w:szCs w:val="18"/>
              </w:rPr>
            </w:pPr>
          </w:p>
        </w:tc>
        <w:tc>
          <w:tcPr>
            <w:tcW w:w="2172" w:type="dxa"/>
            <w:shd w:val="clear" w:color="auto" w:fill="auto"/>
            <w:noWrap/>
            <w:vAlign w:val="center"/>
          </w:tcPr>
          <w:p w14:paraId="1F50ABED" w14:textId="2ED5DFF3"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交通便捷度</w:t>
            </w:r>
          </w:p>
        </w:tc>
        <w:tc>
          <w:tcPr>
            <w:tcW w:w="884" w:type="dxa"/>
            <w:tcBorders>
              <w:right w:val="nil"/>
            </w:tcBorders>
            <w:vAlign w:val="center"/>
          </w:tcPr>
          <w:p w14:paraId="74E05DD7" w14:textId="77777777"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959" w:type="dxa"/>
            <w:tcBorders>
              <w:left w:val="nil"/>
            </w:tcBorders>
            <w:vAlign w:val="center"/>
          </w:tcPr>
          <w:p w14:paraId="5E7CEA87" w14:textId="4114B221"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939" w:type="dxa"/>
            <w:tcBorders>
              <w:right w:val="nil"/>
            </w:tcBorders>
            <w:vAlign w:val="center"/>
          </w:tcPr>
          <w:p w14:paraId="793E2CC2" w14:textId="77777777"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1045" w:type="dxa"/>
            <w:tcBorders>
              <w:left w:val="nil"/>
            </w:tcBorders>
            <w:vAlign w:val="center"/>
          </w:tcPr>
          <w:p w14:paraId="61480802" w14:textId="4CBBFF55"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848" w:type="dxa"/>
            <w:tcBorders>
              <w:right w:val="nil"/>
            </w:tcBorders>
            <w:vAlign w:val="center"/>
          </w:tcPr>
          <w:p w14:paraId="2368268B" w14:textId="77777777"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1438" w:type="dxa"/>
            <w:tcBorders>
              <w:left w:val="nil"/>
            </w:tcBorders>
            <w:vAlign w:val="center"/>
          </w:tcPr>
          <w:p w14:paraId="6D9B78F6" w14:textId="4EF4E84E"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r>
      <w:tr w:rsidR="00150A79" w:rsidRPr="00C16EB9" w14:paraId="793C0443" w14:textId="77777777" w:rsidTr="00C52D13">
        <w:trPr>
          <w:jc w:val="center"/>
        </w:trPr>
        <w:tc>
          <w:tcPr>
            <w:tcW w:w="972" w:type="dxa"/>
            <w:vMerge/>
            <w:vAlign w:val="center"/>
            <w:hideMark/>
          </w:tcPr>
          <w:p w14:paraId="3F7E0D65" w14:textId="77777777" w:rsidR="00150A79" w:rsidRPr="00C16EB9" w:rsidRDefault="00150A79" w:rsidP="003537B5">
            <w:pPr>
              <w:widowControl/>
              <w:spacing w:line="240" w:lineRule="exact"/>
              <w:jc w:val="center"/>
              <w:rPr>
                <w:rFonts w:ascii="仿宋_GB2312" w:eastAsia="仿宋_GB2312" w:hAnsi="Arial" w:cs="Arial"/>
                <w:sz w:val="18"/>
                <w:szCs w:val="18"/>
              </w:rPr>
            </w:pPr>
          </w:p>
        </w:tc>
        <w:tc>
          <w:tcPr>
            <w:tcW w:w="2172" w:type="dxa"/>
            <w:shd w:val="clear" w:color="auto" w:fill="auto"/>
            <w:noWrap/>
            <w:vAlign w:val="center"/>
          </w:tcPr>
          <w:p w14:paraId="61D4A007" w14:textId="5662154E"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公共配套设施</w:t>
            </w:r>
          </w:p>
        </w:tc>
        <w:tc>
          <w:tcPr>
            <w:tcW w:w="884" w:type="dxa"/>
            <w:tcBorders>
              <w:right w:val="nil"/>
            </w:tcBorders>
            <w:vAlign w:val="center"/>
          </w:tcPr>
          <w:p w14:paraId="350C04A9" w14:textId="77777777"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959" w:type="dxa"/>
            <w:tcBorders>
              <w:left w:val="nil"/>
            </w:tcBorders>
            <w:vAlign w:val="center"/>
          </w:tcPr>
          <w:p w14:paraId="291B9240" w14:textId="7D6217EF"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939" w:type="dxa"/>
            <w:tcBorders>
              <w:right w:val="nil"/>
            </w:tcBorders>
            <w:vAlign w:val="center"/>
          </w:tcPr>
          <w:p w14:paraId="21C66656" w14:textId="77777777"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1045" w:type="dxa"/>
            <w:tcBorders>
              <w:left w:val="nil"/>
            </w:tcBorders>
            <w:vAlign w:val="center"/>
          </w:tcPr>
          <w:p w14:paraId="5350B6DA" w14:textId="6EF43B13"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848" w:type="dxa"/>
            <w:tcBorders>
              <w:right w:val="nil"/>
            </w:tcBorders>
            <w:vAlign w:val="center"/>
          </w:tcPr>
          <w:p w14:paraId="5A839938" w14:textId="77777777"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1438" w:type="dxa"/>
            <w:tcBorders>
              <w:left w:val="nil"/>
            </w:tcBorders>
            <w:vAlign w:val="center"/>
          </w:tcPr>
          <w:p w14:paraId="0599D2E3" w14:textId="49770B9F"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r>
      <w:tr w:rsidR="00150A79" w:rsidRPr="00C16EB9" w14:paraId="45A138E7" w14:textId="77777777" w:rsidTr="00C52D13">
        <w:trPr>
          <w:jc w:val="center"/>
        </w:trPr>
        <w:tc>
          <w:tcPr>
            <w:tcW w:w="972" w:type="dxa"/>
            <w:vMerge/>
            <w:vAlign w:val="center"/>
            <w:hideMark/>
          </w:tcPr>
          <w:p w14:paraId="0E7C6838" w14:textId="77777777" w:rsidR="00150A79" w:rsidRPr="00C16EB9" w:rsidRDefault="00150A79" w:rsidP="003537B5">
            <w:pPr>
              <w:widowControl/>
              <w:spacing w:line="240" w:lineRule="exact"/>
              <w:jc w:val="center"/>
              <w:rPr>
                <w:rFonts w:ascii="仿宋_GB2312" w:eastAsia="仿宋_GB2312" w:hAnsi="Arial" w:cs="Arial"/>
                <w:sz w:val="18"/>
                <w:szCs w:val="18"/>
              </w:rPr>
            </w:pPr>
          </w:p>
        </w:tc>
        <w:tc>
          <w:tcPr>
            <w:tcW w:w="2172" w:type="dxa"/>
            <w:shd w:val="clear" w:color="auto" w:fill="auto"/>
            <w:noWrap/>
            <w:vAlign w:val="center"/>
          </w:tcPr>
          <w:p w14:paraId="55B6D2C8" w14:textId="0116B6D7"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基础设施水平</w:t>
            </w:r>
          </w:p>
        </w:tc>
        <w:tc>
          <w:tcPr>
            <w:tcW w:w="884" w:type="dxa"/>
            <w:tcBorders>
              <w:right w:val="nil"/>
            </w:tcBorders>
            <w:vAlign w:val="center"/>
          </w:tcPr>
          <w:p w14:paraId="61C12376" w14:textId="77777777"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959" w:type="dxa"/>
            <w:tcBorders>
              <w:left w:val="nil"/>
            </w:tcBorders>
            <w:vAlign w:val="center"/>
          </w:tcPr>
          <w:p w14:paraId="497A59C8" w14:textId="77777777"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939" w:type="dxa"/>
            <w:tcBorders>
              <w:right w:val="nil"/>
            </w:tcBorders>
            <w:vAlign w:val="center"/>
          </w:tcPr>
          <w:p w14:paraId="75D3276B" w14:textId="77777777"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1045" w:type="dxa"/>
            <w:tcBorders>
              <w:left w:val="nil"/>
            </w:tcBorders>
            <w:vAlign w:val="center"/>
          </w:tcPr>
          <w:p w14:paraId="409C24F0" w14:textId="77777777"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848" w:type="dxa"/>
            <w:tcBorders>
              <w:right w:val="nil"/>
            </w:tcBorders>
            <w:vAlign w:val="center"/>
          </w:tcPr>
          <w:p w14:paraId="4141E8C6" w14:textId="77777777"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1438" w:type="dxa"/>
            <w:tcBorders>
              <w:left w:val="nil"/>
            </w:tcBorders>
            <w:vAlign w:val="center"/>
          </w:tcPr>
          <w:p w14:paraId="188BC8C0" w14:textId="77777777"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r>
      <w:tr w:rsidR="00150A79" w:rsidRPr="00C16EB9" w14:paraId="13FA90FF" w14:textId="77777777" w:rsidTr="00C52D13">
        <w:trPr>
          <w:jc w:val="center"/>
        </w:trPr>
        <w:tc>
          <w:tcPr>
            <w:tcW w:w="972" w:type="dxa"/>
            <w:vMerge/>
            <w:vAlign w:val="center"/>
          </w:tcPr>
          <w:p w14:paraId="48D4A17F" w14:textId="77777777" w:rsidR="00150A79" w:rsidRPr="00C16EB9" w:rsidRDefault="00150A79" w:rsidP="003537B5">
            <w:pPr>
              <w:widowControl/>
              <w:spacing w:line="240" w:lineRule="exact"/>
              <w:jc w:val="center"/>
              <w:rPr>
                <w:rFonts w:ascii="仿宋_GB2312" w:eastAsia="仿宋_GB2312" w:hAnsi="Arial" w:cs="Arial"/>
                <w:sz w:val="18"/>
                <w:szCs w:val="18"/>
              </w:rPr>
            </w:pPr>
          </w:p>
        </w:tc>
        <w:tc>
          <w:tcPr>
            <w:tcW w:w="2172" w:type="dxa"/>
            <w:shd w:val="clear" w:color="auto" w:fill="auto"/>
            <w:noWrap/>
            <w:vAlign w:val="center"/>
          </w:tcPr>
          <w:p w14:paraId="204462CD" w14:textId="0DF6D167"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环境质量</w:t>
            </w:r>
          </w:p>
        </w:tc>
        <w:tc>
          <w:tcPr>
            <w:tcW w:w="884" w:type="dxa"/>
            <w:tcBorders>
              <w:right w:val="nil"/>
            </w:tcBorders>
            <w:vAlign w:val="center"/>
          </w:tcPr>
          <w:p w14:paraId="7A8F07E5" w14:textId="0C580BE5"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959" w:type="dxa"/>
            <w:tcBorders>
              <w:left w:val="nil"/>
            </w:tcBorders>
            <w:vAlign w:val="center"/>
          </w:tcPr>
          <w:p w14:paraId="5C2EC996" w14:textId="6BC49C32"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939" w:type="dxa"/>
            <w:tcBorders>
              <w:right w:val="nil"/>
            </w:tcBorders>
            <w:vAlign w:val="center"/>
          </w:tcPr>
          <w:p w14:paraId="09F860D4" w14:textId="5C772444"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1045" w:type="dxa"/>
            <w:tcBorders>
              <w:left w:val="nil"/>
            </w:tcBorders>
            <w:vAlign w:val="center"/>
          </w:tcPr>
          <w:p w14:paraId="18A7569F" w14:textId="1D618BBC"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848" w:type="dxa"/>
            <w:tcBorders>
              <w:right w:val="nil"/>
            </w:tcBorders>
            <w:vAlign w:val="center"/>
          </w:tcPr>
          <w:p w14:paraId="66B2CEAD" w14:textId="4A6BDD09"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1438" w:type="dxa"/>
            <w:tcBorders>
              <w:left w:val="nil"/>
            </w:tcBorders>
            <w:vAlign w:val="center"/>
          </w:tcPr>
          <w:p w14:paraId="74AFB689" w14:textId="538BB80C"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r>
      <w:tr w:rsidR="00150A79" w:rsidRPr="00C16EB9" w14:paraId="65DF781E" w14:textId="77777777" w:rsidTr="00C52D13">
        <w:trPr>
          <w:jc w:val="center"/>
        </w:trPr>
        <w:tc>
          <w:tcPr>
            <w:tcW w:w="972" w:type="dxa"/>
            <w:vMerge/>
            <w:vAlign w:val="center"/>
          </w:tcPr>
          <w:p w14:paraId="3917CA5C" w14:textId="77777777" w:rsidR="00150A79" w:rsidRPr="00C16EB9" w:rsidRDefault="00150A79" w:rsidP="003537B5">
            <w:pPr>
              <w:widowControl/>
              <w:spacing w:line="240" w:lineRule="exact"/>
              <w:jc w:val="center"/>
              <w:rPr>
                <w:rFonts w:ascii="仿宋_GB2312" w:eastAsia="仿宋_GB2312" w:hAnsi="Arial" w:cs="Arial"/>
                <w:sz w:val="18"/>
                <w:szCs w:val="18"/>
              </w:rPr>
            </w:pPr>
          </w:p>
        </w:tc>
        <w:tc>
          <w:tcPr>
            <w:tcW w:w="2172" w:type="dxa"/>
            <w:shd w:val="clear" w:color="auto" w:fill="auto"/>
            <w:noWrap/>
            <w:vAlign w:val="center"/>
          </w:tcPr>
          <w:p w14:paraId="60BAEE42" w14:textId="3E31A562"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毗邻道路类型</w:t>
            </w:r>
          </w:p>
        </w:tc>
        <w:tc>
          <w:tcPr>
            <w:tcW w:w="884" w:type="dxa"/>
            <w:tcBorders>
              <w:right w:val="nil"/>
            </w:tcBorders>
            <w:vAlign w:val="center"/>
          </w:tcPr>
          <w:p w14:paraId="7E5334B6" w14:textId="61DA7154"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959" w:type="dxa"/>
            <w:tcBorders>
              <w:left w:val="nil"/>
            </w:tcBorders>
            <w:vAlign w:val="center"/>
          </w:tcPr>
          <w:p w14:paraId="591A290B" w14:textId="066C0B36"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98</w:t>
            </w:r>
          </w:p>
        </w:tc>
        <w:tc>
          <w:tcPr>
            <w:tcW w:w="939" w:type="dxa"/>
            <w:tcBorders>
              <w:right w:val="nil"/>
            </w:tcBorders>
            <w:vAlign w:val="center"/>
          </w:tcPr>
          <w:p w14:paraId="5BA57FCF" w14:textId="2629783A"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1045" w:type="dxa"/>
            <w:tcBorders>
              <w:left w:val="nil"/>
            </w:tcBorders>
            <w:vAlign w:val="center"/>
          </w:tcPr>
          <w:p w14:paraId="772508DB" w14:textId="1FF61C9E"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848" w:type="dxa"/>
            <w:tcBorders>
              <w:right w:val="nil"/>
            </w:tcBorders>
            <w:vAlign w:val="center"/>
          </w:tcPr>
          <w:p w14:paraId="62D19F89" w14:textId="3FB4A12E"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1438" w:type="dxa"/>
            <w:tcBorders>
              <w:left w:val="nil"/>
            </w:tcBorders>
            <w:vAlign w:val="center"/>
          </w:tcPr>
          <w:p w14:paraId="1EE22CDA" w14:textId="0F983C01"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r>
      <w:tr w:rsidR="00150A79" w:rsidRPr="00C16EB9" w14:paraId="52B6AA82" w14:textId="77777777" w:rsidTr="00C52D13">
        <w:trPr>
          <w:jc w:val="center"/>
        </w:trPr>
        <w:tc>
          <w:tcPr>
            <w:tcW w:w="972" w:type="dxa"/>
            <w:vMerge/>
            <w:vAlign w:val="center"/>
            <w:hideMark/>
          </w:tcPr>
          <w:p w14:paraId="5510D6E0" w14:textId="77777777" w:rsidR="00150A79" w:rsidRPr="00C16EB9" w:rsidRDefault="00150A79" w:rsidP="003537B5">
            <w:pPr>
              <w:widowControl/>
              <w:spacing w:line="240" w:lineRule="exact"/>
              <w:jc w:val="center"/>
              <w:rPr>
                <w:rFonts w:ascii="仿宋_GB2312" w:eastAsia="仿宋_GB2312" w:hAnsi="Arial" w:cs="Arial"/>
                <w:sz w:val="18"/>
                <w:szCs w:val="18"/>
              </w:rPr>
            </w:pPr>
          </w:p>
        </w:tc>
        <w:tc>
          <w:tcPr>
            <w:tcW w:w="2172" w:type="dxa"/>
            <w:shd w:val="clear" w:color="auto" w:fill="auto"/>
            <w:noWrap/>
            <w:vAlign w:val="center"/>
          </w:tcPr>
          <w:p w14:paraId="02102ADE" w14:textId="208DDABE" w:rsidR="00150A79" w:rsidRPr="00C16EB9" w:rsidRDefault="00150A79" w:rsidP="003537B5">
            <w:pPr>
              <w:widowControl/>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所在楼层</w:t>
            </w:r>
          </w:p>
        </w:tc>
        <w:tc>
          <w:tcPr>
            <w:tcW w:w="884" w:type="dxa"/>
            <w:tcBorders>
              <w:right w:val="nil"/>
            </w:tcBorders>
            <w:vAlign w:val="center"/>
          </w:tcPr>
          <w:p w14:paraId="414931CF" w14:textId="77777777"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959" w:type="dxa"/>
            <w:tcBorders>
              <w:left w:val="nil"/>
            </w:tcBorders>
            <w:vAlign w:val="center"/>
          </w:tcPr>
          <w:p w14:paraId="30089DA8" w14:textId="50570ED8"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95</w:t>
            </w:r>
          </w:p>
        </w:tc>
        <w:tc>
          <w:tcPr>
            <w:tcW w:w="939" w:type="dxa"/>
            <w:tcBorders>
              <w:right w:val="nil"/>
            </w:tcBorders>
            <w:vAlign w:val="center"/>
          </w:tcPr>
          <w:p w14:paraId="5594FD23" w14:textId="77777777"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1045" w:type="dxa"/>
            <w:tcBorders>
              <w:left w:val="nil"/>
            </w:tcBorders>
            <w:vAlign w:val="center"/>
          </w:tcPr>
          <w:p w14:paraId="4FC01004" w14:textId="50C57FEC"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95</w:t>
            </w:r>
          </w:p>
        </w:tc>
        <w:tc>
          <w:tcPr>
            <w:tcW w:w="848" w:type="dxa"/>
            <w:tcBorders>
              <w:right w:val="nil"/>
            </w:tcBorders>
            <w:vAlign w:val="center"/>
          </w:tcPr>
          <w:p w14:paraId="16333D4D" w14:textId="77777777"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1438" w:type="dxa"/>
            <w:tcBorders>
              <w:left w:val="nil"/>
            </w:tcBorders>
            <w:vAlign w:val="center"/>
          </w:tcPr>
          <w:p w14:paraId="46C37044" w14:textId="42700056"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95</w:t>
            </w:r>
          </w:p>
        </w:tc>
      </w:tr>
      <w:tr w:rsidR="00150A79" w:rsidRPr="00C16EB9" w14:paraId="75961BCF" w14:textId="77777777" w:rsidTr="00C52D13">
        <w:trPr>
          <w:jc w:val="center"/>
        </w:trPr>
        <w:tc>
          <w:tcPr>
            <w:tcW w:w="972" w:type="dxa"/>
            <w:vMerge w:val="restart"/>
            <w:shd w:val="clear" w:color="auto" w:fill="auto"/>
            <w:vAlign w:val="center"/>
            <w:hideMark/>
          </w:tcPr>
          <w:p w14:paraId="44B813D8" w14:textId="77777777" w:rsidR="00150A79" w:rsidRPr="00C16EB9" w:rsidRDefault="00150A79" w:rsidP="003537B5">
            <w:pPr>
              <w:widowControl/>
              <w:spacing w:line="240" w:lineRule="exact"/>
              <w:jc w:val="center"/>
              <w:rPr>
                <w:rFonts w:ascii="仿宋_GB2312" w:eastAsia="仿宋_GB2312" w:hAnsi="Arial" w:cs="Arial"/>
                <w:sz w:val="18"/>
                <w:szCs w:val="18"/>
              </w:rPr>
            </w:pPr>
            <w:r w:rsidRPr="00C16EB9">
              <w:rPr>
                <w:rFonts w:ascii="仿宋_GB2312" w:eastAsia="仿宋_GB2312" w:hAnsi="Arial" w:cs="Arial" w:hint="eastAsia"/>
                <w:sz w:val="18"/>
                <w:szCs w:val="18"/>
              </w:rPr>
              <w:t>实物状况</w:t>
            </w:r>
          </w:p>
        </w:tc>
        <w:tc>
          <w:tcPr>
            <w:tcW w:w="2172" w:type="dxa"/>
            <w:shd w:val="clear" w:color="auto" w:fill="auto"/>
            <w:noWrap/>
            <w:vAlign w:val="center"/>
          </w:tcPr>
          <w:p w14:paraId="64DE1E68" w14:textId="76CE1CBF"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建筑类型</w:t>
            </w:r>
          </w:p>
        </w:tc>
        <w:tc>
          <w:tcPr>
            <w:tcW w:w="884" w:type="dxa"/>
            <w:tcBorders>
              <w:right w:val="nil"/>
            </w:tcBorders>
            <w:vAlign w:val="center"/>
          </w:tcPr>
          <w:p w14:paraId="38416CEC" w14:textId="77777777"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959" w:type="dxa"/>
            <w:tcBorders>
              <w:left w:val="nil"/>
            </w:tcBorders>
            <w:vAlign w:val="center"/>
          </w:tcPr>
          <w:p w14:paraId="40FC7E37" w14:textId="6D5CCA8A" w:rsidR="00150A79" w:rsidRPr="00C16EB9" w:rsidRDefault="00F04DD0"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939" w:type="dxa"/>
            <w:tcBorders>
              <w:right w:val="nil"/>
            </w:tcBorders>
            <w:vAlign w:val="center"/>
          </w:tcPr>
          <w:p w14:paraId="3182CDB6" w14:textId="77777777"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1045" w:type="dxa"/>
            <w:tcBorders>
              <w:left w:val="nil"/>
            </w:tcBorders>
            <w:vAlign w:val="center"/>
          </w:tcPr>
          <w:p w14:paraId="021A8EC5" w14:textId="1BD307DF" w:rsidR="00150A79" w:rsidRPr="00C16EB9" w:rsidRDefault="00F04DD0"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848" w:type="dxa"/>
            <w:tcBorders>
              <w:right w:val="nil"/>
            </w:tcBorders>
            <w:vAlign w:val="center"/>
          </w:tcPr>
          <w:p w14:paraId="4FE3D243" w14:textId="77777777"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1438" w:type="dxa"/>
            <w:tcBorders>
              <w:left w:val="nil"/>
            </w:tcBorders>
            <w:vAlign w:val="center"/>
          </w:tcPr>
          <w:p w14:paraId="7206451B" w14:textId="09E1B388" w:rsidR="00150A79" w:rsidRPr="00C16EB9" w:rsidRDefault="00F04DD0"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r>
      <w:tr w:rsidR="00150A79" w:rsidRPr="00C16EB9" w14:paraId="79FB7C24" w14:textId="77777777" w:rsidTr="00C52D13">
        <w:trPr>
          <w:jc w:val="center"/>
        </w:trPr>
        <w:tc>
          <w:tcPr>
            <w:tcW w:w="972" w:type="dxa"/>
            <w:vMerge/>
            <w:shd w:val="clear" w:color="auto" w:fill="auto"/>
            <w:textDirection w:val="tbRlV"/>
            <w:vAlign w:val="center"/>
          </w:tcPr>
          <w:p w14:paraId="1AB5CFE9" w14:textId="77777777" w:rsidR="00150A79" w:rsidRPr="00C16EB9" w:rsidRDefault="00150A79" w:rsidP="003537B5">
            <w:pPr>
              <w:widowControl/>
              <w:spacing w:line="240" w:lineRule="exact"/>
              <w:rPr>
                <w:rFonts w:ascii="仿宋_GB2312" w:eastAsia="仿宋_GB2312" w:hAnsi="Arial" w:cs="Arial"/>
                <w:sz w:val="18"/>
                <w:szCs w:val="18"/>
              </w:rPr>
            </w:pPr>
          </w:p>
        </w:tc>
        <w:tc>
          <w:tcPr>
            <w:tcW w:w="2172" w:type="dxa"/>
            <w:shd w:val="clear" w:color="auto" w:fill="auto"/>
            <w:noWrap/>
            <w:vAlign w:val="center"/>
          </w:tcPr>
          <w:p w14:paraId="4BF5CCED" w14:textId="7BAFFBB9"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建筑结构</w:t>
            </w:r>
          </w:p>
        </w:tc>
        <w:tc>
          <w:tcPr>
            <w:tcW w:w="884" w:type="dxa"/>
            <w:tcBorders>
              <w:right w:val="nil"/>
            </w:tcBorders>
            <w:vAlign w:val="center"/>
          </w:tcPr>
          <w:p w14:paraId="2FC36B2D" w14:textId="77777777"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959" w:type="dxa"/>
            <w:tcBorders>
              <w:left w:val="nil"/>
            </w:tcBorders>
            <w:vAlign w:val="center"/>
          </w:tcPr>
          <w:p w14:paraId="76F37755" w14:textId="1D951019"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939" w:type="dxa"/>
            <w:tcBorders>
              <w:right w:val="nil"/>
            </w:tcBorders>
            <w:vAlign w:val="center"/>
          </w:tcPr>
          <w:p w14:paraId="7535FDD9" w14:textId="77777777"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1045" w:type="dxa"/>
            <w:tcBorders>
              <w:left w:val="nil"/>
            </w:tcBorders>
            <w:vAlign w:val="center"/>
          </w:tcPr>
          <w:p w14:paraId="33586558" w14:textId="1508DBDC"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848" w:type="dxa"/>
            <w:tcBorders>
              <w:right w:val="nil"/>
            </w:tcBorders>
            <w:vAlign w:val="center"/>
          </w:tcPr>
          <w:p w14:paraId="6134B004" w14:textId="77777777"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1438" w:type="dxa"/>
            <w:tcBorders>
              <w:left w:val="nil"/>
            </w:tcBorders>
            <w:vAlign w:val="center"/>
          </w:tcPr>
          <w:p w14:paraId="3D517B7F" w14:textId="7A818D9A"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r>
      <w:tr w:rsidR="00150A79" w:rsidRPr="00C16EB9" w14:paraId="39DCEC79" w14:textId="77777777" w:rsidTr="00C52D13">
        <w:trPr>
          <w:jc w:val="center"/>
        </w:trPr>
        <w:tc>
          <w:tcPr>
            <w:tcW w:w="972" w:type="dxa"/>
            <w:vMerge/>
            <w:shd w:val="clear" w:color="auto" w:fill="auto"/>
            <w:textDirection w:val="tbRlV"/>
            <w:vAlign w:val="center"/>
          </w:tcPr>
          <w:p w14:paraId="3FD67C72" w14:textId="77777777" w:rsidR="00150A79" w:rsidRPr="00C16EB9" w:rsidRDefault="00150A79" w:rsidP="003537B5">
            <w:pPr>
              <w:widowControl/>
              <w:spacing w:line="240" w:lineRule="exact"/>
              <w:rPr>
                <w:rFonts w:ascii="仿宋_GB2312" w:eastAsia="仿宋_GB2312" w:hAnsi="Arial" w:cs="Arial"/>
                <w:sz w:val="18"/>
                <w:szCs w:val="18"/>
              </w:rPr>
            </w:pPr>
          </w:p>
        </w:tc>
        <w:tc>
          <w:tcPr>
            <w:tcW w:w="2172" w:type="dxa"/>
            <w:shd w:val="clear" w:color="auto" w:fill="auto"/>
            <w:noWrap/>
            <w:vAlign w:val="center"/>
          </w:tcPr>
          <w:p w14:paraId="2270F590" w14:textId="506911E1"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公共部分装修</w:t>
            </w:r>
          </w:p>
        </w:tc>
        <w:tc>
          <w:tcPr>
            <w:tcW w:w="884" w:type="dxa"/>
            <w:tcBorders>
              <w:right w:val="nil"/>
            </w:tcBorders>
            <w:vAlign w:val="center"/>
          </w:tcPr>
          <w:p w14:paraId="6289481D" w14:textId="77777777"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959" w:type="dxa"/>
            <w:tcBorders>
              <w:left w:val="nil"/>
            </w:tcBorders>
            <w:vAlign w:val="center"/>
          </w:tcPr>
          <w:p w14:paraId="47A06038" w14:textId="77777777"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939" w:type="dxa"/>
            <w:tcBorders>
              <w:right w:val="nil"/>
            </w:tcBorders>
            <w:vAlign w:val="center"/>
          </w:tcPr>
          <w:p w14:paraId="6E981C75" w14:textId="77777777"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1045" w:type="dxa"/>
            <w:tcBorders>
              <w:left w:val="nil"/>
            </w:tcBorders>
            <w:vAlign w:val="center"/>
          </w:tcPr>
          <w:p w14:paraId="5C88A5B8" w14:textId="77777777"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848" w:type="dxa"/>
            <w:tcBorders>
              <w:right w:val="nil"/>
            </w:tcBorders>
            <w:vAlign w:val="center"/>
          </w:tcPr>
          <w:p w14:paraId="014A6F5F" w14:textId="77777777"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1438" w:type="dxa"/>
            <w:tcBorders>
              <w:left w:val="nil"/>
            </w:tcBorders>
            <w:vAlign w:val="center"/>
          </w:tcPr>
          <w:p w14:paraId="1F9F35BA" w14:textId="77777777"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r>
      <w:tr w:rsidR="00150A79" w:rsidRPr="00C16EB9" w14:paraId="3498D57C" w14:textId="77777777" w:rsidTr="00C52D13">
        <w:trPr>
          <w:jc w:val="center"/>
        </w:trPr>
        <w:tc>
          <w:tcPr>
            <w:tcW w:w="972" w:type="dxa"/>
            <w:vMerge/>
            <w:shd w:val="clear" w:color="auto" w:fill="auto"/>
            <w:textDirection w:val="tbRlV"/>
            <w:vAlign w:val="center"/>
          </w:tcPr>
          <w:p w14:paraId="6B68C35F" w14:textId="77777777" w:rsidR="00150A79" w:rsidRPr="00C16EB9" w:rsidRDefault="00150A79" w:rsidP="003537B5">
            <w:pPr>
              <w:widowControl/>
              <w:spacing w:line="240" w:lineRule="exact"/>
              <w:rPr>
                <w:rFonts w:ascii="仿宋_GB2312" w:eastAsia="仿宋_GB2312" w:hAnsi="Arial" w:cs="Arial"/>
                <w:sz w:val="18"/>
                <w:szCs w:val="18"/>
              </w:rPr>
            </w:pPr>
          </w:p>
        </w:tc>
        <w:tc>
          <w:tcPr>
            <w:tcW w:w="2172" w:type="dxa"/>
            <w:shd w:val="clear" w:color="auto" w:fill="auto"/>
            <w:noWrap/>
            <w:vAlign w:val="center"/>
          </w:tcPr>
          <w:p w14:paraId="2D1BFAC4" w14:textId="4956D1A6"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成新度</w:t>
            </w:r>
          </w:p>
        </w:tc>
        <w:tc>
          <w:tcPr>
            <w:tcW w:w="884" w:type="dxa"/>
            <w:tcBorders>
              <w:right w:val="nil"/>
            </w:tcBorders>
            <w:vAlign w:val="center"/>
          </w:tcPr>
          <w:p w14:paraId="256FF05F" w14:textId="77777777"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959" w:type="dxa"/>
            <w:tcBorders>
              <w:left w:val="nil"/>
            </w:tcBorders>
            <w:vAlign w:val="center"/>
          </w:tcPr>
          <w:p w14:paraId="526524B5" w14:textId="57055834"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102</w:t>
            </w:r>
          </w:p>
        </w:tc>
        <w:tc>
          <w:tcPr>
            <w:tcW w:w="939" w:type="dxa"/>
            <w:tcBorders>
              <w:right w:val="nil"/>
            </w:tcBorders>
            <w:vAlign w:val="center"/>
          </w:tcPr>
          <w:p w14:paraId="0D3E1670" w14:textId="77777777"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1045" w:type="dxa"/>
            <w:tcBorders>
              <w:left w:val="nil"/>
            </w:tcBorders>
            <w:vAlign w:val="center"/>
          </w:tcPr>
          <w:p w14:paraId="21EF82A2" w14:textId="2A944DAB"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848" w:type="dxa"/>
            <w:tcBorders>
              <w:right w:val="nil"/>
            </w:tcBorders>
            <w:vAlign w:val="center"/>
          </w:tcPr>
          <w:p w14:paraId="7C734050" w14:textId="77777777"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1438" w:type="dxa"/>
            <w:tcBorders>
              <w:left w:val="nil"/>
            </w:tcBorders>
            <w:vAlign w:val="center"/>
          </w:tcPr>
          <w:p w14:paraId="6C77377E" w14:textId="6E390E77" w:rsidR="00150A79" w:rsidRPr="00C16EB9" w:rsidRDefault="00150A79" w:rsidP="00150A79">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102</w:t>
            </w:r>
          </w:p>
        </w:tc>
      </w:tr>
      <w:tr w:rsidR="00150A79" w:rsidRPr="00C16EB9" w14:paraId="5AE2D950" w14:textId="77777777" w:rsidTr="00C52D13">
        <w:trPr>
          <w:jc w:val="center"/>
        </w:trPr>
        <w:tc>
          <w:tcPr>
            <w:tcW w:w="972" w:type="dxa"/>
            <w:vMerge/>
            <w:vAlign w:val="center"/>
            <w:hideMark/>
          </w:tcPr>
          <w:p w14:paraId="4754433D" w14:textId="77777777" w:rsidR="00150A79" w:rsidRPr="00C16EB9" w:rsidRDefault="00150A79" w:rsidP="003537B5">
            <w:pPr>
              <w:widowControl/>
              <w:spacing w:line="240" w:lineRule="exact"/>
              <w:rPr>
                <w:rFonts w:ascii="仿宋_GB2312" w:eastAsia="仿宋_GB2312" w:hAnsi="Arial" w:cs="Arial"/>
                <w:sz w:val="18"/>
                <w:szCs w:val="18"/>
              </w:rPr>
            </w:pPr>
          </w:p>
        </w:tc>
        <w:tc>
          <w:tcPr>
            <w:tcW w:w="2172" w:type="dxa"/>
            <w:shd w:val="clear" w:color="auto" w:fill="auto"/>
            <w:noWrap/>
            <w:vAlign w:val="center"/>
          </w:tcPr>
          <w:p w14:paraId="06A446C4" w14:textId="31078384"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写字楼等级</w:t>
            </w:r>
          </w:p>
        </w:tc>
        <w:tc>
          <w:tcPr>
            <w:tcW w:w="884" w:type="dxa"/>
            <w:tcBorders>
              <w:right w:val="nil"/>
            </w:tcBorders>
            <w:vAlign w:val="center"/>
          </w:tcPr>
          <w:p w14:paraId="673B8B3E" w14:textId="77777777"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959" w:type="dxa"/>
            <w:tcBorders>
              <w:left w:val="nil"/>
            </w:tcBorders>
            <w:vAlign w:val="center"/>
          </w:tcPr>
          <w:p w14:paraId="7259B2A5" w14:textId="6851467C"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939" w:type="dxa"/>
            <w:tcBorders>
              <w:right w:val="nil"/>
            </w:tcBorders>
            <w:vAlign w:val="center"/>
          </w:tcPr>
          <w:p w14:paraId="76275E12" w14:textId="77777777"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1045" w:type="dxa"/>
            <w:tcBorders>
              <w:left w:val="nil"/>
            </w:tcBorders>
            <w:vAlign w:val="center"/>
          </w:tcPr>
          <w:p w14:paraId="5F50DBBD" w14:textId="07413F6B"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848" w:type="dxa"/>
            <w:tcBorders>
              <w:right w:val="nil"/>
            </w:tcBorders>
            <w:vAlign w:val="center"/>
          </w:tcPr>
          <w:p w14:paraId="3C0ABD99" w14:textId="77777777"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1438" w:type="dxa"/>
            <w:tcBorders>
              <w:left w:val="nil"/>
            </w:tcBorders>
            <w:vAlign w:val="center"/>
          </w:tcPr>
          <w:p w14:paraId="03186B8E" w14:textId="366E4C2F"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r>
      <w:tr w:rsidR="00150A79" w:rsidRPr="00C16EB9" w14:paraId="737A9F76" w14:textId="77777777" w:rsidTr="00C52D13">
        <w:trPr>
          <w:jc w:val="center"/>
        </w:trPr>
        <w:tc>
          <w:tcPr>
            <w:tcW w:w="972" w:type="dxa"/>
            <w:vMerge/>
            <w:vAlign w:val="center"/>
          </w:tcPr>
          <w:p w14:paraId="30C9138E" w14:textId="77777777" w:rsidR="00150A79" w:rsidRPr="00C16EB9" w:rsidRDefault="00150A79" w:rsidP="003537B5">
            <w:pPr>
              <w:widowControl/>
              <w:spacing w:line="240" w:lineRule="exact"/>
              <w:rPr>
                <w:rFonts w:ascii="仿宋_GB2312" w:eastAsia="仿宋_GB2312" w:hAnsi="Arial" w:cs="Arial"/>
                <w:sz w:val="18"/>
                <w:szCs w:val="18"/>
              </w:rPr>
            </w:pPr>
          </w:p>
        </w:tc>
        <w:tc>
          <w:tcPr>
            <w:tcW w:w="2172" w:type="dxa"/>
            <w:shd w:val="clear" w:color="auto" w:fill="auto"/>
            <w:noWrap/>
            <w:vAlign w:val="center"/>
          </w:tcPr>
          <w:p w14:paraId="2CFFF29F" w14:textId="132A10B5"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物业管理</w:t>
            </w:r>
          </w:p>
        </w:tc>
        <w:tc>
          <w:tcPr>
            <w:tcW w:w="884" w:type="dxa"/>
            <w:tcBorders>
              <w:right w:val="nil"/>
            </w:tcBorders>
            <w:vAlign w:val="center"/>
          </w:tcPr>
          <w:p w14:paraId="720B94E7" w14:textId="77777777"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959" w:type="dxa"/>
            <w:tcBorders>
              <w:left w:val="nil"/>
            </w:tcBorders>
            <w:vAlign w:val="center"/>
          </w:tcPr>
          <w:p w14:paraId="415C4546" w14:textId="77777777"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939" w:type="dxa"/>
            <w:tcBorders>
              <w:right w:val="nil"/>
            </w:tcBorders>
            <w:vAlign w:val="center"/>
          </w:tcPr>
          <w:p w14:paraId="0BDA62E1" w14:textId="77777777"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1045" w:type="dxa"/>
            <w:tcBorders>
              <w:left w:val="nil"/>
            </w:tcBorders>
            <w:vAlign w:val="center"/>
          </w:tcPr>
          <w:p w14:paraId="540FFA0C" w14:textId="77777777"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848" w:type="dxa"/>
            <w:tcBorders>
              <w:right w:val="nil"/>
            </w:tcBorders>
            <w:vAlign w:val="center"/>
          </w:tcPr>
          <w:p w14:paraId="03F893ED" w14:textId="77777777"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1438" w:type="dxa"/>
            <w:tcBorders>
              <w:left w:val="nil"/>
            </w:tcBorders>
            <w:vAlign w:val="center"/>
          </w:tcPr>
          <w:p w14:paraId="724F9E59" w14:textId="77777777"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r>
      <w:tr w:rsidR="00150A79" w:rsidRPr="00C16EB9" w14:paraId="15897F07" w14:textId="77777777" w:rsidTr="00C52D13">
        <w:trPr>
          <w:jc w:val="center"/>
        </w:trPr>
        <w:tc>
          <w:tcPr>
            <w:tcW w:w="972" w:type="dxa"/>
            <w:vMerge/>
            <w:vAlign w:val="center"/>
          </w:tcPr>
          <w:p w14:paraId="39CB85BB" w14:textId="77777777" w:rsidR="00150A79" w:rsidRPr="00C16EB9" w:rsidRDefault="00150A79" w:rsidP="003537B5">
            <w:pPr>
              <w:widowControl/>
              <w:spacing w:line="240" w:lineRule="exact"/>
              <w:rPr>
                <w:rFonts w:ascii="仿宋_GB2312" w:eastAsia="仿宋_GB2312" w:hAnsi="Arial" w:cs="Arial"/>
                <w:sz w:val="18"/>
                <w:szCs w:val="18"/>
              </w:rPr>
            </w:pPr>
          </w:p>
        </w:tc>
        <w:tc>
          <w:tcPr>
            <w:tcW w:w="2172" w:type="dxa"/>
            <w:shd w:val="clear" w:color="auto" w:fill="auto"/>
            <w:noWrap/>
            <w:vAlign w:val="center"/>
          </w:tcPr>
          <w:p w14:paraId="4FD61BF1" w14:textId="4FCFBC54"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市政基础设施</w:t>
            </w:r>
          </w:p>
        </w:tc>
        <w:tc>
          <w:tcPr>
            <w:tcW w:w="884" w:type="dxa"/>
            <w:tcBorders>
              <w:right w:val="nil"/>
            </w:tcBorders>
            <w:vAlign w:val="center"/>
          </w:tcPr>
          <w:p w14:paraId="63FAD18D" w14:textId="1D0950BC"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959" w:type="dxa"/>
            <w:tcBorders>
              <w:left w:val="nil"/>
            </w:tcBorders>
            <w:vAlign w:val="center"/>
          </w:tcPr>
          <w:p w14:paraId="284608BB" w14:textId="096B0701"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939" w:type="dxa"/>
            <w:tcBorders>
              <w:right w:val="nil"/>
            </w:tcBorders>
            <w:vAlign w:val="center"/>
          </w:tcPr>
          <w:p w14:paraId="21C9C71A" w14:textId="69F86882"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1045" w:type="dxa"/>
            <w:tcBorders>
              <w:left w:val="nil"/>
            </w:tcBorders>
            <w:vAlign w:val="center"/>
          </w:tcPr>
          <w:p w14:paraId="54E7E9C4" w14:textId="79CE3770"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848" w:type="dxa"/>
            <w:tcBorders>
              <w:right w:val="nil"/>
            </w:tcBorders>
            <w:vAlign w:val="center"/>
          </w:tcPr>
          <w:p w14:paraId="5FFFDC51" w14:textId="7731B952"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1438" w:type="dxa"/>
            <w:tcBorders>
              <w:left w:val="nil"/>
            </w:tcBorders>
            <w:vAlign w:val="center"/>
          </w:tcPr>
          <w:p w14:paraId="75B400A4" w14:textId="499F85BC"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r>
      <w:tr w:rsidR="00150A79" w:rsidRPr="00C16EB9" w14:paraId="7D12BC87" w14:textId="77777777" w:rsidTr="00C52D13">
        <w:trPr>
          <w:jc w:val="center"/>
        </w:trPr>
        <w:tc>
          <w:tcPr>
            <w:tcW w:w="972" w:type="dxa"/>
            <w:vMerge/>
            <w:vAlign w:val="center"/>
          </w:tcPr>
          <w:p w14:paraId="7F847FA0" w14:textId="77777777" w:rsidR="00150A79" w:rsidRPr="00C16EB9" w:rsidRDefault="00150A79" w:rsidP="003537B5">
            <w:pPr>
              <w:widowControl/>
              <w:spacing w:line="240" w:lineRule="exact"/>
              <w:rPr>
                <w:rFonts w:ascii="仿宋_GB2312" w:eastAsia="仿宋_GB2312" w:hAnsi="Arial" w:cs="Arial"/>
                <w:sz w:val="18"/>
                <w:szCs w:val="18"/>
              </w:rPr>
            </w:pPr>
          </w:p>
        </w:tc>
        <w:tc>
          <w:tcPr>
            <w:tcW w:w="2172" w:type="dxa"/>
            <w:shd w:val="clear" w:color="auto" w:fill="auto"/>
            <w:noWrap/>
            <w:vAlign w:val="center"/>
          </w:tcPr>
          <w:p w14:paraId="192129EB" w14:textId="6F78D4C7"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层高</w:t>
            </w:r>
          </w:p>
        </w:tc>
        <w:tc>
          <w:tcPr>
            <w:tcW w:w="884" w:type="dxa"/>
            <w:tcBorders>
              <w:right w:val="nil"/>
            </w:tcBorders>
            <w:vAlign w:val="center"/>
          </w:tcPr>
          <w:p w14:paraId="2851DB8A" w14:textId="707F6B19"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959" w:type="dxa"/>
            <w:tcBorders>
              <w:left w:val="nil"/>
            </w:tcBorders>
            <w:vAlign w:val="center"/>
          </w:tcPr>
          <w:p w14:paraId="675FF554" w14:textId="633C9FEE"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939" w:type="dxa"/>
            <w:tcBorders>
              <w:right w:val="nil"/>
            </w:tcBorders>
            <w:vAlign w:val="center"/>
          </w:tcPr>
          <w:p w14:paraId="67537A32" w14:textId="27D0656C"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1045" w:type="dxa"/>
            <w:tcBorders>
              <w:left w:val="nil"/>
            </w:tcBorders>
            <w:vAlign w:val="center"/>
          </w:tcPr>
          <w:p w14:paraId="0883B279" w14:textId="00CFB2A9"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848" w:type="dxa"/>
            <w:tcBorders>
              <w:right w:val="nil"/>
            </w:tcBorders>
            <w:vAlign w:val="center"/>
          </w:tcPr>
          <w:p w14:paraId="3F628B6C" w14:textId="3B05A961"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1438" w:type="dxa"/>
            <w:tcBorders>
              <w:left w:val="nil"/>
            </w:tcBorders>
            <w:vAlign w:val="center"/>
          </w:tcPr>
          <w:p w14:paraId="428B824E" w14:textId="633FB99E"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r>
      <w:tr w:rsidR="00150A79" w:rsidRPr="00C16EB9" w14:paraId="6380E528" w14:textId="77777777" w:rsidTr="00C52D13">
        <w:trPr>
          <w:jc w:val="center"/>
        </w:trPr>
        <w:tc>
          <w:tcPr>
            <w:tcW w:w="972" w:type="dxa"/>
            <w:vMerge/>
            <w:vAlign w:val="center"/>
          </w:tcPr>
          <w:p w14:paraId="006FD350" w14:textId="77777777" w:rsidR="00150A79" w:rsidRPr="00C16EB9" w:rsidRDefault="00150A79" w:rsidP="003537B5">
            <w:pPr>
              <w:widowControl/>
              <w:spacing w:line="240" w:lineRule="exact"/>
              <w:rPr>
                <w:rFonts w:ascii="仿宋_GB2312" w:eastAsia="仿宋_GB2312" w:hAnsi="Arial" w:cs="Arial"/>
                <w:sz w:val="18"/>
                <w:szCs w:val="18"/>
              </w:rPr>
            </w:pPr>
          </w:p>
        </w:tc>
        <w:tc>
          <w:tcPr>
            <w:tcW w:w="2172" w:type="dxa"/>
            <w:shd w:val="clear" w:color="auto" w:fill="auto"/>
            <w:noWrap/>
            <w:vAlign w:val="center"/>
          </w:tcPr>
          <w:p w14:paraId="5D0A4794" w14:textId="0987D693"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单套建筑面积（平方米）</w:t>
            </w:r>
          </w:p>
        </w:tc>
        <w:tc>
          <w:tcPr>
            <w:tcW w:w="884" w:type="dxa"/>
            <w:tcBorders>
              <w:right w:val="nil"/>
            </w:tcBorders>
            <w:vAlign w:val="center"/>
          </w:tcPr>
          <w:p w14:paraId="6E68D65A" w14:textId="08F7260A"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959" w:type="dxa"/>
            <w:tcBorders>
              <w:left w:val="nil"/>
            </w:tcBorders>
            <w:vAlign w:val="center"/>
          </w:tcPr>
          <w:p w14:paraId="46F41AFA" w14:textId="77371978"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99</w:t>
            </w:r>
          </w:p>
        </w:tc>
        <w:tc>
          <w:tcPr>
            <w:tcW w:w="939" w:type="dxa"/>
            <w:tcBorders>
              <w:right w:val="nil"/>
            </w:tcBorders>
            <w:vAlign w:val="center"/>
          </w:tcPr>
          <w:p w14:paraId="1DBBD266" w14:textId="637F3C85"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1045" w:type="dxa"/>
            <w:tcBorders>
              <w:left w:val="nil"/>
            </w:tcBorders>
            <w:vAlign w:val="center"/>
          </w:tcPr>
          <w:p w14:paraId="498343E8" w14:textId="68DE0A68"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99</w:t>
            </w:r>
          </w:p>
        </w:tc>
        <w:tc>
          <w:tcPr>
            <w:tcW w:w="848" w:type="dxa"/>
            <w:tcBorders>
              <w:right w:val="nil"/>
            </w:tcBorders>
            <w:vAlign w:val="center"/>
          </w:tcPr>
          <w:p w14:paraId="4BD1059B" w14:textId="25BB15C2"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1438" w:type="dxa"/>
            <w:tcBorders>
              <w:left w:val="nil"/>
            </w:tcBorders>
            <w:vAlign w:val="center"/>
          </w:tcPr>
          <w:p w14:paraId="2CD0DB7C" w14:textId="153E7198"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r>
      <w:tr w:rsidR="00150A79" w:rsidRPr="00C16EB9" w14:paraId="1DFE2598" w14:textId="77777777" w:rsidTr="00C52D13">
        <w:trPr>
          <w:jc w:val="center"/>
        </w:trPr>
        <w:tc>
          <w:tcPr>
            <w:tcW w:w="972" w:type="dxa"/>
            <w:vMerge/>
            <w:vAlign w:val="center"/>
          </w:tcPr>
          <w:p w14:paraId="4E2937CE" w14:textId="77777777" w:rsidR="00150A79" w:rsidRPr="00C16EB9" w:rsidRDefault="00150A79" w:rsidP="003537B5">
            <w:pPr>
              <w:widowControl/>
              <w:spacing w:line="240" w:lineRule="exact"/>
              <w:rPr>
                <w:rFonts w:ascii="仿宋_GB2312" w:eastAsia="仿宋_GB2312" w:hAnsi="Arial" w:cs="Arial"/>
                <w:sz w:val="18"/>
                <w:szCs w:val="18"/>
              </w:rPr>
            </w:pPr>
          </w:p>
        </w:tc>
        <w:tc>
          <w:tcPr>
            <w:tcW w:w="2172" w:type="dxa"/>
            <w:shd w:val="clear" w:color="auto" w:fill="auto"/>
            <w:noWrap/>
            <w:vAlign w:val="center"/>
          </w:tcPr>
          <w:p w14:paraId="1E4EA704" w14:textId="3B3F77AE"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内部装修</w:t>
            </w:r>
          </w:p>
        </w:tc>
        <w:tc>
          <w:tcPr>
            <w:tcW w:w="884" w:type="dxa"/>
            <w:tcBorders>
              <w:right w:val="nil"/>
            </w:tcBorders>
            <w:vAlign w:val="center"/>
          </w:tcPr>
          <w:p w14:paraId="4A69FB60" w14:textId="724D919B"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959" w:type="dxa"/>
            <w:tcBorders>
              <w:left w:val="nil"/>
            </w:tcBorders>
            <w:vAlign w:val="center"/>
          </w:tcPr>
          <w:p w14:paraId="5EDD712F" w14:textId="34099CBD"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102</w:t>
            </w:r>
          </w:p>
        </w:tc>
        <w:tc>
          <w:tcPr>
            <w:tcW w:w="939" w:type="dxa"/>
            <w:tcBorders>
              <w:right w:val="nil"/>
            </w:tcBorders>
            <w:vAlign w:val="center"/>
          </w:tcPr>
          <w:p w14:paraId="704BF3B5" w14:textId="0A85D695"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1045" w:type="dxa"/>
            <w:tcBorders>
              <w:left w:val="nil"/>
            </w:tcBorders>
            <w:vAlign w:val="center"/>
          </w:tcPr>
          <w:p w14:paraId="2CD16C94" w14:textId="121D2307"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102</w:t>
            </w:r>
          </w:p>
        </w:tc>
        <w:tc>
          <w:tcPr>
            <w:tcW w:w="848" w:type="dxa"/>
            <w:tcBorders>
              <w:right w:val="nil"/>
            </w:tcBorders>
            <w:vAlign w:val="center"/>
          </w:tcPr>
          <w:p w14:paraId="793F2CF9" w14:textId="64654F37"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1438" w:type="dxa"/>
            <w:tcBorders>
              <w:left w:val="nil"/>
            </w:tcBorders>
            <w:vAlign w:val="center"/>
          </w:tcPr>
          <w:p w14:paraId="07AD4A0A" w14:textId="1D9CCFFE"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r>
      <w:tr w:rsidR="00150A79" w:rsidRPr="00C16EB9" w14:paraId="4E1E5AED" w14:textId="77777777" w:rsidTr="00C52D13">
        <w:trPr>
          <w:jc w:val="center"/>
        </w:trPr>
        <w:tc>
          <w:tcPr>
            <w:tcW w:w="972" w:type="dxa"/>
            <w:vMerge/>
            <w:vAlign w:val="center"/>
          </w:tcPr>
          <w:p w14:paraId="7A5AFBF7" w14:textId="77777777" w:rsidR="00150A79" w:rsidRPr="00C16EB9" w:rsidRDefault="00150A79" w:rsidP="003537B5">
            <w:pPr>
              <w:widowControl/>
              <w:spacing w:line="240" w:lineRule="exact"/>
              <w:rPr>
                <w:rFonts w:ascii="仿宋_GB2312" w:eastAsia="仿宋_GB2312" w:hAnsi="Arial" w:cs="Arial"/>
                <w:sz w:val="18"/>
                <w:szCs w:val="18"/>
              </w:rPr>
            </w:pPr>
          </w:p>
        </w:tc>
        <w:tc>
          <w:tcPr>
            <w:tcW w:w="2172" w:type="dxa"/>
            <w:shd w:val="clear" w:color="auto" w:fill="auto"/>
            <w:noWrap/>
            <w:vAlign w:val="center"/>
          </w:tcPr>
          <w:p w14:paraId="0F811ACF" w14:textId="6760F448"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内部装修维护情况</w:t>
            </w:r>
          </w:p>
        </w:tc>
        <w:tc>
          <w:tcPr>
            <w:tcW w:w="884" w:type="dxa"/>
            <w:tcBorders>
              <w:right w:val="nil"/>
            </w:tcBorders>
            <w:vAlign w:val="center"/>
          </w:tcPr>
          <w:p w14:paraId="66EE3636" w14:textId="0D402733"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959" w:type="dxa"/>
            <w:tcBorders>
              <w:left w:val="nil"/>
            </w:tcBorders>
            <w:vAlign w:val="center"/>
          </w:tcPr>
          <w:p w14:paraId="5BA2AC9A" w14:textId="712C99A1"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939" w:type="dxa"/>
            <w:tcBorders>
              <w:right w:val="nil"/>
            </w:tcBorders>
            <w:vAlign w:val="center"/>
          </w:tcPr>
          <w:p w14:paraId="0AC47ADF" w14:textId="570EA7FA"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1045" w:type="dxa"/>
            <w:tcBorders>
              <w:left w:val="nil"/>
            </w:tcBorders>
            <w:vAlign w:val="center"/>
          </w:tcPr>
          <w:p w14:paraId="2EAA7835" w14:textId="684F10A3"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848" w:type="dxa"/>
            <w:tcBorders>
              <w:right w:val="nil"/>
            </w:tcBorders>
            <w:vAlign w:val="center"/>
          </w:tcPr>
          <w:p w14:paraId="5CD24FC3" w14:textId="3C3E2FDB"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c>
          <w:tcPr>
            <w:tcW w:w="1438" w:type="dxa"/>
            <w:tcBorders>
              <w:left w:val="nil"/>
            </w:tcBorders>
            <w:vAlign w:val="center"/>
          </w:tcPr>
          <w:p w14:paraId="0B4AC2C3" w14:textId="38BEBAF4" w:rsidR="00150A79" w:rsidRPr="00C16EB9" w:rsidRDefault="00150A79" w:rsidP="003537B5">
            <w:pPr>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100</w:t>
            </w:r>
          </w:p>
        </w:tc>
      </w:tr>
      <w:tr w:rsidR="009577A4" w:rsidRPr="00C16EB9" w14:paraId="60D84886" w14:textId="77777777" w:rsidTr="00A84E7B">
        <w:trPr>
          <w:jc w:val="center"/>
        </w:trPr>
        <w:tc>
          <w:tcPr>
            <w:tcW w:w="3144" w:type="dxa"/>
            <w:gridSpan w:val="2"/>
            <w:vAlign w:val="center"/>
          </w:tcPr>
          <w:p w14:paraId="1A037BB8" w14:textId="77777777" w:rsidR="009577A4" w:rsidRPr="00C16EB9" w:rsidRDefault="009577A4" w:rsidP="003537B5">
            <w:pPr>
              <w:widowControl/>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销售价格（元/平方米）</w:t>
            </w:r>
          </w:p>
        </w:tc>
        <w:tc>
          <w:tcPr>
            <w:tcW w:w="1843" w:type="dxa"/>
            <w:gridSpan w:val="2"/>
            <w:noWrap/>
            <w:tcMar>
              <w:left w:w="85" w:type="dxa"/>
              <w:right w:w="85" w:type="dxa"/>
            </w:tcMar>
            <w:vAlign w:val="center"/>
          </w:tcPr>
          <w:p w14:paraId="12AE13BE" w14:textId="5D070DEC" w:rsidR="009577A4" w:rsidRPr="00C16EB9" w:rsidRDefault="00150A79" w:rsidP="003537B5">
            <w:pPr>
              <w:widowControl/>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50000</w:t>
            </w:r>
          </w:p>
        </w:tc>
        <w:tc>
          <w:tcPr>
            <w:tcW w:w="1984" w:type="dxa"/>
            <w:gridSpan w:val="2"/>
            <w:noWrap/>
            <w:tcMar>
              <w:left w:w="85" w:type="dxa"/>
              <w:right w:w="85" w:type="dxa"/>
            </w:tcMar>
            <w:vAlign w:val="center"/>
          </w:tcPr>
          <w:p w14:paraId="3B3827F5" w14:textId="358A5B2F" w:rsidR="009577A4" w:rsidRPr="00C16EB9" w:rsidRDefault="00150A79" w:rsidP="003537B5">
            <w:pPr>
              <w:widowControl/>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48605</w:t>
            </w:r>
          </w:p>
        </w:tc>
        <w:tc>
          <w:tcPr>
            <w:tcW w:w="2286" w:type="dxa"/>
            <w:gridSpan w:val="2"/>
            <w:noWrap/>
            <w:tcMar>
              <w:left w:w="85" w:type="dxa"/>
              <w:right w:w="85" w:type="dxa"/>
            </w:tcMar>
            <w:vAlign w:val="center"/>
          </w:tcPr>
          <w:p w14:paraId="7461A3DD" w14:textId="271F660F" w:rsidR="009577A4" w:rsidRPr="00C16EB9" w:rsidRDefault="00150A79" w:rsidP="003537B5">
            <w:pPr>
              <w:widowControl/>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45271</w:t>
            </w:r>
          </w:p>
        </w:tc>
      </w:tr>
      <w:tr w:rsidR="009577A4" w:rsidRPr="00C16EB9" w14:paraId="5C875DA6" w14:textId="77777777" w:rsidTr="00A84E7B">
        <w:trPr>
          <w:jc w:val="center"/>
        </w:trPr>
        <w:tc>
          <w:tcPr>
            <w:tcW w:w="3144" w:type="dxa"/>
            <w:gridSpan w:val="2"/>
            <w:vAlign w:val="center"/>
          </w:tcPr>
          <w:p w14:paraId="6463249A" w14:textId="77777777" w:rsidR="009577A4" w:rsidRPr="00C16EB9" w:rsidRDefault="009577A4" w:rsidP="003537B5">
            <w:pPr>
              <w:widowControl/>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比较价值（元/平方米）</w:t>
            </w:r>
          </w:p>
        </w:tc>
        <w:tc>
          <w:tcPr>
            <w:tcW w:w="1843" w:type="dxa"/>
            <w:gridSpan w:val="2"/>
            <w:noWrap/>
            <w:tcMar>
              <w:left w:w="85" w:type="dxa"/>
              <w:right w:w="85" w:type="dxa"/>
            </w:tcMar>
            <w:vAlign w:val="center"/>
          </w:tcPr>
          <w:p w14:paraId="4A8025AD" w14:textId="394A704C" w:rsidR="009577A4" w:rsidRPr="00C16EB9" w:rsidRDefault="00150A79" w:rsidP="003537B5">
            <w:pPr>
              <w:widowControl/>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52142</w:t>
            </w:r>
          </w:p>
        </w:tc>
        <w:tc>
          <w:tcPr>
            <w:tcW w:w="1984" w:type="dxa"/>
            <w:gridSpan w:val="2"/>
            <w:noWrap/>
            <w:tcMar>
              <w:left w:w="85" w:type="dxa"/>
              <w:right w:w="85" w:type="dxa"/>
            </w:tcMar>
            <w:vAlign w:val="center"/>
          </w:tcPr>
          <w:p w14:paraId="31322FBF" w14:textId="5B0BDC23" w:rsidR="009577A4" w:rsidRPr="00C16EB9" w:rsidRDefault="00150A79" w:rsidP="003537B5">
            <w:pPr>
              <w:widowControl/>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50667</w:t>
            </w:r>
          </w:p>
        </w:tc>
        <w:tc>
          <w:tcPr>
            <w:tcW w:w="2286" w:type="dxa"/>
            <w:gridSpan w:val="2"/>
            <w:noWrap/>
            <w:tcMar>
              <w:left w:w="85" w:type="dxa"/>
              <w:right w:w="85" w:type="dxa"/>
            </w:tcMar>
            <w:vAlign w:val="center"/>
          </w:tcPr>
          <w:p w14:paraId="6D5E7A51" w14:textId="4A5FC9A7" w:rsidR="009577A4" w:rsidRPr="00C16EB9" w:rsidRDefault="00150A79" w:rsidP="003537B5">
            <w:pPr>
              <w:widowControl/>
              <w:spacing w:line="240" w:lineRule="exact"/>
              <w:rPr>
                <w:rFonts w:ascii="仿宋_GB2312" w:eastAsia="仿宋_GB2312" w:hAnsi="Arial" w:cs="Arial"/>
                <w:sz w:val="18"/>
                <w:szCs w:val="18"/>
              </w:rPr>
            </w:pPr>
            <w:r w:rsidRPr="00C16EB9">
              <w:rPr>
                <w:rFonts w:ascii="仿宋_GB2312" w:eastAsia="仿宋_GB2312" w:hAnsi="Arial" w:cs="Arial" w:hint="eastAsia"/>
                <w:sz w:val="18"/>
                <w:szCs w:val="18"/>
              </w:rPr>
              <w:t>46719</w:t>
            </w:r>
          </w:p>
        </w:tc>
      </w:tr>
    </w:tbl>
    <w:p w14:paraId="50209C9E" w14:textId="1B8F10EB" w:rsidR="009577A4" w:rsidRPr="00DC6103"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本次评估所选取的各可比案例与估价对象相似程度接近；通过前述各因素的修正及调整，各可比案例比较价值差异程度较小。因此，本次评估取三个比较价值的简单算术平均值作为估价对象</w:t>
      </w:r>
      <w:r w:rsidR="00150A79">
        <w:rPr>
          <w:rFonts w:ascii="仿宋_GB2312" w:eastAsia="仿宋_GB2312" w:hAnsi="Arial" w:cs="Arial" w:hint="eastAsia"/>
          <w:color w:val="000000"/>
          <w:sz w:val="28"/>
          <w:szCs w:val="28"/>
        </w:rPr>
        <w:t>802</w:t>
      </w:r>
      <w:r w:rsidR="00B45102">
        <w:rPr>
          <w:rFonts w:ascii="仿宋_GB2312" w:eastAsia="仿宋_GB2312" w:hAnsi="Arial" w:cs="Arial" w:hint="eastAsia"/>
          <w:color w:val="000000"/>
          <w:sz w:val="28"/>
          <w:szCs w:val="28"/>
        </w:rPr>
        <w:t>号</w:t>
      </w:r>
      <w:r w:rsidR="00150A79">
        <w:rPr>
          <w:rFonts w:ascii="仿宋_GB2312" w:eastAsia="仿宋_GB2312" w:hAnsi="Arial" w:cs="Arial" w:hint="eastAsia"/>
          <w:color w:val="000000"/>
          <w:sz w:val="28"/>
          <w:szCs w:val="28"/>
        </w:rPr>
        <w:t>综合（办公）</w:t>
      </w:r>
      <w:r w:rsidR="00B45102">
        <w:rPr>
          <w:rFonts w:ascii="仿宋_GB2312" w:eastAsia="仿宋_GB2312" w:hAnsi="Arial" w:cs="Arial" w:hint="eastAsia"/>
          <w:color w:val="000000"/>
          <w:sz w:val="28"/>
          <w:szCs w:val="28"/>
        </w:rPr>
        <w:t>用房</w:t>
      </w:r>
      <w:r w:rsidRPr="00DC6103">
        <w:rPr>
          <w:rFonts w:ascii="仿宋_GB2312" w:eastAsia="仿宋_GB2312" w:hAnsi="Arial" w:cs="Arial" w:hint="eastAsia"/>
          <w:color w:val="000000"/>
          <w:sz w:val="28"/>
          <w:szCs w:val="28"/>
        </w:rPr>
        <w:t>的最终结果。</w:t>
      </w:r>
    </w:p>
    <w:p w14:paraId="2E361F17" w14:textId="658C0599" w:rsidR="00C30271" w:rsidRDefault="009577A4" w:rsidP="00C30271">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楼面单价＝（</w:t>
      </w:r>
      <w:r w:rsidR="00150A79">
        <w:rPr>
          <w:rFonts w:ascii="仿宋_GB2312" w:eastAsia="仿宋_GB2312" w:hAnsi="Arial" w:cs="Arial" w:hint="eastAsia"/>
          <w:color w:val="000000"/>
          <w:sz w:val="28"/>
          <w:szCs w:val="28"/>
        </w:rPr>
        <w:t>52142</w:t>
      </w:r>
      <w:r w:rsidR="00C52D13">
        <w:rPr>
          <w:rFonts w:ascii="仿宋_GB2312" w:eastAsia="仿宋_GB2312" w:hAnsi="Arial" w:cs="Arial" w:hint="eastAsia"/>
          <w:color w:val="000000"/>
          <w:sz w:val="28"/>
          <w:szCs w:val="28"/>
        </w:rPr>
        <w:t>+</w:t>
      </w:r>
      <w:r w:rsidR="00150A79">
        <w:rPr>
          <w:rFonts w:ascii="仿宋_GB2312" w:eastAsia="仿宋_GB2312" w:hAnsi="Arial" w:cs="Arial" w:hint="eastAsia"/>
          <w:color w:val="000000"/>
          <w:sz w:val="28"/>
          <w:szCs w:val="28"/>
        </w:rPr>
        <w:t>50667+46719</w:t>
      </w:r>
      <w:r w:rsidRPr="00DC6103">
        <w:rPr>
          <w:rFonts w:ascii="仿宋_GB2312" w:eastAsia="仿宋_GB2312" w:hAnsi="Arial" w:cs="Arial" w:hint="eastAsia"/>
          <w:color w:val="000000"/>
          <w:sz w:val="28"/>
          <w:szCs w:val="28"/>
        </w:rPr>
        <w:t>）÷3＝</w:t>
      </w:r>
      <w:r w:rsidR="00AD7E11">
        <w:rPr>
          <w:rFonts w:ascii="仿宋_GB2312" w:eastAsia="仿宋_GB2312" w:hAnsi="Arial" w:cs="Arial" w:hint="eastAsia"/>
          <w:color w:val="000000"/>
          <w:sz w:val="28"/>
          <w:szCs w:val="28"/>
        </w:rPr>
        <w:t>49843</w:t>
      </w:r>
      <w:r w:rsidRPr="00DC6103">
        <w:rPr>
          <w:rFonts w:ascii="仿宋_GB2312" w:eastAsia="仿宋_GB2312" w:hAnsi="Arial" w:cs="Arial" w:hint="eastAsia"/>
          <w:color w:val="000000"/>
          <w:sz w:val="28"/>
          <w:szCs w:val="28"/>
        </w:rPr>
        <w:t>（元/平方米）</w:t>
      </w:r>
    </w:p>
    <w:p w14:paraId="13B824D5" w14:textId="77777777" w:rsidR="00BE1A59" w:rsidRDefault="00BE1A59" w:rsidP="00C30271">
      <w:pPr>
        <w:spacing w:line="440" w:lineRule="exact"/>
        <w:ind w:firstLineChars="200" w:firstLine="560"/>
        <w:rPr>
          <w:rFonts w:ascii="仿宋_GB2312" w:eastAsia="仿宋_GB2312" w:hAnsi="Arial" w:cs="Arial"/>
          <w:color w:val="000000"/>
          <w:sz w:val="28"/>
          <w:szCs w:val="28"/>
        </w:rPr>
      </w:pPr>
    </w:p>
    <w:p w14:paraId="021E3844" w14:textId="00909896" w:rsidR="009577A4" w:rsidRPr="00DC6103" w:rsidRDefault="009577A4" w:rsidP="00C30271">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lastRenderedPageBreak/>
        <w:t>（二）收益法</w:t>
      </w:r>
    </w:p>
    <w:p w14:paraId="2050B3C4" w14:textId="64671C5D" w:rsidR="00B16CD3" w:rsidRPr="00B16CD3" w:rsidRDefault="00B16CD3" w:rsidP="00B16CD3">
      <w:pPr>
        <w:spacing w:line="440" w:lineRule="exact"/>
        <w:ind w:firstLineChars="200" w:firstLine="560"/>
        <w:rPr>
          <w:rFonts w:ascii="仿宋_GB2312" w:eastAsia="仿宋_GB2312" w:hAnsi="Arial" w:cs="Arial"/>
          <w:color w:val="000000"/>
          <w:sz w:val="28"/>
          <w:szCs w:val="28"/>
        </w:rPr>
      </w:pPr>
      <w:r w:rsidRPr="00B16CD3">
        <w:rPr>
          <w:rFonts w:ascii="仿宋_GB2312" w:eastAsia="仿宋_GB2312" w:hAnsi="Arial" w:cs="Arial" w:hint="eastAsia"/>
          <w:color w:val="000000"/>
          <w:sz w:val="28"/>
          <w:szCs w:val="28"/>
        </w:rPr>
        <w:t>根据</w:t>
      </w:r>
      <w:r w:rsidR="00C16EB9">
        <w:rPr>
          <w:rFonts w:ascii="仿宋_GB2312" w:eastAsia="仿宋_GB2312" w:hAnsi="Arial" w:cs="Arial" w:hint="eastAsia"/>
          <w:color w:val="000000"/>
          <w:sz w:val="28"/>
          <w:szCs w:val="28"/>
        </w:rPr>
        <w:t>估价委托人</w:t>
      </w:r>
      <w:r w:rsidRPr="00B16CD3">
        <w:rPr>
          <w:rFonts w:ascii="仿宋_GB2312" w:eastAsia="仿宋_GB2312" w:hAnsi="Arial" w:cs="Arial" w:hint="eastAsia"/>
          <w:color w:val="000000"/>
          <w:sz w:val="28"/>
          <w:szCs w:val="28"/>
        </w:rPr>
        <w:t>提供的《</w:t>
      </w:r>
      <w:r w:rsidR="00C16EB9">
        <w:rPr>
          <w:rFonts w:ascii="仿宋_GB2312" w:eastAsia="仿宋_GB2312" w:hAnsi="Arial" w:cs="Arial" w:hint="eastAsia"/>
          <w:color w:val="000000"/>
          <w:sz w:val="28"/>
          <w:szCs w:val="28"/>
        </w:rPr>
        <w:t>商业</w:t>
      </w:r>
      <w:r w:rsidRPr="00B16CD3">
        <w:rPr>
          <w:rFonts w:ascii="仿宋_GB2312" w:eastAsia="仿宋_GB2312" w:hAnsi="Arial" w:cs="Arial" w:hint="eastAsia"/>
          <w:color w:val="000000"/>
          <w:sz w:val="28"/>
          <w:szCs w:val="28"/>
        </w:rPr>
        <w:t>房屋租</w:t>
      </w:r>
      <w:r w:rsidR="00C16EB9">
        <w:rPr>
          <w:rFonts w:ascii="仿宋_GB2312" w:eastAsia="仿宋_GB2312" w:hAnsi="Arial" w:cs="Arial" w:hint="eastAsia"/>
          <w:color w:val="000000"/>
          <w:sz w:val="28"/>
          <w:szCs w:val="28"/>
        </w:rPr>
        <w:t>赁</w:t>
      </w:r>
      <w:r w:rsidRPr="00B16CD3">
        <w:rPr>
          <w:rFonts w:ascii="仿宋_GB2312" w:eastAsia="仿宋_GB2312" w:hAnsi="Arial" w:cs="Arial" w:hint="eastAsia"/>
          <w:color w:val="000000"/>
          <w:sz w:val="28"/>
          <w:szCs w:val="28"/>
        </w:rPr>
        <w:t>合同》</w:t>
      </w:r>
      <w:r w:rsidR="00C14F81">
        <w:rPr>
          <w:rFonts w:ascii="仿宋_GB2312" w:eastAsia="仿宋_GB2312" w:hAnsi="Arial" w:cs="Arial" w:hint="eastAsia"/>
          <w:color w:val="000000"/>
          <w:sz w:val="28"/>
          <w:szCs w:val="28"/>
        </w:rPr>
        <w:t>[合同编号：SY-ZL-2019-0012号]</w:t>
      </w:r>
      <w:r w:rsidRPr="00B16CD3">
        <w:rPr>
          <w:rFonts w:ascii="仿宋_GB2312" w:eastAsia="仿宋_GB2312" w:hAnsi="Arial" w:cs="Arial" w:hint="eastAsia"/>
          <w:color w:val="000000"/>
          <w:sz w:val="28"/>
          <w:szCs w:val="28"/>
        </w:rPr>
        <w:t>以及其他相关资料，截至价值时点，估价对象已</w:t>
      </w:r>
      <w:r w:rsidR="00F04DD0">
        <w:rPr>
          <w:rFonts w:ascii="仿宋_GB2312" w:eastAsia="仿宋_GB2312" w:hAnsi="Arial" w:cs="Arial" w:hint="eastAsia"/>
          <w:color w:val="000000"/>
          <w:sz w:val="28"/>
          <w:szCs w:val="28"/>
        </w:rPr>
        <w:t>全部</w:t>
      </w:r>
      <w:r w:rsidRPr="00B16CD3">
        <w:rPr>
          <w:rFonts w:ascii="仿宋_GB2312" w:eastAsia="仿宋_GB2312" w:hAnsi="Arial" w:cs="Arial" w:hint="eastAsia"/>
          <w:color w:val="000000"/>
          <w:sz w:val="28"/>
          <w:szCs w:val="28"/>
        </w:rPr>
        <w:t>出租。承租方为北京安帝科技有限公司，租赁期限为2019年7月1日起至2022年6月30日止，租期为3年。剩余租赁期为</w:t>
      </w:r>
      <w:r>
        <w:rPr>
          <w:rFonts w:ascii="仿宋_GB2312" w:eastAsia="仿宋_GB2312" w:hAnsi="Arial" w:cs="Arial" w:hint="eastAsia"/>
          <w:color w:val="000000"/>
          <w:sz w:val="28"/>
          <w:szCs w:val="28"/>
        </w:rPr>
        <w:t>1.92</w:t>
      </w:r>
      <w:r w:rsidRPr="00B16CD3">
        <w:rPr>
          <w:rFonts w:ascii="仿宋_GB2312" w:eastAsia="仿宋_GB2312" w:hAnsi="Arial" w:cs="Arial" w:hint="eastAsia"/>
          <w:color w:val="000000"/>
          <w:sz w:val="28"/>
          <w:szCs w:val="28"/>
        </w:rPr>
        <w:t>年。</w:t>
      </w:r>
    </w:p>
    <w:tbl>
      <w:tblPr>
        <w:tblW w:w="8183"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top w:w="57" w:type="dxa"/>
          <w:left w:w="57" w:type="dxa"/>
          <w:bottom w:w="57" w:type="dxa"/>
          <w:right w:w="57" w:type="dxa"/>
        </w:tblCellMar>
        <w:tblLook w:val="04A0" w:firstRow="1" w:lastRow="0" w:firstColumn="1" w:lastColumn="0" w:noHBand="0" w:noVBand="1"/>
      </w:tblPr>
      <w:tblGrid>
        <w:gridCol w:w="1861"/>
        <w:gridCol w:w="1418"/>
        <w:gridCol w:w="1134"/>
        <w:gridCol w:w="1275"/>
        <w:gridCol w:w="1418"/>
        <w:gridCol w:w="1077"/>
      </w:tblGrid>
      <w:tr w:rsidR="00B16CD3" w:rsidRPr="00C14F81" w14:paraId="5DB7AEB7" w14:textId="77777777" w:rsidTr="00B16CD3">
        <w:trPr>
          <w:cantSplit/>
          <w:jc w:val="center"/>
        </w:trPr>
        <w:tc>
          <w:tcPr>
            <w:tcW w:w="1861" w:type="dxa"/>
            <w:tcBorders>
              <w:top w:val="single" w:sz="4" w:space="0" w:color="404040"/>
              <w:left w:val="single" w:sz="4" w:space="0" w:color="404040"/>
              <w:bottom w:val="single" w:sz="4" w:space="0" w:color="404040"/>
              <w:right w:val="single" w:sz="4" w:space="0" w:color="404040"/>
            </w:tcBorders>
            <w:vAlign w:val="center"/>
            <w:hideMark/>
          </w:tcPr>
          <w:p w14:paraId="530D1BDA" w14:textId="77777777" w:rsidR="00B16CD3" w:rsidRPr="00C14F81" w:rsidRDefault="00B16CD3" w:rsidP="00B16CD3">
            <w:pPr>
              <w:overflowPunct w:val="0"/>
              <w:autoSpaceDE w:val="0"/>
              <w:autoSpaceDN w:val="0"/>
              <w:spacing w:line="240" w:lineRule="exact"/>
              <w:rPr>
                <w:rFonts w:ascii="仿宋_GB2312" w:eastAsia="仿宋_GB2312" w:hAnsi="Arial"/>
                <w:b/>
                <w:sz w:val="18"/>
              </w:rPr>
            </w:pPr>
            <w:r w:rsidRPr="00C14F81">
              <w:rPr>
                <w:rFonts w:ascii="仿宋_GB2312" w:eastAsia="仿宋_GB2312" w:hAnsi="Arial" w:hint="eastAsia"/>
                <w:b/>
                <w:sz w:val="18"/>
              </w:rPr>
              <w:t>租期/起止日期</w:t>
            </w:r>
          </w:p>
        </w:tc>
        <w:tc>
          <w:tcPr>
            <w:tcW w:w="1418" w:type="dxa"/>
            <w:tcBorders>
              <w:top w:val="single" w:sz="4" w:space="0" w:color="404040"/>
              <w:left w:val="single" w:sz="4" w:space="0" w:color="404040"/>
              <w:bottom w:val="single" w:sz="4" w:space="0" w:color="404040"/>
              <w:right w:val="single" w:sz="4" w:space="0" w:color="404040"/>
            </w:tcBorders>
            <w:vAlign w:val="center"/>
            <w:hideMark/>
          </w:tcPr>
          <w:p w14:paraId="38F25622" w14:textId="77777777" w:rsidR="00B16CD3" w:rsidRPr="00C14F81" w:rsidRDefault="00B16CD3" w:rsidP="00B16CD3">
            <w:pPr>
              <w:overflowPunct w:val="0"/>
              <w:autoSpaceDE w:val="0"/>
              <w:autoSpaceDN w:val="0"/>
              <w:spacing w:line="240" w:lineRule="exact"/>
              <w:rPr>
                <w:rFonts w:ascii="仿宋_GB2312" w:eastAsia="仿宋_GB2312" w:hAnsi="Arial"/>
                <w:b/>
                <w:sz w:val="18"/>
              </w:rPr>
            </w:pPr>
            <w:r w:rsidRPr="00C14F81">
              <w:rPr>
                <w:rFonts w:ascii="仿宋_GB2312" w:eastAsia="仿宋_GB2312" w:hAnsi="Arial" w:hint="eastAsia"/>
                <w:b/>
                <w:sz w:val="18"/>
              </w:rPr>
              <w:t>剩余租赁期（年）</w:t>
            </w:r>
          </w:p>
        </w:tc>
        <w:tc>
          <w:tcPr>
            <w:tcW w:w="1134" w:type="dxa"/>
            <w:tcBorders>
              <w:top w:val="single" w:sz="4" w:space="0" w:color="404040"/>
              <w:left w:val="single" w:sz="4" w:space="0" w:color="404040"/>
              <w:bottom w:val="single" w:sz="4" w:space="0" w:color="404040"/>
              <w:right w:val="single" w:sz="4" w:space="0" w:color="404040"/>
            </w:tcBorders>
            <w:vAlign w:val="center"/>
            <w:hideMark/>
          </w:tcPr>
          <w:p w14:paraId="43DF2B52" w14:textId="77777777" w:rsidR="00B16CD3" w:rsidRPr="00C14F81" w:rsidRDefault="00B16CD3" w:rsidP="00B16CD3">
            <w:pPr>
              <w:overflowPunct w:val="0"/>
              <w:autoSpaceDE w:val="0"/>
              <w:autoSpaceDN w:val="0"/>
              <w:spacing w:line="240" w:lineRule="exact"/>
              <w:rPr>
                <w:rFonts w:ascii="仿宋_GB2312" w:eastAsia="仿宋_GB2312" w:hAnsi="Arial"/>
                <w:b/>
                <w:sz w:val="18"/>
              </w:rPr>
            </w:pPr>
            <w:r w:rsidRPr="00C14F81">
              <w:rPr>
                <w:rFonts w:ascii="仿宋_GB2312" w:eastAsia="仿宋_GB2312" w:hAnsi="Arial" w:hint="eastAsia"/>
                <w:b/>
                <w:sz w:val="18"/>
              </w:rPr>
              <w:t>签约收益面积</w:t>
            </w:r>
            <w:r w:rsidRPr="00C14F81">
              <w:rPr>
                <w:rFonts w:ascii="仿宋_GB2312" w:eastAsia="仿宋_GB2312" w:hAnsi="Arial" w:cs="宋体" w:hint="eastAsia"/>
                <w:b/>
                <w:sz w:val="18"/>
              </w:rPr>
              <w:t>（</w:t>
            </w:r>
            <w:r w:rsidRPr="00C14F81">
              <w:rPr>
                <w:rFonts w:ascii="宋体" w:hAnsi="宋体" w:cs="宋体" w:hint="eastAsia"/>
                <w:b/>
                <w:sz w:val="18"/>
              </w:rPr>
              <w:t>㎡</w:t>
            </w:r>
            <w:r w:rsidRPr="00C14F81">
              <w:rPr>
                <w:rFonts w:ascii="仿宋_GB2312" w:eastAsia="仿宋_GB2312" w:hAnsi="Arial" w:cs="楷体_GB2312" w:hint="eastAsia"/>
                <w:b/>
                <w:sz w:val="18"/>
              </w:rPr>
              <w:t>）</w:t>
            </w:r>
          </w:p>
        </w:tc>
        <w:tc>
          <w:tcPr>
            <w:tcW w:w="1275" w:type="dxa"/>
            <w:tcBorders>
              <w:top w:val="single" w:sz="4" w:space="0" w:color="404040"/>
              <w:left w:val="single" w:sz="4" w:space="0" w:color="404040"/>
              <w:bottom w:val="single" w:sz="4" w:space="0" w:color="404040"/>
              <w:right w:val="single" w:sz="4" w:space="0" w:color="404040"/>
            </w:tcBorders>
            <w:vAlign w:val="center"/>
            <w:hideMark/>
          </w:tcPr>
          <w:p w14:paraId="638DC1E1" w14:textId="77777777" w:rsidR="00B16CD3" w:rsidRPr="00C14F81" w:rsidRDefault="00B16CD3" w:rsidP="00B16CD3">
            <w:pPr>
              <w:overflowPunct w:val="0"/>
              <w:autoSpaceDE w:val="0"/>
              <w:autoSpaceDN w:val="0"/>
              <w:spacing w:line="240" w:lineRule="exact"/>
              <w:rPr>
                <w:rFonts w:ascii="仿宋_GB2312" w:eastAsia="仿宋_GB2312" w:hAnsi="Arial"/>
                <w:b/>
                <w:sz w:val="18"/>
              </w:rPr>
            </w:pPr>
            <w:r w:rsidRPr="00C14F81">
              <w:rPr>
                <w:rFonts w:ascii="仿宋_GB2312" w:eastAsia="仿宋_GB2312" w:hAnsi="Arial" w:hint="eastAsia"/>
                <w:b/>
                <w:sz w:val="18"/>
              </w:rPr>
              <w:t>签约租金</w:t>
            </w:r>
            <w:r w:rsidRPr="00C14F81">
              <w:rPr>
                <w:rFonts w:ascii="仿宋_GB2312" w:eastAsia="仿宋_GB2312" w:hAnsi="Arial" w:cs="宋体" w:hint="eastAsia"/>
                <w:b/>
                <w:sz w:val="18"/>
              </w:rPr>
              <w:t>（元/</w:t>
            </w:r>
            <w:r w:rsidRPr="00C14F81">
              <w:rPr>
                <w:rFonts w:ascii="宋体" w:hAnsi="宋体" w:cs="宋体" w:hint="eastAsia"/>
                <w:b/>
                <w:sz w:val="18"/>
              </w:rPr>
              <w:t>㎡</w:t>
            </w:r>
            <w:r w:rsidRPr="00C14F81">
              <w:rPr>
                <w:rFonts w:ascii="仿宋_GB2312" w:eastAsia="仿宋_GB2312" w:hAnsi="仿宋_GB2312" w:cs="仿宋_GB2312" w:hint="eastAsia"/>
                <w:b/>
                <w:sz w:val="18"/>
              </w:rPr>
              <w:t>·天）</w:t>
            </w:r>
          </w:p>
        </w:tc>
        <w:tc>
          <w:tcPr>
            <w:tcW w:w="1418" w:type="dxa"/>
            <w:tcBorders>
              <w:top w:val="single" w:sz="4" w:space="0" w:color="404040"/>
              <w:left w:val="single" w:sz="4" w:space="0" w:color="404040"/>
              <w:bottom w:val="single" w:sz="4" w:space="0" w:color="404040"/>
              <w:right w:val="single" w:sz="4" w:space="0" w:color="404040"/>
            </w:tcBorders>
            <w:vAlign w:val="center"/>
            <w:hideMark/>
          </w:tcPr>
          <w:p w14:paraId="5053AD74" w14:textId="77777777" w:rsidR="00B16CD3" w:rsidRPr="00C14F81" w:rsidRDefault="00B16CD3" w:rsidP="00B16CD3">
            <w:pPr>
              <w:overflowPunct w:val="0"/>
              <w:autoSpaceDE w:val="0"/>
              <w:autoSpaceDN w:val="0"/>
              <w:spacing w:line="240" w:lineRule="exact"/>
              <w:rPr>
                <w:rFonts w:ascii="仿宋_GB2312" w:eastAsia="仿宋_GB2312" w:hAnsi="Arial"/>
                <w:b/>
                <w:sz w:val="18"/>
              </w:rPr>
            </w:pPr>
            <w:r w:rsidRPr="00C14F81">
              <w:rPr>
                <w:rFonts w:ascii="仿宋_GB2312" w:eastAsia="仿宋_GB2312" w:hAnsi="Arial" w:hint="eastAsia"/>
                <w:b/>
                <w:sz w:val="18"/>
              </w:rPr>
              <w:t>抵押物面积</w:t>
            </w:r>
            <w:r w:rsidRPr="00C14F81">
              <w:rPr>
                <w:rFonts w:ascii="仿宋_GB2312" w:eastAsia="仿宋_GB2312" w:hAnsi="Arial" w:cs="宋体" w:hint="eastAsia"/>
                <w:b/>
                <w:sz w:val="18"/>
              </w:rPr>
              <w:t>（</w:t>
            </w:r>
            <w:r w:rsidRPr="00C14F81">
              <w:rPr>
                <w:rFonts w:ascii="宋体" w:hAnsi="宋体" w:cs="宋体" w:hint="eastAsia"/>
                <w:b/>
                <w:sz w:val="18"/>
              </w:rPr>
              <w:t>㎡</w:t>
            </w:r>
            <w:r w:rsidRPr="00C14F81">
              <w:rPr>
                <w:rFonts w:ascii="仿宋_GB2312" w:eastAsia="仿宋_GB2312" w:hAnsi="Arial" w:cs="楷体_GB2312" w:hint="eastAsia"/>
                <w:b/>
                <w:sz w:val="18"/>
              </w:rPr>
              <w:t>）</w:t>
            </w:r>
          </w:p>
        </w:tc>
        <w:tc>
          <w:tcPr>
            <w:tcW w:w="1077" w:type="dxa"/>
            <w:tcBorders>
              <w:top w:val="single" w:sz="4" w:space="0" w:color="404040"/>
              <w:left w:val="single" w:sz="4" w:space="0" w:color="404040"/>
              <w:bottom w:val="single" w:sz="4" w:space="0" w:color="404040"/>
              <w:right w:val="single" w:sz="4" w:space="0" w:color="404040"/>
            </w:tcBorders>
            <w:vAlign w:val="center"/>
            <w:hideMark/>
          </w:tcPr>
          <w:p w14:paraId="35321761" w14:textId="77777777" w:rsidR="00B16CD3" w:rsidRPr="00C14F81" w:rsidRDefault="00B16CD3" w:rsidP="00B16CD3">
            <w:pPr>
              <w:overflowPunct w:val="0"/>
              <w:autoSpaceDE w:val="0"/>
              <w:autoSpaceDN w:val="0"/>
              <w:spacing w:line="240" w:lineRule="exact"/>
              <w:rPr>
                <w:rFonts w:ascii="仿宋_GB2312" w:eastAsia="仿宋_GB2312" w:hAnsi="Arial"/>
                <w:b/>
                <w:sz w:val="18"/>
              </w:rPr>
            </w:pPr>
            <w:r w:rsidRPr="00C14F81">
              <w:rPr>
                <w:rFonts w:ascii="仿宋_GB2312" w:eastAsia="仿宋_GB2312" w:hAnsi="Arial" w:hint="eastAsia"/>
                <w:b/>
                <w:sz w:val="18"/>
              </w:rPr>
              <w:t>核定租金</w:t>
            </w:r>
            <w:r w:rsidRPr="00C14F81">
              <w:rPr>
                <w:rFonts w:ascii="仿宋_GB2312" w:eastAsia="仿宋_GB2312" w:hAnsi="Arial" w:cs="宋体" w:hint="eastAsia"/>
                <w:b/>
                <w:sz w:val="18"/>
              </w:rPr>
              <w:t>（元/</w:t>
            </w:r>
            <w:r w:rsidRPr="00C14F81">
              <w:rPr>
                <w:rFonts w:ascii="宋体" w:hAnsi="宋体" w:cs="宋体" w:hint="eastAsia"/>
                <w:b/>
                <w:sz w:val="18"/>
              </w:rPr>
              <w:t>㎡</w:t>
            </w:r>
            <w:r w:rsidRPr="00C14F81">
              <w:rPr>
                <w:rFonts w:ascii="仿宋_GB2312" w:eastAsia="仿宋_GB2312" w:hAnsi="仿宋_GB2312" w:cs="仿宋_GB2312" w:hint="eastAsia"/>
                <w:b/>
                <w:sz w:val="18"/>
              </w:rPr>
              <w:t>·天）</w:t>
            </w:r>
          </w:p>
        </w:tc>
      </w:tr>
      <w:tr w:rsidR="00B16CD3" w:rsidRPr="00C14F81" w14:paraId="6369C803" w14:textId="77777777" w:rsidTr="00B16CD3">
        <w:trPr>
          <w:cantSplit/>
          <w:jc w:val="center"/>
        </w:trPr>
        <w:tc>
          <w:tcPr>
            <w:tcW w:w="1861" w:type="dxa"/>
            <w:tcBorders>
              <w:top w:val="single" w:sz="4" w:space="0" w:color="404040"/>
              <w:left w:val="single" w:sz="4" w:space="0" w:color="404040"/>
              <w:bottom w:val="single" w:sz="4" w:space="0" w:color="404040"/>
              <w:right w:val="single" w:sz="4" w:space="0" w:color="404040"/>
            </w:tcBorders>
            <w:vAlign w:val="center"/>
            <w:hideMark/>
          </w:tcPr>
          <w:p w14:paraId="6AB69172" w14:textId="77777777" w:rsidR="00B16CD3" w:rsidRPr="00C14F81" w:rsidRDefault="00B16CD3" w:rsidP="00B16CD3">
            <w:pPr>
              <w:overflowPunct w:val="0"/>
              <w:autoSpaceDE w:val="0"/>
              <w:autoSpaceDN w:val="0"/>
              <w:spacing w:line="240" w:lineRule="exact"/>
              <w:rPr>
                <w:rFonts w:ascii="仿宋_GB2312" w:eastAsia="仿宋_GB2312" w:hAnsi="Arial"/>
                <w:sz w:val="18"/>
              </w:rPr>
            </w:pPr>
            <w:r w:rsidRPr="00C14F81">
              <w:rPr>
                <w:rFonts w:ascii="仿宋_GB2312" w:eastAsia="仿宋_GB2312" w:hAnsi="Arial" w:hint="eastAsia"/>
                <w:sz w:val="18"/>
              </w:rPr>
              <w:t>2019年7月1日至2020年6月30日</w:t>
            </w:r>
          </w:p>
        </w:tc>
        <w:tc>
          <w:tcPr>
            <w:tcW w:w="1418" w:type="dxa"/>
            <w:tcBorders>
              <w:top w:val="single" w:sz="4" w:space="0" w:color="404040"/>
              <w:left w:val="single" w:sz="4" w:space="0" w:color="404040"/>
              <w:bottom w:val="single" w:sz="4" w:space="0" w:color="404040"/>
              <w:right w:val="single" w:sz="4" w:space="0" w:color="404040"/>
            </w:tcBorders>
            <w:vAlign w:val="center"/>
            <w:hideMark/>
          </w:tcPr>
          <w:p w14:paraId="78F6C2FD" w14:textId="14EF6D52" w:rsidR="00B16CD3" w:rsidRPr="00C14F81" w:rsidRDefault="00B16CD3" w:rsidP="00B16CD3">
            <w:pPr>
              <w:overflowPunct w:val="0"/>
              <w:autoSpaceDE w:val="0"/>
              <w:autoSpaceDN w:val="0"/>
              <w:spacing w:line="240" w:lineRule="exact"/>
              <w:rPr>
                <w:rFonts w:ascii="仿宋_GB2312" w:eastAsia="仿宋_GB2312" w:hAnsi="Arial"/>
                <w:sz w:val="18"/>
              </w:rPr>
            </w:pPr>
            <w:r w:rsidRPr="00C14F81">
              <w:rPr>
                <w:rFonts w:ascii="仿宋_GB2312" w:eastAsia="仿宋_GB2312" w:hAnsi="Arial" w:hint="eastAsia"/>
                <w:sz w:val="18"/>
              </w:rPr>
              <w:t>0</w:t>
            </w:r>
          </w:p>
        </w:tc>
        <w:tc>
          <w:tcPr>
            <w:tcW w:w="1134" w:type="dxa"/>
            <w:tcBorders>
              <w:top w:val="single" w:sz="4" w:space="0" w:color="404040"/>
              <w:left w:val="single" w:sz="4" w:space="0" w:color="404040"/>
              <w:bottom w:val="single" w:sz="4" w:space="0" w:color="404040"/>
              <w:right w:val="single" w:sz="4" w:space="0" w:color="404040"/>
            </w:tcBorders>
            <w:vAlign w:val="center"/>
            <w:hideMark/>
          </w:tcPr>
          <w:p w14:paraId="2DA3586D" w14:textId="77777777" w:rsidR="00B16CD3" w:rsidRPr="00C14F81" w:rsidRDefault="00B16CD3" w:rsidP="00B16CD3">
            <w:pPr>
              <w:overflowPunct w:val="0"/>
              <w:autoSpaceDE w:val="0"/>
              <w:autoSpaceDN w:val="0"/>
              <w:spacing w:line="240" w:lineRule="exact"/>
              <w:rPr>
                <w:rFonts w:ascii="仿宋_GB2312" w:eastAsia="仿宋_GB2312" w:hAnsi="Arial"/>
                <w:sz w:val="18"/>
              </w:rPr>
            </w:pPr>
            <w:r w:rsidRPr="00C14F81">
              <w:rPr>
                <w:rFonts w:ascii="仿宋_GB2312" w:eastAsia="仿宋_GB2312" w:hAnsi="Arial" w:hint="eastAsia"/>
                <w:sz w:val="18"/>
              </w:rPr>
              <w:t>379.58</w:t>
            </w:r>
          </w:p>
        </w:tc>
        <w:tc>
          <w:tcPr>
            <w:tcW w:w="1275" w:type="dxa"/>
            <w:tcBorders>
              <w:top w:val="single" w:sz="4" w:space="0" w:color="404040"/>
              <w:left w:val="single" w:sz="4" w:space="0" w:color="404040"/>
              <w:bottom w:val="single" w:sz="4" w:space="0" w:color="404040"/>
              <w:right w:val="single" w:sz="4" w:space="0" w:color="404040"/>
            </w:tcBorders>
            <w:vAlign w:val="center"/>
            <w:hideMark/>
          </w:tcPr>
          <w:p w14:paraId="6E841274" w14:textId="77777777" w:rsidR="00B16CD3" w:rsidRPr="00C14F81" w:rsidRDefault="00B16CD3" w:rsidP="00B16CD3">
            <w:pPr>
              <w:overflowPunct w:val="0"/>
              <w:autoSpaceDE w:val="0"/>
              <w:autoSpaceDN w:val="0"/>
              <w:spacing w:line="240" w:lineRule="exact"/>
              <w:rPr>
                <w:rFonts w:ascii="仿宋_GB2312" w:eastAsia="仿宋_GB2312" w:hAnsi="Arial"/>
                <w:sz w:val="18"/>
              </w:rPr>
            </w:pPr>
            <w:r w:rsidRPr="00C14F81">
              <w:rPr>
                <w:rFonts w:ascii="仿宋_GB2312" w:eastAsia="仿宋_GB2312" w:hAnsi="Arial" w:hint="eastAsia"/>
                <w:sz w:val="18"/>
              </w:rPr>
              <w:t>5.2</w:t>
            </w:r>
          </w:p>
        </w:tc>
        <w:tc>
          <w:tcPr>
            <w:tcW w:w="1418" w:type="dxa"/>
            <w:tcBorders>
              <w:top w:val="single" w:sz="4" w:space="0" w:color="404040"/>
              <w:left w:val="single" w:sz="4" w:space="0" w:color="404040"/>
              <w:bottom w:val="single" w:sz="4" w:space="0" w:color="404040"/>
              <w:right w:val="single" w:sz="4" w:space="0" w:color="404040"/>
            </w:tcBorders>
            <w:vAlign w:val="center"/>
            <w:hideMark/>
          </w:tcPr>
          <w:p w14:paraId="5BC4E992" w14:textId="77777777" w:rsidR="00B16CD3" w:rsidRPr="00C14F81" w:rsidRDefault="00B16CD3" w:rsidP="00B16CD3">
            <w:pPr>
              <w:overflowPunct w:val="0"/>
              <w:autoSpaceDE w:val="0"/>
              <w:autoSpaceDN w:val="0"/>
              <w:spacing w:line="240" w:lineRule="exact"/>
              <w:rPr>
                <w:rFonts w:ascii="仿宋_GB2312" w:eastAsia="仿宋_GB2312" w:hAnsi="Arial"/>
                <w:sz w:val="18"/>
              </w:rPr>
            </w:pPr>
            <w:r w:rsidRPr="00C14F81">
              <w:rPr>
                <w:rFonts w:ascii="仿宋_GB2312" w:eastAsia="仿宋_GB2312" w:hAnsi="Arial" w:hint="eastAsia"/>
                <w:sz w:val="18"/>
              </w:rPr>
              <w:t>379.58</w:t>
            </w:r>
          </w:p>
        </w:tc>
        <w:tc>
          <w:tcPr>
            <w:tcW w:w="1077" w:type="dxa"/>
            <w:vMerge w:val="restart"/>
            <w:tcBorders>
              <w:top w:val="single" w:sz="4" w:space="0" w:color="404040"/>
              <w:left w:val="single" w:sz="4" w:space="0" w:color="404040"/>
              <w:right w:val="single" w:sz="4" w:space="0" w:color="404040"/>
            </w:tcBorders>
            <w:vAlign w:val="center"/>
            <w:hideMark/>
          </w:tcPr>
          <w:p w14:paraId="2C41626D" w14:textId="27BBAD08" w:rsidR="00B16CD3" w:rsidRPr="00C14F81" w:rsidRDefault="00B16CD3" w:rsidP="00B16CD3">
            <w:pPr>
              <w:overflowPunct w:val="0"/>
              <w:autoSpaceDE w:val="0"/>
              <w:autoSpaceDN w:val="0"/>
              <w:spacing w:line="240" w:lineRule="exact"/>
              <w:rPr>
                <w:rFonts w:ascii="仿宋_GB2312" w:eastAsia="仿宋_GB2312" w:hAnsi="Arial"/>
                <w:sz w:val="18"/>
              </w:rPr>
            </w:pPr>
            <w:r w:rsidRPr="00C14F81">
              <w:rPr>
                <w:rFonts w:ascii="仿宋_GB2312" w:eastAsia="仿宋_GB2312" w:hAnsi="Arial" w:hint="eastAsia"/>
                <w:sz w:val="18"/>
              </w:rPr>
              <w:t>5.27</w:t>
            </w:r>
          </w:p>
        </w:tc>
      </w:tr>
      <w:tr w:rsidR="00B16CD3" w:rsidRPr="00C14F81" w14:paraId="3C9D6E0E" w14:textId="77777777" w:rsidTr="00B16CD3">
        <w:trPr>
          <w:cantSplit/>
          <w:jc w:val="center"/>
        </w:trPr>
        <w:tc>
          <w:tcPr>
            <w:tcW w:w="1861" w:type="dxa"/>
            <w:tcBorders>
              <w:top w:val="single" w:sz="4" w:space="0" w:color="404040"/>
              <w:left w:val="single" w:sz="4" w:space="0" w:color="404040"/>
              <w:bottom w:val="single" w:sz="4" w:space="0" w:color="404040"/>
              <w:right w:val="single" w:sz="4" w:space="0" w:color="404040"/>
            </w:tcBorders>
            <w:vAlign w:val="center"/>
            <w:hideMark/>
          </w:tcPr>
          <w:p w14:paraId="6C2B01D0" w14:textId="77777777" w:rsidR="00B16CD3" w:rsidRPr="00C14F81" w:rsidRDefault="00B16CD3" w:rsidP="00B16CD3">
            <w:pPr>
              <w:overflowPunct w:val="0"/>
              <w:autoSpaceDE w:val="0"/>
              <w:autoSpaceDN w:val="0"/>
              <w:spacing w:line="240" w:lineRule="exact"/>
              <w:rPr>
                <w:rFonts w:ascii="仿宋_GB2312" w:eastAsia="仿宋_GB2312" w:hAnsi="Arial"/>
                <w:sz w:val="18"/>
              </w:rPr>
            </w:pPr>
            <w:r w:rsidRPr="00C14F81">
              <w:rPr>
                <w:rFonts w:ascii="仿宋_GB2312" w:eastAsia="仿宋_GB2312" w:hAnsi="Arial" w:hint="eastAsia"/>
                <w:sz w:val="18"/>
              </w:rPr>
              <w:t>2020年7月1日至2021年6月30日</w:t>
            </w:r>
          </w:p>
        </w:tc>
        <w:tc>
          <w:tcPr>
            <w:tcW w:w="1418" w:type="dxa"/>
            <w:tcBorders>
              <w:top w:val="single" w:sz="4" w:space="0" w:color="404040"/>
              <w:left w:val="single" w:sz="4" w:space="0" w:color="404040"/>
              <w:bottom w:val="single" w:sz="4" w:space="0" w:color="404040"/>
              <w:right w:val="single" w:sz="4" w:space="0" w:color="404040"/>
            </w:tcBorders>
            <w:vAlign w:val="center"/>
            <w:hideMark/>
          </w:tcPr>
          <w:p w14:paraId="48F189E3" w14:textId="6695D6F9" w:rsidR="00B16CD3" w:rsidRPr="00C14F81" w:rsidRDefault="00B16CD3" w:rsidP="00B16CD3">
            <w:pPr>
              <w:overflowPunct w:val="0"/>
              <w:autoSpaceDE w:val="0"/>
              <w:autoSpaceDN w:val="0"/>
              <w:spacing w:line="240" w:lineRule="exact"/>
              <w:rPr>
                <w:rFonts w:ascii="仿宋_GB2312" w:eastAsia="仿宋_GB2312" w:hAnsi="Arial"/>
                <w:sz w:val="18"/>
              </w:rPr>
            </w:pPr>
            <w:r w:rsidRPr="00C14F81">
              <w:rPr>
                <w:rFonts w:ascii="仿宋_GB2312" w:eastAsia="仿宋_GB2312" w:hAnsi="Arial" w:hint="eastAsia"/>
                <w:sz w:val="18"/>
              </w:rPr>
              <w:t>0.92</w:t>
            </w:r>
          </w:p>
        </w:tc>
        <w:tc>
          <w:tcPr>
            <w:tcW w:w="1134" w:type="dxa"/>
            <w:tcBorders>
              <w:top w:val="single" w:sz="4" w:space="0" w:color="404040"/>
              <w:left w:val="single" w:sz="4" w:space="0" w:color="404040"/>
              <w:bottom w:val="single" w:sz="4" w:space="0" w:color="404040"/>
              <w:right w:val="single" w:sz="4" w:space="0" w:color="404040"/>
            </w:tcBorders>
            <w:vAlign w:val="center"/>
            <w:hideMark/>
          </w:tcPr>
          <w:p w14:paraId="7543B6EF" w14:textId="77777777" w:rsidR="00B16CD3" w:rsidRPr="00C14F81" w:rsidRDefault="00B16CD3" w:rsidP="00B16CD3">
            <w:pPr>
              <w:overflowPunct w:val="0"/>
              <w:autoSpaceDE w:val="0"/>
              <w:autoSpaceDN w:val="0"/>
              <w:spacing w:line="240" w:lineRule="exact"/>
              <w:rPr>
                <w:rFonts w:ascii="仿宋_GB2312" w:eastAsia="仿宋_GB2312" w:hAnsi="Arial"/>
                <w:sz w:val="18"/>
              </w:rPr>
            </w:pPr>
            <w:r w:rsidRPr="00C14F81">
              <w:rPr>
                <w:rFonts w:ascii="仿宋_GB2312" w:eastAsia="仿宋_GB2312" w:hAnsi="Arial" w:hint="eastAsia"/>
                <w:sz w:val="18"/>
              </w:rPr>
              <w:t>379.58</w:t>
            </w:r>
          </w:p>
        </w:tc>
        <w:tc>
          <w:tcPr>
            <w:tcW w:w="1275" w:type="dxa"/>
            <w:tcBorders>
              <w:top w:val="single" w:sz="4" w:space="0" w:color="404040"/>
              <w:left w:val="single" w:sz="4" w:space="0" w:color="404040"/>
              <w:bottom w:val="single" w:sz="4" w:space="0" w:color="404040"/>
              <w:right w:val="single" w:sz="4" w:space="0" w:color="404040"/>
            </w:tcBorders>
            <w:vAlign w:val="center"/>
            <w:hideMark/>
          </w:tcPr>
          <w:p w14:paraId="41CDD720" w14:textId="77777777" w:rsidR="00B16CD3" w:rsidRPr="00C14F81" w:rsidRDefault="00B16CD3" w:rsidP="00B16CD3">
            <w:pPr>
              <w:overflowPunct w:val="0"/>
              <w:autoSpaceDE w:val="0"/>
              <w:autoSpaceDN w:val="0"/>
              <w:spacing w:line="240" w:lineRule="exact"/>
              <w:rPr>
                <w:rFonts w:ascii="仿宋_GB2312" w:eastAsia="仿宋_GB2312" w:hAnsi="Arial"/>
                <w:sz w:val="18"/>
              </w:rPr>
            </w:pPr>
            <w:r w:rsidRPr="00C14F81">
              <w:rPr>
                <w:rFonts w:ascii="仿宋_GB2312" w:eastAsia="仿宋_GB2312" w:hAnsi="Arial" w:hint="eastAsia"/>
                <w:sz w:val="18"/>
              </w:rPr>
              <w:t>5.2</w:t>
            </w:r>
          </w:p>
        </w:tc>
        <w:tc>
          <w:tcPr>
            <w:tcW w:w="1418" w:type="dxa"/>
            <w:tcBorders>
              <w:top w:val="single" w:sz="4" w:space="0" w:color="404040"/>
              <w:left w:val="single" w:sz="4" w:space="0" w:color="404040"/>
              <w:bottom w:val="single" w:sz="4" w:space="0" w:color="404040"/>
              <w:right w:val="single" w:sz="4" w:space="0" w:color="404040"/>
            </w:tcBorders>
            <w:vAlign w:val="center"/>
            <w:hideMark/>
          </w:tcPr>
          <w:p w14:paraId="10C2BA79" w14:textId="77777777" w:rsidR="00B16CD3" w:rsidRPr="00C14F81" w:rsidRDefault="00B16CD3" w:rsidP="00B16CD3">
            <w:pPr>
              <w:overflowPunct w:val="0"/>
              <w:autoSpaceDE w:val="0"/>
              <w:autoSpaceDN w:val="0"/>
              <w:spacing w:line="240" w:lineRule="exact"/>
              <w:rPr>
                <w:rFonts w:ascii="仿宋_GB2312" w:eastAsia="仿宋_GB2312" w:hAnsi="Arial"/>
                <w:sz w:val="18"/>
              </w:rPr>
            </w:pPr>
            <w:r w:rsidRPr="00C14F81">
              <w:rPr>
                <w:rFonts w:ascii="仿宋_GB2312" w:eastAsia="仿宋_GB2312" w:hAnsi="Arial" w:hint="eastAsia"/>
                <w:sz w:val="18"/>
              </w:rPr>
              <w:t>379.58</w:t>
            </w:r>
          </w:p>
        </w:tc>
        <w:tc>
          <w:tcPr>
            <w:tcW w:w="1077" w:type="dxa"/>
            <w:vMerge/>
            <w:tcBorders>
              <w:left w:val="single" w:sz="4" w:space="0" w:color="404040"/>
              <w:right w:val="single" w:sz="4" w:space="0" w:color="404040"/>
            </w:tcBorders>
            <w:vAlign w:val="center"/>
            <w:hideMark/>
          </w:tcPr>
          <w:p w14:paraId="19787140" w14:textId="77777777" w:rsidR="00B16CD3" w:rsidRPr="00C14F81" w:rsidRDefault="00B16CD3" w:rsidP="00B16CD3">
            <w:pPr>
              <w:widowControl/>
              <w:rPr>
                <w:rFonts w:ascii="仿宋_GB2312" w:eastAsia="仿宋_GB2312" w:hAnsi="Arial"/>
                <w:sz w:val="18"/>
              </w:rPr>
            </w:pPr>
          </w:p>
        </w:tc>
      </w:tr>
      <w:tr w:rsidR="00B16CD3" w:rsidRPr="00C14F81" w14:paraId="6ECAE81D" w14:textId="77777777" w:rsidTr="00B16CD3">
        <w:trPr>
          <w:cantSplit/>
          <w:jc w:val="center"/>
        </w:trPr>
        <w:tc>
          <w:tcPr>
            <w:tcW w:w="1861" w:type="dxa"/>
            <w:tcBorders>
              <w:top w:val="single" w:sz="4" w:space="0" w:color="404040"/>
              <w:left w:val="single" w:sz="4" w:space="0" w:color="404040"/>
              <w:bottom w:val="single" w:sz="4" w:space="0" w:color="404040"/>
              <w:right w:val="single" w:sz="4" w:space="0" w:color="404040"/>
            </w:tcBorders>
            <w:vAlign w:val="center"/>
          </w:tcPr>
          <w:p w14:paraId="7E93E5B3" w14:textId="77777777" w:rsidR="00B16CD3" w:rsidRPr="00C14F81" w:rsidRDefault="00B16CD3" w:rsidP="00B16CD3">
            <w:pPr>
              <w:overflowPunct w:val="0"/>
              <w:autoSpaceDE w:val="0"/>
              <w:autoSpaceDN w:val="0"/>
              <w:spacing w:line="240" w:lineRule="exact"/>
              <w:rPr>
                <w:rFonts w:ascii="仿宋_GB2312" w:eastAsia="仿宋_GB2312" w:hAnsi="Arial"/>
                <w:sz w:val="18"/>
              </w:rPr>
            </w:pPr>
            <w:r w:rsidRPr="00C14F81">
              <w:rPr>
                <w:rFonts w:ascii="仿宋_GB2312" w:eastAsia="仿宋_GB2312" w:hAnsi="Arial" w:hint="eastAsia"/>
                <w:sz w:val="18"/>
              </w:rPr>
              <w:t>2021年7月1日至2022年6月30日</w:t>
            </w:r>
          </w:p>
        </w:tc>
        <w:tc>
          <w:tcPr>
            <w:tcW w:w="1418" w:type="dxa"/>
            <w:tcBorders>
              <w:top w:val="single" w:sz="4" w:space="0" w:color="404040"/>
              <w:left w:val="single" w:sz="4" w:space="0" w:color="404040"/>
              <w:bottom w:val="single" w:sz="4" w:space="0" w:color="404040"/>
              <w:right w:val="single" w:sz="4" w:space="0" w:color="404040"/>
            </w:tcBorders>
            <w:vAlign w:val="center"/>
          </w:tcPr>
          <w:p w14:paraId="0AE00356" w14:textId="77777777" w:rsidR="00B16CD3" w:rsidRPr="00C14F81" w:rsidRDefault="00B16CD3" w:rsidP="00B16CD3">
            <w:pPr>
              <w:overflowPunct w:val="0"/>
              <w:autoSpaceDE w:val="0"/>
              <w:autoSpaceDN w:val="0"/>
              <w:spacing w:line="240" w:lineRule="exact"/>
              <w:rPr>
                <w:rFonts w:ascii="仿宋_GB2312" w:eastAsia="仿宋_GB2312" w:hAnsi="Arial"/>
                <w:sz w:val="18"/>
              </w:rPr>
            </w:pPr>
            <w:r w:rsidRPr="00C14F81">
              <w:rPr>
                <w:rFonts w:ascii="仿宋_GB2312" w:eastAsia="仿宋_GB2312" w:hAnsi="Arial" w:hint="eastAsia"/>
                <w:sz w:val="18"/>
              </w:rPr>
              <w:t>1</w:t>
            </w:r>
          </w:p>
        </w:tc>
        <w:tc>
          <w:tcPr>
            <w:tcW w:w="1134" w:type="dxa"/>
            <w:tcBorders>
              <w:top w:val="single" w:sz="4" w:space="0" w:color="404040"/>
              <w:left w:val="single" w:sz="4" w:space="0" w:color="404040"/>
              <w:bottom w:val="single" w:sz="4" w:space="0" w:color="404040"/>
              <w:right w:val="single" w:sz="4" w:space="0" w:color="404040"/>
            </w:tcBorders>
            <w:vAlign w:val="center"/>
          </w:tcPr>
          <w:p w14:paraId="4EEC9EBB" w14:textId="77777777" w:rsidR="00B16CD3" w:rsidRPr="00C14F81" w:rsidRDefault="00B16CD3" w:rsidP="00B16CD3">
            <w:pPr>
              <w:overflowPunct w:val="0"/>
              <w:autoSpaceDE w:val="0"/>
              <w:autoSpaceDN w:val="0"/>
              <w:spacing w:line="240" w:lineRule="exact"/>
              <w:rPr>
                <w:rFonts w:ascii="仿宋_GB2312" w:eastAsia="仿宋_GB2312" w:hAnsi="Arial"/>
                <w:sz w:val="18"/>
              </w:rPr>
            </w:pPr>
            <w:r w:rsidRPr="00C14F81">
              <w:rPr>
                <w:rFonts w:ascii="仿宋_GB2312" w:eastAsia="仿宋_GB2312" w:hAnsi="Arial" w:hint="eastAsia"/>
                <w:sz w:val="18"/>
              </w:rPr>
              <w:t>379.58</w:t>
            </w:r>
          </w:p>
        </w:tc>
        <w:tc>
          <w:tcPr>
            <w:tcW w:w="1275" w:type="dxa"/>
            <w:tcBorders>
              <w:top w:val="single" w:sz="4" w:space="0" w:color="404040"/>
              <w:left w:val="single" w:sz="4" w:space="0" w:color="404040"/>
              <w:bottom w:val="single" w:sz="4" w:space="0" w:color="404040"/>
              <w:right w:val="single" w:sz="4" w:space="0" w:color="404040"/>
            </w:tcBorders>
            <w:vAlign w:val="center"/>
          </w:tcPr>
          <w:p w14:paraId="66925761" w14:textId="77777777" w:rsidR="00B16CD3" w:rsidRPr="00C14F81" w:rsidRDefault="00B16CD3" w:rsidP="00B16CD3">
            <w:pPr>
              <w:overflowPunct w:val="0"/>
              <w:autoSpaceDE w:val="0"/>
              <w:autoSpaceDN w:val="0"/>
              <w:spacing w:line="240" w:lineRule="exact"/>
              <w:rPr>
                <w:rFonts w:ascii="仿宋_GB2312" w:eastAsia="仿宋_GB2312" w:hAnsi="Arial"/>
                <w:sz w:val="18"/>
              </w:rPr>
            </w:pPr>
            <w:r w:rsidRPr="00C14F81">
              <w:rPr>
                <w:rFonts w:ascii="仿宋_GB2312" w:eastAsia="仿宋_GB2312" w:hAnsi="Arial" w:hint="eastAsia"/>
                <w:sz w:val="18"/>
              </w:rPr>
              <w:t>5.6</w:t>
            </w:r>
          </w:p>
        </w:tc>
        <w:tc>
          <w:tcPr>
            <w:tcW w:w="1418" w:type="dxa"/>
            <w:tcBorders>
              <w:top w:val="single" w:sz="4" w:space="0" w:color="404040"/>
              <w:left w:val="single" w:sz="4" w:space="0" w:color="404040"/>
              <w:bottom w:val="single" w:sz="4" w:space="0" w:color="404040"/>
              <w:right w:val="single" w:sz="4" w:space="0" w:color="404040"/>
            </w:tcBorders>
            <w:vAlign w:val="center"/>
          </w:tcPr>
          <w:p w14:paraId="172F1036" w14:textId="77777777" w:rsidR="00B16CD3" w:rsidRPr="00C14F81" w:rsidRDefault="00B16CD3" w:rsidP="00B16CD3">
            <w:pPr>
              <w:overflowPunct w:val="0"/>
              <w:autoSpaceDE w:val="0"/>
              <w:autoSpaceDN w:val="0"/>
              <w:spacing w:line="240" w:lineRule="exact"/>
              <w:rPr>
                <w:rFonts w:ascii="仿宋_GB2312" w:eastAsia="仿宋_GB2312" w:hAnsi="Arial"/>
                <w:sz w:val="18"/>
              </w:rPr>
            </w:pPr>
            <w:r w:rsidRPr="00C14F81">
              <w:rPr>
                <w:rFonts w:ascii="仿宋_GB2312" w:eastAsia="仿宋_GB2312" w:hAnsi="Arial" w:hint="eastAsia"/>
                <w:sz w:val="18"/>
              </w:rPr>
              <w:t>379.58</w:t>
            </w:r>
          </w:p>
        </w:tc>
        <w:tc>
          <w:tcPr>
            <w:tcW w:w="1077" w:type="dxa"/>
            <w:vMerge/>
            <w:tcBorders>
              <w:left w:val="single" w:sz="4" w:space="0" w:color="404040"/>
              <w:bottom w:val="single" w:sz="4" w:space="0" w:color="404040"/>
              <w:right w:val="single" w:sz="4" w:space="0" w:color="404040"/>
            </w:tcBorders>
            <w:vAlign w:val="center"/>
          </w:tcPr>
          <w:p w14:paraId="038DB7A5" w14:textId="77777777" w:rsidR="00B16CD3" w:rsidRPr="00C14F81" w:rsidRDefault="00B16CD3" w:rsidP="00B16CD3">
            <w:pPr>
              <w:widowControl/>
              <w:rPr>
                <w:rFonts w:ascii="仿宋_GB2312" w:eastAsia="仿宋_GB2312" w:hAnsi="Arial"/>
                <w:sz w:val="18"/>
              </w:rPr>
            </w:pPr>
          </w:p>
        </w:tc>
      </w:tr>
    </w:tbl>
    <w:p w14:paraId="7BEED440" w14:textId="1E182BB0" w:rsidR="00E43B49" w:rsidRPr="00E43B49" w:rsidRDefault="00E43B49" w:rsidP="00E43B49">
      <w:pPr>
        <w:spacing w:line="440" w:lineRule="exact"/>
        <w:ind w:firstLineChars="200" w:firstLine="560"/>
        <w:rPr>
          <w:rFonts w:ascii="仿宋_GB2312" w:eastAsia="仿宋_GB2312" w:hAnsi="Arial" w:cs="Arial"/>
          <w:color w:val="000000"/>
          <w:sz w:val="28"/>
          <w:szCs w:val="28"/>
        </w:rPr>
      </w:pPr>
    </w:p>
    <w:p w14:paraId="145188A6" w14:textId="5766BDE0" w:rsidR="00E43B49" w:rsidRPr="00E43B49" w:rsidRDefault="00E43B49" w:rsidP="00E43B49">
      <w:pPr>
        <w:spacing w:line="440" w:lineRule="exact"/>
        <w:ind w:firstLineChars="200" w:firstLine="56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根据评估专业人员市场调查，同类物业</w:t>
      </w:r>
      <w:r w:rsidR="009361F7">
        <w:rPr>
          <w:rFonts w:ascii="仿宋_GB2312" w:eastAsia="仿宋_GB2312" w:hAnsi="Arial" w:cs="Arial" w:hint="eastAsia"/>
          <w:color w:val="000000"/>
          <w:sz w:val="28"/>
          <w:szCs w:val="28"/>
        </w:rPr>
        <w:t>一层</w:t>
      </w:r>
      <w:r w:rsidRPr="00E43B49">
        <w:rPr>
          <w:rFonts w:ascii="仿宋_GB2312" w:eastAsia="仿宋_GB2312" w:hAnsi="Arial" w:cs="Arial" w:hint="eastAsia"/>
          <w:color w:val="000000"/>
          <w:sz w:val="28"/>
          <w:szCs w:val="28"/>
        </w:rPr>
        <w:t>租金约为4</w:t>
      </w:r>
      <w:r w:rsidR="009361F7">
        <w:rPr>
          <w:rFonts w:ascii="仿宋_GB2312" w:eastAsia="仿宋_GB2312" w:hAnsi="Arial" w:cs="Arial" w:hint="eastAsia"/>
          <w:color w:val="000000"/>
          <w:sz w:val="28"/>
          <w:szCs w:val="28"/>
        </w:rPr>
        <w:t>-6</w:t>
      </w:r>
      <w:r w:rsidRPr="00E43B49">
        <w:rPr>
          <w:rFonts w:ascii="仿宋_GB2312" w:eastAsia="仿宋_GB2312" w:hAnsi="Arial" w:cs="Arial" w:hint="eastAsia"/>
          <w:color w:val="000000"/>
          <w:sz w:val="28"/>
          <w:szCs w:val="28"/>
        </w:rPr>
        <w:t>元/天·平方米，依估价目的确定使用市场租金及合同租金进行计算。因此，本次评估收益法分为两部分，即租赁期内、租赁期外进行计算。</w:t>
      </w:r>
      <w:r w:rsidR="002851AD">
        <w:rPr>
          <w:rFonts w:ascii="仿宋_GB2312" w:eastAsia="仿宋_GB2312" w:hAnsi="Arial" w:cs="Arial" w:hint="eastAsia"/>
          <w:color w:val="000000"/>
          <w:sz w:val="28"/>
          <w:szCs w:val="28"/>
        </w:rPr>
        <w:t>首先计算</w:t>
      </w:r>
      <w:r w:rsidR="002851AD" w:rsidRPr="00DC6103">
        <w:rPr>
          <w:rFonts w:ascii="仿宋_GB2312" w:eastAsia="仿宋_GB2312" w:hAnsi="Arial" w:cs="Arial" w:hint="eastAsia"/>
          <w:color w:val="000000"/>
          <w:sz w:val="28"/>
          <w:szCs w:val="28"/>
        </w:rPr>
        <w:t>估价对象</w:t>
      </w:r>
      <w:r w:rsidR="002851AD">
        <w:rPr>
          <w:rFonts w:ascii="仿宋_GB2312" w:eastAsia="仿宋_GB2312" w:hAnsi="Arial" w:cs="Arial" w:hint="eastAsia"/>
          <w:color w:val="000000"/>
          <w:sz w:val="28"/>
          <w:szCs w:val="28"/>
        </w:rPr>
        <w:t>802号综合（办公）用房收益价值：</w:t>
      </w:r>
    </w:p>
    <w:p w14:paraId="2A2E6C66" w14:textId="19545C51" w:rsidR="00E43B49" w:rsidRPr="00E43B49" w:rsidRDefault="00E43B49" w:rsidP="00E43B49">
      <w:pPr>
        <w:pStyle w:val="af6"/>
        <w:numPr>
          <w:ilvl w:val="0"/>
          <w:numId w:val="18"/>
        </w:numPr>
        <w:spacing w:line="440" w:lineRule="exact"/>
        <w:ind w:firstLineChars="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租约期内：</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1942"/>
        <w:gridCol w:w="1223"/>
        <w:gridCol w:w="2938"/>
        <w:gridCol w:w="1606"/>
        <w:gridCol w:w="893"/>
      </w:tblGrid>
      <w:tr w:rsidR="00097F19" w:rsidRPr="00C14F81" w14:paraId="33A56AFA" w14:textId="77777777" w:rsidTr="00097F19">
        <w:trPr>
          <w:trHeight w:val="360"/>
          <w:jc w:val="center"/>
        </w:trPr>
        <w:tc>
          <w:tcPr>
            <w:tcW w:w="697" w:type="dxa"/>
            <w:shd w:val="clear" w:color="auto" w:fill="auto"/>
            <w:noWrap/>
            <w:vAlign w:val="center"/>
            <w:hideMark/>
          </w:tcPr>
          <w:p w14:paraId="263098AE"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序号</w:t>
            </w:r>
          </w:p>
        </w:tc>
        <w:tc>
          <w:tcPr>
            <w:tcW w:w="1942" w:type="dxa"/>
            <w:shd w:val="clear" w:color="auto" w:fill="auto"/>
            <w:noWrap/>
            <w:vAlign w:val="center"/>
            <w:hideMark/>
          </w:tcPr>
          <w:p w14:paraId="315E0ECC"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项目</w:t>
            </w:r>
          </w:p>
        </w:tc>
        <w:tc>
          <w:tcPr>
            <w:tcW w:w="1223" w:type="dxa"/>
            <w:shd w:val="clear" w:color="auto" w:fill="auto"/>
            <w:noWrap/>
            <w:vAlign w:val="center"/>
            <w:hideMark/>
          </w:tcPr>
          <w:p w14:paraId="006A7BCF" w14:textId="09E5D97A"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数额</w:t>
            </w:r>
            <w:r w:rsidR="00B45102" w:rsidRPr="00C14F81">
              <w:rPr>
                <w:rFonts w:ascii="仿宋_GB2312" w:eastAsia="仿宋_GB2312" w:hAnsi="Arial" w:cs="Arial" w:hint="eastAsia"/>
                <w:color w:val="000000"/>
                <w:kern w:val="0"/>
                <w:sz w:val="18"/>
                <w:szCs w:val="18"/>
              </w:rPr>
              <w:t>（元）</w:t>
            </w:r>
          </w:p>
        </w:tc>
        <w:tc>
          <w:tcPr>
            <w:tcW w:w="2938" w:type="dxa"/>
            <w:shd w:val="clear" w:color="auto" w:fill="auto"/>
            <w:noWrap/>
            <w:vAlign w:val="center"/>
            <w:hideMark/>
          </w:tcPr>
          <w:p w14:paraId="101C638F"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计算公式</w:t>
            </w:r>
          </w:p>
        </w:tc>
        <w:tc>
          <w:tcPr>
            <w:tcW w:w="1606" w:type="dxa"/>
            <w:shd w:val="clear" w:color="auto" w:fill="auto"/>
            <w:noWrap/>
            <w:vAlign w:val="center"/>
            <w:hideMark/>
          </w:tcPr>
          <w:p w14:paraId="2C2410A3"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取费标准</w:t>
            </w:r>
          </w:p>
        </w:tc>
        <w:tc>
          <w:tcPr>
            <w:tcW w:w="893" w:type="dxa"/>
            <w:shd w:val="clear" w:color="auto" w:fill="auto"/>
            <w:noWrap/>
            <w:vAlign w:val="center"/>
            <w:hideMark/>
          </w:tcPr>
          <w:p w14:paraId="7E9EF838"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 xml:space="preserve">　</w:t>
            </w:r>
          </w:p>
        </w:tc>
      </w:tr>
      <w:tr w:rsidR="00097F19" w:rsidRPr="00C14F81" w14:paraId="1A8C695A" w14:textId="77777777" w:rsidTr="00097F19">
        <w:trPr>
          <w:trHeight w:val="360"/>
          <w:jc w:val="center"/>
        </w:trPr>
        <w:tc>
          <w:tcPr>
            <w:tcW w:w="697" w:type="dxa"/>
            <w:shd w:val="clear" w:color="auto" w:fill="auto"/>
            <w:noWrap/>
            <w:vAlign w:val="center"/>
            <w:hideMark/>
          </w:tcPr>
          <w:p w14:paraId="6C05C6D1" w14:textId="77777777" w:rsidR="00097F19" w:rsidRPr="00C14F81" w:rsidRDefault="00097F19" w:rsidP="00097F19">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1</w:t>
            </w:r>
          </w:p>
        </w:tc>
        <w:tc>
          <w:tcPr>
            <w:tcW w:w="1942" w:type="dxa"/>
            <w:shd w:val="clear" w:color="auto" w:fill="auto"/>
            <w:vAlign w:val="center"/>
            <w:hideMark/>
          </w:tcPr>
          <w:p w14:paraId="34A94380" w14:textId="77777777" w:rsidR="00097F19" w:rsidRPr="00C14F81" w:rsidRDefault="00097F19" w:rsidP="00097F19">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未来第一年年总收益</w:t>
            </w:r>
          </w:p>
        </w:tc>
        <w:tc>
          <w:tcPr>
            <w:tcW w:w="1223" w:type="dxa"/>
            <w:shd w:val="clear" w:color="auto" w:fill="auto"/>
            <w:noWrap/>
            <w:vAlign w:val="center"/>
            <w:hideMark/>
          </w:tcPr>
          <w:p w14:paraId="5C8F5DD7" w14:textId="655D1FA0" w:rsidR="00097F19" w:rsidRPr="00C14F81" w:rsidRDefault="00E956BA"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368872</w:t>
            </w:r>
          </w:p>
        </w:tc>
        <w:tc>
          <w:tcPr>
            <w:tcW w:w="2938" w:type="dxa"/>
            <w:shd w:val="clear" w:color="auto" w:fill="auto"/>
            <w:noWrap/>
            <w:vAlign w:val="center"/>
            <w:hideMark/>
          </w:tcPr>
          <w:p w14:paraId="030FE0DE" w14:textId="0C45F72D" w:rsidR="00097F19" w:rsidRPr="00C14F81" w:rsidRDefault="00097F19" w:rsidP="00097F19">
            <w:pPr>
              <w:widowControl/>
              <w:rPr>
                <w:rFonts w:ascii="仿宋_GB2312" w:eastAsia="仿宋_GB2312" w:hAnsi="Arial" w:cs="Arial"/>
                <w:kern w:val="0"/>
                <w:sz w:val="18"/>
                <w:szCs w:val="18"/>
              </w:rPr>
            </w:pPr>
            <w:r w:rsidRPr="00C14F81">
              <w:rPr>
                <w:rFonts w:ascii="仿宋_GB2312" w:eastAsia="仿宋_GB2312" w:hAnsi="Arial" w:cs="Arial" w:hint="eastAsia"/>
                <w:kern w:val="0"/>
                <w:sz w:val="18"/>
                <w:szCs w:val="18"/>
              </w:rPr>
              <w:t>年租金收入+押金利息收入</w:t>
            </w:r>
          </w:p>
        </w:tc>
        <w:tc>
          <w:tcPr>
            <w:tcW w:w="1606" w:type="dxa"/>
            <w:shd w:val="clear" w:color="auto" w:fill="auto"/>
            <w:noWrap/>
            <w:vAlign w:val="center"/>
            <w:hideMark/>
          </w:tcPr>
          <w:p w14:paraId="13325D5F"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 xml:space="preserve">　</w:t>
            </w:r>
          </w:p>
        </w:tc>
        <w:tc>
          <w:tcPr>
            <w:tcW w:w="893" w:type="dxa"/>
            <w:shd w:val="clear" w:color="auto" w:fill="auto"/>
            <w:noWrap/>
            <w:vAlign w:val="center"/>
            <w:hideMark/>
          </w:tcPr>
          <w:p w14:paraId="0E34CC40"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 xml:space="preserve">　</w:t>
            </w:r>
          </w:p>
        </w:tc>
      </w:tr>
      <w:tr w:rsidR="00097F19" w:rsidRPr="00C14F81" w14:paraId="454CA4F9" w14:textId="77777777" w:rsidTr="00097F19">
        <w:trPr>
          <w:trHeight w:val="360"/>
          <w:jc w:val="center"/>
        </w:trPr>
        <w:tc>
          <w:tcPr>
            <w:tcW w:w="697" w:type="dxa"/>
            <w:vMerge w:val="restart"/>
            <w:shd w:val="clear" w:color="auto" w:fill="auto"/>
            <w:noWrap/>
            <w:vAlign w:val="center"/>
            <w:hideMark/>
          </w:tcPr>
          <w:p w14:paraId="17B25AB8" w14:textId="0A2287D3"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（1）</w:t>
            </w:r>
          </w:p>
        </w:tc>
        <w:tc>
          <w:tcPr>
            <w:tcW w:w="1942" w:type="dxa"/>
            <w:vMerge w:val="restart"/>
            <w:shd w:val="clear" w:color="auto" w:fill="auto"/>
            <w:vAlign w:val="center"/>
            <w:hideMark/>
          </w:tcPr>
          <w:p w14:paraId="304F0116" w14:textId="69C15F39"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年租金收入</w:t>
            </w:r>
          </w:p>
        </w:tc>
        <w:tc>
          <w:tcPr>
            <w:tcW w:w="1223" w:type="dxa"/>
            <w:vMerge w:val="restart"/>
            <w:shd w:val="clear" w:color="auto" w:fill="auto"/>
            <w:noWrap/>
            <w:vAlign w:val="center"/>
            <w:hideMark/>
          </w:tcPr>
          <w:p w14:paraId="61E98454" w14:textId="21BA0DFB" w:rsidR="00097F19" w:rsidRPr="00C14F81" w:rsidRDefault="00E956BA" w:rsidP="00097F19">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367494</w:t>
            </w:r>
          </w:p>
        </w:tc>
        <w:tc>
          <w:tcPr>
            <w:tcW w:w="2938" w:type="dxa"/>
            <w:vMerge w:val="restart"/>
            <w:shd w:val="clear" w:color="auto" w:fill="auto"/>
            <w:noWrap/>
            <w:vAlign w:val="center"/>
            <w:hideMark/>
          </w:tcPr>
          <w:p w14:paraId="56867477" w14:textId="2688D3E5"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租金×天数×建筑面积×（1-空置率）</w:t>
            </w:r>
          </w:p>
        </w:tc>
        <w:tc>
          <w:tcPr>
            <w:tcW w:w="1606" w:type="dxa"/>
            <w:shd w:val="clear" w:color="auto" w:fill="auto"/>
            <w:noWrap/>
            <w:vAlign w:val="center"/>
            <w:hideMark/>
          </w:tcPr>
          <w:p w14:paraId="7F2ECCEC" w14:textId="55AAA4D6"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租金</w:t>
            </w:r>
            <w:r w:rsidR="00C80B09" w:rsidRPr="00C14F81">
              <w:rPr>
                <w:rFonts w:ascii="仿宋_GB2312" w:eastAsia="仿宋_GB2312" w:hAnsi="Arial" w:cs="Arial" w:hint="eastAsia"/>
                <w:color w:val="000000"/>
                <w:kern w:val="0"/>
                <w:sz w:val="18"/>
                <w:szCs w:val="18"/>
              </w:rPr>
              <w:t>（元/</w:t>
            </w:r>
            <w:r w:rsidR="00C80B09" w:rsidRPr="00C14F81">
              <w:rPr>
                <w:rFonts w:ascii="宋体" w:hAnsi="宋体" w:cs="宋体" w:hint="eastAsia"/>
                <w:color w:val="000000"/>
                <w:kern w:val="0"/>
                <w:sz w:val="18"/>
                <w:szCs w:val="18"/>
              </w:rPr>
              <w:t>㎡</w:t>
            </w:r>
            <w:r w:rsidR="00C80B09" w:rsidRPr="00C14F81">
              <w:rPr>
                <w:rFonts w:ascii="仿宋_GB2312" w:eastAsia="仿宋_GB2312" w:hAnsi="仿宋_GB2312" w:cs="仿宋_GB2312" w:hint="eastAsia"/>
                <w:color w:val="000000"/>
                <w:kern w:val="0"/>
                <w:sz w:val="18"/>
                <w:szCs w:val="18"/>
              </w:rPr>
              <w:t>·天）</w:t>
            </w:r>
          </w:p>
        </w:tc>
        <w:tc>
          <w:tcPr>
            <w:tcW w:w="893" w:type="dxa"/>
            <w:shd w:val="clear" w:color="auto" w:fill="auto"/>
            <w:noWrap/>
            <w:vAlign w:val="center"/>
            <w:hideMark/>
          </w:tcPr>
          <w:p w14:paraId="417875D1" w14:textId="751C855A" w:rsidR="00097F19" w:rsidRPr="00C14F81" w:rsidRDefault="00C80B09" w:rsidP="00E956BA">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5.</w:t>
            </w:r>
            <w:r w:rsidR="00E956BA" w:rsidRPr="00C14F81">
              <w:rPr>
                <w:rFonts w:ascii="仿宋_GB2312" w:eastAsia="仿宋_GB2312" w:hAnsi="Arial" w:cs="Arial" w:hint="eastAsia"/>
                <w:b/>
                <w:bCs/>
                <w:color w:val="000000"/>
                <w:kern w:val="0"/>
                <w:sz w:val="18"/>
                <w:szCs w:val="18"/>
              </w:rPr>
              <w:t>27</w:t>
            </w:r>
          </w:p>
        </w:tc>
      </w:tr>
      <w:tr w:rsidR="00097F19" w:rsidRPr="00C14F81" w14:paraId="7A2C957A" w14:textId="77777777" w:rsidTr="00097F19">
        <w:trPr>
          <w:trHeight w:val="360"/>
          <w:jc w:val="center"/>
        </w:trPr>
        <w:tc>
          <w:tcPr>
            <w:tcW w:w="697" w:type="dxa"/>
            <w:vMerge/>
            <w:shd w:val="clear" w:color="auto" w:fill="auto"/>
            <w:noWrap/>
            <w:vAlign w:val="center"/>
            <w:hideMark/>
          </w:tcPr>
          <w:p w14:paraId="2861BA54" w14:textId="23803770" w:rsidR="00097F19" w:rsidRPr="00C14F81" w:rsidRDefault="00097F19" w:rsidP="00097F19">
            <w:pPr>
              <w:rPr>
                <w:rFonts w:ascii="仿宋_GB2312" w:eastAsia="仿宋_GB2312" w:hAnsi="Arial" w:cs="Arial"/>
                <w:color w:val="000000"/>
                <w:kern w:val="0"/>
                <w:sz w:val="18"/>
                <w:szCs w:val="18"/>
              </w:rPr>
            </w:pPr>
          </w:p>
        </w:tc>
        <w:tc>
          <w:tcPr>
            <w:tcW w:w="1942" w:type="dxa"/>
            <w:vMerge/>
            <w:shd w:val="clear" w:color="auto" w:fill="auto"/>
            <w:vAlign w:val="center"/>
            <w:hideMark/>
          </w:tcPr>
          <w:p w14:paraId="4835E223" w14:textId="77777777" w:rsidR="00097F19" w:rsidRPr="00C14F81" w:rsidRDefault="00097F19" w:rsidP="00097F19">
            <w:pPr>
              <w:widowControl/>
              <w:rPr>
                <w:rFonts w:ascii="仿宋_GB2312" w:eastAsia="仿宋_GB2312" w:hAnsi="Arial" w:cs="Arial"/>
                <w:color w:val="000000"/>
                <w:kern w:val="0"/>
                <w:sz w:val="18"/>
                <w:szCs w:val="18"/>
              </w:rPr>
            </w:pPr>
          </w:p>
        </w:tc>
        <w:tc>
          <w:tcPr>
            <w:tcW w:w="1223" w:type="dxa"/>
            <w:vMerge/>
            <w:shd w:val="clear" w:color="auto" w:fill="auto"/>
            <w:noWrap/>
            <w:vAlign w:val="center"/>
            <w:hideMark/>
          </w:tcPr>
          <w:p w14:paraId="56312657" w14:textId="060B06FC" w:rsidR="00097F19" w:rsidRPr="00C14F81" w:rsidRDefault="00097F19" w:rsidP="00097F19">
            <w:pPr>
              <w:rPr>
                <w:rFonts w:ascii="仿宋_GB2312" w:eastAsia="仿宋_GB2312" w:hAnsi="Arial" w:cs="Arial"/>
                <w:b/>
                <w:bCs/>
                <w:color w:val="000000"/>
                <w:kern w:val="0"/>
                <w:sz w:val="18"/>
                <w:szCs w:val="18"/>
              </w:rPr>
            </w:pPr>
          </w:p>
        </w:tc>
        <w:tc>
          <w:tcPr>
            <w:tcW w:w="2938" w:type="dxa"/>
            <w:vMerge/>
            <w:shd w:val="clear" w:color="auto" w:fill="auto"/>
            <w:noWrap/>
            <w:vAlign w:val="center"/>
            <w:hideMark/>
          </w:tcPr>
          <w:p w14:paraId="3698B857" w14:textId="38ADC671" w:rsidR="00097F19" w:rsidRPr="00C14F81" w:rsidRDefault="00097F19" w:rsidP="00097F19">
            <w:pPr>
              <w:rPr>
                <w:rFonts w:ascii="仿宋_GB2312" w:eastAsia="仿宋_GB2312" w:hAnsi="Arial" w:cs="Arial"/>
                <w:color w:val="000000"/>
                <w:kern w:val="0"/>
                <w:sz w:val="18"/>
                <w:szCs w:val="18"/>
              </w:rPr>
            </w:pPr>
          </w:p>
        </w:tc>
        <w:tc>
          <w:tcPr>
            <w:tcW w:w="1606" w:type="dxa"/>
            <w:shd w:val="clear" w:color="auto" w:fill="auto"/>
            <w:noWrap/>
            <w:vAlign w:val="center"/>
            <w:hideMark/>
          </w:tcPr>
          <w:p w14:paraId="1BE4A831" w14:textId="77430171"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面积</w:t>
            </w:r>
            <w:r w:rsidR="00C80B09" w:rsidRPr="00C14F81">
              <w:rPr>
                <w:rFonts w:ascii="仿宋_GB2312" w:eastAsia="仿宋_GB2312" w:hAnsi="Arial" w:cs="Arial" w:hint="eastAsia"/>
                <w:color w:val="000000"/>
                <w:kern w:val="0"/>
                <w:sz w:val="18"/>
                <w:szCs w:val="18"/>
              </w:rPr>
              <w:t>（</w:t>
            </w:r>
            <w:r w:rsidR="00C80B09" w:rsidRPr="00C14F81">
              <w:rPr>
                <w:rFonts w:ascii="宋体" w:hAnsi="宋体" w:cs="宋体" w:hint="eastAsia"/>
                <w:color w:val="000000"/>
                <w:kern w:val="0"/>
                <w:sz w:val="18"/>
                <w:szCs w:val="18"/>
              </w:rPr>
              <w:t>㎡</w:t>
            </w:r>
            <w:r w:rsidR="00C80B09" w:rsidRPr="00C14F81">
              <w:rPr>
                <w:rFonts w:ascii="仿宋_GB2312" w:eastAsia="仿宋_GB2312" w:hAnsi="仿宋_GB2312" w:cs="仿宋_GB2312" w:hint="eastAsia"/>
                <w:color w:val="000000"/>
                <w:kern w:val="0"/>
                <w:sz w:val="18"/>
                <w:szCs w:val="18"/>
              </w:rPr>
              <w:t>）</w:t>
            </w:r>
          </w:p>
        </w:tc>
        <w:tc>
          <w:tcPr>
            <w:tcW w:w="893" w:type="dxa"/>
            <w:shd w:val="clear" w:color="auto" w:fill="auto"/>
            <w:noWrap/>
            <w:vAlign w:val="center"/>
            <w:hideMark/>
          </w:tcPr>
          <w:p w14:paraId="2E151753" w14:textId="6AFF2EE1" w:rsidR="00097F19" w:rsidRPr="00C14F81" w:rsidRDefault="00E956BA" w:rsidP="00097F19">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191.05</w:t>
            </w:r>
          </w:p>
        </w:tc>
      </w:tr>
      <w:tr w:rsidR="00097F19" w:rsidRPr="00C14F81" w14:paraId="6A3D8810" w14:textId="77777777" w:rsidTr="00097F19">
        <w:trPr>
          <w:trHeight w:val="360"/>
          <w:jc w:val="center"/>
        </w:trPr>
        <w:tc>
          <w:tcPr>
            <w:tcW w:w="697" w:type="dxa"/>
            <w:vMerge/>
            <w:shd w:val="clear" w:color="auto" w:fill="auto"/>
            <w:noWrap/>
            <w:vAlign w:val="center"/>
            <w:hideMark/>
          </w:tcPr>
          <w:p w14:paraId="1B6F70B8" w14:textId="18B571F0" w:rsidR="00097F19" w:rsidRPr="00C14F81" w:rsidRDefault="00097F19" w:rsidP="00097F19">
            <w:pPr>
              <w:rPr>
                <w:rFonts w:ascii="仿宋_GB2312" w:eastAsia="仿宋_GB2312" w:hAnsi="Arial" w:cs="Arial"/>
                <w:b/>
                <w:bCs/>
                <w:color w:val="000000"/>
                <w:kern w:val="0"/>
                <w:sz w:val="18"/>
                <w:szCs w:val="18"/>
              </w:rPr>
            </w:pPr>
          </w:p>
        </w:tc>
        <w:tc>
          <w:tcPr>
            <w:tcW w:w="1942" w:type="dxa"/>
            <w:vMerge/>
            <w:shd w:val="clear" w:color="auto" w:fill="auto"/>
            <w:vAlign w:val="center"/>
            <w:hideMark/>
          </w:tcPr>
          <w:p w14:paraId="1D43FF03" w14:textId="77777777" w:rsidR="00097F19" w:rsidRPr="00C14F81" w:rsidRDefault="00097F19" w:rsidP="00097F19">
            <w:pPr>
              <w:widowControl/>
              <w:rPr>
                <w:rFonts w:ascii="仿宋_GB2312" w:eastAsia="仿宋_GB2312" w:hAnsi="Arial" w:cs="Arial"/>
                <w:color w:val="000000"/>
                <w:kern w:val="0"/>
                <w:sz w:val="18"/>
                <w:szCs w:val="18"/>
              </w:rPr>
            </w:pPr>
          </w:p>
        </w:tc>
        <w:tc>
          <w:tcPr>
            <w:tcW w:w="1223" w:type="dxa"/>
            <w:vMerge/>
            <w:shd w:val="clear" w:color="auto" w:fill="auto"/>
            <w:noWrap/>
            <w:vAlign w:val="center"/>
            <w:hideMark/>
          </w:tcPr>
          <w:p w14:paraId="549AEA75" w14:textId="2C71AB68" w:rsidR="00097F19" w:rsidRPr="00C14F81" w:rsidRDefault="00097F19" w:rsidP="00097F19">
            <w:pPr>
              <w:rPr>
                <w:rFonts w:ascii="仿宋_GB2312" w:eastAsia="仿宋_GB2312" w:hAnsi="Arial" w:cs="Arial"/>
                <w:b/>
                <w:bCs/>
                <w:color w:val="000000"/>
                <w:kern w:val="0"/>
                <w:sz w:val="18"/>
                <w:szCs w:val="18"/>
              </w:rPr>
            </w:pPr>
          </w:p>
        </w:tc>
        <w:tc>
          <w:tcPr>
            <w:tcW w:w="2938" w:type="dxa"/>
            <w:vMerge/>
            <w:shd w:val="clear" w:color="auto" w:fill="auto"/>
            <w:noWrap/>
            <w:vAlign w:val="center"/>
            <w:hideMark/>
          </w:tcPr>
          <w:p w14:paraId="56217893" w14:textId="351C7C76" w:rsidR="00097F19" w:rsidRPr="00C14F81" w:rsidRDefault="00097F19" w:rsidP="00097F19">
            <w:pPr>
              <w:rPr>
                <w:rFonts w:ascii="仿宋_GB2312" w:eastAsia="仿宋_GB2312" w:hAnsi="Arial" w:cs="Arial"/>
                <w:color w:val="000000"/>
                <w:kern w:val="0"/>
                <w:sz w:val="18"/>
                <w:szCs w:val="18"/>
              </w:rPr>
            </w:pPr>
          </w:p>
        </w:tc>
        <w:tc>
          <w:tcPr>
            <w:tcW w:w="1606" w:type="dxa"/>
            <w:shd w:val="clear" w:color="auto" w:fill="auto"/>
            <w:noWrap/>
            <w:vAlign w:val="center"/>
            <w:hideMark/>
          </w:tcPr>
          <w:p w14:paraId="5D1B72B9" w14:textId="41D47F42"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天</w:t>
            </w:r>
          </w:p>
        </w:tc>
        <w:tc>
          <w:tcPr>
            <w:tcW w:w="893" w:type="dxa"/>
            <w:shd w:val="clear" w:color="auto" w:fill="auto"/>
            <w:noWrap/>
            <w:vAlign w:val="center"/>
            <w:hideMark/>
          </w:tcPr>
          <w:p w14:paraId="010CFC73" w14:textId="77777777" w:rsidR="00097F19" w:rsidRPr="00C14F81" w:rsidRDefault="00097F19" w:rsidP="00097F19">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365</w:t>
            </w:r>
          </w:p>
        </w:tc>
      </w:tr>
      <w:tr w:rsidR="00097F19" w:rsidRPr="00C14F81" w14:paraId="7C1AD758" w14:textId="77777777" w:rsidTr="00097F19">
        <w:trPr>
          <w:trHeight w:val="360"/>
          <w:jc w:val="center"/>
        </w:trPr>
        <w:tc>
          <w:tcPr>
            <w:tcW w:w="697" w:type="dxa"/>
            <w:vMerge/>
            <w:shd w:val="clear" w:color="auto" w:fill="auto"/>
            <w:noWrap/>
            <w:vAlign w:val="center"/>
            <w:hideMark/>
          </w:tcPr>
          <w:p w14:paraId="5599C82C" w14:textId="4E34F5C2" w:rsidR="00097F19" w:rsidRPr="00C14F81" w:rsidRDefault="00097F19" w:rsidP="00097F19">
            <w:pPr>
              <w:widowControl/>
              <w:rPr>
                <w:rFonts w:ascii="仿宋_GB2312" w:eastAsia="仿宋_GB2312" w:hAnsi="Arial" w:cs="Arial"/>
                <w:b/>
                <w:bCs/>
                <w:color w:val="000000"/>
                <w:kern w:val="0"/>
                <w:sz w:val="18"/>
                <w:szCs w:val="18"/>
              </w:rPr>
            </w:pPr>
          </w:p>
        </w:tc>
        <w:tc>
          <w:tcPr>
            <w:tcW w:w="1942" w:type="dxa"/>
            <w:vMerge/>
            <w:shd w:val="clear" w:color="auto" w:fill="auto"/>
            <w:vAlign w:val="center"/>
            <w:hideMark/>
          </w:tcPr>
          <w:p w14:paraId="07A116AE" w14:textId="77777777" w:rsidR="00097F19" w:rsidRPr="00C14F81" w:rsidRDefault="00097F19" w:rsidP="00097F19">
            <w:pPr>
              <w:widowControl/>
              <w:rPr>
                <w:rFonts w:ascii="仿宋_GB2312" w:eastAsia="仿宋_GB2312" w:hAnsi="Arial" w:cs="Arial"/>
                <w:color w:val="000000"/>
                <w:kern w:val="0"/>
                <w:sz w:val="18"/>
                <w:szCs w:val="18"/>
              </w:rPr>
            </w:pPr>
          </w:p>
        </w:tc>
        <w:tc>
          <w:tcPr>
            <w:tcW w:w="1223" w:type="dxa"/>
            <w:vMerge/>
            <w:shd w:val="clear" w:color="auto" w:fill="auto"/>
            <w:noWrap/>
            <w:vAlign w:val="center"/>
            <w:hideMark/>
          </w:tcPr>
          <w:p w14:paraId="49EFCAC1" w14:textId="3FC9F4CB" w:rsidR="00097F19" w:rsidRPr="00C14F81" w:rsidRDefault="00097F19" w:rsidP="00097F19">
            <w:pPr>
              <w:widowControl/>
              <w:rPr>
                <w:rFonts w:ascii="仿宋_GB2312" w:eastAsia="仿宋_GB2312" w:hAnsi="Arial" w:cs="Arial"/>
                <w:b/>
                <w:bCs/>
                <w:color w:val="000000"/>
                <w:kern w:val="0"/>
                <w:sz w:val="18"/>
                <w:szCs w:val="18"/>
              </w:rPr>
            </w:pPr>
          </w:p>
        </w:tc>
        <w:tc>
          <w:tcPr>
            <w:tcW w:w="2938" w:type="dxa"/>
            <w:vMerge/>
            <w:shd w:val="clear" w:color="auto" w:fill="auto"/>
            <w:noWrap/>
            <w:vAlign w:val="center"/>
            <w:hideMark/>
          </w:tcPr>
          <w:p w14:paraId="0F423B23" w14:textId="7CB9E045" w:rsidR="00097F19" w:rsidRPr="00C14F81" w:rsidRDefault="00097F19" w:rsidP="00097F19">
            <w:pPr>
              <w:widowControl/>
              <w:rPr>
                <w:rFonts w:ascii="仿宋_GB2312" w:eastAsia="仿宋_GB2312" w:hAnsi="Arial" w:cs="Arial"/>
                <w:color w:val="000000"/>
                <w:kern w:val="0"/>
                <w:sz w:val="18"/>
                <w:szCs w:val="18"/>
              </w:rPr>
            </w:pPr>
          </w:p>
        </w:tc>
        <w:tc>
          <w:tcPr>
            <w:tcW w:w="1606" w:type="dxa"/>
            <w:shd w:val="clear" w:color="auto" w:fill="auto"/>
            <w:noWrap/>
            <w:vAlign w:val="center"/>
            <w:hideMark/>
          </w:tcPr>
          <w:p w14:paraId="7AE36C34"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空置率（%）</w:t>
            </w:r>
          </w:p>
        </w:tc>
        <w:tc>
          <w:tcPr>
            <w:tcW w:w="893" w:type="dxa"/>
            <w:shd w:val="clear" w:color="auto" w:fill="auto"/>
            <w:noWrap/>
            <w:vAlign w:val="center"/>
            <w:hideMark/>
          </w:tcPr>
          <w:p w14:paraId="01BAF377" w14:textId="77777777" w:rsidR="00097F19" w:rsidRPr="00C14F81" w:rsidRDefault="00097F19" w:rsidP="00097F19">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0.0%</w:t>
            </w:r>
          </w:p>
        </w:tc>
      </w:tr>
      <w:tr w:rsidR="00097F19" w:rsidRPr="00C14F81" w14:paraId="56AACE16" w14:textId="77777777" w:rsidTr="00097F19">
        <w:trPr>
          <w:trHeight w:val="360"/>
          <w:jc w:val="center"/>
        </w:trPr>
        <w:tc>
          <w:tcPr>
            <w:tcW w:w="697" w:type="dxa"/>
            <w:vMerge w:val="restart"/>
            <w:shd w:val="clear" w:color="auto" w:fill="auto"/>
            <w:noWrap/>
            <w:vAlign w:val="center"/>
            <w:hideMark/>
          </w:tcPr>
          <w:p w14:paraId="2CC4573D" w14:textId="0F95ED4A"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（2）</w:t>
            </w:r>
          </w:p>
        </w:tc>
        <w:tc>
          <w:tcPr>
            <w:tcW w:w="1942" w:type="dxa"/>
            <w:vMerge w:val="restart"/>
            <w:shd w:val="clear" w:color="auto" w:fill="auto"/>
            <w:vAlign w:val="center"/>
            <w:hideMark/>
          </w:tcPr>
          <w:p w14:paraId="03538AC4" w14:textId="48CDBE03"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押金利息收入</w:t>
            </w:r>
          </w:p>
        </w:tc>
        <w:tc>
          <w:tcPr>
            <w:tcW w:w="1223" w:type="dxa"/>
            <w:vMerge w:val="restart"/>
            <w:shd w:val="clear" w:color="auto" w:fill="auto"/>
            <w:noWrap/>
            <w:vAlign w:val="center"/>
            <w:hideMark/>
          </w:tcPr>
          <w:p w14:paraId="36FF3F3F" w14:textId="577E0960" w:rsidR="00097F19" w:rsidRPr="00C14F81" w:rsidRDefault="00E956BA" w:rsidP="00097F19">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1378</w:t>
            </w:r>
          </w:p>
        </w:tc>
        <w:tc>
          <w:tcPr>
            <w:tcW w:w="2938" w:type="dxa"/>
            <w:vMerge w:val="restart"/>
            <w:shd w:val="clear" w:color="auto" w:fill="auto"/>
            <w:noWrap/>
            <w:vAlign w:val="center"/>
            <w:hideMark/>
          </w:tcPr>
          <w:p w14:paraId="792A16A6" w14:textId="5DC20AA5"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押金×一年期存款利率</w:t>
            </w:r>
          </w:p>
        </w:tc>
        <w:tc>
          <w:tcPr>
            <w:tcW w:w="1606" w:type="dxa"/>
            <w:shd w:val="clear" w:color="auto" w:fill="auto"/>
            <w:noWrap/>
            <w:vAlign w:val="center"/>
            <w:hideMark/>
          </w:tcPr>
          <w:p w14:paraId="5EB3C913"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押金方式</w:t>
            </w:r>
          </w:p>
        </w:tc>
        <w:tc>
          <w:tcPr>
            <w:tcW w:w="893" w:type="dxa"/>
            <w:shd w:val="clear" w:color="auto" w:fill="auto"/>
            <w:noWrap/>
            <w:vAlign w:val="center"/>
            <w:hideMark/>
          </w:tcPr>
          <w:p w14:paraId="3235D7F6" w14:textId="20CA6926" w:rsidR="00097F19" w:rsidRPr="00C14F81" w:rsidRDefault="00097F19" w:rsidP="00E956BA">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押</w:t>
            </w:r>
            <w:r w:rsidR="00E956BA" w:rsidRPr="00C14F81">
              <w:rPr>
                <w:rFonts w:ascii="仿宋_GB2312" w:eastAsia="仿宋_GB2312" w:hAnsi="Arial" w:cs="Arial" w:hint="eastAsia"/>
                <w:b/>
                <w:bCs/>
                <w:color w:val="000000"/>
                <w:kern w:val="0"/>
                <w:sz w:val="18"/>
                <w:szCs w:val="18"/>
              </w:rPr>
              <w:t>三</w:t>
            </w:r>
          </w:p>
        </w:tc>
      </w:tr>
      <w:tr w:rsidR="00097F19" w:rsidRPr="00C14F81" w14:paraId="23F39FFC" w14:textId="77777777" w:rsidTr="00097F19">
        <w:trPr>
          <w:trHeight w:val="360"/>
          <w:jc w:val="center"/>
        </w:trPr>
        <w:tc>
          <w:tcPr>
            <w:tcW w:w="697" w:type="dxa"/>
            <w:vMerge/>
            <w:shd w:val="clear" w:color="auto" w:fill="auto"/>
            <w:noWrap/>
            <w:vAlign w:val="center"/>
            <w:hideMark/>
          </w:tcPr>
          <w:p w14:paraId="71B0F409" w14:textId="111A4795" w:rsidR="00097F19" w:rsidRPr="00C14F81" w:rsidRDefault="00097F19" w:rsidP="00097F19">
            <w:pPr>
              <w:widowControl/>
              <w:rPr>
                <w:rFonts w:ascii="仿宋_GB2312" w:eastAsia="仿宋_GB2312" w:hAnsi="Arial" w:cs="Arial"/>
                <w:b/>
                <w:bCs/>
                <w:color w:val="000000"/>
                <w:kern w:val="0"/>
                <w:sz w:val="18"/>
                <w:szCs w:val="18"/>
              </w:rPr>
            </w:pPr>
          </w:p>
        </w:tc>
        <w:tc>
          <w:tcPr>
            <w:tcW w:w="1942" w:type="dxa"/>
            <w:vMerge/>
            <w:shd w:val="clear" w:color="auto" w:fill="auto"/>
            <w:vAlign w:val="center"/>
            <w:hideMark/>
          </w:tcPr>
          <w:p w14:paraId="2C8EF981" w14:textId="6B0EEF63" w:rsidR="00097F19" w:rsidRPr="00C14F81" w:rsidRDefault="00097F19" w:rsidP="00097F19">
            <w:pPr>
              <w:widowControl/>
              <w:rPr>
                <w:rFonts w:ascii="仿宋_GB2312" w:eastAsia="仿宋_GB2312" w:hAnsi="Arial" w:cs="Arial"/>
                <w:i/>
                <w:iCs/>
                <w:color w:val="000000"/>
                <w:kern w:val="0"/>
                <w:sz w:val="18"/>
                <w:szCs w:val="18"/>
              </w:rPr>
            </w:pPr>
          </w:p>
        </w:tc>
        <w:tc>
          <w:tcPr>
            <w:tcW w:w="1223" w:type="dxa"/>
            <w:vMerge/>
            <w:shd w:val="clear" w:color="auto" w:fill="auto"/>
            <w:noWrap/>
            <w:vAlign w:val="center"/>
            <w:hideMark/>
          </w:tcPr>
          <w:p w14:paraId="0406837D" w14:textId="40895A4D" w:rsidR="00097F19" w:rsidRPr="00C14F81" w:rsidRDefault="00097F19" w:rsidP="00097F19">
            <w:pPr>
              <w:widowControl/>
              <w:rPr>
                <w:rFonts w:ascii="仿宋_GB2312" w:eastAsia="仿宋_GB2312" w:hAnsi="Arial" w:cs="Arial"/>
                <w:b/>
                <w:bCs/>
                <w:color w:val="000000"/>
                <w:kern w:val="0"/>
                <w:sz w:val="18"/>
                <w:szCs w:val="18"/>
              </w:rPr>
            </w:pPr>
          </w:p>
        </w:tc>
        <w:tc>
          <w:tcPr>
            <w:tcW w:w="2938" w:type="dxa"/>
            <w:vMerge/>
            <w:shd w:val="clear" w:color="auto" w:fill="auto"/>
            <w:noWrap/>
            <w:vAlign w:val="center"/>
            <w:hideMark/>
          </w:tcPr>
          <w:p w14:paraId="08EEF9AD" w14:textId="35F8A630" w:rsidR="00097F19" w:rsidRPr="00C14F81" w:rsidRDefault="00097F19" w:rsidP="00097F19">
            <w:pPr>
              <w:widowControl/>
              <w:rPr>
                <w:rFonts w:ascii="仿宋_GB2312" w:eastAsia="仿宋_GB2312" w:hAnsi="Arial" w:cs="Arial"/>
                <w:color w:val="000000"/>
                <w:kern w:val="0"/>
                <w:sz w:val="18"/>
                <w:szCs w:val="18"/>
              </w:rPr>
            </w:pPr>
          </w:p>
        </w:tc>
        <w:tc>
          <w:tcPr>
            <w:tcW w:w="1606" w:type="dxa"/>
            <w:shd w:val="clear" w:color="auto" w:fill="auto"/>
            <w:noWrap/>
            <w:vAlign w:val="center"/>
            <w:hideMark/>
          </w:tcPr>
          <w:p w14:paraId="52ED1C37"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一年期存款利率</w:t>
            </w:r>
          </w:p>
        </w:tc>
        <w:tc>
          <w:tcPr>
            <w:tcW w:w="893" w:type="dxa"/>
            <w:shd w:val="clear" w:color="auto" w:fill="auto"/>
            <w:noWrap/>
            <w:vAlign w:val="center"/>
            <w:hideMark/>
          </w:tcPr>
          <w:p w14:paraId="6D6056EC" w14:textId="77777777" w:rsidR="00097F19" w:rsidRPr="00C14F81" w:rsidRDefault="00097F19" w:rsidP="00097F19">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1.5%</w:t>
            </w:r>
          </w:p>
        </w:tc>
      </w:tr>
      <w:tr w:rsidR="00097F19" w:rsidRPr="00C14F81" w14:paraId="415132CD" w14:textId="77777777" w:rsidTr="00097F19">
        <w:trPr>
          <w:trHeight w:val="360"/>
          <w:jc w:val="center"/>
        </w:trPr>
        <w:tc>
          <w:tcPr>
            <w:tcW w:w="697" w:type="dxa"/>
            <w:shd w:val="clear" w:color="auto" w:fill="auto"/>
            <w:noWrap/>
            <w:vAlign w:val="center"/>
            <w:hideMark/>
          </w:tcPr>
          <w:p w14:paraId="4AEA7C5E" w14:textId="77777777" w:rsidR="00097F19" w:rsidRPr="00C14F81" w:rsidRDefault="00097F19" w:rsidP="00097F19">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2</w:t>
            </w:r>
          </w:p>
        </w:tc>
        <w:tc>
          <w:tcPr>
            <w:tcW w:w="1942" w:type="dxa"/>
            <w:shd w:val="clear" w:color="auto" w:fill="auto"/>
            <w:noWrap/>
            <w:vAlign w:val="center"/>
            <w:hideMark/>
          </w:tcPr>
          <w:p w14:paraId="20B20056" w14:textId="77777777" w:rsidR="00097F19" w:rsidRPr="00C14F81" w:rsidRDefault="00097F19" w:rsidP="00097F19">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建筑物现值</w:t>
            </w:r>
          </w:p>
        </w:tc>
        <w:tc>
          <w:tcPr>
            <w:tcW w:w="1223" w:type="dxa"/>
            <w:shd w:val="clear" w:color="auto" w:fill="auto"/>
            <w:noWrap/>
            <w:vAlign w:val="center"/>
            <w:hideMark/>
          </w:tcPr>
          <w:p w14:paraId="67C3A314" w14:textId="69ECEDE7" w:rsidR="00097F19" w:rsidRPr="00C14F81" w:rsidRDefault="00E956BA" w:rsidP="00097F19">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763072</w:t>
            </w:r>
          </w:p>
        </w:tc>
        <w:tc>
          <w:tcPr>
            <w:tcW w:w="2938" w:type="dxa"/>
            <w:shd w:val="clear" w:color="auto" w:fill="auto"/>
            <w:noWrap/>
            <w:vAlign w:val="center"/>
            <w:hideMark/>
          </w:tcPr>
          <w:p w14:paraId="57542D2D"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建筑物重置价值×成新度</w:t>
            </w:r>
          </w:p>
        </w:tc>
        <w:tc>
          <w:tcPr>
            <w:tcW w:w="1606" w:type="dxa"/>
            <w:shd w:val="clear" w:color="auto" w:fill="auto"/>
            <w:noWrap/>
            <w:vAlign w:val="center"/>
            <w:hideMark/>
          </w:tcPr>
          <w:p w14:paraId="5355FB4D"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成新度（%）</w:t>
            </w:r>
          </w:p>
        </w:tc>
        <w:tc>
          <w:tcPr>
            <w:tcW w:w="893" w:type="dxa"/>
            <w:shd w:val="clear" w:color="auto" w:fill="auto"/>
            <w:noWrap/>
            <w:vAlign w:val="center"/>
            <w:hideMark/>
          </w:tcPr>
          <w:p w14:paraId="24969EA7" w14:textId="29DBBEDD" w:rsidR="00097F19" w:rsidRPr="00C14F81" w:rsidRDefault="00E956BA"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75</w:t>
            </w:r>
            <w:r w:rsidR="00097F19" w:rsidRPr="00C14F81">
              <w:rPr>
                <w:rFonts w:ascii="仿宋_GB2312" w:eastAsia="仿宋_GB2312" w:hAnsi="Arial" w:cs="Arial" w:hint="eastAsia"/>
                <w:color w:val="000000"/>
                <w:kern w:val="0"/>
                <w:sz w:val="18"/>
                <w:szCs w:val="18"/>
              </w:rPr>
              <w:t>.0%</w:t>
            </w:r>
          </w:p>
        </w:tc>
      </w:tr>
      <w:tr w:rsidR="00097F19" w:rsidRPr="00C14F81" w14:paraId="31D52763" w14:textId="77777777" w:rsidTr="00097F19">
        <w:trPr>
          <w:trHeight w:val="360"/>
          <w:jc w:val="center"/>
        </w:trPr>
        <w:tc>
          <w:tcPr>
            <w:tcW w:w="697" w:type="dxa"/>
            <w:shd w:val="clear" w:color="auto" w:fill="auto"/>
            <w:noWrap/>
            <w:vAlign w:val="center"/>
            <w:hideMark/>
          </w:tcPr>
          <w:p w14:paraId="6316BCE9"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1）</w:t>
            </w:r>
          </w:p>
        </w:tc>
        <w:tc>
          <w:tcPr>
            <w:tcW w:w="1942" w:type="dxa"/>
            <w:shd w:val="clear" w:color="auto" w:fill="auto"/>
            <w:noWrap/>
            <w:vAlign w:val="center"/>
            <w:hideMark/>
          </w:tcPr>
          <w:p w14:paraId="7A5A19B2"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建安费用</w:t>
            </w:r>
          </w:p>
        </w:tc>
        <w:tc>
          <w:tcPr>
            <w:tcW w:w="1223" w:type="dxa"/>
            <w:shd w:val="clear" w:color="auto" w:fill="auto"/>
            <w:noWrap/>
            <w:vAlign w:val="center"/>
            <w:hideMark/>
          </w:tcPr>
          <w:p w14:paraId="6D98C6CF" w14:textId="53D6A7EE" w:rsidR="00097F19" w:rsidRPr="00C14F81" w:rsidRDefault="00E956BA"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668675</w:t>
            </w:r>
          </w:p>
        </w:tc>
        <w:tc>
          <w:tcPr>
            <w:tcW w:w="2938" w:type="dxa"/>
            <w:shd w:val="clear" w:color="auto" w:fill="auto"/>
            <w:vAlign w:val="center"/>
            <w:hideMark/>
          </w:tcPr>
          <w:p w14:paraId="190FEADD"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建安单价×建筑面积</w:t>
            </w:r>
          </w:p>
        </w:tc>
        <w:tc>
          <w:tcPr>
            <w:tcW w:w="1606" w:type="dxa"/>
            <w:shd w:val="clear" w:color="auto" w:fill="auto"/>
            <w:vAlign w:val="center"/>
            <w:hideMark/>
          </w:tcPr>
          <w:p w14:paraId="12B1D6E9" w14:textId="74606A42"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建安单价（元/</w:t>
            </w:r>
            <w:r w:rsidRPr="00C14F81">
              <w:rPr>
                <w:rFonts w:ascii="宋体" w:hAnsi="宋体" w:cs="宋体" w:hint="eastAsia"/>
                <w:color w:val="000000"/>
                <w:kern w:val="0"/>
                <w:sz w:val="18"/>
                <w:szCs w:val="18"/>
              </w:rPr>
              <w:t>㎡</w:t>
            </w:r>
            <w:r w:rsidRPr="00C14F81">
              <w:rPr>
                <w:rFonts w:ascii="仿宋_GB2312" w:eastAsia="仿宋_GB2312" w:hAnsi="仿宋_GB2312" w:cs="仿宋_GB2312" w:hint="eastAsia"/>
                <w:color w:val="000000"/>
                <w:kern w:val="0"/>
                <w:sz w:val="18"/>
                <w:szCs w:val="18"/>
              </w:rPr>
              <w:t>）</w:t>
            </w:r>
          </w:p>
        </w:tc>
        <w:tc>
          <w:tcPr>
            <w:tcW w:w="893" w:type="dxa"/>
            <w:shd w:val="clear" w:color="auto" w:fill="auto"/>
            <w:noWrap/>
            <w:vAlign w:val="center"/>
            <w:hideMark/>
          </w:tcPr>
          <w:p w14:paraId="4B8E6C14" w14:textId="08526EAF" w:rsidR="00097F19" w:rsidRPr="00C14F81" w:rsidRDefault="003F5FD6" w:rsidP="00097F19">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3500</w:t>
            </w:r>
          </w:p>
        </w:tc>
      </w:tr>
      <w:tr w:rsidR="00097F19" w:rsidRPr="00C14F81" w14:paraId="1D5F0EDC" w14:textId="77777777" w:rsidTr="00097F19">
        <w:trPr>
          <w:trHeight w:val="360"/>
          <w:jc w:val="center"/>
        </w:trPr>
        <w:tc>
          <w:tcPr>
            <w:tcW w:w="697" w:type="dxa"/>
            <w:shd w:val="clear" w:color="auto" w:fill="auto"/>
            <w:noWrap/>
            <w:vAlign w:val="center"/>
            <w:hideMark/>
          </w:tcPr>
          <w:p w14:paraId="5954DEEC"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2）</w:t>
            </w:r>
          </w:p>
        </w:tc>
        <w:tc>
          <w:tcPr>
            <w:tcW w:w="1942" w:type="dxa"/>
            <w:shd w:val="clear" w:color="auto" w:fill="auto"/>
            <w:noWrap/>
            <w:vAlign w:val="center"/>
            <w:hideMark/>
          </w:tcPr>
          <w:p w14:paraId="27F8FB66"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勘察设计和前期工程费</w:t>
            </w:r>
          </w:p>
        </w:tc>
        <w:tc>
          <w:tcPr>
            <w:tcW w:w="1223" w:type="dxa"/>
            <w:shd w:val="clear" w:color="auto" w:fill="auto"/>
            <w:noWrap/>
            <w:vAlign w:val="center"/>
            <w:hideMark/>
          </w:tcPr>
          <w:p w14:paraId="15D12E9B" w14:textId="08D3A2AE" w:rsidR="00097F19" w:rsidRPr="00C14F81" w:rsidRDefault="00E956BA"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20060</w:t>
            </w:r>
          </w:p>
        </w:tc>
        <w:tc>
          <w:tcPr>
            <w:tcW w:w="2938" w:type="dxa"/>
            <w:shd w:val="clear" w:color="auto" w:fill="auto"/>
            <w:noWrap/>
            <w:vAlign w:val="center"/>
            <w:hideMark/>
          </w:tcPr>
          <w:p w14:paraId="14F5ACC7"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建安费用×费率</w:t>
            </w:r>
          </w:p>
        </w:tc>
        <w:tc>
          <w:tcPr>
            <w:tcW w:w="1606" w:type="dxa"/>
            <w:shd w:val="clear" w:color="auto" w:fill="auto"/>
            <w:noWrap/>
            <w:vAlign w:val="center"/>
            <w:hideMark/>
          </w:tcPr>
          <w:p w14:paraId="2FF2182C"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费率（%）</w:t>
            </w:r>
          </w:p>
        </w:tc>
        <w:tc>
          <w:tcPr>
            <w:tcW w:w="893" w:type="dxa"/>
            <w:shd w:val="clear" w:color="auto" w:fill="auto"/>
            <w:noWrap/>
            <w:vAlign w:val="center"/>
            <w:hideMark/>
          </w:tcPr>
          <w:p w14:paraId="75962D91"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3.0%</w:t>
            </w:r>
          </w:p>
        </w:tc>
      </w:tr>
      <w:tr w:rsidR="00097F19" w:rsidRPr="00C14F81" w14:paraId="71914C37" w14:textId="77777777" w:rsidTr="00097F19">
        <w:trPr>
          <w:trHeight w:val="360"/>
          <w:jc w:val="center"/>
        </w:trPr>
        <w:tc>
          <w:tcPr>
            <w:tcW w:w="697" w:type="dxa"/>
            <w:shd w:val="clear" w:color="auto" w:fill="auto"/>
            <w:noWrap/>
            <w:vAlign w:val="center"/>
            <w:hideMark/>
          </w:tcPr>
          <w:p w14:paraId="62C9D913"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3）</w:t>
            </w:r>
          </w:p>
        </w:tc>
        <w:tc>
          <w:tcPr>
            <w:tcW w:w="1942" w:type="dxa"/>
            <w:shd w:val="clear" w:color="auto" w:fill="auto"/>
            <w:noWrap/>
            <w:vAlign w:val="center"/>
            <w:hideMark/>
          </w:tcPr>
          <w:p w14:paraId="74998EDB"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公共配套设施费用</w:t>
            </w:r>
          </w:p>
        </w:tc>
        <w:tc>
          <w:tcPr>
            <w:tcW w:w="1223" w:type="dxa"/>
            <w:shd w:val="clear" w:color="auto" w:fill="auto"/>
            <w:noWrap/>
            <w:vAlign w:val="center"/>
            <w:hideMark/>
          </w:tcPr>
          <w:p w14:paraId="420A6969" w14:textId="1A0DBD64"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w:t>
            </w:r>
          </w:p>
        </w:tc>
        <w:tc>
          <w:tcPr>
            <w:tcW w:w="2938" w:type="dxa"/>
            <w:shd w:val="clear" w:color="auto" w:fill="auto"/>
            <w:noWrap/>
            <w:vAlign w:val="center"/>
            <w:hideMark/>
          </w:tcPr>
          <w:p w14:paraId="247AB2BE"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建安费用×费率</w:t>
            </w:r>
          </w:p>
        </w:tc>
        <w:tc>
          <w:tcPr>
            <w:tcW w:w="1606" w:type="dxa"/>
            <w:shd w:val="clear" w:color="auto" w:fill="auto"/>
            <w:noWrap/>
            <w:vAlign w:val="center"/>
            <w:hideMark/>
          </w:tcPr>
          <w:p w14:paraId="1227F573"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费率（%）</w:t>
            </w:r>
          </w:p>
        </w:tc>
        <w:tc>
          <w:tcPr>
            <w:tcW w:w="893" w:type="dxa"/>
            <w:shd w:val="clear" w:color="auto" w:fill="auto"/>
            <w:noWrap/>
            <w:vAlign w:val="center"/>
            <w:hideMark/>
          </w:tcPr>
          <w:p w14:paraId="21FFE8C3" w14:textId="5C7CF7AF"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不计取</w:t>
            </w:r>
          </w:p>
        </w:tc>
      </w:tr>
      <w:tr w:rsidR="00097F19" w:rsidRPr="00C14F81" w14:paraId="730E0BCB" w14:textId="77777777" w:rsidTr="00097F19">
        <w:trPr>
          <w:trHeight w:val="360"/>
          <w:jc w:val="center"/>
        </w:trPr>
        <w:tc>
          <w:tcPr>
            <w:tcW w:w="697" w:type="dxa"/>
            <w:shd w:val="clear" w:color="auto" w:fill="auto"/>
            <w:noWrap/>
            <w:vAlign w:val="center"/>
            <w:hideMark/>
          </w:tcPr>
          <w:p w14:paraId="6E25CFD7"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4）</w:t>
            </w:r>
          </w:p>
        </w:tc>
        <w:tc>
          <w:tcPr>
            <w:tcW w:w="1942" w:type="dxa"/>
            <w:shd w:val="clear" w:color="auto" w:fill="auto"/>
            <w:noWrap/>
            <w:vAlign w:val="center"/>
            <w:hideMark/>
          </w:tcPr>
          <w:p w14:paraId="3BA360AB"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基础设施建设费</w:t>
            </w:r>
          </w:p>
        </w:tc>
        <w:tc>
          <w:tcPr>
            <w:tcW w:w="1223" w:type="dxa"/>
            <w:shd w:val="clear" w:color="auto" w:fill="auto"/>
            <w:noWrap/>
            <w:vAlign w:val="center"/>
            <w:hideMark/>
          </w:tcPr>
          <w:p w14:paraId="05C059D0" w14:textId="47233AE2" w:rsidR="00097F19" w:rsidRPr="00C14F81" w:rsidRDefault="00E956BA"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38210</w:t>
            </w:r>
          </w:p>
        </w:tc>
        <w:tc>
          <w:tcPr>
            <w:tcW w:w="2938" w:type="dxa"/>
            <w:shd w:val="clear" w:color="auto" w:fill="auto"/>
            <w:noWrap/>
            <w:vAlign w:val="center"/>
            <w:hideMark/>
          </w:tcPr>
          <w:p w14:paraId="3F42444C"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建筑面积×取费标准</w:t>
            </w:r>
          </w:p>
        </w:tc>
        <w:tc>
          <w:tcPr>
            <w:tcW w:w="1606" w:type="dxa"/>
            <w:shd w:val="clear" w:color="auto" w:fill="auto"/>
            <w:noWrap/>
            <w:vAlign w:val="center"/>
            <w:hideMark/>
          </w:tcPr>
          <w:p w14:paraId="6C42F93D"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市政费用（元/</w:t>
            </w:r>
            <w:r w:rsidRPr="00C14F81">
              <w:rPr>
                <w:rFonts w:ascii="宋体" w:hAnsi="宋体" w:cs="宋体" w:hint="eastAsia"/>
                <w:color w:val="000000"/>
                <w:kern w:val="0"/>
                <w:sz w:val="18"/>
                <w:szCs w:val="18"/>
              </w:rPr>
              <w:t>㎡</w:t>
            </w:r>
            <w:r w:rsidRPr="00C14F81">
              <w:rPr>
                <w:rFonts w:ascii="仿宋_GB2312" w:eastAsia="仿宋_GB2312" w:hAnsi="仿宋_GB2312" w:cs="仿宋_GB2312" w:hint="eastAsia"/>
                <w:color w:val="000000"/>
                <w:kern w:val="0"/>
                <w:sz w:val="18"/>
                <w:szCs w:val="18"/>
              </w:rPr>
              <w:t>）</w:t>
            </w:r>
          </w:p>
        </w:tc>
        <w:tc>
          <w:tcPr>
            <w:tcW w:w="893" w:type="dxa"/>
            <w:shd w:val="clear" w:color="auto" w:fill="auto"/>
            <w:noWrap/>
            <w:vAlign w:val="center"/>
            <w:hideMark/>
          </w:tcPr>
          <w:p w14:paraId="60608CFF"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200</w:t>
            </w:r>
          </w:p>
        </w:tc>
      </w:tr>
      <w:tr w:rsidR="00097F19" w:rsidRPr="00C14F81" w14:paraId="73476AA3" w14:textId="77777777" w:rsidTr="00097F19">
        <w:trPr>
          <w:trHeight w:val="360"/>
          <w:jc w:val="center"/>
        </w:trPr>
        <w:tc>
          <w:tcPr>
            <w:tcW w:w="697" w:type="dxa"/>
            <w:shd w:val="clear" w:color="auto" w:fill="auto"/>
            <w:noWrap/>
            <w:vAlign w:val="center"/>
            <w:hideMark/>
          </w:tcPr>
          <w:p w14:paraId="7CE75FEE"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5）</w:t>
            </w:r>
          </w:p>
        </w:tc>
        <w:tc>
          <w:tcPr>
            <w:tcW w:w="1942" w:type="dxa"/>
            <w:shd w:val="clear" w:color="auto" w:fill="auto"/>
            <w:noWrap/>
            <w:vAlign w:val="center"/>
            <w:hideMark/>
          </w:tcPr>
          <w:p w14:paraId="535830F6"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相关税费</w:t>
            </w:r>
          </w:p>
        </w:tc>
        <w:tc>
          <w:tcPr>
            <w:tcW w:w="1223" w:type="dxa"/>
            <w:shd w:val="clear" w:color="auto" w:fill="auto"/>
            <w:noWrap/>
            <w:vAlign w:val="center"/>
            <w:hideMark/>
          </w:tcPr>
          <w:p w14:paraId="795B1ED0" w14:textId="16F95E32" w:rsidR="00097F19" w:rsidRPr="00C14F81" w:rsidRDefault="00E956BA"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10030</w:t>
            </w:r>
          </w:p>
        </w:tc>
        <w:tc>
          <w:tcPr>
            <w:tcW w:w="2938" w:type="dxa"/>
            <w:shd w:val="clear" w:color="auto" w:fill="auto"/>
            <w:noWrap/>
            <w:vAlign w:val="center"/>
            <w:hideMark/>
          </w:tcPr>
          <w:p w14:paraId="37B9FC69"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建安费用×费率</w:t>
            </w:r>
          </w:p>
        </w:tc>
        <w:tc>
          <w:tcPr>
            <w:tcW w:w="1606" w:type="dxa"/>
            <w:shd w:val="clear" w:color="auto" w:fill="auto"/>
            <w:noWrap/>
            <w:vAlign w:val="center"/>
            <w:hideMark/>
          </w:tcPr>
          <w:p w14:paraId="751522BB"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费率（%）</w:t>
            </w:r>
          </w:p>
        </w:tc>
        <w:tc>
          <w:tcPr>
            <w:tcW w:w="893" w:type="dxa"/>
            <w:shd w:val="clear" w:color="auto" w:fill="auto"/>
            <w:noWrap/>
            <w:vAlign w:val="center"/>
            <w:hideMark/>
          </w:tcPr>
          <w:p w14:paraId="46E250ED"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1.5%</w:t>
            </w:r>
          </w:p>
        </w:tc>
      </w:tr>
      <w:tr w:rsidR="00097F19" w:rsidRPr="00C14F81" w14:paraId="2D3EBDE3" w14:textId="77777777" w:rsidTr="00097F19">
        <w:trPr>
          <w:trHeight w:val="360"/>
          <w:jc w:val="center"/>
        </w:trPr>
        <w:tc>
          <w:tcPr>
            <w:tcW w:w="697" w:type="dxa"/>
            <w:shd w:val="clear" w:color="auto" w:fill="auto"/>
            <w:noWrap/>
            <w:vAlign w:val="center"/>
            <w:hideMark/>
          </w:tcPr>
          <w:p w14:paraId="15D2E78D"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（1）</w:t>
            </w:r>
          </w:p>
        </w:tc>
        <w:tc>
          <w:tcPr>
            <w:tcW w:w="1942" w:type="dxa"/>
            <w:shd w:val="clear" w:color="auto" w:fill="auto"/>
            <w:noWrap/>
            <w:vAlign w:val="center"/>
            <w:hideMark/>
          </w:tcPr>
          <w:p w14:paraId="5709DB1F"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建造成本</w:t>
            </w:r>
          </w:p>
        </w:tc>
        <w:tc>
          <w:tcPr>
            <w:tcW w:w="1223" w:type="dxa"/>
            <w:shd w:val="clear" w:color="auto" w:fill="auto"/>
            <w:noWrap/>
            <w:vAlign w:val="center"/>
            <w:hideMark/>
          </w:tcPr>
          <w:p w14:paraId="3028185E" w14:textId="06A20225" w:rsidR="00097F19" w:rsidRPr="00C14F81" w:rsidRDefault="00E956BA"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736975</w:t>
            </w:r>
          </w:p>
        </w:tc>
        <w:tc>
          <w:tcPr>
            <w:tcW w:w="5437" w:type="dxa"/>
            <w:gridSpan w:val="3"/>
            <w:shd w:val="clear" w:color="auto" w:fill="auto"/>
            <w:noWrap/>
            <w:vAlign w:val="center"/>
            <w:hideMark/>
          </w:tcPr>
          <w:p w14:paraId="42C57C4F" w14:textId="31AA31F5"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建安费用+勘察设计和前期工程费+公共配套设施费用+基础设施建</w:t>
            </w:r>
            <w:r w:rsidRPr="00C14F81">
              <w:rPr>
                <w:rFonts w:ascii="仿宋_GB2312" w:eastAsia="仿宋_GB2312" w:hAnsi="Arial" w:cs="Arial" w:hint="eastAsia"/>
                <w:color w:val="000000"/>
                <w:kern w:val="0"/>
                <w:sz w:val="18"/>
                <w:szCs w:val="18"/>
              </w:rPr>
              <w:lastRenderedPageBreak/>
              <w:t>设费+相关税费</w:t>
            </w:r>
          </w:p>
        </w:tc>
      </w:tr>
      <w:tr w:rsidR="00097F19" w:rsidRPr="00C14F81" w14:paraId="125E6358" w14:textId="77777777" w:rsidTr="00097F19">
        <w:trPr>
          <w:trHeight w:val="360"/>
          <w:jc w:val="center"/>
        </w:trPr>
        <w:tc>
          <w:tcPr>
            <w:tcW w:w="697" w:type="dxa"/>
            <w:shd w:val="clear" w:color="auto" w:fill="auto"/>
            <w:noWrap/>
            <w:vAlign w:val="center"/>
            <w:hideMark/>
          </w:tcPr>
          <w:p w14:paraId="5B07897A"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lastRenderedPageBreak/>
              <w:t>（2）</w:t>
            </w:r>
          </w:p>
        </w:tc>
        <w:tc>
          <w:tcPr>
            <w:tcW w:w="1942" w:type="dxa"/>
            <w:shd w:val="clear" w:color="auto" w:fill="auto"/>
            <w:noWrap/>
            <w:vAlign w:val="center"/>
            <w:hideMark/>
          </w:tcPr>
          <w:p w14:paraId="4B31E942"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管理费用</w:t>
            </w:r>
          </w:p>
        </w:tc>
        <w:tc>
          <w:tcPr>
            <w:tcW w:w="1223" w:type="dxa"/>
            <w:shd w:val="clear" w:color="auto" w:fill="auto"/>
            <w:noWrap/>
            <w:vAlign w:val="center"/>
            <w:hideMark/>
          </w:tcPr>
          <w:p w14:paraId="54CE5DF2" w14:textId="5EF0E646" w:rsidR="00097F19" w:rsidRPr="00C14F81" w:rsidRDefault="00E956BA"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14740</w:t>
            </w:r>
          </w:p>
        </w:tc>
        <w:tc>
          <w:tcPr>
            <w:tcW w:w="2938" w:type="dxa"/>
            <w:shd w:val="clear" w:color="auto" w:fill="auto"/>
            <w:vAlign w:val="center"/>
            <w:hideMark/>
          </w:tcPr>
          <w:p w14:paraId="0BF6E602"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建造成本×费率</w:t>
            </w:r>
          </w:p>
        </w:tc>
        <w:tc>
          <w:tcPr>
            <w:tcW w:w="1606" w:type="dxa"/>
            <w:shd w:val="clear" w:color="auto" w:fill="auto"/>
            <w:noWrap/>
            <w:vAlign w:val="center"/>
            <w:hideMark/>
          </w:tcPr>
          <w:p w14:paraId="19E28D15"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费率（%）</w:t>
            </w:r>
          </w:p>
        </w:tc>
        <w:tc>
          <w:tcPr>
            <w:tcW w:w="893" w:type="dxa"/>
            <w:shd w:val="clear" w:color="auto" w:fill="auto"/>
            <w:noWrap/>
            <w:vAlign w:val="center"/>
            <w:hideMark/>
          </w:tcPr>
          <w:p w14:paraId="234B1481"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2.0%</w:t>
            </w:r>
          </w:p>
        </w:tc>
      </w:tr>
      <w:tr w:rsidR="00097F19" w:rsidRPr="00C14F81" w14:paraId="1387A8F0" w14:textId="77777777" w:rsidTr="00097F19">
        <w:trPr>
          <w:trHeight w:val="360"/>
          <w:jc w:val="center"/>
        </w:trPr>
        <w:tc>
          <w:tcPr>
            <w:tcW w:w="697" w:type="dxa"/>
            <w:shd w:val="clear" w:color="auto" w:fill="auto"/>
            <w:noWrap/>
            <w:vAlign w:val="center"/>
            <w:hideMark/>
          </w:tcPr>
          <w:p w14:paraId="4A15EF93"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（3）</w:t>
            </w:r>
          </w:p>
        </w:tc>
        <w:tc>
          <w:tcPr>
            <w:tcW w:w="1942" w:type="dxa"/>
            <w:shd w:val="clear" w:color="auto" w:fill="auto"/>
            <w:noWrap/>
            <w:vAlign w:val="center"/>
            <w:hideMark/>
          </w:tcPr>
          <w:p w14:paraId="4694B49E"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销售费用</w:t>
            </w:r>
          </w:p>
        </w:tc>
        <w:tc>
          <w:tcPr>
            <w:tcW w:w="1223" w:type="dxa"/>
            <w:shd w:val="clear" w:color="auto" w:fill="auto"/>
            <w:noWrap/>
            <w:vAlign w:val="center"/>
            <w:hideMark/>
          </w:tcPr>
          <w:p w14:paraId="51E1DF8C" w14:textId="25A77B9E" w:rsidR="00097F19" w:rsidRPr="00C14F81" w:rsidRDefault="00F04DD0"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0.02V</w:t>
            </w:r>
            <w:r w:rsidRPr="00C14F81">
              <w:rPr>
                <w:rFonts w:ascii="仿宋_GB2312" w:eastAsia="仿宋_GB2312" w:hAnsi="Arial" w:cs="Arial" w:hint="eastAsia"/>
                <w:color w:val="000000"/>
                <w:kern w:val="0"/>
                <w:sz w:val="18"/>
                <w:szCs w:val="18"/>
                <w:vertAlign w:val="subscript"/>
              </w:rPr>
              <w:t>建</w:t>
            </w:r>
          </w:p>
        </w:tc>
        <w:tc>
          <w:tcPr>
            <w:tcW w:w="2938" w:type="dxa"/>
            <w:shd w:val="clear" w:color="auto" w:fill="auto"/>
            <w:vAlign w:val="center"/>
            <w:hideMark/>
          </w:tcPr>
          <w:p w14:paraId="6149E901"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建筑物重置价值×费率</w:t>
            </w:r>
          </w:p>
        </w:tc>
        <w:tc>
          <w:tcPr>
            <w:tcW w:w="1606" w:type="dxa"/>
            <w:shd w:val="clear" w:color="auto" w:fill="auto"/>
            <w:noWrap/>
            <w:vAlign w:val="center"/>
            <w:hideMark/>
          </w:tcPr>
          <w:p w14:paraId="6B7CC1D3"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销售费率（%）</w:t>
            </w:r>
          </w:p>
        </w:tc>
        <w:tc>
          <w:tcPr>
            <w:tcW w:w="893" w:type="dxa"/>
            <w:shd w:val="clear" w:color="auto" w:fill="auto"/>
            <w:noWrap/>
            <w:vAlign w:val="center"/>
            <w:hideMark/>
          </w:tcPr>
          <w:p w14:paraId="2C249C29"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2.0%</w:t>
            </w:r>
          </w:p>
        </w:tc>
      </w:tr>
      <w:tr w:rsidR="00097F19" w:rsidRPr="00C14F81" w14:paraId="488850C5" w14:textId="77777777" w:rsidTr="00097F19">
        <w:trPr>
          <w:trHeight w:val="360"/>
          <w:jc w:val="center"/>
        </w:trPr>
        <w:tc>
          <w:tcPr>
            <w:tcW w:w="697" w:type="dxa"/>
            <w:shd w:val="clear" w:color="auto" w:fill="auto"/>
            <w:noWrap/>
            <w:vAlign w:val="center"/>
            <w:hideMark/>
          </w:tcPr>
          <w:p w14:paraId="5668C312"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（4）</w:t>
            </w:r>
          </w:p>
        </w:tc>
        <w:tc>
          <w:tcPr>
            <w:tcW w:w="1942" w:type="dxa"/>
            <w:shd w:val="clear" w:color="auto" w:fill="auto"/>
            <w:noWrap/>
            <w:vAlign w:val="center"/>
            <w:hideMark/>
          </w:tcPr>
          <w:p w14:paraId="0C10791C"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贷款利息</w:t>
            </w:r>
          </w:p>
        </w:tc>
        <w:tc>
          <w:tcPr>
            <w:tcW w:w="1223" w:type="dxa"/>
            <w:shd w:val="clear" w:color="auto" w:fill="auto"/>
            <w:noWrap/>
            <w:vAlign w:val="center"/>
            <w:hideMark/>
          </w:tcPr>
          <w:p w14:paraId="6F02EC67" w14:textId="7A2B35B6" w:rsidR="00097F19" w:rsidRPr="00C14F81" w:rsidRDefault="00B45102"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w:t>
            </w:r>
          </w:p>
        </w:tc>
        <w:tc>
          <w:tcPr>
            <w:tcW w:w="5437" w:type="dxa"/>
            <w:gridSpan w:val="3"/>
            <w:shd w:val="clear" w:color="auto" w:fill="auto"/>
            <w:noWrap/>
            <w:vAlign w:val="center"/>
            <w:hideMark/>
          </w:tcPr>
          <w:p w14:paraId="1188CF60" w14:textId="4634FA13"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复利计息。建造成本、管理费用、销售费用产生的利息。</w:t>
            </w:r>
          </w:p>
        </w:tc>
      </w:tr>
      <w:tr w:rsidR="00097F19" w:rsidRPr="00C14F81" w14:paraId="79D0D72C" w14:textId="77777777" w:rsidTr="00097F19">
        <w:trPr>
          <w:trHeight w:val="360"/>
          <w:jc w:val="center"/>
        </w:trPr>
        <w:tc>
          <w:tcPr>
            <w:tcW w:w="697" w:type="dxa"/>
            <w:shd w:val="clear" w:color="auto" w:fill="auto"/>
            <w:noWrap/>
            <w:vAlign w:val="center"/>
            <w:hideMark/>
          </w:tcPr>
          <w:p w14:paraId="308F6691"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1）</w:t>
            </w:r>
          </w:p>
        </w:tc>
        <w:tc>
          <w:tcPr>
            <w:tcW w:w="1942" w:type="dxa"/>
            <w:shd w:val="clear" w:color="auto" w:fill="auto"/>
            <w:noWrap/>
            <w:vAlign w:val="center"/>
            <w:hideMark/>
          </w:tcPr>
          <w:p w14:paraId="085E89B8"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（1）及（2）项产生的利息</w:t>
            </w:r>
          </w:p>
        </w:tc>
        <w:tc>
          <w:tcPr>
            <w:tcW w:w="1223" w:type="dxa"/>
            <w:shd w:val="clear" w:color="auto" w:fill="auto"/>
            <w:noWrap/>
            <w:vAlign w:val="center"/>
            <w:hideMark/>
          </w:tcPr>
          <w:p w14:paraId="2DD5FE6F" w14:textId="26FFAA7B" w:rsidR="00097F19" w:rsidRPr="00C14F81" w:rsidRDefault="00E956BA"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35706</w:t>
            </w:r>
          </w:p>
        </w:tc>
        <w:tc>
          <w:tcPr>
            <w:tcW w:w="2938" w:type="dxa"/>
            <w:shd w:val="clear" w:color="auto" w:fill="auto"/>
            <w:noWrap/>
            <w:vAlign w:val="center"/>
            <w:hideMark/>
          </w:tcPr>
          <w:p w14:paraId="058EB0B5"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(建造成本+管理费用)×((1+利率)^(建设周期÷2)-1)</w:t>
            </w:r>
          </w:p>
        </w:tc>
        <w:tc>
          <w:tcPr>
            <w:tcW w:w="1606" w:type="dxa"/>
            <w:shd w:val="clear" w:color="auto" w:fill="auto"/>
            <w:noWrap/>
            <w:vAlign w:val="center"/>
            <w:hideMark/>
          </w:tcPr>
          <w:p w14:paraId="4E1DD510"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建设周期（年）</w:t>
            </w:r>
          </w:p>
        </w:tc>
        <w:tc>
          <w:tcPr>
            <w:tcW w:w="893" w:type="dxa"/>
            <w:shd w:val="clear" w:color="auto" w:fill="auto"/>
            <w:noWrap/>
            <w:vAlign w:val="center"/>
            <w:hideMark/>
          </w:tcPr>
          <w:p w14:paraId="6983A153"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2</w:t>
            </w:r>
          </w:p>
        </w:tc>
      </w:tr>
      <w:tr w:rsidR="00097F19" w:rsidRPr="00C14F81" w14:paraId="47B2C9A2" w14:textId="77777777" w:rsidTr="00097F19">
        <w:trPr>
          <w:trHeight w:val="360"/>
          <w:jc w:val="center"/>
        </w:trPr>
        <w:tc>
          <w:tcPr>
            <w:tcW w:w="697" w:type="dxa"/>
            <w:shd w:val="clear" w:color="auto" w:fill="auto"/>
            <w:noWrap/>
            <w:vAlign w:val="center"/>
            <w:hideMark/>
          </w:tcPr>
          <w:p w14:paraId="5BDBB402"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2）</w:t>
            </w:r>
          </w:p>
        </w:tc>
        <w:tc>
          <w:tcPr>
            <w:tcW w:w="1942" w:type="dxa"/>
            <w:shd w:val="clear" w:color="auto" w:fill="auto"/>
            <w:noWrap/>
            <w:vAlign w:val="center"/>
            <w:hideMark/>
          </w:tcPr>
          <w:p w14:paraId="1695A8B1"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销售费用产生的利息</w:t>
            </w:r>
          </w:p>
        </w:tc>
        <w:tc>
          <w:tcPr>
            <w:tcW w:w="1223" w:type="dxa"/>
            <w:shd w:val="clear" w:color="auto" w:fill="auto"/>
            <w:noWrap/>
            <w:vAlign w:val="center"/>
            <w:hideMark/>
          </w:tcPr>
          <w:p w14:paraId="06753A5D" w14:textId="25636DB0"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0.001V</w:t>
            </w:r>
            <w:r w:rsidRPr="00C14F81">
              <w:rPr>
                <w:rFonts w:ascii="仿宋_GB2312" w:eastAsia="仿宋_GB2312" w:hAnsi="Arial" w:cs="Arial" w:hint="eastAsia"/>
                <w:color w:val="000000"/>
                <w:kern w:val="0"/>
                <w:sz w:val="18"/>
                <w:szCs w:val="18"/>
                <w:vertAlign w:val="subscript"/>
              </w:rPr>
              <w:t>建</w:t>
            </w:r>
          </w:p>
        </w:tc>
        <w:tc>
          <w:tcPr>
            <w:tcW w:w="2938" w:type="dxa"/>
            <w:shd w:val="clear" w:color="auto" w:fill="auto"/>
            <w:noWrap/>
            <w:vAlign w:val="center"/>
            <w:hideMark/>
          </w:tcPr>
          <w:p w14:paraId="5A4CADC4"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销售费用×((1+利率)^(建设周期÷2)-1)</w:t>
            </w:r>
          </w:p>
        </w:tc>
        <w:tc>
          <w:tcPr>
            <w:tcW w:w="1606" w:type="dxa"/>
            <w:shd w:val="clear" w:color="auto" w:fill="auto"/>
            <w:noWrap/>
            <w:vAlign w:val="center"/>
            <w:hideMark/>
          </w:tcPr>
          <w:p w14:paraId="4AB329F2"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利息（%）</w:t>
            </w:r>
          </w:p>
        </w:tc>
        <w:tc>
          <w:tcPr>
            <w:tcW w:w="893" w:type="dxa"/>
            <w:shd w:val="clear" w:color="auto" w:fill="auto"/>
            <w:noWrap/>
            <w:vAlign w:val="center"/>
            <w:hideMark/>
          </w:tcPr>
          <w:p w14:paraId="565CF869"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4.75%</w:t>
            </w:r>
          </w:p>
        </w:tc>
      </w:tr>
      <w:tr w:rsidR="00097F19" w:rsidRPr="00C14F81" w14:paraId="6AE45792" w14:textId="77777777" w:rsidTr="00097F19">
        <w:trPr>
          <w:trHeight w:val="360"/>
          <w:jc w:val="center"/>
        </w:trPr>
        <w:tc>
          <w:tcPr>
            <w:tcW w:w="697" w:type="dxa"/>
            <w:shd w:val="clear" w:color="auto" w:fill="auto"/>
            <w:noWrap/>
            <w:vAlign w:val="center"/>
            <w:hideMark/>
          </w:tcPr>
          <w:p w14:paraId="30EE1E80"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（5）</w:t>
            </w:r>
          </w:p>
        </w:tc>
        <w:tc>
          <w:tcPr>
            <w:tcW w:w="1942" w:type="dxa"/>
            <w:shd w:val="clear" w:color="auto" w:fill="auto"/>
            <w:noWrap/>
            <w:vAlign w:val="center"/>
            <w:hideMark/>
          </w:tcPr>
          <w:p w14:paraId="3A14D563"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利润</w:t>
            </w:r>
          </w:p>
        </w:tc>
        <w:tc>
          <w:tcPr>
            <w:tcW w:w="1223" w:type="dxa"/>
            <w:shd w:val="clear" w:color="auto" w:fill="auto"/>
            <w:noWrap/>
            <w:vAlign w:val="center"/>
            <w:hideMark/>
          </w:tcPr>
          <w:p w14:paraId="4C4B1C58" w14:textId="66B87E53" w:rsidR="00097F19" w:rsidRPr="00C14F81" w:rsidRDefault="00B45102"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w:t>
            </w:r>
          </w:p>
        </w:tc>
        <w:tc>
          <w:tcPr>
            <w:tcW w:w="5437" w:type="dxa"/>
            <w:gridSpan w:val="3"/>
            <w:shd w:val="clear" w:color="auto" w:fill="auto"/>
            <w:noWrap/>
            <w:vAlign w:val="center"/>
            <w:hideMark/>
          </w:tcPr>
          <w:p w14:paraId="7677BEEC" w14:textId="65DF166F"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（建造成本+管理费用+销售费用）×利润率</w:t>
            </w:r>
          </w:p>
        </w:tc>
      </w:tr>
      <w:tr w:rsidR="00F04DD0" w:rsidRPr="00C14F81" w14:paraId="68CF3EB0" w14:textId="77777777" w:rsidTr="00097F19">
        <w:trPr>
          <w:trHeight w:val="360"/>
          <w:jc w:val="center"/>
        </w:trPr>
        <w:tc>
          <w:tcPr>
            <w:tcW w:w="697" w:type="dxa"/>
            <w:shd w:val="clear" w:color="auto" w:fill="auto"/>
            <w:noWrap/>
            <w:vAlign w:val="center"/>
            <w:hideMark/>
          </w:tcPr>
          <w:p w14:paraId="55007532" w14:textId="77777777" w:rsidR="00F04DD0" w:rsidRPr="00C14F81" w:rsidRDefault="00F04DD0"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1）</w:t>
            </w:r>
          </w:p>
        </w:tc>
        <w:tc>
          <w:tcPr>
            <w:tcW w:w="1942" w:type="dxa"/>
            <w:shd w:val="clear" w:color="auto" w:fill="auto"/>
            <w:noWrap/>
            <w:vAlign w:val="center"/>
            <w:hideMark/>
          </w:tcPr>
          <w:p w14:paraId="0D9CF46E" w14:textId="77777777" w:rsidR="00F04DD0" w:rsidRPr="00C14F81" w:rsidRDefault="00F04DD0"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（1）及（2）项产生的利润</w:t>
            </w:r>
          </w:p>
        </w:tc>
        <w:tc>
          <w:tcPr>
            <w:tcW w:w="1223" w:type="dxa"/>
            <w:shd w:val="clear" w:color="auto" w:fill="auto"/>
            <w:noWrap/>
            <w:vAlign w:val="center"/>
            <w:hideMark/>
          </w:tcPr>
          <w:p w14:paraId="5959DDB3" w14:textId="0EA4A49A" w:rsidR="00F04DD0" w:rsidRPr="00C14F81" w:rsidRDefault="00F04DD0"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150343</w:t>
            </w:r>
          </w:p>
        </w:tc>
        <w:tc>
          <w:tcPr>
            <w:tcW w:w="2938" w:type="dxa"/>
            <w:shd w:val="clear" w:color="auto" w:fill="auto"/>
            <w:vAlign w:val="center"/>
            <w:hideMark/>
          </w:tcPr>
          <w:p w14:paraId="679B0FA4" w14:textId="77777777" w:rsidR="00F04DD0" w:rsidRPr="00C14F81" w:rsidRDefault="00F04DD0"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（建造成本+管理费用）×利润率</w:t>
            </w:r>
          </w:p>
        </w:tc>
        <w:tc>
          <w:tcPr>
            <w:tcW w:w="1606" w:type="dxa"/>
            <w:vMerge w:val="restart"/>
            <w:shd w:val="clear" w:color="auto" w:fill="auto"/>
            <w:noWrap/>
            <w:vAlign w:val="center"/>
            <w:hideMark/>
          </w:tcPr>
          <w:p w14:paraId="42B3EAD5" w14:textId="503F6639" w:rsidR="00F04DD0" w:rsidRPr="00C14F81" w:rsidRDefault="00F04DD0" w:rsidP="00F04DD0">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 xml:space="preserve">利润率（%）　</w:t>
            </w:r>
          </w:p>
        </w:tc>
        <w:tc>
          <w:tcPr>
            <w:tcW w:w="893" w:type="dxa"/>
            <w:vMerge w:val="restart"/>
            <w:shd w:val="clear" w:color="auto" w:fill="auto"/>
            <w:noWrap/>
            <w:vAlign w:val="center"/>
            <w:hideMark/>
          </w:tcPr>
          <w:p w14:paraId="0B44C892" w14:textId="4BA7176E" w:rsidR="00F04DD0" w:rsidRPr="00C14F81" w:rsidRDefault="00F04DD0" w:rsidP="00F04DD0">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20.0%</w:t>
            </w:r>
            <w:r w:rsidRPr="00C14F81">
              <w:rPr>
                <w:rFonts w:ascii="仿宋_GB2312" w:eastAsia="仿宋_GB2312" w:hAnsi="Arial" w:cs="Arial" w:hint="eastAsia"/>
                <w:color w:val="000000"/>
                <w:kern w:val="0"/>
                <w:sz w:val="18"/>
                <w:szCs w:val="18"/>
              </w:rPr>
              <w:t xml:space="preserve">　</w:t>
            </w:r>
          </w:p>
        </w:tc>
      </w:tr>
      <w:tr w:rsidR="00F04DD0" w:rsidRPr="00C14F81" w14:paraId="4D637701" w14:textId="77777777" w:rsidTr="00097F19">
        <w:trPr>
          <w:trHeight w:val="360"/>
          <w:jc w:val="center"/>
        </w:trPr>
        <w:tc>
          <w:tcPr>
            <w:tcW w:w="697" w:type="dxa"/>
            <w:shd w:val="clear" w:color="auto" w:fill="auto"/>
            <w:noWrap/>
            <w:vAlign w:val="center"/>
            <w:hideMark/>
          </w:tcPr>
          <w:p w14:paraId="71A4C1DF" w14:textId="77777777" w:rsidR="00F04DD0" w:rsidRPr="00C14F81" w:rsidRDefault="00F04DD0"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2）</w:t>
            </w:r>
          </w:p>
        </w:tc>
        <w:tc>
          <w:tcPr>
            <w:tcW w:w="1942" w:type="dxa"/>
            <w:shd w:val="clear" w:color="auto" w:fill="auto"/>
            <w:noWrap/>
            <w:vAlign w:val="center"/>
            <w:hideMark/>
          </w:tcPr>
          <w:p w14:paraId="58AE8358" w14:textId="77777777" w:rsidR="00F04DD0" w:rsidRPr="00C14F81" w:rsidRDefault="00F04DD0"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销售费用产生的利润</w:t>
            </w:r>
          </w:p>
        </w:tc>
        <w:tc>
          <w:tcPr>
            <w:tcW w:w="1223" w:type="dxa"/>
            <w:shd w:val="clear" w:color="auto" w:fill="auto"/>
            <w:noWrap/>
            <w:vAlign w:val="center"/>
            <w:hideMark/>
          </w:tcPr>
          <w:p w14:paraId="39F1A00F" w14:textId="7273C978" w:rsidR="00F04DD0" w:rsidRPr="00C14F81" w:rsidRDefault="00F04DD0"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0.004V</w:t>
            </w:r>
            <w:r w:rsidRPr="00C14F81">
              <w:rPr>
                <w:rFonts w:ascii="仿宋_GB2312" w:eastAsia="仿宋_GB2312" w:hAnsi="Arial" w:cs="Arial" w:hint="eastAsia"/>
                <w:color w:val="000000"/>
                <w:kern w:val="0"/>
                <w:sz w:val="18"/>
                <w:szCs w:val="18"/>
                <w:vertAlign w:val="subscript"/>
              </w:rPr>
              <w:t>建</w:t>
            </w:r>
          </w:p>
        </w:tc>
        <w:tc>
          <w:tcPr>
            <w:tcW w:w="2938" w:type="dxa"/>
            <w:shd w:val="clear" w:color="auto" w:fill="auto"/>
            <w:vAlign w:val="center"/>
            <w:hideMark/>
          </w:tcPr>
          <w:p w14:paraId="0596382B" w14:textId="77777777" w:rsidR="00F04DD0" w:rsidRPr="00C14F81" w:rsidRDefault="00F04DD0"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销售费用×利润率</w:t>
            </w:r>
          </w:p>
        </w:tc>
        <w:tc>
          <w:tcPr>
            <w:tcW w:w="1606" w:type="dxa"/>
            <w:vMerge/>
            <w:shd w:val="clear" w:color="auto" w:fill="auto"/>
            <w:noWrap/>
            <w:vAlign w:val="center"/>
            <w:hideMark/>
          </w:tcPr>
          <w:p w14:paraId="6EF57F7E" w14:textId="35F403D4" w:rsidR="00F04DD0" w:rsidRPr="00C14F81" w:rsidRDefault="00F04DD0" w:rsidP="00097F19">
            <w:pPr>
              <w:widowControl/>
              <w:rPr>
                <w:rFonts w:ascii="仿宋_GB2312" w:eastAsia="仿宋_GB2312" w:hAnsi="Arial" w:cs="Arial"/>
                <w:color w:val="000000"/>
                <w:kern w:val="0"/>
                <w:sz w:val="18"/>
                <w:szCs w:val="18"/>
              </w:rPr>
            </w:pPr>
          </w:p>
        </w:tc>
        <w:tc>
          <w:tcPr>
            <w:tcW w:w="893" w:type="dxa"/>
            <w:vMerge/>
            <w:shd w:val="clear" w:color="auto" w:fill="auto"/>
            <w:noWrap/>
            <w:vAlign w:val="center"/>
            <w:hideMark/>
          </w:tcPr>
          <w:p w14:paraId="5B28F59D" w14:textId="72B03947" w:rsidR="00F04DD0" w:rsidRPr="00C14F81" w:rsidRDefault="00F04DD0" w:rsidP="00097F19">
            <w:pPr>
              <w:widowControl/>
              <w:rPr>
                <w:rFonts w:ascii="仿宋_GB2312" w:eastAsia="仿宋_GB2312" w:hAnsi="Arial" w:cs="Arial"/>
                <w:color w:val="000000"/>
                <w:kern w:val="0"/>
                <w:sz w:val="18"/>
                <w:szCs w:val="18"/>
              </w:rPr>
            </w:pPr>
          </w:p>
        </w:tc>
      </w:tr>
      <w:tr w:rsidR="00097F19" w:rsidRPr="00C14F81" w14:paraId="6430A877" w14:textId="77777777" w:rsidTr="00097F19">
        <w:trPr>
          <w:trHeight w:val="360"/>
          <w:jc w:val="center"/>
        </w:trPr>
        <w:tc>
          <w:tcPr>
            <w:tcW w:w="697" w:type="dxa"/>
            <w:shd w:val="clear" w:color="auto" w:fill="auto"/>
            <w:noWrap/>
            <w:vAlign w:val="center"/>
            <w:hideMark/>
          </w:tcPr>
          <w:p w14:paraId="7BD93B93"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（6）</w:t>
            </w:r>
          </w:p>
        </w:tc>
        <w:tc>
          <w:tcPr>
            <w:tcW w:w="1942" w:type="dxa"/>
            <w:shd w:val="clear" w:color="auto" w:fill="auto"/>
            <w:noWrap/>
            <w:vAlign w:val="center"/>
            <w:hideMark/>
          </w:tcPr>
          <w:p w14:paraId="57CF6AEA"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销售税费</w:t>
            </w:r>
          </w:p>
        </w:tc>
        <w:tc>
          <w:tcPr>
            <w:tcW w:w="1223" w:type="dxa"/>
            <w:shd w:val="clear" w:color="auto" w:fill="auto"/>
            <w:noWrap/>
            <w:vAlign w:val="center"/>
            <w:hideMark/>
          </w:tcPr>
          <w:p w14:paraId="4B457E3B" w14:textId="25909002"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0.0533V</w:t>
            </w:r>
            <w:r w:rsidRPr="00C14F81">
              <w:rPr>
                <w:rFonts w:ascii="仿宋_GB2312" w:eastAsia="仿宋_GB2312" w:hAnsi="Arial" w:cs="Arial" w:hint="eastAsia"/>
                <w:color w:val="000000"/>
                <w:kern w:val="0"/>
                <w:sz w:val="18"/>
                <w:szCs w:val="18"/>
                <w:vertAlign w:val="subscript"/>
              </w:rPr>
              <w:t>建</w:t>
            </w:r>
          </w:p>
        </w:tc>
        <w:tc>
          <w:tcPr>
            <w:tcW w:w="2938" w:type="dxa"/>
            <w:shd w:val="clear" w:color="auto" w:fill="auto"/>
            <w:vAlign w:val="center"/>
            <w:hideMark/>
          </w:tcPr>
          <w:p w14:paraId="44087480"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建筑物重置价值×费率/(1+5%)</w:t>
            </w:r>
          </w:p>
        </w:tc>
        <w:tc>
          <w:tcPr>
            <w:tcW w:w="1606" w:type="dxa"/>
            <w:shd w:val="clear" w:color="auto" w:fill="auto"/>
            <w:noWrap/>
            <w:vAlign w:val="center"/>
            <w:hideMark/>
          </w:tcPr>
          <w:p w14:paraId="136A2EE4"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费率（%）</w:t>
            </w:r>
          </w:p>
        </w:tc>
        <w:tc>
          <w:tcPr>
            <w:tcW w:w="893" w:type="dxa"/>
            <w:shd w:val="clear" w:color="auto" w:fill="auto"/>
            <w:noWrap/>
            <w:vAlign w:val="center"/>
            <w:hideMark/>
          </w:tcPr>
          <w:p w14:paraId="6B9592E1"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5.6%</w:t>
            </w:r>
          </w:p>
        </w:tc>
      </w:tr>
      <w:tr w:rsidR="00097F19" w:rsidRPr="00C14F81" w14:paraId="7CD8DBAD" w14:textId="77777777" w:rsidTr="00097F19">
        <w:trPr>
          <w:trHeight w:val="360"/>
          <w:jc w:val="center"/>
        </w:trPr>
        <w:tc>
          <w:tcPr>
            <w:tcW w:w="697" w:type="dxa"/>
            <w:shd w:val="clear" w:color="auto" w:fill="auto"/>
            <w:noWrap/>
            <w:vAlign w:val="center"/>
            <w:hideMark/>
          </w:tcPr>
          <w:p w14:paraId="39BBB845"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（7）</w:t>
            </w:r>
          </w:p>
        </w:tc>
        <w:tc>
          <w:tcPr>
            <w:tcW w:w="1942" w:type="dxa"/>
            <w:shd w:val="clear" w:color="auto" w:fill="auto"/>
            <w:noWrap/>
            <w:vAlign w:val="center"/>
            <w:hideMark/>
          </w:tcPr>
          <w:p w14:paraId="7198FD24"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建筑物重置价值（V</w:t>
            </w:r>
            <w:r w:rsidRPr="00C14F81">
              <w:rPr>
                <w:rFonts w:ascii="仿宋_GB2312" w:eastAsia="仿宋_GB2312" w:hAnsi="Arial" w:cs="Arial" w:hint="eastAsia"/>
                <w:color w:val="000000"/>
                <w:kern w:val="0"/>
                <w:sz w:val="18"/>
                <w:szCs w:val="18"/>
                <w:vertAlign w:val="subscript"/>
              </w:rPr>
              <w:t>建</w:t>
            </w:r>
            <w:r w:rsidRPr="00C14F81">
              <w:rPr>
                <w:rFonts w:ascii="仿宋_GB2312" w:eastAsia="仿宋_GB2312" w:hAnsi="Arial" w:cs="Arial" w:hint="eastAsia"/>
                <w:color w:val="000000"/>
                <w:kern w:val="0"/>
                <w:sz w:val="18"/>
                <w:szCs w:val="18"/>
              </w:rPr>
              <w:t>）</w:t>
            </w:r>
          </w:p>
        </w:tc>
        <w:tc>
          <w:tcPr>
            <w:tcW w:w="1223" w:type="dxa"/>
            <w:shd w:val="clear" w:color="auto" w:fill="auto"/>
            <w:noWrap/>
            <w:vAlign w:val="center"/>
            <w:hideMark/>
          </w:tcPr>
          <w:p w14:paraId="15343243" w14:textId="76335C48" w:rsidR="00097F19" w:rsidRPr="00C14F81" w:rsidRDefault="00E956BA"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1017429</w:t>
            </w:r>
          </w:p>
        </w:tc>
        <w:tc>
          <w:tcPr>
            <w:tcW w:w="2938" w:type="dxa"/>
            <w:shd w:val="clear" w:color="auto" w:fill="auto"/>
            <w:vAlign w:val="center"/>
            <w:hideMark/>
          </w:tcPr>
          <w:p w14:paraId="0E78E246"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 xml:space="preserve">　</w:t>
            </w:r>
          </w:p>
        </w:tc>
        <w:tc>
          <w:tcPr>
            <w:tcW w:w="1606" w:type="dxa"/>
            <w:shd w:val="clear" w:color="auto" w:fill="auto"/>
            <w:noWrap/>
            <w:vAlign w:val="center"/>
            <w:hideMark/>
          </w:tcPr>
          <w:p w14:paraId="4E8D582B"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 xml:space="preserve">　</w:t>
            </w:r>
          </w:p>
        </w:tc>
        <w:tc>
          <w:tcPr>
            <w:tcW w:w="893" w:type="dxa"/>
            <w:shd w:val="clear" w:color="auto" w:fill="auto"/>
            <w:noWrap/>
            <w:vAlign w:val="center"/>
            <w:hideMark/>
          </w:tcPr>
          <w:p w14:paraId="1F7C4111"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 xml:space="preserve">　</w:t>
            </w:r>
          </w:p>
        </w:tc>
      </w:tr>
      <w:tr w:rsidR="00097F19" w:rsidRPr="00C14F81" w14:paraId="0EEC4B17" w14:textId="77777777" w:rsidTr="00097F19">
        <w:trPr>
          <w:trHeight w:val="360"/>
          <w:jc w:val="center"/>
        </w:trPr>
        <w:tc>
          <w:tcPr>
            <w:tcW w:w="697" w:type="dxa"/>
            <w:shd w:val="clear" w:color="auto" w:fill="auto"/>
            <w:noWrap/>
            <w:vAlign w:val="center"/>
            <w:hideMark/>
          </w:tcPr>
          <w:p w14:paraId="26706606" w14:textId="77777777" w:rsidR="00097F19" w:rsidRPr="00C14F81" w:rsidRDefault="00097F19" w:rsidP="00097F19">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3</w:t>
            </w:r>
          </w:p>
        </w:tc>
        <w:tc>
          <w:tcPr>
            <w:tcW w:w="1942" w:type="dxa"/>
            <w:shd w:val="clear" w:color="auto" w:fill="auto"/>
            <w:noWrap/>
            <w:vAlign w:val="center"/>
            <w:hideMark/>
          </w:tcPr>
          <w:p w14:paraId="4106B67E" w14:textId="77777777" w:rsidR="00097F19" w:rsidRPr="00C14F81" w:rsidRDefault="00097F19" w:rsidP="00097F19">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年经营费用</w:t>
            </w:r>
          </w:p>
        </w:tc>
        <w:tc>
          <w:tcPr>
            <w:tcW w:w="1223" w:type="dxa"/>
            <w:shd w:val="clear" w:color="auto" w:fill="auto"/>
            <w:noWrap/>
            <w:vAlign w:val="center"/>
            <w:hideMark/>
          </w:tcPr>
          <w:p w14:paraId="3993D019" w14:textId="00A09BFA" w:rsidR="00097F19" w:rsidRPr="00C14F81" w:rsidRDefault="00E956BA" w:rsidP="00097F19">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81694</w:t>
            </w:r>
          </w:p>
        </w:tc>
        <w:tc>
          <w:tcPr>
            <w:tcW w:w="2938" w:type="dxa"/>
            <w:shd w:val="clear" w:color="auto" w:fill="auto"/>
            <w:noWrap/>
            <w:vAlign w:val="center"/>
            <w:hideMark/>
          </w:tcPr>
          <w:p w14:paraId="76A31E21"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税费+维修费+保险费+管理费</w:t>
            </w:r>
          </w:p>
        </w:tc>
        <w:tc>
          <w:tcPr>
            <w:tcW w:w="1606" w:type="dxa"/>
            <w:shd w:val="clear" w:color="auto" w:fill="auto"/>
            <w:noWrap/>
            <w:vAlign w:val="center"/>
            <w:hideMark/>
          </w:tcPr>
          <w:p w14:paraId="6AC7CA07"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 xml:space="preserve">　</w:t>
            </w:r>
          </w:p>
        </w:tc>
        <w:tc>
          <w:tcPr>
            <w:tcW w:w="893" w:type="dxa"/>
            <w:shd w:val="clear" w:color="auto" w:fill="auto"/>
            <w:noWrap/>
            <w:vAlign w:val="center"/>
            <w:hideMark/>
          </w:tcPr>
          <w:p w14:paraId="0D9E59EB"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 xml:space="preserve">　</w:t>
            </w:r>
          </w:p>
        </w:tc>
      </w:tr>
      <w:tr w:rsidR="00097F19" w:rsidRPr="00C14F81" w14:paraId="11FDFD70" w14:textId="77777777" w:rsidTr="00097F19">
        <w:trPr>
          <w:trHeight w:val="360"/>
          <w:jc w:val="center"/>
        </w:trPr>
        <w:tc>
          <w:tcPr>
            <w:tcW w:w="697" w:type="dxa"/>
            <w:shd w:val="clear" w:color="auto" w:fill="auto"/>
            <w:noWrap/>
            <w:vAlign w:val="center"/>
            <w:hideMark/>
          </w:tcPr>
          <w:p w14:paraId="1A09661C"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（1）</w:t>
            </w:r>
          </w:p>
        </w:tc>
        <w:tc>
          <w:tcPr>
            <w:tcW w:w="1942" w:type="dxa"/>
            <w:shd w:val="clear" w:color="auto" w:fill="auto"/>
            <w:noWrap/>
            <w:vAlign w:val="center"/>
            <w:hideMark/>
          </w:tcPr>
          <w:p w14:paraId="759EEED9"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税  费</w:t>
            </w:r>
          </w:p>
        </w:tc>
        <w:tc>
          <w:tcPr>
            <w:tcW w:w="1223" w:type="dxa"/>
            <w:shd w:val="clear" w:color="auto" w:fill="auto"/>
            <w:noWrap/>
            <w:vAlign w:val="center"/>
            <w:hideMark/>
          </w:tcPr>
          <w:p w14:paraId="6D3E0140" w14:textId="1D388D03" w:rsidR="00097F19" w:rsidRPr="00C14F81" w:rsidRDefault="00E956BA"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61599</w:t>
            </w:r>
          </w:p>
        </w:tc>
        <w:tc>
          <w:tcPr>
            <w:tcW w:w="2938" w:type="dxa"/>
            <w:shd w:val="clear" w:color="auto" w:fill="auto"/>
            <w:vAlign w:val="center"/>
            <w:hideMark/>
          </w:tcPr>
          <w:p w14:paraId="7EC2EF34" w14:textId="5A41470B"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两税</w:t>
            </w:r>
            <w:r w:rsidR="00B45102" w:rsidRPr="00C14F81">
              <w:rPr>
                <w:rFonts w:ascii="仿宋_GB2312" w:eastAsia="仿宋_GB2312" w:hAnsi="Arial" w:cs="Arial" w:hint="eastAsia"/>
                <w:color w:val="000000"/>
                <w:kern w:val="0"/>
                <w:sz w:val="18"/>
                <w:szCs w:val="18"/>
              </w:rPr>
              <w:t>两</w:t>
            </w:r>
            <w:r w:rsidRPr="00C14F81">
              <w:rPr>
                <w:rFonts w:ascii="仿宋_GB2312" w:eastAsia="仿宋_GB2312" w:hAnsi="Arial" w:cs="Arial" w:hint="eastAsia"/>
                <w:color w:val="000000"/>
                <w:kern w:val="0"/>
                <w:sz w:val="18"/>
                <w:szCs w:val="18"/>
              </w:rPr>
              <w:t>费+房产税</w:t>
            </w:r>
          </w:p>
        </w:tc>
        <w:tc>
          <w:tcPr>
            <w:tcW w:w="1606" w:type="dxa"/>
            <w:shd w:val="clear" w:color="auto" w:fill="auto"/>
            <w:vAlign w:val="center"/>
            <w:hideMark/>
          </w:tcPr>
          <w:p w14:paraId="175FA0F1" w14:textId="00946211" w:rsidR="00097F19" w:rsidRPr="00C14F81" w:rsidRDefault="00097F19" w:rsidP="00097F19">
            <w:pPr>
              <w:widowControl/>
              <w:rPr>
                <w:rFonts w:ascii="仿宋_GB2312" w:eastAsia="仿宋_GB2312" w:hAnsi="Arial" w:cs="Arial"/>
                <w:color w:val="000000"/>
                <w:kern w:val="0"/>
                <w:sz w:val="18"/>
                <w:szCs w:val="18"/>
              </w:rPr>
            </w:pPr>
          </w:p>
        </w:tc>
        <w:tc>
          <w:tcPr>
            <w:tcW w:w="893" w:type="dxa"/>
            <w:shd w:val="clear" w:color="auto" w:fill="auto"/>
            <w:vAlign w:val="center"/>
            <w:hideMark/>
          </w:tcPr>
          <w:p w14:paraId="4AAE0B8D"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 xml:space="preserve">　</w:t>
            </w:r>
          </w:p>
        </w:tc>
      </w:tr>
      <w:tr w:rsidR="00097F19" w:rsidRPr="00C14F81" w14:paraId="7DB4E620" w14:textId="77777777" w:rsidTr="00097F19">
        <w:trPr>
          <w:trHeight w:val="360"/>
          <w:jc w:val="center"/>
        </w:trPr>
        <w:tc>
          <w:tcPr>
            <w:tcW w:w="697" w:type="dxa"/>
            <w:shd w:val="clear" w:color="auto" w:fill="auto"/>
            <w:noWrap/>
            <w:vAlign w:val="center"/>
            <w:hideMark/>
          </w:tcPr>
          <w:p w14:paraId="57F063AA"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1）</w:t>
            </w:r>
          </w:p>
        </w:tc>
        <w:tc>
          <w:tcPr>
            <w:tcW w:w="1942" w:type="dxa"/>
            <w:shd w:val="clear" w:color="auto" w:fill="auto"/>
            <w:noWrap/>
            <w:vAlign w:val="center"/>
            <w:hideMark/>
          </w:tcPr>
          <w:p w14:paraId="3C2C5084"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两税两费</w:t>
            </w:r>
          </w:p>
        </w:tc>
        <w:tc>
          <w:tcPr>
            <w:tcW w:w="1223" w:type="dxa"/>
            <w:shd w:val="clear" w:color="auto" w:fill="auto"/>
            <w:noWrap/>
            <w:vAlign w:val="center"/>
            <w:hideMark/>
          </w:tcPr>
          <w:p w14:paraId="0B19B70A" w14:textId="7213FF25" w:rsidR="00097F19" w:rsidRPr="00C14F81" w:rsidRDefault="00E956BA"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19600</w:t>
            </w:r>
          </w:p>
        </w:tc>
        <w:tc>
          <w:tcPr>
            <w:tcW w:w="2938" w:type="dxa"/>
            <w:shd w:val="clear" w:color="auto" w:fill="auto"/>
            <w:vAlign w:val="center"/>
            <w:hideMark/>
          </w:tcPr>
          <w:p w14:paraId="748FC15D"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年总收益×费率/(1+5%)</w:t>
            </w:r>
          </w:p>
        </w:tc>
        <w:tc>
          <w:tcPr>
            <w:tcW w:w="1606" w:type="dxa"/>
            <w:shd w:val="clear" w:color="auto" w:fill="auto"/>
            <w:noWrap/>
            <w:vAlign w:val="center"/>
            <w:hideMark/>
          </w:tcPr>
          <w:p w14:paraId="49F9F89B"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费率（%）</w:t>
            </w:r>
          </w:p>
        </w:tc>
        <w:tc>
          <w:tcPr>
            <w:tcW w:w="893" w:type="dxa"/>
            <w:shd w:val="clear" w:color="auto" w:fill="auto"/>
            <w:noWrap/>
            <w:vAlign w:val="center"/>
            <w:hideMark/>
          </w:tcPr>
          <w:p w14:paraId="15C33AD6"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5.60%</w:t>
            </w:r>
          </w:p>
        </w:tc>
      </w:tr>
      <w:tr w:rsidR="00097F19" w:rsidRPr="00C14F81" w14:paraId="2DC5CB9B" w14:textId="77777777" w:rsidTr="00097F19">
        <w:trPr>
          <w:trHeight w:val="360"/>
          <w:jc w:val="center"/>
        </w:trPr>
        <w:tc>
          <w:tcPr>
            <w:tcW w:w="697" w:type="dxa"/>
            <w:shd w:val="clear" w:color="auto" w:fill="auto"/>
            <w:noWrap/>
            <w:vAlign w:val="center"/>
            <w:hideMark/>
          </w:tcPr>
          <w:p w14:paraId="1FED5748"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2）</w:t>
            </w:r>
          </w:p>
        </w:tc>
        <w:tc>
          <w:tcPr>
            <w:tcW w:w="1942" w:type="dxa"/>
            <w:shd w:val="clear" w:color="auto" w:fill="auto"/>
            <w:noWrap/>
            <w:vAlign w:val="center"/>
            <w:hideMark/>
          </w:tcPr>
          <w:p w14:paraId="6F3A3028"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房产税</w:t>
            </w:r>
          </w:p>
        </w:tc>
        <w:tc>
          <w:tcPr>
            <w:tcW w:w="1223" w:type="dxa"/>
            <w:shd w:val="clear" w:color="auto" w:fill="auto"/>
            <w:noWrap/>
            <w:vAlign w:val="center"/>
            <w:hideMark/>
          </w:tcPr>
          <w:p w14:paraId="265667EB" w14:textId="77436B43" w:rsidR="00097F19" w:rsidRPr="00C14F81" w:rsidRDefault="00E956BA"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41999</w:t>
            </w:r>
          </w:p>
        </w:tc>
        <w:tc>
          <w:tcPr>
            <w:tcW w:w="2938" w:type="dxa"/>
            <w:shd w:val="clear" w:color="auto" w:fill="auto"/>
            <w:vAlign w:val="center"/>
            <w:hideMark/>
          </w:tcPr>
          <w:p w14:paraId="5BDD5FBC" w14:textId="5782DE98" w:rsidR="00097F19" w:rsidRPr="00C14F81" w:rsidRDefault="00B45102" w:rsidP="00B45102">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年租金收入×费率/(1+5%)</w:t>
            </w:r>
          </w:p>
        </w:tc>
        <w:tc>
          <w:tcPr>
            <w:tcW w:w="1606" w:type="dxa"/>
            <w:shd w:val="clear" w:color="auto" w:fill="auto"/>
            <w:noWrap/>
            <w:vAlign w:val="center"/>
            <w:hideMark/>
          </w:tcPr>
          <w:p w14:paraId="56AEA66F"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费率（%）</w:t>
            </w:r>
          </w:p>
        </w:tc>
        <w:tc>
          <w:tcPr>
            <w:tcW w:w="893" w:type="dxa"/>
            <w:shd w:val="clear" w:color="auto" w:fill="auto"/>
            <w:noWrap/>
            <w:vAlign w:val="center"/>
            <w:hideMark/>
          </w:tcPr>
          <w:p w14:paraId="0533C2D3"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12.0%</w:t>
            </w:r>
          </w:p>
        </w:tc>
      </w:tr>
      <w:tr w:rsidR="00097F19" w:rsidRPr="00C14F81" w14:paraId="30E5039E" w14:textId="77777777" w:rsidTr="00097F19">
        <w:trPr>
          <w:trHeight w:val="360"/>
          <w:jc w:val="center"/>
        </w:trPr>
        <w:tc>
          <w:tcPr>
            <w:tcW w:w="697" w:type="dxa"/>
            <w:shd w:val="clear" w:color="auto" w:fill="auto"/>
            <w:noWrap/>
            <w:vAlign w:val="center"/>
            <w:hideMark/>
          </w:tcPr>
          <w:p w14:paraId="0F4DAF4D"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（2）</w:t>
            </w:r>
          </w:p>
        </w:tc>
        <w:tc>
          <w:tcPr>
            <w:tcW w:w="1942" w:type="dxa"/>
            <w:shd w:val="clear" w:color="auto" w:fill="auto"/>
            <w:noWrap/>
            <w:vAlign w:val="center"/>
            <w:hideMark/>
          </w:tcPr>
          <w:p w14:paraId="324ACC54"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维修费</w:t>
            </w:r>
          </w:p>
        </w:tc>
        <w:tc>
          <w:tcPr>
            <w:tcW w:w="1223" w:type="dxa"/>
            <w:shd w:val="clear" w:color="auto" w:fill="auto"/>
            <w:noWrap/>
            <w:vAlign w:val="center"/>
            <w:hideMark/>
          </w:tcPr>
          <w:p w14:paraId="7A8D848F" w14:textId="75563D92" w:rsidR="00097F19" w:rsidRPr="00C14F81" w:rsidRDefault="00E956BA"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15261</w:t>
            </w:r>
          </w:p>
        </w:tc>
        <w:tc>
          <w:tcPr>
            <w:tcW w:w="2938" w:type="dxa"/>
            <w:shd w:val="clear" w:color="auto" w:fill="auto"/>
            <w:vAlign w:val="center"/>
            <w:hideMark/>
          </w:tcPr>
          <w:p w14:paraId="22235E2F"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建筑物重置价格×维修费率</w:t>
            </w:r>
          </w:p>
        </w:tc>
        <w:tc>
          <w:tcPr>
            <w:tcW w:w="1606" w:type="dxa"/>
            <w:shd w:val="clear" w:color="auto" w:fill="auto"/>
            <w:noWrap/>
            <w:vAlign w:val="center"/>
            <w:hideMark/>
          </w:tcPr>
          <w:p w14:paraId="41E0EAB2"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费率（%）</w:t>
            </w:r>
          </w:p>
        </w:tc>
        <w:tc>
          <w:tcPr>
            <w:tcW w:w="893" w:type="dxa"/>
            <w:shd w:val="clear" w:color="auto" w:fill="auto"/>
            <w:noWrap/>
            <w:vAlign w:val="center"/>
            <w:hideMark/>
          </w:tcPr>
          <w:p w14:paraId="6C987C4A" w14:textId="77777777" w:rsidR="00097F19" w:rsidRPr="00C14F81" w:rsidRDefault="00097F19" w:rsidP="00097F19">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1.50%</w:t>
            </w:r>
          </w:p>
        </w:tc>
      </w:tr>
      <w:tr w:rsidR="00097F19" w:rsidRPr="00C14F81" w14:paraId="78ECE4A9" w14:textId="77777777" w:rsidTr="00097F19">
        <w:trPr>
          <w:trHeight w:val="360"/>
          <w:jc w:val="center"/>
        </w:trPr>
        <w:tc>
          <w:tcPr>
            <w:tcW w:w="697" w:type="dxa"/>
            <w:shd w:val="clear" w:color="auto" w:fill="auto"/>
            <w:noWrap/>
            <w:vAlign w:val="center"/>
            <w:hideMark/>
          </w:tcPr>
          <w:p w14:paraId="5CC88B0E"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（3）</w:t>
            </w:r>
          </w:p>
        </w:tc>
        <w:tc>
          <w:tcPr>
            <w:tcW w:w="1942" w:type="dxa"/>
            <w:shd w:val="clear" w:color="auto" w:fill="auto"/>
            <w:noWrap/>
            <w:vAlign w:val="center"/>
            <w:hideMark/>
          </w:tcPr>
          <w:p w14:paraId="148B7CF1"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保险费</w:t>
            </w:r>
          </w:p>
        </w:tc>
        <w:tc>
          <w:tcPr>
            <w:tcW w:w="1223" w:type="dxa"/>
            <w:shd w:val="clear" w:color="auto" w:fill="auto"/>
            <w:noWrap/>
            <w:vAlign w:val="center"/>
            <w:hideMark/>
          </w:tcPr>
          <w:p w14:paraId="4644EFC2" w14:textId="1D1A4506" w:rsidR="00097F19" w:rsidRPr="00C14F81" w:rsidRDefault="00E956BA"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1145</w:t>
            </w:r>
          </w:p>
        </w:tc>
        <w:tc>
          <w:tcPr>
            <w:tcW w:w="2938" w:type="dxa"/>
            <w:shd w:val="clear" w:color="auto" w:fill="auto"/>
            <w:vAlign w:val="center"/>
            <w:hideMark/>
          </w:tcPr>
          <w:p w14:paraId="5DAEC6E2" w14:textId="35C17140" w:rsidR="00097F19" w:rsidRPr="00C14F81" w:rsidRDefault="00CB2802"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建筑物</w:t>
            </w:r>
            <w:r w:rsidR="00097F19" w:rsidRPr="00C14F81">
              <w:rPr>
                <w:rFonts w:ascii="仿宋_GB2312" w:eastAsia="仿宋_GB2312" w:hAnsi="Arial" w:cs="Arial" w:hint="eastAsia"/>
                <w:color w:val="000000"/>
                <w:kern w:val="0"/>
                <w:sz w:val="18"/>
                <w:szCs w:val="18"/>
              </w:rPr>
              <w:t>现值×保险费率</w:t>
            </w:r>
          </w:p>
        </w:tc>
        <w:tc>
          <w:tcPr>
            <w:tcW w:w="1606" w:type="dxa"/>
            <w:shd w:val="clear" w:color="auto" w:fill="auto"/>
            <w:noWrap/>
            <w:vAlign w:val="center"/>
            <w:hideMark/>
          </w:tcPr>
          <w:p w14:paraId="1510AB0A"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费率（%）</w:t>
            </w:r>
          </w:p>
        </w:tc>
        <w:tc>
          <w:tcPr>
            <w:tcW w:w="893" w:type="dxa"/>
            <w:shd w:val="clear" w:color="auto" w:fill="auto"/>
            <w:noWrap/>
            <w:vAlign w:val="center"/>
            <w:hideMark/>
          </w:tcPr>
          <w:p w14:paraId="3B7E576E" w14:textId="77777777" w:rsidR="00097F19" w:rsidRPr="00C14F81" w:rsidRDefault="00097F19" w:rsidP="00097F19">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0.150%</w:t>
            </w:r>
          </w:p>
        </w:tc>
      </w:tr>
      <w:tr w:rsidR="00097F19" w:rsidRPr="00C14F81" w14:paraId="1F43C3AF" w14:textId="77777777" w:rsidTr="00097F19">
        <w:trPr>
          <w:trHeight w:val="360"/>
          <w:jc w:val="center"/>
        </w:trPr>
        <w:tc>
          <w:tcPr>
            <w:tcW w:w="697" w:type="dxa"/>
            <w:shd w:val="clear" w:color="auto" w:fill="auto"/>
            <w:noWrap/>
            <w:vAlign w:val="center"/>
            <w:hideMark/>
          </w:tcPr>
          <w:p w14:paraId="330D0F19"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（4）</w:t>
            </w:r>
          </w:p>
        </w:tc>
        <w:tc>
          <w:tcPr>
            <w:tcW w:w="1942" w:type="dxa"/>
            <w:shd w:val="clear" w:color="auto" w:fill="auto"/>
            <w:noWrap/>
            <w:vAlign w:val="center"/>
            <w:hideMark/>
          </w:tcPr>
          <w:p w14:paraId="1708F48C"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管理费用</w:t>
            </w:r>
          </w:p>
        </w:tc>
        <w:tc>
          <w:tcPr>
            <w:tcW w:w="1223" w:type="dxa"/>
            <w:shd w:val="clear" w:color="auto" w:fill="auto"/>
            <w:noWrap/>
            <w:vAlign w:val="center"/>
            <w:hideMark/>
          </w:tcPr>
          <w:p w14:paraId="4D9A56C1" w14:textId="2D6DF91B" w:rsidR="00097F19" w:rsidRPr="00C14F81" w:rsidRDefault="00E956BA"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3688.7</w:t>
            </w:r>
          </w:p>
        </w:tc>
        <w:tc>
          <w:tcPr>
            <w:tcW w:w="2938" w:type="dxa"/>
            <w:shd w:val="clear" w:color="auto" w:fill="auto"/>
            <w:vAlign w:val="center"/>
            <w:hideMark/>
          </w:tcPr>
          <w:p w14:paraId="34FF1749"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年总收益×费率</w:t>
            </w:r>
          </w:p>
        </w:tc>
        <w:tc>
          <w:tcPr>
            <w:tcW w:w="1606" w:type="dxa"/>
            <w:shd w:val="clear" w:color="auto" w:fill="auto"/>
            <w:noWrap/>
            <w:vAlign w:val="center"/>
            <w:hideMark/>
          </w:tcPr>
          <w:p w14:paraId="392D17F2"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费率（%）</w:t>
            </w:r>
          </w:p>
        </w:tc>
        <w:tc>
          <w:tcPr>
            <w:tcW w:w="893" w:type="dxa"/>
            <w:shd w:val="clear" w:color="auto" w:fill="auto"/>
            <w:noWrap/>
            <w:vAlign w:val="center"/>
            <w:hideMark/>
          </w:tcPr>
          <w:p w14:paraId="11FC833F" w14:textId="4AF062B0" w:rsidR="00097F19" w:rsidRPr="00C14F81" w:rsidRDefault="003F5FD6" w:rsidP="00097F19">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1</w:t>
            </w:r>
            <w:r w:rsidR="00097F19" w:rsidRPr="00C14F81">
              <w:rPr>
                <w:rFonts w:ascii="仿宋_GB2312" w:eastAsia="仿宋_GB2312" w:hAnsi="Arial" w:cs="Arial" w:hint="eastAsia"/>
                <w:b/>
                <w:bCs/>
                <w:color w:val="000000"/>
                <w:kern w:val="0"/>
                <w:sz w:val="18"/>
                <w:szCs w:val="18"/>
              </w:rPr>
              <w:t>.0%</w:t>
            </w:r>
          </w:p>
        </w:tc>
      </w:tr>
      <w:tr w:rsidR="00097F19" w:rsidRPr="00C14F81" w14:paraId="709C397F" w14:textId="77777777" w:rsidTr="00097F19">
        <w:trPr>
          <w:trHeight w:val="492"/>
          <w:jc w:val="center"/>
        </w:trPr>
        <w:tc>
          <w:tcPr>
            <w:tcW w:w="697" w:type="dxa"/>
            <w:shd w:val="clear" w:color="auto" w:fill="auto"/>
            <w:noWrap/>
            <w:vAlign w:val="center"/>
            <w:hideMark/>
          </w:tcPr>
          <w:p w14:paraId="05B6C21B" w14:textId="77777777" w:rsidR="00097F19" w:rsidRPr="00C14F81" w:rsidRDefault="00097F19" w:rsidP="00097F19">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4</w:t>
            </w:r>
          </w:p>
        </w:tc>
        <w:tc>
          <w:tcPr>
            <w:tcW w:w="1942" w:type="dxa"/>
            <w:shd w:val="clear" w:color="auto" w:fill="auto"/>
            <w:vAlign w:val="center"/>
            <w:hideMark/>
          </w:tcPr>
          <w:p w14:paraId="4F413BC2" w14:textId="77777777" w:rsidR="00097F19" w:rsidRPr="00C14F81" w:rsidRDefault="00097F19" w:rsidP="00097F19">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房地产未来第一年净收益</w:t>
            </w:r>
          </w:p>
        </w:tc>
        <w:tc>
          <w:tcPr>
            <w:tcW w:w="1223" w:type="dxa"/>
            <w:shd w:val="clear" w:color="auto" w:fill="auto"/>
            <w:noWrap/>
            <w:vAlign w:val="center"/>
            <w:hideMark/>
          </w:tcPr>
          <w:p w14:paraId="149E52ED" w14:textId="21A3D1CC" w:rsidR="00097F19" w:rsidRPr="00C14F81" w:rsidRDefault="00E956BA" w:rsidP="00097F19">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287178</w:t>
            </w:r>
          </w:p>
        </w:tc>
        <w:tc>
          <w:tcPr>
            <w:tcW w:w="2938" w:type="dxa"/>
            <w:shd w:val="clear" w:color="auto" w:fill="auto"/>
            <w:vAlign w:val="center"/>
            <w:hideMark/>
          </w:tcPr>
          <w:p w14:paraId="18E01296"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年总收益-年经营费用</w:t>
            </w:r>
          </w:p>
        </w:tc>
        <w:tc>
          <w:tcPr>
            <w:tcW w:w="1606" w:type="dxa"/>
            <w:shd w:val="clear" w:color="auto" w:fill="auto"/>
            <w:vAlign w:val="center"/>
            <w:hideMark/>
          </w:tcPr>
          <w:p w14:paraId="6735B8B7"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 xml:space="preserve">　</w:t>
            </w:r>
          </w:p>
        </w:tc>
        <w:tc>
          <w:tcPr>
            <w:tcW w:w="893" w:type="dxa"/>
            <w:shd w:val="clear" w:color="auto" w:fill="auto"/>
            <w:vAlign w:val="center"/>
            <w:hideMark/>
          </w:tcPr>
          <w:p w14:paraId="12FC357A"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 xml:space="preserve">　</w:t>
            </w:r>
          </w:p>
        </w:tc>
      </w:tr>
      <w:tr w:rsidR="00097F19" w:rsidRPr="00C14F81" w14:paraId="78D26585" w14:textId="77777777" w:rsidTr="00097F19">
        <w:trPr>
          <w:trHeight w:val="360"/>
          <w:jc w:val="center"/>
        </w:trPr>
        <w:tc>
          <w:tcPr>
            <w:tcW w:w="697" w:type="dxa"/>
            <w:vMerge w:val="restart"/>
            <w:shd w:val="clear" w:color="auto" w:fill="auto"/>
            <w:noWrap/>
            <w:vAlign w:val="center"/>
            <w:hideMark/>
          </w:tcPr>
          <w:p w14:paraId="3456B579" w14:textId="2BA58E39" w:rsidR="00097F19" w:rsidRPr="00C14F81" w:rsidRDefault="00097F19" w:rsidP="00097F19">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5</w:t>
            </w:r>
          </w:p>
        </w:tc>
        <w:tc>
          <w:tcPr>
            <w:tcW w:w="1942" w:type="dxa"/>
            <w:vMerge w:val="restart"/>
            <w:shd w:val="clear" w:color="auto" w:fill="auto"/>
            <w:vAlign w:val="center"/>
            <w:hideMark/>
          </w:tcPr>
          <w:p w14:paraId="7D7CB1DA" w14:textId="198AE9AA" w:rsidR="00097F19" w:rsidRPr="00C14F81" w:rsidRDefault="00097F19" w:rsidP="00097F19">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收益价值</w:t>
            </w:r>
          </w:p>
        </w:tc>
        <w:tc>
          <w:tcPr>
            <w:tcW w:w="1223" w:type="dxa"/>
            <w:vMerge w:val="restart"/>
            <w:shd w:val="clear" w:color="auto" w:fill="auto"/>
            <w:noWrap/>
            <w:vAlign w:val="center"/>
            <w:hideMark/>
          </w:tcPr>
          <w:p w14:paraId="33C002AA" w14:textId="0782A205" w:rsidR="00097F19" w:rsidRPr="00C14F81" w:rsidRDefault="00E956BA" w:rsidP="00097F19">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510086</w:t>
            </w:r>
          </w:p>
        </w:tc>
        <w:tc>
          <w:tcPr>
            <w:tcW w:w="2938" w:type="dxa"/>
            <w:vMerge w:val="restart"/>
            <w:shd w:val="clear" w:color="auto" w:fill="auto"/>
            <w:vAlign w:val="center"/>
            <w:hideMark/>
          </w:tcPr>
          <w:p w14:paraId="5F5F5AF1"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房地产未来第一年净收益×</w:t>
            </w:r>
          </w:p>
          <w:p w14:paraId="68330102" w14:textId="6FB1770E"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[1-（(1+g)/(1+Y)） ^n ]/(Y-g)</w:t>
            </w:r>
          </w:p>
        </w:tc>
        <w:tc>
          <w:tcPr>
            <w:tcW w:w="1606" w:type="dxa"/>
            <w:shd w:val="clear" w:color="auto" w:fill="auto"/>
            <w:noWrap/>
            <w:vAlign w:val="center"/>
            <w:hideMark/>
          </w:tcPr>
          <w:p w14:paraId="07BA8DFC"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报酬率（Y）</w:t>
            </w:r>
          </w:p>
        </w:tc>
        <w:tc>
          <w:tcPr>
            <w:tcW w:w="893" w:type="dxa"/>
            <w:shd w:val="clear" w:color="auto" w:fill="auto"/>
            <w:noWrap/>
            <w:vAlign w:val="center"/>
            <w:hideMark/>
          </w:tcPr>
          <w:p w14:paraId="1AE5B160" w14:textId="77777777" w:rsidR="00097F19" w:rsidRPr="00C14F81" w:rsidRDefault="00097F19" w:rsidP="00097F19">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5.5%</w:t>
            </w:r>
          </w:p>
        </w:tc>
      </w:tr>
      <w:tr w:rsidR="00097F19" w:rsidRPr="00C14F81" w14:paraId="1007F378" w14:textId="77777777" w:rsidTr="00097F19">
        <w:trPr>
          <w:trHeight w:val="360"/>
          <w:jc w:val="center"/>
        </w:trPr>
        <w:tc>
          <w:tcPr>
            <w:tcW w:w="697" w:type="dxa"/>
            <w:vMerge/>
            <w:shd w:val="clear" w:color="auto" w:fill="auto"/>
            <w:noWrap/>
            <w:vAlign w:val="center"/>
            <w:hideMark/>
          </w:tcPr>
          <w:p w14:paraId="3A8DA19E" w14:textId="2FA9404B" w:rsidR="00097F19" w:rsidRPr="00C14F81" w:rsidRDefault="00097F19" w:rsidP="00097F19">
            <w:pPr>
              <w:rPr>
                <w:rFonts w:ascii="仿宋_GB2312" w:eastAsia="仿宋_GB2312" w:hAnsi="Arial" w:cs="Arial"/>
                <w:b/>
                <w:bCs/>
                <w:color w:val="000000"/>
                <w:kern w:val="0"/>
                <w:sz w:val="18"/>
                <w:szCs w:val="18"/>
              </w:rPr>
            </w:pPr>
          </w:p>
        </w:tc>
        <w:tc>
          <w:tcPr>
            <w:tcW w:w="1942" w:type="dxa"/>
            <w:vMerge/>
            <w:shd w:val="clear" w:color="auto" w:fill="auto"/>
            <w:vAlign w:val="center"/>
            <w:hideMark/>
          </w:tcPr>
          <w:p w14:paraId="667DFF71" w14:textId="35C1F3AF" w:rsidR="00097F19" w:rsidRPr="00C14F81" w:rsidRDefault="00097F19" w:rsidP="00097F19">
            <w:pPr>
              <w:rPr>
                <w:rFonts w:ascii="仿宋_GB2312" w:eastAsia="仿宋_GB2312" w:hAnsi="Arial" w:cs="Arial"/>
                <w:b/>
                <w:bCs/>
                <w:color w:val="000000"/>
                <w:kern w:val="0"/>
                <w:sz w:val="18"/>
                <w:szCs w:val="18"/>
              </w:rPr>
            </w:pPr>
          </w:p>
        </w:tc>
        <w:tc>
          <w:tcPr>
            <w:tcW w:w="1223" w:type="dxa"/>
            <w:vMerge/>
            <w:shd w:val="clear" w:color="auto" w:fill="auto"/>
            <w:noWrap/>
            <w:vAlign w:val="center"/>
            <w:hideMark/>
          </w:tcPr>
          <w:p w14:paraId="0ABD721D" w14:textId="7F5232FE" w:rsidR="00097F19" w:rsidRPr="00C14F81" w:rsidRDefault="00097F19" w:rsidP="00097F19">
            <w:pPr>
              <w:rPr>
                <w:rFonts w:ascii="仿宋_GB2312" w:eastAsia="仿宋_GB2312" w:hAnsi="Arial" w:cs="Arial"/>
                <w:b/>
                <w:bCs/>
                <w:color w:val="000000"/>
                <w:kern w:val="0"/>
                <w:sz w:val="18"/>
                <w:szCs w:val="18"/>
              </w:rPr>
            </w:pPr>
          </w:p>
        </w:tc>
        <w:tc>
          <w:tcPr>
            <w:tcW w:w="2938" w:type="dxa"/>
            <w:vMerge/>
            <w:shd w:val="clear" w:color="auto" w:fill="auto"/>
            <w:vAlign w:val="center"/>
            <w:hideMark/>
          </w:tcPr>
          <w:p w14:paraId="20CF70C5" w14:textId="390A68B3" w:rsidR="00097F19" w:rsidRPr="00C14F81" w:rsidRDefault="00097F19" w:rsidP="00097F19">
            <w:pPr>
              <w:rPr>
                <w:rFonts w:ascii="仿宋_GB2312" w:eastAsia="仿宋_GB2312" w:hAnsi="Arial" w:cs="Arial"/>
                <w:color w:val="000000"/>
                <w:kern w:val="0"/>
                <w:sz w:val="18"/>
                <w:szCs w:val="18"/>
              </w:rPr>
            </w:pPr>
          </w:p>
        </w:tc>
        <w:tc>
          <w:tcPr>
            <w:tcW w:w="1606" w:type="dxa"/>
            <w:shd w:val="clear" w:color="auto" w:fill="auto"/>
            <w:noWrap/>
            <w:vAlign w:val="center"/>
            <w:hideMark/>
          </w:tcPr>
          <w:p w14:paraId="5125EBD0"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收益年期(n)</w:t>
            </w:r>
          </w:p>
        </w:tc>
        <w:tc>
          <w:tcPr>
            <w:tcW w:w="893" w:type="dxa"/>
            <w:shd w:val="clear" w:color="auto" w:fill="auto"/>
            <w:noWrap/>
            <w:vAlign w:val="center"/>
            <w:hideMark/>
          </w:tcPr>
          <w:p w14:paraId="36D477E2" w14:textId="39D27635" w:rsidR="00097F19" w:rsidRPr="00C14F81" w:rsidRDefault="003F5FD6" w:rsidP="00097F19">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1.92</w:t>
            </w:r>
          </w:p>
        </w:tc>
      </w:tr>
      <w:tr w:rsidR="00097F19" w:rsidRPr="00C14F81" w14:paraId="3D7D34A3" w14:textId="77777777" w:rsidTr="00097F19">
        <w:trPr>
          <w:trHeight w:val="360"/>
          <w:jc w:val="center"/>
        </w:trPr>
        <w:tc>
          <w:tcPr>
            <w:tcW w:w="697" w:type="dxa"/>
            <w:vMerge/>
            <w:shd w:val="clear" w:color="auto" w:fill="auto"/>
            <w:noWrap/>
            <w:vAlign w:val="center"/>
            <w:hideMark/>
          </w:tcPr>
          <w:p w14:paraId="1C13F852" w14:textId="0D284CB7" w:rsidR="00097F19" w:rsidRPr="00C14F81" w:rsidRDefault="00097F19" w:rsidP="00097F19">
            <w:pPr>
              <w:widowControl/>
              <w:rPr>
                <w:rFonts w:ascii="仿宋_GB2312" w:eastAsia="仿宋_GB2312" w:hAnsi="Arial" w:cs="Arial"/>
                <w:b/>
                <w:bCs/>
                <w:color w:val="000000"/>
                <w:kern w:val="0"/>
                <w:sz w:val="18"/>
                <w:szCs w:val="18"/>
              </w:rPr>
            </w:pPr>
          </w:p>
        </w:tc>
        <w:tc>
          <w:tcPr>
            <w:tcW w:w="1942" w:type="dxa"/>
            <w:vMerge/>
            <w:shd w:val="clear" w:color="auto" w:fill="auto"/>
            <w:vAlign w:val="center"/>
            <w:hideMark/>
          </w:tcPr>
          <w:p w14:paraId="452A1E55" w14:textId="0C2C3794" w:rsidR="00097F19" w:rsidRPr="00C14F81" w:rsidRDefault="00097F19" w:rsidP="00097F19">
            <w:pPr>
              <w:widowControl/>
              <w:rPr>
                <w:rFonts w:ascii="仿宋_GB2312" w:eastAsia="仿宋_GB2312" w:hAnsi="Arial" w:cs="Arial"/>
                <w:b/>
                <w:bCs/>
                <w:color w:val="000000"/>
                <w:kern w:val="0"/>
                <w:sz w:val="18"/>
                <w:szCs w:val="18"/>
              </w:rPr>
            </w:pPr>
          </w:p>
        </w:tc>
        <w:tc>
          <w:tcPr>
            <w:tcW w:w="1223" w:type="dxa"/>
            <w:vMerge/>
            <w:shd w:val="clear" w:color="auto" w:fill="auto"/>
            <w:noWrap/>
            <w:vAlign w:val="center"/>
            <w:hideMark/>
          </w:tcPr>
          <w:p w14:paraId="7BDA73B9" w14:textId="3F94DB09" w:rsidR="00097F19" w:rsidRPr="00C14F81" w:rsidRDefault="00097F19" w:rsidP="00097F19">
            <w:pPr>
              <w:widowControl/>
              <w:rPr>
                <w:rFonts w:ascii="仿宋_GB2312" w:eastAsia="仿宋_GB2312" w:hAnsi="Arial" w:cs="Arial"/>
                <w:b/>
                <w:bCs/>
                <w:color w:val="000000"/>
                <w:kern w:val="0"/>
                <w:sz w:val="18"/>
                <w:szCs w:val="18"/>
              </w:rPr>
            </w:pPr>
          </w:p>
        </w:tc>
        <w:tc>
          <w:tcPr>
            <w:tcW w:w="2938" w:type="dxa"/>
            <w:vMerge/>
            <w:shd w:val="clear" w:color="auto" w:fill="auto"/>
            <w:vAlign w:val="center"/>
            <w:hideMark/>
          </w:tcPr>
          <w:p w14:paraId="0696800A" w14:textId="5B71614B" w:rsidR="00097F19" w:rsidRPr="00C14F81" w:rsidRDefault="00097F19" w:rsidP="00097F19">
            <w:pPr>
              <w:widowControl/>
              <w:rPr>
                <w:rFonts w:ascii="仿宋_GB2312" w:eastAsia="仿宋_GB2312" w:hAnsi="Arial" w:cs="Arial"/>
                <w:color w:val="000000"/>
                <w:kern w:val="0"/>
                <w:sz w:val="18"/>
                <w:szCs w:val="18"/>
              </w:rPr>
            </w:pPr>
          </w:p>
        </w:tc>
        <w:tc>
          <w:tcPr>
            <w:tcW w:w="1606" w:type="dxa"/>
            <w:shd w:val="clear" w:color="auto" w:fill="auto"/>
            <w:noWrap/>
            <w:vAlign w:val="center"/>
            <w:hideMark/>
          </w:tcPr>
          <w:p w14:paraId="56BAAE76"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年增长比率(g)</w:t>
            </w:r>
          </w:p>
        </w:tc>
        <w:tc>
          <w:tcPr>
            <w:tcW w:w="893" w:type="dxa"/>
            <w:shd w:val="clear" w:color="auto" w:fill="auto"/>
            <w:noWrap/>
            <w:vAlign w:val="center"/>
            <w:hideMark/>
          </w:tcPr>
          <w:p w14:paraId="52C3D2DC" w14:textId="77777777" w:rsidR="00097F19" w:rsidRPr="00C14F81" w:rsidRDefault="00097F19" w:rsidP="00097F19">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0.0%</w:t>
            </w:r>
          </w:p>
        </w:tc>
      </w:tr>
      <w:tr w:rsidR="00097F19" w:rsidRPr="00C14F81" w14:paraId="7598E3F2" w14:textId="77777777" w:rsidTr="00097F19">
        <w:trPr>
          <w:trHeight w:val="360"/>
          <w:jc w:val="center"/>
        </w:trPr>
        <w:tc>
          <w:tcPr>
            <w:tcW w:w="697" w:type="dxa"/>
            <w:shd w:val="clear" w:color="auto" w:fill="auto"/>
            <w:noWrap/>
            <w:vAlign w:val="center"/>
            <w:hideMark/>
          </w:tcPr>
          <w:p w14:paraId="07592E94" w14:textId="77777777" w:rsidR="00097F19" w:rsidRPr="00C14F81" w:rsidRDefault="00097F19" w:rsidP="00097F19">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6</w:t>
            </w:r>
          </w:p>
        </w:tc>
        <w:tc>
          <w:tcPr>
            <w:tcW w:w="1942" w:type="dxa"/>
            <w:shd w:val="clear" w:color="auto" w:fill="auto"/>
            <w:noWrap/>
            <w:vAlign w:val="center"/>
            <w:hideMark/>
          </w:tcPr>
          <w:p w14:paraId="035CA3AF" w14:textId="77777777" w:rsidR="00097F19" w:rsidRPr="00C14F81" w:rsidRDefault="00097F19" w:rsidP="00097F19">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单价(元/平方米)</w:t>
            </w:r>
          </w:p>
        </w:tc>
        <w:tc>
          <w:tcPr>
            <w:tcW w:w="1223" w:type="dxa"/>
            <w:shd w:val="clear" w:color="auto" w:fill="auto"/>
            <w:noWrap/>
            <w:vAlign w:val="center"/>
            <w:hideMark/>
          </w:tcPr>
          <w:p w14:paraId="140021BB" w14:textId="2FF90B82" w:rsidR="00097F19" w:rsidRPr="00C14F81" w:rsidRDefault="00E956BA" w:rsidP="00097F19">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2670</w:t>
            </w:r>
          </w:p>
        </w:tc>
        <w:tc>
          <w:tcPr>
            <w:tcW w:w="2938" w:type="dxa"/>
            <w:shd w:val="clear" w:color="auto" w:fill="auto"/>
            <w:noWrap/>
            <w:vAlign w:val="center"/>
            <w:hideMark/>
          </w:tcPr>
          <w:p w14:paraId="641ABC67"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收益价值÷建筑面积</w:t>
            </w:r>
          </w:p>
        </w:tc>
        <w:tc>
          <w:tcPr>
            <w:tcW w:w="1606" w:type="dxa"/>
            <w:shd w:val="clear" w:color="auto" w:fill="auto"/>
            <w:noWrap/>
            <w:vAlign w:val="center"/>
            <w:hideMark/>
          </w:tcPr>
          <w:p w14:paraId="70BAA178" w14:textId="77777777" w:rsidR="00097F19" w:rsidRPr="00C14F81" w:rsidRDefault="00097F19" w:rsidP="00097F19">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建筑面积（</w:t>
            </w:r>
            <w:r w:rsidRPr="00C14F81">
              <w:rPr>
                <w:rFonts w:ascii="宋体" w:hAnsi="宋体" w:cs="宋体" w:hint="eastAsia"/>
                <w:color w:val="000000"/>
                <w:kern w:val="0"/>
                <w:sz w:val="18"/>
                <w:szCs w:val="18"/>
              </w:rPr>
              <w:t>㎡</w:t>
            </w:r>
            <w:r w:rsidRPr="00C14F81">
              <w:rPr>
                <w:rFonts w:ascii="仿宋_GB2312" w:eastAsia="仿宋_GB2312" w:hAnsi="仿宋_GB2312" w:cs="仿宋_GB2312" w:hint="eastAsia"/>
                <w:color w:val="000000"/>
                <w:kern w:val="0"/>
                <w:sz w:val="18"/>
                <w:szCs w:val="18"/>
              </w:rPr>
              <w:t>）</w:t>
            </w:r>
          </w:p>
        </w:tc>
        <w:tc>
          <w:tcPr>
            <w:tcW w:w="893" w:type="dxa"/>
            <w:shd w:val="clear" w:color="auto" w:fill="auto"/>
            <w:noWrap/>
            <w:vAlign w:val="center"/>
            <w:hideMark/>
          </w:tcPr>
          <w:p w14:paraId="42D16192" w14:textId="35481ECD" w:rsidR="00097F19" w:rsidRPr="00C14F81" w:rsidRDefault="003F5FD6" w:rsidP="00097F19">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191.05</w:t>
            </w:r>
          </w:p>
        </w:tc>
      </w:tr>
    </w:tbl>
    <w:p w14:paraId="19B8F52C" w14:textId="6207F5DC" w:rsidR="009577A4" w:rsidRPr="00E43B49" w:rsidRDefault="004C0FA0" w:rsidP="00E43B49">
      <w:pPr>
        <w:wordWrap w:val="0"/>
        <w:overflowPunct w:val="0"/>
        <w:rPr>
          <w:rFonts w:ascii="仿宋_GB2312" w:eastAsia="仿宋_GB2312" w:hAnsi="Arial"/>
          <w:sz w:val="18"/>
        </w:rPr>
      </w:pPr>
      <w:r w:rsidRPr="00E43B49">
        <w:rPr>
          <w:rFonts w:ascii="仿宋_GB2312" w:eastAsia="仿宋_GB2312" w:hAnsi="Arial" w:hint="eastAsia"/>
          <w:sz w:val="18"/>
        </w:rPr>
        <w:t>注：估价对象土地为出让国有建设用地使用权，剩余土地使用年限为</w:t>
      </w:r>
      <w:r w:rsidR="003F5FD6">
        <w:rPr>
          <w:rFonts w:ascii="仿宋_GB2312" w:eastAsia="仿宋_GB2312" w:hAnsi="Arial" w:hint="eastAsia"/>
          <w:sz w:val="18"/>
        </w:rPr>
        <w:t>33.</w:t>
      </w:r>
      <w:r w:rsidR="00C14F81">
        <w:rPr>
          <w:rFonts w:ascii="仿宋_GB2312" w:eastAsia="仿宋_GB2312" w:hAnsi="Arial" w:hint="eastAsia"/>
          <w:sz w:val="18"/>
        </w:rPr>
        <w:t>0</w:t>
      </w:r>
      <w:r w:rsidRPr="00E43B49">
        <w:rPr>
          <w:rFonts w:ascii="仿宋_GB2312" w:eastAsia="仿宋_GB2312" w:hAnsi="Arial" w:hint="eastAsia"/>
          <w:sz w:val="18"/>
        </w:rPr>
        <w:t>年。估价对象为钢混结构，经济耐用年限为</w:t>
      </w:r>
      <w:r w:rsidR="00097F19">
        <w:rPr>
          <w:rFonts w:ascii="仿宋_GB2312" w:eastAsia="仿宋_GB2312" w:hAnsi="Arial" w:hint="eastAsia"/>
          <w:sz w:val="18"/>
        </w:rPr>
        <w:t>60</w:t>
      </w:r>
      <w:r w:rsidRPr="00E43B49">
        <w:rPr>
          <w:rFonts w:ascii="仿宋_GB2312" w:eastAsia="仿宋_GB2312" w:hAnsi="Arial" w:hint="eastAsia"/>
          <w:sz w:val="18"/>
        </w:rPr>
        <w:t>年。根据《房地产估价规范》，土地使用权剩余期限和建筑物剩余经济寿命结束时间不同时，应选取其中较短者为收益期。本次评估估价对象收益年限按剩余土地使用年限</w:t>
      </w:r>
      <w:r w:rsidR="003F5FD6">
        <w:rPr>
          <w:rFonts w:ascii="仿宋_GB2312" w:eastAsia="仿宋_GB2312" w:hAnsi="Arial" w:hint="eastAsia"/>
          <w:sz w:val="18"/>
        </w:rPr>
        <w:t>33</w:t>
      </w:r>
      <w:r w:rsidR="00C14F81">
        <w:rPr>
          <w:rFonts w:ascii="仿宋_GB2312" w:eastAsia="仿宋_GB2312" w:hAnsi="Arial" w:hint="eastAsia"/>
          <w:sz w:val="18"/>
        </w:rPr>
        <w:t>.0</w:t>
      </w:r>
      <w:r w:rsidRPr="00E43B49">
        <w:rPr>
          <w:rFonts w:ascii="仿宋_GB2312" w:eastAsia="仿宋_GB2312" w:hAnsi="Arial" w:hint="eastAsia"/>
          <w:sz w:val="18"/>
        </w:rPr>
        <w:t>年。</w:t>
      </w:r>
      <w:r w:rsidR="00270585">
        <w:rPr>
          <w:rFonts w:ascii="仿宋_GB2312" w:eastAsia="仿宋_GB2312" w:hAnsi="Arial" w:hint="eastAsia"/>
          <w:sz w:val="18"/>
        </w:rPr>
        <w:t>截至价值时点，估价对象剩余租赁期为</w:t>
      </w:r>
      <w:r w:rsidR="003F5FD6">
        <w:rPr>
          <w:rFonts w:ascii="仿宋_GB2312" w:eastAsia="仿宋_GB2312" w:hAnsi="Arial" w:hint="eastAsia"/>
          <w:sz w:val="18"/>
        </w:rPr>
        <w:t>1.92</w:t>
      </w:r>
      <w:r w:rsidR="00270585">
        <w:rPr>
          <w:rFonts w:ascii="仿宋_GB2312" w:eastAsia="仿宋_GB2312" w:hAnsi="Arial" w:hint="eastAsia"/>
          <w:sz w:val="18"/>
        </w:rPr>
        <w:t>年。</w:t>
      </w:r>
    </w:p>
    <w:p w14:paraId="1762DA83" w14:textId="77777777" w:rsidR="00793EAA" w:rsidRPr="00793EAA"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2.租约期外：</w:t>
      </w:r>
    </w:p>
    <w:p w14:paraId="67A25A05" w14:textId="601B34FC" w:rsidR="009577A4" w:rsidRDefault="003F5FD6" w:rsidP="003F5FD6">
      <w:pPr>
        <w:spacing w:line="440" w:lineRule="exact"/>
        <w:ind w:firstLineChars="200" w:firstLine="560"/>
        <w:rPr>
          <w:rFonts w:ascii="仿宋_GB2312" w:eastAsia="仿宋_GB2312" w:hAnsi="Arial" w:cs="Arial"/>
          <w:color w:val="000000"/>
          <w:sz w:val="28"/>
          <w:szCs w:val="28"/>
        </w:rPr>
      </w:pPr>
      <w:r w:rsidRPr="003F5FD6">
        <w:rPr>
          <w:rFonts w:ascii="仿宋_GB2312" w:eastAsia="仿宋_GB2312" w:hAnsi="Arial" w:cs="Arial" w:hint="eastAsia"/>
          <w:color w:val="000000"/>
          <w:sz w:val="28"/>
          <w:szCs w:val="28"/>
        </w:rPr>
        <w:t>本次评估确定估价对象于该区域的市场租金水平平均为</w:t>
      </w:r>
      <w:r>
        <w:rPr>
          <w:rFonts w:ascii="仿宋_GB2312" w:eastAsia="仿宋_GB2312" w:hAnsi="Arial" w:cs="Arial" w:hint="eastAsia"/>
          <w:color w:val="000000"/>
          <w:sz w:val="28"/>
          <w:szCs w:val="28"/>
        </w:rPr>
        <w:t>5.6</w:t>
      </w:r>
      <w:r w:rsidRPr="003F5FD6">
        <w:rPr>
          <w:rFonts w:ascii="仿宋_GB2312" w:eastAsia="仿宋_GB2312" w:hAnsi="Arial" w:cs="Arial" w:hint="eastAsia"/>
          <w:color w:val="000000"/>
          <w:sz w:val="28"/>
          <w:szCs w:val="28"/>
        </w:rPr>
        <w:t>元/天</w:t>
      </w:r>
      <w:r w:rsidRPr="003F5FD6">
        <w:rPr>
          <w:rFonts w:ascii="宋体" w:hAnsi="宋体" w:cs="宋体" w:hint="eastAsia"/>
          <w:color w:val="000000"/>
          <w:sz w:val="28"/>
          <w:szCs w:val="28"/>
        </w:rPr>
        <w:t>•</w:t>
      </w:r>
      <w:r w:rsidRPr="003F5FD6">
        <w:rPr>
          <w:rFonts w:ascii="仿宋_GB2312" w:eastAsia="仿宋_GB2312" w:hAnsi="仿宋_GB2312" w:cs="仿宋_GB2312" w:hint="eastAsia"/>
          <w:color w:val="000000"/>
          <w:sz w:val="28"/>
          <w:szCs w:val="28"/>
        </w:rPr>
        <w:t>平方米；根据目前该区域房地产客观年租金及涨幅情况（年增幅约</w:t>
      </w:r>
      <w:r w:rsidRPr="003F5FD6">
        <w:rPr>
          <w:rFonts w:ascii="仿宋_GB2312" w:eastAsia="仿宋_GB2312" w:hAnsi="Arial" w:cs="Arial" w:hint="eastAsia"/>
          <w:color w:val="000000"/>
          <w:sz w:val="28"/>
          <w:szCs w:val="28"/>
        </w:rPr>
        <w:t>3.5%），按以上楼层修正系数推算出租约期外第一年平均租金收入为</w:t>
      </w:r>
      <w:r>
        <w:rPr>
          <w:rFonts w:ascii="仿宋_GB2312" w:eastAsia="仿宋_GB2312" w:hAnsi="Arial" w:cs="Arial" w:hint="eastAsia"/>
          <w:color w:val="000000"/>
          <w:sz w:val="28"/>
          <w:szCs w:val="28"/>
        </w:rPr>
        <w:t>5.98</w:t>
      </w:r>
      <w:r w:rsidRPr="003F5FD6">
        <w:rPr>
          <w:rFonts w:ascii="仿宋_GB2312" w:eastAsia="仿宋_GB2312" w:hAnsi="Arial" w:cs="Arial" w:hint="eastAsia"/>
          <w:color w:val="000000"/>
          <w:sz w:val="28"/>
          <w:szCs w:val="28"/>
        </w:rPr>
        <w:t>元/平方米</w:t>
      </w:r>
      <w:r w:rsidRPr="003F5FD6">
        <w:rPr>
          <w:rFonts w:ascii="宋体" w:hAnsi="宋体" w:cs="宋体" w:hint="eastAsia"/>
          <w:color w:val="000000"/>
          <w:sz w:val="28"/>
          <w:szCs w:val="28"/>
        </w:rPr>
        <w:t>•</w:t>
      </w:r>
      <w:r w:rsidRPr="003F5FD6">
        <w:rPr>
          <w:rFonts w:ascii="仿宋_GB2312" w:eastAsia="仿宋_GB2312" w:hAnsi="仿宋_GB2312" w:cs="仿宋_GB2312" w:hint="eastAsia"/>
          <w:color w:val="000000"/>
          <w:sz w:val="28"/>
          <w:szCs w:val="28"/>
        </w:rPr>
        <w:t>天，分析市场租赁情况确定空置率，空置率按</w:t>
      </w:r>
      <w:r w:rsidRPr="003F5FD6">
        <w:rPr>
          <w:rFonts w:ascii="仿宋_GB2312" w:eastAsia="仿宋_GB2312" w:hAnsi="Arial" w:cs="Arial" w:hint="eastAsia"/>
          <w:color w:val="000000"/>
          <w:sz w:val="28"/>
          <w:szCs w:val="28"/>
        </w:rPr>
        <w:t>1</w:t>
      </w:r>
      <w:r>
        <w:rPr>
          <w:rFonts w:ascii="仿宋_GB2312" w:eastAsia="仿宋_GB2312" w:hAnsi="Arial" w:cs="Arial" w:hint="eastAsia"/>
          <w:color w:val="000000"/>
          <w:sz w:val="28"/>
          <w:szCs w:val="28"/>
        </w:rPr>
        <w:t>0</w:t>
      </w:r>
      <w:r w:rsidRPr="003F5FD6">
        <w:rPr>
          <w:rFonts w:ascii="仿宋_GB2312" w:eastAsia="仿宋_GB2312" w:hAnsi="Arial" w:cs="Arial" w:hint="eastAsia"/>
          <w:color w:val="000000"/>
          <w:sz w:val="28"/>
          <w:szCs w:val="28"/>
        </w:rPr>
        <w:t>%计算；每年按365天计算。</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1998"/>
        <w:gridCol w:w="1202"/>
        <w:gridCol w:w="2704"/>
        <w:gridCol w:w="1625"/>
        <w:gridCol w:w="1052"/>
      </w:tblGrid>
      <w:tr w:rsidR="006B484D" w:rsidRPr="00C14F81" w14:paraId="11DD5EEC" w14:textId="77777777" w:rsidTr="005F70FB">
        <w:trPr>
          <w:trHeight w:val="360"/>
          <w:jc w:val="center"/>
        </w:trPr>
        <w:tc>
          <w:tcPr>
            <w:tcW w:w="718" w:type="dxa"/>
            <w:shd w:val="clear" w:color="auto" w:fill="auto"/>
            <w:noWrap/>
            <w:vAlign w:val="center"/>
            <w:hideMark/>
          </w:tcPr>
          <w:p w14:paraId="2BCBD177" w14:textId="77777777" w:rsidR="00793EAA" w:rsidRPr="00C14F81" w:rsidRDefault="00793EAA"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序号</w:t>
            </w:r>
          </w:p>
        </w:tc>
        <w:tc>
          <w:tcPr>
            <w:tcW w:w="1998" w:type="dxa"/>
            <w:shd w:val="clear" w:color="auto" w:fill="auto"/>
            <w:noWrap/>
            <w:vAlign w:val="center"/>
            <w:hideMark/>
          </w:tcPr>
          <w:p w14:paraId="452F830B" w14:textId="77777777" w:rsidR="00793EAA" w:rsidRPr="00C14F81" w:rsidRDefault="00793EAA"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项目</w:t>
            </w:r>
          </w:p>
        </w:tc>
        <w:tc>
          <w:tcPr>
            <w:tcW w:w="1202" w:type="dxa"/>
            <w:shd w:val="clear" w:color="auto" w:fill="auto"/>
            <w:noWrap/>
            <w:vAlign w:val="center"/>
            <w:hideMark/>
          </w:tcPr>
          <w:p w14:paraId="4AC31B68" w14:textId="6C0399B4" w:rsidR="00793EAA" w:rsidRPr="00C14F81" w:rsidRDefault="00793EAA"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数额</w:t>
            </w:r>
            <w:r w:rsidR="0043446E" w:rsidRPr="00C14F81">
              <w:rPr>
                <w:rFonts w:ascii="仿宋_GB2312" w:eastAsia="仿宋_GB2312" w:hAnsi="Arial" w:cs="Arial" w:hint="eastAsia"/>
                <w:color w:val="000000"/>
                <w:kern w:val="0"/>
                <w:sz w:val="18"/>
                <w:szCs w:val="18"/>
              </w:rPr>
              <w:t>（元）</w:t>
            </w:r>
          </w:p>
        </w:tc>
        <w:tc>
          <w:tcPr>
            <w:tcW w:w="2704" w:type="dxa"/>
            <w:shd w:val="clear" w:color="auto" w:fill="auto"/>
            <w:noWrap/>
            <w:vAlign w:val="center"/>
            <w:hideMark/>
          </w:tcPr>
          <w:p w14:paraId="39FF3987" w14:textId="77777777" w:rsidR="00793EAA" w:rsidRPr="00C14F81" w:rsidRDefault="00793EAA"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计算公式</w:t>
            </w:r>
          </w:p>
        </w:tc>
        <w:tc>
          <w:tcPr>
            <w:tcW w:w="1625" w:type="dxa"/>
            <w:shd w:val="clear" w:color="auto" w:fill="auto"/>
            <w:noWrap/>
            <w:vAlign w:val="center"/>
            <w:hideMark/>
          </w:tcPr>
          <w:p w14:paraId="0F4EB43B" w14:textId="77777777" w:rsidR="00793EAA" w:rsidRPr="00C14F81" w:rsidRDefault="00793EAA"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取费标准</w:t>
            </w:r>
          </w:p>
        </w:tc>
        <w:tc>
          <w:tcPr>
            <w:tcW w:w="1052" w:type="dxa"/>
            <w:shd w:val="clear" w:color="auto" w:fill="auto"/>
            <w:noWrap/>
            <w:vAlign w:val="center"/>
            <w:hideMark/>
          </w:tcPr>
          <w:p w14:paraId="5964FA26" w14:textId="77777777" w:rsidR="00793EAA" w:rsidRPr="00C14F81" w:rsidRDefault="00793EAA"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 xml:space="preserve">　</w:t>
            </w:r>
          </w:p>
        </w:tc>
      </w:tr>
      <w:tr w:rsidR="006B484D" w:rsidRPr="00C14F81" w14:paraId="5C8942A2" w14:textId="77777777" w:rsidTr="005F70FB">
        <w:trPr>
          <w:trHeight w:val="360"/>
          <w:jc w:val="center"/>
        </w:trPr>
        <w:tc>
          <w:tcPr>
            <w:tcW w:w="718" w:type="dxa"/>
            <w:shd w:val="clear" w:color="auto" w:fill="auto"/>
            <w:noWrap/>
            <w:vAlign w:val="center"/>
            <w:hideMark/>
          </w:tcPr>
          <w:p w14:paraId="748F3269" w14:textId="77777777" w:rsidR="006B484D" w:rsidRPr="00C14F81" w:rsidRDefault="006B484D" w:rsidP="006B484D">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lastRenderedPageBreak/>
              <w:t>1</w:t>
            </w:r>
          </w:p>
        </w:tc>
        <w:tc>
          <w:tcPr>
            <w:tcW w:w="1998" w:type="dxa"/>
            <w:shd w:val="clear" w:color="auto" w:fill="auto"/>
            <w:vAlign w:val="center"/>
            <w:hideMark/>
          </w:tcPr>
          <w:p w14:paraId="348DEC91" w14:textId="77777777" w:rsidR="006B484D" w:rsidRPr="00C14F81" w:rsidRDefault="006B484D" w:rsidP="006B484D">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未来第一年年总收益</w:t>
            </w:r>
          </w:p>
        </w:tc>
        <w:tc>
          <w:tcPr>
            <w:tcW w:w="1202" w:type="dxa"/>
            <w:shd w:val="clear" w:color="auto" w:fill="auto"/>
            <w:noWrap/>
            <w:vAlign w:val="center"/>
            <w:hideMark/>
          </w:tcPr>
          <w:p w14:paraId="43B94B45" w14:textId="46DDC9C2" w:rsidR="006B484D" w:rsidRPr="00C14F81" w:rsidRDefault="003F5FD6"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376711</w:t>
            </w:r>
          </w:p>
        </w:tc>
        <w:tc>
          <w:tcPr>
            <w:tcW w:w="5381" w:type="dxa"/>
            <w:gridSpan w:val="3"/>
            <w:shd w:val="clear" w:color="auto" w:fill="auto"/>
            <w:noWrap/>
            <w:vAlign w:val="center"/>
            <w:hideMark/>
          </w:tcPr>
          <w:p w14:paraId="15A0FFFD" w14:textId="3DA77136" w:rsidR="006B484D" w:rsidRPr="00C14F81" w:rsidRDefault="006B484D" w:rsidP="006B484D">
            <w:pPr>
              <w:widowControl/>
              <w:rPr>
                <w:rFonts w:ascii="仿宋_GB2312" w:eastAsia="仿宋_GB2312" w:hAnsi="Arial" w:cs="Arial"/>
                <w:kern w:val="0"/>
                <w:sz w:val="18"/>
                <w:szCs w:val="18"/>
              </w:rPr>
            </w:pPr>
            <w:r w:rsidRPr="00C14F81">
              <w:rPr>
                <w:rFonts w:ascii="仿宋_GB2312" w:eastAsia="仿宋_GB2312" w:hAnsi="Arial" w:cs="Arial" w:hint="eastAsia"/>
                <w:kern w:val="0"/>
                <w:sz w:val="18"/>
                <w:szCs w:val="18"/>
              </w:rPr>
              <w:t>年租金收入+押金利息收入</w:t>
            </w:r>
          </w:p>
        </w:tc>
      </w:tr>
      <w:tr w:rsidR="0043446E" w:rsidRPr="00C14F81" w14:paraId="12ADB01D" w14:textId="77777777" w:rsidTr="005F70FB">
        <w:trPr>
          <w:trHeight w:val="360"/>
          <w:jc w:val="center"/>
        </w:trPr>
        <w:tc>
          <w:tcPr>
            <w:tcW w:w="718" w:type="dxa"/>
            <w:vMerge w:val="restart"/>
            <w:shd w:val="clear" w:color="auto" w:fill="auto"/>
            <w:noWrap/>
            <w:vAlign w:val="center"/>
            <w:hideMark/>
          </w:tcPr>
          <w:p w14:paraId="18CE23C2" w14:textId="092E18A2" w:rsidR="0043446E" w:rsidRPr="00C14F81" w:rsidRDefault="0043446E"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（1）</w:t>
            </w:r>
          </w:p>
        </w:tc>
        <w:tc>
          <w:tcPr>
            <w:tcW w:w="1998" w:type="dxa"/>
            <w:vMerge w:val="restart"/>
            <w:shd w:val="clear" w:color="auto" w:fill="auto"/>
            <w:vAlign w:val="center"/>
            <w:hideMark/>
          </w:tcPr>
          <w:p w14:paraId="373E9A53" w14:textId="5BAEFD08" w:rsidR="0043446E" w:rsidRPr="00C14F81" w:rsidRDefault="0043446E"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年租金收入</w:t>
            </w:r>
          </w:p>
        </w:tc>
        <w:tc>
          <w:tcPr>
            <w:tcW w:w="1202" w:type="dxa"/>
            <w:vMerge w:val="restart"/>
            <w:shd w:val="clear" w:color="auto" w:fill="auto"/>
            <w:noWrap/>
            <w:vAlign w:val="center"/>
            <w:hideMark/>
          </w:tcPr>
          <w:p w14:paraId="77B33B9D" w14:textId="23146EF0" w:rsidR="0043446E" w:rsidRPr="00C14F81" w:rsidRDefault="003F5FD6" w:rsidP="006B484D">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375304</w:t>
            </w:r>
          </w:p>
        </w:tc>
        <w:tc>
          <w:tcPr>
            <w:tcW w:w="2704" w:type="dxa"/>
            <w:vMerge w:val="restart"/>
            <w:shd w:val="clear" w:color="auto" w:fill="auto"/>
            <w:noWrap/>
            <w:vAlign w:val="center"/>
            <w:hideMark/>
          </w:tcPr>
          <w:p w14:paraId="3202F198" w14:textId="5CA26178" w:rsidR="0043446E" w:rsidRPr="00C14F81" w:rsidRDefault="0043446E"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租金×天数×建筑面积×（1-空置率）</w:t>
            </w:r>
          </w:p>
        </w:tc>
        <w:tc>
          <w:tcPr>
            <w:tcW w:w="1625" w:type="dxa"/>
            <w:shd w:val="clear" w:color="auto" w:fill="auto"/>
            <w:noWrap/>
            <w:vAlign w:val="center"/>
            <w:hideMark/>
          </w:tcPr>
          <w:p w14:paraId="35FB1BED" w14:textId="04C5B215" w:rsidR="0043446E" w:rsidRPr="00C14F81" w:rsidRDefault="0043446E"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租金（元/</w:t>
            </w:r>
            <w:r w:rsidRPr="00C14F81">
              <w:rPr>
                <w:rFonts w:ascii="宋体" w:hAnsi="宋体" w:cs="宋体" w:hint="eastAsia"/>
                <w:color w:val="000000"/>
                <w:kern w:val="0"/>
                <w:sz w:val="18"/>
                <w:szCs w:val="18"/>
              </w:rPr>
              <w:t>㎡</w:t>
            </w:r>
            <w:r w:rsidRPr="00C14F81">
              <w:rPr>
                <w:rFonts w:ascii="仿宋_GB2312" w:eastAsia="仿宋_GB2312" w:hAnsi="仿宋_GB2312" w:cs="仿宋_GB2312" w:hint="eastAsia"/>
                <w:color w:val="000000"/>
                <w:kern w:val="0"/>
                <w:sz w:val="18"/>
                <w:szCs w:val="18"/>
              </w:rPr>
              <w:t>·天）</w:t>
            </w:r>
          </w:p>
        </w:tc>
        <w:tc>
          <w:tcPr>
            <w:tcW w:w="1052" w:type="dxa"/>
            <w:shd w:val="clear" w:color="auto" w:fill="auto"/>
            <w:noWrap/>
            <w:vAlign w:val="center"/>
            <w:hideMark/>
          </w:tcPr>
          <w:p w14:paraId="7D6B266A" w14:textId="0743AEA4" w:rsidR="0043446E" w:rsidRPr="00C14F81" w:rsidRDefault="0043446E" w:rsidP="003F5FD6">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5.</w:t>
            </w:r>
            <w:r w:rsidR="003F5FD6" w:rsidRPr="00C14F81">
              <w:rPr>
                <w:rFonts w:ascii="仿宋_GB2312" w:eastAsia="仿宋_GB2312" w:hAnsi="Arial" w:cs="Arial" w:hint="eastAsia"/>
                <w:b/>
                <w:bCs/>
                <w:color w:val="000000"/>
                <w:kern w:val="0"/>
                <w:sz w:val="18"/>
                <w:szCs w:val="18"/>
              </w:rPr>
              <w:t>98</w:t>
            </w:r>
          </w:p>
        </w:tc>
      </w:tr>
      <w:tr w:rsidR="0043446E" w:rsidRPr="00C14F81" w14:paraId="1F4F2F1C" w14:textId="77777777" w:rsidTr="005F70FB">
        <w:trPr>
          <w:trHeight w:val="360"/>
          <w:jc w:val="center"/>
        </w:trPr>
        <w:tc>
          <w:tcPr>
            <w:tcW w:w="718" w:type="dxa"/>
            <w:vMerge/>
            <w:shd w:val="clear" w:color="auto" w:fill="auto"/>
            <w:noWrap/>
            <w:vAlign w:val="center"/>
            <w:hideMark/>
          </w:tcPr>
          <w:p w14:paraId="2C4A08E6" w14:textId="467A6DB9" w:rsidR="0043446E" w:rsidRPr="00C14F81" w:rsidRDefault="0043446E" w:rsidP="006B484D">
            <w:pPr>
              <w:rPr>
                <w:rFonts w:ascii="仿宋_GB2312" w:eastAsia="仿宋_GB2312" w:hAnsi="Arial" w:cs="Arial"/>
                <w:b/>
                <w:bCs/>
                <w:color w:val="000000"/>
                <w:kern w:val="0"/>
                <w:sz w:val="18"/>
                <w:szCs w:val="18"/>
              </w:rPr>
            </w:pPr>
          </w:p>
        </w:tc>
        <w:tc>
          <w:tcPr>
            <w:tcW w:w="1998" w:type="dxa"/>
            <w:vMerge/>
            <w:shd w:val="clear" w:color="auto" w:fill="auto"/>
            <w:vAlign w:val="center"/>
            <w:hideMark/>
          </w:tcPr>
          <w:p w14:paraId="2F443A85" w14:textId="77777777" w:rsidR="0043446E" w:rsidRPr="00C14F81" w:rsidRDefault="0043446E" w:rsidP="006B484D">
            <w:pPr>
              <w:widowControl/>
              <w:rPr>
                <w:rFonts w:ascii="仿宋_GB2312" w:eastAsia="仿宋_GB2312" w:hAnsi="Arial" w:cs="Arial"/>
                <w:color w:val="000000"/>
                <w:kern w:val="0"/>
                <w:sz w:val="18"/>
                <w:szCs w:val="18"/>
              </w:rPr>
            </w:pPr>
          </w:p>
        </w:tc>
        <w:tc>
          <w:tcPr>
            <w:tcW w:w="1202" w:type="dxa"/>
            <w:vMerge/>
            <w:shd w:val="clear" w:color="auto" w:fill="auto"/>
            <w:noWrap/>
            <w:vAlign w:val="center"/>
            <w:hideMark/>
          </w:tcPr>
          <w:p w14:paraId="6785C76C" w14:textId="5A05A0AC" w:rsidR="0043446E" w:rsidRPr="00C14F81" w:rsidRDefault="0043446E" w:rsidP="006B484D">
            <w:pPr>
              <w:rPr>
                <w:rFonts w:ascii="仿宋_GB2312" w:eastAsia="仿宋_GB2312" w:hAnsi="Arial" w:cs="Arial"/>
                <w:b/>
                <w:bCs/>
                <w:color w:val="000000"/>
                <w:kern w:val="0"/>
                <w:sz w:val="18"/>
                <w:szCs w:val="18"/>
              </w:rPr>
            </w:pPr>
          </w:p>
        </w:tc>
        <w:tc>
          <w:tcPr>
            <w:tcW w:w="2704" w:type="dxa"/>
            <w:vMerge/>
            <w:shd w:val="clear" w:color="auto" w:fill="auto"/>
            <w:noWrap/>
            <w:vAlign w:val="center"/>
            <w:hideMark/>
          </w:tcPr>
          <w:p w14:paraId="1240628A" w14:textId="15557B37" w:rsidR="0043446E" w:rsidRPr="00C14F81" w:rsidRDefault="0043446E" w:rsidP="006B484D">
            <w:pPr>
              <w:rPr>
                <w:rFonts w:ascii="仿宋_GB2312" w:eastAsia="仿宋_GB2312" w:hAnsi="Arial" w:cs="Arial"/>
                <w:color w:val="000000"/>
                <w:kern w:val="0"/>
                <w:sz w:val="18"/>
                <w:szCs w:val="18"/>
              </w:rPr>
            </w:pPr>
          </w:p>
        </w:tc>
        <w:tc>
          <w:tcPr>
            <w:tcW w:w="1625" w:type="dxa"/>
            <w:shd w:val="clear" w:color="auto" w:fill="auto"/>
            <w:noWrap/>
            <w:vAlign w:val="center"/>
            <w:hideMark/>
          </w:tcPr>
          <w:p w14:paraId="4B10F59D" w14:textId="48FC7364" w:rsidR="0043446E" w:rsidRPr="00C14F81" w:rsidRDefault="0043446E"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面积（</w:t>
            </w:r>
            <w:r w:rsidRPr="00C14F81">
              <w:rPr>
                <w:rFonts w:ascii="宋体" w:hAnsi="宋体" w:cs="宋体" w:hint="eastAsia"/>
                <w:color w:val="000000"/>
                <w:kern w:val="0"/>
                <w:sz w:val="18"/>
                <w:szCs w:val="18"/>
              </w:rPr>
              <w:t>㎡</w:t>
            </w:r>
            <w:r w:rsidRPr="00C14F81">
              <w:rPr>
                <w:rFonts w:ascii="仿宋_GB2312" w:eastAsia="仿宋_GB2312" w:hAnsi="仿宋_GB2312" w:cs="仿宋_GB2312" w:hint="eastAsia"/>
                <w:color w:val="000000"/>
                <w:kern w:val="0"/>
                <w:sz w:val="18"/>
                <w:szCs w:val="18"/>
              </w:rPr>
              <w:t>）</w:t>
            </w:r>
          </w:p>
        </w:tc>
        <w:tc>
          <w:tcPr>
            <w:tcW w:w="1052" w:type="dxa"/>
            <w:shd w:val="clear" w:color="auto" w:fill="auto"/>
            <w:noWrap/>
            <w:vAlign w:val="center"/>
            <w:hideMark/>
          </w:tcPr>
          <w:p w14:paraId="64AB6BB0" w14:textId="716D1B0F" w:rsidR="0043446E" w:rsidRPr="00C14F81" w:rsidRDefault="003F5FD6" w:rsidP="006B484D">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191.05</w:t>
            </w:r>
          </w:p>
        </w:tc>
      </w:tr>
      <w:tr w:rsidR="0043446E" w:rsidRPr="00C14F81" w14:paraId="76D1E9D0" w14:textId="77777777" w:rsidTr="005F70FB">
        <w:trPr>
          <w:trHeight w:val="360"/>
          <w:jc w:val="center"/>
        </w:trPr>
        <w:tc>
          <w:tcPr>
            <w:tcW w:w="718" w:type="dxa"/>
            <w:vMerge/>
            <w:shd w:val="clear" w:color="auto" w:fill="auto"/>
            <w:noWrap/>
            <w:vAlign w:val="center"/>
            <w:hideMark/>
          </w:tcPr>
          <w:p w14:paraId="3BCEF56D" w14:textId="79DB1B92" w:rsidR="0043446E" w:rsidRPr="00C14F81" w:rsidRDefault="0043446E" w:rsidP="006B484D">
            <w:pPr>
              <w:rPr>
                <w:rFonts w:ascii="仿宋_GB2312" w:eastAsia="仿宋_GB2312" w:hAnsi="Arial" w:cs="Arial"/>
                <w:b/>
                <w:bCs/>
                <w:color w:val="000000"/>
                <w:kern w:val="0"/>
                <w:sz w:val="18"/>
                <w:szCs w:val="18"/>
              </w:rPr>
            </w:pPr>
          </w:p>
        </w:tc>
        <w:tc>
          <w:tcPr>
            <w:tcW w:w="1998" w:type="dxa"/>
            <w:vMerge/>
            <w:shd w:val="clear" w:color="auto" w:fill="auto"/>
            <w:vAlign w:val="center"/>
            <w:hideMark/>
          </w:tcPr>
          <w:p w14:paraId="0DAA2F8A" w14:textId="77777777" w:rsidR="0043446E" w:rsidRPr="00C14F81" w:rsidRDefault="0043446E" w:rsidP="006B484D">
            <w:pPr>
              <w:widowControl/>
              <w:rPr>
                <w:rFonts w:ascii="仿宋_GB2312" w:eastAsia="仿宋_GB2312" w:hAnsi="Arial" w:cs="Arial"/>
                <w:color w:val="000000"/>
                <w:kern w:val="0"/>
                <w:sz w:val="18"/>
                <w:szCs w:val="18"/>
              </w:rPr>
            </w:pPr>
          </w:p>
        </w:tc>
        <w:tc>
          <w:tcPr>
            <w:tcW w:w="1202" w:type="dxa"/>
            <w:vMerge/>
            <w:shd w:val="clear" w:color="auto" w:fill="auto"/>
            <w:noWrap/>
            <w:vAlign w:val="center"/>
            <w:hideMark/>
          </w:tcPr>
          <w:p w14:paraId="54EE8BE9" w14:textId="336E01C7" w:rsidR="0043446E" w:rsidRPr="00C14F81" w:rsidRDefault="0043446E" w:rsidP="006B484D">
            <w:pPr>
              <w:rPr>
                <w:rFonts w:ascii="仿宋_GB2312" w:eastAsia="仿宋_GB2312" w:hAnsi="Arial" w:cs="Arial"/>
                <w:b/>
                <w:bCs/>
                <w:color w:val="000000"/>
                <w:kern w:val="0"/>
                <w:sz w:val="18"/>
                <w:szCs w:val="18"/>
              </w:rPr>
            </w:pPr>
          </w:p>
        </w:tc>
        <w:tc>
          <w:tcPr>
            <w:tcW w:w="2704" w:type="dxa"/>
            <w:vMerge/>
            <w:shd w:val="clear" w:color="auto" w:fill="auto"/>
            <w:noWrap/>
            <w:vAlign w:val="center"/>
            <w:hideMark/>
          </w:tcPr>
          <w:p w14:paraId="5E7A4E1F" w14:textId="47D686C4" w:rsidR="0043446E" w:rsidRPr="00C14F81" w:rsidRDefault="0043446E" w:rsidP="006B484D">
            <w:pPr>
              <w:rPr>
                <w:rFonts w:ascii="仿宋_GB2312" w:eastAsia="仿宋_GB2312" w:hAnsi="Arial" w:cs="Arial"/>
                <w:color w:val="000000"/>
                <w:kern w:val="0"/>
                <w:sz w:val="18"/>
                <w:szCs w:val="18"/>
              </w:rPr>
            </w:pPr>
          </w:p>
        </w:tc>
        <w:tc>
          <w:tcPr>
            <w:tcW w:w="1625" w:type="dxa"/>
            <w:shd w:val="clear" w:color="auto" w:fill="auto"/>
            <w:noWrap/>
            <w:vAlign w:val="center"/>
            <w:hideMark/>
          </w:tcPr>
          <w:p w14:paraId="1513EB5B" w14:textId="102002AB" w:rsidR="0043446E" w:rsidRPr="00C14F81" w:rsidRDefault="0043446E"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天</w:t>
            </w:r>
          </w:p>
        </w:tc>
        <w:tc>
          <w:tcPr>
            <w:tcW w:w="1052" w:type="dxa"/>
            <w:shd w:val="clear" w:color="auto" w:fill="auto"/>
            <w:noWrap/>
            <w:vAlign w:val="center"/>
            <w:hideMark/>
          </w:tcPr>
          <w:p w14:paraId="3838D1B5" w14:textId="77777777" w:rsidR="0043446E" w:rsidRPr="00C14F81" w:rsidRDefault="0043446E" w:rsidP="006B484D">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365</w:t>
            </w:r>
          </w:p>
        </w:tc>
      </w:tr>
      <w:tr w:rsidR="006B484D" w:rsidRPr="00C14F81" w14:paraId="6DFD05C9" w14:textId="77777777" w:rsidTr="005F70FB">
        <w:trPr>
          <w:trHeight w:val="360"/>
          <w:jc w:val="center"/>
        </w:trPr>
        <w:tc>
          <w:tcPr>
            <w:tcW w:w="718" w:type="dxa"/>
            <w:vMerge/>
            <w:shd w:val="clear" w:color="auto" w:fill="auto"/>
            <w:noWrap/>
            <w:vAlign w:val="center"/>
            <w:hideMark/>
          </w:tcPr>
          <w:p w14:paraId="6E03C154" w14:textId="44D689EB" w:rsidR="006B484D" w:rsidRPr="00C14F81" w:rsidRDefault="006B484D" w:rsidP="006B484D">
            <w:pPr>
              <w:widowControl/>
              <w:rPr>
                <w:rFonts w:ascii="仿宋_GB2312" w:eastAsia="仿宋_GB2312" w:hAnsi="Arial" w:cs="Arial"/>
                <w:b/>
                <w:bCs/>
                <w:color w:val="000000"/>
                <w:kern w:val="0"/>
                <w:sz w:val="18"/>
                <w:szCs w:val="18"/>
              </w:rPr>
            </w:pPr>
          </w:p>
        </w:tc>
        <w:tc>
          <w:tcPr>
            <w:tcW w:w="1998" w:type="dxa"/>
            <w:vMerge/>
            <w:shd w:val="clear" w:color="auto" w:fill="auto"/>
            <w:vAlign w:val="center"/>
            <w:hideMark/>
          </w:tcPr>
          <w:p w14:paraId="211C9B98" w14:textId="77777777" w:rsidR="006B484D" w:rsidRPr="00C14F81" w:rsidRDefault="006B484D" w:rsidP="006B484D">
            <w:pPr>
              <w:widowControl/>
              <w:rPr>
                <w:rFonts w:ascii="仿宋_GB2312" w:eastAsia="仿宋_GB2312" w:hAnsi="Arial" w:cs="Arial"/>
                <w:color w:val="000000"/>
                <w:kern w:val="0"/>
                <w:sz w:val="18"/>
                <w:szCs w:val="18"/>
              </w:rPr>
            </w:pPr>
          </w:p>
        </w:tc>
        <w:tc>
          <w:tcPr>
            <w:tcW w:w="1202" w:type="dxa"/>
            <w:vMerge/>
            <w:shd w:val="clear" w:color="auto" w:fill="auto"/>
            <w:noWrap/>
            <w:vAlign w:val="center"/>
            <w:hideMark/>
          </w:tcPr>
          <w:p w14:paraId="6189D53B" w14:textId="24EC2A7B" w:rsidR="006B484D" w:rsidRPr="00C14F81" w:rsidRDefault="006B484D" w:rsidP="006B484D">
            <w:pPr>
              <w:widowControl/>
              <w:rPr>
                <w:rFonts w:ascii="仿宋_GB2312" w:eastAsia="仿宋_GB2312" w:hAnsi="Arial" w:cs="Arial"/>
                <w:b/>
                <w:bCs/>
                <w:color w:val="000000"/>
                <w:kern w:val="0"/>
                <w:sz w:val="18"/>
                <w:szCs w:val="18"/>
              </w:rPr>
            </w:pPr>
          </w:p>
        </w:tc>
        <w:tc>
          <w:tcPr>
            <w:tcW w:w="2704" w:type="dxa"/>
            <w:vMerge/>
            <w:shd w:val="clear" w:color="auto" w:fill="auto"/>
            <w:noWrap/>
            <w:vAlign w:val="center"/>
            <w:hideMark/>
          </w:tcPr>
          <w:p w14:paraId="7FC62F6B" w14:textId="5163E08E" w:rsidR="006B484D" w:rsidRPr="00C14F81" w:rsidRDefault="006B484D" w:rsidP="006B484D">
            <w:pPr>
              <w:widowControl/>
              <w:rPr>
                <w:rFonts w:ascii="仿宋_GB2312" w:eastAsia="仿宋_GB2312" w:hAnsi="Arial" w:cs="Arial"/>
                <w:color w:val="000000"/>
                <w:kern w:val="0"/>
                <w:sz w:val="18"/>
                <w:szCs w:val="18"/>
              </w:rPr>
            </w:pPr>
          </w:p>
        </w:tc>
        <w:tc>
          <w:tcPr>
            <w:tcW w:w="1625" w:type="dxa"/>
            <w:shd w:val="clear" w:color="auto" w:fill="auto"/>
            <w:noWrap/>
            <w:vAlign w:val="center"/>
            <w:hideMark/>
          </w:tcPr>
          <w:p w14:paraId="711606CB" w14:textId="77777777" w:rsidR="006B484D" w:rsidRPr="00C14F81" w:rsidRDefault="006B484D"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空置率（%）</w:t>
            </w:r>
          </w:p>
        </w:tc>
        <w:tc>
          <w:tcPr>
            <w:tcW w:w="1052" w:type="dxa"/>
            <w:shd w:val="clear" w:color="auto" w:fill="auto"/>
            <w:noWrap/>
            <w:vAlign w:val="center"/>
            <w:hideMark/>
          </w:tcPr>
          <w:p w14:paraId="750F7B60" w14:textId="77777777" w:rsidR="006B484D" w:rsidRPr="00C14F81" w:rsidRDefault="006B484D" w:rsidP="006B484D">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10.0%</w:t>
            </w:r>
          </w:p>
        </w:tc>
      </w:tr>
      <w:tr w:rsidR="006B484D" w:rsidRPr="00C14F81" w14:paraId="63B710B7" w14:textId="77777777" w:rsidTr="005F70FB">
        <w:trPr>
          <w:trHeight w:val="360"/>
          <w:jc w:val="center"/>
        </w:trPr>
        <w:tc>
          <w:tcPr>
            <w:tcW w:w="718" w:type="dxa"/>
            <w:vMerge w:val="restart"/>
            <w:shd w:val="clear" w:color="auto" w:fill="auto"/>
            <w:noWrap/>
            <w:vAlign w:val="center"/>
            <w:hideMark/>
          </w:tcPr>
          <w:p w14:paraId="1ED3F039" w14:textId="68D275B1" w:rsidR="006B484D" w:rsidRPr="00C14F81" w:rsidRDefault="006B484D"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（2）</w:t>
            </w:r>
          </w:p>
        </w:tc>
        <w:tc>
          <w:tcPr>
            <w:tcW w:w="1998" w:type="dxa"/>
            <w:vMerge w:val="restart"/>
            <w:shd w:val="clear" w:color="auto" w:fill="auto"/>
            <w:vAlign w:val="center"/>
            <w:hideMark/>
          </w:tcPr>
          <w:p w14:paraId="43B38C74" w14:textId="4C2A5220" w:rsidR="006B484D" w:rsidRPr="00C14F81" w:rsidRDefault="006B484D"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押金利息收入</w:t>
            </w:r>
          </w:p>
        </w:tc>
        <w:tc>
          <w:tcPr>
            <w:tcW w:w="1202" w:type="dxa"/>
            <w:vMerge w:val="restart"/>
            <w:shd w:val="clear" w:color="auto" w:fill="auto"/>
            <w:noWrap/>
            <w:vAlign w:val="center"/>
            <w:hideMark/>
          </w:tcPr>
          <w:p w14:paraId="5A201E7F" w14:textId="1B0FFED2" w:rsidR="006B484D" w:rsidRPr="00C14F81" w:rsidRDefault="003F5FD6" w:rsidP="006B484D">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1407</w:t>
            </w:r>
          </w:p>
        </w:tc>
        <w:tc>
          <w:tcPr>
            <w:tcW w:w="2704" w:type="dxa"/>
            <w:vMerge w:val="restart"/>
            <w:shd w:val="clear" w:color="auto" w:fill="auto"/>
            <w:noWrap/>
            <w:vAlign w:val="center"/>
            <w:hideMark/>
          </w:tcPr>
          <w:p w14:paraId="1D3EDE9B" w14:textId="32400975" w:rsidR="006B484D" w:rsidRPr="00C14F81" w:rsidRDefault="006B484D"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押金×一年期存款利率</w:t>
            </w:r>
          </w:p>
        </w:tc>
        <w:tc>
          <w:tcPr>
            <w:tcW w:w="1625" w:type="dxa"/>
            <w:shd w:val="clear" w:color="auto" w:fill="auto"/>
            <w:noWrap/>
            <w:vAlign w:val="center"/>
            <w:hideMark/>
          </w:tcPr>
          <w:p w14:paraId="0FEEAC70" w14:textId="77777777" w:rsidR="006B484D" w:rsidRPr="00C14F81" w:rsidRDefault="006B484D"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押金方式</w:t>
            </w:r>
          </w:p>
        </w:tc>
        <w:tc>
          <w:tcPr>
            <w:tcW w:w="1052" w:type="dxa"/>
            <w:shd w:val="clear" w:color="auto" w:fill="auto"/>
            <w:noWrap/>
            <w:vAlign w:val="center"/>
            <w:hideMark/>
          </w:tcPr>
          <w:p w14:paraId="525A0D24" w14:textId="0AEC21B7" w:rsidR="006B484D" w:rsidRPr="00C14F81" w:rsidRDefault="006B484D" w:rsidP="003F5FD6">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押</w:t>
            </w:r>
            <w:r w:rsidR="003F5FD6" w:rsidRPr="00C14F81">
              <w:rPr>
                <w:rFonts w:ascii="仿宋_GB2312" w:eastAsia="仿宋_GB2312" w:hAnsi="Arial" w:cs="Arial" w:hint="eastAsia"/>
                <w:b/>
                <w:bCs/>
                <w:color w:val="000000"/>
                <w:kern w:val="0"/>
                <w:sz w:val="18"/>
                <w:szCs w:val="18"/>
              </w:rPr>
              <w:t>三</w:t>
            </w:r>
          </w:p>
        </w:tc>
      </w:tr>
      <w:tr w:rsidR="006B484D" w:rsidRPr="00C14F81" w14:paraId="1CD48D42" w14:textId="77777777" w:rsidTr="005F70FB">
        <w:trPr>
          <w:trHeight w:val="360"/>
          <w:jc w:val="center"/>
        </w:trPr>
        <w:tc>
          <w:tcPr>
            <w:tcW w:w="718" w:type="dxa"/>
            <w:vMerge/>
            <w:shd w:val="clear" w:color="auto" w:fill="auto"/>
            <w:noWrap/>
            <w:vAlign w:val="center"/>
            <w:hideMark/>
          </w:tcPr>
          <w:p w14:paraId="0109393E" w14:textId="287DBAE3" w:rsidR="006B484D" w:rsidRPr="00C14F81" w:rsidRDefault="006B484D" w:rsidP="006B484D">
            <w:pPr>
              <w:widowControl/>
              <w:rPr>
                <w:rFonts w:ascii="仿宋_GB2312" w:eastAsia="仿宋_GB2312" w:hAnsi="Arial" w:cs="Arial"/>
                <w:b/>
                <w:bCs/>
                <w:color w:val="000000"/>
                <w:kern w:val="0"/>
                <w:sz w:val="18"/>
                <w:szCs w:val="18"/>
              </w:rPr>
            </w:pPr>
          </w:p>
        </w:tc>
        <w:tc>
          <w:tcPr>
            <w:tcW w:w="1998" w:type="dxa"/>
            <w:vMerge/>
            <w:shd w:val="clear" w:color="auto" w:fill="auto"/>
            <w:vAlign w:val="center"/>
            <w:hideMark/>
          </w:tcPr>
          <w:p w14:paraId="59E59D32" w14:textId="37CE3351" w:rsidR="006B484D" w:rsidRPr="00C14F81" w:rsidRDefault="006B484D" w:rsidP="006B484D">
            <w:pPr>
              <w:widowControl/>
              <w:rPr>
                <w:rFonts w:ascii="仿宋_GB2312" w:eastAsia="仿宋_GB2312" w:hAnsi="Arial" w:cs="Arial"/>
                <w:i/>
                <w:iCs/>
                <w:color w:val="000000"/>
                <w:kern w:val="0"/>
                <w:sz w:val="18"/>
                <w:szCs w:val="18"/>
              </w:rPr>
            </w:pPr>
          </w:p>
        </w:tc>
        <w:tc>
          <w:tcPr>
            <w:tcW w:w="1202" w:type="dxa"/>
            <w:vMerge/>
            <w:shd w:val="clear" w:color="auto" w:fill="auto"/>
            <w:noWrap/>
            <w:vAlign w:val="center"/>
            <w:hideMark/>
          </w:tcPr>
          <w:p w14:paraId="58CC5E4E" w14:textId="37F2DF44" w:rsidR="006B484D" w:rsidRPr="00C14F81" w:rsidRDefault="006B484D" w:rsidP="006B484D">
            <w:pPr>
              <w:widowControl/>
              <w:rPr>
                <w:rFonts w:ascii="仿宋_GB2312" w:eastAsia="仿宋_GB2312" w:hAnsi="Arial" w:cs="Arial"/>
                <w:b/>
                <w:bCs/>
                <w:color w:val="000000"/>
                <w:kern w:val="0"/>
                <w:sz w:val="18"/>
                <w:szCs w:val="18"/>
              </w:rPr>
            </w:pPr>
          </w:p>
        </w:tc>
        <w:tc>
          <w:tcPr>
            <w:tcW w:w="2704" w:type="dxa"/>
            <w:vMerge/>
            <w:shd w:val="clear" w:color="auto" w:fill="auto"/>
            <w:noWrap/>
            <w:vAlign w:val="center"/>
            <w:hideMark/>
          </w:tcPr>
          <w:p w14:paraId="334AC528" w14:textId="7D45E617" w:rsidR="006B484D" w:rsidRPr="00C14F81" w:rsidRDefault="006B484D" w:rsidP="006B484D">
            <w:pPr>
              <w:widowControl/>
              <w:rPr>
                <w:rFonts w:ascii="仿宋_GB2312" w:eastAsia="仿宋_GB2312" w:hAnsi="Arial" w:cs="Arial"/>
                <w:color w:val="000000"/>
                <w:kern w:val="0"/>
                <w:sz w:val="18"/>
                <w:szCs w:val="18"/>
              </w:rPr>
            </w:pPr>
          </w:p>
        </w:tc>
        <w:tc>
          <w:tcPr>
            <w:tcW w:w="1625" w:type="dxa"/>
            <w:shd w:val="clear" w:color="auto" w:fill="auto"/>
            <w:noWrap/>
            <w:vAlign w:val="center"/>
            <w:hideMark/>
          </w:tcPr>
          <w:p w14:paraId="567A5BCF" w14:textId="77777777" w:rsidR="006B484D" w:rsidRPr="00C14F81" w:rsidRDefault="006B484D"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一年期存款利率</w:t>
            </w:r>
          </w:p>
        </w:tc>
        <w:tc>
          <w:tcPr>
            <w:tcW w:w="1052" w:type="dxa"/>
            <w:shd w:val="clear" w:color="auto" w:fill="auto"/>
            <w:noWrap/>
            <w:vAlign w:val="center"/>
            <w:hideMark/>
          </w:tcPr>
          <w:p w14:paraId="2F20EA98" w14:textId="77777777" w:rsidR="006B484D" w:rsidRPr="00C14F81" w:rsidRDefault="006B484D" w:rsidP="006B484D">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1.5%</w:t>
            </w:r>
          </w:p>
        </w:tc>
      </w:tr>
      <w:tr w:rsidR="006B484D" w:rsidRPr="00C14F81" w14:paraId="6923D35E" w14:textId="77777777" w:rsidTr="005F70FB">
        <w:trPr>
          <w:trHeight w:val="360"/>
          <w:jc w:val="center"/>
        </w:trPr>
        <w:tc>
          <w:tcPr>
            <w:tcW w:w="718" w:type="dxa"/>
            <w:shd w:val="clear" w:color="auto" w:fill="auto"/>
            <w:noWrap/>
            <w:vAlign w:val="center"/>
            <w:hideMark/>
          </w:tcPr>
          <w:p w14:paraId="4B03A21F" w14:textId="77777777" w:rsidR="00793EAA" w:rsidRPr="00C14F81" w:rsidRDefault="00793EAA" w:rsidP="006B484D">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2</w:t>
            </w:r>
          </w:p>
        </w:tc>
        <w:tc>
          <w:tcPr>
            <w:tcW w:w="1998" w:type="dxa"/>
            <w:shd w:val="clear" w:color="auto" w:fill="auto"/>
            <w:noWrap/>
            <w:vAlign w:val="center"/>
            <w:hideMark/>
          </w:tcPr>
          <w:p w14:paraId="656F6649" w14:textId="77777777" w:rsidR="00793EAA" w:rsidRPr="00C14F81" w:rsidRDefault="00793EAA" w:rsidP="006B484D">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建筑物现值</w:t>
            </w:r>
          </w:p>
        </w:tc>
        <w:tc>
          <w:tcPr>
            <w:tcW w:w="1202" w:type="dxa"/>
            <w:shd w:val="clear" w:color="auto" w:fill="auto"/>
            <w:noWrap/>
            <w:vAlign w:val="center"/>
            <w:hideMark/>
          </w:tcPr>
          <w:p w14:paraId="7DB3F55A" w14:textId="12413315" w:rsidR="00793EAA" w:rsidRPr="00C14F81" w:rsidRDefault="003F5FD6" w:rsidP="006B484D">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732549</w:t>
            </w:r>
          </w:p>
        </w:tc>
        <w:tc>
          <w:tcPr>
            <w:tcW w:w="2704" w:type="dxa"/>
            <w:shd w:val="clear" w:color="auto" w:fill="auto"/>
            <w:noWrap/>
            <w:vAlign w:val="center"/>
            <w:hideMark/>
          </w:tcPr>
          <w:p w14:paraId="7BD8810B" w14:textId="77777777" w:rsidR="00793EAA" w:rsidRPr="00C14F81" w:rsidRDefault="00793EAA"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建筑物重置价值×成新度</w:t>
            </w:r>
          </w:p>
        </w:tc>
        <w:tc>
          <w:tcPr>
            <w:tcW w:w="1625" w:type="dxa"/>
            <w:shd w:val="clear" w:color="auto" w:fill="auto"/>
            <w:noWrap/>
            <w:vAlign w:val="center"/>
            <w:hideMark/>
          </w:tcPr>
          <w:p w14:paraId="3BDB6CDF" w14:textId="77777777" w:rsidR="00793EAA" w:rsidRPr="00C14F81" w:rsidRDefault="00793EAA"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 xml:space="preserve">　</w:t>
            </w:r>
          </w:p>
        </w:tc>
        <w:tc>
          <w:tcPr>
            <w:tcW w:w="1052" w:type="dxa"/>
            <w:shd w:val="clear" w:color="auto" w:fill="auto"/>
            <w:noWrap/>
            <w:vAlign w:val="center"/>
            <w:hideMark/>
          </w:tcPr>
          <w:p w14:paraId="6BEC73D0" w14:textId="77777777" w:rsidR="00793EAA" w:rsidRPr="00C14F81" w:rsidRDefault="00793EAA"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 xml:space="preserve">　</w:t>
            </w:r>
          </w:p>
        </w:tc>
      </w:tr>
      <w:tr w:rsidR="006B484D" w:rsidRPr="00C14F81" w14:paraId="7D258CB3" w14:textId="77777777" w:rsidTr="005F70FB">
        <w:trPr>
          <w:trHeight w:val="360"/>
          <w:jc w:val="center"/>
        </w:trPr>
        <w:tc>
          <w:tcPr>
            <w:tcW w:w="718" w:type="dxa"/>
            <w:shd w:val="clear" w:color="auto" w:fill="auto"/>
            <w:noWrap/>
            <w:vAlign w:val="center"/>
            <w:hideMark/>
          </w:tcPr>
          <w:p w14:paraId="1E70B111" w14:textId="77777777" w:rsidR="00793EAA" w:rsidRPr="00C14F81" w:rsidRDefault="00793EAA"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（1）</w:t>
            </w:r>
          </w:p>
        </w:tc>
        <w:tc>
          <w:tcPr>
            <w:tcW w:w="1998" w:type="dxa"/>
            <w:shd w:val="clear" w:color="auto" w:fill="auto"/>
            <w:noWrap/>
            <w:vAlign w:val="center"/>
            <w:hideMark/>
          </w:tcPr>
          <w:p w14:paraId="64458C93" w14:textId="77777777" w:rsidR="00793EAA" w:rsidRPr="00C14F81" w:rsidRDefault="00793EAA"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建筑物重置价值</w:t>
            </w:r>
          </w:p>
        </w:tc>
        <w:tc>
          <w:tcPr>
            <w:tcW w:w="1202" w:type="dxa"/>
            <w:shd w:val="clear" w:color="auto" w:fill="auto"/>
            <w:noWrap/>
            <w:vAlign w:val="center"/>
            <w:hideMark/>
          </w:tcPr>
          <w:p w14:paraId="5B2ED478" w14:textId="541DD082" w:rsidR="00793EAA" w:rsidRPr="00C14F81" w:rsidRDefault="003F5FD6"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1017429</w:t>
            </w:r>
          </w:p>
        </w:tc>
        <w:tc>
          <w:tcPr>
            <w:tcW w:w="2704" w:type="dxa"/>
            <w:shd w:val="clear" w:color="auto" w:fill="auto"/>
            <w:noWrap/>
            <w:vAlign w:val="center"/>
            <w:hideMark/>
          </w:tcPr>
          <w:p w14:paraId="2E99DD1B" w14:textId="77777777" w:rsidR="00793EAA" w:rsidRPr="00C14F81" w:rsidRDefault="00793EAA"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 xml:space="preserve">　</w:t>
            </w:r>
          </w:p>
        </w:tc>
        <w:tc>
          <w:tcPr>
            <w:tcW w:w="1625" w:type="dxa"/>
            <w:shd w:val="clear" w:color="auto" w:fill="auto"/>
            <w:noWrap/>
            <w:vAlign w:val="center"/>
            <w:hideMark/>
          </w:tcPr>
          <w:p w14:paraId="5FC422A8" w14:textId="77777777" w:rsidR="00793EAA" w:rsidRPr="00C14F81" w:rsidRDefault="00793EAA"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 xml:space="preserve">　</w:t>
            </w:r>
          </w:p>
        </w:tc>
        <w:tc>
          <w:tcPr>
            <w:tcW w:w="1052" w:type="dxa"/>
            <w:shd w:val="clear" w:color="auto" w:fill="auto"/>
            <w:noWrap/>
            <w:vAlign w:val="center"/>
            <w:hideMark/>
          </w:tcPr>
          <w:p w14:paraId="02727CAC" w14:textId="77777777" w:rsidR="00793EAA" w:rsidRPr="00C14F81" w:rsidRDefault="00793EAA"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 xml:space="preserve">　</w:t>
            </w:r>
          </w:p>
        </w:tc>
      </w:tr>
      <w:tr w:rsidR="006B484D" w:rsidRPr="00C14F81" w14:paraId="0119D90A" w14:textId="77777777" w:rsidTr="005F70FB">
        <w:trPr>
          <w:trHeight w:val="360"/>
          <w:jc w:val="center"/>
        </w:trPr>
        <w:tc>
          <w:tcPr>
            <w:tcW w:w="718" w:type="dxa"/>
            <w:shd w:val="clear" w:color="auto" w:fill="auto"/>
            <w:noWrap/>
            <w:vAlign w:val="center"/>
            <w:hideMark/>
          </w:tcPr>
          <w:p w14:paraId="2493B467" w14:textId="77777777" w:rsidR="00793EAA" w:rsidRPr="00C14F81" w:rsidRDefault="00793EAA"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（2）</w:t>
            </w:r>
          </w:p>
        </w:tc>
        <w:tc>
          <w:tcPr>
            <w:tcW w:w="1998" w:type="dxa"/>
            <w:shd w:val="clear" w:color="auto" w:fill="auto"/>
            <w:noWrap/>
            <w:vAlign w:val="center"/>
            <w:hideMark/>
          </w:tcPr>
          <w:p w14:paraId="517CAA1C" w14:textId="77777777" w:rsidR="00793EAA" w:rsidRPr="00C14F81" w:rsidRDefault="00793EAA"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成新度（%）</w:t>
            </w:r>
          </w:p>
        </w:tc>
        <w:tc>
          <w:tcPr>
            <w:tcW w:w="1202" w:type="dxa"/>
            <w:shd w:val="clear" w:color="auto" w:fill="auto"/>
            <w:noWrap/>
            <w:vAlign w:val="center"/>
            <w:hideMark/>
          </w:tcPr>
          <w:p w14:paraId="3696D415" w14:textId="00956CA7" w:rsidR="00793EAA" w:rsidRPr="00C14F81" w:rsidRDefault="003F5FD6" w:rsidP="006B484D">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7</w:t>
            </w:r>
            <w:r w:rsidR="00793EAA" w:rsidRPr="00C14F81">
              <w:rPr>
                <w:rFonts w:ascii="仿宋_GB2312" w:eastAsia="仿宋_GB2312" w:hAnsi="Arial" w:cs="Arial" w:hint="eastAsia"/>
                <w:b/>
                <w:bCs/>
                <w:color w:val="000000"/>
                <w:kern w:val="0"/>
                <w:sz w:val="18"/>
                <w:szCs w:val="18"/>
              </w:rPr>
              <w:t>2.0%</w:t>
            </w:r>
          </w:p>
        </w:tc>
        <w:tc>
          <w:tcPr>
            <w:tcW w:w="2704" w:type="dxa"/>
            <w:shd w:val="clear" w:color="auto" w:fill="auto"/>
            <w:noWrap/>
            <w:vAlign w:val="center"/>
            <w:hideMark/>
          </w:tcPr>
          <w:p w14:paraId="5352F049" w14:textId="77777777" w:rsidR="00793EAA" w:rsidRPr="00C14F81" w:rsidRDefault="00793EAA"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 xml:space="preserve">　</w:t>
            </w:r>
          </w:p>
        </w:tc>
        <w:tc>
          <w:tcPr>
            <w:tcW w:w="1625" w:type="dxa"/>
            <w:shd w:val="clear" w:color="auto" w:fill="auto"/>
            <w:noWrap/>
            <w:vAlign w:val="center"/>
            <w:hideMark/>
          </w:tcPr>
          <w:p w14:paraId="2FD90560" w14:textId="77777777" w:rsidR="00793EAA" w:rsidRPr="00C14F81" w:rsidRDefault="00793EAA"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 xml:space="preserve">　</w:t>
            </w:r>
          </w:p>
        </w:tc>
        <w:tc>
          <w:tcPr>
            <w:tcW w:w="1052" w:type="dxa"/>
            <w:shd w:val="clear" w:color="auto" w:fill="auto"/>
            <w:noWrap/>
            <w:vAlign w:val="center"/>
            <w:hideMark/>
          </w:tcPr>
          <w:p w14:paraId="33AFFA15" w14:textId="77777777" w:rsidR="00793EAA" w:rsidRPr="00C14F81" w:rsidRDefault="00793EAA"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 xml:space="preserve">　</w:t>
            </w:r>
          </w:p>
        </w:tc>
      </w:tr>
      <w:tr w:rsidR="006B484D" w:rsidRPr="00C14F81" w14:paraId="700254F0" w14:textId="77777777" w:rsidTr="005F70FB">
        <w:trPr>
          <w:trHeight w:val="360"/>
          <w:jc w:val="center"/>
        </w:trPr>
        <w:tc>
          <w:tcPr>
            <w:tcW w:w="718" w:type="dxa"/>
            <w:shd w:val="clear" w:color="auto" w:fill="auto"/>
            <w:noWrap/>
            <w:vAlign w:val="center"/>
            <w:hideMark/>
          </w:tcPr>
          <w:p w14:paraId="57A80D34" w14:textId="77777777" w:rsidR="006B484D" w:rsidRPr="00C14F81" w:rsidRDefault="006B484D" w:rsidP="006B484D">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3</w:t>
            </w:r>
          </w:p>
        </w:tc>
        <w:tc>
          <w:tcPr>
            <w:tcW w:w="1998" w:type="dxa"/>
            <w:shd w:val="clear" w:color="auto" w:fill="auto"/>
            <w:noWrap/>
            <w:vAlign w:val="center"/>
            <w:hideMark/>
          </w:tcPr>
          <w:p w14:paraId="650F630C" w14:textId="77777777" w:rsidR="006B484D" w:rsidRPr="00C14F81" w:rsidRDefault="006B484D" w:rsidP="006B484D">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年经营费用</w:t>
            </w:r>
          </w:p>
        </w:tc>
        <w:tc>
          <w:tcPr>
            <w:tcW w:w="1202" w:type="dxa"/>
            <w:shd w:val="clear" w:color="auto" w:fill="auto"/>
            <w:noWrap/>
            <w:vAlign w:val="center"/>
            <w:hideMark/>
          </w:tcPr>
          <w:p w14:paraId="1A57C2E4" w14:textId="1F9B8151" w:rsidR="006B484D" w:rsidRPr="00C14F81" w:rsidRDefault="003F5FD6" w:rsidP="006B484D">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83035</w:t>
            </w:r>
          </w:p>
        </w:tc>
        <w:tc>
          <w:tcPr>
            <w:tcW w:w="5381" w:type="dxa"/>
            <w:gridSpan w:val="3"/>
            <w:shd w:val="clear" w:color="auto" w:fill="auto"/>
            <w:noWrap/>
            <w:vAlign w:val="center"/>
            <w:hideMark/>
          </w:tcPr>
          <w:p w14:paraId="3CADBB97" w14:textId="0B5E165F" w:rsidR="006B484D" w:rsidRPr="00C14F81" w:rsidRDefault="006B484D"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税费+维修费+保险费+管理费</w:t>
            </w:r>
          </w:p>
        </w:tc>
      </w:tr>
      <w:tr w:rsidR="006B484D" w:rsidRPr="00C14F81" w14:paraId="3430EE37" w14:textId="77777777" w:rsidTr="005F70FB">
        <w:trPr>
          <w:trHeight w:val="360"/>
          <w:jc w:val="center"/>
        </w:trPr>
        <w:tc>
          <w:tcPr>
            <w:tcW w:w="718" w:type="dxa"/>
            <w:shd w:val="clear" w:color="auto" w:fill="auto"/>
            <w:noWrap/>
            <w:vAlign w:val="center"/>
            <w:hideMark/>
          </w:tcPr>
          <w:p w14:paraId="24816729" w14:textId="77777777" w:rsidR="00793EAA" w:rsidRPr="00C14F81" w:rsidRDefault="00793EAA"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（1）</w:t>
            </w:r>
          </w:p>
        </w:tc>
        <w:tc>
          <w:tcPr>
            <w:tcW w:w="1998" w:type="dxa"/>
            <w:shd w:val="clear" w:color="auto" w:fill="auto"/>
            <w:noWrap/>
            <w:vAlign w:val="center"/>
            <w:hideMark/>
          </w:tcPr>
          <w:p w14:paraId="135F5FFF" w14:textId="77777777" w:rsidR="00793EAA" w:rsidRPr="00C14F81" w:rsidRDefault="00793EAA"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税  费</w:t>
            </w:r>
          </w:p>
        </w:tc>
        <w:tc>
          <w:tcPr>
            <w:tcW w:w="1202" w:type="dxa"/>
            <w:shd w:val="clear" w:color="auto" w:fill="auto"/>
            <w:noWrap/>
            <w:vAlign w:val="center"/>
            <w:hideMark/>
          </w:tcPr>
          <w:p w14:paraId="4CF273C8" w14:textId="10840B69" w:rsidR="00793EAA" w:rsidRPr="00C14F81" w:rsidRDefault="003F5FD6"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62908</w:t>
            </w:r>
          </w:p>
        </w:tc>
        <w:tc>
          <w:tcPr>
            <w:tcW w:w="2704" w:type="dxa"/>
            <w:shd w:val="clear" w:color="auto" w:fill="auto"/>
            <w:vAlign w:val="center"/>
            <w:hideMark/>
          </w:tcPr>
          <w:p w14:paraId="0C5097B3" w14:textId="3F2B7737" w:rsidR="00793EAA" w:rsidRPr="00C14F81" w:rsidRDefault="006B484D"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两税两</w:t>
            </w:r>
            <w:r w:rsidR="00793EAA" w:rsidRPr="00C14F81">
              <w:rPr>
                <w:rFonts w:ascii="仿宋_GB2312" w:eastAsia="仿宋_GB2312" w:hAnsi="Arial" w:cs="Arial" w:hint="eastAsia"/>
                <w:color w:val="000000"/>
                <w:kern w:val="0"/>
                <w:sz w:val="18"/>
                <w:szCs w:val="18"/>
              </w:rPr>
              <w:t>费+房产税</w:t>
            </w:r>
          </w:p>
        </w:tc>
        <w:tc>
          <w:tcPr>
            <w:tcW w:w="1625" w:type="dxa"/>
            <w:shd w:val="clear" w:color="auto" w:fill="auto"/>
            <w:vAlign w:val="center"/>
            <w:hideMark/>
          </w:tcPr>
          <w:p w14:paraId="0AD871EA" w14:textId="739ED2FF" w:rsidR="00793EAA" w:rsidRPr="00C14F81" w:rsidRDefault="00793EAA" w:rsidP="006B484D">
            <w:pPr>
              <w:widowControl/>
              <w:rPr>
                <w:rFonts w:ascii="仿宋_GB2312" w:eastAsia="仿宋_GB2312" w:hAnsi="Arial" w:cs="Arial"/>
                <w:color w:val="000000"/>
                <w:kern w:val="0"/>
                <w:sz w:val="18"/>
                <w:szCs w:val="18"/>
              </w:rPr>
            </w:pPr>
          </w:p>
        </w:tc>
        <w:tc>
          <w:tcPr>
            <w:tcW w:w="1052" w:type="dxa"/>
            <w:shd w:val="clear" w:color="auto" w:fill="auto"/>
            <w:vAlign w:val="center"/>
            <w:hideMark/>
          </w:tcPr>
          <w:p w14:paraId="2C96E737" w14:textId="77777777" w:rsidR="00793EAA" w:rsidRPr="00C14F81" w:rsidRDefault="00793EAA"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 xml:space="preserve">　</w:t>
            </w:r>
          </w:p>
        </w:tc>
      </w:tr>
      <w:tr w:rsidR="006B484D" w:rsidRPr="00C14F81" w14:paraId="2AFD74C8" w14:textId="77777777" w:rsidTr="005F70FB">
        <w:trPr>
          <w:trHeight w:val="360"/>
          <w:jc w:val="center"/>
        </w:trPr>
        <w:tc>
          <w:tcPr>
            <w:tcW w:w="718" w:type="dxa"/>
            <w:shd w:val="clear" w:color="auto" w:fill="auto"/>
            <w:noWrap/>
            <w:vAlign w:val="center"/>
            <w:hideMark/>
          </w:tcPr>
          <w:p w14:paraId="542F8786" w14:textId="77777777" w:rsidR="00793EAA" w:rsidRPr="00C14F81" w:rsidRDefault="00793EAA"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1）</w:t>
            </w:r>
          </w:p>
        </w:tc>
        <w:tc>
          <w:tcPr>
            <w:tcW w:w="1998" w:type="dxa"/>
            <w:shd w:val="clear" w:color="auto" w:fill="auto"/>
            <w:noWrap/>
            <w:vAlign w:val="center"/>
            <w:hideMark/>
          </w:tcPr>
          <w:p w14:paraId="3E6F0DD3" w14:textId="77777777" w:rsidR="00793EAA" w:rsidRPr="00C14F81" w:rsidRDefault="00793EAA"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两税两费</w:t>
            </w:r>
          </w:p>
        </w:tc>
        <w:tc>
          <w:tcPr>
            <w:tcW w:w="1202" w:type="dxa"/>
            <w:shd w:val="clear" w:color="auto" w:fill="auto"/>
            <w:noWrap/>
            <w:vAlign w:val="center"/>
            <w:hideMark/>
          </w:tcPr>
          <w:p w14:paraId="457231F1" w14:textId="6E24DDBF" w:rsidR="00793EAA" w:rsidRPr="00C14F81" w:rsidRDefault="003F5FD6"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20016</w:t>
            </w:r>
          </w:p>
        </w:tc>
        <w:tc>
          <w:tcPr>
            <w:tcW w:w="2704" w:type="dxa"/>
            <w:shd w:val="clear" w:color="auto" w:fill="auto"/>
            <w:vAlign w:val="center"/>
            <w:hideMark/>
          </w:tcPr>
          <w:p w14:paraId="48F2BFAB" w14:textId="77777777" w:rsidR="00793EAA" w:rsidRPr="00C14F81" w:rsidRDefault="00793EAA"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年总收益×费率/(1+5%)</w:t>
            </w:r>
          </w:p>
        </w:tc>
        <w:tc>
          <w:tcPr>
            <w:tcW w:w="1625" w:type="dxa"/>
            <w:shd w:val="clear" w:color="auto" w:fill="auto"/>
            <w:noWrap/>
            <w:vAlign w:val="center"/>
            <w:hideMark/>
          </w:tcPr>
          <w:p w14:paraId="23AFEA26" w14:textId="77777777" w:rsidR="00793EAA" w:rsidRPr="00C14F81" w:rsidRDefault="00793EAA"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费率（%）</w:t>
            </w:r>
          </w:p>
        </w:tc>
        <w:tc>
          <w:tcPr>
            <w:tcW w:w="1052" w:type="dxa"/>
            <w:shd w:val="clear" w:color="auto" w:fill="auto"/>
            <w:noWrap/>
            <w:vAlign w:val="center"/>
            <w:hideMark/>
          </w:tcPr>
          <w:p w14:paraId="2EB68447" w14:textId="77777777" w:rsidR="00793EAA" w:rsidRPr="00C14F81" w:rsidRDefault="00793EAA"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5.6%</w:t>
            </w:r>
          </w:p>
        </w:tc>
      </w:tr>
      <w:tr w:rsidR="006B484D" w:rsidRPr="00C14F81" w14:paraId="18A7263B" w14:textId="77777777" w:rsidTr="005F70FB">
        <w:trPr>
          <w:trHeight w:val="360"/>
          <w:jc w:val="center"/>
        </w:trPr>
        <w:tc>
          <w:tcPr>
            <w:tcW w:w="718" w:type="dxa"/>
            <w:shd w:val="clear" w:color="auto" w:fill="auto"/>
            <w:noWrap/>
            <w:vAlign w:val="center"/>
            <w:hideMark/>
          </w:tcPr>
          <w:p w14:paraId="5875E017" w14:textId="77777777" w:rsidR="00793EAA" w:rsidRPr="00C14F81" w:rsidRDefault="00793EAA"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2）</w:t>
            </w:r>
          </w:p>
        </w:tc>
        <w:tc>
          <w:tcPr>
            <w:tcW w:w="1998" w:type="dxa"/>
            <w:shd w:val="clear" w:color="auto" w:fill="auto"/>
            <w:noWrap/>
            <w:vAlign w:val="center"/>
            <w:hideMark/>
          </w:tcPr>
          <w:p w14:paraId="3D22BE7A" w14:textId="77777777" w:rsidR="00793EAA" w:rsidRPr="00C14F81" w:rsidRDefault="00793EAA"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房产税</w:t>
            </w:r>
          </w:p>
        </w:tc>
        <w:tc>
          <w:tcPr>
            <w:tcW w:w="1202" w:type="dxa"/>
            <w:shd w:val="clear" w:color="auto" w:fill="auto"/>
            <w:noWrap/>
            <w:vAlign w:val="center"/>
            <w:hideMark/>
          </w:tcPr>
          <w:p w14:paraId="78F22C47" w14:textId="469653D9" w:rsidR="00793EAA" w:rsidRPr="00C14F81" w:rsidRDefault="003F5FD6"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42892</w:t>
            </w:r>
          </w:p>
        </w:tc>
        <w:tc>
          <w:tcPr>
            <w:tcW w:w="2704" w:type="dxa"/>
            <w:shd w:val="clear" w:color="auto" w:fill="auto"/>
            <w:vAlign w:val="center"/>
            <w:hideMark/>
          </w:tcPr>
          <w:p w14:paraId="7D999773" w14:textId="7D9260F7" w:rsidR="00793EAA" w:rsidRPr="00C14F81" w:rsidRDefault="0043446E"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年总收益×费率/(1+5%)</w:t>
            </w:r>
          </w:p>
        </w:tc>
        <w:tc>
          <w:tcPr>
            <w:tcW w:w="1625" w:type="dxa"/>
            <w:shd w:val="clear" w:color="auto" w:fill="auto"/>
            <w:noWrap/>
            <w:vAlign w:val="center"/>
            <w:hideMark/>
          </w:tcPr>
          <w:p w14:paraId="08541A21" w14:textId="77777777" w:rsidR="00793EAA" w:rsidRPr="00C14F81" w:rsidRDefault="00793EAA"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费率（%）</w:t>
            </w:r>
          </w:p>
        </w:tc>
        <w:tc>
          <w:tcPr>
            <w:tcW w:w="1052" w:type="dxa"/>
            <w:shd w:val="clear" w:color="auto" w:fill="auto"/>
            <w:noWrap/>
            <w:vAlign w:val="center"/>
            <w:hideMark/>
          </w:tcPr>
          <w:p w14:paraId="1D7B2780" w14:textId="77777777" w:rsidR="00793EAA" w:rsidRPr="00C14F81" w:rsidRDefault="00793EAA"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12.0%</w:t>
            </w:r>
          </w:p>
        </w:tc>
      </w:tr>
      <w:tr w:rsidR="006B484D" w:rsidRPr="00C14F81" w14:paraId="4A3A4FB6" w14:textId="77777777" w:rsidTr="005F70FB">
        <w:trPr>
          <w:trHeight w:val="360"/>
          <w:jc w:val="center"/>
        </w:trPr>
        <w:tc>
          <w:tcPr>
            <w:tcW w:w="718" w:type="dxa"/>
            <w:shd w:val="clear" w:color="auto" w:fill="auto"/>
            <w:noWrap/>
            <w:vAlign w:val="center"/>
            <w:hideMark/>
          </w:tcPr>
          <w:p w14:paraId="1792D681" w14:textId="77777777" w:rsidR="00793EAA" w:rsidRPr="00C14F81" w:rsidRDefault="00793EAA"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（2）</w:t>
            </w:r>
          </w:p>
        </w:tc>
        <w:tc>
          <w:tcPr>
            <w:tcW w:w="1998" w:type="dxa"/>
            <w:shd w:val="clear" w:color="auto" w:fill="auto"/>
            <w:noWrap/>
            <w:vAlign w:val="center"/>
            <w:hideMark/>
          </w:tcPr>
          <w:p w14:paraId="773BDBFE" w14:textId="77777777" w:rsidR="00793EAA" w:rsidRPr="00C14F81" w:rsidRDefault="00793EAA"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维修费</w:t>
            </w:r>
          </w:p>
        </w:tc>
        <w:tc>
          <w:tcPr>
            <w:tcW w:w="1202" w:type="dxa"/>
            <w:shd w:val="clear" w:color="auto" w:fill="auto"/>
            <w:noWrap/>
            <w:vAlign w:val="center"/>
            <w:hideMark/>
          </w:tcPr>
          <w:p w14:paraId="4E7383E7" w14:textId="6B3B88BC" w:rsidR="00793EAA" w:rsidRPr="00C14F81" w:rsidRDefault="003F5FD6"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15261</w:t>
            </w:r>
          </w:p>
        </w:tc>
        <w:tc>
          <w:tcPr>
            <w:tcW w:w="2704" w:type="dxa"/>
            <w:shd w:val="clear" w:color="auto" w:fill="auto"/>
            <w:vAlign w:val="center"/>
            <w:hideMark/>
          </w:tcPr>
          <w:p w14:paraId="40980CA9" w14:textId="77777777" w:rsidR="00793EAA" w:rsidRPr="00C14F81" w:rsidRDefault="00793EAA"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建筑物重置价值×维修费率</w:t>
            </w:r>
          </w:p>
        </w:tc>
        <w:tc>
          <w:tcPr>
            <w:tcW w:w="1625" w:type="dxa"/>
            <w:shd w:val="clear" w:color="auto" w:fill="auto"/>
            <w:noWrap/>
            <w:vAlign w:val="center"/>
            <w:hideMark/>
          </w:tcPr>
          <w:p w14:paraId="242A7DC6" w14:textId="77777777" w:rsidR="00793EAA" w:rsidRPr="00C14F81" w:rsidRDefault="00793EAA"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费率（%）</w:t>
            </w:r>
          </w:p>
        </w:tc>
        <w:tc>
          <w:tcPr>
            <w:tcW w:w="1052" w:type="dxa"/>
            <w:shd w:val="clear" w:color="auto" w:fill="auto"/>
            <w:noWrap/>
            <w:vAlign w:val="center"/>
            <w:hideMark/>
          </w:tcPr>
          <w:p w14:paraId="0D27C842" w14:textId="77777777" w:rsidR="00793EAA" w:rsidRPr="00C14F81" w:rsidRDefault="00793EAA" w:rsidP="006B484D">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1.50%</w:t>
            </w:r>
          </w:p>
        </w:tc>
      </w:tr>
      <w:tr w:rsidR="006B484D" w:rsidRPr="00C14F81" w14:paraId="5895C23C" w14:textId="77777777" w:rsidTr="005F70FB">
        <w:trPr>
          <w:trHeight w:val="360"/>
          <w:jc w:val="center"/>
        </w:trPr>
        <w:tc>
          <w:tcPr>
            <w:tcW w:w="718" w:type="dxa"/>
            <w:shd w:val="clear" w:color="auto" w:fill="auto"/>
            <w:noWrap/>
            <w:vAlign w:val="center"/>
            <w:hideMark/>
          </w:tcPr>
          <w:p w14:paraId="3A10DAC0" w14:textId="77777777" w:rsidR="00793EAA" w:rsidRPr="00C14F81" w:rsidRDefault="00793EAA"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（3）</w:t>
            </w:r>
          </w:p>
        </w:tc>
        <w:tc>
          <w:tcPr>
            <w:tcW w:w="1998" w:type="dxa"/>
            <w:shd w:val="clear" w:color="auto" w:fill="auto"/>
            <w:noWrap/>
            <w:vAlign w:val="center"/>
            <w:hideMark/>
          </w:tcPr>
          <w:p w14:paraId="33A4C53A" w14:textId="77777777" w:rsidR="00793EAA" w:rsidRPr="00C14F81" w:rsidRDefault="00793EAA"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保险费</w:t>
            </w:r>
          </w:p>
        </w:tc>
        <w:tc>
          <w:tcPr>
            <w:tcW w:w="1202" w:type="dxa"/>
            <w:shd w:val="clear" w:color="auto" w:fill="auto"/>
            <w:noWrap/>
            <w:vAlign w:val="center"/>
            <w:hideMark/>
          </w:tcPr>
          <w:p w14:paraId="532F14DD" w14:textId="578B7CAB" w:rsidR="00793EAA" w:rsidRPr="00C14F81" w:rsidRDefault="003F5FD6"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1099</w:t>
            </w:r>
          </w:p>
        </w:tc>
        <w:tc>
          <w:tcPr>
            <w:tcW w:w="2704" w:type="dxa"/>
            <w:shd w:val="clear" w:color="auto" w:fill="auto"/>
            <w:vAlign w:val="center"/>
            <w:hideMark/>
          </w:tcPr>
          <w:p w14:paraId="50405779" w14:textId="7FF05005" w:rsidR="00793EAA" w:rsidRPr="00C14F81" w:rsidRDefault="00CB2802"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建筑物</w:t>
            </w:r>
            <w:r w:rsidR="00793EAA" w:rsidRPr="00C14F81">
              <w:rPr>
                <w:rFonts w:ascii="仿宋_GB2312" w:eastAsia="仿宋_GB2312" w:hAnsi="Arial" w:cs="Arial" w:hint="eastAsia"/>
                <w:color w:val="000000"/>
                <w:kern w:val="0"/>
                <w:sz w:val="18"/>
                <w:szCs w:val="18"/>
              </w:rPr>
              <w:t>现值×保险费率</w:t>
            </w:r>
          </w:p>
        </w:tc>
        <w:tc>
          <w:tcPr>
            <w:tcW w:w="1625" w:type="dxa"/>
            <w:shd w:val="clear" w:color="auto" w:fill="auto"/>
            <w:noWrap/>
            <w:vAlign w:val="center"/>
            <w:hideMark/>
          </w:tcPr>
          <w:p w14:paraId="4F689A18" w14:textId="77777777" w:rsidR="00793EAA" w:rsidRPr="00C14F81" w:rsidRDefault="00793EAA"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费率（%）</w:t>
            </w:r>
          </w:p>
        </w:tc>
        <w:tc>
          <w:tcPr>
            <w:tcW w:w="1052" w:type="dxa"/>
            <w:shd w:val="clear" w:color="auto" w:fill="auto"/>
            <w:noWrap/>
            <w:vAlign w:val="center"/>
            <w:hideMark/>
          </w:tcPr>
          <w:p w14:paraId="7AEC5C16" w14:textId="77777777" w:rsidR="00793EAA" w:rsidRPr="00C14F81" w:rsidRDefault="00793EAA" w:rsidP="006B484D">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0.150%</w:t>
            </w:r>
          </w:p>
        </w:tc>
      </w:tr>
      <w:tr w:rsidR="006B484D" w:rsidRPr="00C14F81" w14:paraId="325BDB3B" w14:textId="77777777" w:rsidTr="005F70FB">
        <w:trPr>
          <w:trHeight w:val="360"/>
          <w:jc w:val="center"/>
        </w:trPr>
        <w:tc>
          <w:tcPr>
            <w:tcW w:w="718" w:type="dxa"/>
            <w:shd w:val="clear" w:color="auto" w:fill="auto"/>
            <w:noWrap/>
            <w:vAlign w:val="center"/>
            <w:hideMark/>
          </w:tcPr>
          <w:p w14:paraId="04495696" w14:textId="77777777" w:rsidR="00793EAA" w:rsidRPr="00C14F81" w:rsidRDefault="00793EAA"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（4）</w:t>
            </w:r>
          </w:p>
        </w:tc>
        <w:tc>
          <w:tcPr>
            <w:tcW w:w="1998" w:type="dxa"/>
            <w:shd w:val="clear" w:color="auto" w:fill="auto"/>
            <w:noWrap/>
            <w:vAlign w:val="center"/>
            <w:hideMark/>
          </w:tcPr>
          <w:p w14:paraId="0C8B635B" w14:textId="77777777" w:rsidR="00793EAA" w:rsidRPr="00C14F81" w:rsidRDefault="00793EAA"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管理费用</w:t>
            </w:r>
          </w:p>
        </w:tc>
        <w:tc>
          <w:tcPr>
            <w:tcW w:w="1202" w:type="dxa"/>
            <w:shd w:val="clear" w:color="auto" w:fill="auto"/>
            <w:noWrap/>
            <w:vAlign w:val="center"/>
            <w:hideMark/>
          </w:tcPr>
          <w:p w14:paraId="5A6F49A3" w14:textId="73843874" w:rsidR="00793EAA" w:rsidRPr="00C14F81" w:rsidRDefault="003F5FD6"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3767</w:t>
            </w:r>
          </w:p>
        </w:tc>
        <w:tc>
          <w:tcPr>
            <w:tcW w:w="2704" w:type="dxa"/>
            <w:shd w:val="clear" w:color="auto" w:fill="auto"/>
            <w:vAlign w:val="center"/>
            <w:hideMark/>
          </w:tcPr>
          <w:p w14:paraId="7A68D92A" w14:textId="77777777" w:rsidR="00793EAA" w:rsidRPr="00C14F81" w:rsidRDefault="00793EAA"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年总收益×费率</w:t>
            </w:r>
          </w:p>
        </w:tc>
        <w:tc>
          <w:tcPr>
            <w:tcW w:w="1625" w:type="dxa"/>
            <w:shd w:val="clear" w:color="auto" w:fill="auto"/>
            <w:noWrap/>
            <w:vAlign w:val="center"/>
            <w:hideMark/>
          </w:tcPr>
          <w:p w14:paraId="23601021" w14:textId="77777777" w:rsidR="00793EAA" w:rsidRPr="00C14F81" w:rsidRDefault="00793EAA"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费率（%）</w:t>
            </w:r>
          </w:p>
        </w:tc>
        <w:tc>
          <w:tcPr>
            <w:tcW w:w="1052" w:type="dxa"/>
            <w:shd w:val="clear" w:color="auto" w:fill="auto"/>
            <w:noWrap/>
            <w:vAlign w:val="center"/>
            <w:hideMark/>
          </w:tcPr>
          <w:p w14:paraId="37577CCF" w14:textId="0F6214F2" w:rsidR="00793EAA" w:rsidRPr="00C14F81" w:rsidRDefault="003F5FD6" w:rsidP="006B484D">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1</w:t>
            </w:r>
            <w:r w:rsidR="00793EAA" w:rsidRPr="00C14F81">
              <w:rPr>
                <w:rFonts w:ascii="仿宋_GB2312" w:eastAsia="仿宋_GB2312" w:hAnsi="Arial" w:cs="Arial" w:hint="eastAsia"/>
                <w:b/>
                <w:bCs/>
                <w:color w:val="000000"/>
                <w:kern w:val="0"/>
                <w:sz w:val="18"/>
                <w:szCs w:val="18"/>
              </w:rPr>
              <w:t>.0%</w:t>
            </w:r>
          </w:p>
        </w:tc>
      </w:tr>
      <w:tr w:rsidR="006B484D" w:rsidRPr="00C14F81" w14:paraId="1A170474" w14:textId="77777777" w:rsidTr="005F70FB">
        <w:trPr>
          <w:trHeight w:val="360"/>
          <w:jc w:val="center"/>
        </w:trPr>
        <w:tc>
          <w:tcPr>
            <w:tcW w:w="718" w:type="dxa"/>
            <w:shd w:val="clear" w:color="auto" w:fill="auto"/>
            <w:noWrap/>
            <w:vAlign w:val="center"/>
            <w:hideMark/>
          </w:tcPr>
          <w:p w14:paraId="08F62B99" w14:textId="77777777" w:rsidR="00793EAA" w:rsidRPr="00C14F81" w:rsidRDefault="00793EAA" w:rsidP="006B484D">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4</w:t>
            </w:r>
          </w:p>
        </w:tc>
        <w:tc>
          <w:tcPr>
            <w:tcW w:w="1998" w:type="dxa"/>
            <w:shd w:val="clear" w:color="auto" w:fill="auto"/>
            <w:vAlign w:val="center"/>
            <w:hideMark/>
          </w:tcPr>
          <w:p w14:paraId="66F332CB" w14:textId="77777777" w:rsidR="00793EAA" w:rsidRPr="00C14F81" w:rsidRDefault="00793EAA" w:rsidP="006B484D">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房地产未来第一年净收益</w:t>
            </w:r>
          </w:p>
        </w:tc>
        <w:tc>
          <w:tcPr>
            <w:tcW w:w="1202" w:type="dxa"/>
            <w:shd w:val="clear" w:color="auto" w:fill="auto"/>
            <w:noWrap/>
            <w:vAlign w:val="center"/>
            <w:hideMark/>
          </w:tcPr>
          <w:p w14:paraId="1AF08804" w14:textId="2EF4DC1C" w:rsidR="00793EAA" w:rsidRPr="00C14F81" w:rsidRDefault="003F5FD6" w:rsidP="006B484D">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293676</w:t>
            </w:r>
          </w:p>
        </w:tc>
        <w:tc>
          <w:tcPr>
            <w:tcW w:w="2704" w:type="dxa"/>
            <w:shd w:val="clear" w:color="auto" w:fill="auto"/>
            <w:vAlign w:val="center"/>
            <w:hideMark/>
          </w:tcPr>
          <w:p w14:paraId="189EB502" w14:textId="77777777" w:rsidR="00793EAA" w:rsidRPr="00C14F81" w:rsidRDefault="00793EAA"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年总收益-年经营费用</w:t>
            </w:r>
          </w:p>
        </w:tc>
        <w:tc>
          <w:tcPr>
            <w:tcW w:w="1625" w:type="dxa"/>
            <w:shd w:val="clear" w:color="auto" w:fill="auto"/>
            <w:vAlign w:val="center"/>
            <w:hideMark/>
          </w:tcPr>
          <w:p w14:paraId="1B92C002" w14:textId="77777777" w:rsidR="00793EAA" w:rsidRPr="00C14F81" w:rsidRDefault="00793EAA"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 xml:space="preserve">　</w:t>
            </w:r>
          </w:p>
        </w:tc>
        <w:tc>
          <w:tcPr>
            <w:tcW w:w="1052" w:type="dxa"/>
            <w:shd w:val="clear" w:color="auto" w:fill="auto"/>
            <w:vAlign w:val="center"/>
            <w:hideMark/>
          </w:tcPr>
          <w:p w14:paraId="67DCBBA1" w14:textId="77777777" w:rsidR="00793EAA" w:rsidRPr="00C14F81" w:rsidRDefault="00793EAA"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 xml:space="preserve">　</w:t>
            </w:r>
          </w:p>
        </w:tc>
      </w:tr>
      <w:tr w:rsidR="005F70FB" w:rsidRPr="00C14F81" w14:paraId="2A3DC85D" w14:textId="77777777" w:rsidTr="005F70FB">
        <w:trPr>
          <w:trHeight w:val="360"/>
          <w:jc w:val="center"/>
        </w:trPr>
        <w:tc>
          <w:tcPr>
            <w:tcW w:w="718" w:type="dxa"/>
            <w:vMerge w:val="restart"/>
            <w:shd w:val="clear" w:color="auto" w:fill="auto"/>
            <w:noWrap/>
            <w:vAlign w:val="center"/>
            <w:hideMark/>
          </w:tcPr>
          <w:p w14:paraId="00129E60" w14:textId="6FFA8FB7" w:rsidR="005F70FB" w:rsidRPr="00C14F81" w:rsidRDefault="005F70FB" w:rsidP="005F70FB">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5</w:t>
            </w:r>
          </w:p>
        </w:tc>
        <w:tc>
          <w:tcPr>
            <w:tcW w:w="1998" w:type="dxa"/>
            <w:vMerge w:val="restart"/>
            <w:shd w:val="clear" w:color="auto" w:fill="auto"/>
            <w:vAlign w:val="center"/>
            <w:hideMark/>
          </w:tcPr>
          <w:p w14:paraId="6552803F" w14:textId="07313ECD" w:rsidR="005F70FB" w:rsidRPr="00C14F81" w:rsidRDefault="005F70FB" w:rsidP="005F70FB">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租约外房地产收益价值</w:t>
            </w:r>
          </w:p>
        </w:tc>
        <w:tc>
          <w:tcPr>
            <w:tcW w:w="1202" w:type="dxa"/>
            <w:vMerge w:val="restart"/>
            <w:shd w:val="clear" w:color="auto" w:fill="auto"/>
            <w:noWrap/>
            <w:vAlign w:val="center"/>
            <w:hideMark/>
          </w:tcPr>
          <w:p w14:paraId="290ED3A5" w14:textId="72F99E2F" w:rsidR="005F70FB" w:rsidRPr="00C14F81" w:rsidRDefault="00C14F81" w:rsidP="005F70FB">
            <w:pPr>
              <w:widowControl/>
              <w:rPr>
                <w:rFonts w:ascii="仿宋_GB2312" w:eastAsia="仿宋_GB2312" w:hAnsi="Arial" w:cs="Arial"/>
                <w:b/>
                <w:bCs/>
                <w:color w:val="000000"/>
                <w:kern w:val="0"/>
                <w:sz w:val="18"/>
                <w:szCs w:val="18"/>
              </w:rPr>
            </w:pPr>
            <w:r>
              <w:rPr>
                <w:rFonts w:ascii="仿宋_GB2312" w:eastAsia="仿宋_GB2312" w:hAnsi="Arial" w:cs="Arial" w:hint="eastAsia"/>
                <w:b/>
                <w:bCs/>
                <w:color w:val="000000"/>
                <w:kern w:val="0"/>
                <w:sz w:val="18"/>
                <w:szCs w:val="18"/>
              </w:rPr>
              <w:t>6583556</w:t>
            </w:r>
          </w:p>
        </w:tc>
        <w:tc>
          <w:tcPr>
            <w:tcW w:w="2704" w:type="dxa"/>
            <w:vMerge w:val="restart"/>
            <w:shd w:val="clear" w:color="auto" w:fill="auto"/>
            <w:vAlign w:val="center"/>
            <w:hideMark/>
          </w:tcPr>
          <w:p w14:paraId="1207C898" w14:textId="77777777" w:rsidR="005F70FB" w:rsidRPr="00C14F81" w:rsidRDefault="005F70FB"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房地产未来第一年净收益×</w:t>
            </w:r>
          </w:p>
          <w:p w14:paraId="38DA317D" w14:textId="7D13FEF5" w:rsidR="005F70FB" w:rsidRPr="00C14F81" w:rsidRDefault="005F70FB" w:rsidP="005F70FB">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[1-（(1+g)/(1+Y)） ^n ]/(Y-g)</w:t>
            </w:r>
          </w:p>
        </w:tc>
        <w:tc>
          <w:tcPr>
            <w:tcW w:w="1625" w:type="dxa"/>
            <w:shd w:val="clear" w:color="auto" w:fill="auto"/>
            <w:noWrap/>
            <w:vAlign w:val="center"/>
            <w:hideMark/>
          </w:tcPr>
          <w:p w14:paraId="25A96C5E" w14:textId="77777777" w:rsidR="005F70FB" w:rsidRPr="00C14F81" w:rsidRDefault="005F70FB"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报酬率（Y）</w:t>
            </w:r>
          </w:p>
        </w:tc>
        <w:tc>
          <w:tcPr>
            <w:tcW w:w="1052" w:type="dxa"/>
            <w:shd w:val="clear" w:color="auto" w:fill="auto"/>
            <w:noWrap/>
            <w:vAlign w:val="center"/>
            <w:hideMark/>
          </w:tcPr>
          <w:p w14:paraId="6FAF1176" w14:textId="77777777" w:rsidR="005F70FB" w:rsidRPr="00C14F81" w:rsidRDefault="005F70FB" w:rsidP="006B484D">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5.5%</w:t>
            </w:r>
          </w:p>
        </w:tc>
      </w:tr>
      <w:tr w:rsidR="005F70FB" w:rsidRPr="00C14F81" w14:paraId="391E724F" w14:textId="77777777" w:rsidTr="005F70FB">
        <w:trPr>
          <w:trHeight w:val="360"/>
          <w:jc w:val="center"/>
        </w:trPr>
        <w:tc>
          <w:tcPr>
            <w:tcW w:w="718" w:type="dxa"/>
            <w:vMerge/>
            <w:shd w:val="clear" w:color="auto" w:fill="auto"/>
            <w:noWrap/>
            <w:vAlign w:val="center"/>
            <w:hideMark/>
          </w:tcPr>
          <w:p w14:paraId="1F3C723A" w14:textId="6497B7B5" w:rsidR="005F70FB" w:rsidRPr="00C14F81" w:rsidRDefault="005F70FB" w:rsidP="006B484D">
            <w:pPr>
              <w:rPr>
                <w:rFonts w:ascii="仿宋_GB2312" w:eastAsia="仿宋_GB2312" w:hAnsi="Arial" w:cs="Arial"/>
                <w:b/>
                <w:bCs/>
                <w:color w:val="000000"/>
                <w:kern w:val="0"/>
                <w:sz w:val="18"/>
                <w:szCs w:val="18"/>
              </w:rPr>
            </w:pPr>
          </w:p>
        </w:tc>
        <w:tc>
          <w:tcPr>
            <w:tcW w:w="1998" w:type="dxa"/>
            <w:vMerge/>
            <w:shd w:val="clear" w:color="auto" w:fill="auto"/>
            <w:vAlign w:val="center"/>
            <w:hideMark/>
          </w:tcPr>
          <w:p w14:paraId="6CF6D7C3" w14:textId="3FA53828" w:rsidR="005F70FB" w:rsidRPr="00C14F81" w:rsidRDefault="005F70FB" w:rsidP="006B484D">
            <w:pPr>
              <w:rPr>
                <w:rFonts w:ascii="仿宋_GB2312" w:eastAsia="仿宋_GB2312" w:hAnsi="Arial" w:cs="Arial"/>
                <w:b/>
                <w:bCs/>
                <w:color w:val="000000"/>
                <w:kern w:val="0"/>
                <w:sz w:val="18"/>
                <w:szCs w:val="18"/>
              </w:rPr>
            </w:pPr>
          </w:p>
        </w:tc>
        <w:tc>
          <w:tcPr>
            <w:tcW w:w="1202" w:type="dxa"/>
            <w:vMerge/>
            <w:shd w:val="clear" w:color="auto" w:fill="auto"/>
            <w:noWrap/>
            <w:vAlign w:val="center"/>
            <w:hideMark/>
          </w:tcPr>
          <w:p w14:paraId="54C032A0" w14:textId="6D943682" w:rsidR="005F70FB" w:rsidRPr="00C14F81" w:rsidRDefault="005F70FB" w:rsidP="006B484D">
            <w:pPr>
              <w:rPr>
                <w:rFonts w:ascii="仿宋_GB2312" w:eastAsia="仿宋_GB2312" w:hAnsi="Arial" w:cs="Arial"/>
                <w:b/>
                <w:bCs/>
                <w:color w:val="000000"/>
                <w:kern w:val="0"/>
                <w:sz w:val="18"/>
                <w:szCs w:val="18"/>
              </w:rPr>
            </w:pPr>
          </w:p>
        </w:tc>
        <w:tc>
          <w:tcPr>
            <w:tcW w:w="2704" w:type="dxa"/>
            <w:vMerge/>
            <w:shd w:val="clear" w:color="auto" w:fill="auto"/>
            <w:vAlign w:val="center"/>
            <w:hideMark/>
          </w:tcPr>
          <w:p w14:paraId="6C62F56B" w14:textId="0B10793D" w:rsidR="005F70FB" w:rsidRPr="00C14F81" w:rsidRDefault="005F70FB" w:rsidP="006B484D">
            <w:pPr>
              <w:rPr>
                <w:rFonts w:ascii="仿宋_GB2312" w:eastAsia="仿宋_GB2312" w:hAnsi="Arial" w:cs="Arial"/>
                <w:color w:val="000000"/>
                <w:kern w:val="0"/>
                <w:sz w:val="18"/>
                <w:szCs w:val="18"/>
              </w:rPr>
            </w:pPr>
          </w:p>
        </w:tc>
        <w:tc>
          <w:tcPr>
            <w:tcW w:w="1625" w:type="dxa"/>
            <w:shd w:val="clear" w:color="auto" w:fill="auto"/>
            <w:noWrap/>
            <w:vAlign w:val="center"/>
            <w:hideMark/>
          </w:tcPr>
          <w:p w14:paraId="2B6E0D26" w14:textId="77777777" w:rsidR="005F70FB" w:rsidRPr="00C14F81" w:rsidRDefault="005F70FB"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收益年期(n)</w:t>
            </w:r>
          </w:p>
        </w:tc>
        <w:tc>
          <w:tcPr>
            <w:tcW w:w="1052" w:type="dxa"/>
            <w:shd w:val="clear" w:color="auto" w:fill="auto"/>
            <w:noWrap/>
            <w:vAlign w:val="center"/>
            <w:hideMark/>
          </w:tcPr>
          <w:p w14:paraId="37FB2746" w14:textId="231CDFE6" w:rsidR="005F70FB" w:rsidRPr="00C14F81" w:rsidRDefault="003F5FD6" w:rsidP="00C14F81">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31.</w:t>
            </w:r>
            <w:r w:rsidR="00C14F81">
              <w:rPr>
                <w:rFonts w:ascii="仿宋_GB2312" w:eastAsia="仿宋_GB2312" w:hAnsi="Arial" w:cs="Arial" w:hint="eastAsia"/>
                <w:b/>
                <w:bCs/>
                <w:color w:val="000000"/>
                <w:kern w:val="0"/>
                <w:sz w:val="18"/>
                <w:szCs w:val="18"/>
              </w:rPr>
              <w:t>08</w:t>
            </w:r>
          </w:p>
        </w:tc>
      </w:tr>
      <w:tr w:rsidR="005F70FB" w:rsidRPr="00C14F81" w14:paraId="326597B9" w14:textId="77777777" w:rsidTr="005F70FB">
        <w:trPr>
          <w:trHeight w:val="360"/>
          <w:jc w:val="center"/>
        </w:trPr>
        <w:tc>
          <w:tcPr>
            <w:tcW w:w="718" w:type="dxa"/>
            <w:vMerge/>
            <w:shd w:val="clear" w:color="auto" w:fill="auto"/>
            <w:noWrap/>
            <w:vAlign w:val="center"/>
            <w:hideMark/>
          </w:tcPr>
          <w:p w14:paraId="60141E48" w14:textId="539ACDCE" w:rsidR="005F70FB" w:rsidRPr="00C14F81" w:rsidRDefault="005F70FB" w:rsidP="006B484D">
            <w:pPr>
              <w:widowControl/>
              <w:rPr>
                <w:rFonts w:ascii="仿宋_GB2312" w:eastAsia="仿宋_GB2312" w:hAnsi="Arial" w:cs="Arial"/>
                <w:b/>
                <w:bCs/>
                <w:color w:val="000000"/>
                <w:kern w:val="0"/>
                <w:sz w:val="18"/>
                <w:szCs w:val="18"/>
              </w:rPr>
            </w:pPr>
          </w:p>
        </w:tc>
        <w:tc>
          <w:tcPr>
            <w:tcW w:w="1998" w:type="dxa"/>
            <w:vMerge/>
            <w:shd w:val="clear" w:color="auto" w:fill="auto"/>
            <w:vAlign w:val="center"/>
            <w:hideMark/>
          </w:tcPr>
          <w:p w14:paraId="7EDAAB56" w14:textId="5DFFF8E6" w:rsidR="005F70FB" w:rsidRPr="00C14F81" w:rsidRDefault="005F70FB" w:rsidP="006B484D">
            <w:pPr>
              <w:widowControl/>
              <w:rPr>
                <w:rFonts w:ascii="仿宋_GB2312" w:eastAsia="仿宋_GB2312" w:hAnsi="Arial" w:cs="Arial"/>
                <w:b/>
                <w:bCs/>
                <w:color w:val="000000"/>
                <w:kern w:val="0"/>
                <w:sz w:val="18"/>
                <w:szCs w:val="18"/>
              </w:rPr>
            </w:pPr>
          </w:p>
        </w:tc>
        <w:tc>
          <w:tcPr>
            <w:tcW w:w="1202" w:type="dxa"/>
            <w:vMerge/>
            <w:shd w:val="clear" w:color="auto" w:fill="auto"/>
            <w:noWrap/>
            <w:vAlign w:val="center"/>
            <w:hideMark/>
          </w:tcPr>
          <w:p w14:paraId="25EBF3C3" w14:textId="40497037" w:rsidR="005F70FB" w:rsidRPr="00C14F81" w:rsidRDefault="005F70FB" w:rsidP="006B484D">
            <w:pPr>
              <w:widowControl/>
              <w:rPr>
                <w:rFonts w:ascii="仿宋_GB2312" w:eastAsia="仿宋_GB2312" w:hAnsi="Arial" w:cs="Arial"/>
                <w:b/>
                <w:bCs/>
                <w:color w:val="000000"/>
                <w:kern w:val="0"/>
                <w:sz w:val="18"/>
                <w:szCs w:val="18"/>
              </w:rPr>
            </w:pPr>
          </w:p>
        </w:tc>
        <w:tc>
          <w:tcPr>
            <w:tcW w:w="2704" w:type="dxa"/>
            <w:vMerge/>
            <w:shd w:val="clear" w:color="auto" w:fill="auto"/>
            <w:vAlign w:val="center"/>
            <w:hideMark/>
          </w:tcPr>
          <w:p w14:paraId="67F33A82" w14:textId="24DFC984" w:rsidR="005F70FB" w:rsidRPr="00C14F81" w:rsidRDefault="005F70FB" w:rsidP="006B484D">
            <w:pPr>
              <w:widowControl/>
              <w:rPr>
                <w:rFonts w:ascii="仿宋_GB2312" w:eastAsia="仿宋_GB2312" w:hAnsi="Arial" w:cs="Arial"/>
                <w:color w:val="000000"/>
                <w:kern w:val="0"/>
                <w:sz w:val="18"/>
                <w:szCs w:val="18"/>
              </w:rPr>
            </w:pPr>
          </w:p>
        </w:tc>
        <w:tc>
          <w:tcPr>
            <w:tcW w:w="1625" w:type="dxa"/>
            <w:shd w:val="clear" w:color="auto" w:fill="auto"/>
            <w:noWrap/>
            <w:vAlign w:val="center"/>
            <w:hideMark/>
          </w:tcPr>
          <w:p w14:paraId="79186FAE" w14:textId="77777777" w:rsidR="005F70FB" w:rsidRPr="00C14F81" w:rsidRDefault="005F70FB"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年增长比率(g)</w:t>
            </w:r>
          </w:p>
        </w:tc>
        <w:tc>
          <w:tcPr>
            <w:tcW w:w="1052" w:type="dxa"/>
            <w:shd w:val="clear" w:color="auto" w:fill="auto"/>
            <w:noWrap/>
            <w:vAlign w:val="center"/>
            <w:hideMark/>
          </w:tcPr>
          <w:p w14:paraId="398159FA" w14:textId="5AFC5E53" w:rsidR="005F70FB" w:rsidRPr="00C14F81" w:rsidRDefault="005F70FB" w:rsidP="003F5FD6">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3.</w:t>
            </w:r>
            <w:r w:rsidR="003F5FD6" w:rsidRPr="00C14F81">
              <w:rPr>
                <w:rFonts w:ascii="仿宋_GB2312" w:eastAsia="仿宋_GB2312" w:hAnsi="Arial" w:cs="Arial" w:hint="eastAsia"/>
                <w:b/>
                <w:bCs/>
                <w:color w:val="000000"/>
                <w:kern w:val="0"/>
                <w:sz w:val="18"/>
                <w:szCs w:val="18"/>
              </w:rPr>
              <w:t>5</w:t>
            </w:r>
            <w:r w:rsidRPr="00C14F81">
              <w:rPr>
                <w:rFonts w:ascii="仿宋_GB2312" w:eastAsia="仿宋_GB2312" w:hAnsi="Arial" w:cs="Arial" w:hint="eastAsia"/>
                <w:b/>
                <w:bCs/>
                <w:color w:val="000000"/>
                <w:kern w:val="0"/>
                <w:sz w:val="18"/>
                <w:szCs w:val="18"/>
              </w:rPr>
              <w:t>%</w:t>
            </w:r>
          </w:p>
        </w:tc>
      </w:tr>
      <w:tr w:rsidR="006B484D" w:rsidRPr="00C14F81" w14:paraId="3D231EF1" w14:textId="77777777" w:rsidTr="005F70FB">
        <w:trPr>
          <w:trHeight w:val="360"/>
          <w:jc w:val="center"/>
        </w:trPr>
        <w:tc>
          <w:tcPr>
            <w:tcW w:w="718" w:type="dxa"/>
            <w:shd w:val="clear" w:color="auto" w:fill="auto"/>
            <w:noWrap/>
            <w:vAlign w:val="center"/>
            <w:hideMark/>
          </w:tcPr>
          <w:p w14:paraId="7E7A6E1E" w14:textId="77777777" w:rsidR="00793EAA" w:rsidRPr="00C14F81" w:rsidRDefault="00793EAA" w:rsidP="006B484D">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6</w:t>
            </w:r>
          </w:p>
        </w:tc>
        <w:tc>
          <w:tcPr>
            <w:tcW w:w="1998" w:type="dxa"/>
            <w:shd w:val="clear" w:color="auto" w:fill="auto"/>
            <w:noWrap/>
            <w:vAlign w:val="center"/>
            <w:hideMark/>
          </w:tcPr>
          <w:p w14:paraId="39DF73E7" w14:textId="77777777" w:rsidR="00793EAA" w:rsidRPr="00C14F81" w:rsidRDefault="00793EAA" w:rsidP="006B484D">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折现价值</w:t>
            </w:r>
          </w:p>
        </w:tc>
        <w:tc>
          <w:tcPr>
            <w:tcW w:w="1202" w:type="dxa"/>
            <w:shd w:val="clear" w:color="auto" w:fill="auto"/>
            <w:noWrap/>
            <w:vAlign w:val="center"/>
            <w:hideMark/>
          </w:tcPr>
          <w:p w14:paraId="4C6E3A43" w14:textId="71C5CD4D" w:rsidR="00793EAA" w:rsidRPr="00C14F81" w:rsidRDefault="003F5FD6" w:rsidP="00C14F81">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59</w:t>
            </w:r>
            <w:r w:rsidR="00C14F81">
              <w:rPr>
                <w:rFonts w:ascii="仿宋_GB2312" w:eastAsia="仿宋_GB2312" w:hAnsi="Arial" w:cs="Arial" w:hint="eastAsia"/>
                <w:b/>
                <w:bCs/>
                <w:color w:val="000000"/>
                <w:kern w:val="0"/>
                <w:sz w:val="18"/>
                <w:szCs w:val="18"/>
              </w:rPr>
              <w:t>40402</w:t>
            </w:r>
          </w:p>
        </w:tc>
        <w:tc>
          <w:tcPr>
            <w:tcW w:w="2704" w:type="dxa"/>
            <w:shd w:val="clear" w:color="auto" w:fill="auto"/>
            <w:noWrap/>
            <w:vAlign w:val="center"/>
            <w:hideMark/>
          </w:tcPr>
          <w:p w14:paraId="3BBDF1E9" w14:textId="77777777" w:rsidR="00793EAA" w:rsidRPr="00C14F81" w:rsidRDefault="00793EAA"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房地产价值÷建筑面积</w:t>
            </w:r>
          </w:p>
        </w:tc>
        <w:tc>
          <w:tcPr>
            <w:tcW w:w="1625" w:type="dxa"/>
            <w:shd w:val="clear" w:color="auto" w:fill="auto"/>
            <w:noWrap/>
            <w:vAlign w:val="center"/>
            <w:hideMark/>
          </w:tcPr>
          <w:p w14:paraId="00F63BC2" w14:textId="77777777" w:rsidR="00793EAA" w:rsidRPr="00C14F81" w:rsidRDefault="00793EAA" w:rsidP="006B484D">
            <w:pPr>
              <w:widowControl/>
              <w:rPr>
                <w:rFonts w:ascii="仿宋_GB2312" w:eastAsia="仿宋_GB2312" w:hAnsi="Arial" w:cs="Arial"/>
                <w:color w:val="000000"/>
                <w:kern w:val="0"/>
                <w:sz w:val="18"/>
                <w:szCs w:val="18"/>
              </w:rPr>
            </w:pPr>
            <w:r w:rsidRPr="00C14F81">
              <w:rPr>
                <w:rFonts w:ascii="仿宋_GB2312" w:eastAsia="仿宋_GB2312" w:hAnsi="Arial" w:cs="Arial" w:hint="eastAsia"/>
                <w:color w:val="000000"/>
                <w:kern w:val="0"/>
                <w:sz w:val="18"/>
                <w:szCs w:val="18"/>
              </w:rPr>
              <w:t xml:space="preserve">　</w:t>
            </w:r>
          </w:p>
        </w:tc>
        <w:tc>
          <w:tcPr>
            <w:tcW w:w="1052" w:type="dxa"/>
            <w:shd w:val="clear" w:color="auto" w:fill="auto"/>
            <w:noWrap/>
            <w:vAlign w:val="center"/>
            <w:hideMark/>
          </w:tcPr>
          <w:p w14:paraId="015F393A" w14:textId="4D5BACBE" w:rsidR="00793EAA" w:rsidRPr="00C14F81" w:rsidRDefault="003F5FD6" w:rsidP="006B484D">
            <w:pPr>
              <w:widowControl/>
              <w:rPr>
                <w:rFonts w:ascii="仿宋_GB2312" w:eastAsia="仿宋_GB2312" w:hAnsi="Arial" w:cs="Arial"/>
                <w:b/>
                <w:bCs/>
                <w:color w:val="000000"/>
                <w:kern w:val="0"/>
                <w:sz w:val="18"/>
                <w:szCs w:val="18"/>
              </w:rPr>
            </w:pPr>
            <w:r w:rsidRPr="00C14F81">
              <w:rPr>
                <w:rFonts w:ascii="仿宋_GB2312" w:eastAsia="仿宋_GB2312" w:hAnsi="Arial" w:cs="Arial" w:hint="eastAsia"/>
                <w:b/>
                <w:bCs/>
                <w:color w:val="000000"/>
                <w:kern w:val="0"/>
                <w:sz w:val="18"/>
                <w:szCs w:val="18"/>
              </w:rPr>
              <w:t>191.05</w:t>
            </w:r>
          </w:p>
        </w:tc>
      </w:tr>
    </w:tbl>
    <w:p w14:paraId="1ECA6CAE" w14:textId="2D90C73B" w:rsidR="00270585" w:rsidRDefault="00270585" w:rsidP="00270585">
      <w:pPr>
        <w:wordWrap w:val="0"/>
        <w:overflowPunct w:val="0"/>
        <w:rPr>
          <w:rFonts w:ascii="仿宋_GB2312" w:eastAsia="仿宋_GB2312" w:hAnsi="Arial"/>
          <w:sz w:val="18"/>
        </w:rPr>
      </w:pPr>
      <w:r w:rsidRPr="00270585">
        <w:rPr>
          <w:rFonts w:ascii="仿宋_GB2312" w:eastAsia="仿宋_GB2312" w:hAnsi="Arial" w:hint="eastAsia"/>
          <w:sz w:val="18"/>
        </w:rPr>
        <w:t>估价对象土地为出让国有建设用地使用权，剩余土地使用年限为</w:t>
      </w:r>
      <w:r w:rsidR="003F5FD6">
        <w:rPr>
          <w:rFonts w:ascii="仿宋_GB2312" w:eastAsia="仿宋_GB2312" w:hAnsi="Arial" w:hint="eastAsia"/>
          <w:sz w:val="18"/>
        </w:rPr>
        <w:t>33.</w:t>
      </w:r>
      <w:r w:rsidR="00C14F81">
        <w:rPr>
          <w:rFonts w:ascii="仿宋_GB2312" w:eastAsia="仿宋_GB2312" w:hAnsi="Arial" w:hint="eastAsia"/>
          <w:sz w:val="18"/>
        </w:rPr>
        <w:t>0</w:t>
      </w:r>
      <w:r w:rsidRPr="00270585">
        <w:rPr>
          <w:rFonts w:ascii="仿宋_GB2312" w:eastAsia="仿宋_GB2312" w:hAnsi="Arial" w:hint="eastAsia"/>
          <w:sz w:val="18"/>
        </w:rPr>
        <w:t>年。估价对象为钢混结构，经济耐用年限为60年。根据《房地产估价规范》，土地使用权剩余期限和建筑物剩余经济寿命结束时间不同时，应选取其中较短者为收益期。本次评估估价对象收益年限按剩余土地使用年限</w:t>
      </w:r>
      <w:r w:rsidR="003F5FD6">
        <w:rPr>
          <w:rFonts w:ascii="仿宋_GB2312" w:eastAsia="仿宋_GB2312" w:hAnsi="Arial" w:hint="eastAsia"/>
          <w:sz w:val="18"/>
        </w:rPr>
        <w:t>33.16</w:t>
      </w:r>
      <w:r w:rsidRPr="00270585">
        <w:rPr>
          <w:rFonts w:ascii="仿宋_GB2312" w:eastAsia="仿宋_GB2312" w:hAnsi="Arial" w:hint="eastAsia"/>
          <w:sz w:val="18"/>
        </w:rPr>
        <w:t>年。截至价值时点，估价对象剩余租赁期为</w:t>
      </w:r>
      <w:r w:rsidR="003F5FD6">
        <w:rPr>
          <w:rFonts w:ascii="仿宋_GB2312" w:eastAsia="仿宋_GB2312" w:hAnsi="Arial" w:hint="eastAsia"/>
          <w:sz w:val="18"/>
        </w:rPr>
        <w:t>1.92</w:t>
      </w:r>
      <w:r w:rsidRPr="00270585">
        <w:rPr>
          <w:rFonts w:ascii="仿宋_GB2312" w:eastAsia="仿宋_GB2312" w:hAnsi="Arial" w:hint="eastAsia"/>
          <w:sz w:val="18"/>
        </w:rPr>
        <w:t>年</w:t>
      </w:r>
      <w:r>
        <w:rPr>
          <w:rFonts w:ascii="仿宋_GB2312" w:eastAsia="仿宋_GB2312" w:hAnsi="Arial" w:hint="eastAsia"/>
          <w:sz w:val="18"/>
        </w:rPr>
        <w:t>，剩余收益年期</w:t>
      </w:r>
      <w:r w:rsidR="003F5FD6">
        <w:rPr>
          <w:rFonts w:ascii="仿宋_GB2312" w:eastAsia="仿宋_GB2312" w:hAnsi="Arial" w:hint="eastAsia"/>
          <w:sz w:val="18"/>
        </w:rPr>
        <w:t>31.</w:t>
      </w:r>
      <w:r w:rsidR="00C14F81">
        <w:rPr>
          <w:rFonts w:ascii="仿宋_GB2312" w:eastAsia="仿宋_GB2312" w:hAnsi="Arial" w:hint="eastAsia"/>
          <w:sz w:val="18"/>
        </w:rPr>
        <w:t>08</w:t>
      </w:r>
      <w:r>
        <w:rPr>
          <w:rFonts w:ascii="仿宋_GB2312" w:eastAsia="仿宋_GB2312" w:hAnsi="Arial" w:hint="eastAsia"/>
          <w:sz w:val="18"/>
        </w:rPr>
        <w:t>年</w:t>
      </w:r>
      <w:r w:rsidRPr="00270585">
        <w:rPr>
          <w:rFonts w:ascii="仿宋_GB2312" w:eastAsia="仿宋_GB2312" w:hAnsi="Arial" w:hint="eastAsia"/>
          <w:sz w:val="18"/>
        </w:rPr>
        <w:t>。</w:t>
      </w:r>
    </w:p>
    <w:p w14:paraId="096E09F8" w14:textId="77777777" w:rsidR="00270585" w:rsidRPr="00270585" w:rsidRDefault="00270585" w:rsidP="00270585">
      <w:pPr>
        <w:wordWrap w:val="0"/>
        <w:overflowPunct w:val="0"/>
        <w:rPr>
          <w:rFonts w:ascii="仿宋_GB2312" w:eastAsia="仿宋_GB2312" w:hAnsi="Arial"/>
          <w:sz w:val="18"/>
        </w:rPr>
      </w:pPr>
    </w:p>
    <w:p w14:paraId="436D5583" w14:textId="71597878" w:rsidR="002851AD" w:rsidRPr="00D72D5B" w:rsidRDefault="002851AD" w:rsidP="002851AD">
      <w:pPr>
        <w:spacing w:line="440" w:lineRule="exact"/>
        <w:rPr>
          <w:rFonts w:ascii="仿宋_GB2312" w:eastAsia="仿宋_GB2312" w:hAnsi="Arial" w:cs="Arial"/>
          <w:color w:val="000000"/>
          <w:sz w:val="28"/>
          <w:szCs w:val="28"/>
        </w:rPr>
      </w:pPr>
      <w:r w:rsidRPr="00D72D5B">
        <w:rPr>
          <w:rFonts w:ascii="仿宋_GB2312" w:eastAsia="仿宋_GB2312" w:hAnsi="Arial" w:cs="Arial" w:hint="eastAsia"/>
          <w:color w:val="000000"/>
          <w:sz w:val="28"/>
          <w:szCs w:val="28"/>
        </w:rPr>
        <w:t>3.</w:t>
      </w:r>
      <w:r w:rsidRPr="00DC6103">
        <w:rPr>
          <w:rFonts w:ascii="仿宋_GB2312" w:eastAsia="仿宋_GB2312" w:hAnsi="Arial" w:cs="Arial" w:hint="eastAsia"/>
          <w:color w:val="000000"/>
          <w:sz w:val="28"/>
          <w:szCs w:val="28"/>
        </w:rPr>
        <w:t>估价对象</w:t>
      </w:r>
      <w:r>
        <w:rPr>
          <w:rFonts w:ascii="仿宋_GB2312" w:eastAsia="仿宋_GB2312" w:hAnsi="Arial" w:cs="Arial" w:hint="eastAsia"/>
          <w:color w:val="000000"/>
          <w:sz w:val="28"/>
          <w:szCs w:val="28"/>
        </w:rPr>
        <w:t>802号综合（办公）用房</w:t>
      </w:r>
      <w:r w:rsidRPr="00D72D5B">
        <w:rPr>
          <w:rFonts w:ascii="仿宋_GB2312" w:eastAsia="仿宋_GB2312" w:hAnsi="Arial" w:cs="Arial" w:hint="eastAsia"/>
          <w:color w:val="000000"/>
          <w:sz w:val="28"/>
          <w:szCs w:val="28"/>
        </w:rPr>
        <w:t>收益价值</w:t>
      </w:r>
    </w:p>
    <w:p w14:paraId="54766D49" w14:textId="5DC46E34" w:rsidR="002851AD" w:rsidRDefault="002851AD" w:rsidP="002851AD">
      <w:pPr>
        <w:spacing w:line="440" w:lineRule="exact"/>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估价对象</w:t>
      </w:r>
      <w:r>
        <w:rPr>
          <w:rFonts w:ascii="仿宋_GB2312" w:eastAsia="仿宋_GB2312" w:hAnsi="Arial" w:cs="Arial" w:hint="eastAsia"/>
          <w:color w:val="000000"/>
          <w:sz w:val="28"/>
          <w:szCs w:val="28"/>
        </w:rPr>
        <w:t>802号综合（办公）用房</w:t>
      </w:r>
      <w:r w:rsidRPr="00D72D5B">
        <w:rPr>
          <w:rFonts w:ascii="仿宋_GB2312" w:eastAsia="仿宋_GB2312" w:hAnsi="Arial" w:cs="Arial" w:hint="eastAsia"/>
          <w:color w:val="000000"/>
          <w:sz w:val="28"/>
          <w:szCs w:val="28"/>
        </w:rPr>
        <w:t>收益法</w:t>
      </w:r>
      <w:r>
        <w:rPr>
          <w:rFonts w:ascii="仿宋_GB2312" w:eastAsia="仿宋_GB2312" w:hAnsi="Arial" w:cs="Arial" w:hint="eastAsia"/>
          <w:color w:val="000000"/>
          <w:sz w:val="28"/>
          <w:szCs w:val="28"/>
        </w:rPr>
        <w:t>价值</w:t>
      </w:r>
      <w:r w:rsidRPr="00D72D5B">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（510086+59</w:t>
      </w:r>
      <w:r w:rsidR="00C14F81">
        <w:rPr>
          <w:rFonts w:ascii="仿宋_GB2312" w:eastAsia="仿宋_GB2312" w:hAnsi="Arial" w:cs="Arial" w:hint="eastAsia"/>
          <w:color w:val="000000"/>
          <w:sz w:val="28"/>
          <w:szCs w:val="28"/>
        </w:rPr>
        <w:t>40402</w:t>
      </w:r>
      <w:r>
        <w:rPr>
          <w:rFonts w:ascii="仿宋_GB2312" w:eastAsia="仿宋_GB2312" w:hAnsi="Arial" w:cs="Arial" w:hint="eastAsia"/>
          <w:color w:val="000000"/>
          <w:sz w:val="28"/>
          <w:szCs w:val="28"/>
        </w:rPr>
        <w:t>）÷10000</w:t>
      </w:r>
      <w:r w:rsidRPr="00D72D5B">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64</w:t>
      </w:r>
      <w:r w:rsidR="00C14F81">
        <w:rPr>
          <w:rFonts w:ascii="仿宋_GB2312" w:eastAsia="仿宋_GB2312" w:hAnsi="Arial" w:cs="Arial" w:hint="eastAsia"/>
          <w:color w:val="000000"/>
          <w:sz w:val="28"/>
          <w:szCs w:val="28"/>
        </w:rPr>
        <w:t>5</w:t>
      </w:r>
      <w:r w:rsidRPr="00D72D5B">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万</w:t>
      </w:r>
      <w:r w:rsidRPr="00D72D5B">
        <w:rPr>
          <w:rFonts w:ascii="仿宋_GB2312" w:eastAsia="仿宋_GB2312" w:hAnsi="Arial" w:cs="Arial" w:hint="eastAsia"/>
          <w:color w:val="000000"/>
          <w:sz w:val="28"/>
          <w:szCs w:val="28"/>
        </w:rPr>
        <w:t>元）</w:t>
      </w:r>
    </w:p>
    <w:p w14:paraId="34739C7E" w14:textId="6EDA6478" w:rsidR="00793EAA" w:rsidRDefault="002851AD" w:rsidP="002851AD">
      <w:pPr>
        <w:spacing w:line="440" w:lineRule="exact"/>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估价对象</w:t>
      </w:r>
      <w:r>
        <w:rPr>
          <w:rFonts w:ascii="仿宋_GB2312" w:eastAsia="仿宋_GB2312" w:hAnsi="Arial" w:cs="Arial" w:hint="eastAsia"/>
          <w:color w:val="000000"/>
          <w:sz w:val="28"/>
          <w:szCs w:val="28"/>
        </w:rPr>
        <w:t>802号综合（办公）用房收益法楼面单价＝64</w:t>
      </w:r>
      <w:r w:rsidR="00C14F81">
        <w:rPr>
          <w:rFonts w:ascii="仿宋_GB2312" w:eastAsia="仿宋_GB2312" w:hAnsi="Arial" w:cs="Arial" w:hint="eastAsia"/>
          <w:color w:val="000000"/>
          <w:sz w:val="28"/>
          <w:szCs w:val="28"/>
        </w:rPr>
        <w:t>5</w:t>
      </w:r>
      <w:r>
        <w:rPr>
          <w:rFonts w:ascii="仿宋_GB2312" w:eastAsia="仿宋_GB2312" w:hAnsi="Arial" w:cs="Arial" w:hint="eastAsia"/>
          <w:color w:val="000000"/>
          <w:sz w:val="28"/>
          <w:szCs w:val="28"/>
        </w:rPr>
        <w:t>×10000÷191.05＝33</w:t>
      </w:r>
      <w:r w:rsidR="00C14F81">
        <w:rPr>
          <w:rFonts w:ascii="仿宋_GB2312" w:eastAsia="仿宋_GB2312" w:hAnsi="Arial" w:cs="Arial" w:hint="eastAsia"/>
          <w:color w:val="000000"/>
          <w:sz w:val="28"/>
          <w:szCs w:val="28"/>
        </w:rPr>
        <w:t>763</w:t>
      </w:r>
      <w:r>
        <w:rPr>
          <w:rFonts w:ascii="仿宋_GB2312" w:eastAsia="仿宋_GB2312" w:hAnsi="Arial" w:cs="Arial" w:hint="eastAsia"/>
          <w:color w:val="000000"/>
          <w:sz w:val="28"/>
          <w:szCs w:val="28"/>
        </w:rPr>
        <w:t>（元/平方米</w:t>
      </w:r>
      <w:r w:rsidR="00F901BB" w:rsidRPr="00D72D5B">
        <w:rPr>
          <w:rFonts w:ascii="仿宋_GB2312" w:eastAsia="仿宋_GB2312" w:hAnsi="Arial" w:cs="Arial" w:hint="eastAsia"/>
          <w:color w:val="000000"/>
          <w:sz w:val="28"/>
          <w:szCs w:val="28"/>
        </w:rPr>
        <w:t>）</w:t>
      </w:r>
    </w:p>
    <w:p w14:paraId="7D0CC96B" w14:textId="2432138A" w:rsidR="00AD7E11" w:rsidRDefault="00AD7E11" w:rsidP="00AD7E11">
      <w:pPr>
        <w:spacing w:line="440" w:lineRule="exact"/>
        <w:rPr>
          <w:rFonts w:ascii="仿宋_GB2312" w:eastAsia="仿宋_GB2312" w:hAnsi="Arial" w:cs="Arial"/>
          <w:color w:val="000000"/>
          <w:sz w:val="28"/>
          <w:szCs w:val="28"/>
        </w:rPr>
      </w:pPr>
    </w:p>
    <w:p w14:paraId="7E471E16" w14:textId="77777777" w:rsidR="00195F35" w:rsidRDefault="003753F0">
      <w:pPr>
        <w:pStyle w:val="2"/>
        <w:rPr>
          <w:rFonts w:ascii="仿宋_GB2312" w:eastAsia="仿宋_GB2312"/>
          <w:snapToGrid w:val="0"/>
          <w:sz w:val="28"/>
          <w:szCs w:val="28"/>
        </w:rPr>
      </w:pPr>
      <w:bookmarkStart w:id="13" w:name="_Toc452457359"/>
      <w:r>
        <w:rPr>
          <w:rFonts w:ascii="仿宋_GB2312" w:eastAsia="仿宋_GB2312" w:hint="eastAsia"/>
          <w:snapToGrid w:val="0"/>
          <w:sz w:val="28"/>
          <w:szCs w:val="28"/>
        </w:rPr>
        <w:lastRenderedPageBreak/>
        <w:t>三、估价结果的确定</w:t>
      </w:r>
      <w:bookmarkEnd w:id="13"/>
    </w:p>
    <w:p w14:paraId="095A351F" w14:textId="77777777" w:rsidR="00195F35" w:rsidRPr="003E2EC4" w:rsidRDefault="003753F0" w:rsidP="00F570C7">
      <w:pPr>
        <w:spacing w:line="440" w:lineRule="exact"/>
        <w:rPr>
          <w:rFonts w:ascii="仿宋_GB2312" w:eastAsia="仿宋_GB2312" w:hAnsi="宋体"/>
          <w:b/>
          <w:bCs/>
          <w:snapToGrid w:val="0"/>
          <w:kern w:val="0"/>
          <w:sz w:val="28"/>
          <w:szCs w:val="28"/>
        </w:rPr>
      </w:pPr>
      <w:r w:rsidRPr="003E2EC4">
        <w:rPr>
          <w:rFonts w:ascii="仿宋_GB2312" w:eastAsia="仿宋_GB2312" w:hAnsi="宋体" w:hint="eastAsia"/>
          <w:b/>
          <w:bCs/>
          <w:snapToGrid w:val="0"/>
          <w:kern w:val="0"/>
          <w:sz w:val="28"/>
          <w:szCs w:val="28"/>
        </w:rPr>
        <w:t>（一）各方法的权重选取</w:t>
      </w:r>
    </w:p>
    <w:p w14:paraId="366B15E7" w14:textId="3B09915C" w:rsidR="00B551AF" w:rsidRDefault="003537B5" w:rsidP="003537B5">
      <w:pPr>
        <w:spacing w:line="440" w:lineRule="exact"/>
        <w:ind w:firstLineChars="200" w:firstLine="560"/>
        <w:rPr>
          <w:rFonts w:ascii="仿宋_GB2312" w:eastAsia="仿宋_GB2312" w:hAnsi="Arial" w:cs="Arial"/>
          <w:sz w:val="28"/>
          <w:szCs w:val="28"/>
        </w:rPr>
      </w:pPr>
      <w:r w:rsidRPr="003537B5">
        <w:rPr>
          <w:rFonts w:ascii="仿宋_GB2312" w:eastAsia="仿宋_GB2312" w:hAnsi="Arial" w:cs="Arial" w:hint="eastAsia"/>
          <w:color w:val="000000"/>
          <w:sz w:val="28"/>
          <w:szCs w:val="28"/>
        </w:rPr>
        <w:t>依前述测算，两种方法的估价结果有一定差距。估价对象为</w:t>
      </w:r>
      <w:r>
        <w:rPr>
          <w:rFonts w:ascii="仿宋_GB2312" w:eastAsia="仿宋_GB2312" w:hAnsi="Arial" w:cs="Arial" w:hint="eastAsia"/>
          <w:color w:val="000000"/>
          <w:sz w:val="28"/>
          <w:szCs w:val="28"/>
        </w:rPr>
        <w:t>商业用房</w:t>
      </w:r>
      <w:r w:rsidRPr="003537B5">
        <w:rPr>
          <w:rFonts w:ascii="仿宋_GB2312" w:eastAsia="仿宋_GB2312" w:hAnsi="Arial" w:cs="Arial" w:hint="eastAsia"/>
          <w:color w:val="000000"/>
          <w:sz w:val="28"/>
          <w:szCs w:val="28"/>
        </w:rPr>
        <w:t>，经前述方法分析，比较法及</w:t>
      </w:r>
      <w:r>
        <w:rPr>
          <w:rFonts w:ascii="仿宋_GB2312" w:eastAsia="仿宋_GB2312" w:hAnsi="Arial" w:cs="Arial" w:hint="eastAsia"/>
          <w:color w:val="000000"/>
          <w:sz w:val="28"/>
          <w:szCs w:val="28"/>
        </w:rPr>
        <w:t>收益</w:t>
      </w:r>
      <w:r w:rsidRPr="003537B5">
        <w:rPr>
          <w:rFonts w:ascii="仿宋_GB2312" w:eastAsia="仿宋_GB2312" w:hAnsi="Arial" w:cs="Arial" w:hint="eastAsia"/>
          <w:color w:val="000000"/>
          <w:sz w:val="28"/>
          <w:szCs w:val="28"/>
        </w:rPr>
        <w:t>法均适用于该类房地产的评估。考虑到本次评估估价目的为抵押，从谨慎原则出发，赋予估价结果较高的方法于较低的权重，估价结果较低的方法于较高的权重，以平衡不同方法间的误差，</w:t>
      </w:r>
      <w:r w:rsidR="00AC496A" w:rsidRPr="00E92865">
        <w:rPr>
          <w:rFonts w:ascii="仿宋_GB2312" w:eastAsia="仿宋_GB2312" w:hAnsi="Arial" w:cs="Arial" w:hint="eastAsia"/>
          <w:color w:val="000000"/>
          <w:sz w:val="28"/>
          <w:szCs w:val="28"/>
        </w:rPr>
        <w:t>因此，</w:t>
      </w:r>
      <w:r w:rsidR="00AC496A">
        <w:rPr>
          <w:rFonts w:ascii="仿宋_GB2312" w:eastAsia="仿宋_GB2312" w:hAnsi="Arial" w:cs="Arial" w:hint="eastAsia"/>
          <w:color w:val="000000"/>
          <w:sz w:val="28"/>
          <w:szCs w:val="28"/>
        </w:rPr>
        <w:t>比较法</w:t>
      </w:r>
      <w:r w:rsidR="00AC496A" w:rsidRPr="00E92865">
        <w:rPr>
          <w:rFonts w:ascii="仿宋_GB2312" w:eastAsia="仿宋_GB2312" w:hAnsi="Arial" w:cs="Arial" w:hint="eastAsia"/>
          <w:color w:val="000000"/>
          <w:sz w:val="28"/>
          <w:szCs w:val="28"/>
        </w:rPr>
        <w:t>取权重</w:t>
      </w:r>
      <w:r w:rsidR="005F70FB">
        <w:rPr>
          <w:rFonts w:ascii="仿宋_GB2312" w:eastAsia="仿宋_GB2312" w:hAnsi="Arial" w:cs="Arial" w:hint="eastAsia"/>
          <w:color w:val="000000"/>
          <w:sz w:val="28"/>
          <w:szCs w:val="28"/>
        </w:rPr>
        <w:t>45</w:t>
      </w:r>
      <w:r w:rsidR="00AC496A" w:rsidRPr="00E92865">
        <w:rPr>
          <w:rFonts w:ascii="仿宋_GB2312" w:eastAsia="仿宋_GB2312" w:hAnsi="Arial" w:cs="Arial" w:hint="eastAsia"/>
          <w:color w:val="000000"/>
          <w:sz w:val="28"/>
          <w:szCs w:val="28"/>
        </w:rPr>
        <w:t>%</w:t>
      </w:r>
      <w:r w:rsidR="00AC496A">
        <w:rPr>
          <w:rFonts w:ascii="仿宋_GB2312" w:eastAsia="仿宋_GB2312" w:hAnsi="Arial" w:cs="Arial" w:hint="eastAsia"/>
          <w:color w:val="000000"/>
          <w:sz w:val="28"/>
          <w:szCs w:val="28"/>
        </w:rPr>
        <w:t>，收益法</w:t>
      </w:r>
      <w:r w:rsidR="00AC496A" w:rsidRPr="00E92865">
        <w:rPr>
          <w:rFonts w:ascii="仿宋_GB2312" w:eastAsia="仿宋_GB2312" w:hAnsi="Arial" w:cs="Arial" w:hint="eastAsia"/>
          <w:color w:val="000000"/>
          <w:sz w:val="28"/>
          <w:szCs w:val="28"/>
        </w:rPr>
        <w:t>取权重</w:t>
      </w:r>
      <w:r w:rsidR="005F70FB">
        <w:rPr>
          <w:rFonts w:ascii="仿宋_GB2312" w:eastAsia="仿宋_GB2312" w:hAnsi="Arial" w:cs="Arial" w:hint="eastAsia"/>
          <w:color w:val="000000"/>
          <w:sz w:val="28"/>
          <w:szCs w:val="28"/>
        </w:rPr>
        <w:t>55</w:t>
      </w:r>
      <w:r w:rsidR="00AC496A" w:rsidRPr="00E92865">
        <w:rPr>
          <w:rFonts w:ascii="仿宋_GB2312" w:eastAsia="仿宋_GB2312" w:hAnsi="Arial" w:cs="Arial" w:hint="eastAsia"/>
          <w:color w:val="000000"/>
          <w:sz w:val="28"/>
          <w:szCs w:val="28"/>
        </w:rPr>
        <w:t>%。</w:t>
      </w:r>
    </w:p>
    <w:p w14:paraId="6F927F7C" w14:textId="77777777"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则有：</w:t>
      </w:r>
    </w:p>
    <w:p w14:paraId="245FF013" w14:textId="228C7940" w:rsidR="00195F35" w:rsidRDefault="00CD3120" w:rsidP="00EE20E8">
      <w:pPr>
        <w:spacing w:line="440" w:lineRule="exact"/>
        <w:ind w:firstLineChars="200" w:firstLine="560"/>
        <w:rPr>
          <w:rFonts w:ascii="仿宋_GB2312" w:eastAsia="仿宋_GB2312" w:hAnsi="Arial" w:cs="Arial"/>
          <w:sz w:val="28"/>
          <w:szCs w:val="28"/>
        </w:rPr>
      </w:pPr>
      <w:r w:rsidRPr="00DC6103">
        <w:rPr>
          <w:rFonts w:ascii="仿宋_GB2312" w:eastAsia="仿宋_GB2312" w:hAnsi="Arial" w:cs="Arial" w:hint="eastAsia"/>
          <w:color w:val="000000"/>
          <w:sz w:val="28"/>
          <w:szCs w:val="28"/>
        </w:rPr>
        <w:t>估价对象</w:t>
      </w:r>
      <w:r>
        <w:rPr>
          <w:rFonts w:ascii="仿宋_GB2312" w:eastAsia="仿宋_GB2312" w:hAnsi="Arial" w:cs="Arial" w:hint="eastAsia"/>
          <w:color w:val="000000"/>
          <w:sz w:val="28"/>
          <w:szCs w:val="28"/>
        </w:rPr>
        <w:t>802号综合（办公）用房</w:t>
      </w:r>
      <w:r w:rsidR="00EE1746" w:rsidRPr="00EE20E8">
        <w:rPr>
          <w:rFonts w:ascii="仿宋_GB2312" w:eastAsia="仿宋_GB2312" w:hAnsi="Arial" w:cs="Arial" w:hint="eastAsia"/>
          <w:sz w:val="28"/>
          <w:szCs w:val="28"/>
        </w:rPr>
        <w:t>楼面单价＝</w:t>
      </w:r>
      <w:r>
        <w:rPr>
          <w:rFonts w:ascii="仿宋_GB2312" w:eastAsia="仿宋_GB2312" w:hAnsi="Arial" w:cs="Arial" w:hint="eastAsia"/>
          <w:sz w:val="28"/>
          <w:szCs w:val="28"/>
        </w:rPr>
        <w:t>49843</w:t>
      </w:r>
      <w:r w:rsidR="00EE1746" w:rsidRPr="00EE20E8">
        <w:rPr>
          <w:rFonts w:ascii="仿宋_GB2312" w:eastAsia="仿宋_GB2312" w:hAnsi="宋体" w:cs="Arial" w:hint="eastAsia"/>
          <w:sz w:val="28"/>
          <w:szCs w:val="28"/>
        </w:rPr>
        <w:t>×</w:t>
      </w:r>
      <w:r>
        <w:rPr>
          <w:rFonts w:ascii="仿宋_GB2312" w:eastAsia="仿宋_GB2312" w:hAnsi="Arial" w:cs="Arial" w:hint="eastAsia"/>
          <w:sz w:val="28"/>
          <w:szCs w:val="28"/>
        </w:rPr>
        <w:t>45%＋33</w:t>
      </w:r>
      <w:r w:rsidR="00F570C7">
        <w:rPr>
          <w:rFonts w:ascii="仿宋_GB2312" w:eastAsia="仿宋_GB2312" w:hAnsi="Arial" w:cs="Arial" w:hint="eastAsia"/>
          <w:sz w:val="28"/>
          <w:szCs w:val="28"/>
        </w:rPr>
        <w:t>763</w:t>
      </w:r>
      <w:r>
        <w:rPr>
          <w:rFonts w:ascii="仿宋_GB2312" w:eastAsia="仿宋_GB2312" w:hAnsi="Arial" w:cs="Arial" w:hint="eastAsia"/>
          <w:sz w:val="28"/>
          <w:szCs w:val="28"/>
        </w:rPr>
        <w:t>×55%</w:t>
      </w:r>
      <w:r w:rsidR="00EE1746" w:rsidRPr="00EE20E8">
        <w:rPr>
          <w:rFonts w:ascii="仿宋_GB2312" w:eastAsia="仿宋_GB2312" w:hAnsi="Arial" w:cs="Arial" w:hint="eastAsia"/>
          <w:sz w:val="28"/>
          <w:szCs w:val="28"/>
        </w:rPr>
        <w:t>＝</w:t>
      </w:r>
      <w:r>
        <w:rPr>
          <w:rFonts w:ascii="仿宋_GB2312" w:eastAsia="仿宋_GB2312" w:hAnsi="Arial" w:cs="Arial" w:hint="eastAsia"/>
          <w:sz w:val="28"/>
          <w:szCs w:val="28"/>
        </w:rPr>
        <w:t>4</w:t>
      </w:r>
      <w:r w:rsidR="00F570C7">
        <w:rPr>
          <w:rFonts w:ascii="仿宋_GB2312" w:eastAsia="仿宋_GB2312" w:hAnsi="Arial" w:cs="Arial" w:hint="eastAsia"/>
          <w:sz w:val="28"/>
          <w:szCs w:val="28"/>
        </w:rPr>
        <w:t>0999</w:t>
      </w:r>
      <w:r w:rsidR="00EE1746" w:rsidRPr="00EE20E8">
        <w:rPr>
          <w:rFonts w:ascii="仿宋_GB2312" w:eastAsia="仿宋_GB2312" w:hAnsi="Arial" w:cs="Arial" w:hint="eastAsia"/>
          <w:sz w:val="28"/>
          <w:szCs w:val="28"/>
        </w:rPr>
        <w:t>（元/平方米）</w:t>
      </w:r>
    </w:p>
    <w:p w14:paraId="7ED68E3D" w14:textId="1147A55B" w:rsidR="00CD3120" w:rsidRPr="00932F4A" w:rsidRDefault="00CD3120" w:rsidP="00CD3120">
      <w:pPr>
        <w:spacing w:line="440" w:lineRule="exact"/>
        <w:ind w:firstLineChars="300" w:firstLine="840"/>
        <w:rPr>
          <w:rFonts w:ascii="仿宋_GB2312" w:eastAsia="仿宋_GB2312" w:hAnsi="Arial" w:cs="Arial"/>
          <w:color w:val="000000"/>
          <w:sz w:val="28"/>
          <w:szCs w:val="28"/>
        </w:rPr>
      </w:pPr>
      <w:r w:rsidRPr="00932F4A">
        <w:rPr>
          <w:rFonts w:ascii="仿宋_GB2312" w:eastAsia="仿宋_GB2312" w:hAnsi="Arial" w:cs="Arial" w:hint="eastAsia"/>
          <w:color w:val="000000"/>
          <w:sz w:val="28"/>
          <w:szCs w:val="28"/>
        </w:rPr>
        <w:t>本次评估以</w:t>
      </w:r>
      <w:r>
        <w:rPr>
          <w:rFonts w:ascii="仿宋_GB2312" w:eastAsia="仿宋_GB2312" w:hAnsi="Arial" w:cs="Arial" w:hint="eastAsia"/>
          <w:color w:val="000000"/>
          <w:sz w:val="28"/>
          <w:szCs w:val="28"/>
        </w:rPr>
        <w:t>802</w:t>
      </w:r>
      <w:r w:rsidRPr="00932F4A">
        <w:rPr>
          <w:rFonts w:ascii="仿宋_GB2312" w:eastAsia="仿宋_GB2312" w:hAnsi="Arial" w:cs="Arial" w:hint="eastAsia"/>
          <w:color w:val="000000"/>
          <w:sz w:val="28"/>
          <w:szCs w:val="28"/>
        </w:rPr>
        <w:t>号</w:t>
      </w:r>
      <w:r>
        <w:rPr>
          <w:rFonts w:ascii="仿宋_GB2312" w:eastAsia="仿宋_GB2312" w:hAnsi="Arial" w:cs="Arial" w:hint="eastAsia"/>
          <w:color w:val="000000"/>
          <w:sz w:val="28"/>
          <w:szCs w:val="28"/>
        </w:rPr>
        <w:t>综合（办公）</w:t>
      </w:r>
      <w:r w:rsidRPr="00932F4A">
        <w:rPr>
          <w:rFonts w:ascii="仿宋_GB2312" w:eastAsia="仿宋_GB2312" w:hAnsi="Arial" w:cs="Arial" w:hint="eastAsia"/>
          <w:color w:val="000000"/>
          <w:sz w:val="28"/>
          <w:szCs w:val="28"/>
        </w:rPr>
        <w:t>用房楼面单价为基准</w:t>
      </w:r>
      <w:r>
        <w:rPr>
          <w:rFonts w:ascii="仿宋_GB2312" w:eastAsia="仿宋_GB2312" w:hAnsi="Arial" w:cs="Arial" w:hint="eastAsia"/>
          <w:color w:val="000000"/>
          <w:sz w:val="28"/>
          <w:szCs w:val="28"/>
        </w:rPr>
        <w:t>，</w:t>
      </w:r>
      <w:r w:rsidRPr="00932F4A">
        <w:rPr>
          <w:rFonts w:ascii="仿宋_GB2312" w:eastAsia="仿宋_GB2312" w:hAnsi="Arial" w:cs="Arial" w:hint="eastAsia"/>
          <w:color w:val="000000"/>
          <w:sz w:val="28"/>
          <w:szCs w:val="28"/>
        </w:rPr>
        <w:t>对</w:t>
      </w:r>
      <w:r>
        <w:rPr>
          <w:rFonts w:ascii="仿宋_GB2312" w:eastAsia="仿宋_GB2312" w:hAnsi="Arial" w:cs="Arial" w:hint="eastAsia"/>
          <w:color w:val="000000"/>
          <w:sz w:val="28"/>
          <w:szCs w:val="28"/>
        </w:rPr>
        <w:t>建筑面积、楼层等因素</w:t>
      </w:r>
      <w:r w:rsidRPr="00932F4A">
        <w:rPr>
          <w:rFonts w:ascii="仿宋_GB2312" w:eastAsia="仿宋_GB2312" w:hAnsi="Arial" w:cs="Arial" w:hint="eastAsia"/>
          <w:color w:val="000000"/>
          <w:sz w:val="28"/>
          <w:szCs w:val="28"/>
        </w:rPr>
        <w:t>进行调整，</w:t>
      </w:r>
      <w:r>
        <w:rPr>
          <w:rFonts w:ascii="仿宋_GB2312" w:eastAsia="仿宋_GB2312" w:hAnsi="Arial" w:cs="Arial" w:hint="eastAsia"/>
          <w:color w:val="000000"/>
          <w:sz w:val="28"/>
          <w:szCs w:val="28"/>
        </w:rPr>
        <w:t>求取其</w:t>
      </w:r>
      <w:r w:rsidRPr="00DC6103">
        <w:rPr>
          <w:rFonts w:ascii="仿宋_GB2312" w:eastAsia="仿宋_GB2312" w:hAnsi="Arial" w:cs="Arial" w:hint="eastAsia"/>
          <w:color w:val="000000"/>
          <w:sz w:val="28"/>
          <w:szCs w:val="28"/>
        </w:rPr>
        <w:t>估价对象</w:t>
      </w:r>
      <w:r>
        <w:rPr>
          <w:rFonts w:ascii="仿宋_GB2312" w:eastAsia="仿宋_GB2312" w:hAnsi="Arial" w:cs="Arial" w:hint="eastAsia"/>
          <w:color w:val="000000"/>
          <w:sz w:val="28"/>
          <w:szCs w:val="28"/>
        </w:rPr>
        <w:t>803号综合（办公）用房楼面单价及总价。</w:t>
      </w:r>
    </w:p>
    <w:tbl>
      <w:tblPr>
        <w:tblW w:w="9299"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top w:w="57" w:type="dxa"/>
          <w:left w:w="57" w:type="dxa"/>
          <w:bottom w:w="57" w:type="dxa"/>
          <w:right w:w="57" w:type="dxa"/>
        </w:tblCellMar>
        <w:tblLook w:val="0000" w:firstRow="0" w:lastRow="0" w:firstColumn="0" w:lastColumn="0" w:noHBand="0" w:noVBand="0"/>
      </w:tblPr>
      <w:tblGrid>
        <w:gridCol w:w="1152"/>
        <w:gridCol w:w="1550"/>
        <w:gridCol w:w="1329"/>
        <w:gridCol w:w="1108"/>
        <w:gridCol w:w="1312"/>
        <w:gridCol w:w="1417"/>
        <w:gridCol w:w="1431"/>
      </w:tblGrid>
      <w:tr w:rsidR="0026186C" w:rsidRPr="00F570C7" w14:paraId="03B8BADB" w14:textId="77777777" w:rsidTr="0026186C">
        <w:trPr>
          <w:cantSplit/>
          <w:jc w:val="center"/>
        </w:trPr>
        <w:tc>
          <w:tcPr>
            <w:tcW w:w="1152" w:type="dxa"/>
            <w:shd w:val="clear" w:color="auto" w:fill="auto"/>
            <w:vAlign w:val="center"/>
          </w:tcPr>
          <w:p w14:paraId="081BC814" w14:textId="77777777" w:rsidR="0026186C" w:rsidRPr="00F570C7" w:rsidRDefault="0026186C" w:rsidP="00AC1EC4">
            <w:pPr>
              <w:autoSpaceDE w:val="0"/>
              <w:autoSpaceDN w:val="0"/>
              <w:spacing w:line="240" w:lineRule="exact"/>
              <w:rPr>
                <w:rFonts w:ascii="仿宋_GB2312" w:eastAsia="仿宋_GB2312" w:hAnsi="Arial" w:cs="Arial"/>
                <w:b/>
                <w:sz w:val="18"/>
                <w:szCs w:val="18"/>
              </w:rPr>
            </w:pPr>
            <w:r w:rsidRPr="00F570C7">
              <w:rPr>
                <w:rFonts w:ascii="仿宋_GB2312" w:eastAsia="仿宋_GB2312" w:hAnsi="Arial" w:cs="Arial" w:hint="eastAsia"/>
                <w:b/>
                <w:sz w:val="18"/>
                <w:szCs w:val="18"/>
              </w:rPr>
              <w:t>位置</w:t>
            </w:r>
          </w:p>
        </w:tc>
        <w:tc>
          <w:tcPr>
            <w:tcW w:w="1550" w:type="dxa"/>
            <w:shd w:val="clear" w:color="auto" w:fill="auto"/>
            <w:vAlign w:val="center"/>
          </w:tcPr>
          <w:p w14:paraId="2CD75BCB" w14:textId="77777777" w:rsidR="0026186C" w:rsidRPr="00F570C7" w:rsidRDefault="0026186C" w:rsidP="00AC1EC4">
            <w:pPr>
              <w:autoSpaceDE w:val="0"/>
              <w:autoSpaceDN w:val="0"/>
              <w:spacing w:line="240" w:lineRule="exact"/>
              <w:rPr>
                <w:rFonts w:ascii="仿宋_GB2312" w:eastAsia="仿宋_GB2312" w:hAnsi="Arial" w:cs="Arial"/>
                <w:b/>
                <w:sz w:val="18"/>
                <w:szCs w:val="18"/>
              </w:rPr>
            </w:pPr>
            <w:r w:rsidRPr="00F570C7">
              <w:rPr>
                <w:rFonts w:ascii="仿宋_GB2312" w:eastAsia="仿宋_GB2312" w:hAnsi="Arial" w:cs="Arial" w:hint="eastAsia"/>
                <w:b/>
                <w:sz w:val="18"/>
                <w:szCs w:val="18"/>
              </w:rPr>
              <w:t>建筑面积</w:t>
            </w:r>
          </w:p>
        </w:tc>
        <w:tc>
          <w:tcPr>
            <w:tcW w:w="1329" w:type="dxa"/>
            <w:shd w:val="clear" w:color="auto" w:fill="auto"/>
            <w:vAlign w:val="center"/>
          </w:tcPr>
          <w:p w14:paraId="5CE93AE2" w14:textId="77777777" w:rsidR="0026186C" w:rsidRPr="00F570C7" w:rsidRDefault="0026186C" w:rsidP="00AC1EC4">
            <w:pPr>
              <w:autoSpaceDE w:val="0"/>
              <w:autoSpaceDN w:val="0"/>
              <w:spacing w:line="240" w:lineRule="exact"/>
              <w:rPr>
                <w:rFonts w:ascii="仿宋_GB2312" w:eastAsia="仿宋_GB2312" w:hAnsi="Arial" w:cs="Arial"/>
                <w:b/>
                <w:sz w:val="18"/>
                <w:szCs w:val="18"/>
              </w:rPr>
            </w:pPr>
            <w:r w:rsidRPr="00F570C7">
              <w:rPr>
                <w:rFonts w:ascii="仿宋_GB2312" w:eastAsia="仿宋_GB2312" w:hAnsi="Arial" w:cs="Arial" w:hint="eastAsia"/>
                <w:b/>
                <w:sz w:val="18"/>
                <w:szCs w:val="18"/>
              </w:rPr>
              <w:t>调整系数</w:t>
            </w:r>
          </w:p>
        </w:tc>
        <w:tc>
          <w:tcPr>
            <w:tcW w:w="1108" w:type="dxa"/>
            <w:vAlign w:val="center"/>
          </w:tcPr>
          <w:p w14:paraId="4E6DC6F6" w14:textId="77777777" w:rsidR="0026186C" w:rsidRPr="00F570C7" w:rsidRDefault="0026186C" w:rsidP="00AC1EC4">
            <w:pPr>
              <w:autoSpaceDE w:val="0"/>
              <w:autoSpaceDN w:val="0"/>
              <w:spacing w:line="240" w:lineRule="exact"/>
              <w:rPr>
                <w:rFonts w:ascii="仿宋_GB2312" w:eastAsia="仿宋_GB2312" w:hAnsi="Arial" w:cs="Arial"/>
                <w:b/>
                <w:sz w:val="18"/>
                <w:szCs w:val="18"/>
              </w:rPr>
            </w:pPr>
            <w:r w:rsidRPr="00F570C7">
              <w:rPr>
                <w:rFonts w:ascii="仿宋_GB2312" w:eastAsia="仿宋_GB2312" w:hAnsi="Arial" w:cs="Arial" w:hint="eastAsia"/>
                <w:b/>
                <w:sz w:val="18"/>
                <w:szCs w:val="18"/>
              </w:rPr>
              <w:t>楼层</w:t>
            </w:r>
          </w:p>
        </w:tc>
        <w:tc>
          <w:tcPr>
            <w:tcW w:w="1312" w:type="dxa"/>
            <w:shd w:val="clear" w:color="auto" w:fill="auto"/>
            <w:vAlign w:val="center"/>
          </w:tcPr>
          <w:p w14:paraId="6476B5EA" w14:textId="77777777" w:rsidR="0026186C" w:rsidRPr="00F570C7" w:rsidRDefault="0026186C" w:rsidP="00AC1EC4">
            <w:pPr>
              <w:autoSpaceDE w:val="0"/>
              <w:autoSpaceDN w:val="0"/>
              <w:spacing w:line="240" w:lineRule="exact"/>
              <w:rPr>
                <w:rFonts w:ascii="仿宋_GB2312" w:eastAsia="仿宋_GB2312" w:hAnsi="Arial" w:cs="Arial"/>
                <w:b/>
                <w:sz w:val="18"/>
                <w:szCs w:val="18"/>
              </w:rPr>
            </w:pPr>
            <w:r w:rsidRPr="00F570C7">
              <w:rPr>
                <w:rFonts w:ascii="仿宋_GB2312" w:eastAsia="仿宋_GB2312" w:hAnsi="Arial" w:cs="Arial" w:hint="eastAsia"/>
                <w:b/>
                <w:sz w:val="18"/>
                <w:szCs w:val="18"/>
              </w:rPr>
              <w:t>调整系数</w:t>
            </w:r>
          </w:p>
        </w:tc>
        <w:tc>
          <w:tcPr>
            <w:tcW w:w="1417" w:type="dxa"/>
            <w:shd w:val="clear" w:color="auto" w:fill="auto"/>
            <w:vAlign w:val="center"/>
          </w:tcPr>
          <w:p w14:paraId="392DB716" w14:textId="77777777" w:rsidR="0026186C" w:rsidRPr="00F570C7" w:rsidRDefault="0026186C" w:rsidP="00AC1EC4">
            <w:pPr>
              <w:autoSpaceDE w:val="0"/>
              <w:autoSpaceDN w:val="0"/>
              <w:spacing w:line="240" w:lineRule="exact"/>
              <w:rPr>
                <w:rFonts w:ascii="仿宋_GB2312" w:eastAsia="仿宋_GB2312" w:hAnsi="Arial" w:cs="Arial"/>
                <w:b/>
                <w:sz w:val="18"/>
                <w:szCs w:val="18"/>
              </w:rPr>
            </w:pPr>
            <w:r w:rsidRPr="00F570C7">
              <w:rPr>
                <w:rFonts w:ascii="仿宋_GB2312" w:eastAsia="仿宋_GB2312" w:hAnsi="Arial" w:cs="Arial" w:hint="eastAsia"/>
                <w:b/>
                <w:sz w:val="18"/>
                <w:szCs w:val="18"/>
              </w:rPr>
              <w:t>调整单价</w:t>
            </w:r>
          </w:p>
        </w:tc>
        <w:tc>
          <w:tcPr>
            <w:tcW w:w="1431" w:type="dxa"/>
            <w:shd w:val="clear" w:color="auto" w:fill="auto"/>
            <w:vAlign w:val="center"/>
          </w:tcPr>
          <w:p w14:paraId="29D5A21B" w14:textId="77777777" w:rsidR="0026186C" w:rsidRPr="00F570C7" w:rsidRDefault="0026186C" w:rsidP="00AC1EC4">
            <w:pPr>
              <w:autoSpaceDE w:val="0"/>
              <w:autoSpaceDN w:val="0"/>
              <w:spacing w:line="240" w:lineRule="exact"/>
              <w:rPr>
                <w:rFonts w:ascii="仿宋_GB2312" w:eastAsia="仿宋_GB2312" w:hAnsi="Arial" w:cs="Arial"/>
                <w:b/>
                <w:sz w:val="18"/>
                <w:szCs w:val="18"/>
              </w:rPr>
            </w:pPr>
            <w:r w:rsidRPr="00F570C7">
              <w:rPr>
                <w:rFonts w:ascii="仿宋_GB2312" w:eastAsia="仿宋_GB2312" w:hAnsi="Arial" w:cs="Arial" w:hint="eastAsia"/>
                <w:b/>
                <w:sz w:val="18"/>
                <w:szCs w:val="18"/>
              </w:rPr>
              <w:t>总价</w:t>
            </w:r>
          </w:p>
        </w:tc>
      </w:tr>
      <w:tr w:rsidR="0026186C" w:rsidRPr="00F570C7" w14:paraId="65F45FFC" w14:textId="77777777" w:rsidTr="0026186C">
        <w:trPr>
          <w:cantSplit/>
          <w:jc w:val="center"/>
        </w:trPr>
        <w:tc>
          <w:tcPr>
            <w:tcW w:w="1152" w:type="dxa"/>
            <w:shd w:val="clear" w:color="auto" w:fill="auto"/>
            <w:vAlign w:val="center"/>
          </w:tcPr>
          <w:p w14:paraId="60E51D40" w14:textId="53FACFC0" w:rsidR="0026186C" w:rsidRPr="00F570C7" w:rsidRDefault="0026186C" w:rsidP="00AC1EC4">
            <w:pPr>
              <w:autoSpaceDE w:val="0"/>
              <w:autoSpaceDN w:val="0"/>
              <w:spacing w:line="240" w:lineRule="exact"/>
              <w:rPr>
                <w:rFonts w:ascii="仿宋_GB2312" w:eastAsia="仿宋_GB2312" w:hAnsi="Arial" w:cs="Arial"/>
                <w:bCs/>
                <w:sz w:val="18"/>
                <w:szCs w:val="18"/>
              </w:rPr>
            </w:pPr>
            <w:r w:rsidRPr="00F570C7">
              <w:rPr>
                <w:rFonts w:ascii="仿宋_GB2312" w:eastAsia="仿宋_GB2312" w:hAnsi="Arial" w:cs="Arial" w:hint="eastAsia"/>
                <w:bCs/>
                <w:sz w:val="18"/>
                <w:szCs w:val="18"/>
              </w:rPr>
              <w:t>802</w:t>
            </w:r>
          </w:p>
        </w:tc>
        <w:tc>
          <w:tcPr>
            <w:tcW w:w="1550" w:type="dxa"/>
            <w:shd w:val="clear" w:color="auto" w:fill="auto"/>
            <w:vAlign w:val="center"/>
          </w:tcPr>
          <w:p w14:paraId="50A01B35" w14:textId="7926E2C6" w:rsidR="0026186C" w:rsidRPr="00F570C7" w:rsidRDefault="0026186C" w:rsidP="00AC1EC4">
            <w:pPr>
              <w:autoSpaceDE w:val="0"/>
              <w:autoSpaceDN w:val="0"/>
              <w:spacing w:line="240" w:lineRule="exact"/>
              <w:rPr>
                <w:rFonts w:ascii="仿宋_GB2312" w:eastAsia="仿宋_GB2312" w:hAnsi="Arial" w:cs="Arial"/>
                <w:bCs/>
                <w:sz w:val="18"/>
                <w:szCs w:val="18"/>
              </w:rPr>
            </w:pPr>
            <w:r w:rsidRPr="00F570C7">
              <w:rPr>
                <w:rFonts w:ascii="仿宋_GB2312" w:eastAsia="仿宋_GB2312" w:hAnsi="Arial" w:cs="Arial" w:hint="eastAsia"/>
                <w:bCs/>
                <w:sz w:val="18"/>
                <w:szCs w:val="18"/>
              </w:rPr>
              <w:t>191.05</w:t>
            </w:r>
          </w:p>
        </w:tc>
        <w:tc>
          <w:tcPr>
            <w:tcW w:w="1329" w:type="dxa"/>
            <w:shd w:val="clear" w:color="auto" w:fill="auto"/>
            <w:vAlign w:val="center"/>
          </w:tcPr>
          <w:p w14:paraId="29409CDE" w14:textId="77777777" w:rsidR="0026186C" w:rsidRPr="00F570C7" w:rsidRDefault="0026186C" w:rsidP="00AC1EC4">
            <w:pPr>
              <w:autoSpaceDE w:val="0"/>
              <w:autoSpaceDN w:val="0"/>
              <w:spacing w:line="240" w:lineRule="exact"/>
              <w:rPr>
                <w:rFonts w:ascii="仿宋_GB2312" w:eastAsia="仿宋_GB2312" w:hAnsi="Arial" w:cs="Arial"/>
                <w:bCs/>
                <w:sz w:val="18"/>
                <w:szCs w:val="18"/>
              </w:rPr>
            </w:pPr>
            <w:r w:rsidRPr="00F570C7">
              <w:rPr>
                <w:rFonts w:ascii="仿宋_GB2312" w:eastAsia="仿宋_GB2312" w:hAnsi="Arial" w:cs="Arial" w:hint="eastAsia"/>
                <w:bCs/>
                <w:sz w:val="18"/>
                <w:szCs w:val="18"/>
              </w:rPr>
              <w:t>1</w:t>
            </w:r>
          </w:p>
        </w:tc>
        <w:tc>
          <w:tcPr>
            <w:tcW w:w="1108" w:type="dxa"/>
            <w:vAlign w:val="center"/>
          </w:tcPr>
          <w:p w14:paraId="4A6BE8C3" w14:textId="2E34C36D" w:rsidR="0026186C" w:rsidRPr="00F570C7" w:rsidRDefault="0026186C" w:rsidP="00AC1EC4">
            <w:pPr>
              <w:autoSpaceDE w:val="0"/>
              <w:autoSpaceDN w:val="0"/>
              <w:spacing w:line="240" w:lineRule="exact"/>
              <w:rPr>
                <w:rFonts w:ascii="仿宋_GB2312" w:eastAsia="仿宋_GB2312" w:hAnsi="Arial" w:cs="Arial"/>
                <w:bCs/>
                <w:sz w:val="18"/>
                <w:szCs w:val="18"/>
              </w:rPr>
            </w:pPr>
            <w:r w:rsidRPr="00F570C7">
              <w:rPr>
                <w:rFonts w:ascii="仿宋_GB2312" w:eastAsia="仿宋_GB2312" w:hAnsi="Arial" w:cs="Arial" w:hint="eastAsia"/>
                <w:bCs/>
                <w:sz w:val="18"/>
                <w:szCs w:val="18"/>
              </w:rPr>
              <w:t>高区</w:t>
            </w:r>
          </w:p>
        </w:tc>
        <w:tc>
          <w:tcPr>
            <w:tcW w:w="1312" w:type="dxa"/>
            <w:shd w:val="clear" w:color="auto" w:fill="auto"/>
            <w:vAlign w:val="center"/>
          </w:tcPr>
          <w:p w14:paraId="28CD5A4E" w14:textId="77777777" w:rsidR="0026186C" w:rsidRPr="00F570C7" w:rsidRDefault="0026186C" w:rsidP="00AC1EC4">
            <w:pPr>
              <w:autoSpaceDE w:val="0"/>
              <w:autoSpaceDN w:val="0"/>
              <w:spacing w:line="240" w:lineRule="exact"/>
              <w:rPr>
                <w:rFonts w:ascii="仿宋_GB2312" w:eastAsia="仿宋_GB2312" w:hAnsi="Arial" w:cs="Arial"/>
                <w:bCs/>
                <w:sz w:val="18"/>
                <w:szCs w:val="18"/>
              </w:rPr>
            </w:pPr>
            <w:r w:rsidRPr="00F570C7">
              <w:rPr>
                <w:rFonts w:ascii="仿宋_GB2312" w:eastAsia="仿宋_GB2312" w:hAnsi="Arial" w:cs="Arial" w:hint="eastAsia"/>
                <w:bCs/>
                <w:sz w:val="18"/>
                <w:szCs w:val="18"/>
              </w:rPr>
              <w:t>1</w:t>
            </w:r>
          </w:p>
        </w:tc>
        <w:tc>
          <w:tcPr>
            <w:tcW w:w="1417" w:type="dxa"/>
            <w:shd w:val="clear" w:color="auto" w:fill="auto"/>
          </w:tcPr>
          <w:p w14:paraId="690E3787" w14:textId="0E9597E7" w:rsidR="0026186C" w:rsidRPr="00F570C7" w:rsidRDefault="0026186C" w:rsidP="00F570C7">
            <w:pPr>
              <w:autoSpaceDE w:val="0"/>
              <w:autoSpaceDN w:val="0"/>
              <w:spacing w:line="240" w:lineRule="exact"/>
              <w:rPr>
                <w:rFonts w:ascii="仿宋_GB2312" w:eastAsia="仿宋_GB2312" w:hAnsi="Arial" w:cs="Arial"/>
                <w:bCs/>
                <w:sz w:val="18"/>
                <w:szCs w:val="18"/>
              </w:rPr>
            </w:pPr>
            <w:r w:rsidRPr="00F570C7">
              <w:rPr>
                <w:rFonts w:ascii="仿宋_GB2312" w:eastAsia="仿宋_GB2312" w:hAnsi="Arial" w:cs="Arial" w:hint="eastAsia"/>
                <w:bCs/>
                <w:sz w:val="18"/>
                <w:szCs w:val="18"/>
              </w:rPr>
              <w:t>4</w:t>
            </w:r>
            <w:r w:rsidR="00F570C7">
              <w:rPr>
                <w:rFonts w:ascii="仿宋_GB2312" w:eastAsia="仿宋_GB2312" w:hAnsi="Arial" w:cs="Arial" w:hint="eastAsia"/>
                <w:bCs/>
                <w:sz w:val="18"/>
                <w:szCs w:val="18"/>
              </w:rPr>
              <w:t>0999</w:t>
            </w:r>
          </w:p>
        </w:tc>
        <w:tc>
          <w:tcPr>
            <w:tcW w:w="1431" w:type="dxa"/>
            <w:shd w:val="clear" w:color="auto" w:fill="auto"/>
          </w:tcPr>
          <w:p w14:paraId="61752409" w14:textId="326EE101" w:rsidR="0026186C" w:rsidRPr="00F570C7" w:rsidRDefault="0026186C" w:rsidP="00F570C7">
            <w:pPr>
              <w:autoSpaceDE w:val="0"/>
              <w:autoSpaceDN w:val="0"/>
              <w:spacing w:line="240" w:lineRule="exact"/>
              <w:rPr>
                <w:rFonts w:ascii="仿宋_GB2312" w:eastAsia="仿宋_GB2312" w:hAnsi="Arial" w:cs="Arial"/>
                <w:bCs/>
                <w:sz w:val="18"/>
                <w:szCs w:val="18"/>
              </w:rPr>
            </w:pPr>
            <w:r w:rsidRPr="00F570C7">
              <w:rPr>
                <w:rFonts w:ascii="仿宋_GB2312" w:eastAsia="仿宋_GB2312" w:hAnsi="Arial" w:cs="Arial" w:hint="eastAsia"/>
                <w:bCs/>
                <w:sz w:val="18"/>
                <w:szCs w:val="18"/>
              </w:rPr>
              <w:t>78</w:t>
            </w:r>
            <w:r w:rsidR="00F570C7">
              <w:rPr>
                <w:rFonts w:ascii="仿宋_GB2312" w:eastAsia="仿宋_GB2312" w:hAnsi="Arial" w:cs="Arial" w:hint="eastAsia"/>
                <w:bCs/>
                <w:sz w:val="18"/>
                <w:szCs w:val="18"/>
              </w:rPr>
              <w:t>3</w:t>
            </w:r>
          </w:p>
        </w:tc>
      </w:tr>
      <w:tr w:rsidR="0026186C" w:rsidRPr="00F570C7" w14:paraId="1F10F8DA" w14:textId="77777777" w:rsidTr="0026186C">
        <w:trPr>
          <w:cantSplit/>
          <w:jc w:val="center"/>
        </w:trPr>
        <w:tc>
          <w:tcPr>
            <w:tcW w:w="1152" w:type="dxa"/>
            <w:shd w:val="clear" w:color="auto" w:fill="auto"/>
            <w:vAlign w:val="center"/>
          </w:tcPr>
          <w:p w14:paraId="6B1323E8" w14:textId="4A3AAAD2" w:rsidR="0026186C" w:rsidRPr="00F570C7" w:rsidRDefault="0026186C" w:rsidP="00AC1EC4">
            <w:pPr>
              <w:autoSpaceDE w:val="0"/>
              <w:autoSpaceDN w:val="0"/>
              <w:spacing w:line="240" w:lineRule="exact"/>
              <w:rPr>
                <w:rFonts w:ascii="仿宋_GB2312" w:eastAsia="仿宋_GB2312" w:hAnsi="Arial" w:cs="Arial"/>
                <w:bCs/>
                <w:sz w:val="18"/>
                <w:szCs w:val="18"/>
              </w:rPr>
            </w:pPr>
            <w:r w:rsidRPr="00F570C7">
              <w:rPr>
                <w:rFonts w:ascii="仿宋_GB2312" w:eastAsia="仿宋_GB2312" w:hAnsi="Arial" w:cs="Arial" w:hint="eastAsia"/>
                <w:bCs/>
                <w:sz w:val="18"/>
                <w:szCs w:val="18"/>
              </w:rPr>
              <w:t>803</w:t>
            </w:r>
          </w:p>
        </w:tc>
        <w:tc>
          <w:tcPr>
            <w:tcW w:w="1550" w:type="dxa"/>
            <w:shd w:val="clear" w:color="auto" w:fill="auto"/>
            <w:vAlign w:val="center"/>
          </w:tcPr>
          <w:p w14:paraId="5855618F" w14:textId="41F1B2B9" w:rsidR="0026186C" w:rsidRPr="00F570C7" w:rsidRDefault="0026186C" w:rsidP="00AC1EC4">
            <w:pPr>
              <w:autoSpaceDE w:val="0"/>
              <w:autoSpaceDN w:val="0"/>
              <w:spacing w:line="240" w:lineRule="exact"/>
              <w:rPr>
                <w:rFonts w:ascii="仿宋_GB2312" w:eastAsia="仿宋_GB2312" w:hAnsi="Arial" w:cs="Arial"/>
                <w:bCs/>
                <w:sz w:val="18"/>
                <w:szCs w:val="18"/>
              </w:rPr>
            </w:pPr>
            <w:r w:rsidRPr="00F570C7">
              <w:rPr>
                <w:rFonts w:ascii="仿宋_GB2312" w:eastAsia="仿宋_GB2312" w:hAnsi="Arial" w:cs="Arial" w:hint="eastAsia"/>
                <w:bCs/>
                <w:sz w:val="18"/>
                <w:szCs w:val="18"/>
              </w:rPr>
              <w:t>188.53</w:t>
            </w:r>
          </w:p>
        </w:tc>
        <w:tc>
          <w:tcPr>
            <w:tcW w:w="1329" w:type="dxa"/>
            <w:shd w:val="clear" w:color="auto" w:fill="auto"/>
            <w:vAlign w:val="center"/>
          </w:tcPr>
          <w:p w14:paraId="5E8C828A" w14:textId="77777777" w:rsidR="0026186C" w:rsidRPr="00F570C7" w:rsidRDefault="0026186C" w:rsidP="00AC1EC4">
            <w:pPr>
              <w:autoSpaceDE w:val="0"/>
              <w:autoSpaceDN w:val="0"/>
              <w:spacing w:line="240" w:lineRule="exact"/>
              <w:rPr>
                <w:rFonts w:ascii="仿宋_GB2312" w:eastAsia="仿宋_GB2312" w:hAnsi="Arial" w:cs="Arial"/>
                <w:sz w:val="18"/>
                <w:szCs w:val="18"/>
              </w:rPr>
            </w:pPr>
            <w:r w:rsidRPr="00F570C7">
              <w:rPr>
                <w:rFonts w:ascii="仿宋_GB2312" w:eastAsia="仿宋_GB2312" w:hAnsi="Arial" w:cs="Arial" w:hint="eastAsia"/>
                <w:sz w:val="18"/>
                <w:szCs w:val="18"/>
              </w:rPr>
              <w:t>1</w:t>
            </w:r>
          </w:p>
        </w:tc>
        <w:tc>
          <w:tcPr>
            <w:tcW w:w="1108" w:type="dxa"/>
            <w:vAlign w:val="center"/>
          </w:tcPr>
          <w:p w14:paraId="264764E5" w14:textId="26FD701E" w:rsidR="0026186C" w:rsidRPr="00F570C7" w:rsidRDefault="0026186C" w:rsidP="00AC1EC4">
            <w:pPr>
              <w:autoSpaceDE w:val="0"/>
              <w:autoSpaceDN w:val="0"/>
              <w:spacing w:line="240" w:lineRule="exact"/>
              <w:rPr>
                <w:rFonts w:ascii="仿宋_GB2312" w:eastAsia="仿宋_GB2312" w:hAnsi="Arial" w:cs="Arial"/>
                <w:bCs/>
                <w:sz w:val="18"/>
                <w:szCs w:val="18"/>
              </w:rPr>
            </w:pPr>
            <w:r w:rsidRPr="00F570C7">
              <w:rPr>
                <w:rFonts w:ascii="仿宋_GB2312" w:eastAsia="仿宋_GB2312" w:hAnsi="Arial" w:cs="Arial" w:hint="eastAsia"/>
                <w:bCs/>
                <w:sz w:val="18"/>
                <w:szCs w:val="18"/>
              </w:rPr>
              <w:t>高区</w:t>
            </w:r>
          </w:p>
        </w:tc>
        <w:tc>
          <w:tcPr>
            <w:tcW w:w="1312" w:type="dxa"/>
            <w:shd w:val="clear" w:color="auto" w:fill="auto"/>
            <w:vAlign w:val="center"/>
          </w:tcPr>
          <w:p w14:paraId="1BF67B37" w14:textId="77777777" w:rsidR="0026186C" w:rsidRPr="00F570C7" w:rsidRDefault="0026186C" w:rsidP="00AC1EC4">
            <w:pPr>
              <w:autoSpaceDE w:val="0"/>
              <w:autoSpaceDN w:val="0"/>
              <w:spacing w:line="240" w:lineRule="exact"/>
              <w:rPr>
                <w:rFonts w:ascii="仿宋_GB2312" w:eastAsia="仿宋_GB2312" w:hAnsi="Arial" w:cs="Arial"/>
                <w:sz w:val="18"/>
                <w:szCs w:val="18"/>
              </w:rPr>
            </w:pPr>
            <w:r w:rsidRPr="00F570C7">
              <w:rPr>
                <w:rFonts w:ascii="仿宋_GB2312" w:eastAsia="仿宋_GB2312" w:hAnsi="Arial" w:cs="Arial" w:hint="eastAsia"/>
                <w:sz w:val="18"/>
                <w:szCs w:val="18"/>
              </w:rPr>
              <w:t>1</w:t>
            </w:r>
          </w:p>
        </w:tc>
        <w:tc>
          <w:tcPr>
            <w:tcW w:w="1417" w:type="dxa"/>
            <w:shd w:val="clear" w:color="auto" w:fill="auto"/>
          </w:tcPr>
          <w:p w14:paraId="59E1A52D" w14:textId="4C8D77FA" w:rsidR="0026186C" w:rsidRPr="00F570C7" w:rsidRDefault="00F570C7" w:rsidP="00AC1EC4">
            <w:pPr>
              <w:autoSpaceDE w:val="0"/>
              <w:autoSpaceDN w:val="0"/>
              <w:spacing w:line="240" w:lineRule="exact"/>
              <w:rPr>
                <w:rFonts w:ascii="仿宋_GB2312" w:eastAsia="仿宋_GB2312" w:hAnsi="Arial" w:cs="Arial"/>
                <w:bCs/>
                <w:sz w:val="18"/>
                <w:szCs w:val="18"/>
              </w:rPr>
            </w:pPr>
            <w:r>
              <w:rPr>
                <w:rFonts w:ascii="仿宋_GB2312" w:eastAsia="仿宋_GB2312" w:hAnsi="Arial" w:cs="Arial" w:hint="eastAsia"/>
                <w:bCs/>
                <w:sz w:val="18"/>
                <w:szCs w:val="18"/>
              </w:rPr>
              <w:t>40999</w:t>
            </w:r>
          </w:p>
        </w:tc>
        <w:tc>
          <w:tcPr>
            <w:tcW w:w="1431" w:type="dxa"/>
            <w:shd w:val="clear" w:color="auto" w:fill="auto"/>
          </w:tcPr>
          <w:p w14:paraId="408A9207" w14:textId="2EAC0013" w:rsidR="0026186C" w:rsidRPr="00F570C7" w:rsidRDefault="0026186C" w:rsidP="00F570C7">
            <w:pPr>
              <w:autoSpaceDE w:val="0"/>
              <w:autoSpaceDN w:val="0"/>
              <w:spacing w:line="240" w:lineRule="exact"/>
              <w:rPr>
                <w:rFonts w:ascii="仿宋_GB2312" w:eastAsia="仿宋_GB2312" w:hAnsi="Arial" w:cs="Arial"/>
                <w:bCs/>
                <w:sz w:val="18"/>
                <w:szCs w:val="18"/>
              </w:rPr>
            </w:pPr>
            <w:r w:rsidRPr="00F570C7">
              <w:rPr>
                <w:rFonts w:ascii="仿宋_GB2312" w:eastAsia="仿宋_GB2312" w:hAnsi="Arial" w:cs="Arial" w:hint="eastAsia"/>
                <w:bCs/>
                <w:sz w:val="18"/>
                <w:szCs w:val="18"/>
              </w:rPr>
              <w:t>77</w:t>
            </w:r>
            <w:r w:rsidR="00F570C7">
              <w:rPr>
                <w:rFonts w:ascii="仿宋_GB2312" w:eastAsia="仿宋_GB2312" w:hAnsi="Arial" w:cs="Arial" w:hint="eastAsia"/>
                <w:bCs/>
                <w:sz w:val="18"/>
                <w:szCs w:val="18"/>
              </w:rPr>
              <w:t>3</w:t>
            </w:r>
          </w:p>
        </w:tc>
      </w:tr>
      <w:tr w:rsidR="0026186C" w:rsidRPr="00F570C7" w14:paraId="23FDB237" w14:textId="77777777" w:rsidTr="00AC1EC4">
        <w:trPr>
          <w:cantSplit/>
          <w:jc w:val="center"/>
        </w:trPr>
        <w:tc>
          <w:tcPr>
            <w:tcW w:w="1152" w:type="dxa"/>
            <w:shd w:val="clear" w:color="auto" w:fill="auto"/>
            <w:vAlign w:val="center"/>
          </w:tcPr>
          <w:p w14:paraId="25474069" w14:textId="77777777" w:rsidR="0026186C" w:rsidRPr="00F570C7" w:rsidRDefault="0026186C" w:rsidP="00AC1EC4">
            <w:pPr>
              <w:autoSpaceDE w:val="0"/>
              <w:autoSpaceDN w:val="0"/>
              <w:spacing w:line="240" w:lineRule="exact"/>
              <w:rPr>
                <w:rFonts w:ascii="仿宋_GB2312" w:eastAsia="仿宋_GB2312" w:hAnsi="Arial" w:cs="Arial"/>
                <w:bCs/>
                <w:sz w:val="18"/>
                <w:szCs w:val="18"/>
              </w:rPr>
            </w:pPr>
            <w:r w:rsidRPr="00F570C7">
              <w:rPr>
                <w:rFonts w:ascii="仿宋_GB2312" w:eastAsia="仿宋_GB2312" w:hAnsi="Arial" w:cs="Arial" w:hint="eastAsia"/>
                <w:bCs/>
                <w:sz w:val="18"/>
                <w:szCs w:val="18"/>
              </w:rPr>
              <w:t>合计</w:t>
            </w:r>
          </w:p>
        </w:tc>
        <w:tc>
          <w:tcPr>
            <w:tcW w:w="1550" w:type="dxa"/>
            <w:shd w:val="clear" w:color="auto" w:fill="auto"/>
            <w:vAlign w:val="center"/>
          </w:tcPr>
          <w:p w14:paraId="397ECDD1" w14:textId="59245374" w:rsidR="0026186C" w:rsidRPr="00F570C7" w:rsidRDefault="0026186C" w:rsidP="00AC1EC4">
            <w:pPr>
              <w:autoSpaceDE w:val="0"/>
              <w:autoSpaceDN w:val="0"/>
              <w:spacing w:line="240" w:lineRule="exact"/>
              <w:rPr>
                <w:rFonts w:ascii="仿宋_GB2312" w:eastAsia="仿宋_GB2312" w:hAnsi="Arial" w:cs="Arial"/>
                <w:bCs/>
                <w:sz w:val="18"/>
                <w:szCs w:val="18"/>
              </w:rPr>
            </w:pPr>
            <w:r w:rsidRPr="00F570C7">
              <w:rPr>
                <w:rFonts w:ascii="仿宋_GB2312" w:eastAsia="仿宋_GB2312" w:hAnsi="Arial" w:cs="Arial" w:hint="eastAsia"/>
                <w:bCs/>
                <w:sz w:val="18"/>
                <w:szCs w:val="18"/>
              </w:rPr>
              <w:t>379.58</w:t>
            </w:r>
          </w:p>
        </w:tc>
        <w:tc>
          <w:tcPr>
            <w:tcW w:w="3749" w:type="dxa"/>
            <w:gridSpan w:val="3"/>
            <w:shd w:val="clear" w:color="auto" w:fill="auto"/>
            <w:vAlign w:val="center"/>
          </w:tcPr>
          <w:p w14:paraId="521BA452" w14:textId="5C152A0A" w:rsidR="0026186C" w:rsidRPr="00F570C7" w:rsidRDefault="0026186C" w:rsidP="00AC1EC4">
            <w:pPr>
              <w:autoSpaceDE w:val="0"/>
              <w:autoSpaceDN w:val="0"/>
              <w:spacing w:line="240" w:lineRule="exact"/>
              <w:rPr>
                <w:rFonts w:ascii="仿宋_GB2312" w:eastAsia="仿宋_GB2312" w:hAnsi="Arial" w:cs="Arial"/>
                <w:bCs/>
                <w:sz w:val="18"/>
                <w:szCs w:val="18"/>
              </w:rPr>
            </w:pPr>
          </w:p>
        </w:tc>
        <w:tc>
          <w:tcPr>
            <w:tcW w:w="1417" w:type="dxa"/>
            <w:shd w:val="clear" w:color="auto" w:fill="auto"/>
          </w:tcPr>
          <w:p w14:paraId="097BD215" w14:textId="79688E80" w:rsidR="0026186C" w:rsidRPr="00F570C7" w:rsidRDefault="00F570C7" w:rsidP="00AC1EC4">
            <w:pPr>
              <w:autoSpaceDE w:val="0"/>
              <w:autoSpaceDN w:val="0"/>
              <w:spacing w:line="240" w:lineRule="exact"/>
              <w:rPr>
                <w:rFonts w:ascii="仿宋_GB2312" w:eastAsia="仿宋_GB2312" w:hAnsi="Arial" w:cs="Arial"/>
                <w:bCs/>
                <w:sz w:val="18"/>
                <w:szCs w:val="18"/>
              </w:rPr>
            </w:pPr>
            <w:r>
              <w:rPr>
                <w:rFonts w:ascii="仿宋_GB2312" w:eastAsia="仿宋_GB2312" w:hAnsi="Arial" w:cs="Arial" w:hint="eastAsia"/>
                <w:bCs/>
                <w:sz w:val="18"/>
                <w:szCs w:val="18"/>
              </w:rPr>
              <w:t>40999</w:t>
            </w:r>
          </w:p>
        </w:tc>
        <w:tc>
          <w:tcPr>
            <w:tcW w:w="1431" w:type="dxa"/>
            <w:shd w:val="clear" w:color="auto" w:fill="auto"/>
            <w:vAlign w:val="center"/>
          </w:tcPr>
          <w:p w14:paraId="540A236B" w14:textId="6563540C" w:rsidR="0026186C" w:rsidRPr="00F570C7" w:rsidRDefault="0026186C" w:rsidP="00F570C7">
            <w:pPr>
              <w:autoSpaceDE w:val="0"/>
              <w:autoSpaceDN w:val="0"/>
              <w:spacing w:line="240" w:lineRule="exact"/>
              <w:rPr>
                <w:rFonts w:ascii="仿宋_GB2312" w:eastAsia="仿宋_GB2312" w:hAnsi="Arial" w:cs="Arial"/>
                <w:bCs/>
                <w:sz w:val="18"/>
                <w:szCs w:val="18"/>
              </w:rPr>
            </w:pPr>
            <w:r w:rsidRPr="00F570C7">
              <w:rPr>
                <w:rFonts w:ascii="仿宋_GB2312" w:eastAsia="仿宋_GB2312" w:hAnsi="Arial" w:cs="Arial" w:hint="eastAsia"/>
                <w:bCs/>
                <w:sz w:val="18"/>
                <w:szCs w:val="18"/>
              </w:rPr>
              <w:t>155</w:t>
            </w:r>
            <w:r w:rsidR="00F570C7">
              <w:rPr>
                <w:rFonts w:ascii="仿宋_GB2312" w:eastAsia="仿宋_GB2312" w:hAnsi="Arial" w:cs="Arial" w:hint="eastAsia"/>
                <w:bCs/>
                <w:sz w:val="18"/>
                <w:szCs w:val="18"/>
              </w:rPr>
              <w:t>6</w:t>
            </w:r>
          </w:p>
        </w:tc>
      </w:tr>
    </w:tbl>
    <w:p w14:paraId="56AAA280" w14:textId="77777777" w:rsidR="00CD3120" w:rsidRPr="00CD6EF6" w:rsidRDefault="00CD3120" w:rsidP="00CD3120">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单位：平方米、元</w:t>
      </w:r>
      <w:r w:rsidRPr="00CD6EF6">
        <w:rPr>
          <w:rFonts w:ascii="Arial" w:eastAsia="华文细黑" w:hAnsi="Arial" w:cs="Arial" w:hint="eastAsia"/>
          <w:bCs/>
          <w:sz w:val="18"/>
          <w:szCs w:val="18"/>
        </w:rPr>
        <w:t>/</w:t>
      </w:r>
      <w:r w:rsidRPr="00CD6EF6">
        <w:rPr>
          <w:rFonts w:ascii="Arial" w:eastAsia="华文细黑" w:hAnsi="Arial" w:cs="Arial" w:hint="eastAsia"/>
          <w:bCs/>
          <w:sz w:val="18"/>
          <w:szCs w:val="18"/>
        </w:rPr>
        <w:t>平方米、万元</w:t>
      </w:r>
    </w:p>
    <w:p w14:paraId="30246229" w14:textId="6B28DD04" w:rsidR="00CD3120" w:rsidRPr="00EE20E8" w:rsidRDefault="00CD3120" w:rsidP="0026186C">
      <w:pPr>
        <w:spacing w:line="440" w:lineRule="exact"/>
        <w:rPr>
          <w:rFonts w:ascii="仿宋_GB2312" w:eastAsia="仿宋_GB2312" w:hAnsi="Arial" w:cs="Arial"/>
          <w:sz w:val="28"/>
          <w:szCs w:val="28"/>
        </w:rPr>
      </w:pPr>
      <w:r w:rsidRPr="00CD6EF6">
        <w:rPr>
          <w:rFonts w:ascii="Arial" w:eastAsia="华文细黑" w:hAnsi="Arial" w:cs="Arial" w:hint="eastAsia"/>
          <w:bCs/>
          <w:sz w:val="18"/>
          <w:szCs w:val="18"/>
        </w:rPr>
        <w:t>备注：</w:t>
      </w:r>
      <w:r>
        <w:rPr>
          <w:rFonts w:ascii="Arial" w:eastAsia="华文细黑" w:hAnsi="Arial" w:cs="Arial" w:hint="eastAsia"/>
          <w:bCs/>
          <w:sz w:val="18"/>
          <w:szCs w:val="18"/>
        </w:rPr>
        <w:t>调整</w:t>
      </w:r>
      <w:r w:rsidRPr="00CD6EF6">
        <w:rPr>
          <w:rFonts w:ascii="Arial" w:eastAsia="华文细黑" w:hAnsi="Arial" w:cs="Arial" w:hint="eastAsia"/>
          <w:bCs/>
          <w:sz w:val="18"/>
          <w:szCs w:val="18"/>
        </w:rPr>
        <w:t>单价</w:t>
      </w:r>
      <w:r w:rsidRPr="00CD6EF6">
        <w:rPr>
          <w:rFonts w:ascii="Arial" w:eastAsia="华文细黑" w:hAnsi="Arial" w:cs="Arial" w:hint="eastAsia"/>
          <w:bCs/>
          <w:sz w:val="18"/>
          <w:szCs w:val="18"/>
        </w:rPr>
        <w:t>=</w:t>
      </w:r>
      <w:r w:rsidRPr="00CD6EF6">
        <w:rPr>
          <w:rFonts w:ascii="Arial" w:eastAsia="华文细黑" w:hAnsi="Arial" w:cs="Arial" w:hint="eastAsia"/>
          <w:bCs/>
          <w:sz w:val="18"/>
          <w:szCs w:val="18"/>
        </w:rPr>
        <w:t>基准单价×各项</w:t>
      </w:r>
      <w:r>
        <w:rPr>
          <w:rFonts w:ascii="Arial" w:eastAsia="华文细黑" w:hAnsi="Arial" w:cs="Arial" w:hint="eastAsia"/>
          <w:bCs/>
          <w:sz w:val="18"/>
          <w:szCs w:val="18"/>
        </w:rPr>
        <w:t>调整</w:t>
      </w:r>
      <w:r w:rsidRPr="00CD6EF6">
        <w:rPr>
          <w:rFonts w:ascii="Arial" w:eastAsia="华文细黑" w:hAnsi="Arial" w:cs="Arial" w:hint="eastAsia"/>
          <w:bCs/>
          <w:sz w:val="18"/>
          <w:szCs w:val="18"/>
        </w:rPr>
        <w:t>系数</w:t>
      </w:r>
    </w:p>
    <w:p w14:paraId="0F89C6CC" w14:textId="77777777" w:rsidR="00195F35" w:rsidRPr="003E2EC4" w:rsidRDefault="003753F0" w:rsidP="00F570C7">
      <w:pPr>
        <w:spacing w:line="440" w:lineRule="exact"/>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t>（二）法定优先受偿款的确定</w:t>
      </w:r>
    </w:p>
    <w:p w14:paraId="339C34EF" w14:textId="2E9C3B82"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法定优先受偿款是指假定</w:t>
      </w:r>
      <w:r w:rsidR="005B3D9F">
        <w:rPr>
          <w:rFonts w:ascii="仿宋_GB2312" w:eastAsia="仿宋_GB2312" w:hAnsi="Arial" w:cs="Arial" w:hint="eastAsia"/>
          <w:sz w:val="28"/>
          <w:szCs w:val="28"/>
        </w:rPr>
        <w:t>在价值时点实现抵押权时，法律规定优先于本次抵押</w:t>
      </w:r>
      <w:r w:rsidRPr="00EE20E8">
        <w:rPr>
          <w:rFonts w:ascii="仿宋_GB2312" w:eastAsia="仿宋_GB2312" w:hAnsi="Arial" w:cs="Arial" w:hint="eastAsia"/>
          <w:sz w:val="28"/>
          <w:szCs w:val="28"/>
        </w:rPr>
        <w:t>受偿的款额，包括发包人拖欠承包人的建筑工程款，已抵押担保的债权数额以及其他法定优先受偿款。</w:t>
      </w:r>
      <w:r w:rsidR="00535AF1" w:rsidRPr="00EE20E8">
        <w:rPr>
          <w:rFonts w:ascii="仿宋_GB2312" w:eastAsia="仿宋_GB2312" w:hAnsi="宋体" w:hint="eastAsia"/>
          <w:bCs/>
          <w:snapToGrid w:val="0"/>
          <w:kern w:val="0"/>
          <w:sz w:val="28"/>
          <w:szCs w:val="28"/>
        </w:rPr>
        <w:t>本次评估估价师所知悉的法定优先受偿款情况说明如下：</w:t>
      </w:r>
      <w:r w:rsidR="00A857B6" w:rsidRPr="00A857B6">
        <w:rPr>
          <w:rFonts w:ascii="仿宋_GB2312" w:eastAsia="仿宋_GB2312" w:hAnsi="宋体" w:hint="eastAsia"/>
          <w:bCs/>
          <w:snapToGrid w:val="0"/>
          <w:kern w:val="0"/>
          <w:sz w:val="28"/>
          <w:szCs w:val="28"/>
        </w:rPr>
        <w:t>根据</w:t>
      </w:r>
      <w:r w:rsidR="00F570C7">
        <w:rPr>
          <w:rFonts w:ascii="仿宋_GB2312" w:eastAsia="仿宋_GB2312" w:hAnsi="宋体" w:hint="eastAsia"/>
          <w:bCs/>
          <w:snapToGrid w:val="0"/>
          <w:kern w:val="0"/>
          <w:sz w:val="28"/>
          <w:szCs w:val="28"/>
        </w:rPr>
        <w:t>估价委托人</w:t>
      </w:r>
      <w:r w:rsidR="00A857B6" w:rsidRPr="00A857B6">
        <w:rPr>
          <w:rFonts w:ascii="仿宋_GB2312" w:eastAsia="仿宋_GB2312" w:hAnsi="宋体" w:hint="eastAsia"/>
          <w:bCs/>
          <w:snapToGrid w:val="0"/>
          <w:kern w:val="0"/>
          <w:sz w:val="28"/>
          <w:szCs w:val="28"/>
        </w:rPr>
        <w:t>介绍及《不动产登记证明》[京（2019）海不动产证明第0022454、0022477号]（复印件），截至价值时点，估价对象已设立一笔抵押登记，登记日期为2019年11月，权利人（申请人）为中国华融资产管理股份有限公司北京市分公司，义务人为万年基业投资集团有限公司，抵押权种类为一般抵押，与其他抵押物共同抵押的担保债权的数额为29700万元，债务履行期限自2019年6月20日至2022年6月20日止。截至价值时点，上述抵押权尚未注销。由于本次评估为同一抵押权人的动态评</w:t>
      </w:r>
      <w:r w:rsidR="00A857B6" w:rsidRPr="00A857B6">
        <w:rPr>
          <w:rFonts w:ascii="仿宋_GB2312" w:eastAsia="仿宋_GB2312" w:hAnsi="宋体" w:hint="eastAsia"/>
          <w:bCs/>
          <w:snapToGrid w:val="0"/>
          <w:kern w:val="0"/>
          <w:sz w:val="28"/>
          <w:szCs w:val="28"/>
        </w:rPr>
        <w:lastRenderedPageBreak/>
        <w:t>估房地产抵押估价，故未将已抵押担保的债权数额作为法定优先受偿款予以扣减。本次评估不存在估价师所知悉的法定优先受偿款。</w:t>
      </w:r>
      <w:r w:rsidRPr="00EE20E8">
        <w:rPr>
          <w:rFonts w:ascii="仿宋_GB2312" w:eastAsia="仿宋_GB2312" w:hAnsi="Arial" w:cs="Arial" w:hint="eastAsia"/>
          <w:sz w:val="28"/>
          <w:szCs w:val="28"/>
        </w:rPr>
        <w:t>则：</w:t>
      </w:r>
    </w:p>
    <w:p w14:paraId="0AA790D7"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房地产抵押价值</w:t>
      </w:r>
    </w:p>
    <w:p w14:paraId="596C3DAE"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 xml:space="preserve">＝房地产价值－法定优先受偿款 </w:t>
      </w:r>
    </w:p>
    <w:p w14:paraId="2887112E" w14:textId="362FE2A9"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A857B6">
        <w:rPr>
          <w:rFonts w:ascii="仿宋_GB2312" w:eastAsia="仿宋_GB2312" w:hAnsi="Arial" w:cs="Arial" w:hint="eastAsia"/>
          <w:sz w:val="28"/>
          <w:szCs w:val="28"/>
        </w:rPr>
        <w:t>155</w:t>
      </w:r>
      <w:r w:rsidR="00F570C7">
        <w:rPr>
          <w:rFonts w:ascii="仿宋_GB2312" w:eastAsia="仿宋_GB2312" w:hAnsi="Arial" w:cs="Arial" w:hint="eastAsia"/>
          <w:sz w:val="28"/>
          <w:szCs w:val="28"/>
        </w:rPr>
        <w:t>6</w:t>
      </w:r>
      <w:r w:rsidRPr="00EE20E8">
        <w:rPr>
          <w:rFonts w:ascii="仿宋_GB2312" w:eastAsia="仿宋_GB2312" w:hAnsi="Arial" w:cs="Arial" w:hint="eastAsia"/>
          <w:sz w:val="28"/>
          <w:szCs w:val="28"/>
        </w:rPr>
        <w:t>－0</w:t>
      </w:r>
    </w:p>
    <w:p w14:paraId="60AAEACD" w14:textId="25CF9D93" w:rsidR="00195F35"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A857B6">
        <w:rPr>
          <w:rFonts w:ascii="仿宋_GB2312" w:eastAsia="仿宋_GB2312" w:hAnsi="Arial" w:cs="Arial" w:hint="eastAsia"/>
          <w:sz w:val="28"/>
          <w:szCs w:val="28"/>
        </w:rPr>
        <w:t>155</w:t>
      </w:r>
      <w:r w:rsidR="00F570C7">
        <w:rPr>
          <w:rFonts w:ascii="仿宋_GB2312" w:eastAsia="仿宋_GB2312" w:hAnsi="Arial" w:cs="Arial" w:hint="eastAsia"/>
          <w:sz w:val="28"/>
          <w:szCs w:val="28"/>
        </w:rPr>
        <w:t>6</w:t>
      </w:r>
      <w:r w:rsidRPr="00EE20E8">
        <w:rPr>
          <w:rFonts w:ascii="仿宋_GB2312" w:eastAsia="仿宋_GB2312" w:hAnsi="Arial" w:cs="Arial" w:hint="eastAsia"/>
          <w:sz w:val="28"/>
          <w:szCs w:val="28"/>
        </w:rPr>
        <w:t>（万元）</w:t>
      </w:r>
    </w:p>
    <w:p w14:paraId="64F98644" w14:textId="77777777" w:rsidR="00915332" w:rsidRDefault="00915332" w:rsidP="003E2EC4">
      <w:pPr>
        <w:widowControl/>
        <w:adjustRightInd w:val="0"/>
        <w:snapToGrid w:val="0"/>
        <w:spacing w:line="440" w:lineRule="exact"/>
        <w:ind w:firstLineChars="200" w:firstLine="562"/>
        <w:textAlignment w:val="bottom"/>
        <w:rPr>
          <w:rFonts w:ascii="仿宋_GB2312" w:eastAsia="仿宋_GB2312" w:hAnsi="Algerian"/>
          <w:b/>
          <w:bCs/>
          <w:snapToGrid w:val="0"/>
          <w:color w:val="000000"/>
          <w:kern w:val="0"/>
          <w:sz w:val="28"/>
          <w:szCs w:val="28"/>
        </w:rPr>
      </w:pPr>
    </w:p>
    <w:p w14:paraId="17FE9331" w14:textId="65F43747" w:rsidR="00195F35" w:rsidRPr="003E2EC4" w:rsidRDefault="003753F0" w:rsidP="003E2EC4">
      <w:pPr>
        <w:widowControl/>
        <w:adjustRightInd w:val="0"/>
        <w:snapToGrid w:val="0"/>
        <w:spacing w:line="440" w:lineRule="exact"/>
        <w:ind w:firstLineChars="200" w:firstLine="562"/>
        <w:textAlignment w:val="bottom"/>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t>（三）估价结果的确定</w:t>
      </w:r>
    </w:p>
    <w:tbl>
      <w:tblPr>
        <w:tblW w:w="9299" w:type="dxa"/>
        <w:jc w:val="center"/>
        <w:tblLayout w:type="fixed"/>
        <w:tblLook w:val="04A0" w:firstRow="1" w:lastRow="0" w:firstColumn="1" w:lastColumn="0" w:noHBand="0" w:noVBand="1"/>
      </w:tblPr>
      <w:tblGrid>
        <w:gridCol w:w="4019"/>
        <w:gridCol w:w="2403"/>
        <w:gridCol w:w="2877"/>
      </w:tblGrid>
      <w:tr w:rsidR="00603E75" w:rsidRPr="00EE20E8" w14:paraId="736AF579" w14:textId="77777777" w:rsidTr="00603E75">
        <w:trPr>
          <w:trHeight w:val="634"/>
          <w:jc w:val="center"/>
        </w:trPr>
        <w:tc>
          <w:tcPr>
            <w:tcW w:w="3794"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1C6174AD" w14:textId="77777777" w:rsidR="00603E75" w:rsidRPr="00EE20E8" w:rsidRDefault="00603E75">
            <w:pPr>
              <w:widowControl/>
              <w:jc w:val="righ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数额及说明</w:t>
            </w:r>
          </w:p>
          <w:p w14:paraId="61C5DB53" w14:textId="77777777" w:rsidR="00603E75" w:rsidRPr="00EE20E8" w:rsidRDefault="00603E75">
            <w:pPr>
              <w:jc w:val="lef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项目及单位</w:t>
            </w:r>
          </w:p>
        </w:tc>
        <w:tc>
          <w:tcPr>
            <w:tcW w:w="1700" w:type="dxa"/>
            <w:tcBorders>
              <w:top w:val="single" w:sz="4" w:space="0" w:color="auto"/>
              <w:left w:val="single" w:sz="4" w:space="0" w:color="auto"/>
              <w:bottom w:val="single" w:sz="4" w:space="0" w:color="auto"/>
              <w:right w:val="single" w:sz="4" w:space="0" w:color="auto"/>
            </w:tcBorders>
            <w:vAlign w:val="center"/>
          </w:tcPr>
          <w:p w14:paraId="7E7BEE1E" w14:textId="0B083ACE" w:rsidR="00603E75" w:rsidRPr="00EE20E8" w:rsidRDefault="00915332">
            <w:pPr>
              <w:widowControl/>
              <w:jc w:val="center"/>
              <w:rPr>
                <w:rFonts w:ascii="仿宋_GB2312" w:eastAsia="仿宋_GB2312" w:hAnsi="宋体" w:cs="宋体"/>
                <w:b/>
                <w:kern w:val="0"/>
                <w:sz w:val="24"/>
                <w:szCs w:val="24"/>
              </w:rPr>
            </w:pPr>
            <w:r w:rsidRPr="00915332">
              <w:rPr>
                <w:rFonts w:ascii="仿宋_GB2312" w:eastAsia="仿宋_GB2312" w:hAnsi="宋体" w:cs="宋体" w:hint="eastAsia"/>
                <w:b/>
                <w:kern w:val="0"/>
                <w:sz w:val="24"/>
                <w:szCs w:val="24"/>
              </w:rPr>
              <w:t>北京市海淀区苏州街55号8层802、803号共2套综合（办公）用房房地产</w:t>
            </w:r>
          </w:p>
        </w:tc>
      </w:tr>
      <w:tr w:rsidR="00603E75" w:rsidRPr="00EE20E8" w14:paraId="12EE7DD0" w14:textId="77777777" w:rsidTr="00603E75">
        <w:trPr>
          <w:trHeight w:val="390"/>
          <w:jc w:val="center"/>
        </w:trPr>
        <w:tc>
          <w:tcPr>
            <w:tcW w:w="2374" w:type="dxa"/>
            <w:tcBorders>
              <w:top w:val="single" w:sz="4" w:space="0" w:color="auto"/>
              <w:left w:val="single" w:sz="4" w:space="0" w:color="auto"/>
              <w:bottom w:val="single" w:sz="4" w:space="0" w:color="auto"/>
              <w:right w:val="single" w:sz="4" w:space="0" w:color="auto"/>
            </w:tcBorders>
            <w:vAlign w:val="center"/>
          </w:tcPr>
          <w:p w14:paraId="69581778"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1．假定未设立法定优先受偿权利下的价值</w:t>
            </w:r>
          </w:p>
        </w:tc>
        <w:tc>
          <w:tcPr>
            <w:tcW w:w="1420" w:type="dxa"/>
            <w:tcBorders>
              <w:top w:val="single" w:sz="4" w:space="0" w:color="auto"/>
              <w:left w:val="nil"/>
              <w:bottom w:val="single" w:sz="4" w:space="0" w:color="auto"/>
              <w:right w:val="single" w:sz="4" w:space="0" w:color="auto"/>
            </w:tcBorders>
            <w:vAlign w:val="center"/>
          </w:tcPr>
          <w:p w14:paraId="738941D0"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73AEC5FD" w14:textId="3B94FAE8" w:rsidR="00603E75" w:rsidRPr="00EE20E8" w:rsidRDefault="00915332" w:rsidP="00F570C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155</w:t>
            </w:r>
            <w:r w:rsidR="00F570C7">
              <w:rPr>
                <w:rFonts w:ascii="仿宋_GB2312" w:eastAsia="仿宋_GB2312" w:hAnsi="宋体" w:cs="宋体" w:hint="eastAsia"/>
                <w:kern w:val="0"/>
                <w:sz w:val="24"/>
                <w:szCs w:val="24"/>
              </w:rPr>
              <w:t>6</w:t>
            </w:r>
          </w:p>
        </w:tc>
      </w:tr>
      <w:tr w:rsidR="00603E75" w:rsidRPr="00EE20E8" w14:paraId="249A15DD"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625D54A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2．法定优先受偿款</w:t>
            </w:r>
          </w:p>
        </w:tc>
        <w:tc>
          <w:tcPr>
            <w:tcW w:w="1420" w:type="dxa"/>
            <w:tcBorders>
              <w:top w:val="single" w:sz="4" w:space="0" w:color="auto"/>
              <w:left w:val="nil"/>
              <w:bottom w:val="single" w:sz="4" w:space="0" w:color="auto"/>
              <w:right w:val="single" w:sz="4" w:space="0" w:color="auto"/>
            </w:tcBorders>
            <w:vAlign w:val="center"/>
          </w:tcPr>
          <w:p w14:paraId="3184639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EECFC5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161BA763"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6457ADA"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2.1拖欠建设工程价款</w:t>
            </w:r>
          </w:p>
        </w:tc>
        <w:tc>
          <w:tcPr>
            <w:tcW w:w="1420" w:type="dxa"/>
            <w:tcBorders>
              <w:top w:val="single" w:sz="4" w:space="0" w:color="auto"/>
              <w:left w:val="nil"/>
              <w:bottom w:val="single" w:sz="4" w:space="0" w:color="auto"/>
              <w:right w:val="single" w:sz="4" w:space="0" w:color="auto"/>
            </w:tcBorders>
            <w:vAlign w:val="center"/>
          </w:tcPr>
          <w:p w14:paraId="7286E68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C474B2C"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59CA8F77"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3DF1309F"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2.2 已抵押担保债权数额</w:t>
            </w:r>
          </w:p>
        </w:tc>
        <w:tc>
          <w:tcPr>
            <w:tcW w:w="1420" w:type="dxa"/>
            <w:tcBorders>
              <w:top w:val="single" w:sz="4" w:space="0" w:color="auto"/>
              <w:left w:val="nil"/>
              <w:bottom w:val="single" w:sz="4" w:space="0" w:color="auto"/>
              <w:right w:val="single" w:sz="4" w:space="0" w:color="auto"/>
            </w:tcBorders>
            <w:vAlign w:val="center"/>
          </w:tcPr>
          <w:p w14:paraId="68E30B51"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69360E2C" w14:textId="392ADB5C" w:rsidR="00603E75" w:rsidRPr="00EE20E8" w:rsidRDefault="004E7929" w:rsidP="00EE20E8">
            <w:pPr>
              <w:widowControl/>
              <w:jc w:val="center"/>
              <w:rPr>
                <w:rFonts w:ascii="仿宋_GB2312" w:eastAsia="仿宋_GB2312" w:hAnsi="宋体" w:cs="宋体"/>
                <w:kern w:val="0"/>
                <w:sz w:val="24"/>
                <w:szCs w:val="24"/>
              </w:rPr>
            </w:pPr>
            <w:r>
              <w:rPr>
                <w:rFonts w:ascii="仿宋_GB2312" w:eastAsia="仿宋_GB2312" w:hAnsi="宋体" w:hint="eastAsia"/>
                <w:bCs/>
                <w:snapToGrid w:val="0"/>
                <w:kern w:val="0"/>
                <w:sz w:val="24"/>
                <w:szCs w:val="24"/>
              </w:rPr>
              <w:t>29700</w:t>
            </w:r>
            <w:r w:rsidR="00603E75" w:rsidRPr="00EE20E8">
              <w:rPr>
                <w:rFonts w:ascii="仿宋_GB2312" w:eastAsia="仿宋_GB2312" w:hAnsi="宋体" w:hint="eastAsia"/>
                <w:bCs/>
                <w:snapToGrid w:val="0"/>
                <w:kern w:val="0"/>
                <w:sz w:val="24"/>
                <w:szCs w:val="24"/>
              </w:rPr>
              <w:t>（——</w:t>
            </w:r>
            <w:r w:rsidR="005B3D9F">
              <w:rPr>
                <w:rFonts w:ascii="仿宋_GB2312" w:eastAsia="仿宋_GB2312" w:hAnsi="宋体" w:hint="eastAsia"/>
                <w:bCs/>
                <w:snapToGrid w:val="0"/>
                <w:kern w:val="0"/>
                <w:sz w:val="24"/>
                <w:szCs w:val="24"/>
              </w:rPr>
              <w:t>动态评估</w:t>
            </w:r>
            <w:r w:rsidR="00603E75" w:rsidRPr="00EE20E8">
              <w:rPr>
                <w:rFonts w:ascii="仿宋_GB2312" w:eastAsia="仿宋_GB2312" w:hAnsi="宋体" w:hint="eastAsia"/>
                <w:bCs/>
                <w:snapToGrid w:val="0"/>
                <w:kern w:val="0"/>
                <w:sz w:val="24"/>
                <w:szCs w:val="24"/>
              </w:rPr>
              <w:t>，未扣减）</w:t>
            </w:r>
          </w:p>
        </w:tc>
      </w:tr>
      <w:tr w:rsidR="00603E75" w:rsidRPr="00EE20E8" w14:paraId="3B48E699"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AEEAE22"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2.3其他法定优先受偿款</w:t>
            </w:r>
          </w:p>
        </w:tc>
        <w:tc>
          <w:tcPr>
            <w:tcW w:w="1420" w:type="dxa"/>
            <w:tcBorders>
              <w:top w:val="single" w:sz="4" w:space="0" w:color="auto"/>
              <w:left w:val="nil"/>
              <w:bottom w:val="single" w:sz="4" w:space="0" w:color="auto"/>
              <w:right w:val="single" w:sz="4" w:space="0" w:color="auto"/>
            </w:tcBorders>
            <w:vAlign w:val="center"/>
          </w:tcPr>
          <w:p w14:paraId="419B296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788FAF66"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46AF17B4" w14:textId="77777777" w:rsidTr="00603E75">
        <w:trPr>
          <w:trHeight w:val="285"/>
          <w:jc w:val="center"/>
        </w:trPr>
        <w:tc>
          <w:tcPr>
            <w:tcW w:w="2374" w:type="dxa"/>
            <w:vMerge w:val="restart"/>
            <w:tcBorders>
              <w:top w:val="single" w:sz="4" w:space="0" w:color="auto"/>
              <w:left w:val="single" w:sz="4" w:space="0" w:color="auto"/>
              <w:bottom w:val="single" w:sz="4" w:space="0" w:color="auto"/>
              <w:right w:val="single" w:sz="4" w:space="0" w:color="auto"/>
            </w:tcBorders>
            <w:vAlign w:val="center"/>
          </w:tcPr>
          <w:p w14:paraId="76C34FE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3．抵押价值</w:t>
            </w:r>
          </w:p>
        </w:tc>
        <w:tc>
          <w:tcPr>
            <w:tcW w:w="1420" w:type="dxa"/>
            <w:tcBorders>
              <w:top w:val="single" w:sz="4" w:space="0" w:color="auto"/>
              <w:left w:val="nil"/>
              <w:bottom w:val="single" w:sz="4" w:space="0" w:color="auto"/>
              <w:right w:val="single" w:sz="4" w:space="0" w:color="auto"/>
            </w:tcBorders>
            <w:vAlign w:val="center"/>
          </w:tcPr>
          <w:p w14:paraId="3DDC2B7A"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427CBEC3" w14:textId="566AB1CC" w:rsidR="00603E75" w:rsidRPr="00EE20E8" w:rsidRDefault="00915332" w:rsidP="00F570C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155</w:t>
            </w:r>
            <w:r w:rsidR="00F570C7">
              <w:rPr>
                <w:rFonts w:ascii="仿宋_GB2312" w:eastAsia="仿宋_GB2312" w:hAnsi="宋体" w:cs="宋体" w:hint="eastAsia"/>
                <w:kern w:val="0"/>
                <w:sz w:val="24"/>
                <w:szCs w:val="24"/>
              </w:rPr>
              <w:t>6</w:t>
            </w:r>
          </w:p>
        </w:tc>
      </w:tr>
      <w:tr w:rsidR="00603E75" w:rsidRPr="00EE20E8" w14:paraId="2ECA86F5" w14:textId="77777777" w:rsidTr="00603E75">
        <w:trPr>
          <w:trHeight w:val="300"/>
          <w:jc w:val="center"/>
        </w:trPr>
        <w:tc>
          <w:tcPr>
            <w:tcW w:w="2374" w:type="dxa"/>
            <w:vMerge/>
            <w:tcBorders>
              <w:top w:val="single" w:sz="4" w:space="0" w:color="auto"/>
              <w:left w:val="single" w:sz="4" w:space="0" w:color="auto"/>
              <w:bottom w:val="single" w:sz="4" w:space="0" w:color="auto"/>
              <w:right w:val="single" w:sz="4" w:space="0" w:color="auto"/>
            </w:tcBorders>
            <w:vAlign w:val="center"/>
          </w:tcPr>
          <w:p w14:paraId="462D3E90" w14:textId="77777777" w:rsidR="00603E75" w:rsidRPr="00EE20E8" w:rsidRDefault="00603E75" w:rsidP="00EE20E8">
            <w:pPr>
              <w:widowControl/>
              <w:jc w:val="center"/>
              <w:rPr>
                <w:rFonts w:ascii="仿宋_GB2312" w:eastAsia="仿宋_GB2312" w:hAnsi="宋体" w:cs="宋体"/>
                <w:kern w:val="0"/>
                <w:sz w:val="24"/>
                <w:szCs w:val="24"/>
              </w:rPr>
            </w:pPr>
          </w:p>
        </w:tc>
        <w:tc>
          <w:tcPr>
            <w:tcW w:w="1420" w:type="dxa"/>
            <w:tcBorders>
              <w:top w:val="single" w:sz="4" w:space="0" w:color="auto"/>
              <w:left w:val="nil"/>
              <w:bottom w:val="single" w:sz="4" w:space="0" w:color="auto"/>
              <w:right w:val="single" w:sz="4" w:space="0" w:color="auto"/>
            </w:tcBorders>
            <w:vAlign w:val="center"/>
          </w:tcPr>
          <w:p w14:paraId="50C602E9"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单价（元/m</w:t>
            </w:r>
            <w:r w:rsidRPr="00EE20E8">
              <w:rPr>
                <w:rFonts w:ascii="仿宋_GB2312" w:eastAsia="仿宋_GB2312" w:hAnsi="宋体" w:cs="宋体" w:hint="eastAsia"/>
                <w:kern w:val="0"/>
                <w:sz w:val="24"/>
                <w:szCs w:val="24"/>
                <w:vertAlign w:val="superscript"/>
              </w:rPr>
              <w:t>2</w:t>
            </w:r>
            <w:r w:rsidRPr="00EE20E8">
              <w:rPr>
                <w:rFonts w:ascii="仿宋_GB2312" w:eastAsia="仿宋_GB2312" w:hAnsi="宋体" w:cs="宋体" w:hint="eastAsia"/>
                <w:kern w:val="0"/>
                <w:sz w:val="24"/>
                <w:szCs w:val="24"/>
              </w:rPr>
              <w:t>）</w:t>
            </w:r>
          </w:p>
        </w:tc>
        <w:tc>
          <w:tcPr>
            <w:tcW w:w="1700" w:type="dxa"/>
            <w:tcBorders>
              <w:top w:val="single" w:sz="4" w:space="0" w:color="auto"/>
              <w:left w:val="nil"/>
              <w:bottom w:val="single" w:sz="4" w:space="0" w:color="auto"/>
              <w:right w:val="single" w:sz="4" w:space="0" w:color="auto"/>
            </w:tcBorders>
            <w:vAlign w:val="center"/>
          </w:tcPr>
          <w:p w14:paraId="576A945D" w14:textId="05EFA604" w:rsidR="00603E75" w:rsidRPr="00EE20E8" w:rsidRDefault="00915332" w:rsidP="00F570C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w:t>
            </w:r>
            <w:r w:rsidR="00F570C7">
              <w:rPr>
                <w:rFonts w:ascii="仿宋_GB2312" w:eastAsia="仿宋_GB2312" w:hAnsi="宋体" w:cs="宋体" w:hint="eastAsia"/>
                <w:kern w:val="0"/>
                <w:sz w:val="24"/>
                <w:szCs w:val="24"/>
              </w:rPr>
              <w:t>0999</w:t>
            </w:r>
          </w:p>
        </w:tc>
      </w:tr>
    </w:tbl>
    <w:p w14:paraId="493C800E" w14:textId="77777777" w:rsidR="00AC496A" w:rsidRDefault="00AC496A">
      <w:pPr>
        <w:pStyle w:val="1"/>
        <w:jc w:val="center"/>
        <w:rPr>
          <w:rFonts w:ascii="宋体" w:hAnsi="宋体"/>
          <w:snapToGrid w:val="0"/>
          <w:sz w:val="36"/>
          <w:szCs w:val="36"/>
        </w:rPr>
      </w:pPr>
      <w:bookmarkStart w:id="14" w:name="_Toc452457360"/>
      <w:r>
        <w:rPr>
          <w:rFonts w:ascii="宋体" w:hAnsi="宋体"/>
          <w:snapToGrid w:val="0"/>
          <w:sz w:val="36"/>
          <w:szCs w:val="36"/>
        </w:rPr>
        <w:br w:type="page"/>
      </w:r>
    </w:p>
    <w:p w14:paraId="2AA8304F" w14:textId="5EA05DD4"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附 件</w:t>
      </w:r>
      <w:bookmarkEnd w:id="14"/>
    </w:p>
    <w:p w14:paraId="141F1DAF" w14:textId="2C855CD7"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一</w:t>
      </w:r>
      <w:r w:rsidR="003753F0">
        <w:rPr>
          <w:rFonts w:ascii="仿宋_GB2312" w:eastAsia="仿宋_GB2312" w:hAnsi="Algerian" w:hint="eastAsia"/>
          <w:bCs/>
          <w:snapToGrid w:val="0"/>
          <w:color w:val="000000"/>
          <w:kern w:val="0"/>
          <w:sz w:val="28"/>
        </w:rPr>
        <w:t>、抵押物地理位置图</w:t>
      </w:r>
    </w:p>
    <w:p w14:paraId="08C26E7C" w14:textId="5169F841"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二</w:t>
      </w:r>
      <w:r w:rsidR="003753F0">
        <w:rPr>
          <w:rFonts w:ascii="仿宋_GB2312" w:eastAsia="仿宋_GB2312" w:hAnsi="Algerian" w:hint="eastAsia"/>
          <w:bCs/>
          <w:snapToGrid w:val="0"/>
          <w:color w:val="000000"/>
          <w:kern w:val="0"/>
          <w:sz w:val="28"/>
        </w:rPr>
        <w:t>、</w:t>
      </w:r>
      <w:r w:rsidR="006C2512" w:rsidRPr="006C2512">
        <w:rPr>
          <w:rFonts w:ascii="仿宋_GB2312" w:eastAsia="仿宋_GB2312" w:hAnsi="Algerian" w:hint="eastAsia"/>
          <w:bCs/>
          <w:snapToGrid w:val="0"/>
          <w:color w:val="000000"/>
          <w:kern w:val="0"/>
          <w:sz w:val="28"/>
        </w:rPr>
        <w:t>《房屋所有权证》[X京房权证海字第085076、085075号]复印件</w:t>
      </w:r>
    </w:p>
    <w:p w14:paraId="26154F75" w14:textId="5553058C"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三</w:t>
      </w:r>
      <w:r w:rsidR="003753F0">
        <w:rPr>
          <w:rFonts w:ascii="仿宋_GB2312" w:eastAsia="仿宋_GB2312" w:hAnsi="Algerian" w:hint="eastAsia"/>
          <w:bCs/>
          <w:snapToGrid w:val="0"/>
          <w:color w:val="000000"/>
          <w:kern w:val="0"/>
          <w:sz w:val="28"/>
        </w:rPr>
        <w:t>、</w:t>
      </w:r>
      <w:r w:rsidR="00F55934" w:rsidRPr="00F55934">
        <w:rPr>
          <w:rFonts w:ascii="仿宋_GB2312" w:eastAsia="仿宋_GB2312" w:hAnsi="Algerian" w:hint="eastAsia"/>
          <w:bCs/>
          <w:snapToGrid w:val="0"/>
          <w:color w:val="000000"/>
          <w:kern w:val="0"/>
          <w:sz w:val="28"/>
        </w:rPr>
        <w:t>《</w:t>
      </w:r>
      <w:r w:rsidR="006C2512">
        <w:rPr>
          <w:rFonts w:ascii="仿宋_GB2312" w:eastAsia="仿宋_GB2312" w:hAnsi="Algerian" w:hint="eastAsia"/>
          <w:bCs/>
          <w:snapToGrid w:val="0"/>
          <w:color w:val="000000"/>
          <w:kern w:val="0"/>
          <w:sz w:val="28"/>
        </w:rPr>
        <w:t>不动产登记证明</w:t>
      </w:r>
      <w:r w:rsidR="00F55934" w:rsidRPr="00F55934">
        <w:rPr>
          <w:rFonts w:ascii="仿宋_GB2312" w:eastAsia="仿宋_GB2312" w:hAnsi="Algerian" w:hint="eastAsia"/>
          <w:bCs/>
          <w:snapToGrid w:val="0"/>
          <w:color w:val="000000"/>
          <w:kern w:val="0"/>
          <w:sz w:val="28"/>
        </w:rPr>
        <w:t>》[</w:t>
      </w:r>
      <w:r w:rsidR="006C2512">
        <w:rPr>
          <w:rFonts w:ascii="仿宋_GB2312" w:eastAsia="仿宋_GB2312" w:hAnsi="Algerian" w:hint="eastAsia"/>
          <w:bCs/>
          <w:snapToGrid w:val="0"/>
          <w:color w:val="000000"/>
          <w:kern w:val="0"/>
          <w:sz w:val="28"/>
        </w:rPr>
        <w:t>京（2019）海不动产证明第0022454、0022477</w:t>
      </w:r>
      <w:r w:rsidR="00497773" w:rsidRPr="00497773">
        <w:rPr>
          <w:rFonts w:ascii="仿宋_GB2312" w:eastAsia="仿宋_GB2312" w:hAnsi="Algerian" w:hint="eastAsia"/>
          <w:bCs/>
          <w:snapToGrid w:val="0"/>
          <w:color w:val="000000"/>
          <w:kern w:val="0"/>
          <w:sz w:val="28"/>
        </w:rPr>
        <w:t>号</w:t>
      </w:r>
      <w:r w:rsidR="00F55934" w:rsidRPr="00F55934">
        <w:rPr>
          <w:rFonts w:ascii="仿宋_GB2312" w:eastAsia="仿宋_GB2312" w:hAnsi="Algerian" w:hint="eastAsia"/>
          <w:bCs/>
          <w:snapToGrid w:val="0"/>
          <w:color w:val="000000"/>
          <w:kern w:val="0"/>
          <w:sz w:val="28"/>
        </w:rPr>
        <w:t>]复印件</w:t>
      </w:r>
    </w:p>
    <w:p w14:paraId="09CF0D61" w14:textId="5EF47214" w:rsidR="00195F35" w:rsidRDefault="004C0FA0" w:rsidP="00497773">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四</w:t>
      </w:r>
      <w:r w:rsidR="0099269D">
        <w:rPr>
          <w:rFonts w:ascii="仿宋_GB2312" w:eastAsia="仿宋_GB2312" w:hAnsi="Algerian" w:hint="eastAsia"/>
          <w:bCs/>
          <w:snapToGrid w:val="0"/>
          <w:color w:val="000000"/>
          <w:kern w:val="0"/>
          <w:sz w:val="28"/>
        </w:rPr>
        <w:t>、</w:t>
      </w:r>
      <w:r w:rsidR="006C2512" w:rsidRPr="006C2512">
        <w:rPr>
          <w:rFonts w:ascii="仿宋_GB2312" w:eastAsia="仿宋_GB2312" w:hAnsi="Algerian" w:hint="eastAsia"/>
          <w:bCs/>
          <w:snapToGrid w:val="0"/>
          <w:color w:val="000000"/>
          <w:kern w:val="0"/>
          <w:sz w:val="28"/>
        </w:rPr>
        <w:t>《商业房屋租赁合同》[合同编号：SY-ZL-2019-0012、SY-ZL-2019-0013]复印件</w:t>
      </w:r>
    </w:p>
    <w:p w14:paraId="2CFE15DB" w14:textId="5E98EF0C" w:rsidR="00F55934" w:rsidRDefault="00497773"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五</w:t>
      </w:r>
      <w:r w:rsidR="00F55934">
        <w:rPr>
          <w:rFonts w:ascii="仿宋_GB2312" w:eastAsia="仿宋_GB2312" w:hAnsi="Algerian" w:hint="eastAsia"/>
          <w:bCs/>
          <w:snapToGrid w:val="0"/>
          <w:color w:val="000000"/>
          <w:kern w:val="0"/>
          <w:sz w:val="28"/>
        </w:rPr>
        <w:t>、</w:t>
      </w:r>
      <w:r>
        <w:rPr>
          <w:rFonts w:ascii="仿宋_GB2312" w:eastAsia="仿宋_GB2312" w:hAnsi="Algerian" w:hint="eastAsia"/>
          <w:bCs/>
          <w:snapToGrid w:val="0"/>
          <w:color w:val="000000"/>
          <w:kern w:val="0"/>
          <w:sz w:val="28"/>
        </w:rPr>
        <w:t>《</w:t>
      </w:r>
      <w:r w:rsidR="006C2512">
        <w:rPr>
          <w:rFonts w:ascii="仿宋_GB2312" w:eastAsia="仿宋_GB2312" w:hAnsi="Algerian" w:hint="eastAsia"/>
          <w:bCs/>
          <w:snapToGrid w:val="0"/>
          <w:color w:val="000000"/>
          <w:kern w:val="0"/>
          <w:sz w:val="28"/>
        </w:rPr>
        <w:t>建成年代证明</w:t>
      </w:r>
      <w:r w:rsidR="00F55934" w:rsidRPr="00F55934">
        <w:rPr>
          <w:rFonts w:ascii="仿宋_GB2312" w:eastAsia="仿宋_GB2312" w:hAnsi="Algerian" w:hint="eastAsia"/>
          <w:bCs/>
          <w:snapToGrid w:val="0"/>
          <w:color w:val="000000"/>
          <w:kern w:val="0"/>
          <w:sz w:val="28"/>
        </w:rPr>
        <w:t>》</w:t>
      </w:r>
    </w:p>
    <w:p w14:paraId="08346F72" w14:textId="1E4ECBA5" w:rsidR="009361F7" w:rsidRDefault="009361F7"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六、</w:t>
      </w:r>
      <w:r w:rsidRPr="00E43B49">
        <w:rPr>
          <w:rFonts w:ascii="仿宋_GB2312" w:eastAsia="仿宋_GB2312" w:hAnsi="Arial" w:cs="Arial" w:hint="eastAsia"/>
          <w:color w:val="000000"/>
          <w:sz w:val="28"/>
          <w:szCs w:val="28"/>
        </w:rPr>
        <w:t>《</w:t>
      </w:r>
      <w:r w:rsidR="006C2512">
        <w:rPr>
          <w:rFonts w:ascii="仿宋_GB2312" w:eastAsia="仿宋_GB2312" w:hAnsi="Arial" w:cs="Arial" w:hint="eastAsia"/>
          <w:color w:val="000000"/>
          <w:sz w:val="28"/>
          <w:szCs w:val="28"/>
        </w:rPr>
        <w:t>承诺函</w:t>
      </w:r>
      <w:r w:rsidRPr="00E43B49">
        <w:rPr>
          <w:rFonts w:ascii="仿宋_GB2312" w:eastAsia="仿宋_GB2312" w:hAnsi="Arial" w:cs="Arial" w:hint="eastAsia"/>
          <w:color w:val="000000"/>
          <w:sz w:val="28"/>
          <w:szCs w:val="28"/>
        </w:rPr>
        <w:t>》</w:t>
      </w:r>
    </w:p>
    <w:p w14:paraId="0B46EB83" w14:textId="77777777" w:rsidR="006E44EB" w:rsidRDefault="006E44EB" w:rsidP="006E44EB">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六、</w:t>
      </w:r>
      <w:r w:rsidRPr="000D2AFE">
        <w:rPr>
          <w:rFonts w:ascii="仿宋_GB2312" w:eastAsia="仿宋_GB2312" w:hAnsi="Algerian" w:hint="eastAsia"/>
          <w:bCs/>
          <w:snapToGrid w:val="0"/>
          <w:color w:val="000000"/>
          <w:kern w:val="0"/>
          <w:sz w:val="28"/>
        </w:rPr>
        <w:t>估价委托人</w:t>
      </w:r>
      <w:r w:rsidRPr="0099269D">
        <w:rPr>
          <w:rFonts w:ascii="仿宋_GB2312" w:eastAsia="仿宋_GB2312" w:hAnsi="Algerian" w:hint="eastAsia"/>
          <w:bCs/>
          <w:snapToGrid w:val="0"/>
          <w:color w:val="000000"/>
          <w:kern w:val="0"/>
          <w:sz w:val="28"/>
        </w:rPr>
        <w:t>《营业执照（副本）》复印件</w:t>
      </w:r>
    </w:p>
    <w:p w14:paraId="6740F20A" w14:textId="3C6D3C75" w:rsidR="0099269D" w:rsidRDefault="006E44EB" w:rsidP="006E44EB">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七、</w:t>
      </w:r>
      <w:r w:rsidR="00075A92">
        <w:rPr>
          <w:rFonts w:ascii="仿宋_GB2312" w:eastAsia="仿宋_GB2312" w:hAnsi="Algerian" w:hint="eastAsia"/>
          <w:bCs/>
          <w:snapToGrid w:val="0"/>
          <w:color w:val="000000"/>
          <w:kern w:val="0"/>
          <w:sz w:val="28"/>
        </w:rPr>
        <w:t>房屋所有权人</w:t>
      </w:r>
      <w:r w:rsidRPr="0099269D">
        <w:rPr>
          <w:rFonts w:ascii="仿宋_GB2312" w:eastAsia="仿宋_GB2312" w:hAnsi="Algerian" w:hint="eastAsia"/>
          <w:bCs/>
          <w:snapToGrid w:val="0"/>
          <w:color w:val="000000"/>
          <w:kern w:val="0"/>
          <w:sz w:val="28"/>
        </w:rPr>
        <w:t>《营业执照（副本）》复印件</w:t>
      </w:r>
    </w:p>
    <w:p w14:paraId="56F156B1" w14:textId="5CC3C2CF" w:rsidR="00195F35" w:rsidRPr="00040148" w:rsidRDefault="00195F35" w:rsidP="00040148">
      <w:pPr>
        <w:rPr>
          <w:b/>
          <w:sz w:val="32"/>
          <w:szCs w:val="32"/>
        </w:rPr>
      </w:pPr>
    </w:p>
    <w:sectPr w:rsidR="00195F35" w:rsidRPr="00040148" w:rsidSect="0099269D">
      <w:pgSz w:w="11906" w:h="16838"/>
      <w:pgMar w:top="1440" w:right="1800" w:bottom="1440" w:left="1800" w:header="851" w:footer="992" w:gutter="0"/>
      <w:cols w:space="425"/>
      <w:titlePg/>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00CE275" w15:done="0"/>
  <w15:commentEx w15:paraId="04BAD5B8" w15:done="0"/>
  <w15:commentEx w15:paraId="47125FCC" w15:done="0"/>
  <w15:commentEx w15:paraId="23E87DED" w15:done="0"/>
  <w15:commentEx w15:paraId="19CBAF8A" w15:done="0"/>
  <w15:commentEx w15:paraId="5B1061B2" w15:done="0"/>
  <w15:commentEx w15:paraId="4E8DE9E1" w15:done="0"/>
  <w15:commentEx w15:paraId="11DECAEE" w15:done="0"/>
  <w15:commentEx w15:paraId="52D62201" w15:done="0"/>
  <w15:commentEx w15:paraId="1A1256CE" w15:done="0"/>
  <w15:commentEx w15:paraId="26D542AF" w15:done="0"/>
  <w15:commentEx w15:paraId="4BE82658" w15:done="0"/>
  <w15:commentEx w15:paraId="5DD9073D" w15:done="0"/>
  <w15:commentEx w15:paraId="04A53142" w15:done="0"/>
  <w15:commentEx w15:paraId="79272A95" w15:done="0"/>
  <w15:commentEx w15:paraId="643AAA34" w15:done="0"/>
  <w15:commentEx w15:paraId="18BD95DB" w15:done="0"/>
  <w15:commentEx w15:paraId="763E4AA3" w15:done="0"/>
  <w15:commentEx w15:paraId="1A6B0EEA" w15:done="0"/>
  <w15:commentEx w15:paraId="4D378A3C" w15:done="0"/>
  <w15:commentEx w15:paraId="473C76BB" w15:done="0"/>
  <w15:commentEx w15:paraId="78C0F49E" w15:done="0"/>
  <w15:commentEx w15:paraId="39993FC7" w15:done="0"/>
  <w15:commentEx w15:paraId="295246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51811" w16cex:dateUtc="2020-08-17T06:52:00Z"/>
  <w16cex:commentExtensible w16cex:durableId="22E51834" w16cex:dateUtc="2020-08-17T06:52:00Z"/>
  <w16cex:commentExtensible w16cex:durableId="22E51D36" w16cex:dateUtc="2020-08-17T07:13:00Z"/>
  <w16cex:commentExtensible w16cex:durableId="22E51DB3" w16cex:dateUtc="2020-08-17T07:16:00Z"/>
  <w16cex:commentExtensible w16cex:durableId="22E51D69" w16cex:dateUtc="2020-08-17T07:14:00Z"/>
  <w16cex:commentExtensible w16cex:durableId="22E51DDF" w16cex:dateUtc="2020-08-17T07:16:00Z"/>
  <w16cex:commentExtensible w16cex:durableId="22E51DEB" w16cex:dateUtc="2020-08-17T07:16:00Z"/>
  <w16cex:commentExtensible w16cex:durableId="22E51E74" w16cex:dateUtc="2020-08-17T07:19:00Z"/>
  <w16cex:commentExtensible w16cex:durableId="22E51EAC" w16cex:dateUtc="2020-08-17T07:20:00Z"/>
  <w16cex:commentExtensible w16cex:durableId="22E51EC1" w16cex:dateUtc="2020-08-17T07:20:00Z"/>
  <w16cex:commentExtensible w16cex:durableId="22E51EE8" w16cex:dateUtc="2020-08-17T07:21:00Z"/>
  <w16cex:commentExtensible w16cex:durableId="22E51ED9" w16cex:dateUtc="2020-08-17T07:20:00Z"/>
  <w16cex:commentExtensible w16cex:durableId="22E51F6D" w16cex:dateUtc="2020-08-17T07:23:00Z"/>
  <w16cex:commentExtensible w16cex:durableId="22E52038" w16cex:dateUtc="2020-08-17T07:26:00Z"/>
  <w16cex:commentExtensible w16cex:durableId="22E52043" w16cex:dateUtc="2020-08-17T07:26:00Z"/>
  <w16cex:commentExtensible w16cex:durableId="22E52121" w16cex:dateUtc="2020-08-17T07:30:00Z"/>
  <w16cex:commentExtensible w16cex:durableId="22E52211" w16cex:dateUtc="2020-08-17T07:34:00Z"/>
  <w16cex:commentExtensible w16cex:durableId="22E5228F" w16cex:dateUtc="2020-08-17T07:36:00Z"/>
  <w16cex:commentExtensible w16cex:durableId="22E52298" w16cex:dateUtc="2020-08-17T07:36:00Z"/>
  <w16cex:commentExtensible w16cex:durableId="22E5229C" w16cex:dateUtc="2020-08-17T07:37:00Z"/>
  <w16cex:commentExtensible w16cex:durableId="22E522CA" w16cex:dateUtc="2020-08-17T07:37:00Z"/>
  <w16cex:commentExtensible w16cex:durableId="22E522E0" w16cex:dateUtc="2020-08-17T07:38:00Z"/>
  <w16cex:commentExtensible w16cex:durableId="22E52315" w16cex:dateUtc="2020-08-17T07:39:00Z"/>
  <w16cex:commentExtensible w16cex:durableId="22E5231F" w16cex:dateUtc="2020-08-17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00CE275" w16cid:durableId="22E51811"/>
  <w16cid:commentId w16cid:paraId="04BAD5B8" w16cid:durableId="22E51834"/>
  <w16cid:commentId w16cid:paraId="47125FCC" w16cid:durableId="22E51D36"/>
  <w16cid:commentId w16cid:paraId="23E87DED" w16cid:durableId="22E51DB3"/>
  <w16cid:commentId w16cid:paraId="19CBAF8A" w16cid:durableId="22E51D69"/>
  <w16cid:commentId w16cid:paraId="5B1061B2" w16cid:durableId="22E51DDF"/>
  <w16cid:commentId w16cid:paraId="4E8DE9E1" w16cid:durableId="22E51DEB"/>
  <w16cid:commentId w16cid:paraId="11DECAEE" w16cid:durableId="22E51E74"/>
  <w16cid:commentId w16cid:paraId="52D62201" w16cid:durableId="22E51EAC"/>
  <w16cid:commentId w16cid:paraId="1A1256CE" w16cid:durableId="22E51EC1"/>
  <w16cid:commentId w16cid:paraId="26D542AF" w16cid:durableId="22E51EE8"/>
  <w16cid:commentId w16cid:paraId="4BE82658" w16cid:durableId="22E51ED9"/>
  <w16cid:commentId w16cid:paraId="5DD9073D" w16cid:durableId="22E51F6D"/>
  <w16cid:commentId w16cid:paraId="04A53142" w16cid:durableId="22E52038"/>
  <w16cid:commentId w16cid:paraId="79272A95" w16cid:durableId="22E52043"/>
  <w16cid:commentId w16cid:paraId="643AAA34" w16cid:durableId="22E52121"/>
  <w16cid:commentId w16cid:paraId="18BD95DB" w16cid:durableId="22E52211"/>
  <w16cid:commentId w16cid:paraId="763E4AA3" w16cid:durableId="22E5228F"/>
  <w16cid:commentId w16cid:paraId="1A6B0EEA" w16cid:durableId="22E52298"/>
  <w16cid:commentId w16cid:paraId="4D378A3C" w16cid:durableId="22E5229C"/>
  <w16cid:commentId w16cid:paraId="473C76BB" w16cid:durableId="22E522CA"/>
  <w16cid:commentId w16cid:paraId="78C0F49E" w16cid:durableId="22E522E0"/>
  <w16cid:commentId w16cid:paraId="39993FC7" w16cid:durableId="22E52315"/>
  <w16cid:commentId w16cid:paraId="295246AB" w16cid:durableId="22E5231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B1E4ED" w14:textId="77777777" w:rsidR="00D34D21" w:rsidRDefault="00D34D21">
      <w:r>
        <w:separator/>
      </w:r>
    </w:p>
  </w:endnote>
  <w:endnote w:type="continuationSeparator" w:id="0">
    <w:p w14:paraId="43546416" w14:textId="77777777" w:rsidR="00D34D21" w:rsidRDefault="00D34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GungsuhChe">
    <w:charset w:val="81"/>
    <w:family w:val="modern"/>
    <w:pitch w:val="fixed"/>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lgerian">
    <w:altName w:val="Gabriola"/>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方正黑体简体">
    <w:panose1 w:val="02010601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1E9B8" w14:textId="45E4BB60" w:rsidR="00CB30AD" w:rsidRPr="003E2EC4" w:rsidRDefault="00CB30AD">
    <w:pPr>
      <w:pStyle w:val="a7"/>
      <w:jc w:val="center"/>
      <w:rPr>
        <w:rFonts w:ascii="楷体_GB2312" w:eastAsia="楷体_GB2312"/>
      </w:rPr>
    </w:pPr>
    <w:r w:rsidRPr="003E2EC4">
      <w:rPr>
        <w:rFonts w:ascii="楷体_GB2312" w:eastAsia="楷体_GB2312" w:hint="eastAsia"/>
        <w:lang w:val="zh-CN"/>
      </w:rPr>
      <w:t xml:space="preserve"> </w:t>
    </w:r>
    <w:r w:rsidRPr="003E2EC4">
      <w:rPr>
        <w:rFonts w:ascii="楷体_GB2312" w:eastAsia="楷体_GB2312" w:hint="eastAsia"/>
        <w:b/>
        <w:bCs/>
      </w:rPr>
      <w:fldChar w:fldCharType="begin"/>
    </w:r>
    <w:r w:rsidRPr="003E2EC4">
      <w:rPr>
        <w:rFonts w:ascii="楷体_GB2312" w:eastAsia="楷体_GB2312" w:hint="eastAsia"/>
        <w:b/>
        <w:bCs/>
      </w:rPr>
      <w:instrText>PAGE</w:instrText>
    </w:r>
    <w:r w:rsidRPr="003E2EC4">
      <w:rPr>
        <w:rFonts w:ascii="楷体_GB2312" w:eastAsia="楷体_GB2312" w:hint="eastAsia"/>
        <w:b/>
        <w:bCs/>
      </w:rPr>
      <w:fldChar w:fldCharType="separate"/>
    </w:r>
    <w:r w:rsidR="008B5F9C">
      <w:rPr>
        <w:rFonts w:ascii="楷体_GB2312" w:eastAsia="楷体_GB2312"/>
        <w:b/>
        <w:bCs/>
        <w:noProof/>
      </w:rPr>
      <w:t>5</w:t>
    </w:r>
    <w:r w:rsidRPr="003E2EC4">
      <w:rPr>
        <w:rFonts w:ascii="楷体_GB2312" w:eastAsia="楷体_GB2312" w:hint="eastAsia"/>
        <w:b/>
        <w:bCs/>
      </w:rPr>
      <w:fldChar w:fldCharType="end"/>
    </w:r>
    <w:r w:rsidRPr="003E2EC4">
      <w:rPr>
        <w:rFonts w:ascii="楷体_GB2312" w:eastAsia="楷体_GB2312" w:hint="eastAsia"/>
        <w:lang w:val="zh-CN"/>
      </w:rPr>
      <w:t xml:space="preserve"> / </w:t>
    </w:r>
    <w:r w:rsidRPr="003E2EC4">
      <w:rPr>
        <w:rFonts w:ascii="楷体_GB2312" w:eastAsia="楷体_GB2312" w:hint="eastAsia"/>
        <w:b/>
        <w:bCs/>
      </w:rPr>
      <w:fldChar w:fldCharType="begin"/>
    </w:r>
    <w:r w:rsidRPr="003E2EC4">
      <w:rPr>
        <w:rFonts w:ascii="楷体_GB2312" w:eastAsia="楷体_GB2312" w:hint="eastAsia"/>
        <w:b/>
        <w:bCs/>
      </w:rPr>
      <w:instrText>NUMPAGES</w:instrText>
    </w:r>
    <w:r w:rsidRPr="003E2EC4">
      <w:rPr>
        <w:rFonts w:ascii="楷体_GB2312" w:eastAsia="楷体_GB2312" w:hint="eastAsia"/>
        <w:b/>
        <w:bCs/>
      </w:rPr>
      <w:fldChar w:fldCharType="separate"/>
    </w:r>
    <w:r w:rsidR="008B5F9C">
      <w:rPr>
        <w:rFonts w:ascii="楷体_GB2312" w:eastAsia="楷体_GB2312"/>
        <w:b/>
        <w:bCs/>
        <w:noProof/>
      </w:rPr>
      <w:t>32</w:t>
    </w:r>
    <w:r w:rsidRPr="003E2EC4">
      <w:rPr>
        <w:rFonts w:ascii="楷体_GB2312" w:eastAsia="楷体_GB2312" w:hint="eastAsia"/>
        <w:b/>
        <w:bCs/>
      </w:rPr>
      <w:fldChar w:fldCharType="end"/>
    </w:r>
  </w:p>
  <w:p w14:paraId="5AF01607" w14:textId="77777777" w:rsidR="00CB30AD" w:rsidRDefault="00CB30A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34636" w14:textId="77777777" w:rsidR="008B5F9C" w:rsidRPr="003E2EC4" w:rsidRDefault="008B5F9C" w:rsidP="008B5F9C">
    <w:pPr>
      <w:pStyle w:val="a7"/>
      <w:jc w:val="center"/>
      <w:rPr>
        <w:rFonts w:ascii="楷体_GB2312" w:eastAsia="楷体_GB2312"/>
      </w:rPr>
    </w:pPr>
    <w:r w:rsidRPr="003E2EC4">
      <w:rPr>
        <w:rFonts w:ascii="楷体_GB2312" w:eastAsia="楷体_GB2312" w:hint="eastAsia"/>
        <w:b/>
        <w:bCs/>
      </w:rPr>
      <w:fldChar w:fldCharType="begin"/>
    </w:r>
    <w:r w:rsidRPr="003E2EC4">
      <w:rPr>
        <w:rFonts w:ascii="楷体_GB2312" w:eastAsia="楷体_GB2312" w:hint="eastAsia"/>
        <w:b/>
        <w:bCs/>
      </w:rPr>
      <w:instrText>PAGE</w:instrText>
    </w:r>
    <w:r w:rsidRPr="003E2EC4">
      <w:rPr>
        <w:rFonts w:ascii="楷体_GB2312" w:eastAsia="楷体_GB2312" w:hint="eastAsia"/>
        <w:b/>
        <w:bCs/>
      </w:rPr>
      <w:fldChar w:fldCharType="separate"/>
    </w:r>
    <w:r>
      <w:rPr>
        <w:rFonts w:ascii="楷体_GB2312" w:eastAsia="楷体_GB2312"/>
        <w:b/>
        <w:bCs/>
        <w:noProof/>
      </w:rPr>
      <w:t>4</w:t>
    </w:r>
    <w:r w:rsidRPr="003E2EC4">
      <w:rPr>
        <w:rFonts w:ascii="楷体_GB2312" w:eastAsia="楷体_GB2312" w:hint="eastAsia"/>
        <w:b/>
        <w:bCs/>
      </w:rPr>
      <w:fldChar w:fldCharType="end"/>
    </w:r>
    <w:r w:rsidRPr="003E2EC4">
      <w:rPr>
        <w:rFonts w:ascii="楷体_GB2312" w:eastAsia="楷体_GB2312" w:hint="eastAsia"/>
        <w:lang w:val="zh-CN"/>
      </w:rPr>
      <w:t xml:space="preserve"> / </w:t>
    </w:r>
    <w:r w:rsidRPr="003E2EC4">
      <w:rPr>
        <w:rFonts w:ascii="楷体_GB2312" w:eastAsia="楷体_GB2312" w:hint="eastAsia"/>
        <w:b/>
        <w:bCs/>
      </w:rPr>
      <w:fldChar w:fldCharType="begin"/>
    </w:r>
    <w:r w:rsidRPr="003E2EC4">
      <w:rPr>
        <w:rFonts w:ascii="楷体_GB2312" w:eastAsia="楷体_GB2312" w:hint="eastAsia"/>
        <w:b/>
        <w:bCs/>
      </w:rPr>
      <w:instrText>NUMPAGES</w:instrText>
    </w:r>
    <w:r w:rsidRPr="003E2EC4">
      <w:rPr>
        <w:rFonts w:ascii="楷体_GB2312" w:eastAsia="楷体_GB2312" w:hint="eastAsia"/>
        <w:b/>
        <w:bCs/>
      </w:rPr>
      <w:fldChar w:fldCharType="separate"/>
    </w:r>
    <w:r>
      <w:rPr>
        <w:rFonts w:ascii="楷体_GB2312" w:eastAsia="楷体_GB2312"/>
        <w:b/>
        <w:bCs/>
        <w:noProof/>
      </w:rPr>
      <w:t>32</w:t>
    </w:r>
    <w:r w:rsidRPr="003E2EC4">
      <w:rPr>
        <w:rFonts w:ascii="楷体_GB2312" w:eastAsia="楷体_GB2312" w:hint="eastAsia"/>
        <w:b/>
        <w:bCs/>
      </w:rPr>
      <w:fldChar w:fldCharType="end"/>
    </w:r>
  </w:p>
  <w:p w14:paraId="339C31F3" w14:textId="77777777" w:rsidR="008B5F9C" w:rsidRDefault="008B5F9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C6177F" w14:textId="77777777" w:rsidR="00D34D21" w:rsidRDefault="00D34D21">
      <w:r>
        <w:separator/>
      </w:r>
    </w:p>
  </w:footnote>
  <w:footnote w:type="continuationSeparator" w:id="0">
    <w:p w14:paraId="639C77ED" w14:textId="77777777" w:rsidR="00D34D21" w:rsidRDefault="00D34D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CB578" w14:textId="644588BE" w:rsidR="00CB30AD" w:rsidRDefault="00CB30AD">
    <w:pPr>
      <w:pStyle w:val="a8"/>
      <w:jc w:val="left"/>
      <w:rPr>
        <w:rFonts w:ascii="楷体_GB2312" w:eastAsia="楷体_GB2312"/>
      </w:rPr>
    </w:pPr>
    <w:r>
      <w:rPr>
        <w:rFonts w:ascii="楷体_GB2312" w:eastAsia="楷体_GB2312" w:hint="eastAsia"/>
      </w:rPr>
      <w:t>房地产类抵押物动态估值报告                                     项目编号：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4C100" w14:textId="1CCDF63D" w:rsidR="00CB30AD" w:rsidRPr="00040148" w:rsidRDefault="00CB30AD" w:rsidP="00040148">
    <w:pPr>
      <w:pStyle w:val="a8"/>
      <w:jc w:val="left"/>
      <w:rPr>
        <w:rFonts w:ascii="楷体_GB2312" w:eastAsia="楷体_GB2312"/>
      </w:rPr>
    </w:pPr>
    <w:r>
      <w:rPr>
        <w:rFonts w:ascii="楷体_GB2312" w:eastAsia="楷体_GB2312" w:hint="eastAsia"/>
      </w:rPr>
      <w:t>房地产类抵押物动态估值报告                                     项目编号：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7D25A65"/>
    <w:multiLevelType w:val="multilevel"/>
    <w:tmpl w:val="27D25A65"/>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4">
    <w:nsid w:val="29E97E32"/>
    <w:multiLevelType w:val="multilevel"/>
    <w:tmpl w:val="29E97E32"/>
    <w:lvl w:ilvl="0">
      <w:start w:val="1"/>
      <w:numFmt w:val="decimal"/>
      <w:lvlText w:val="%1."/>
      <w:lvlJc w:val="left"/>
      <w:pPr>
        <w:tabs>
          <w:tab w:val="left" w:pos="420"/>
        </w:tabs>
        <w:ind w:left="420" w:hanging="420"/>
      </w:pPr>
    </w:lvl>
    <w:lvl w:ilvl="1" w:tentative="1">
      <w:start w:val="5"/>
      <w:numFmt w:val="decimal"/>
      <w:lvlText w:val="%2．"/>
      <w:lvlJc w:val="left"/>
      <w:pPr>
        <w:tabs>
          <w:tab w:val="left" w:pos="1140"/>
        </w:tabs>
        <w:ind w:left="1140" w:hanging="720"/>
      </w:pPr>
      <w:rPr>
        <w:rFonts w:hint="default"/>
      </w:rPr>
    </w:lvl>
    <w:lvl w:ilvl="2" w:tentative="1">
      <w:start w:val="2"/>
      <w:numFmt w:val="decimal"/>
      <w:lvlText w:val="（%3）"/>
      <w:lvlJc w:val="left"/>
      <w:pPr>
        <w:tabs>
          <w:tab w:val="left" w:pos="1560"/>
        </w:tabs>
        <w:ind w:left="1560" w:hanging="720"/>
      </w:pPr>
      <w:rPr>
        <w:rFonts w:hint="default"/>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5">
    <w:nsid w:val="3A3A024C"/>
    <w:multiLevelType w:val="multilevel"/>
    <w:tmpl w:val="3A3A024C"/>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6">
    <w:nsid w:val="3BA57C04"/>
    <w:multiLevelType w:val="hybridMultilevel"/>
    <w:tmpl w:val="519E75E2"/>
    <w:lvl w:ilvl="0" w:tplc="FD80C0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8">
    <w:nsid w:val="5465726B"/>
    <w:multiLevelType w:val="hybridMultilevel"/>
    <w:tmpl w:val="B32ADB60"/>
    <w:lvl w:ilvl="0" w:tplc="A2E603A8">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12">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75A04673"/>
    <w:multiLevelType w:val="hybridMultilevel"/>
    <w:tmpl w:val="45E00ABE"/>
    <w:lvl w:ilvl="0" w:tplc="FFFFFFFF">
      <w:start w:val="1"/>
      <w:numFmt w:val="upperLetter"/>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6">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7">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4"/>
  </w:num>
  <w:num w:numId="2">
    <w:abstractNumId w:val="3"/>
  </w:num>
  <w:num w:numId="3">
    <w:abstractNumId w:val="5"/>
  </w:num>
  <w:num w:numId="4">
    <w:abstractNumId w:val="16"/>
  </w:num>
  <w:num w:numId="5">
    <w:abstractNumId w:val="15"/>
  </w:num>
  <w:num w:numId="6">
    <w:abstractNumId w:val="1"/>
  </w:num>
  <w:num w:numId="7">
    <w:abstractNumId w:val="11"/>
  </w:num>
  <w:num w:numId="8">
    <w:abstractNumId w:val="0"/>
  </w:num>
  <w:num w:numId="9">
    <w:abstractNumId w:val="10"/>
  </w:num>
  <w:num w:numId="10">
    <w:abstractNumId w:val="7"/>
  </w:num>
  <w:num w:numId="11">
    <w:abstractNumId w:val="14"/>
  </w:num>
  <w:num w:numId="12">
    <w:abstractNumId w:val="12"/>
  </w:num>
  <w:num w:numId="13">
    <w:abstractNumId w:val="17"/>
  </w:num>
  <w:num w:numId="14">
    <w:abstractNumId w:val="9"/>
  </w:num>
  <w:num w:numId="15">
    <w:abstractNumId w:val="2"/>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ony">
    <w15:presenceInfo w15:providerId="None" w15:userId="s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cumentProtection w:edit="readOnly" w:enforcement="0"/>
  <w:defaultTabStop w:val="420"/>
  <w:drawingGridHorizontalSpacing w:val="105"/>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2A"/>
    <w:rsid w:val="000019C7"/>
    <w:rsid w:val="0000782D"/>
    <w:rsid w:val="00011593"/>
    <w:rsid w:val="0002246A"/>
    <w:rsid w:val="0003047C"/>
    <w:rsid w:val="00030918"/>
    <w:rsid w:val="00040148"/>
    <w:rsid w:val="0004106D"/>
    <w:rsid w:val="00053C67"/>
    <w:rsid w:val="000548B5"/>
    <w:rsid w:val="00067696"/>
    <w:rsid w:val="00075A92"/>
    <w:rsid w:val="00083E2A"/>
    <w:rsid w:val="00093DF7"/>
    <w:rsid w:val="0009767F"/>
    <w:rsid w:val="00097F19"/>
    <w:rsid w:val="000A238D"/>
    <w:rsid w:val="000A26A4"/>
    <w:rsid w:val="000A550D"/>
    <w:rsid w:val="000B7702"/>
    <w:rsid w:val="000E048B"/>
    <w:rsid w:val="00110148"/>
    <w:rsid w:val="0012755A"/>
    <w:rsid w:val="001279A0"/>
    <w:rsid w:val="00131944"/>
    <w:rsid w:val="00150A79"/>
    <w:rsid w:val="001642A7"/>
    <w:rsid w:val="0016608E"/>
    <w:rsid w:val="001779B5"/>
    <w:rsid w:val="00186F42"/>
    <w:rsid w:val="00195F35"/>
    <w:rsid w:val="001A1653"/>
    <w:rsid w:val="001A277C"/>
    <w:rsid w:val="001A2E53"/>
    <w:rsid w:val="001B398C"/>
    <w:rsid w:val="001D074E"/>
    <w:rsid w:val="001E6D71"/>
    <w:rsid w:val="001F1447"/>
    <w:rsid w:val="00207C68"/>
    <w:rsid w:val="00216C4F"/>
    <w:rsid w:val="00216E7D"/>
    <w:rsid w:val="00217A71"/>
    <w:rsid w:val="00223FDF"/>
    <w:rsid w:val="002248A7"/>
    <w:rsid w:val="00225164"/>
    <w:rsid w:val="002318B9"/>
    <w:rsid w:val="00246201"/>
    <w:rsid w:val="00254243"/>
    <w:rsid w:val="0026186C"/>
    <w:rsid w:val="00267B1D"/>
    <w:rsid w:val="00270585"/>
    <w:rsid w:val="0028489A"/>
    <w:rsid w:val="002851AD"/>
    <w:rsid w:val="00292255"/>
    <w:rsid w:val="002A006F"/>
    <w:rsid w:val="002A15BB"/>
    <w:rsid w:val="002A1BED"/>
    <w:rsid w:val="002A569F"/>
    <w:rsid w:val="002A573A"/>
    <w:rsid w:val="002B1029"/>
    <w:rsid w:val="002B1521"/>
    <w:rsid w:val="002C7DA6"/>
    <w:rsid w:val="002D3D19"/>
    <w:rsid w:val="002F4D20"/>
    <w:rsid w:val="002F77A6"/>
    <w:rsid w:val="00327745"/>
    <w:rsid w:val="00330ECE"/>
    <w:rsid w:val="00341816"/>
    <w:rsid w:val="00345128"/>
    <w:rsid w:val="00350BF4"/>
    <w:rsid w:val="0035152E"/>
    <w:rsid w:val="003537B5"/>
    <w:rsid w:val="00354EE7"/>
    <w:rsid w:val="00374E8C"/>
    <w:rsid w:val="003753F0"/>
    <w:rsid w:val="00377526"/>
    <w:rsid w:val="00384525"/>
    <w:rsid w:val="00387761"/>
    <w:rsid w:val="00390ABA"/>
    <w:rsid w:val="003A2017"/>
    <w:rsid w:val="003E2EC4"/>
    <w:rsid w:val="003E6F8C"/>
    <w:rsid w:val="003E7EED"/>
    <w:rsid w:val="003F46E8"/>
    <w:rsid w:val="003F5FD6"/>
    <w:rsid w:val="00401158"/>
    <w:rsid w:val="00404C69"/>
    <w:rsid w:val="004118DE"/>
    <w:rsid w:val="00421522"/>
    <w:rsid w:val="00430494"/>
    <w:rsid w:val="00431686"/>
    <w:rsid w:val="0043446E"/>
    <w:rsid w:val="0045062F"/>
    <w:rsid w:val="00451881"/>
    <w:rsid w:val="00451BFB"/>
    <w:rsid w:val="00463222"/>
    <w:rsid w:val="004659D3"/>
    <w:rsid w:val="0046702A"/>
    <w:rsid w:val="0046710B"/>
    <w:rsid w:val="00470554"/>
    <w:rsid w:val="00477F65"/>
    <w:rsid w:val="00483244"/>
    <w:rsid w:val="00495BC9"/>
    <w:rsid w:val="00497151"/>
    <w:rsid w:val="00497773"/>
    <w:rsid w:val="004A7ECE"/>
    <w:rsid w:val="004B28E1"/>
    <w:rsid w:val="004B66F4"/>
    <w:rsid w:val="004C0D7A"/>
    <w:rsid w:val="004C0FA0"/>
    <w:rsid w:val="004C10B6"/>
    <w:rsid w:val="004C4029"/>
    <w:rsid w:val="004D0440"/>
    <w:rsid w:val="004D0558"/>
    <w:rsid w:val="004D396F"/>
    <w:rsid w:val="004E7929"/>
    <w:rsid w:val="00514C3D"/>
    <w:rsid w:val="00531864"/>
    <w:rsid w:val="00533725"/>
    <w:rsid w:val="00535AF1"/>
    <w:rsid w:val="005378A7"/>
    <w:rsid w:val="00542C41"/>
    <w:rsid w:val="00551BB7"/>
    <w:rsid w:val="005569F6"/>
    <w:rsid w:val="00556AC6"/>
    <w:rsid w:val="00561AE0"/>
    <w:rsid w:val="0056786C"/>
    <w:rsid w:val="0057372E"/>
    <w:rsid w:val="0059069B"/>
    <w:rsid w:val="00591471"/>
    <w:rsid w:val="005A08CB"/>
    <w:rsid w:val="005B0EB6"/>
    <w:rsid w:val="005B3D9F"/>
    <w:rsid w:val="005D7D6C"/>
    <w:rsid w:val="005E3256"/>
    <w:rsid w:val="005F09B9"/>
    <w:rsid w:val="005F70FB"/>
    <w:rsid w:val="00601C80"/>
    <w:rsid w:val="0060224E"/>
    <w:rsid w:val="00603E75"/>
    <w:rsid w:val="00612DCA"/>
    <w:rsid w:val="00635359"/>
    <w:rsid w:val="00660847"/>
    <w:rsid w:val="00675692"/>
    <w:rsid w:val="00683227"/>
    <w:rsid w:val="00692CB7"/>
    <w:rsid w:val="006A122E"/>
    <w:rsid w:val="006B1D92"/>
    <w:rsid w:val="006B2FCE"/>
    <w:rsid w:val="006B484D"/>
    <w:rsid w:val="006B6C4E"/>
    <w:rsid w:val="006C2512"/>
    <w:rsid w:val="006C45DC"/>
    <w:rsid w:val="006D010D"/>
    <w:rsid w:val="006D2B15"/>
    <w:rsid w:val="006E44EB"/>
    <w:rsid w:val="006E6FDA"/>
    <w:rsid w:val="006E781F"/>
    <w:rsid w:val="006F5CD8"/>
    <w:rsid w:val="00701384"/>
    <w:rsid w:val="00703CC9"/>
    <w:rsid w:val="00727387"/>
    <w:rsid w:val="00727962"/>
    <w:rsid w:val="007279AD"/>
    <w:rsid w:val="007310F5"/>
    <w:rsid w:val="0074364A"/>
    <w:rsid w:val="00747F2C"/>
    <w:rsid w:val="00757EAD"/>
    <w:rsid w:val="0076098E"/>
    <w:rsid w:val="00764473"/>
    <w:rsid w:val="007653BB"/>
    <w:rsid w:val="00770F0C"/>
    <w:rsid w:val="0077115E"/>
    <w:rsid w:val="00793EAA"/>
    <w:rsid w:val="007A068E"/>
    <w:rsid w:val="007B4D62"/>
    <w:rsid w:val="007C2835"/>
    <w:rsid w:val="007F1581"/>
    <w:rsid w:val="00803330"/>
    <w:rsid w:val="00811D17"/>
    <w:rsid w:val="0082653D"/>
    <w:rsid w:val="00832DB0"/>
    <w:rsid w:val="00837989"/>
    <w:rsid w:val="008464E8"/>
    <w:rsid w:val="008559F0"/>
    <w:rsid w:val="008568B8"/>
    <w:rsid w:val="00871B21"/>
    <w:rsid w:val="00872177"/>
    <w:rsid w:val="00873E6E"/>
    <w:rsid w:val="00876897"/>
    <w:rsid w:val="00877B92"/>
    <w:rsid w:val="008806A4"/>
    <w:rsid w:val="0088199B"/>
    <w:rsid w:val="008860C9"/>
    <w:rsid w:val="008A5A5E"/>
    <w:rsid w:val="008B04D0"/>
    <w:rsid w:val="008B5F9C"/>
    <w:rsid w:val="008C2235"/>
    <w:rsid w:val="008D5CBF"/>
    <w:rsid w:val="008F3ADD"/>
    <w:rsid w:val="00904D38"/>
    <w:rsid w:val="00911C61"/>
    <w:rsid w:val="00913FC7"/>
    <w:rsid w:val="00914258"/>
    <w:rsid w:val="00915332"/>
    <w:rsid w:val="00930117"/>
    <w:rsid w:val="00932F4A"/>
    <w:rsid w:val="009341D6"/>
    <w:rsid w:val="00935906"/>
    <w:rsid w:val="009361F7"/>
    <w:rsid w:val="00940CE2"/>
    <w:rsid w:val="00955429"/>
    <w:rsid w:val="009557D6"/>
    <w:rsid w:val="00956F8A"/>
    <w:rsid w:val="009577A4"/>
    <w:rsid w:val="009626F8"/>
    <w:rsid w:val="0097400B"/>
    <w:rsid w:val="0098703A"/>
    <w:rsid w:val="0099106D"/>
    <w:rsid w:val="0099269D"/>
    <w:rsid w:val="009A2AEB"/>
    <w:rsid w:val="009B0F83"/>
    <w:rsid w:val="009B2572"/>
    <w:rsid w:val="009B55D2"/>
    <w:rsid w:val="009B7677"/>
    <w:rsid w:val="009C26F7"/>
    <w:rsid w:val="009D351E"/>
    <w:rsid w:val="009D5296"/>
    <w:rsid w:val="009D71DD"/>
    <w:rsid w:val="009E50B7"/>
    <w:rsid w:val="009E6E09"/>
    <w:rsid w:val="009F7459"/>
    <w:rsid w:val="00A12870"/>
    <w:rsid w:val="00A179C1"/>
    <w:rsid w:val="00A2157B"/>
    <w:rsid w:val="00A2470D"/>
    <w:rsid w:val="00A24FB3"/>
    <w:rsid w:val="00A32D35"/>
    <w:rsid w:val="00A33C05"/>
    <w:rsid w:val="00A3414F"/>
    <w:rsid w:val="00A37F18"/>
    <w:rsid w:val="00A40FDC"/>
    <w:rsid w:val="00A44DFB"/>
    <w:rsid w:val="00A47599"/>
    <w:rsid w:val="00A64F55"/>
    <w:rsid w:val="00A800DF"/>
    <w:rsid w:val="00A84E7B"/>
    <w:rsid w:val="00A857B6"/>
    <w:rsid w:val="00A86EF6"/>
    <w:rsid w:val="00AA10D3"/>
    <w:rsid w:val="00AA5248"/>
    <w:rsid w:val="00AA74FC"/>
    <w:rsid w:val="00AC1EC4"/>
    <w:rsid w:val="00AC3C3F"/>
    <w:rsid w:val="00AC496A"/>
    <w:rsid w:val="00AD7E11"/>
    <w:rsid w:val="00AE1C64"/>
    <w:rsid w:val="00AF25B6"/>
    <w:rsid w:val="00AF4258"/>
    <w:rsid w:val="00B103AD"/>
    <w:rsid w:val="00B10A54"/>
    <w:rsid w:val="00B16CD3"/>
    <w:rsid w:val="00B23182"/>
    <w:rsid w:val="00B363BE"/>
    <w:rsid w:val="00B45102"/>
    <w:rsid w:val="00B4717E"/>
    <w:rsid w:val="00B50F40"/>
    <w:rsid w:val="00B551AF"/>
    <w:rsid w:val="00B55706"/>
    <w:rsid w:val="00B742C6"/>
    <w:rsid w:val="00B80895"/>
    <w:rsid w:val="00B953DB"/>
    <w:rsid w:val="00BA4BFA"/>
    <w:rsid w:val="00BB443A"/>
    <w:rsid w:val="00BC26A3"/>
    <w:rsid w:val="00BC5760"/>
    <w:rsid w:val="00BD05A6"/>
    <w:rsid w:val="00BE1A59"/>
    <w:rsid w:val="00BE3E07"/>
    <w:rsid w:val="00BE51A4"/>
    <w:rsid w:val="00C040FE"/>
    <w:rsid w:val="00C07728"/>
    <w:rsid w:val="00C14F81"/>
    <w:rsid w:val="00C16EB9"/>
    <w:rsid w:val="00C17B93"/>
    <w:rsid w:val="00C30271"/>
    <w:rsid w:val="00C36BA7"/>
    <w:rsid w:val="00C44B40"/>
    <w:rsid w:val="00C52D13"/>
    <w:rsid w:val="00C558B2"/>
    <w:rsid w:val="00C61FAE"/>
    <w:rsid w:val="00C75D03"/>
    <w:rsid w:val="00C80B09"/>
    <w:rsid w:val="00C84283"/>
    <w:rsid w:val="00C906FC"/>
    <w:rsid w:val="00C951AE"/>
    <w:rsid w:val="00C96D40"/>
    <w:rsid w:val="00C971D5"/>
    <w:rsid w:val="00CB2802"/>
    <w:rsid w:val="00CB30AD"/>
    <w:rsid w:val="00CD3120"/>
    <w:rsid w:val="00CD612C"/>
    <w:rsid w:val="00CF231B"/>
    <w:rsid w:val="00CF7456"/>
    <w:rsid w:val="00CF7EFB"/>
    <w:rsid w:val="00D00A07"/>
    <w:rsid w:val="00D051E5"/>
    <w:rsid w:val="00D1030C"/>
    <w:rsid w:val="00D10DFA"/>
    <w:rsid w:val="00D3288D"/>
    <w:rsid w:val="00D34D21"/>
    <w:rsid w:val="00D46D8B"/>
    <w:rsid w:val="00D80ADE"/>
    <w:rsid w:val="00D83C7C"/>
    <w:rsid w:val="00D87D50"/>
    <w:rsid w:val="00D92A8B"/>
    <w:rsid w:val="00DA2B0A"/>
    <w:rsid w:val="00DA33E3"/>
    <w:rsid w:val="00DA50FE"/>
    <w:rsid w:val="00DB09E9"/>
    <w:rsid w:val="00DB615B"/>
    <w:rsid w:val="00DC6103"/>
    <w:rsid w:val="00DD55D3"/>
    <w:rsid w:val="00DE333F"/>
    <w:rsid w:val="00DF58F5"/>
    <w:rsid w:val="00E21E96"/>
    <w:rsid w:val="00E27BAE"/>
    <w:rsid w:val="00E37067"/>
    <w:rsid w:val="00E374A4"/>
    <w:rsid w:val="00E40B15"/>
    <w:rsid w:val="00E4110E"/>
    <w:rsid w:val="00E43B49"/>
    <w:rsid w:val="00E55F9E"/>
    <w:rsid w:val="00E64662"/>
    <w:rsid w:val="00E67A96"/>
    <w:rsid w:val="00E732DB"/>
    <w:rsid w:val="00E86696"/>
    <w:rsid w:val="00E956BA"/>
    <w:rsid w:val="00E973E9"/>
    <w:rsid w:val="00EA7B96"/>
    <w:rsid w:val="00EC5511"/>
    <w:rsid w:val="00EC5E0F"/>
    <w:rsid w:val="00ED0985"/>
    <w:rsid w:val="00EE1746"/>
    <w:rsid w:val="00EE20E8"/>
    <w:rsid w:val="00EE23D4"/>
    <w:rsid w:val="00EF3D43"/>
    <w:rsid w:val="00EF652B"/>
    <w:rsid w:val="00F04DD0"/>
    <w:rsid w:val="00F061BB"/>
    <w:rsid w:val="00F12D22"/>
    <w:rsid w:val="00F23376"/>
    <w:rsid w:val="00F35287"/>
    <w:rsid w:val="00F353A3"/>
    <w:rsid w:val="00F3612F"/>
    <w:rsid w:val="00F4502B"/>
    <w:rsid w:val="00F52306"/>
    <w:rsid w:val="00F55934"/>
    <w:rsid w:val="00F570C7"/>
    <w:rsid w:val="00F65311"/>
    <w:rsid w:val="00F7259B"/>
    <w:rsid w:val="00F873D3"/>
    <w:rsid w:val="00F901BB"/>
    <w:rsid w:val="00F90AE2"/>
    <w:rsid w:val="00F958FC"/>
    <w:rsid w:val="00FD6F78"/>
    <w:rsid w:val="00FD6FF1"/>
    <w:rsid w:val="0C5E1E12"/>
    <w:rsid w:val="5FA86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3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Table Grid" w:uiPriority="59"/>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qFormat/>
    <w:rsid w:val="009577A4"/>
    <w:pPr>
      <w:keepNext/>
      <w:numPr>
        <w:ilvl w:val="1"/>
        <w:numId w:val="6"/>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rPr>
  </w:style>
  <w:style w:type="paragraph" w:styleId="4">
    <w:name w:val="heading 4"/>
    <w:basedOn w:val="a"/>
    <w:next w:val="a"/>
    <w:link w:val="4Char"/>
    <w:qFormat/>
    <w:rsid w:val="009577A4"/>
    <w:pPr>
      <w:keepNext/>
      <w:numPr>
        <w:numId w:val="7"/>
      </w:numPr>
      <w:tabs>
        <w:tab w:val="clear" w:pos="1605"/>
      </w:tabs>
      <w:adjustRightInd w:val="0"/>
      <w:spacing w:line="440" w:lineRule="atLeast"/>
      <w:ind w:right="-22"/>
      <w:jc w:val="left"/>
      <w:textAlignment w:val="baseline"/>
      <w:outlineLvl w:val="3"/>
    </w:pPr>
    <w:rPr>
      <w:rFonts w:ascii="仿宋_GB2312" w:eastAsia="仿宋_GB2312"/>
      <w:kern w:val="0"/>
      <w:sz w:val="28"/>
    </w:rPr>
  </w:style>
  <w:style w:type="paragraph" w:styleId="5">
    <w:name w:val="heading 5"/>
    <w:basedOn w:val="a"/>
    <w:next w:val="a"/>
    <w:link w:val="5Char"/>
    <w:qFormat/>
    <w:rsid w:val="009577A4"/>
    <w:pPr>
      <w:keepNext/>
      <w:adjustRightInd w:val="0"/>
      <w:spacing w:line="500" w:lineRule="exact"/>
      <w:jc w:val="center"/>
      <w:textAlignment w:val="baseline"/>
      <w:outlineLvl w:val="4"/>
    </w:pPr>
    <w:rPr>
      <w:rFonts w:ascii="楷体_GB2312" w:eastAsia="楷体_GB2312"/>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paragraph" w:styleId="a5">
    <w:name w:val="Plain Text"/>
    <w:basedOn w:val="a"/>
    <w:link w:val="Char1"/>
    <w:rPr>
      <w:rFonts w:ascii="宋体" w:hAnsi="Courier New"/>
    </w:rPr>
  </w:style>
  <w:style w:type="paragraph" w:styleId="a6">
    <w:name w:val="Balloon Text"/>
    <w:basedOn w:val="a"/>
    <w:link w:val="Char2"/>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aliases w:val="Body Text (Reset numbering) Char,标题 2 Char Char Char,标题 2 Char Char Char Char1 Char Char,标题 2 Char Char Char Char Char Char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qFormat/>
    <w:rsid w:val="00EC5E0F"/>
    <w:rPr>
      <w:b/>
      <w:bCs/>
    </w:rPr>
  </w:style>
  <w:style w:type="character" w:customStyle="1" w:styleId="3Char1">
    <w:name w:val="标题 3 Char1"/>
    <w:basedOn w:val="a0"/>
    <w:link w:val="3"/>
    <w:rsid w:val="009577A4"/>
    <w:rPr>
      <w:rFonts w:ascii="仿宋_GB2312" w:eastAsia="仿宋_GB2312" w:hAnsi="Arial" w:cs="Arial"/>
      <w:sz w:val="28"/>
    </w:rPr>
  </w:style>
  <w:style w:type="character" w:customStyle="1" w:styleId="4Char">
    <w:name w:val="标题 4 Char"/>
    <w:basedOn w:val="a0"/>
    <w:link w:val="4"/>
    <w:rsid w:val="009577A4"/>
    <w:rPr>
      <w:rFonts w:ascii="仿宋_GB2312" w:eastAsia="仿宋_GB2312"/>
      <w:sz w:val="28"/>
    </w:rPr>
  </w:style>
  <w:style w:type="character" w:customStyle="1" w:styleId="5Char">
    <w:name w:val="标题 5 Char"/>
    <w:basedOn w:val="a0"/>
    <w:link w:val="5"/>
    <w:rsid w:val="009577A4"/>
    <w:rPr>
      <w:rFonts w:ascii="楷体_GB2312" w:eastAsia="楷体_GB2312"/>
      <w:color w:val="000000"/>
      <w:sz w:val="28"/>
    </w:rPr>
  </w:style>
  <w:style w:type="character" w:styleId="ad">
    <w:name w:val="page number"/>
    <w:basedOn w:val="a0"/>
    <w:rsid w:val="009577A4"/>
  </w:style>
  <w:style w:type="paragraph" w:styleId="ae">
    <w:name w:val="Document Map"/>
    <w:basedOn w:val="a"/>
    <w:link w:val="Char5"/>
    <w:semiHidden/>
    <w:rsid w:val="009577A4"/>
    <w:pPr>
      <w:shd w:val="clear" w:color="auto" w:fill="000080"/>
      <w:adjustRightInd w:val="0"/>
      <w:spacing w:line="360" w:lineRule="atLeast"/>
      <w:jc w:val="left"/>
      <w:textAlignment w:val="baseline"/>
    </w:pPr>
    <w:rPr>
      <w:kern w:val="0"/>
      <w:sz w:val="24"/>
      <w:lang w:val="x-none" w:eastAsia="x-none"/>
    </w:rPr>
  </w:style>
  <w:style w:type="character" w:customStyle="1" w:styleId="Char5">
    <w:name w:val="文档结构图 Char"/>
    <w:basedOn w:val="a0"/>
    <w:link w:val="ae"/>
    <w:semiHidden/>
    <w:rsid w:val="009577A4"/>
    <w:rPr>
      <w:sz w:val="24"/>
      <w:shd w:val="clear" w:color="auto" w:fill="000080"/>
      <w:lang w:val="x-none" w:eastAsia="x-none"/>
    </w:rPr>
  </w:style>
  <w:style w:type="paragraph" w:styleId="af">
    <w:name w:val="Body Text Indent"/>
    <w:basedOn w:val="a"/>
    <w:link w:val="Char6"/>
    <w:semiHidden/>
    <w:rsid w:val="009577A4"/>
    <w:pPr>
      <w:adjustRightInd w:val="0"/>
      <w:spacing w:before="120" w:line="360" w:lineRule="auto"/>
      <w:ind w:left="1145"/>
      <w:jc w:val="left"/>
      <w:textAlignment w:val="baseline"/>
    </w:pPr>
    <w:rPr>
      <w:rFonts w:ascii="楷体_GB2312" w:eastAsia="楷体_GB2312"/>
      <w:sz w:val="28"/>
    </w:rPr>
  </w:style>
  <w:style w:type="character" w:customStyle="1" w:styleId="Char6">
    <w:name w:val="正文文本缩进 Char"/>
    <w:basedOn w:val="a0"/>
    <w:link w:val="af"/>
    <w:semiHidden/>
    <w:rsid w:val="009577A4"/>
    <w:rPr>
      <w:rFonts w:ascii="楷体_GB2312" w:eastAsia="楷体_GB2312"/>
      <w:kern w:val="2"/>
      <w:sz w:val="28"/>
    </w:rPr>
  </w:style>
  <w:style w:type="paragraph" w:styleId="22">
    <w:name w:val="Body Text Indent 2"/>
    <w:basedOn w:val="a"/>
    <w:link w:val="2Char0"/>
    <w:semiHidden/>
    <w:rsid w:val="009577A4"/>
    <w:pPr>
      <w:adjustRightInd w:val="0"/>
      <w:spacing w:before="120" w:line="360" w:lineRule="auto"/>
      <w:ind w:left="600" w:firstLine="480"/>
      <w:jc w:val="left"/>
      <w:textAlignment w:val="baseline"/>
    </w:pPr>
    <w:rPr>
      <w:rFonts w:ascii="楷体_GB2312" w:eastAsia="楷体_GB2312"/>
      <w:sz w:val="28"/>
    </w:rPr>
  </w:style>
  <w:style w:type="character" w:customStyle="1" w:styleId="2Char0">
    <w:name w:val="正文文本缩进 2 Char"/>
    <w:basedOn w:val="a0"/>
    <w:link w:val="22"/>
    <w:semiHidden/>
    <w:rsid w:val="009577A4"/>
    <w:rPr>
      <w:rFonts w:ascii="楷体_GB2312" w:eastAsia="楷体_GB2312"/>
      <w:kern w:val="2"/>
      <w:sz w:val="28"/>
    </w:rPr>
  </w:style>
  <w:style w:type="paragraph" w:styleId="30">
    <w:name w:val="Body Text Indent 3"/>
    <w:basedOn w:val="a"/>
    <w:link w:val="3Char0"/>
    <w:semiHidden/>
    <w:rsid w:val="009577A4"/>
    <w:pPr>
      <w:adjustRightInd w:val="0"/>
      <w:spacing w:line="360" w:lineRule="auto"/>
      <w:ind w:left="600" w:firstLine="555"/>
      <w:jc w:val="left"/>
      <w:textAlignment w:val="baseline"/>
      <w:outlineLvl w:val="0"/>
    </w:pPr>
    <w:rPr>
      <w:rFonts w:ascii="楷体_GB2312" w:eastAsia="楷体_GB2312"/>
      <w:sz w:val="28"/>
    </w:rPr>
  </w:style>
  <w:style w:type="character" w:customStyle="1" w:styleId="3Char0">
    <w:name w:val="正文文本缩进 3 Char"/>
    <w:basedOn w:val="a0"/>
    <w:link w:val="30"/>
    <w:semiHidden/>
    <w:rsid w:val="009577A4"/>
    <w:rPr>
      <w:rFonts w:ascii="楷体_GB2312" w:eastAsia="楷体_GB2312"/>
      <w:kern w:val="2"/>
      <w:sz w:val="28"/>
    </w:rPr>
  </w:style>
  <w:style w:type="paragraph" w:styleId="af0">
    <w:name w:val="Date"/>
    <w:basedOn w:val="a"/>
    <w:next w:val="a"/>
    <w:link w:val="Char7"/>
    <w:semiHidden/>
    <w:rsid w:val="009577A4"/>
    <w:pPr>
      <w:adjustRightInd w:val="0"/>
      <w:spacing w:line="360" w:lineRule="atLeast"/>
      <w:textAlignment w:val="baseline"/>
    </w:pPr>
    <w:rPr>
      <w:rFonts w:ascii="楷体_GB2312" w:eastAsia="楷体_GB2312"/>
      <w:b/>
      <w:kern w:val="0"/>
      <w:sz w:val="28"/>
    </w:rPr>
  </w:style>
  <w:style w:type="character" w:customStyle="1" w:styleId="Char7">
    <w:name w:val="日期 Char"/>
    <w:basedOn w:val="a0"/>
    <w:link w:val="af0"/>
    <w:semiHidden/>
    <w:rsid w:val="009577A4"/>
    <w:rPr>
      <w:rFonts w:ascii="楷体_GB2312" w:eastAsia="楷体_GB2312"/>
      <w:b/>
      <w:sz w:val="28"/>
    </w:rPr>
  </w:style>
  <w:style w:type="paragraph" w:styleId="af1">
    <w:name w:val="Body Text"/>
    <w:basedOn w:val="a"/>
    <w:link w:val="Char8"/>
    <w:semiHidden/>
    <w:rsid w:val="009577A4"/>
    <w:pPr>
      <w:adjustRightInd w:val="0"/>
      <w:spacing w:line="360" w:lineRule="atLeast"/>
      <w:jc w:val="left"/>
      <w:textAlignment w:val="baseline"/>
    </w:pPr>
    <w:rPr>
      <w:rFonts w:eastAsia="隶书"/>
      <w:kern w:val="0"/>
      <w:sz w:val="52"/>
    </w:rPr>
  </w:style>
  <w:style w:type="character" w:customStyle="1" w:styleId="Char8">
    <w:name w:val="正文文本 Char"/>
    <w:basedOn w:val="a0"/>
    <w:link w:val="af1"/>
    <w:semiHidden/>
    <w:rsid w:val="009577A4"/>
    <w:rPr>
      <w:rFonts w:eastAsia="隶书"/>
      <w:sz w:val="52"/>
    </w:rPr>
  </w:style>
  <w:style w:type="paragraph" w:customStyle="1" w:styleId="31">
    <w:name w:val="正文3"/>
    <w:rsid w:val="009577A4"/>
    <w:pPr>
      <w:widowControl w:val="0"/>
      <w:adjustRightInd w:val="0"/>
      <w:spacing w:line="360" w:lineRule="atLeast"/>
      <w:textAlignment w:val="baseline"/>
    </w:pPr>
    <w:rPr>
      <w:rFonts w:ascii="宋体"/>
      <w:sz w:val="34"/>
    </w:rPr>
  </w:style>
  <w:style w:type="paragraph" w:styleId="23">
    <w:name w:val="Body Text 2"/>
    <w:basedOn w:val="a"/>
    <w:link w:val="2Char1"/>
    <w:semiHidden/>
    <w:rsid w:val="009577A4"/>
    <w:pPr>
      <w:adjustRightInd w:val="0"/>
      <w:spacing w:line="360" w:lineRule="auto"/>
      <w:ind w:right="2"/>
      <w:jc w:val="left"/>
      <w:textAlignment w:val="baseline"/>
    </w:pPr>
    <w:rPr>
      <w:rFonts w:eastAsia="仿宋_GB2312"/>
      <w:kern w:val="0"/>
      <w:sz w:val="28"/>
    </w:rPr>
  </w:style>
  <w:style w:type="character" w:customStyle="1" w:styleId="2Char1">
    <w:name w:val="正文文本 2 Char"/>
    <w:basedOn w:val="a0"/>
    <w:link w:val="23"/>
    <w:semiHidden/>
    <w:rsid w:val="009577A4"/>
    <w:rPr>
      <w:rFonts w:eastAsia="仿宋_GB2312"/>
      <w:sz w:val="28"/>
    </w:rPr>
  </w:style>
  <w:style w:type="paragraph" w:styleId="af2">
    <w:name w:val="Body Text First Indent"/>
    <w:basedOn w:val="af1"/>
    <w:link w:val="Char9"/>
    <w:semiHidden/>
    <w:rsid w:val="009577A4"/>
    <w:pPr>
      <w:adjustRightInd/>
      <w:spacing w:after="120" w:line="240" w:lineRule="auto"/>
      <w:ind w:firstLine="420"/>
      <w:jc w:val="both"/>
      <w:textAlignment w:val="auto"/>
    </w:pPr>
    <w:rPr>
      <w:rFonts w:eastAsia="宋体"/>
      <w:kern w:val="2"/>
      <w:sz w:val="21"/>
    </w:rPr>
  </w:style>
  <w:style w:type="character" w:customStyle="1" w:styleId="Char9">
    <w:name w:val="正文首行缩进 Char"/>
    <w:basedOn w:val="Char8"/>
    <w:link w:val="af2"/>
    <w:semiHidden/>
    <w:rsid w:val="009577A4"/>
    <w:rPr>
      <w:rFonts w:eastAsia="隶书"/>
      <w:kern w:val="2"/>
      <w:sz w:val="21"/>
    </w:rPr>
  </w:style>
  <w:style w:type="character" w:customStyle="1" w:styleId="text1">
    <w:name w:val="text1"/>
    <w:rsid w:val="009577A4"/>
    <w:rPr>
      <w:spacing w:val="10"/>
      <w:sz w:val="28"/>
      <w:szCs w:val="28"/>
    </w:rPr>
  </w:style>
  <w:style w:type="paragraph" w:styleId="af3">
    <w:name w:val="Normal (Web)"/>
    <w:basedOn w:val="a"/>
    <w:semiHidden/>
    <w:rsid w:val="009577A4"/>
    <w:pPr>
      <w:widowControl/>
      <w:spacing w:line="360" w:lineRule="auto"/>
      <w:jc w:val="left"/>
    </w:pPr>
    <w:rPr>
      <w:rFonts w:ascii="宋体" w:hAnsi="宋体"/>
      <w:kern w:val="0"/>
      <w:sz w:val="18"/>
      <w:szCs w:val="18"/>
    </w:rPr>
  </w:style>
  <w:style w:type="paragraph" w:styleId="32">
    <w:name w:val="toc 3"/>
    <w:basedOn w:val="a"/>
    <w:next w:val="a"/>
    <w:autoRedefine/>
    <w:semiHidden/>
    <w:rsid w:val="009577A4"/>
    <w:pPr>
      <w:adjustRightInd w:val="0"/>
      <w:spacing w:line="360" w:lineRule="atLeast"/>
      <w:ind w:leftChars="400" w:left="840"/>
      <w:jc w:val="left"/>
      <w:textAlignment w:val="baseline"/>
    </w:pPr>
    <w:rPr>
      <w:kern w:val="0"/>
      <w:sz w:val="24"/>
    </w:rPr>
  </w:style>
  <w:style w:type="paragraph" w:styleId="40">
    <w:name w:val="toc 4"/>
    <w:basedOn w:val="a"/>
    <w:next w:val="a"/>
    <w:autoRedefine/>
    <w:semiHidden/>
    <w:rsid w:val="009577A4"/>
    <w:pPr>
      <w:adjustRightInd w:val="0"/>
      <w:spacing w:line="360" w:lineRule="atLeast"/>
      <w:ind w:leftChars="600" w:left="1260"/>
      <w:jc w:val="left"/>
      <w:textAlignment w:val="baseline"/>
    </w:pPr>
    <w:rPr>
      <w:kern w:val="0"/>
      <w:sz w:val="24"/>
    </w:rPr>
  </w:style>
  <w:style w:type="paragraph" w:styleId="50">
    <w:name w:val="toc 5"/>
    <w:basedOn w:val="a"/>
    <w:next w:val="a"/>
    <w:autoRedefine/>
    <w:semiHidden/>
    <w:rsid w:val="009577A4"/>
    <w:pPr>
      <w:adjustRightInd w:val="0"/>
      <w:spacing w:line="360" w:lineRule="atLeast"/>
      <w:ind w:leftChars="800" w:left="1680"/>
      <w:jc w:val="left"/>
      <w:textAlignment w:val="baseline"/>
    </w:pPr>
    <w:rPr>
      <w:kern w:val="0"/>
      <w:sz w:val="24"/>
    </w:rPr>
  </w:style>
  <w:style w:type="paragraph" w:styleId="6">
    <w:name w:val="toc 6"/>
    <w:basedOn w:val="a"/>
    <w:next w:val="a"/>
    <w:autoRedefine/>
    <w:semiHidden/>
    <w:rsid w:val="009577A4"/>
    <w:pPr>
      <w:adjustRightInd w:val="0"/>
      <w:spacing w:line="360" w:lineRule="atLeast"/>
      <w:ind w:leftChars="1000" w:left="2100"/>
      <w:jc w:val="left"/>
      <w:textAlignment w:val="baseline"/>
    </w:pPr>
    <w:rPr>
      <w:kern w:val="0"/>
      <w:sz w:val="24"/>
    </w:rPr>
  </w:style>
  <w:style w:type="paragraph" w:styleId="7">
    <w:name w:val="toc 7"/>
    <w:basedOn w:val="a"/>
    <w:next w:val="a"/>
    <w:autoRedefine/>
    <w:semiHidden/>
    <w:rsid w:val="009577A4"/>
    <w:pPr>
      <w:adjustRightInd w:val="0"/>
      <w:spacing w:line="360" w:lineRule="atLeast"/>
      <w:ind w:leftChars="1200" w:left="2520"/>
      <w:jc w:val="left"/>
      <w:textAlignment w:val="baseline"/>
    </w:pPr>
    <w:rPr>
      <w:kern w:val="0"/>
      <w:sz w:val="24"/>
    </w:rPr>
  </w:style>
  <w:style w:type="paragraph" w:styleId="8">
    <w:name w:val="toc 8"/>
    <w:basedOn w:val="a"/>
    <w:next w:val="a"/>
    <w:autoRedefine/>
    <w:semiHidden/>
    <w:rsid w:val="009577A4"/>
    <w:pPr>
      <w:adjustRightInd w:val="0"/>
      <w:spacing w:line="360" w:lineRule="atLeast"/>
      <w:ind w:leftChars="1400" w:left="2940"/>
      <w:jc w:val="left"/>
      <w:textAlignment w:val="baseline"/>
    </w:pPr>
    <w:rPr>
      <w:kern w:val="0"/>
      <w:sz w:val="24"/>
    </w:rPr>
  </w:style>
  <w:style w:type="paragraph" w:styleId="9">
    <w:name w:val="toc 9"/>
    <w:basedOn w:val="a"/>
    <w:next w:val="a"/>
    <w:autoRedefine/>
    <w:semiHidden/>
    <w:rsid w:val="009577A4"/>
    <w:pPr>
      <w:adjustRightInd w:val="0"/>
      <w:spacing w:line="360" w:lineRule="atLeast"/>
      <w:ind w:leftChars="1600" w:left="3360"/>
      <w:jc w:val="left"/>
      <w:textAlignment w:val="baseline"/>
    </w:pPr>
    <w:rPr>
      <w:kern w:val="0"/>
      <w:sz w:val="24"/>
    </w:rPr>
  </w:style>
  <w:style w:type="paragraph" w:customStyle="1" w:styleId="af4">
    <w:rsid w:val="009577A4"/>
    <w:pPr>
      <w:widowControl w:val="0"/>
      <w:jc w:val="both"/>
    </w:pPr>
    <w:rPr>
      <w:kern w:val="2"/>
      <w:sz w:val="21"/>
    </w:rPr>
  </w:style>
  <w:style w:type="character" w:customStyle="1" w:styleId="unnamed11">
    <w:name w:val="unnamed11"/>
    <w:rsid w:val="009577A4"/>
    <w:rPr>
      <w:rFonts w:ascii="宋体" w:eastAsia="宋体" w:hAnsi="宋体" w:hint="eastAsia"/>
      <w:strike w:val="0"/>
      <w:dstrike w:val="0"/>
      <w:color w:val="000000"/>
      <w:sz w:val="18"/>
      <w:szCs w:val="18"/>
      <w:u w:val="none"/>
      <w:effect w:val="none"/>
    </w:rPr>
  </w:style>
  <w:style w:type="paragraph" w:customStyle="1" w:styleId="xl30">
    <w:name w:val="xl30"/>
    <w:basedOn w:val="a"/>
    <w:rsid w:val="009577A4"/>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0"/>
    </w:rPr>
  </w:style>
  <w:style w:type="paragraph" w:customStyle="1" w:styleId="xl33">
    <w:name w:val="xl33"/>
    <w:basedOn w:val="a"/>
    <w:rsid w:val="009577A4"/>
    <w:pPr>
      <w:widowControl/>
      <w:pBdr>
        <w:top w:val="single" w:sz="4" w:space="0" w:color="auto"/>
        <w:bottom w:val="single" w:sz="4" w:space="0" w:color="auto"/>
      </w:pBdr>
      <w:spacing w:before="100" w:beforeAutospacing="1" w:after="100" w:afterAutospacing="1"/>
      <w:jc w:val="center"/>
      <w:textAlignment w:val="center"/>
    </w:pPr>
    <w:rPr>
      <w:rFonts w:ascii="Arial Unicode MS" w:hAnsi="Arial Unicode MS"/>
      <w:b/>
      <w:bCs/>
      <w:kern w:val="0"/>
      <w:sz w:val="24"/>
      <w:szCs w:val="24"/>
    </w:rPr>
  </w:style>
  <w:style w:type="paragraph" w:customStyle="1" w:styleId="font5">
    <w:name w:val="font5"/>
    <w:basedOn w:val="a"/>
    <w:rsid w:val="009577A4"/>
    <w:pPr>
      <w:widowControl/>
      <w:spacing w:before="100" w:beforeAutospacing="1" w:after="100" w:afterAutospacing="1"/>
      <w:jc w:val="left"/>
    </w:pPr>
    <w:rPr>
      <w:rFonts w:ascii="宋体" w:hAnsi="宋体" w:hint="eastAsia"/>
      <w:kern w:val="0"/>
      <w:sz w:val="18"/>
      <w:szCs w:val="18"/>
    </w:rPr>
  </w:style>
  <w:style w:type="paragraph" w:customStyle="1" w:styleId="xl28">
    <w:name w:val="xl28"/>
    <w:basedOn w:val="a"/>
    <w:rsid w:val="009577A4"/>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CharChar1Char">
    <w:name w:val="Char Char1 Char"/>
    <w:basedOn w:val="a"/>
    <w:rsid w:val="009577A4"/>
    <w:rPr>
      <w:rFonts w:ascii="宋体" w:hAnsi="宋体" w:cs="Courier New"/>
      <w:sz w:val="32"/>
      <w:szCs w:val="32"/>
    </w:rPr>
  </w:style>
  <w:style w:type="character" w:customStyle="1" w:styleId="t12h291">
    <w:name w:val="t12h291"/>
    <w:rsid w:val="009577A4"/>
    <w:rPr>
      <w:color w:val="000000"/>
      <w:sz w:val="24"/>
      <w:szCs w:val="24"/>
    </w:rPr>
  </w:style>
  <w:style w:type="character" w:customStyle="1" w:styleId="nr1">
    <w:name w:val="nr1"/>
    <w:rsid w:val="009577A4"/>
    <w:rPr>
      <w:rFonts w:ascii="楷体_GB2312" w:eastAsia="楷体_GB2312" w:hint="eastAsia"/>
      <w:color w:val="000000"/>
      <w:sz w:val="24"/>
      <w:szCs w:val="24"/>
    </w:rPr>
  </w:style>
  <w:style w:type="paragraph" w:styleId="af5">
    <w:name w:val="Normal Indent"/>
    <w:basedOn w:val="a"/>
    <w:semiHidden/>
    <w:rsid w:val="009577A4"/>
    <w:pPr>
      <w:ind w:firstLineChars="200" w:firstLine="560"/>
    </w:pPr>
    <w:rPr>
      <w:rFonts w:eastAsia="GungsuhChe"/>
      <w:color w:val="FF0000"/>
      <w:sz w:val="28"/>
      <w:szCs w:val="24"/>
    </w:rPr>
  </w:style>
  <w:style w:type="paragraph" w:customStyle="1" w:styleId="xl25">
    <w:name w:val="xl25"/>
    <w:basedOn w:val="a"/>
    <w:rsid w:val="009577A4"/>
    <w:pPr>
      <w:widowControl/>
      <w:spacing w:before="100" w:beforeAutospacing="1" w:after="100" w:afterAutospacing="1"/>
      <w:jc w:val="center"/>
    </w:pPr>
    <w:rPr>
      <w:rFonts w:ascii="宋体" w:hAnsi="宋体"/>
      <w:kern w:val="0"/>
      <w:sz w:val="24"/>
      <w:szCs w:val="24"/>
    </w:rPr>
  </w:style>
  <w:style w:type="paragraph" w:styleId="af6">
    <w:name w:val="List Paragraph"/>
    <w:basedOn w:val="a"/>
    <w:uiPriority w:val="34"/>
    <w:qFormat/>
    <w:rsid w:val="009577A4"/>
    <w:pPr>
      <w:adjustRightInd w:val="0"/>
      <w:spacing w:line="360" w:lineRule="atLeast"/>
      <w:ind w:firstLineChars="200" w:firstLine="420"/>
      <w:jc w:val="left"/>
      <w:textAlignment w:val="baseline"/>
    </w:pPr>
    <w:rPr>
      <w:kern w:val="0"/>
      <w:sz w:val="24"/>
    </w:rPr>
  </w:style>
  <w:style w:type="paragraph" w:styleId="af7">
    <w:name w:val="No Spacing"/>
    <w:link w:val="Chara"/>
    <w:uiPriority w:val="1"/>
    <w:qFormat/>
    <w:rsid w:val="009577A4"/>
    <w:rPr>
      <w:rFonts w:ascii="Calibri" w:hAnsi="Calibri"/>
      <w:sz w:val="22"/>
      <w:szCs w:val="22"/>
    </w:rPr>
  </w:style>
  <w:style w:type="character" w:customStyle="1" w:styleId="Chara">
    <w:name w:val="无间隔 Char"/>
    <w:link w:val="af7"/>
    <w:uiPriority w:val="1"/>
    <w:rsid w:val="009577A4"/>
    <w:rPr>
      <w:rFonts w:ascii="Calibri" w:hAnsi="Calibri"/>
      <w:sz w:val="22"/>
      <w:szCs w:val="22"/>
    </w:rPr>
  </w:style>
  <w:style w:type="character" w:customStyle="1" w:styleId="lblkh">
    <w:name w:val="lblkh"/>
    <w:rsid w:val="009577A4"/>
  </w:style>
  <w:style w:type="character" w:customStyle="1" w:styleId="apple-converted-space">
    <w:name w:val="apple-converted-space"/>
    <w:rsid w:val="009577A4"/>
  </w:style>
  <w:style w:type="character" w:styleId="af8">
    <w:name w:val="FollowedHyperlink"/>
    <w:basedOn w:val="a0"/>
    <w:semiHidden/>
    <w:unhideWhenUsed/>
    <w:rsid w:val="009577A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Table Grid" w:uiPriority="59"/>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qFormat/>
    <w:rsid w:val="009577A4"/>
    <w:pPr>
      <w:keepNext/>
      <w:numPr>
        <w:ilvl w:val="1"/>
        <w:numId w:val="6"/>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rPr>
  </w:style>
  <w:style w:type="paragraph" w:styleId="4">
    <w:name w:val="heading 4"/>
    <w:basedOn w:val="a"/>
    <w:next w:val="a"/>
    <w:link w:val="4Char"/>
    <w:qFormat/>
    <w:rsid w:val="009577A4"/>
    <w:pPr>
      <w:keepNext/>
      <w:numPr>
        <w:numId w:val="7"/>
      </w:numPr>
      <w:tabs>
        <w:tab w:val="clear" w:pos="1605"/>
      </w:tabs>
      <w:adjustRightInd w:val="0"/>
      <w:spacing w:line="440" w:lineRule="atLeast"/>
      <w:ind w:right="-22"/>
      <w:jc w:val="left"/>
      <w:textAlignment w:val="baseline"/>
      <w:outlineLvl w:val="3"/>
    </w:pPr>
    <w:rPr>
      <w:rFonts w:ascii="仿宋_GB2312" w:eastAsia="仿宋_GB2312"/>
      <w:kern w:val="0"/>
      <w:sz w:val="28"/>
    </w:rPr>
  </w:style>
  <w:style w:type="paragraph" w:styleId="5">
    <w:name w:val="heading 5"/>
    <w:basedOn w:val="a"/>
    <w:next w:val="a"/>
    <w:link w:val="5Char"/>
    <w:qFormat/>
    <w:rsid w:val="009577A4"/>
    <w:pPr>
      <w:keepNext/>
      <w:adjustRightInd w:val="0"/>
      <w:spacing w:line="500" w:lineRule="exact"/>
      <w:jc w:val="center"/>
      <w:textAlignment w:val="baseline"/>
      <w:outlineLvl w:val="4"/>
    </w:pPr>
    <w:rPr>
      <w:rFonts w:ascii="楷体_GB2312" w:eastAsia="楷体_GB2312"/>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paragraph" w:styleId="a5">
    <w:name w:val="Plain Text"/>
    <w:basedOn w:val="a"/>
    <w:link w:val="Char1"/>
    <w:rPr>
      <w:rFonts w:ascii="宋体" w:hAnsi="Courier New"/>
    </w:rPr>
  </w:style>
  <w:style w:type="paragraph" w:styleId="a6">
    <w:name w:val="Balloon Text"/>
    <w:basedOn w:val="a"/>
    <w:link w:val="Char2"/>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aliases w:val="Body Text (Reset numbering) Char,标题 2 Char Char Char,标题 2 Char Char Char Char1 Char Char,标题 2 Char Char Char Char Char Char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qFormat/>
    <w:rsid w:val="00EC5E0F"/>
    <w:rPr>
      <w:b/>
      <w:bCs/>
    </w:rPr>
  </w:style>
  <w:style w:type="character" w:customStyle="1" w:styleId="3Char1">
    <w:name w:val="标题 3 Char1"/>
    <w:basedOn w:val="a0"/>
    <w:link w:val="3"/>
    <w:rsid w:val="009577A4"/>
    <w:rPr>
      <w:rFonts w:ascii="仿宋_GB2312" w:eastAsia="仿宋_GB2312" w:hAnsi="Arial" w:cs="Arial"/>
      <w:sz w:val="28"/>
    </w:rPr>
  </w:style>
  <w:style w:type="character" w:customStyle="1" w:styleId="4Char">
    <w:name w:val="标题 4 Char"/>
    <w:basedOn w:val="a0"/>
    <w:link w:val="4"/>
    <w:rsid w:val="009577A4"/>
    <w:rPr>
      <w:rFonts w:ascii="仿宋_GB2312" w:eastAsia="仿宋_GB2312"/>
      <w:sz w:val="28"/>
    </w:rPr>
  </w:style>
  <w:style w:type="character" w:customStyle="1" w:styleId="5Char">
    <w:name w:val="标题 5 Char"/>
    <w:basedOn w:val="a0"/>
    <w:link w:val="5"/>
    <w:rsid w:val="009577A4"/>
    <w:rPr>
      <w:rFonts w:ascii="楷体_GB2312" w:eastAsia="楷体_GB2312"/>
      <w:color w:val="000000"/>
      <w:sz w:val="28"/>
    </w:rPr>
  </w:style>
  <w:style w:type="character" w:styleId="ad">
    <w:name w:val="page number"/>
    <w:basedOn w:val="a0"/>
    <w:rsid w:val="009577A4"/>
  </w:style>
  <w:style w:type="paragraph" w:styleId="ae">
    <w:name w:val="Document Map"/>
    <w:basedOn w:val="a"/>
    <w:link w:val="Char5"/>
    <w:semiHidden/>
    <w:rsid w:val="009577A4"/>
    <w:pPr>
      <w:shd w:val="clear" w:color="auto" w:fill="000080"/>
      <w:adjustRightInd w:val="0"/>
      <w:spacing w:line="360" w:lineRule="atLeast"/>
      <w:jc w:val="left"/>
      <w:textAlignment w:val="baseline"/>
    </w:pPr>
    <w:rPr>
      <w:kern w:val="0"/>
      <w:sz w:val="24"/>
      <w:lang w:val="x-none" w:eastAsia="x-none"/>
    </w:rPr>
  </w:style>
  <w:style w:type="character" w:customStyle="1" w:styleId="Char5">
    <w:name w:val="文档结构图 Char"/>
    <w:basedOn w:val="a0"/>
    <w:link w:val="ae"/>
    <w:semiHidden/>
    <w:rsid w:val="009577A4"/>
    <w:rPr>
      <w:sz w:val="24"/>
      <w:shd w:val="clear" w:color="auto" w:fill="000080"/>
      <w:lang w:val="x-none" w:eastAsia="x-none"/>
    </w:rPr>
  </w:style>
  <w:style w:type="paragraph" w:styleId="af">
    <w:name w:val="Body Text Indent"/>
    <w:basedOn w:val="a"/>
    <w:link w:val="Char6"/>
    <w:semiHidden/>
    <w:rsid w:val="009577A4"/>
    <w:pPr>
      <w:adjustRightInd w:val="0"/>
      <w:spacing w:before="120" w:line="360" w:lineRule="auto"/>
      <w:ind w:left="1145"/>
      <w:jc w:val="left"/>
      <w:textAlignment w:val="baseline"/>
    </w:pPr>
    <w:rPr>
      <w:rFonts w:ascii="楷体_GB2312" w:eastAsia="楷体_GB2312"/>
      <w:sz w:val="28"/>
    </w:rPr>
  </w:style>
  <w:style w:type="character" w:customStyle="1" w:styleId="Char6">
    <w:name w:val="正文文本缩进 Char"/>
    <w:basedOn w:val="a0"/>
    <w:link w:val="af"/>
    <w:semiHidden/>
    <w:rsid w:val="009577A4"/>
    <w:rPr>
      <w:rFonts w:ascii="楷体_GB2312" w:eastAsia="楷体_GB2312"/>
      <w:kern w:val="2"/>
      <w:sz w:val="28"/>
    </w:rPr>
  </w:style>
  <w:style w:type="paragraph" w:styleId="22">
    <w:name w:val="Body Text Indent 2"/>
    <w:basedOn w:val="a"/>
    <w:link w:val="2Char0"/>
    <w:semiHidden/>
    <w:rsid w:val="009577A4"/>
    <w:pPr>
      <w:adjustRightInd w:val="0"/>
      <w:spacing w:before="120" w:line="360" w:lineRule="auto"/>
      <w:ind w:left="600" w:firstLine="480"/>
      <w:jc w:val="left"/>
      <w:textAlignment w:val="baseline"/>
    </w:pPr>
    <w:rPr>
      <w:rFonts w:ascii="楷体_GB2312" w:eastAsia="楷体_GB2312"/>
      <w:sz w:val="28"/>
    </w:rPr>
  </w:style>
  <w:style w:type="character" w:customStyle="1" w:styleId="2Char0">
    <w:name w:val="正文文本缩进 2 Char"/>
    <w:basedOn w:val="a0"/>
    <w:link w:val="22"/>
    <w:semiHidden/>
    <w:rsid w:val="009577A4"/>
    <w:rPr>
      <w:rFonts w:ascii="楷体_GB2312" w:eastAsia="楷体_GB2312"/>
      <w:kern w:val="2"/>
      <w:sz w:val="28"/>
    </w:rPr>
  </w:style>
  <w:style w:type="paragraph" w:styleId="30">
    <w:name w:val="Body Text Indent 3"/>
    <w:basedOn w:val="a"/>
    <w:link w:val="3Char0"/>
    <w:semiHidden/>
    <w:rsid w:val="009577A4"/>
    <w:pPr>
      <w:adjustRightInd w:val="0"/>
      <w:spacing w:line="360" w:lineRule="auto"/>
      <w:ind w:left="600" w:firstLine="555"/>
      <w:jc w:val="left"/>
      <w:textAlignment w:val="baseline"/>
      <w:outlineLvl w:val="0"/>
    </w:pPr>
    <w:rPr>
      <w:rFonts w:ascii="楷体_GB2312" w:eastAsia="楷体_GB2312"/>
      <w:sz w:val="28"/>
    </w:rPr>
  </w:style>
  <w:style w:type="character" w:customStyle="1" w:styleId="3Char0">
    <w:name w:val="正文文本缩进 3 Char"/>
    <w:basedOn w:val="a0"/>
    <w:link w:val="30"/>
    <w:semiHidden/>
    <w:rsid w:val="009577A4"/>
    <w:rPr>
      <w:rFonts w:ascii="楷体_GB2312" w:eastAsia="楷体_GB2312"/>
      <w:kern w:val="2"/>
      <w:sz w:val="28"/>
    </w:rPr>
  </w:style>
  <w:style w:type="paragraph" w:styleId="af0">
    <w:name w:val="Date"/>
    <w:basedOn w:val="a"/>
    <w:next w:val="a"/>
    <w:link w:val="Char7"/>
    <w:semiHidden/>
    <w:rsid w:val="009577A4"/>
    <w:pPr>
      <w:adjustRightInd w:val="0"/>
      <w:spacing w:line="360" w:lineRule="atLeast"/>
      <w:textAlignment w:val="baseline"/>
    </w:pPr>
    <w:rPr>
      <w:rFonts w:ascii="楷体_GB2312" w:eastAsia="楷体_GB2312"/>
      <w:b/>
      <w:kern w:val="0"/>
      <w:sz w:val="28"/>
    </w:rPr>
  </w:style>
  <w:style w:type="character" w:customStyle="1" w:styleId="Char7">
    <w:name w:val="日期 Char"/>
    <w:basedOn w:val="a0"/>
    <w:link w:val="af0"/>
    <w:semiHidden/>
    <w:rsid w:val="009577A4"/>
    <w:rPr>
      <w:rFonts w:ascii="楷体_GB2312" w:eastAsia="楷体_GB2312"/>
      <w:b/>
      <w:sz w:val="28"/>
    </w:rPr>
  </w:style>
  <w:style w:type="paragraph" w:styleId="af1">
    <w:name w:val="Body Text"/>
    <w:basedOn w:val="a"/>
    <w:link w:val="Char8"/>
    <w:semiHidden/>
    <w:rsid w:val="009577A4"/>
    <w:pPr>
      <w:adjustRightInd w:val="0"/>
      <w:spacing w:line="360" w:lineRule="atLeast"/>
      <w:jc w:val="left"/>
      <w:textAlignment w:val="baseline"/>
    </w:pPr>
    <w:rPr>
      <w:rFonts w:eastAsia="隶书"/>
      <w:kern w:val="0"/>
      <w:sz w:val="52"/>
    </w:rPr>
  </w:style>
  <w:style w:type="character" w:customStyle="1" w:styleId="Char8">
    <w:name w:val="正文文本 Char"/>
    <w:basedOn w:val="a0"/>
    <w:link w:val="af1"/>
    <w:semiHidden/>
    <w:rsid w:val="009577A4"/>
    <w:rPr>
      <w:rFonts w:eastAsia="隶书"/>
      <w:sz w:val="52"/>
    </w:rPr>
  </w:style>
  <w:style w:type="paragraph" w:customStyle="1" w:styleId="31">
    <w:name w:val="正文3"/>
    <w:rsid w:val="009577A4"/>
    <w:pPr>
      <w:widowControl w:val="0"/>
      <w:adjustRightInd w:val="0"/>
      <w:spacing w:line="360" w:lineRule="atLeast"/>
      <w:textAlignment w:val="baseline"/>
    </w:pPr>
    <w:rPr>
      <w:rFonts w:ascii="宋体"/>
      <w:sz w:val="34"/>
    </w:rPr>
  </w:style>
  <w:style w:type="paragraph" w:styleId="23">
    <w:name w:val="Body Text 2"/>
    <w:basedOn w:val="a"/>
    <w:link w:val="2Char1"/>
    <w:semiHidden/>
    <w:rsid w:val="009577A4"/>
    <w:pPr>
      <w:adjustRightInd w:val="0"/>
      <w:spacing w:line="360" w:lineRule="auto"/>
      <w:ind w:right="2"/>
      <w:jc w:val="left"/>
      <w:textAlignment w:val="baseline"/>
    </w:pPr>
    <w:rPr>
      <w:rFonts w:eastAsia="仿宋_GB2312"/>
      <w:kern w:val="0"/>
      <w:sz w:val="28"/>
    </w:rPr>
  </w:style>
  <w:style w:type="character" w:customStyle="1" w:styleId="2Char1">
    <w:name w:val="正文文本 2 Char"/>
    <w:basedOn w:val="a0"/>
    <w:link w:val="23"/>
    <w:semiHidden/>
    <w:rsid w:val="009577A4"/>
    <w:rPr>
      <w:rFonts w:eastAsia="仿宋_GB2312"/>
      <w:sz w:val="28"/>
    </w:rPr>
  </w:style>
  <w:style w:type="paragraph" w:styleId="af2">
    <w:name w:val="Body Text First Indent"/>
    <w:basedOn w:val="af1"/>
    <w:link w:val="Char9"/>
    <w:semiHidden/>
    <w:rsid w:val="009577A4"/>
    <w:pPr>
      <w:adjustRightInd/>
      <w:spacing w:after="120" w:line="240" w:lineRule="auto"/>
      <w:ind w:firstLine="420"/>
      <w:jc w:val="both"/>
      <w:textAlignment w:val="auto"/>
    </w:pPr>
    <w:rPr>
      <w:rFonts w:eastAsia="宋体"/>
      <w:kern w:val="2"/>
      <w:sz w:val="21"/>
    </w:rPr>
  </w:style>
  <w:style w:type="character" w:customStyle="1" w:styleId="Char9">
    <w:name w:val="正文首行缩进 Char"/>
    <w:basedOn w:val="Char8"/>
    <w:link w:val="af2"/>
    <w:semiHidden/>
    <w:rsid w:val="009577A4"/>
    <w:rPr>
      <w:rFonts w:eastAsia="隶书"/>
      <w:kern w:val="2"/>
      <w:sz w:val="21"/>
    </w:rPr>
  </w:style>
  <w:style w:type="character" w:customStyle="1" w:styleId="text1">
    <w:name w:val="text1"/>
    <w:rsid w:val="009577A4"/>
    <w:rPr>
      <w:spacing w:val="10"/>
      <w:sz w:val="28"/>
      <w:szCs w:val="28"/>
    </w:rPr>
  </w:style>
  <w:style w:type="paragraph" w:styleId="af3">
    <w:name w:val="Normal (Web)"/>
    <w:basedOn w:val="a"/>
    <w:semiHidden/>
    <w:rsid w:val="009577A4"/>
    <w:pPr>
      <w:widowControl/>
      <w:spacing w:line="360" w:lineRule="auto"/>
      <w:jc w:val="left"/>
    </w:pPr>
    <w:rPr>
      <w:rFonts w:ascii="宋体" w:hAnsi="宋体"/>
      <w:kern w:val="0"/>
      <w:sz w:val="18"/>
      <w:szCs w:val="18"/>
    </w:rPr>
  </w:style>
  <w:style w:type="paragraph" w:styleId="32">
    <w:name w:val="toc 3"/>
    <w:basedOn w:val="a"/>
    <w:next w:val="a"/>
    <w:autoRedefine/>
    <w:semiHidden/>
    <w:rsid w:val="009577A4"/>
    <w:pPr>
      <w:adjustRightInd w:val="0"/>
      <w:spacing w:line="360" w:lineRule="atLeast"/>
      <w:ind w:leftChars="400" w:left="840"/>
      <w:jc w:val="left"/>
      <w:textAlignment w:val="baseline"/>
    </w:pPr>
    <w:rPr>
      <w:kern w:val="0"/>
      <w:sz w:val="24"/>
    </w:rPr>
  </w:style>
  <w:style w:type="paragraph" w:styleId="40">
    <w:name w:val="toc 4"/>
    <w:basedOn w:val="a"/>
    <w:next w:val="a"/>
    <w:autoRedefine/>
    <w:semiHidden/>
    <w:rsid w:val="009577A4"/>
    <w:pPr>
      <w:adjustRightInd w:val="0"/>
      <w:spacing w:line="360" w:lineRule="atLeast"/>
      <w:ind w:leftChars="600" w:left="1260"/>
      <w:jc w:val="left"/>
      <w:textAlignment w:val="baseline"/>
    </w:pPr>
    <w:rPr>
      <w:kern w:val="0"/>
      <w:sz w:val="24"/>
    </w:rPr>
  </w:style>
  <w:style w:type="paragraph" w:styleId="50">
    <w:name w:val="toc 5"/>
    <w:basedOn w:val="a"/>
    <w:next w:val="a"/>
    <w:autoRedefine/>
    <w:semiHidden/>
    <w:rsid w:val="009577A4"/>
    <w:pPr>
      <w:adjustRightInd w:val="0"/>
      <w:spacing w:line="360" w:lineRule="atLeast"/>
      <w:ind w:leftChars="800" w:left="1680"/>
      <w:jc w:val="left"/>
      <w:textAlignment w:val="baseline"/>
    </w:pPr>
    <w:rPr>
      <w:kern w:val="0"/>
      <w:sz w:val="24"/>
    </w:rPr>
  </w:style>
  <w:style w:type="paragraph" w:styleId="6">
    <w:name w:val="toc 6"/>
    <w:basedOn w:val="a"/>
    <w:next w:val="a"/>
    <w:autoRedefine/>
    <w:semiHidden/>
    <w:rsid w:val="009577A4"/>
    <w:pPr>
      <w:adjustRightInd w:val="0"/>
      <w:spacing w:line="360" w:lineRule="atLeast"/>
      <w:ind w:leftChars="1000" w:left="2100"/>
      <w:jc w:val="left"/>
      <w:textAlignment w:val="baseline"/>
    </w:pPr>
    <w:rPr>
      <w:kern w:val="0"/>
      <w:sz w:val="24"/>
    </w:rPr>
  </w:style>
  <w:style w:type="paragraph" w:styleId="7">
    <w:name w:val="toc 7"/>
    <w:basedOn w:val="a"/>
    <w:next w:val="a"/>
    <w:autoRedefine/>
    <w:semiHidden/>
    <w:rsid w:val="009577A4"/>
    <w:pPr>
      <w:adjustRightInd w:val="0"/>
      <w:spacing w:line="360" w:lineRule="atLeast"/>
      <w:ind w:leftChars="1200" w:left="2520"/>
      <w:jc w:val="left"/>
      <w:textAlignment w:val="baseline"/>
    </w:pPr>
    <w:rPr>
      <w:kern w:val="0"/>
      <w:sz w:val="24"/>
    </w:rPr>
  </w:style>
  <w:style w:type="paragraph" w:styleId="8">
    <w:name w:val="toc 8"/>
    <w:basedOn w:val="a"/>
    <w:next w:val="a"/>
    <w:autoRedefine/>
    <w:semiHidden/>
    <w:rsid w:val="009577A4"/>
    <w:pPr>
      <w:adjustRightInd w:val="0"/>
      <w:spacing w:line="360" w:lineRule="atLeast"/>
      <w:ind w:leftChars="1400" w:left="2940"/>
      <w:jc w:val="left"/>
      <w:textAlignment w:val="baseline"/>
    </w:pPr>
    <w:rPr>
      <w:kern w:val="0"/>
      <w:sz w:val="24"/>
    </w:rPr>
  </w:style>
  <w:style w:type="paragraph" w:styleId="9">
    <w:name w:val="toc 9"/>
    <w:basedOn w:val="a"/>
    <w:next w:val="a"/>
    <w:autoRedefine/>
    <w:semiHidden/>
    <w:rsid w:val="009577A4"/>
    <w:pPr>
      <w:adjustRightInd w:val="0"/>
      <w:spacing w:line="360" w:lineRule="atLeast"/>
      <w:ind w:leftChars="1600" w:left="3360"/>
      <w:jc w:val="left"/>
      <w:textAlignment w:val="baseline"/>
    </w:pPr>
    <w:rPr>
      <w:kern w:val="0"/>
      <w:sz w:val="24"/>
    </w:rPr>
  </w:style>
  <w:style w:type="paragraph" w:customStyle="1" w:styleId="af4">
    <w:rsid w:val="009577A4"/>
    <w:pPr>
      <w:widowControl w:val="0"/>
      <w:jc w:val="both"/>
    </w:pPr>
    <w:rPr>
      <w:kern w:val="2"/>
      <w:sz w:val="21"/>
    </w:rPr>
  </w:style>
  <w:style w:type="character" w:customStyle="1" w:styleId="unnamed11">
    <w:name w:val="unnamed11"/>
    <w:rsid w:val="009577A4"/>
    <w:rPr>
      <w:rFonts w:ascii="宋体" w:eastAsia="宋体" w:hAnsi="宋体" w:hint="eastAsia"/>
      <w:strike w:val="0"/>
      <w:dstrike w:val="0"/>
      <w:color w:val="000000"/>
      <w:sz w:val="18"/>
      <w:szCs w:val="18"/>
      <w:u w:val="none"/>
      <w:effect w:val="none"/>
    </w:rPr>
  </w:style>
  <w:style w:type="paragraph" w:customStyle="1" w:styleId="xl30">
    <w:name w:val="xl30"/>
    <w:basedOn w:val="a"/>
    <w:rsid w:val="009577A4"/>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0"/>
    </w:rPr>
  </w:style>
  <w:style w:type="paragraph" w:customStyle="1" w:styleId="xl33">
    <w:name w:val="xl33"/>
    <w:basedOn w:val="a"/>
    <w:rsid w:val="009577A4"/>
    <w:pPr>
      <w:widowControl/>
      <w:pBdr>
        <w:top w:val="single" w:sz="4" w:space="0" w:color="auto"/>
        <w:bottom w:val="single" w:sz="4" w:space="0" w:color="auto"/>
      </w:pBdr>
      <w:spacing w:before="100" w:beforeAutospacing="1" w:after="100" w:afterAutospacing="1"/>
      <w:jc w:val="center"/>
      <w:textAlignment w:val="center"/>
    </w:pPr>
    <w:rPr>
      <w:rFonts w:ascii="Arial Unicode MS" w:hAnsi="Arial Unicode MS"/>
      <w:b/>
      <w:bCs/>
      <w:kern w:val="0"/>
      <w:sz w:val="24"/>
      <w:szCs w:val="24"/>
    </w:rPr>
  </w:style>
  <w:style w:type="paragraph" w:customStyle="1" w:styleId="font5">
    <w:name w:val="font5"/>
    <w:basedOn w:val="a"/>
    <w:rsid w:val="009577A4"/>
    <w:pPr>
      <w:widowControl/>
      <w:spacing w:before="100" w:beforeAutospacing="1" w:after="100" w:afterAutospacing="1"/>
      <w:jc w:val="left"/>
    </w:pPr>
    <w:rPr>
      <w:rFonts w:ascii="宋体" w:hAnsi="宋体" w:hint="eastAsia"/>
      <w:kern w:val="0"/>
      <w:sz w:val="18"/>
      <w:szCs w:val="18"/>
    </w:rPr>
  </w:style>
  <w:style w:type="paragraph" w:customStyle="1" w:styleId="xl28">
    <w:name w:val="xl28"/>
    <w:basedOn w:val="a"/>
    <w:rsid w:val="009577A4"/>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CharChar1Char">
    <w:name w:val="Char Char1 Char"/>
    <w:basedOn w:val="a"/>
    <w:rsid w:val="009577A4"/>
    <w:rPr>
      <w:rFonts w:ascii="宋体" w:hAnsi="宋体" w:cs="Courier New"/>
      <w:sz w:val="32"/>
      <w:szCs w:val="32"/>
    </w:rPr>
  </w:style>
  <w:style w:type="character" w:customStyle="1" w:styleId="t12h291">
    <w:name w:val="t12h291"/>
    <w:rsid w:val="009577A4"/>
    <w:rPr>
      <w:color w:val="000000"/>
      <w:sz w:val="24"/>
      <w:szCs w:val="24"/>
    </w:rPr>
  </w:style>
  <w:style w:type="character" w:customStyle="1" w:styleId="nr1">
    <w:name w:val="nr1"/>
    <w:rsid w:val="009577A4"/>
    <w:rPr>
      <w:rFonts w:ascii="楷体_GB2312" w:eastAsia="楷体_GB2312" w:hint="eastAsia"/>
      <w:color w:val="000000"/>
      <w:sz w:val="24"/>
      <w:szCs w:val="24"/>
    </w:rPr>
  </w:style>
  <w:style w:type="paragraph" w:styleId="af5">
    <w:name w:val="Normal Indent"/>
    <w:basedOn w:val="a"/>
    <w:semiHidden/>
    <w:rsid w:val="009577A4"/>
    <w:pPr>
      <w:ind w:firstLineChars="200" w:firstLine="560"/>
    </w:pPr>
    <w:rPr>
      <w:rFonts w:eastAsia="GungsuhChe"/>
      <w:color w:val="FF0000"/>
      <w:sz w:val="28"/>
      <w:szCs w:val="24"/>
    </w:rPr>
  </w:style>
  <w:style w:type="paragraph" w:customStyle="1" w:styleId="xl25">
    <w:name w:val="xl25"/>
    <w:basedOn w:val="a"/>
    <w:rsid w:val="009577A4"/>
    <w:pPr>
      <w:widowControl/>
      <w:spacing w:before="100" w:beforeAutospacing="1" w:after="100" w:afterAutospacing="1"/>
      <w:jc w:val="center"/>
    </w:pPr>
    <w:rPr>
      <w:rFonts w:ascii="宋体" w:hAnsi="宋体"/>
      <w:kern w:val="0"/>
      <w:sz w:val="24"/>
      <w:szCs w:val="24"/>
    </w:rPr>
  </w:style>
  <w:style w:type="paragraph" w:styleId="af6">
    <w:name w:val="List Paragraph"/>
    <w:basedOn w:val="a"/>
    <w:uiPriority w:val="34"/>
    <w:qFormat/>
    <w:rsid w:val="009577A4"/>
    <w:pPr>
      <w:adjustRightInd w:val="0"/>
      <w:spacing w:line="360" w:lineRule="atLeast"/>
      <w:ind w:firstLineChars="200" w:firstLine="420"/>
      <w:jc w:val="left"/>
      <w:textAlignment w:val="baseline"/>
    </w:pPr>
    <w:rPr>
      <w:kern w:val="0"/>
      <w:sz w:val="24"/>
    </w:rPr>
  </w:style>
  <w:style w:type="paragraph" w:styleId="af7">
    <w:name w:val="No Spacing"/>
    <w:link w:val="Chara"/>
    <w:uiPriority w:val="1"/>
    <w:qFormat/>
    <w:rsid w:val="009577A4"/>
    <w:rPr>
      <w:rFonts w:ascii="Calibri" w:hAnsi="Calibri"/>
      <w:sz w:val="22"/>
      <w:szCs w:val="22"/>
    </w:rPr>
  </w:style>
  <w:style w:type="character" w:customStyle="1" w:styleId="Chara">
    <w:name w:val="无间隔 Char"/>
    <w:link w:val="af7"/>
    <w:uiPriority w:val="1"/>
    <w:rsid w:val="009577A4"/>
    <w:rPr>
      <w:rFonts w:ascii="Calibri" w:hAnsi="Calibri"/>
      <w:sz w:val="22"/>
      <w:szCs w:val="22"/>
    </w:rPr>
  </w:style>
  <w:style w:type="character" w:customStyle="1" w:styleId="lblkh">
    <w:name w:val="lblkh"/>
    <w:rsid w:val="009577A4"/>
  </w:style>
  <w:style w:type="character" w:customStyle="1" w:styleId="apple-converted-space">
    <w:name w:val="apple-converted-space"/>
    <w:rsid w:val="009577A4"/>
  </w:style>
  <w:style w:type="character" w:styleId="af8">
    <w:name w:val="FollowedHyperlink"/>
    <w:basedOn w:val="a0"/>
    <w:semiHidden/>
    <w:unhideWhenUsed/>
    <w:rsid w:val="009577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00269">
      <w:bodyDiv w:val="1"/>
      <w:marLeft w:val="0"/>
      <w:marRight w:val="0"/>
      <w:marTop w:val="0"/>
      <w:marBottom w:val="0"/>
      <w:divBdr>
        <w:top w:val="none" w:sz="0" w:space="0" w:color="auto"/>
        <w:left w:val="none" w:sz="0" w:space="0" w:color="auto"/>
        <w:bottom w:val="none" w:sz="0" w:space="0" w:color="auto"/>
        <w:right w:val="none" w:sz="0" w:space="0" w:color="auto"/>
      </w:divBdr>
    </w:div>
    <w:div w:id="376664079">
      <w:bodyDiv w:val="1"/>
      <w:marLeft w:val="0"/>
      <w:marRight w:val="0"/>
      <w:marTop w:val="0"/>
      <w:marBottom w:val="0"/>
      <w:divBdr>
        <w:top w:val="none" w:sz="0" w:space="0" w:color="auto"/>
        <w:left w:val="none" w:sz="0" w:space="0" w:color="auto"/>
        <w:bottom w:val="none" w:sz="0" w:space="0" w:color="auto"/>
        <w:right w:val="none" w:sz="0" w:space="0" w:color="auto"/>
      </w:divBdr>
    </w:div>
    <w:div w:id="482746680">
      <w:bodyDiv w:val="1"/>
      <w:marLeft w:val="0"/>
      <w:marRight w:val="0"/>
      <w:marTop w:val="0"/>
      <w:marBottom w:val="0"/>
      <w:divBdr>
        <w:top w:val="none" w:sz="0" w:space="0" w:color="auto"/>
        <w:left w:val="none" w:sz="0" w:space="0" w:color="auto"/>
        <w:bottom w:val="none" w:sz="0" w:space="0" w:color="auto"/>
        <w:right w:val="none" w:sz="0" w:space="0" w:color="auto"/>
      </w:divBdr>
    </w:div>
    <w:div w:id="536822681">
      <w:bodyDiv w:val="1"/>
      <w:marLeft w:val="0"/>
      <w:marRight w:val="0"/>
      <w:marTop w:val="0"/>
      <w:marBottom w:val="0"/>
      <w:divBdr>
        <w:top w:val="none" w:sz="0" w:space="0" w:color="auto"/>
        <w:left w:val="none" w:sz="0" w:space="0" w:color="auto"/>
        <w:bottom w:val="none" w:sz="0" w:space="0" w:color="auto"/>
        <w:right w:val="none" w:sz="0" w:space="0" w:color="auto"/>
      </w:divBdr>
    </w:div>
    <w:div w:id="586236097">
      <w:bodyDiv w:val="1"/>
      <w:marLeft w:val="0"/>
      <w:marRight w:val="0"/>
      <w:marTop w:val="0"/>
      <w:marBottom w:val="0"/>
      <w:divBdr>
        <w:top w:val="none" w:sz="0" w:space="0" w:color="auto"/>
        <w:left w:val="none" w:sz="0" w:space="0" w:color="auto"/>
        <w:bottom w:val="none" w:sz="0" w:space="0" w:color="auto"/>
        <w:right w:val="none" w:sz="0" w:space="0" w:color="auto"/>
      </w:divBdr>
    </w:div>
    <w:div w:id="624429572">
      <w:bodyDiv w:val="1"/>
      <w:marLeft w:val="0"/>
      <w:marRight w:val="0"/>
      <w:marTop w:val="0"/>
      <w:marBottom w:val="0"/>
      <w:divBdr>
        <w:top w:val="none" w:sz="0" w:space="0" w:color="auto"/>
        <w:left w:val="none" w:sz="0" w:space="0" w:color="auto"/>
        <w:bottom w:val="none" w:sz="0" w:space="0" w:color="auto"/>
        <w:right w:val="none" w:sz="0" w:space="0" w:color="auto"/>
      </w:divBdr>
    </w:div>
    <w:div w:id="672606314">
      <w:bodyDiv w:val="1"/>
      <w:marLeft w:val="0"/>
      <w:marRight w:val="0"/>
      <w:marTop w:val="0"/>
      <w:marBottom w:val="0"/>
      <w:divBdr>
        <w:top w:val="none" w:sz="0" w:space="0" w:color="auto"/>
        <w:left w:val="none" w:sz="0" w:space="0" w:color="auto"/>
        <w:bottom w:val="none" w:sz="0" w:space="0" w:color="auto"/>
        <w:right w:val="none" w:sz="0" w:space="0" w:color="auto"/>
      </w:divBdr>
    </w:div>
    <w:div w:id="845098694">
      <w:bodyDiv w:val="1"/>
      <w:marLeft w:val="0"/>
      <w:marRight w:val="0"/>
      <w:marTop w:val="0"/>
      <w:marBottom w:val="0"/>
      <w:divBdr>
        <w:top w:val="none" w:sz="0" w:space="0" w:color="auto"/>
        <w:left w:val="none" w:sz="0" w:space="0" w:color="auto"/>
        <w:bottom w:val="none" w:sz="0" w:space="0" w:color="auto"/>
        <w:right w:val="none" w:sz="0" w:space="0" w:color="auto"/>
      </w:divBdr>
    </w:div>
    <w:div w:id="909997897">
      <w:bodyDiv w:val="1"/>
      <w:marLeft w:val="0"/>
      <w:marRight w:val="0"/>
      <w:marTop w:val="0"/>
      <w:marBottom w:val="0"/>
      <w:divBdr>
        <w:top w:val="none" w:sz="0" w:space="0" w:color="auto"/>
        <w:left w:val="none" w:sz="0" w:space="0" w:color="auto"/>
        <w:bottom w:val="none" w:sz="0" w:space="0" w:color="auto"/>
        <w:right w:val="none" w:sz="0" w:space="0" w:color="auto"/>
      </w:divBdr>
    </w:div>
    <w:div w:id="946474069">
      <w:bodyDiv w:val="1"/>
      <w:marLeft w:val="0"/>
      <w:marRight w:val="0"/>
      <w:marTop w:val="0"/>
      <w:marBottom w:val="0"/>
      <w:divBdr>
        <w:top w:val="none" w:sz="0" w:space="0" w:color="auto"/>
        <w:left w:val="none" w:sz="0" w:space="0" w:color="auto"/>
        <w:bottom w:val="none" w:sz="0" w:space="0" w:color="auto"/>
        <w:right w:val="none" w:sz="0" w:space="0" w:color="auto"/>
      </w:divBdr>
    </w:div>
    <w:div w:id="1135416642">
      <w:bodyDiv w:val="1"/>
      <w:marLeft w:val="0"/>
      <w:marRight w:val="0"/>
      <w:marTop w:val="0"/>
      <w:marBottom w:val="0"/>
      <w:divBdr>
        <w:top w:val="none" w:sz="0" w:space="0" w:color="auto"/>
        <w:left w:val="none" w:sz="0" w:space="0" w:color="auto"/>
        <w:bottom w:val="none" w:sz="0" w:space="0" w:color="auto"/>
        <w:right w:val="none" w:sz="0" w:space="0" w:color="auto"/>
      </w:divBdr>
    </w:div>
    <w:div w:id="1198468139">
      <w:bodyDiv w:val="1"/>
      <w:marLeft w:val="0"/>
      <w:marRight w:val="0"/>
      <w:marTop w:val="0"/>
      <w:marBottom w:val="0"/>
      <w:divBdr>
        <w:top w:val="none" w:sz="0" w:space="0" w:color="auto"/>
        <w:left w:val="none" w:sz="0" w:space="0" w:color="auto"/>
        <w:bottom w:val="none" w:sz="0" w:space="0" w:color="auto"/>
        <w:right w:val="none" w:sz="0" w:space="0" w:color="auto"/>
      </w:divBdr>
      <w:divsChild>
        <w:div w:id="790317483">
          <w:marLeft w:val="0"/>
          <w:marRight w:val="0"/>
          <w:marTop w:val="0"/>
          <w:marBottom w:val="795"/>
          <w:divBdr>
            <w:top w:val="none" w:sz="0" w:space="0" w:color="auto"/>
            <w:left w:val="none" w:sz="0" w:space="0" w:color="auto"/>
            <w:bottom w:val="none" w:sz="0" w:space="0" w:color="auto"/>
            <w:right w:val="none" w:sz="0" w:space="0" w:color="auto"/>
          </w:divBdr>
          <w:divsChild>
            <w:div w:id="314380347">
              <w:marLeft w:val="0"/>
              <w:marRight w:val="0"/>
              <w:marTop w:val="0"/>
              <w:marBottom w:val="0"/>
              <w:divBdr>
                <w:top w:val="none" w:sz="0" w:space="0" w:color="auto"/>
                <w:left w:val="none" w:sz="0" w:space="0" w:color="auto"/>
                <w:bottom w:val="none" w:sz="0" w:space="0" w:color="auto"/>
                <w:right w:val="none" w:sz="0" w:space="0" w:color="auto"/>
              </w:divBdr>
              <w:divsChild>
                <w:div w:id="653264183">
                  <w:marLeft w:val="0"/>
                  <w:marRight w:val="0"/>
                  <w:marTop w:val="0"/>
                  <w:marBottom w:val="0"/>
                  <w:divBdr>
                    <w:top w:val="none" w:sz="0" w:space="0" w:color="auto"/>
                    <w:left w:val="none" w:sz="0" w:space="0" w:color="auto"/>
                    <w:bottom w:val="none" w:sz="0" w:space="0" w:color="auto"/>
                    <w:right w:val="none" w:sz="0" w:space="0" w:color="auto"/>
                  </w:divBdr>
                  <w:divsChild>
                    <w:div w:id="586694238">
                      <w:marLeft w:val="0"/>
                      <w:marRight w:val="0"/>
                      <w:marTop w:val="330"/>
                      <w:marBottom w:val="330"/>
                      <w:divBdr>
                        <w:top w:val="none" w:sz="0" w:space="0" w:color="auto"/>
                        <w:left w:val="none" w:sz="0" w:space="0" w:color="auto"/>
                        <w:bottom w:val="none" w:sz="0" w:space="0" w:color="auto"/>
                        <w:right w:val="none" w:sz="0" w:space="0" w:color="auto"/>
                      </w:divBdr>
                      <w:divsChild>
                        <w:div w:id="425421766">
                          <w:marLeft w:val="0"/>
                          <w:marRight w:val="0"/>
                          <w:marTop w:val="0"/>
                          <w:marBottom w:val="0"/>
                          <w:divBdr>
                            <w:top w:val="none" w:sz="0" w:space="0" w:color="auto"/>
                            <w:left w:val="none" w:sz="0" w:space="0" w:color="auto"/>
                            <w:bottom w:val="none" w:sz="0" w:space="0" w:color="auto"/>
                            <w:right w:val="none" w:sz="0" w:space="0" w:color="auto"/>
                          </w:divBdr>
                          <w:divsChild>
                            <w:div w:id="77398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523531">
      <w:bodyDiv w:val="1"/>
      <w:marLeft w:val="0"/>
      <w:marRight w:val="0"/>
      <w:marTop w:val="0"/>
      <w:marBottom w:val="0"/>
      <w:divBdr>
        <w:top w:val="none" w:sz="0" w:space="0" w:color="auto"/>
        <w:left w:val="none" w:sz="0" w:space="0" w:color="auto"/>
        <w:bottom w:val="none" w:sz="0" w:space="0" w:color="auto"/>
        <w:right w:val="none" w:sz="0" w:space="0" w:color="auto"/>
      </w:divBdr>
    </w:div>
    <w:div w:id="1293636757">
      <w:bodyDiv w:val="1"/>
      <w:marLeft w:val="0"/>
      <w:marRight w:val="0"/>
      <w:marTop w:val="0"/>
      <w:marBottom w:val="0"/>
      <w:divBdr>
        <w:top w:val="none" w:sz="0" w:space="0" w:color="auto"/>
        <w:left w:val="none" w:sz="0" w:space="0" w:color="auto"/>
        <w:bottom w:val="none" w:sz="0" w:space="0" w:color="auto"/>
        <w:right w:val="none" w:sz="0" w:space="0" w:color="auto"/>
      </w:divBdr>
      <w:divsChild>
        <w:div w:id="1570071948">
          <w:marLeft w:val="0"/>
          <w:marRight w:val="0"/>
          <w:marTop w:val="0"/>
          <w:marBottom w:val="0"/>
          <w:divBdr>
            <w:top w:val="none" w:sz="0" w:space="0" w:color="auto"/>
            <w:left w:val="none" w:sz="0" w:space="0" w:color="auto"/>
            <w:bottom w:val="none" w:sz="0" w:space="0" w:color="auto"/>
            <w:right w:val="none" w:sz="0" w:space="0" w:color="auto"/>
          </w:divBdr>
          <w:divsChild>
            <w:div w:id="1263949239">
              <w:marLeft w:val="0"/>
              <w:marRight w:val="0"/>
              <w:marTop w:val="0"/>
              <w:marBottom w:val="150"/>
              <w:divBdr>
                <w:top w:val="none" w:sz="0" w:space="0" w:color="auto"/>
                <w:left w:val="none" w:sz="0" w:space="0" w:color="auto"/>
                <w:bottom w:val="none" w:sz="0" w:space="0" w:color="auto"/>
                <w:right w:val="none" w:sz="0" w:space="0" w:color="auto"/>
              </w:divBdr>
              <w:divsChild>
                <w:div w:id="391736810">
                  <w:marLeft w:val="0"/>
                  <w:marRight w:val="0"/>
                  <w:marTop w:val="0"/>
                  <w:marBottom w:val="0"/>
                  <w:divBdr>
                    <w:top w:val="none" w:sz="0" w:space="0" w:color="auto"/>
                    <w:left w:val="none" w:sz="0" w:space="0" w:color="auto"/>
                    <w:bottom w:val="none" w:sz="0" w:space="0" w:color="auto"/>
                    <w:right w:val="none" w:sz="0" w:space="0" w:color="auto"/>
                  </w:divBdr>
                  <w:divsChild>
                    <w:div w:id="1036008279">
                      <w:marLeft w:val="0"/>
                      <w:marRight w:val="0"/>
                      <w:marTop w:val="0"/>
                      <w:marBottom w:val="0"/>
                      <w:divBdr>
                        <w:top w:val="single" w:sz="6" w:space="0" w:color="C1D5FE"/>
                        <w:left w:val="single" w:sz="6" w:space="0" w:color="C1D5FE"/>
                        <w:bottom w:val="single" w:sz="6" w:space="0" w:color="C1D5FE"/>
                        <w:right w:val="single" w:sz="6" w:space="0" w:color="C1D5FE"/>
                      </w:divBdr>
                      <w:divsChild>
                        <w:div w:id="646714591">
                          <w:marLeft w:val="0"/>
                          <w:marRight w:val="0"/>
                          <w:marTop w:val="0"/>
                          <w:marBottom w:val="0"/>
                          <w:divBdr>
                            <w:top w:val="none" w:sz="0" w:space="0" w:color="auto"/>
                            <w:left w:val="none" w:sz="0" w:space="0" w:color="auto"/>
                            <w:bottom w:val="none" w:sz="0" w:space="0" w:color="auto"/>
                            <w:right w:val="none" w:sz="0" w:space="0" w:color="auto"/>
                          </w:divBdr>
                          <w:divsChild>
                            <w:div w:id="105732490">
                              <w:marLeft w:val="0"/>
                              <w:marRight w:val="0"/>
                              <w:marTop w:val="0"/>
                              <w:marBottom w:val="0"/>
                              <w:divBdr>
                                <w:top w:val="none" w:sz="0" w:space="0" w:color="auto"/>
                                <w:left w:val="none" w:sz="0" w:space="0" w:color="auto"/>
                                <w:bottom w:val="none" w:sz="0" w:space="0" w:color="auto"/>
                                <w:right w:val="none" w:sz="0" w:space="0" w:color="auto"/>
                              </w:divBdr>
                              <w:divsChild>
                                <w:div w:id="4214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hart" Target="charts/chart3.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javascript:"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microsoft.com/office/2016/09/relationships/commentsIds" Target="commentsIds.xml"/><Relationship Id="rId5" Type="http://schemas.microsoft.com/office/2007/relationships/stylesWithEffects" Target="stylesWithEffects.xml"/><Relationship Id="rId15" Type="http://schemas.openxmlformats.org/officeDocument/2006/relationships/chart" Target="charts/chart1.xml"/><Relationship Id="rId23" Type="http://schemas.microsoft.com/office/2018/08/relationships/commentsExtensible" Target="commentsExtensible.xml"/><Relationship Id="rId10" Type="http://schemas.openxmlformats.org/officeDocument/2006/relationships/header" Target="header1.xml"/><Relationship Id="rId19" Type="http://schemas.openxmlformats.org/officeDocument/2006/relationships/chart" Target="charts/chart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20&#24180;1&#23395;&#24230;&#24066;&#22330;&#20998;&#26512;&#24213;&#26723;\&#21830;&#21150;\&#25968;&#25454;&#27719;&#38598;&#20998;&#26512;-&#21830;&#21150;-20200512.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20&#24180;1&#23395;&#24230;&#24066;&#22330;&#20998;&#26512;&#24213;&#26723;\&#21830;&#21150;\&#25968;&#25454;&#27719;&#38598;&#20998;&#26512;-&#21830;&#21150;-20200512.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20&#24180;1&#23395;&#24230;&#24066;&#22330;&#20998;&#26512;&#24213;&#26723;\&#21830;&#21150;\&#25968;&#25454;&#27719;&#38598;&#20998;&#26512;-&#21830;&#21150;-20200512.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20&#24180;1&#23395;&#24230;&#24066;&#22330;&#20998;&#26512;&#24213;&#26723;\&#21830;&#21150;\&#25968;&#25454;&#27719;&#38598;&#20998;&#26512;-&#21830;&#21150;-20200512.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1895510257914406E-2"/>
          <c:y val="5.1400554097404488E-2"/>
          <c:w val="0.88336384806670176"/>
          <c:h val="0.62582338691070138"/>
        </c:manualLayout>
      </c:layout>
      <c:barChart>
        <c:barDir val="col"/>
        <c:grouping val="clustered"/>
        <c:varyColors val="0"/>
        <c:ser>
          <c:idx val="1"/>
          <c:order val="1"/>
          <c:tx>
            <c:strRef>
              <c:f>'中指-交易-商业（时间）'!$G$15</c:f>
              <c:strCache>
                <c:ptCount val="1"/>
                <c:pt idx="0">
                  <c:v>批准上市面积(万㎡)</c:v>
                </c:pt>
              </c:strCache>
            </c:strRef>
          </c:tx>
          <c:invertIfNegative val="0"/>
          <c:cat>
            <c:strRef>
              <c:f>'中指-交易-商业（时间）'!$A$20:$A$32</c:f>
              <c:strCache>
                <c:ptCount val="13"/>
                <c:pt idx="0">
                  <c:v>2017年Q1</c:v>
                </c:pt>
                <c:pt idx="1">
                  <c:v>2017年Q2</c:v>
                </c:pt>
                <c:pt idx="2">
                  <c:v>2017年Q3</c:v>
                </c:pt>
                <c:pt idx="3">
                  <c:v>2017年Q4</c:v>
                </c:pt>
                <c:pt idx="4">
                  <c:v>2018年Q1</c:v>
                </c:pt>
                <c:pt idx="5">
                  <c:v>2018年Q2</c:v>
                </c:pt>
                <c:pt idx="6">
                  <c:v>2018年Q3</c:v>
                </c:pt>
                <c:pt idx="7">
                  <c:v>2018年Q4</c:v>
                </c:pt>
                <c:pt idx="8">
                  <c:v>2019年Q1</c:v>
                </c:pt>
                <c:pt idx="9">
                  <c:v>2019年Q2</c:v>
                </c:pt>
                <c:pt idx="10">
                  <c:v>2019年Q3</c:v>
                </c:pt>
                <c:pt idx="11">
                  <c:v>2019年Q4</c:v>
                </c:pt>
                <c:pt idx="12">
                  <c:v>2020年Q1</c:v>
                </c:pt>
              </c:strCache>
            </c:strRef>
          </c:cat>
          <c:val>
            <c:numRef>
              <c:f>'中指-交易-商业（时间）'!$G$20:$G$32</c:f>
              <c:numCache>
                <c:formatCode>General</c:formatCode>
                <c:ptCount val="13"/>
                <c:pt idx="0">
                  <c:v>4.95</c:v>
                </c:pt>
                <c:pt idx="1">
                  <c:v>20.43</c:v>
                </c:pt>
                <c:pt idx="2">
                  <c:v>26.24</c:v>
                </c:pt>
                <c:pt idx="3">
                  <c:v>26.16</c:v>
                </c:pt>
                <c:pt idx="4">
                  <c:v>5.69</c:v>
                </c:pt>
                <c:pt idx="5">
                  <c:v>20.58</c:v>
                </c:pt>
                <c:pt idx="6">
                  <c:v>23.5</c:v>
                </c:pt>
                <c:pt idx="7">
                  <c:v>27.99</c:v>
                </c:pt>
                <c:pt idx="8">
                  <c:v>27.65</c:v>
                </c:pt>
                <c:pt idx="9">
                  <c:v>28.19</c:v>
                </c:pt>
                <c:pt idx="10">
                  <c:v>34.17</c:v>
                </c:pt>
                <c:pt idx="11">
                  <c:v>36.53</c:v>
                </c:pt>
                <c:pt idx="12">
                  <c:v>23.05</c:v>
                </c:pt>
              </c:numCache>
            </c:numRef>
          </c:val>
          <c:extLst xmlns:c16r2="http://schemas.microsoft.com/office/drawing/2015/06/chart">
            <c:ext xmlns:c16="http://schemas.microsoft.com/office/drawing/2014/chart" uri="{C3380CC4-5D6E-409C-BE32-E72D297353CC}">
              <c16:uniqueId val="{00000000-84D8-4E4A-8354-9125D872B3E2}"/>
            </c:ext>
          </c:extLst>
        </c:ser>
        <c:dLbls>
          <c:showLegendKey val="0"/>
          <c:showVal val="0"/>
          <c:showCatName val="0"/>
          <c:showSerName val="0"/>
          <c:showPercent val="0"/>
          <c:showBubbleSize val="0"/>
        </c:dLbls>
        <c:gapWidth val="150"/>
        <c:axId val="300417408"/>
        <c:axId val="300418944"/>
      </c:barChart>
      <c:lineChart>
        <c:grouping val="standard"/>
        <c:varyColors val="0"/>
        <c:ser>
          <c:idx val="0"/>
          <c:order val="0"/>
          <c:tx>
            <c:strRef>
              <c:f>'中指-交易-商业（时间）'!$F$15</c:f>
              <c:strCache>
                <c:ptCount val="1"/>
                <c:pt idx="0">
                  <c:v>批准上市套数(套)</c:v>
                </c:pt>
              </c:strCache>
            </c:strRef>
          </c:tx>
          <c:marker>
            <c:symbol val="none"/>
          </c:marker>
          <c:cat>
            <c:strRef>
              <c:f>'中指-交易-商业（时间）'!$A$20:$A$32</c:f>
              <c:strCache>
                <c:ptCount val="13"/>
                <c:pt idx="0">
                  <c:v>2017年Q1</c:v>
                </c:pt>
                <c:pt idx="1">
                  <c:v>2017年Q2</c:v>
                </c:pt>
                <c:pt idx="2">
                  <c:v>2017年Q3</c:v>
                </c:pt>
                <c:pt idx="3">
                  <c:v>2017年Q4</c:v>
                </c:pt>
                <c:pt idx="4">
                  <c:v>2018年Q1</c:v>
                </c:pt>
                <c:pt idx="5">
                  <c:v>2018年Q2</c:v>
                </c:pt>
                <c:pt idx="6">
                  <c:v>2018年Q3</c:v>
                </c:pt>
                <c:pt idx="7">
                  <c:v>2018年Q4</c:v>
                </c:pt>
                <c:pt idx="8">
                  <c:v>2019年Q1</c:v>
                </c:pt>
                <c:pt idx="9">
                  <c:v>2019年Q2</c:v>
                </c:pt>
                <c:pt idx="10">
                  <c:v>2019年Q3</c:v>
                </c:pt>
                <c:pt idx="11">
                  <c:v>2019年Q4</c:v>
                </c:pt>
                <c:pt idx="12">
                  <c:v>2020年Q1</c:v>
                </c:pt>
              </c:strCache>
            </c:strRef>
          </c:cat>
          <c:val>
            <c:numRef>
              <c:f>'中指-交易-商业（时间）'!$F$20:$F$32</c:f>
              <c:numCache>
                <c:formatCode>General</c:formatCode>
                <c:ptCount val="13"/>
                <c:pt idx="0">
                  <c:v>564</c:v>
                </c:pt>
                <c:pt idx="1">
                  <c:v>1934</c:v>
                </c:pt>
                <c:pt idx="2">
                  <c:v>1764</c:v>
                </c:pt>
                <c:pt idx="3">
                  <c:v>1742</c:v>
                </c:pt>
                <c:pt idx="4">
                  <c:v>390</c:v>
                </c:pt>
                <c:pt idx="5">
                  <c:v>971</c:v>
                </c:pt>
                <c:pt idx="6">
                  <c:v>1099</c:v>
                </c:pt>
                <c:pt idx="7">
                  <c:v>1797</c:v>
                </c:pt>
                <c:pt idx="8">
                  <c:v>1685</c:v>
                </c:pt>
                <c:pt idx="9">
                  <c:v>900</c:v>
                </c:pt>
                <c:pt idx="10">
                  <c:v>769</c:v>
                </c:pt>
                <c:pt idx="11">
                  <c:v>1288</c:v>
                </c:pt>
                <c:pt idx="12">
                  <c:v>818</c:v>
                </c:pt>
              </c:numCache>
            </c:numRef>
          </c:val>
          <c:smooth val="0"/>
          <c:extLst xmlns:c16r2="http://schemas.microsoft.com/office/drawing/2015/06/chart">
            <c:ext xmlns:c16="http://schemas.microsoft.com/office/drawing/2014/chart" uri="{C3380CC4-5D6E-409C-BE32-E72D297353CC}">
              <c16:uniqueId val="{00000001-84D8-4E4A-8354-9125D872B3E2}"/>
            </c:ext>
          </c:extLst>
        </c:ser>
        <c:dLbls>
          <c:showLegendKey val="0"/>
          <c:showVal val="0"/>
          <c:showCatName val="0"/>
          <c:showSerName val="0"/>
          <c:showPercent val="0"/>
          <c:showBubbleSize val="0"/>
        </c:dLbls>
        <c:marker val="1"/>
        <c:smooth val="0"/>
        <c:axId val="300442752"/>
        <c:axId val="300420480"/>
      </c:lineChart>
      <c:catAx>
        <c:axId val="300417408"/>
        <c:scaling>
          <c:orientation val="minMax"/>
        </c:scaling>
        <c:delete val="0"/>
        <c:axPos val="b"/>
        <c:numFmt formatCode="General" sourceLinked="0"/>
        <c:majorTickMark val="out"/>
        <c:minorTickMark val="none"/>
        <c:tickLblPos val="nextTo"/>
        <c:txPr>
          <a:bodyPr/>
          <a:lstStyle/>
          <a:p>
            <a:pPr>
              <a:defRPr sz="800"/>
            </a:pPr>
            <a:endParaRPr lang="zh-CN"/>
          </a:p>
        </c:txPr>
        <c:crossAx val="300418944"/>
        <c:crosses val="autoZero"/>
        <c:auto val="1"/>
        <c:lblAlgn val="ctr"/>
        <c:lblOffset val="100"/>
        <c:noMultiLvlLbl val="0"/>
      </c:catAx>
      <c:valAx>
        <c:axId val="300418944"/>
        <c:scaling>
          <c:orientation val="minMax"/>
        </c:scaling>
        <c:delete val="0"/>
        <c:axPos val="l"/>
        <c:majorGridlines/>
        <c:numFmt formatCode="General" sourceLinked="1"/>
        <c:majorTickMark val="out"/>
        <c:minorTickMark val="none"/>
        <c:tickLblPos val="nextTo"/>
        <c:txPr>
          <a:bodyPr/>
          <a:lstStyle/>
          <a:p>
            <a:pPr>
              <a:defRPr sz="800"/>
            </a:pPr>
            <a:endParaRPr lang="zh-CN"/>
          </a:p>
        </c:txPr>
        <c:crossAx val="300417408"/>
        <c:crosses val="autoZero"/>
        <c:crossBetween val="between"/>
      </c:valAx>
      <c:valAx>
        <c:axId val="300420480"/>
        <c:scaling>
          <c:orientation val="minMax"/>
        </c:scaling>
        <c:delete val="0"/>
        <c:axPos val="r"/>
        <c:numFmt formatCode="General" sourceLinked="1"/>
        <c:majorTickMark val="out"/>
        <c:minorTickMark val="none"/>
        <c:tickLblPos val="nextTo"/>
        <c:txPr>
          <a:bodyPr/>
          <a:lstStyle/>
          <a:p>
            <a:pPr>
              <a:defRPr sz="800"/>
            </a:pPr>
            <a:endParaRPr lang="zh-CN"/>
          </a:p>
        </c:txPr>
        <c:crossAx val="300442752"/>
        <c:crosses val="max"/>
        <c:crossBetween val="between"/>
      </c:valAx>
      <c:catAx>
        <c:axId val="300442752"/>
        <c:scaling>
          <c:orientation val="minMax"/>
        </c:scaling>
        <c:delete val="1"/>
        <c:axPos val="b"/>
        <c:numFmt formatCode="General" sourceLinked="1"/>
        <c:majorTickMark val="out"/>
        <c:minorTickMark val="none"/>
        <c:tickLblPos val="nextTo"/>
        <c:crossAx val="300420480"/>
        <c:crosses val="autoZero"/>
        <c:auto val="1"/>
        <c:lblAlgn val="ctr"/>
        <c:lblOffset val="100"/>
        <c:noMultiLvlLbl val="0"/>
      </c:catAx>
    </c:plotArea>
    <c:legend>
      <c:legendPos val="r"/>
      <c:layout>
        <c:manualLayout>
          <c:xMode val="edge"/>
          <c:yMode val="edge"/>
          <c:x val="0.15707006039074073"/>
          <c:y val="0.89776421448650767"/>
          <c:w val="0.67512357830271219"/>
          <c:h val="7.0212160979877508E-2"/>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0"/>
    </mc:Choice>
    <mc:Fallback>
      <c:style val="2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74038646406784"/>
          <c:y val="5.6030183727034111E-2"/>
          <c:w val="0.84501571226820504"/>
          <c:h val="0.77313137941090693"/>
        </c:manualLayout>
      </c:layout>
      <c:barChart>
        <c:barDir val="col"/>
        <c:grouping val="clustered"/>
        <c:varyColors val="0"/>
        <c:ser>
          <c:idx val="0"/>
          <c:order val="0"/>
          <c:invertIfNegative val="0"/>
          <c:dLbls>
            <c:spPr>
              <a:noFill/>
              <a:ln>
                <a:noFill/>
              </a:ln>
              <a:effectLst/>
            </c:spPr>
            <c:txPr>
              <a:bodyPr/>
              <a:lstStyle/>
              <a:p>
                <a:pPr>
                  <a:defRPr sz="800" baseline="0"/>
                </a:pPr>
                <a:endParaRPr lang="zh-C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'中指-交易-商业（区域）'!$A$46:$A$62</c:f>
              <c:strCache>
                <c:ptCount val="17"/>
                <c:pt idx="0">
                  <c:v>东城</c:v>
                </c:pt>
                <c:pt idx="1">
                  <c:v>西城</c:v>
                </c:pt>
                <c:pt idx="2">
                  <c:v>朝阳</c:v>
                </c:pt>
                <c:pt idx="3">
                  <c:v>海淀</c:v>
                </c:pt>
                <c:pt idx="4">
                  <c:v>丰台</c:v>
                </c:pt>
                <c:pt idx="5">
                  <c:v>石景山</c:v>
                </c:pt>
                <c:pt idx="6">
                  <c:v>通州</c:v>
                </c:pt>
                <c:pt idx="7">
                  <c:v>房山</c:v>
                </c:pt>
                <c:pt idx="8">
                  <c:v>顺义</c:v>
                </c:pt>
                <c:pt idx="9">
                  <c:v>门头沟</c:v>
                </c:pt>
                <c:pt idx="10">
                  <c:v>大兴</c:v>
                </c:pt>
                <c:pt idx="11">
                  <c:v>怀柔</c:v>
                </c:pt>
                <c:pt idx="12">
                  <c:v>密云</c:v>
                </c:pt>
                <c:pt idx="13">
                  <c:v>昌平</c:v>
                </c:pt>
                <c:pt idx="14">
                  <c:v>延庆</c:v>
                </c:pt>
                <c:pt idx="15">
                  <c:v>平谷</c:v>
                </c:pt>
                <c:pt idx="16">
                  <c:v>开发区</c:v>
                </c:pt>
              </c:strCache>
            </c:strRef>
          </c:cat>
          <c:val>
            <c:numRef>
              <c:f>'中指-交易-商业（区域）'!$B$46:$B$62</c:f>
              <c:numCache>
                <c:formatCode>0.00%</c:formatCode>
                <c:ptCount val="17"/>
                <c:pt idx="0">
                  <c:v>0</c:v>
                </c:pt>
                <c:pt idx="1">
                  <c:v>0</c:v>
                </c:pt>
                <c:pt idx="2">
                  <c:v>0.27233304423243715</c:v>
                </c:pt>
                <c:pt idx="3">
                  <c:v>7.8490893321769298E-2</c:v>
                </c:pt>
                <c:pt idx="4">
                  <c:v>4.163052905464007E-2</c:v>
                </c:pt>
                <c:pt idx="5">
                  <c:v>0</c:v>
                </c:pt>
                <c:pt idx="6">
                  <c:v>8.022549869904598E-2</c:v>
                </c:pt>
                <c:pt idx="7">
                  <c:v>3.3391153512575891E-2</c:v>
                </c:pt>
                <c:pt idx="8">
                  <c:v>0</c:v>
                </c:pt>
                <c:pt idx="9">
                  <c:v>9.5403295750216832E-3</c:v>
                </c:pt>
                <c:pt idx="10">
                  <c:v>0.18907198612315701</c:v>
                </c:pt>
                <c:pt idx="11">
                  <c:v>0</c:v>
                </c:pt>
                <c:pt idx="12">
                  <c:v>2.6019080659150044E-3</c:v>
                </c:pt>
                <c:pt idx="13">
                  <c:v>0.12966175195143106</c:v>
                </c:pt>
                <c:pt idx="14">
                  <c:v>0.13096270598438856</c:v>
                </c:pt>
                <c:pt idx="15">
                  <c:v>0</c:v>
                </c:pt>
                <c:pt idx="16">
                  <c:v>3.2090199479618386E-2</c:v>
                </c:pt>
              </c:numCache>
            </c:numRef>
          </c:val>
          <c:extLst xmlns:c16r2="http://schemas.microsoft.com/office/drawing/2015/06/chart">
            <c:ext xmlns:c16="http://schemas.microsoft.com/office/drawing/2014/chart" uri="{C3380CC4-5D6E-409C-BE32-E72D297353CC}">
              <c16:uniqueId val="{00000000-F5C8-445F-9A0B-53DEFFF36B0C}"/>
            </c:ext>
          </c:extLst>
        </c:ser>
        <c:dLbls>
          <c:showLegendKey val="0"/>
          <c:showVal val="1"/>
          <c:showCatName val="0"/>
          <c:showSerName val="0"/>
          <c:showPercent val="0"/>
          <c:showBubbleSize val="0"/>
        </c:dLbls>
        <c:gapWidth val="75"/>
        <c:axId val="300519808"/>
        <c:axId val="300522496"/>
      </c:barChart>
      <c:catAx>
        <c:axId val="300519808"/>
        <c:scaling>
          <c:orientation val="minMax"/>
        </c:scaling>
        <c:delete val="0"/>
        <c:axPos val="b"/>
        <c:numFmt formatCode="General" sourceLinked="0"/>
        <c:majorTickMark val="none"/>
        <c:minorTickMark val="none"/>
        <c:tickLblPos val="nextTo"/>
        <c:txPr>
          <a:bodyPr/>
          <a:lstStyle/>
          <a:p>
            <a:pPr>
              <a:defRPr sz="800"/>
            </a:pPr>
            <a:endParaRPr lang="zh-CN"/>
          </a:p>
        </c:txPr>
        <c:crossAx val="300522496"/>
        <c:crosses val="autoZero"/>
        <c:auto val="1"/>
        <c:lblAlgn val="ctr"/>
        <c:lblOffset val="100"/>
        <c:noMultiLvlLbl val="0"/>
      </c:catAx>
      <c:valAx>
        <c:axId val="300522496"/>
        <c:scaling>
          <c:orientation val="minMax"/>
        </c:scaling>
        <c:delete val="0"/>
        <c:axPos val="l"/>
        <c:numFmt formatCode="0.00%" sourceLinked="1"/>
        <c:majorTickMark val="none"/>
        <c:minorTickMark val="none"/>
        <c:tickLblPos val="nextTo"/>
        <c:txPr>
          <a:bodyPr/>
          <a:lstStyle/>
          <a:p>
            <a:pPr>
              <a:defRPr sz="900"/>
            </a:pPr>
            <a:endParaRPr lang="zh-CN"/>
          </a:p>
        </c:txPr>
        <c:crossAx val="300519808"/>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5131955552728688E-2"/>
          <c:y val="5.1400554097404488E-2"/>
          <c:w val="0.85178540882063503"/>
          <c:h val="0.65971617583579556"/>
        </c:manualLayout>
      </c:layout>
      <c:barChart>
        <c:barDir val="col"/>
        <c:grouping val="clustered"/>
        <c:varyColors val="0"/>
        <c:ser>
          <c:idx val="1"/>
          <c:order val="1"/>
          <c:tx>
            <c:strRef>
              <c:f>'中指-写字楼（时间）'!$G$15</c:f>
              <c:strCache>
                <c:ptCount val="1"/>
                <c:pt idx="0">
                  <c:v>批准上市面积(万㎡)</c:v>
                </c:pt>
              </c:strCache>
            </c:strRef>
          </c:tx>
          <c:invertIfNegative val="0"/>
          <c:cat>
            <c:strRef>
              <c:f>'中指-写字楼（时间）'!$A$20:$A$32</c:f>
              <c:strCache>
                <c:ptCount val="13"/>
                <c:pt idx="0">
                  <c:v>2017年Q1</c:v>
                </c:pt>
                <c:pt idx="1">
                  <c:v>2017年Q2</c:v>
                </c:pt>
                <c:pt idx="2">
                  <c:v>2017年Q3</c:v>
                </c:pt>
                <c:pt idx="3">
                  <c:v>2017年Q4</c:v>
                </c:pt>
                <c:pt idx="4">
                  <c:v>2018年Q1</c:v>
                </c:pt>
                <c:pt idx="5">
                  <c:v>2018年Q2</c:v>
                </c:pt>
                <c:pt idx="6">
                  <c:v>2018年Q3</c:v>
                </c:pt>
                <c:pt idx="7">
                  <c:v>2018年Q4</c:v>
                </c:pt>
                <c:pt idx="8">
                  <c:v>2019年Q1</c:v>
                </c:pt>
                <c:pt idx="9">
                  <c:v>2019年Q2</c:v>
                </c:pt>
                <c:pt idx="10">
                  <c:v>2019年Q3</c:v>
                </c:pt>
                <c:pt idx="11">
                  <c:v>2019年Q4</c:v>
                </c:pt>
                <c:pt idx="12">
                  <c:v>2020年Q1</c:v>
                </c:pt>
              </c:strCache>
            </c:strRef>
          </c:cat>
          <c:val>
            <c:numRef>
              <c:f>'中指-写字楼（时间）'!$G$20:$G$32</c:f>
              <c:numCache>
                <c:formatCode>General</c:formatCode>
                <c:ptCount val="13"/>
                <c:pt idx="0">
                  <c:v>19.100000000000001</c:v>
                </c:pt>
                <c:pt idx="1">
                  <c:v>45.24</c:v>
                </c:pt>
                <c:pt idx="2">
                  <c:v>66.260000000000005</c:v>
                </c:pt>
                <c:pt idx="3">
                  <c:v>53.8</c:v>
                </c:pt>
                <c:pt idx="4">
                  <c:v>13.04</c:v>
                </c:pt>
                <c:pt idx="5">
                  <c:v>30.68</c:v>
                </c:pt>
                <c:pt idx="6">
                  <c:v>65.2</c:v>
                </c:pt>
                <c:pt idx="7">
                  <c:v>77.48</c:v>
                </c:pt>
                <c:pt idx="8">
                  <c:v>25.39</c:v>
                </c:pt>
                <c:pt idx="9">
                  <c:v>45.24</c:v>
                </c:pt>
                <c:pt idx="10">
                  <c:v>51.11</c:v>
                </c:pt>
                <c:pt idx="11">
                  <c:v>48.59</c:v>
                </c:pt>
                <c:pt idx="12">
                  <c:v>39.29</c:v>
                </c:pt>
              </c:numCache>
            </c:numRef>
          </c:val>
          <c:extLst xmlns:c16r2="http://schemas.microsoft.com/office/drawing/2015/06/chart">
            <c:ext xmlns:c16="http://schemas.microsoft.com/office/drawing/2014/chart" uri="{C3380CC4-5D6E-409C-BE32-E72D297353CC}">
              <c16:uniqueId val="{00000000-65FC-44A1-98EC-78F6302D2FC5}"/>
            </c:ext>
          </c:extLst>
        </c:ser>
        <c:dLbls>
          <c:showLegendKey val="0"/>
          <c:showVal val="0"/>
          <c:showCatName val="0"/>
          <c:showSerName val="0"/>
          <c:showPercent val="0"/>
          <c:showBubbleSize val="0"/>
        </c:dLbls>
        <c:gapWidth val="150"/>
        <c:axId val="302097536"/>
        <c:axId val="302099072"/>
      </c:barChart>
      <c:lineChart>
        <c:grouping val="standard"/>
        <c:varyColors val="0"/>
        <c:ser>
          <c:idx val="0"/>
          <c:order val="0"/>
          <c:tx>
            <c:strRef>
              <c:f>'中指-写字楼（时间）'!$F$15</c:f>
              <c:strCache>
                <c:ptCount val="1"/>
                <c:pt idx="0">
                  <c:v>批准上市套数(套)</c:v>
                </c:pt>
              </c:strCache>
            </c:strRef>
          </c:tx>
          <c:marker>
            <c:symbol val="none"/>
          </c:marker>
          <c:cat>
            <c:strRef>
              <c:f>'中指-写字楼（时间）'!$A$20:$A$32</c:f>
              <c:strCache>
                <c:ptCount val="13"/>
                <c:pt idx="0">
                  <c:v>2017年Q1</c:v>
                </c:pt>
                <c:pt idx="1">
                  <c:v>2017年Q2</c:v>
                </c:pt>
                <c:pt idx="2">
                  <c:v>2017年Q3</c:v>
                </c:pt>
                <c:pt idx="3">
                  <c:v>2017年Q4</c:v>
                </c:pt>
                <c:pt idx="4">
                  <c:v>2018年Q1</c:v>
                </c:pt>
                <c:pt idx="5">
                  <c:v>2018年Q2</c:v>
                </c:pt>
                <c:pt idx="6">
                  <c:v>2018年Q3</c:v>
                </c:pt>
                <c:pt idx="7">
                  <c:v>2018年Q4</c:v>
                </c:pt>
                <c:pt idx="8">
                  <c:v>2019年Q1</c:v>
                </c:pt>
                <c:pt idx="9">
                  <c:v>2019年Q2</c:v>
                </c:pt>
                <c:pt idx="10">
                  <c:v>2019年Q3</c:v>
                </c:pt>
                <c:pt idx="11">
                  <c:v>2019年Q4</c:v>
                </c:pt>
                <c:pt idx="12">
                  <c:v>2020年Q1</c:v>
                </c:pt>
              </c:strCache>
            </c:strRef>
          </c:cat>
          <c:val>
            <c:numRef>
              <c:f>'中指-写字楼（时间）'!$F$20:$F$32</c:f>
              <c:numCache>
                <c:formatCode>General</c:formatCode>
                <c:ptCount val="13"/>
                <c:pt idx="0">
                  <c:v>2182</c:v>
                </c:pt>
                <c:pt idx="1">
                  <c:v>5566</c:v>
                </c:pt>
                <c:pt idx="2">
                  <c:v>8090</c:v>
                </c:pt>
                <c:pt idx="3">
                  <c:v>5660</c:v>
                </c:pt>
                <c:pt idx="4">
                  <c:v>1631</c:v>
                </c:pt>
                <c:pt idx="5">
                  <c:v>3468</c:v>
                </c:pt>
                <c:pt idx="6">
                  <c:v>4121</c:v>
                </c:pt>
                <c:pt idx="7">
                  <c:v>5985</c:v>
                </c:pt>
                <c:pt idx="8">
                  <c:v>1761</c:v>
                </c:pt>
                <c:pt idx="9">
                  <c:v>3361</c:v>
                </c:pt>
                <c:pt idx="10">
                  <c:v>2139</c:v>
                </c:pt>
                <c:pt idx="11">
                  <c:v>1812</c:v>
                </c:pt>
                <c:pt idx="12">
                  <c:v>1484</c:v>
                </c:pt>
              </c:numCache>
            </c:numRef>
          </c:val>
          <c:smooth val="0"/>
          <c:extLst xmlns:c16r2="http://schemas.microsoft.com/office/drawing/2015/06/chart">
            <c:ext xmlns:c16="http://schemas.microsoft.com/office/drawing/2014/chart" uri="{C3380CC4-5D6E-409C-BE32-E72D297353CC}">
              <c16:uniqueId val="{00000001-65FC-44A1-98EC-78F6302D2FC5}"/>
            </c:ext>
          </c:extLst>
        </c:ser>
        <c:dLbls>
          <c:showLegendKey val="0"/>
          <c:showVal val="0"/>
          <c:showCatName val="0"/>
          <c:showSerName val="0"/>
          <c:showPercent val="0"/>
          <c:showBubbleSize val="0"/>
        </c:dLbls>
        <c:marker val="1"/>
        <c:smooth val="0"/>
        <c:axId val="302106496"/>
        <c:axId val="302104960"/>
      </c:lineChart>
      <c:catAx>
        <c:axId val="302097536"/>
        <c:scaling>
          <c:orientation val="minMax"/>
        </c:scaling>
        <c:delete val="0"/>
        <c:axPos val="b"/>
        <c:numFmt formatCode="General" sourceLinked="0"/>
        <c:majorTickMark val="out"/>
        <c:minorTickMark val="none"/>
        <c:tickLblPos val="nextTo"/>
        <c:txPr>
          <a:bodyPr/>
          <a:lstStyle/>
          <a:p>
            <a:pPr>
              <a:defRPr sz="800"/>
            </a:pPr>
            <a:endParaRPr lang="zh-CN"/>
          </a:p>
        </c:txPr>
        <c:crossAx val="302099072"/>
        <c:crosses val="autoZero"/>
        <c:auto val="1"/>
        <c:lblAlgn val="ctr"/>
        <c:lblOffset val="100"/>
        <c:noMultiLvlLbl val="0"/>
      </c:catAx>
      <c:valAx>
        <c:axId val="302099072"/>
        <c:scaling>
          <c:orientation val="minMax"/>
        </c:scaling>
        <c:delete val="0"/>
        <c:axPos val="l"/>
        <c:majorGridlines/>
        <c:numFmt formatCode="General" sourceLinked="1"/>
        <c:majorTickMark val="out"/>
        <c:minorTickMark val="none"/>
        <c:tickLblPos val="nextTo"/>
        <c:txPr>
          <a:bodyPr/>
          <a:lstStyle/>
          <a:p>
            <a:pPr>
              <a:defRPr sz="800"/>
            </a:pPr>
            <a:endParaRPr lang="zh-CN"/>
          </a:p>
        </c:txPr>
        <c:crossAx val="302097536"/>
        <c:crosses val="autoZero"/>
        <c:crossBetween val="between"/>
      </c:valAx>
      <c:valAx>
        <c:axId val="302104960"/>
        <c:scaling>
          <c:orientation val="minMax"/>
        </c:scaling>
        <c:delete val="0"/>
        <c:axPos val="r"/>
        <c:numFmt formatCode="General" sourceLinked="1"/>
        <c:majorTickMark val="out"/>
        <c:minorTickMark val="none"/>
        <c:tickLblPos val="nextTo"/>
        <c:txPr>
          <a:bodyPr/>
          <a:lstStyle/>
          <a:p>
            <a:pPr>
              <a:defRPr sz="800"/>
            </a:pPr>
            <a:endParaRPr lang="zh-CN"/>
          </a:p>
        </c:txPr>
        <c:crossAx val="302106496"/>
        <c:crosses val="max"/>
        <c:crossBetween val="between"/>
      </c:valAx>
      <c:catAx>
        <c:axId val="302106496"/>
        <c:scaling>
          <c:orientation val="minMax"/>
        </c:scaling>
        <c:delete val="1"/>
        <c:axPos val="b"/>
        <c:numFmt formatCode="General" sourceLinked="1"/>
        <c:majorTickMark val="out"/>
        <c:minorTickMark val="none"/>
        <c:tickLblPos val="nextTo"/>
        <c:crossAx val="302104960"/>
        <c:crosses val="autoZero"/>
        <c:auto val="1"/>
        <c:lblAlgn val="ctr"/>
        <c:lblOffset val="100"/>
        <c:noMultiLvlLbl val="0"/>
      </c:catAx>
    </c:plotArea>
    <c:legend>
      <c:legendPos val="r"/>
      <c:layout>
        <c:manualLayout>
          <c:xMode val="edge"/>
          <c:yMode val="edge"/>
          <c:x val="9.7055555555555562E-2"/>
          <c:y val="0.88850503062117236"/>
          <c:w val="0.80572222222222223"/>
          <c:h val="8.8730679498396026E-2"/>
        </c:manualLayout>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0"/>
    </mc:Choice>
    <mc:Fallback>
      <c:style val="2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2448788728995077E-2"/>
          <c:y val="5.2159449733066521E-2"/>
          <c:w val="0.86290125002220397"/>
          <c:h val="0.76664074449273745"/>
        </c:manualLayout>
      </c:layout>
      <c:barChart>
        <c:barDir val="col"/>
        <c:grouping val="clustered"/>
        <c:varyColors val="0"/>
        <c:ser>
          <c:idx val="0"/>
          <c:order val="0"/>
          <c:invertIfNegative val="0"/>
          <c:dLbls>
            <c:spPr>
              <a:noFill/>
              <a:ln>
                <a:noFill/>
              </a:ln>
              <a:effectLst/>
            </c:spPr>
            <c:txPr>
              <a:bodyPr/>
              <a:lstStyle/>
              <a:p>
                <a:pPr>
                  <a:defRPr sz="800"/>
                </a:pPr>
                <a:endParaRPr lang="zh-C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'中指-写字楼（区域）'!$A$45:$A$61</c:f>
              <c:strCache>
                <c:ptCount val="17"/>
                <c:pt idx="0">
                  <c:v>东城</c:v>
                </c:pt>
                <c:pt idx="1">
                  <c:v>西城</c:v>
                </c:pt>
                <c:pt idx="2">
                  <c:v>朝阳</c:v>
                </c:pt>
                <c:pt idx="3">
                  <c:v>海淀</c:v>
                </c:pt>
                <c:pt idx="4">
                  <c:v>丰台</c:v>
                </c:pt>
                <c:pt idx="5">
                  <c:v>石景山</c:v>
                </c:pt>
                <c:pt idx="6">
                  <c:v>通州</c:v>
                </c:pt>
                <c:pt idx="7">
                  <c:v>房山</c:v>
                </c:pt>
                <c:pt idx="8">
                  <c:v>顺义</c:v>
                </c:pt>
                <c:pt idx="9">
                  <c:v>门头沟</c:v>
                </c:pt>
                <c:pt idx="10">
                  <c:v>大兴</c:v>
                </c:pt>
                <c:pt idx="11">
                  <c:v>怀柔</c:v>
                </c:pt>
                <c:pt idx="12">
                  <c:v>密云</c:v>
                </c:pt>
                <c:pt idx="13">
                  <c:v>昌平</c:v>
                </c:pt>
                <c:pt idx="14">
                  <c:v>延庆</c:v>
                </c:pt>
                <c:pt idx="15">
                  <c:v>平谷</c:v>
                </c:pt>
                <c:pt idx="16">
                  <c:v>开发区</c:v>
                </c:pt>
              </c:strCache>
            </c:strRef>
          </c:cat>
          <c:val>
            <c:numRef>
              <c:f>'中指-写字楼（区域）'!$B$45:$B$61</c:f>
              <c:numCache>
                <c:formatCode>0.00%</c:formatCode>
                <c:ptCount val="17"/>
                <c:pt idx="0">
                  <c:v>4.0712468193384223E-3</c:v>
                </c:pt>
                <c:pt idx="1">
                  <c:v>0</c:v>
                </c:pt>
                <c:pt idx="2">
                  <c:v>0</c:v>
                </c:pt>
                <c:pt idx="3">
                  <c:v>1.1704834605597965E-2</c:v>
                </c:pt>
                <c:pt idx="4">
                  <c:v>0.14631043256997456</c:v>
                </c:pt>
                <c:pt idx="5">
                  <c:v>0</c:v>
                </c:pt>
                <c:pt idx="6">
                  <c:v>0.23740458015267177</c:v>
                </c:pt>
                <c:pt idx="7">
                  <c:v>7.6335877862595426E-3</c:v>
                </c:pt>
                <c:pt idx="8">
                  <c:v>2.544529262086514E-4</c:v>
                </c:pt>
                <c:pt idx="9">
                  <c:v>2.544529262086514E-4</c:v>
                </c:pt>
                <c:pt idx="10">
                  <c:v>0.25750636132315524</c:v>
                </c:pt>
                <c:pt idx="11">
                  <c:v>0</c:v>
                </c:pt>
                <c:pt idx="12">
                  <c:v>0</c:v>
                </c:pt>
                <c:pt idx="13">
                  <c:v>0.33486005089058529</c:v>
                </c:pt>
                <c:pt idx="14">
                  <c:v>0</c:v>
                </c:pt>
                <c:pt idx="15">
                  <c:v>0</c:v>
                </c:pt>
                <c:pt idx="16">
                  <c:v>0</c:v>
                </c:pt>
              </c:numCache>
            </c:numRef>
          </c:val>
          <c:extLst xmlns:c16r2="http://schemas.microsoft.com/office/drawing/2015/06/chart">
            <c:ext xmlns:c16="http://schemas.microsoft.com/office/drawing/2014/chart" uri="{C3380CC4-5D6E-409C-BE32-E72D297353CC}">
              <c16:uniqueId val="{00000000-1C1E-40C0-A92A-E07516B7DEF9}"/>
            </c:ext>
          </c:extLst>
        </c:ser>
        <c:dLbls>
          <c:showLegendKey val="0"/>
          <c:showVal val="1"/>
          <c:showCatName val="0"/>
          <c:showSerName val="0"/>
          <c:showPercent val="0"/>
          <c:showBubbleSize val="0"/>
        </c:dLbls>
        <c:gapWidth val="75"/>
        <c:axId val="302851200"/>
        <c:axId val="306126848"/>
      </c:barChart>
      <c:catAx>
        <c:axId val="302851200"/>
        <c:scaling>
          <c:orientation val="minMax"/>
        </c:scaling>
        <c:delete val="0"/>
        <c:axPos val="b"/>
        <c:numFmt formatCode="General" sourceLinked="0"/>
        <c:majorTickMark val="none"/>
        <c:minorTickMark val="none"/>
        <c:tickLblPos val="nextTo"/>
        <c:txPr>
          <a:bodyPr/>
          <a:lstStyle/>
          <a:p>
            <a:pPr>
              <a:defRPr sz="800"/>
            </a:pPr>
            <a:endParaRPr lang="zh-CN"/>
          </a:p>
        </c:txPr>
        <c:crossAx val="306126848"/>
        <c:crosses val="autoZero"/>
        <c:auto val="1"/>
        <c:lblAlgn val="ctr"/>
        <c:lblOffset val="100"/>
        <c:noMultiLvlLbl val="0"/>
      </c:catAx>
      <c:valAx>
        <c:axId val="306126848"/>
        <c:scaling>
          <c:orientation val="minMax"/>
        </c:scaling>
        <c:delete val="0"/>
        <c:axPos val="l"/>
        <c:numFmt formatCode="0.00%" sourceLinked="1"/>
        <c:majorTickMark val="none"/>
        <c:minorTickMark val="none"/>
        <c:tickLblPos val="nextTo"/>
        <c:txPr>
          <a:bodyPr/>
          <a:lstStyle/>
          <a:p>
            <a:pPr>
              <a:defRPr sz="900"/>
            </a:pPr>
            <a:endParaRPr lang="zh-CN"/>
          </a:p>
        </c:txPr>
        <c:crossAx val="302851200"/>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B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B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B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B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B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ED5D59-950E-4B71-A485-5065405B6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Pages>
  <Words>3063</Words>
  <Characters>17465</Characters>
  <Application>Microsoft Office Word</Application>
  <DocSecurity>0</DocSecurity>
  <Lines>145</Lines>
  <Paragraphs>40</Paragraphs>
  <ScaleCrop>false</ScaleCrop>
  <Company>中国华融资产管理公司</Company>
  <LinksUpToDate>false</LinksUpToDate>
  <CharactersWithSpaces>20488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中国华融</dc:title>
  <dc:creator>李国亮</dc:creator>
  <cp:lastModifiedBy>USER</cp:lastModifiedBy>
  <cp:revision>33</cp:revision>
  <cp:lastPrinted>2021-01-30T07:27:00Z</cp:lastPrinted>
  <dcterms:created xsi:type="dcterms:W3CDTF">2020-06-15T01:09:00Z</dcterms:created>
  <dcterms:modified xsi:type="dcterms:W3CDTF">2021-01-30T07:32:00Z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