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7C" w:rsidRDefault="0048776C">
      <w:pPr>
        <w:jc w:val="center"/>
        <w:rPr>
          <w:rFonts w:ascii="Arial" w:hAnsi="Arial"/>
        </w:rPr>
      </w:pPr>
      <w:r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房地产抵押评估复估</w:t>
      </w:r>
      <w:commentRangeStart w:id="0"/>
      <w:r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单</w:t>
      </w:r>
      <w:commentRangeEnd w:id="0"/>
      <w:r w:rsidR="00736A3D">
        <w:rPr>
          <w:rStyle w:val="a6"/>
        </w:rPr>
        <w:commentReference w:id="0"/>
      </w:r>
    </w:p>
    <w:p w:rsidR="0053367C" w:rsidRDefault="0048776C">
      <w:pPr>
        <w:jc w:val="right"/>
        <w:rPr>
          <w:rFonts w:ascii="Arial" w:eastAsia="宋体" w:hAnsi="Arial"/>
        </w:rPr>
      </w:pPr>
      <w:r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>
        <w:rPr>
          <w:rFonts w:ascii="Arial" w:eastAsia="宋体" w:hAnsi="Arial" w:cs="宋体" w:hint="eastAsia"/>
          <w:kern w:val="0"/>
          <w:sz w:val="20"/>
          <w:szCs w:val="20"/>
        </w:rPr>
        <w:t>康</w:t>
      </w:r>
      <w:r>
        <w:rPr>
          <w:rFonts w:ascii="Arial" w:eastAsia="宋体" w:hAnsi="Arial" w:cs="宋体" w:hint="eastAsia"/>
          <w:kern w:val="0"/>
          <w:sz w:val="20"/>
          <w:szCs w:val="20"/>
        </w:rPr>
        <w:t>正评</w:t>
      </w:r>
      <w:proofErr w:type="gramEnd"/>
      <w:r>
        <w:rPr>
          <w:rFonts w:ascii="Arial" w:eastAsia="宋体" w:hAnsi="Arial" w:cs="宋体" w:hint="eastAsia"/>
          <w:kern w:val="0"/>
          <w:sz w:val="20"/>
          <w:szCs w:val="20"/>
        </w:rPr>
        <w:t>字</w:t>
      </w:r>
      <w:r>
        <w:rPr>
          <w:rFonts w:ascii="Arial" w:eastAsia="宋体" w:hAnsi="Arial" w:cs="宋体"/>
          <w:kern w:val="0"/>
          <w:sz w:val="20"/>
          <w:szCs w:val="20"/>
        </w:rPr>
        <w:t>2024-1-0</w:t>
      </w:r>
      <w:r>
        <w:rPr>
          <w:rFonts w:ascii="Arial" w:eastAsia="宋体" w:hAnsi="Arial" w:cs="宋体" w:hint="eastAsia"/>
          <w:kern w:val="0"/>
          <w:sz w:val="20"/>
          <w:szCs w:val="20"/>
        </w:rPr>
        <w:t>307</w:t>
      </w:r>
      <w:r>
        <w:rPr>
          <w:rFonts w:ascii="Arial" w:eastAsia="宋体" w:hAnsi="Arial" w:cs="宋体"/>
          <w:kern w:val="0"/>
          <w:sz w:val="20"/>
          <w:szCs w:val="20"/>
        </w:rPr>
        <w:t>-P0</w:t>
      </w:r>
      <w:r>
        <w:rPr>
          <w:rFonts w:ascii="Arial" w:eastAsia="宋体" w:hAnsi="Arial" w:cs="宋体" w:hint="eastAsia"/>
          <w:kern w:val="0"/>
          <w:sz w:val="20"/>
          <w:szCs w:val="20"/>
        </w:rPr>
        <w:t>2</w:t>
      </w:r>
      <w:r>
        <w:rPr>
          <w:rFonts w:ascii="Arial" w:eastAsia="宋体" w:hAnsi="Arial" w:cs="宋体"/>
          <w:kern w:val="0"/>
          <w:sz w:val="20"/>
          <w:szCs w:val="20"/>
        </w:rPr>
        <w:t>DYGJ</w:t>
      </w:r>
      <w:r>
        <w:rPr>
          <w:rFonts w:ascii="Arial" w:eastAsia="宋体" w:hAnsi="Arial" w:cs="宋体" w:hint="eastAsia"/>
          <w:kern w:val="0"/>
          <w:sz w:val="20"/>
          <w:szCs w:val="20"/>
        </w:rPr>
        <w:t>2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457"/>
        <w:gridCol w:w="1388"/>
        <w:gridCol w:w="2567"/>
      </w:tblGrid>
      <w:tr w:rsidR="0053367C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兴业银行股份有限公司北京分行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北京市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朝阳区朝阳门外大街甲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座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802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为兴业银行股份有限公司北京分行确定押</w:t>
            </w:r>
            <w:proofErr w:type="gramStart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2024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万通中心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392.16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23/-4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办公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钢筋混凝土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kern w:val="0"/>
                <w:sz w:val="20"/>
                <w:szCs w:val="20"/>
              </w:rPr>
              <w:t>——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</w:t>
            </w:r>
            <w:proofErr w:type="gramStart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于咨询</w:t>
            </w:r>
            <w:proofErr w:type="gramEnd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时点存在抵押权，本次评估以原有的抵押权注销后再设立新的抵押权为假设前提，故不考虑此项优先受偿权。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64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46878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1838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壹仟捌佰叁拾捌万元整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净值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64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42100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平方米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净值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1651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壹仟陆佰伍拾壹万元整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、本次复估单所依据的资料由估价委托人提供，估价人员未对其权属资料的真实性、完整性、准确性进行核验，如实际情况与之不符，估价结果需做相应调整。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、本次复估单所列示的估价结果为参考性价格，仅供估价委托人内部了解其价值时点可能的房地产抵押价值做参考，不作为估价委托人最终确定放</w:t>
            </w:r>
            <w:bookmarkStart w:id="1" w:name="_GoBack"/>
            <w:bookmarkEnd w:id="1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款额度的依据以及办理抵押登记的有效文件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本次复估未对</w:t>
            </w:r>
            <w:proofErr w:type="gramEnd"/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估价对象进行实地勘查，若实际情况与估价委托人提供的信息有所差异时，会对估价结果产生影响，相关数据会发生变化，估价结果需做相应调整。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367C" w:rsidRDefault="0053367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53367C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7C" w:rsidRDefault="0048776C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  <w:proofErr w:type="gramEnd"/>
          </w:p>
        </w:tc>
        <w:tc>
          <w:tcPr>
            <w:tcW w:w="7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67C" w:rsidRDefault="0048776C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53367C" w:rsidRDefault="0048776C">
      <w:pPr>
        <w:jc w:val="right"/>
        <w:rPr>
          <w:rFonts w:ascii="Arial" w:hAnsi="Arial"/>
        </w:rPr>
      </w:pPr>
      <w:proofErr w:type="gramStart"/>
      <w:r>
        <w:rPr>
          <w:rFonts w:ascii="Arial" w:eastAsia="宋体" w:hAnsi="Arial" w:cs="宋体" w:hint="eastAsia"/>
          <w:kern w:val="0"/>
          <w:sz w:val="20"/>
          <w:szCs w:val="20"/>
        </w:rPr>
        <w:t>北京康正宏</w:t>
      </w:r>
      <w:proofErr w:type="gramEnd"/>
      <w:r>
        <w:rPr>
          <w:rFonts w:ascii="Arial" w:eastAsia="宋体" w:hAnsi="Arial" w:cs="宋体" w:hint="eastAsia"/>
          <w:kern w:val="0"/>
          <w:sz w:val="20"/>
          <w:szCs w:val="20"/>
        </w:rPr>
        <w:t>基房地产评估有限公司</w:t>
      </w:r>
    </w:p>
    <w:p w:rsidR="0053367C" w:rsidRDefault="0048776C">
      <w:pPr>
        <w:jc w:val="right"/>
      </w:pPr>
      <w:r>
        <w:rPr>
          <w:rFonts w:ascii="Arial" w:eastAsia="宋体" w:hAnsi="Arial" w:cs="宋体" w:hint="eastAsia"/>
          <w:kern w:val="0"/>
          <w:sz w:val="20"/>
          <w:szCs w:val="20"/>
        </w:rPr>
        <w:t>二○二四年</w:t>
      </w:r>
      <w:r>
        <w:rPr>
          <w:rFonts w:ascii="Arial" w:eastAsia="宋体" w:hAnsi="Arial" w:cs="宋体" w:hint="eastAsia"/>
          <w:kern w:val="0"/>
          <w:sz w:val="20"/>
          <w:szCs w:val="20"/>
        </w:rPr>
        <w:t>四</w:t>
      </w:r>
      <w:r>
        <w:rPr>
          <w:rFonts w:ascii="Arial" w:eastAsia="宋体" w:hAnsi="Arial" w:cs="宋体" w:hint="eastAsia"/>
          <w:kern w:val="0"/>
          <w:sz w:val="20"/>
          <w:szCs w:val="20"/>
        </w:rPr>
        <w:t>月十九</w:t>
      </w:r>
      <w:r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53367C">
      <w:head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" w:date="2024-04-18T14:04:00Z" w:initials="a">
    <w:p w:rsidR="00736A3D" w:rsidRDefault="00736A3D">
      <w:pPr>
        <w:pStyle w:val="a7"/>
      </w:pPr>
      <w:r>
        <w:rPr>
          <w:rStyle w:val="a6"/>
        </w:rPr>
        <w:annotationRef/>
      </w:r>
      <w:r>
        <w:t>修改同</w:t>
      </w:r>
      <w:r>
        <w:rPr>
          <w:rFonts w:hint="eastAsia"/>
        </w:rPr>
        <w:t>P01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6C" w:rsidRDefault="0048776C">
      <w:r>
        <w:separator/>
      </w:r>
    </w:p>
  </w:endnote>
  <w:endnote w:type="continuationSeparator" w:id="0">
    <w:p w:rsidR="0048776C" w:rsidRDefault="0048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6C" w:rsidRDefault="0048776C">
      <w:r>
        <w:separator/>
      </w:r>
    </w:p>
  </w:footnote>
  <w:footnote w:type="continuationSeparator" w:id="0">
    <w:p w:rsidR="0048776C" w:rsidRDefault="0048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7C" w:rsidRDefault="0048776C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904230" cy="288925"/>
          <wp:effectExtent l="0" t="0" r="0" b="0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OTZkMDU4ZmY0NjM3NjQ3MGQzZDk0ZmE4NjBlMjMifQ=="/>
  </w:docVars>
  <w:rsids>
    <w:rsidRoot w:val="00BF20BE"/>
    <w:rsid w:val="000110CE"/>
    <w:rsid w:val="002308CF"/>
    <w:rsid w:val="002C0BF8"/>
    <w:rsid w:val="004058D0"/>
    <w:rsid w:val="00460FD0"/>
    <w:rsid w:val="0046333F"/>
    <w:rsid w:val="0048776C"/>
    <w:rsid w:val="00524E18"/>
    <w:rsid w:val="0053367C"/>
    <w:rsid w:val="007203D6"/>
    <w:rsid w:val="00736A3D"/>
    <w:rsid w:val="00776384"/>
    <w:rsid w:val="00795B85"/>
    <w:rsid w:val="007F44C9"/>
    <w:rsid w:val="00863392"/>
    <w:rsid w:val="00876164"/>
    <w:rsid w:val="00911073"/>
    <w:rsid w:val="00A92DEB"/>
    <w:rsid w:val="00BF20BE"/>
    <w:rsid w:val="00E95130"/>
    <w:rsid w:val="190C1E3F"/>
    <w:rsid w:val="1B955056"/>
    <w:rsid w:val="248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36A3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36A3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36A3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36A3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36A3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36A3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736A3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736A3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36A3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36A3D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9</cp:revision>
  <dcterms:created xsi:type="dcterms:W3CDTF">2023-09-01T05:04:00Z</dcterms:created>
  <dcterms:modified xsi:type="dcterms:W3CDTF">2024-04-18T06:05:00Z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5A5960AD4D5B46E7AA5E76DFE0C0A1E2_12</vt:lpwstr>
  </property>
</Properties>
</file>