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Arial" w:eastAsia="宋体" w:cs="Arial"/>
          <w:b/>
          <w:sz w:val="36"/>
          <w:szCs w:val="36"/>
        </w:rPr>
      </w:pPr>
      <w:r>
        <w:rPr>
          <w:rFonts w:ascii="Arial" w:hAnsi="宋体" w:eastAsia="宋体" w:cs="Arial"/>
          <w:b/>
          <w:sz w:val="36"/>
          <w:szCs w:val="36"/>
        </w:rPr>
        <w:t>关于《</w:t>
      </w:r>
      <w:r>
        <w:rPr>
          <w:rFonts w:hint="eastAsia" w:ascii="Arial" w:hAnsi="宋体" w:eastAsia="宋体" w:cs="Arial"/>
          <w:b/>
          <w:sz w:val="36"/>
          <w:szCs w:val="36"/>
        </w:rPr>
        <w:t>中国民生信托-至信1047号宝能投资融资项目集合资金信托计划</w:t>
      </w:r>
      <w:r>
        <w:rPr>
          <w:rFonts w:ascii="Arial" w:hAnsi="宋体" w:eastAsia="宋体" w:cs="Arial"/>
          <w:b/>
          <w:sz w:val="36"/>
          <w:szCs w:val="36"/>
        </w:rPr>
        <w:t>》</w:t>
      </w:r>
      <w:r>
        <w:rPr>
          <w:rFonts w:hint="eastAsia" w:ascii="Arial" w:hAnsi="宋体" w:eastAsia="宋体" w:cs="Arial"/>
          <w:b/>
          <w:sz w:val="36"/>
          <w:szCs w:val="36"/>
        </w:rPr>
        <w:t>（</w:t>
      </w:r>
      <w:r>
        <w:rPr>
          <w:rFonts w:ascii="Arial" w:hAnsi="宋体" w:eastAsia="宋体" w:cs="Arial"/>
          <w:b/>
          <w:sz w:val="36"/>
          <w:szCs w:val="36"/>
        </w:rPr>
        <w:t>合同编号：</w:t>
      </w:r>
      <w:r>
        <w:rPr>
          <w:rFonts w:hint="eastAsia" w:ascii="Arial" w:hAnsi="宋体" w:eastAsia="宋体" w:cs="Arial"/>
          <w:b/>
          <w:sz w:val="36"/>
          <w:szCs w:val="36"/>
        </w:rPr>
        <w:t>2020-MSJH-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221</w:t>
      </w:r>
      <w:r>
        <w:rPr>
          <w:rFonts w:hint="eastAsia" w:ascii="Arial" w:hAnsi="宋体" w:eastAsia="宋体" w:cs="Arial"/>
          <w:b/>
          <w:sz w:val="36"/>
          <w:szCs w:val="36"/>
        </w:rPr>
        <w:t>-</w:t>
      </w:r>
      <w:r>
        <w:rPr>
          <w:rFonts w:hint="eastAsia" w:ascii="Arial" w:hAnsi="宋体" w:eastAsia="宋体" w:cs="Arial"/>
          <w:b/>
          <w:sz w:val="36"/>
          <w:szCs w:val="36"/>
          <w:lang w:val="en-US" w:eastAsia="zh-CN"/>
        </w:rPr>
        <w:t>14</w:t>
      </w:r>
      <w:r>
        <w:rPr>
          <w:rFonts w:ascii="Arial" w:hAnsi="宋体" w:eastAsia="宋体" w:cs="Arial"/>
          <w:b/>
          <w:sz w:val="36"/>
          <w:szCs w:val="36"/>
        </w:rPr>
        <w:t>号</w:t>
      </w:r>
      <w:r>
        <w:rPr>
          <w:rFonts w:hint="eastAsia" w:ascii="Arial" w:hAnsi="宋体" w:eastAsia="宋体" w:cs="Arial"/>
          <w:b/>
          <w:sz w:val="36"/>
          <w:szCs w:val="36"/>
        </w:rPr>
        <w:t>）</w:t>
      </w:r>
      <w:r>
        <w:rPr>
          <w:rFonts w:ascii="Arial" w:hAnsi="宋体" w:eastAsia="宋体" w:cs="Arial"/>
          <w:b/>
          <w:sz w:val="36"/>
          <w:szCs w:val="36"/>
        </w:rPr>
        <w:t>第一期监管服务费收费申请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宋体" w:hAnsi="宋体"/>
          <w:spacing w:val="10"/>
          <w:sz w:val="24"/>
        </w:rPr>
        <w:t>中国民生信托有限公司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8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eastAsia="zh-CN"/>
        </w:rPr>
        <w:t>栗红亮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130427199507051117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</w:rPr>
        <w:t>合肥市宝汇置业有限公司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并于当天办理了印鉴、证照交接手续，开始了驻场共管工作。根据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</w:rPr>
        <w:t>合肥市宝汇置业有限公司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</w:t>
      </w:r>
      <w:r>
        <w:rPr>
          <w:rFonts w:hint="eastAsia" w:ascii="Arial" w:hAnsi="宋体" w:eastAsia="宋体" w:cs="Arial"/>
          <w:sz w:val="24"/>
          <w:lang w:val="en-US" w:eastAsia="zh-CN"/>
        </w:rPr>
        <w:t>投后监管服务</w:t>
      </w:r>
      <w:r>
        <w:rPr>
          <w:rFonts w:ascii="Arial" w:hAnsi="宋体" w:eastAsia="宋体" w:cs="Arial"/>
          <w:sz w:val="24"/>
        </w:rPr>
        <w:t>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监管服务费标准为人民币</w:t>
      </w:r>
      <w:r>
        <w:rPr>
          <w:rFonts w:hint="eastAsia" w:ascii="Arial" w:hAnsi="宋体" w:eastAsia="宋体" w:cs="Arial"/>
          <w:sz w:val="24"/>
          <w:lang w:val="en-US" w:eastAsia="zh-CN"/>
        </w:rPr>
        <w:t>4.20</w:t>
      </w:r>
      <w:r>
        <w:rPr>
          <w:rFonts w:ascii="Arial" w:hAnsi="宋体" w:eastAsia="宋体" w:cs="Arial"/>
          <w:sz w:val="24"/>
        </w:rPr>
        <w:t>万元/</w:t>
      </w:r>
      <w:r>
        <w:rPr>
          <w:rFonts w:hint="eastAsia" w:ascii="Arial" w:hAnsi="宋体" w:eastAsia="宋体" w:cs="Arial"/>
          <w:sz w:val="24"/>
          <w:lang w:eastAsia="zh-CN"/>
        </w:rPr>
        <w:t>月；首期、末期因实际服务天数不足整月的按实际服务天数结算，实际服务天数含休息日及法定节假日，每月计算基数为30天，每日的监管费用为1</w:t>
      </w:r>
      <w:r>
        <w:rPr>
          <w:rFonts w:hint="eastAsia" w:ascii="Arial" w:hAnsi="宋体" w:eastAsia="宋体" w:cs="Arial"/>
          <w:sz w:val="24"/>
          <w:lang w:val="en-US" w:eastAsia="zh-CN"/>
        </w:rPr>
        <w:t>,</w:t>
      </w:r>
      <w:r>
        <w:rPr>
          <w:rFonts w:hint="eastAsia" w:ascii="Arial" w:hAnsi="宋体" w:eastAsia="宋体" w:cs="Arial"/>
          <w:sz w:val="24"/>
          <w:lang w:eastAsia="zh-CN"/>
        </w:rPr>
        <w:t>400</w:t>
      </w:r>
      <w:r>
        <w:rPr>
          <w:rFonts w:hint="eastAsia" w:ascii="Arial" w:hAnsi="宋体" w:eastAsia="宋体" w:cs="Arial"/>
          <w:sz w:val="24"/>
          <w:lang w:val="en-US" w:eastAsia="zh-CN"/>
        </w:rPr>
        <w:t>.00</w:t>
      </w:r>
      <w:r>
        <w:rPr>
          <w:rFonts w:hint="eastAsia" w:ascii="Arial" w:hAnsi="宋体" w:eastAsia="宋体" w:cs="Arial"/>
          <w:sz w:val="24"/>
          <w:lang w:eastAsia="zh-CN"/>
        </w:rPr>
        <w:t>元</w:t>
      </w:r>
      <w:r>
        <w:rPr>
          <w:rFonts w:ascii="Arial" w:hAnsi="宋体" w:eastAsia="宋体" w:cs="Arial"/>
          <w:sz w:val="24"/>
        </w:rPr>
        <w:t>。</w:t>
      </w:r>
      <w:r>
        <w:rPr>
          <w:rFonts w:hint="eastAsia" w:ascii="Arial" w:hAnsi="宋体" w:eastAsia="宋体" w:cs="Arial"/>
          <w:sz w:val="24"/>
        </w:rPr>
        <w:t>监管服务费按</w:t>
      </w:r>
      <w:r>
        <w:rPr>
          <w:rFonts w:hint="eastAsia" w:ascii="Arial" w:hAnsi="宋体" w:eastAsia="宋体" w:cs="Arial"/>
          <w:sz w:val="24"/>
          <w:lang w:val="en-US" w:eastAsia="zh-CN"/>
        </w:rPr>
        <w:t>我司</w:t>
      </w:r>
      <w:r>
        <w:rPr>
          <w:rFonts w:hint="eastAsia" w:ascii="Arial" w:hAnsi="宋体" w:eastAsia="宋体" w:cs="Arial"/>
          <w:sz w:val="24"/>
        </w:rPr>
        <w:t>入场交接日后信托</w:t>
      </w:r>
      <w:r>
        <w:rPr>
          <w:rFonts w:hint="eastAsia" w:ascii="Arial" w:hAnsi="宋体" w:eastAsia="宋体" w:cs="Arial"/>
          <w:sz w:val="24"/>
          <w:lang w:val="en-US" w:eastAsia="zh-CN"/>
        </w:rPr>
        <w:t>计划</w:t>
      </w:r>
      <w:r>
        <w:rPr>
          <w:rFonts w:hint="eastAsia" w:ascii="Arial" w:hAnsi="宋体" w:eastAsia="宋体" w:cs="Arial"/>
          <w:sz w:val="24"/>
        </w:rPr>
        <w:t>存续期间的每自然季度末月第25日以及本信托终止日（以下简称“核算日”）核算，并于核算日后20个工作日内（以下简称“支付日”）支付</w:t>
      </w:r>
      <w:r>
        <w:rPr>
          <w:rFonts w:ascii="Arial" w:hAnsi="宋体" w:eastAsia="宋体" w:cs="Arial"/>
          <w:sz w:val="24"/>
        </w:rPr>
        <w:t>。</w:t>
      </w:r>
      <w:r>
        <w:rPr>
          <w:rFonts w:hint="eastAsia" w:ascii="Arial" w:hAnsi="宋体" w:eastAsia="宋体" w:cs="Arial"/>
          <w:sz w:val="24"/>
        </w:rPr>
        <w:t>截至任一核算日，某自然月度监管服务天数不满一个月的，当月监管服务费=每日应付监管服务费×该月的实际监管天数（含头不含尾）</w:t>
      </w:r>
      <w:r>
        <w:rPr>
          <w:rFonts w:ascii="Arial" w:hAnsi="宋体" w:eastAsia="宋体" w:cs="Arial"/>
          <w:sz w:val="24"/>
        </w:rPr>
        <w:t>。截至2020年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25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</w:t>
      </w:r>
      <w:r>
        <w:rPr>
          <w:rFonts w:hint="eastAsia" w:ascii="Arial" w:hAnsi="宋体" w:eastAsia="宋体" w:cs="Arial"/>
          <w:sz w:val="24"/>
          <w:lang w:val="en-US" w:eastAsia="zh-CN"/>
        </w:rPr>
        <w:t>不含</w:t>
      </w:r>
      <w:r>
        <w:rPr>
          <w:rFonts w:hint="eastAsia" w:ascii="Arial" w:hAnsi="宋体" w:eastAsia="宋体" w:cs="Arial"/>
          <w:sz w:val="24"/>
          <w:lang w:eastAsia="zh-CN"/>
        </w:rPr>
        <w:t>）</w:t>
      </w:r>
      <w:r>
        <w:rPr>
          <w:rFonts w:ascii="Arial" w:hAnsi="宋体" w:eastAsia="宋体" w:cs="Arial"/>
          <w:sz w:val="24"/>
        </w:rPr>
        <w:t>，我司实际监管天数为</w:t>
      </w:r>
      <w:r>
        <w:rPr>
          <w:rFonts w:hint="eastAsia" w:ascii="Arial" w:hAnsi="宋体" w:eastAsia="宋体" w:cs="Arial"/>
          <w:sz w:val="24"/>
          <w:lang w:val="en-US" w:eastAsia="zh-CN"/>
        </w:rPr>
        <w:t>51天；根据监管协议约定，</w:t>
      </w:r>
      <w:r>
        <w:rPr>
          <w:rFonts w:hint="eastAsia" w:ascii="Arial" w:hAnsi="宋体" w:eastAsia="宋体" w:cs="Arial"/>
          <w:sz w:val="24"/>
          <w:lang w:eastAsia="zh-CN"/>
        </w:rPr>
        <w:t>实际服务天数不足整月的，</w:t>
      </w:r>
      <w:r>
        <w:rPr>
          <w:rFonts w:hint="eastAsia" w:ascii="Arial" w:hAnsi="宋体" w:eastAsia="宋体" w:cs="Arial"/>
          <w:sz w:val="24"/>
          <w:lang w:val="en-US" w:eastAsia="zh-CN"/>
        </w:rPr>
        <w:t>按</w:t>
      </w:r>
      <w:r>
        <w:rPr>
          <w:rFonts w:hint="eastAsia" w:ascii="Arial" w:hAnsi="宋体" w:eastAsia="宋体" w:cs="Arial"/>
          <w:sz w:val="24"/>
          <w:lang w:eastAsia="zh-CN"/>
        </w:rPr>
        <w:t>每月计算基数为30天，</w:t>
      </w:r>
      <w:r>
        <w:rPr>
          <w:rFonts w:hint="eastAsia" w:ascii="Arial" w:hAnsi="宋体" w:eastAsia="宋体" w:cs="Arial"/>
          <w:sz w:val="24"/>
          <w:lang w:val="en-US" w:eastAsia="zh-CN"/>
        </w:rPr>
        <w:t>即8月监管计算基数为30天，因此监管天数为50天，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ascii="Arial" w:hAnsi="Arial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50天×1400元/天=70000</w:t>
      </w:r>
      <w:r>
        <w:rPr>
          <w:rFonts w:ascii="Arial" w:hAnsi="宋体" w:eastAsia="宋体" w:cs="Arial"/>
          <w:sz w:val="24"/>
        </w:rPr>
        <w:t>元。</w:t>
      </w:r>
      <w:r>
        <w:rPr>
          <w:rFonts w:hint="eastAsia" w:ascii="Arial" w:hAnsi="宋体" w:eastAsia="宋体" w:cs="Arial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应付我司第一期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8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9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25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</w:t>
      </w:r>
      <w:r>
        <w:rPr>
          <w:rFonts w:hint="eastAsia" w:ascii="Arial" w:hAnsi="宋体" w:eastAsia="宋体" w:cs="Arial"/>
          <w:sz w:val="24"/>
          <w:lang w:val="en-US" w:eastAsia="zh-CN"/>
        </w:rPr>
        <w:t>不</w:t>
      </w:r>
      <w:r>
        <w:rPr>
          <w:rFonts w:hint="eastAsia" w:ascii="Arial" w:hAnsi="宋体" w:eastAsia="宋体" w:cs="Arial"/>
          <w:sz w:val="24"/>
          <w:lang w:eastAsia="zh-CN"/>
        </w:rPr>
        <w:t>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70,000.00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2020年9月9日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</w:t>
      </w:r>
      <w:bookmarkStart w:id="0" w:name="_GoBack"/>
      <w:r>
        <w:rPr>
          <w:rStyle w:val="8"/>
          <w:rFonts w:hint="eastAsia" w:ascii="宋体" w:hAnsi="宋体" w:eastAsia="宋体" w:cs="宋体"/>
          <w:sz w:val="28"/>
          <w:szCs w:val="28"/>
        </w:rPr>
        <w:t>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bookmarkEnd w:id="0"/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1B00036"/>
    <w:rsid w:val="02EC6C64"/>
    <w:rsid w:val="03A749E5"/>
    <w:rsid w:val="098B01DC"/>
    <w:rsid w:val="12323F3B"/>
    <w:rsid w:val="19DC2A58"/>
    <w:rsid w:val="1A9C3B9F"/>
    <w:rsid w:val="26C61754"/>
    <w:rsid w:val="28A17A82"/>
    <w:rsid w:val="28A46B73"/>
    <w:rsid w:val="30130E30"/>
    <w:rsid w:val="320F5782"/>
    <w:rsid w:val="3730090A"/>
    <w:rsid w:val="392966A5"/>
    <w:rsid w:val="3FF757A9"/>
    <w:rsid w:val="45892CA7"/>
    <w:rsid w:val="468143B2"/>
    <w:rsid w:val="4744495E"/>
    <w:rsid w:val="4AC4440B"/>
    <w:rsid w:val="4BE729A4"/>
    <w:rsid w:val="4BED1BEF"/>
    <w:rsid w:val="50253F54"/>
    <w:rsid w:val="50CA6043"/>
    <w:rsid w:val="5DBE404B"/>
    <w:rsid w:val="5F3B4D1B"/>
    <w:rsid w:val="61141A12"/>
    <w:rsid w:val="6ED534CE"/>
    <w:rsid w:val="6FB75541"/>
    <w:rsid w:val="73347B2F"/>
    <w:rsid w:val="7DBE2DE4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Office_11.1.0.9999_F1E327BC-269C-435d-A152-05C5408002CA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2020-09-09T01:51:24Z</dcterms:created>
  <dc:creator>Yang</dc:creator>
  <cp:lastModifiedBy>卟说嗳</cp:lastModifiedBy>
  <dcterms:modified xsi:type="dcterms:W3CDTF">2020-09-09T03:15:34Z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