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ACC36" w14:textId="77777777" w:rsidR="006F6E82" w:rsidRDefault="00E17788">
      <w:pPr>
        <w:spacing w:line="360" w:lineRule="auto"/>
        <w:jc w:val="center"/>
        <w:rPr>
          <w:b/>
          <w:sz w:val="30"/>
          <w:szCs w:val="30"/>
        </w:rPr>
      </w:pPr>
      <w:r>
        <w:rPr>
          <w:rFonts w:hint="eastAsia"/>
          <w:b/>
          <w:sz w:val="30"/>
          <w:szCs w:val="30"/>
        </w:rPr>
        <w:t>中国民生信托</w:t>
      </w:r>
      <w:r>
        <w:rPr>
          <w:rFonts w:hint="eastAsia"/>
          <w:b/>
          <w:sz w:val="30"/>
          <w:szCs w:val="30"/>
        </w:rPr>
        <w:t>-</w:t>
      </w:r>
      <w:r>
        <w:rPr>
          <w:rFonts w:hint="eastAsia"/>
          <w:b/>
          <w:sz w:val="30"/>
          <w:szCs w:val="30"/>
        </w:rPr>
        <w:t>至信</w:t>
      </w:r>
      <w:r>
        <w:rPr>
          <w:rFonts w:hint="eastAsia"/>
          <w:b/>
          <w:sz w:val="30"/>
          <w:szCs w:val="30"/>
        </w:rPr>
        <w:t>9</w:t>
      </w:r>
      <w:r>
        <w:rPr>
          <w:b/>
          <w:sz w:val="30"/>
          <w:szCs w:val="30"/>
        </w:rPr>
        <w:t>31</w:t>
      </w:r>
      <w:r>
        <w:rPr>
          <w:rFonts w:hint="eastAsia"/>
          <w:b/>
          <w:sz w:val="30"/>
          <w:szCs w:val="30"/>
        </w:rPr>
        <w:t>号海伦堡特定资产</w:t>
      </w:r>
    </w:p>
    <w:p w14:paraId="45C93C5C" w14:textId="77777777" w:rsidR="006F6E82" w:rsidRDefault="00E17788">
      <w:pPr>
        <w:spacing w:line="360" w:lineRule="auto"/>
        <w:jc w:val="center"/>
        <w:rPr>
          <w:b/>
          <w:sz w:val="30"/>
          <w:szCs w:val="30"/>
        </w:rPr>
      </w:pPr>
      <w:r>
        <w:rPr>
          <w:rFonts w:hint="eastAsia"/>
          <w:b/>
          <w:sz w:val="30"/>
          <w:szCs w:val="30"/>
        </w:rPr>
        <w:t>收益权集合资金信托计划</w:t>
      </w:r>
    </w:p>
    <w:p w14:paraId="541D824B" w14:textId="273269C0" w:rsidR="006F6E82" w:rsidRDefault="00E17788">
      <w:pPr>
        <w:spacing w:line="360" w:lineRule="auto"/>
        <w:jc w:val="center"/>
        <w:rPr>
          <w:b/>
          <w:sz w:val="30"/>
          <w:szCs w:val="30"/>
        </w:rPr>
      </w:pPr>
      <w:r>
        <w:rPr>
          <w:b/>
          <w:sz w:val="30"/>
          <w:szCs w:val="30"/>
        </w:rPr>
        <w:t>监管服务</w:t>
      </w:r>
      <w:r>
        <w:rPr>
          <w:rFonts w:hint="eastAsia"/>
          <w:b/>
          <w:sz w:val="30"/>
          <w:szCs w:val="30"/>
        </w:rPr>
        <w:t>项目收费申请书（第</w:t>
      </w:r>
      <w:r w:rsidR="003F66D9">
        <w:rPr>
          <w:rFonts w:hint="eastAsia"/>
          <w:b/>
          <w:sz w:val="30"/>
          <w:szCs w:val="30"/>
        </w:rPr>
        <w:t>七</w:t>
      </w:r>
      <w:r>
        <w:rPr>
          <w:rFonts w:hint="eastAsia"/>
          <w:b/>
          <w:sz w:val="30"/>
          <w:szCs w:val="30"/>
        </w:rPr>
        <w:t>期）</w:t>
      </w:r>
    </w:p>
    <w:p w14:paraId="0B1C4E2B" w14:textId="77777777" w:rsidR="006F6E82" w:rsidRDefault="006F6E82"/>
    <w:p w14:paraId="57EF6FB5" w14:textId="77777777" w:rsidR="006F6E82" w:rsidRDefault="00E17788">
      <w:pPr>
        <w:spacing w:line="400" w:lineRule="exact"/>
        <w:rPr>
          <w:rFonts w:asciiTheme="minorEastAsia" w:hAnsiTheme="minorEastAsia"/>
          <w:b/>
          <w:sz w:val="24"/>
          <w:szCs w:val="24"/>
        </w:rPr>
      </w:pPr>
      <w:r>
        <w:rPr>
          <w:rFonts w:asciiTheme="minorEastAsia" w:hAnsiTheme="minorEastAsia" w:hint="eastAsia"/>
          <w:b/>
          <w:sz w:val="24"/>
          <w:szCs w:val="24"/>
        </w:rPr>
        <w:t>中国民生信托有限公司：</w:t>
      </w:r>
    </w:p>
    <w:p w14:paraId="179D536A" w14:textId="77777777" w:rsidR="006F6E82" w:rsidRDefault="00E17788">
      <w:pPr>
        <w:spacing w:line="400" w:lineRule="exact"/>
        <w:ind w:firstLineChars="225" w:firstLine="540"/>
        <w:rPr>
          <w:rFonts w:asciiTheme="minorEastAsia" w:hAnsiTheme="minorEastAsia" w:cs="Arial"/>
          <w:sz w:val="24"/>
          <w:szCs w:val="24"/>
        </w:rPr>
      </w:pPr>
      <w:r>
        <w:rPr>
          <w:rFonts w:asciiTheme="minorEastAsia" w:hAnsiTheme="minorEastAsia" w:cs="Arial"/>
          <w:sz w:val="24"/>
          <w:szCs w:val="24"/>
        </w:rPr>
        <w:t>我司于20</w:t>
      </w:r>
      <w:r>
        <w:rPr>
          <w:rFonts w:asciiTheme="minorEastAsia" w:hAnsiTheme="minorEastAsia" w:cs="Arial" w:hint="eastAsia"/>
          <w:sz w:val="24"/>
          <w:szCs w:val="24"/>
        </w:rPr>
        <w:t>20</w:t>
      </w:r>
      <w:r>
        <w:rPr>
          <w:rFonts w:asciiTheme="minorEastAsia" w:hAnsiTheme="minorEastAsia" w:cs="Arial"/>
          <w:sz w:val="24"/>
          <w:szCs w:val="24"/>
        </w:rPr>
        <w:t>年</w:t>
      </w:r>
      <w:r>
        <w:rPr>
          <w:rFonts w:asciiTheme="minorEastAsia" w:hAnsiTheme="minorEastAsia" w:cs="Arial" w:hint="eastAsia"/>
          <w:sz w:val="24"/>
          <w:szCs w:val="24"/>
        </w:rPr>
        <w:t>4月与贵公司签订了合同编号为2020-MSJH-22-9的《中国民生信托-至信931号海伦堡特定资产收益权集合资金信托计划》。根据贵公司需求,我公司于2020年4月21日开始对“中国民生信托-至信931号海伦堡特定资产收益权集合资金信托计划”项目提供1名驻派人员进驻项目现场开展工作。根据我公司与贵公司监管合同中监管服务协议约定阶段监管服务费计算如下：</w:t>
      </w:r>
    </w:p>
    <w:p w14:paraId="0995C920" w14:textId="29A9D213" w:rsidR="006F6E82" w:rsidRDefault="00E17788">
      <w:pPr>
        <w:spacing w:line="400" w:lineRule="exact"/>
        <w:ind w:firstLineChars="200" w:firstLine="480"/>
        <w:rPr>
          <w:rFonts w:asciiTheme="minorEastAsia" w:hAnsiTheme="minorEastAsia" w:cs="Arial"/>
          <w:sz w:val="24"/>
          <w:szCs w:val="24"/>
        </w:rPr>
      </w:pPr>
      <w:r>
        <w:rPr>
          <w:rFonts w:asciiTheme="minorEastAsia" w:hAnsiTheme="minorEastAsia" w:cs="Arial" w:hint="eastAsia"/>
          <w:sz w:val="24"/>
          <w:szCs w:val="24"/>
        </w:rPr>
        <w:t>合同约定一名驻场人员: 48万元/年 ；12万元/季度；监管服务费按自然季度每季度末支付，</w:t>
      </w:r>
      <w:proofErr w:type="gramStart"/>
      <w:r>
        <w:rPr>
          <w:rFonts w:asciiTheme="minorEastAsia" w:hAnsiTheme="minorEastAsia" w:cs="Arial" w:hint="eastAsia"/>
          <w:sz w:val="24"/>
          <w:szCs w:val="24"/>
        </w:rPr>
        <w:t>每自然</w:t>
      </w:r>
      <w:proofErr w:type="gramEnd"/>
      <w:r>
        <w:rPr>
          <w:rFonts w:asciiTheme="minorEastAsia" w:hAnsiTheme="minorEastAsia" w:cs="Arial" w:hint="eastAsia"/>
          <w:sz w:val="24"/>
          <w:szCs w:val="24"/>
        </w:rPr>
        <w:t>季度末指每年3月31日、6月30日、9月30日、12月31日。</w:t>
      </w:r>
      <w:proofErr w:type="gramStart"/>
      <w:r>
        <w:rPr>
          <w:rFonts w:asciiTheme="minorEastAsia" w:hAnsiTheme="minorEastAsia" w:cs="Arial" w:hint="eastAsia"/>
          <w:sz w:val="24"/>
          <w:szCs w:val="24"/>
        </w:rPr>
        <w:t>如遇非工作日</w:t>
      </w:r>
      <w:proofErr w:type="gramEnd"/>
      <w:r>
        <w:rPr>
          <w:rFonts w:asciiTheme="minorEastAsia" w:hAnsiTheme="minorEastAsia" w:cs="Arial" w:hint="eastAsia"/>
          <w:sz w:val="24"/>
          <w:szCs w:val="24"/>
        </w:rPr>
        <w:t>，则延期至其后第一个工作日进行支付。截至支付日不满一个季度的，当季监管服务费=每日应付监管服务费×该结算期间的实际监管天数。自202</w:t>
      </w:r>
      <w:r w:rsidR="00FD60C5">
        <w:rPr>
          <w:rFonts w:asciiTheme="minorEastAsia" w:hAnsiTheme="minorEastAsia" w:cs="Arial"/>
          <w:sz w:val="24"/>
          <w:szCs w:val="24"/>
        </w:rPr>
        <w:t>2</w:t>
      </w:r>
      <w:r>
        <w:rPr>
          <w:rFonts w:asciiTheme="minorEastAsia" w:hAnsiTheme="minorEastAsia" w:cs="Arial" w:hint="eastAsia"/>
          <w:sz w:val="24"/>
          <w:szCs w:val="24"/>
        </w:rPr>
        <w:t>年</w:t>
      </w:r>
      <w:r w:rsidR="00FD60C5">
        <w:rPr>
          <w:rFonts w:asciiTheme="minorEastAsia" w:hAnsiTheme="minorEastAsia" w:cs="Arial"/>
          <w:sz w:val="24"/>
          <w:szCs w:val="24"/>
        </w:rPr>
        <w:t>1</w:t>
      </w:r>
      <w:r>
        <w:rPr>
          <w:rFonts w:asciiTheme="minorEastAsia" w:hAnsiTheme="minorEastAsia" w:cs="Arial" w:hint="eastAsia"/>
          <w:sz w:val="24"/>
          <w:szCs w:val="24"/>
        </w:rPr>
        <w:t>月1日至202</w:t>
      </w:r>
      <w:r w:rsidR="00FD60C5">
        <w:rPr>
          <w:rFonts w:asciiTheme="minorEastAsia" w:hAnsiTheme="minorEastAsia" w:cs="Arial"/>
          <w:sz w:val="24"/>
          <w:szCs w:val="24"/>
        </w:rPr>
        <w:t>2</w:t>
      </w:r>
      <w:r>
        <w:rPr>
          <w:rFonts w:asciiTheme="minorEastAsia" w:hAnsiTheme="minorEastAsia" w:cs="Arial" w:hint="eastAsia"/>
          <w:sz w:val="24"/>
          <w:szCs w:val="24"/>
        </w:rPr>
        <w:t>年</w:t>
      </w:r>
      <w:r w:rsidR="00FD60C5">
        <w:rPr>
          <w:rFonts w:asciiTheme="minorEastAsia" w:hAnsiTheme="minorEastAsia" w:cs="Arial"/>
          <w:sz w:val="24"/>
          <w:szCs w:val="24"/>
        </w:rPr>
        <w:t>3</w:t>
      </w:r>
      <w:r>
        <w:rPr>
          <w:rFonts w:asciiTheme="minorEastAsia" w:hAnsiTheme="minorEastAsia" w:cs="Arial" w:hint="eastAsia"/>
          <w:sz w:val="24"/>
          <w:szCs w:val="24"/>
        </w:rPr>
        <w:t>月</w:t>
      </w:r>
      <w:r w:rsidR="00FD60C5">
        <w:rPr>
          <w:rFonts w:asciiTheme="minorEastAsia" w:hAnsiTheme="minorEastAsia" w:cs="Arial"/>
          <w:sz w:val="24"/>
          <w:szCs w:val="24"/>
        </w:rPr>
        <w:t>31</w:t>
      </w:r>
      <w:r>
        <w:rPr>
          <w:rFonts w:asciiTheme="minorEastAsia" w:hAnsiTheme="minorEastAsia" w:cs="Arial" w:hint="eastAsia"/>
          <w:sz w:val="24"/>
          <w:szCs w:val="24"/>
        </w:rPr>
        <w:t xml:space="preserve">日，一名驻场人员应结算的服务费用为: </w:t>
      </w:r>
    </w:p>
    <w:p w14:paraId="52518C44" w14:textId="77777777" w:rsidR="006F6E82" w:rsidRDefault="00E17788">
      <w:pPr>
        <w:spacing w:line="400" w:lineRule="exact"/>
        <w:ind w:firstLineChars="775" w:firstLine="1860"/>
        <w:rPr>
          <w:rFonts w:asciiTheme="minorEastAsia" w:hAnsiTheme="minorEastAsia" w:cs="Arial"/>
          <w:sz w:val="24"/>
          <w:szCs w:val="24"/>
        </w:rPr>
      </w:pPr>
      <w:r>
        <w:rPr>
          <w:rFonts w:asciiTheme="minorEastAsia" w:hAnsiTheme="minorEastAsia" w:cs="Arial" w:hint="eastAsia"/>
          <w:sz w:val="24"/>
          <w:szCs w:val="24"/>
        </w:rPr>
        <w:t>40,000.00元/月*3个月= 120,000.00元</w:t>
      </w:r>
    </w:p>
    <w:p w14:paraId="1D7EFD06" w14:textId="77777777" w:rsidR="006F6E82" w:rsidRDefault="00E17788">
      <w:pPr>
        <w:spacing w:line="400" w:lineRule="exact"/>
        <w:ind w:firstLine="420"/>
        <w:rPr>
          <w:rFonts w:asciiTheme="minorEastAsia" w:hAnsiTheme="minorEastAsia" w:cs="Arial"/>
          <w:sz w:val="24"/>
          <w:szCs w:val="24"/>
        </w:rPr>
      </w:pPr>
      <w:r>
        <w:rPr>
          <w:rFonts w:asciiTheme="minorEastAsia" w:hAnsiTheme="minorEastAsia" w:cs="Arial" w:hint="eastAsia"/>
          <w:sz w:val="24"/>
          <w:szCs w:val="24"/>
        </w:rPr>
        <w:t>贵公司应支付监管服务费用为:人民币120,000.00元。</w:t>
      </w:r>
    </w:p>
    <w:p w14:paraId="2BBD8D5F" w14:textId="77777777" w:rsidR="006F6E82" w:rsidRDefault="00E17788">
      <w:pPr>
        <w:spacing w:line="400" w:lineRule="exact"/>
        <w:rPr>
          <w:rFonts w:asciiTheme="minorEastAsia" w:hAnsiTheme="minorEastAsia" w:cs="Arial"/>
          <w:sz w:val="24"/>
          <w:szCs w:val="24"/>
        </w:rPr>
      </w:pPr>
      <w:r>
        <w:rPr>
          <w:rFonts w:asciiTheme="minorEastAsia" w:hAnsiTheme="minorEastAsia" w:cs="Arial" w:hint="eastAsia"/>
          <w:sz w:val="24"/>
          <w:szCs w:val="24"/>
        </w:rPr>
        <w:t>特此申请。</w:t>
      </w:r>
    </w:p>
    <w:p w14:paraId="21E54636" w14:textId="77777777" w:rsidR="006F6E82" w:rsidRDefault="00E17788">
      <w:pPr>
        <w:spacing w:line="400" w:lineRule="exact"/>
        <w:ind w:firstLine="420"/>
        <w:rPr>
          <w:rFonts w:asciiTheme="minorEastAsia" w:hAnsiTheme="minorEastAsia" w:cs="Arial"/>
          <w:sz w:val="24"/>
          <w:szCs w:val="24"/>
        </w:rPr>
      </w:pPr>
      <w:r>
        <w:rPr>
          <w:rFonts w:asciiTheme="minorEastAsia" w:hAnsiTheme="minorEastAsia" w:cs="Arial" w:hint="eastAsia"/>
          <w:sz w:val="24"/>
          <w:szCs w:val="24"/>
        </w:rPr>
        <w:t xml:space="preserve">                                  </w:t>
      </w:r>
    </w:p>
    <w:p w14:paraId="73C35124" w14:textId="77777777" w:rsidR="006F6E82" w:rsidRDefault="006F6E82">
      <w:pPr>
        <w:spacing w:line="400" w:lineRule="exact"/>
        <w:ind w:firstLine="420"/>
        <w:rPr>
          <w:rFonts w:asciiTheme="minorEastAsia" w:hAnsiTheme="minorEastAsia" w:cs="Arial"/>
          <w:sz w:val="24"/>
          <w:szCs w:val="24"/>
        </w:rPr>
      </w:pPr>
    </w:p>
    <w:p w14:paraId="270CD5E1" w14:textId="77777777" w:rsidR="006F6E82" w:rsidRDefault="00E17788">
      <w:pPr>
        <w:spacing w:line="400" w:lineRule="exact"/>
        <w:ind w:firstLineChars="2000" w:firstLine="4800"/>
        <w:rPr>
          <w:rFonts w:asciiTheme="minorEastAsia" w:hAnsiTheme="minorEastAsia" w:cs="Arial"/>
          <w:sz w:val="24"/>
          <w:szCs w:val="24"/>
        </w:rPr>
      </w:pPr>
      <w:r>
        <w:rPr>
          <w:rFonts w:asciiTheme="minorEastAsia" w:hAnsiTheme="minorEastAsia" w:cs="Arial"/>
          <w:sz w:val="24"/>
          <w:szCs w:val="24"/>
        </w:rPr>
        <w:t>北京康信君安资产管理有限公司</w:t>
      </w:r>
    </w:p>
    <w:p w14:paraId="3275DFB2" w14:textId="521271B0" w:rsidR="006F6E82" w:rsidRDefault="00E17788">
      <w:pPr>
        <w:spacing w:line="400" w:lineRule="exact"/>
        <w:rPr>
          <w:rFonts w:asciiTheme="minorEastAsia" w:hAnsiTheme="minorEastAsia" w:cs="Arial"/>
          <w:sz w:val="24"/>
          <w:szCs w:val="24"/>
        </w:rPr>
      </w:pPr>
      <w:r>
        <w:rPr>
          <w:rFonts w:asciiTheme="minorEastAsia" w:hAnsiTheme="minorEastAsia" w:cs="Arial" w:hint="eastAsia"/>
          <w:sz w:val="24"/>
          <w:szCs w:val="24"/>
        </w:rPr>
        <w:t xml:space="preserve">                                                   202</w:t>
      </w:r>
      <w:r w:rsidR="00FD60C5">
        <w:rPr>
          <w:rFonts w:asciiTheme="minorEastAsia" w:hAnsiTheme="minorEastAsia" w:cs="Arial"/>
          <w:sz w:val="24"/>
          <w:szCs w:val="24"/>
        </w:rPr>
        <w:t>2</w:t>
      </w:r>
      <w:r>
        <w:rPr>
          <w:rFonts w:asciiTheme="minorEastAsia" w:hAnsiTheme="minorEastAsia" w:cs="Arial" w:hint="eastAsia"/>
          <w:sz w:val="24"/>
          <w:szCs w:val="24"/>
        </w:rPr>
        <w:t>年</w:t>
      </w:r>
      <w:r w:rsidR="00FD60C5">
        <w:rPr>
          <w:rFonts w:asciiTheme="minorEastAsia" w:hAnsiTheme="minorEastAsia" w:cs="Arial"/>
          <w:sz w:val="24"/>
          <w:szCs w:val="24"/>
        </w:rPr>
        <w:t>3</w:t>
      </w:r>
      <w:r>
        <w:rPr>
          <w:rFonts w:asciiTheme="minorEastAsia" w:hAnsiTheme="minorEastAsia" w:cs="Arial" w:hint="eastAsia"/>
          <w:sz w:val="24"/>
          <w:szCs w:val="24"/>
        </w:rPr>
        <w:t>月</w:t>
      </w:r>
    </w:p>
    <w:p w14:paraId="6F138A06" w14:textId="77777777" w:rsidR="006F6E82" w:rsidRDefault="006F6E82">
      <w:pPr>
        <w:spacing w:line="400" w:lineRule="exact"/>
        <w:rPr>
          <w:rFonts w:ascii="Arial" w:hAnsi="Arial" w:cs="Arial"/>
          <w:sz w:val="24"/>
          <w:szCs w:val="24"/>
        </w:rPr>
      </w:pPr>
    </w:p>
    <w:p w14:paraId="5BA30AA1" w14:textId="77777777" w:rsidR="006F6E82" w:rsidRDefault="006F6E82">
      <w:pPr>
        <w:spacing w:line="400" w:lineRule="exact"/>
        <w:rPr>
          <w:rFonts w:ascii="Arial" w:hAnsi="Arial" w:cs="Arial"/>
          <w:sz w:val="24"/>
          <w:szCs w:val="24"/>
        </w:rPr>
      </w:pPr>
    </w:p>
    <w:p w14:paraId="18DBA579" w14:textId="77777777" w:rsidR="006F6E82" w:rsidRDefault="006F6E82">
      <w:pPr>
        <w:spacing w:line="400" w:lineRule="exact"/>
        <w:rPr>
          <w:rFonts w:ascii="Arial" w:hAnsi="Arial" w:cs="Arial"/>
          <w:sz w:val="24"/>
          <w:szCs w:val="24"/>
        </w:rPr>
      </w:pPr>
    </w:p>
    <w:p w14:paraId="3D67C469" w14:textId="77777777" w:rsidR="006F6E82" w:rsidRDefault="00E17788">
      <w:pPr>
        <w:spacing w:line="400" w:lineRule="exact"/>
        <w:rPr>
          <w:rFonts w:ascii="Arial" w:hAnsi="Arial" w:cs="Arial"/>
          <w:sz w:val="24"/>
          <w:szCs w:val="24"/>
        </w:rPr>
      </w:pPr>
      <w:r>
        <w:rPr>
          <w:rFonts w:ascii="Arial" w:hAnsi="Arial" w:cs="Arial" w:hint="eastAsia"/>
          <w:sz w:val="24"/>
          <w:szCs w:val="24"/>
        </w:rPr>
        <w:t>附件</w:t>
      </w:r>
      <w:r>
        <w:rPr>
          <w:rFonts w:ascii="Arial" w:hAnsi="Arial" w:cs="Arial" w:hint="eastAsia"/>
          <w:sz w:val="24"/>
          <w:szCs w:val="24"/>
        </w:rPr>
        <w:t>1</w:t>
      </w:r>
      <w:r>
        <w:rPr>
          <w:rFonts w:ascii="Arial" w:hAnsi="Arial" w:cs="Arial" w:hint="eastAsia"/>
          <w:sz w:val="24"/>
          <w:szCs w:val="24"/>
        </w:rPr>
        <w:t>：</w:t>
      </w:r>
      <w:r>
        <w:rPr>
          <w:rFonts w:ascii="Arial" w:hAnsi="Arial" w:cs="Arial" w:hint="eastAsia"/>
          <w:sz w:val="24"/>
          <w:szCs w:val="24"/>
        </w:rPr>
        <w:t xml:space="preserve">  </w:t>
      </w:r>
      <w:r>
        <w:rPr>
          <w:rFonts w:ascii="Arial" w:hAnsi="Arial" w:cs="Arial" w:hint="eastAsia"/>
          <w:sz w:val="24"/>
          <w:szCs w:val="24"/>
        </w:rPr>
        <w:t>支付信息</w:t>
      </w:r>
    </w:p>
    <w:p w14:paraId="50E6C57D"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户名：北京康信君安资产管理有限公司</w:t>
      </w:r>
    </w:p>
    <w:p w14:paraId="403321FB"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纳税人识别号：</w:t>
      </w:r>
      <w:r>
        <w:rPr>
          <w:rFonts w:ascii="Arial" w:hAnsi="Arial" w:cs="Arial"/>
          <w:sz w:val="24"/>
          <w:szCs w:val="24"/>
        </w:rPr>
        <w:t>91110108318246596L</w:t>
      </w:r>
    </w:p>
    <w:p w14:paraId="04AB5E4C"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开户行：中国工商银行股份有限公司北京地安门支行</w:t>
      </w:r>
    </w:p>
    <w:p w14:paraId="3D4D415B"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开户账号：</w:t>
      </w:r>
      <w:r>
        <w:rPr>
          <w:rFonts w:ascii="Arial" w:hAnsi="Arial" w:cs="Arial"/>
          <w:sz w:val="24"/>
          <w:szCs w:val="24"/>
        </w:rPr>
        <w:t>0200337619100015708</w:t>
      </w:r>
    </w:p>
    <w:p w14:paraId="57D11F4B"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地址：北京市朝阳区裕民路</w:t>
      </w:r>
      <w:r>
        <w:rPr>
          <w:rFonts w:ascii="Arial" w:hAnsi="Arial" w:cs="Arial"/>
          <w:sz w:val="24"/>
          <w:szCs w:val="24"/>
        </w:rPr>
        <w:t>12</w:t>
      </w:r>
      <w:r>
        <w:rPr>
          <w:rFonts w:ascii="Arial" w:hAnsi="Arial" w:cs="Arial"/>
          <w:sz w:val="24"/>
          <w:szCs w:val="24"/>
        </w:rPr>
        <w:t>号</w:t>
      </w:r>
      <w:r>
        <w:rPr>
          <w:rFonts w:ascii="Arial" w:hAnsi="Arial" w:cs="Arial"/>
          <w:sz w:val="24"/>
          <w:szCs w:val="24"/>
        </w:rPr>
        <w:t>1</w:t>
      </w:r>
      <w:r>
        <w:rPr>
          <w:rFonts w:ascii="Arial" w:hAnsi="Arial" w:cs="Arial"/>
          <w:sz w:val="24"/>
          <w:szCs w:val="24"/>
        </w:rPr>
        <w:t>号楼</w:t>
      </w:r>
      <w:r>
        <w:rPr>
          <w:rFonts w:ascii="Arial" w:hAnsi="Arial" w:cs="Arial"/>
          <w:sz w:val="24"/>
          <w:szCs w:val="24"/>
        </w:rPr>
        <w:t>10</w:t>
      </w:r>
      <w:r>
        <w:rPr>
          <w:rFonts w:ascii="Arial" w:hAnsi="Arial" w:cs="Arial"/>
          <w:sz w:val="24"/>
          <w:szCs w:val="24"/>
        </w:rPr>
        <w:t>层</w:t>
      </w:r>
      <w:r>
        <w:rPr>
          <w:rFonts w:ascii="Arial" w:hAnsi="Arial" w:cs="Arial"/>
          <w:sz w:val="24"/>
          <w:szCs w:val="24"/>
        </w:rPr>
        <w:t>B1001</w:t>
      </w:r>
    </w:p>
    <w:sectPr w:rsidR="006F6E82">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BE6D4" w14:textId="77777777" w:rsidR="00C74E54" w:rsidRDefault="00C74E54">
      <w:r>
        <w:separator/>
      </w:r>
    </w:p>
  </w:endnote>
  <w:endnote w:type="continuationSeparator" w:id="0">
    <w:p w14:paraId="14C63174" w14:textId="77777777" w:rsidR="00C74E54" w:rsidRDefault="00C74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32CB" w14:textId="77777777" w:rsidR="006F6E82" w:rsidRDefault="006F6E82">
    <w:pPr>
      <w:pStyle w:val="a8"/>
    </w:pPr>
  </w:p>
  <w:p w14:paraId="046C73EF" w14:textId="77777777" w:rsidR="006F6E82" w:rsidRDefault="006F6E8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A8D4A" w14:textId="77777777" w:rsidR="00C74E54" w:rsidRDefault="00C74E54">
      <w:r>
        <w:separator/>
      </w:r>
    </w:p>
  </w:footnote>
  <w:footnote w:type="continuationSeparator" w:id="0">
    <w:p w14:paraId="299EB86B" w14:textId="77777777" w:rsidR="00C74E54" w:rsidRDefault="00C74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C374" w14:textId="5BA7C98C" w:rsidR="006F6E82" w:rsidRDefault="006F6E82">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0134"/>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1F1"/>
    <w:rsid w:val="001D5B15"/>
    <w:rsid w:val="001D78B8"/>
    <w:rsid w:val="001D7BB5"/>
    <w:rsid w:val="001E2146"/>
    <w:rsid w:val="001E25AC"/>
    <w:rsid w:val="001E2F8E"/>
    <w:rsid w:val="001E5122"/>
    <w:rsid w:val="001E638C"/>
    <w:rsid w:val="001E7259"/>
    <w:rsid w:val="001F34C5"/>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4CC6"/>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35B2"/>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66D9"/>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26B7"/>
    <w:rsid w:val="006F5888"/>
    <w:rsid w:val="006F5BBB"/>
    <w:rsid w:val="006F659D"/>
    <w:rsid w:val="006F6E82"/>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A4A58"/>
    <w:rsid w:val="007B0391"/>
    <w:rsid w:val="007B56CD"/>
    <w:rsid w:val="007C04D3"/>
    <w:rsid w:val="007C1CED"/>
    <w:rsid w:val="007C2883"/>
    <w:rsid w:val="007C7A70"/>
    <w:rsid w:val="007D00A8"/>
    <w:rsid w:val="007D46ED"/>
    <w:rsid w:val="007D6493"/>
    <w:rsid w:val="007D6F47"/>
    <w:rsid w:val="007E207A"/>
    <w:rsid w:val="007E2A7D"/>
    <w:rsid w:val="007E40EE"/>
    <w:rsid w:val="007E57B5"/>
    <w:rsid w:val="007E620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30B3"/>
    <w:rsid w:val="008161D4"/>
    <w:rsid w:val="00816C5A"/>
    <w:rsid w:val="0081709A"/>
    <w:rsid w:val="00821062"/>
    <w:rsid w:val="00821DFA"/>
    <w:rsid w:val="0082532C"/>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4FAB"/>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1D44"/>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1E8C"/>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56C6D"/>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87EA1"/>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57D8"/>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73CBB"/>
    <w:rsid w:val="00C74E54"/>
    <w:rsid w:val="00C810ED"/>
    <w:rsid w:val="00C81CD2"/>
    <w:rsid w:val="00C82ADF"/>
    <w:rsid w:val="00C83F64"/>
    <w:rsid w:val="00C840A2"/>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788"/>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0849"/>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1BE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0C5"/>
    <w:rsid w:val="00FD61BF"/>
    <w:rsid w:val="00FD705B"/>
    <w:rsid w:val="00FE231E"/>
    <w:rsid w:val="00FE6761"/>
    <w:rsid w:val="00FE6993"/>
    <w:rsid w:val="00FF2282"/>
    <w:rsid w:val="00FF2A42"/>
    <w:rsid w:val="00FF5D8A"/>
    <w:rsid w:val="00FF6A9C"/>
    <w:rsid w:val="00FF708F"/>
    <w:rsid w:val="00FF73E8"/>
    <w:rsid w:val="00FF7625"/>
    <w:rsid w:val="0CB54FAF"/>
    <w:rsid w:val="37F658E4"/>
    <w:rsid w:val="58EC1A98"/>
    <w:rsid w:val="5E1278D1"/>
    <w:rsid w:val="79402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556DB"/>
  <w15:docId w15:val="{5C73FC67-F3DE-4462-B8ED-E6D189BD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Date"/>
    <w:basedOn w:val="a"/>
    <w:next w:val="a"/>
    <w:link w:val="a5"/>
    <w:uiPriority w:val="99"/>
    <w:semiHidden/>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character" w:styleId="ac">
    <w:name w:val="annotation reference"/>
    <w:qFormat/>
    <w:rPr>
      <w:sz w:val="21"/>
      <w:szCs w:val="21"/>
    </w:rPr>
  </w:style>
  <w:style w:type="character" w:customStyle="1" w:styleId="a5">
    <w:name w:val="日期 字符"/>
    <w:basedOn w:val="a0"/>
    <w:link w:val="a4"/>
    <w:uiPriority w:val="99"/>
    <w:semiHidden/>
    <w:qFormat/>
  </w:style>
  <w:style w:type="character" w:customStyle="1" w:styleId="a7">
    <w:name w:val="批注框文本 字符"/>
    <w:basedOn w:val="a0"/>
    <w:link w:val="a6"/>
    <w:uiPriority w:val="99"/>
    <w:semiHidden/>
    <w:qFormat/>
    <w:rPr>
      <w:sz w:val="18"/>
      <w:szCs w:val="18"/>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111</Words>
  <Characters>634</Characters>
  <Application>Microsoft Office Word</Application>
  <DocSecurity>0</DocSecurity>
  <Lines>5</Lines>
  <Paragraphs>1</Paragraphs>
  <ScaleCrop>false</ScaleCrop>
  <Company>微软中国</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Sun Chunyu</cp:lastModifiedBy>
  <cp:revision>6</cp:revision>
  <dcterms:created xsi:type="dcterms:W3CDTF">2021-09-17T00:56:00Z</dcterms:created>
  <dcterms:modified xsi:type="dcterms:W3CDTF">2022-02-07T06:10:00Z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