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疫情防控期间工作证明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兹有我单位（北京康正宏基房地产评估有限公司）工作人员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>孙丽萍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，性别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>女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，身份证号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>50023019941207120X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，联系电话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>18716386653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。工作单位地点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>甘肃省兰州市城关高新区飞雁街118号（陇星大厦21层）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，因工作需要往返工作单位和家中，该同志现居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>欣欣嘉园东区8号楼2单元304室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备注：此证明仅用于疫情管控期间办理出入证使用。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北京康正宏基房地产评估有限公司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2021年10月28日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A48DF"/>
    <w:rsid w:val="6131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2021-10-28T02:49:00Z</dcterms:created>
  <dc:creator>ASUS</dc:creator>
  <cp:lastModifiedBy>WPS_1634785751</cp:lastModifiedBy>
  <dcterms:modified xsi:type="dcterms:W3CDTF">2021-10-28T03:20:52Z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CB247856EF214982A94493ECD5E70E4A</vt:lpwstr>
  </property>
</Properties>
</file>