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授权委托书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致：五矿国际信托有限公司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受贵司委托，我司参与五矿祥悦29号信泽32期投后管理服务，我司现委托本系统内员工江兴霜（身份证号500235199310266665）配合五矿祥悦29号-信泽投资32期项目解除抵押及其他投后监管相关工作，在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整个协助办理过程中，该委托人与本项目相关的一切行为，均代表我司，其法律后果由我单位承担。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委托期限：2021年7月23日-2021年8月23日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委托单位：北京康正宏基房地产评估有限公司</w:t>
      </w:r>
    </w:p>
    <w:p>
      <w:pPr>
        <w:spacing w:line="360" w:lineRule="auto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2021年7月23日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5220E"/>
    <w:rsid w:val="0A75220E"/>
    <w:rsid w:val="0B4E4A09"/>
    <w:rsid w:val="423B5C58"/>
    <w:rsid w:val="65495645"/>
    <w:rsid w:val="764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2021-07-23T02:06:00Z</dcterms:created>
  <dc:creator>杨银</dc:creator>
  <cp:lastModifiedBy>江兴霜</cp:lastModifiedBy>
  <dcterms:modified xsi:type="dcterms:W3CDTF">2021-07-23T02:45:07Z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E27FA8FCC3534276A64B9FF980E12325</vt:lpwstr>
  </property>
</Properties>
</file>