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00E2C" w14:textId="77777777" w:rsidR="00DC185B" w:rsidRDefault="00000000">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7F3C838D" w14:textId="77777777" w:rsidR="00DC185B" w:rsidRDefault="00DC185B">
      <w:pPr>
        <w:rPr>
          <w:rFonts w:asciiTheme="majorHAnsi" w:hAnsiTheme="majorHAnsi" w:hint="eastAsia"/>
        </w:rPr>
      </w:pPr>
    </w:p>
    <w:p w14:paraId="4F8FA2B2" w14:textId="77777777" w:rsidR="00DC185B" w:rsidRDefault="00DC185B">
      <w:pPr>
        <w:rPr>
          <w:rFonts w:asciiTheme="majorHAnsi" w:hAnsiTheme="majorHAnsi" w:hint="eastAsia"/>
        </w:rPr>
      </w:pPr>
    </w:p>
    <w:p w14:paraId="546164D9" w14:textId="77777777" w:rsidR="00DC185B" w:rsidRDefault="00DC185B">
      <w:pPr>
        <w:rPr>
          <w:rFonts w:asciiTheme="majorHAnsi" w:hAnsiTheme="majorHAnsi" w:hint="eastAsia"/>
        </w:rPr>
      </w:pPr>
    </w:p>
    <w:p w14:paraId="3766BF09" w14:textId="77777777" w:rsidR="00DC185B" w:rsidRDefault="00DC185B">
      <w:pPr>
        <w:rPr>
          <w:rFonts w:asciiTheme="majorHAnsi" w:hAnsiTheme="majorHAnsi" w:hint="eastAsia"/>
        </w:rPr>
      </w:pPr>
    </w:p>
    <w:p w14:paraId="7BBB8CD0" w14:textId="77777777" w:rsidR="00DC185B" w:rsidRDefault="00DC185B">
      <w:pPr>
        <w:rPr>
          <w:rFonts w:asciiTheme="majorHAnsi" w:hAnsiTheme="majorHAnsi" w:hint="eastAsia"/>
        </w:rPr>
      </w:pPr>
    </w:p>
    <w:p w14:paraId="651611E1" w14:textId="77777777" w:rsidR="00DC185B" w:rsidRDefault="00DC185B">
      <w:pPr>
        <w:rPr>
          <w:rFonts w:asciiTheme="majorHAnsi" w:hAnsiTheme="majorHAnsi" w:hint="eastAsia"/>
        </w:rPr>
      </w:pPr>
    </w:p>
    <w:p w14:paraId="1AB8CA92" w14:textId="77777777" w:rsidR="00DC185B" w:rsidRDefault="00DC185B">
      <w:pPr>
        <w:rPr>
          <w:rFonts w:asciiTheme="majorHAnsi" w:hAnsiTheme="majorHAnsi" w:hint="eastAsia"/>
        </w:rPr>
      </w:pPr>
    </w:p>
    <w:p w14:paraId="3E3FF0BF" w14:textId="77777777" w:rsidR="00DC185B" w:rsidRDefault="00DC185B">
      <w:pPr>
        <w:rPr>
          <w:rFonts w:asciiTheme="majorHAnsi" w:hAnsiTheme="majorHAnsi" w:hint="eastAsia"/>
        </w:rPr>
      </w:pPr>
    </w:p>
    <w:p w14:paraId="3603A196" w14:textId="77777777" w:rsidR="00DC185B" w:rsidRDefault="00DC185B">
      <w:pPr>
        <w:rPr>
          <w:rFonts w:asciiTheme="majorHAnsi" w:hAnsiTheme="majorHAnsi" w:hint="eastAsia"/>
        </w:rPr>
      </w:pPr>
    </w:p>
    <w:p w14:paraId="445AB4EF" w14:textId="77777777" w:rsidR="00DC185B" w:rsidRDefault="00DC185B">
      <w:pPr>
        <w:rPr>
          <w:rFonts w:asciiTheme="majorHAnsi" w:hAnsiTheme="majorHAnsi" w:hint="eastAsia"/>
        </w:rPr>
      </w:pPr>
    </w:p>
    <w:p w14:paraId="66DC0C90" w14:textId="77777777" w:rsidR="00DC185B" w:rsidRDefault="00DC185B">
      <w:pPr>
        <w:rPr>
          <w:rFonts w:asciiTheme="majorHAnsi" w:hAnsiTheme="majorHAnsi" w:hint="eastAsia"/>
        </w:rPr>
      </w:pPr>
    </w:p>
    <w:p w14:paraId="22DAE50E" w14:textId="77777777" w:rsidR="00DC185B" w:rsidRDefault="00DC185B">
      <w:pPr>
        <w:rPr>
          <w:rFonts w:asciiTheme="majorHAnsi" w:hAnsiTheme="majorHAnsi" w:hint="eastAsia"/>
        </w:rPr>
      </w:pPr>
    </w:p>
    <w:p w14:paraId="4291FD69" w14:textId="77777777" w:rsidR="00DC185B" w:rsidRDefault="00DC185B">
      <w:pPr>
        <w:rPr>
          <w:rFonts w:asciiTheme="majorHAnsi" w:hAnsiTheme="majorHAnsi" w:hint="eastAsia"/>
        </w:rPr>
      </w:pPr>
    </w:p>
    <w:p w14:paraId="75B38F3D" w14:textId="77777777" w:rsidR="00DC185B" w:rsidRDefault="00DC185B">
      <w:pPr>
        <w:rPr>
          <w:rFonts w:asciiTheme="majorHAnsi" w:hAnsiTheme="majorHAnsi" w:hint="eastAsia"/>
        </w:rPr>
      </w:pPr>
    </w:p>
    <w:p w14:paraId="048B1F29" w14:textId="77777777" w:rsidR="00DC185B" w:rsidRDefault="00DC185B">
      <w:pPr>
        <w:rPr>
          <w:rFonts w:asciiTheme="majorHAnsi" w:hAnsiTheme="majorHAnsi" w:hint="eastAsia"/>
        </w:rPr>
      </w:pPr>
    </w:p>
    <w:p w14:paraId="68370F14" w14:textId="77777777" w:rsidR="00DC185B" w:rsidRDefault="00DC185B">
      <w:pPr>
        <w:rPr>
          <w:rFonts w:asciiTheme="majorHAnsi" w:hAnsiTheme="majorHAnsi" w:hint="eastAsia"/>
        </w:rPr>
      </w:pPr>
    </w:p>
    <w:p w14:paraId="234A7265" w14:textId="77777777" w:rsidR="00DC185B" w:rsidRDefault="00DC185B">
      <w:pPr>
        <w:rPr>
          <w:rFonts w:asciiTheme="majorHAnsi" w:hAnsiTheme="majorHAnsi" w:hint="eastAsia"/>
        </w:rPr>
      </w:pPr>
    </w:p>
    <w:p w14:paraId="7A135764" w14:textId="77777777" w:rsidR="00DC185B" w:rsidRDefault="00DC185B">
      <w:pPr>
        <w:rPr>
          <w:rFonts w:asciiTheme="majorHAnsi" w:hAnsiTheme="majorHAnsi" w:hint="eastAsia"/>
        </w:rPr>
      </w:pPr>
    </w:p>
    <w:p w14:paraId="530C9B33" w14:textId="77777777" w:rsidR="00DC185B" w:rsidRDefault="00DC185B">
      <w:pPr>
        <w:rPr>
          <w:rFonts w:asciiTheme="majorHAnsi" w:hAnsiTheme="majorHAnsi" w:hint="eastAsia"/>
        </w:rPr>
      </w:pPr>
    </w:p>
    <w:p w14:paraId="25AAE7BE" w14:textId="77777777" w:rsidR="00DC185B" w:rsidRDefault="00DC185B">
      <w:pPr>
        <w:rPr>
          <w:rFonts w:asciiTheme="majorHAnsi" w:hAnsiTheme="majorHAnsi" w:hint="eastAsia"/>
        </w:rPr>
      </w:pPr>
    </w:p>
    <w:p w14:paraId="2889334D" w14:textId="77777777" w:rsidR="00DC185B" w:rsidRDefault="00DC185B">
      <w:pPr>
        <w:rPr>
          <w:rFonts w:asciiTheme="majorHAnsi" w:hAnsiTheme="majorHAnsi" w:hint="eastAsia"/>
        </w:rPr>
      </w:pPr>
    </w:p>
    <w:p w14:paraId="3281CB31" w14:textId="77777777" w:rsidR="00DC185B" w:rsidRDefault="00DC185B">
      <w:pPr>
        <w:rPr>
          <w:rFonts w:asciiTheme="majorHAnsi" w:hAnsiTheme="majorHAnsi" w:hint="eastAsia"/>
        </w:rPr>
      </w:pPr>
    </w:p>
    <w:p w14:paraId="385CF5D0" w14:textId="77777777" w:rsidR="00DC185B" w:rsidRDefault="00DC185B">
      <w:pPr>
        <w:rPr>
          <w:rFonts w:asciiTheme="majorHAnsi" w:hAnsiTheme="majorHAnsi" w:hint="eastAsia"/>
        </w:rPr>
      </w:pPr>
    </w:p>
    <w:p w14:paraId="614EEC53" w14:textId="77777777" w:rsidR="00DC185B" w:rsidRDefault="00DC185B">
      <w:pPr>
        <w:rPr>
          <w:rFonts w:asciiTheme="majorHAnsi" w:hAnsiTheme="majorHAnsi" w:hint="eastAsia"/>
        </w:rPr>
      </w:pPr>
    </w:p>
    <w:p w14:paraId="2BCD1C19" w14:textId="77777777" w:rsidR="00DC185B" w:rsidRDefault="00000000">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76BBACCB" w14:textId="77777777" w:rsidR="00DC185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北京市延庆区</w:t>
      </w:r>
      <w:r>
        <w:rPr>
          <w:rFonts w:ascii="Arial" w:eastAsia="方正黑体简体;微软雅黑" w:hAnsi="Arial" w:cs="Arial"/>
          <w:sz w:val="21"/>
          <w:szCs w:val="21"/>
        </w:rPr>
        <w:t>6016</w:t>
      </w:r>
      <w:r>
        <w:rPr>
          <w:rFonts w:asciiTheme="majorHAnsi" w:eastAsia="方正黑体简体;微软雅黑" w:hAnsiTheme="majorHAnsi" w:cs="Arial"/>
          <w:sz w:val="21"/>
          <w:szCs w:val="21"/>
        </w:rPr>
        <w:t>地块商业用地</w:t>
      </w:r>
      <w:r>
        <w:rPr>
          <w:rFonts w:asciiTheme="majorHAnsi" w:eastAsia="方正黑体简体;微软雅黑" w:hAnsiTheme="majorHAnsi" w:cs="Adobe 黑体 Std R;黑体"/>
          <w:sz w:val="21"/>
          <w:szCs w:val="21"/>
        </w:rPr>
        <w:t>国有建设用地使用权政府土地出让收益</w:t>
      </w:r>
      <w:r>
        <w:rPr>
          <w:rFonts w:asciiTheme="majorHAnsi" w:eastAsia="方正黑体简体;微软雅黑" w:hAnsiTheme="majorHAnsi" w:cs="Adobe 黑体 Std R;黑体" w:hint="eastAsia"/>
          <w:sz w:val="21"/>
          <w:szCs w:val="21"/>
        </w:rPr>
        <w:t>价格</w:t>
      </w:r>
      <w:r>
        <w:rPr>
          <w:rFonts w:asciiTheme="majorHAnsi" w:eastAsia="方正黑体简体;微软雅黑" w:hAnsiTheme="majorHAnsi" w:cs="Adobe 黑体 Std R;黑体"/>
          <w:sz w:val="21"/>
          <w:szCs w:val="21"/>
        </w:rPr>
        <w:t>咨询</w:t>
      </w:r>
    </w:p>
    <w:p w14:paraId="18E0CD0D" w14:textId="77777777" w:rsidR="00DC185B" w:rsidRDefault="00DC185B">
      <w:pPr>
        <w:spacing w:line="320" w:lineRule="exact"/>
        <w:textAlignment w:val="bottom"/>
        <w:rPr>
          <w:rFonts w:asciiTheme="majorHAnsi" w:eastAsia="方正黑体简体;微软雅黑" w:hAnsiTheme="majorHAnsi" w:cs="Arial"/>
          <w:sz w:val="21"/>
          <w:szCs w:val="21"/>
        </w:rPr>
      </w:pPr>
    </w:p>
    <w:p w14:paraId="03273562" w14:textId="77777777" w:rsidR="00DC185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3792EC" w14:textId="77777777" w:rsidR="00DC185B" w:rsidRDefault="00000000">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790C228D" w14:textId="77777777" w:rsidR="00DC185B" w:rsidRDefault="00DC185B">
      <w:pPr>
        <w:spacing w:line="320" w:lineRule="exact"/>
        <w:textAlignment w:val="bottom"/>
        <w:rPr>
          <w:rFonts w:asciiTheme="majorHAnsi" w:eastAsia="方正黑体简体;微软雅黑" w:hAnsiTheme="majorHAnsi" w:cs="Arial"/>
          <w:b/>
          <w:sz w:val="21"/>
          <w:szCs w:val="21"/>
        </w:rPr>
      </w:pPr>
    </w:p>
    <w:p w14:paraId="6196829E" w14:textId="77777777" w:rsidR="00DC185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661DC9ED" w14:textId="77777777" w:rsidR="00DC185B" w:rsidRDefault="00000000">
      <w:pPr>
        <w:pStyle w:val="1c"/>
        <w:spacing w:line="320" w:lineRule="exact"/>
        <w:ind w:left="360" w:firstLine="0"/>
        <w:textAlignment w:val="bottom"/>
        <w:rPr>
          <w:rFonts w:asciiTheme="majorHAnsi" w:eastAsia="方正黑体简体;微软雅黑" w:hAnsiTheme="majorHAnsi" w:cs="Arial"/>
          <w:sz w:val="21"/>
          <w:szCs w:val="21"/>
        </w:rPr>
      </w:pPr>
      <w:proofErr w:type="gramStart"/>
      <w:r>
        <w:rPr>
          <w:rFonts w:asciiTheme="majorHAnsi" w:eastAsia="方正黑体简体;微软雅黑" w:hAnsiTheme="majorHAnsi" w:cs="Arial"/>
          <w:sz w:val="21"/>
          <w:szCs w:val="21"/>
        </w:rPr>
        <w:t>北京康正宏</w:t>
      </w:r>
      <w:proofErr w:type="gramEnd"/>
      <w:r>
        <w:rPr>
          <w:rFonts w:asciiTheme="majorHAnsi" w:eastAsia="方正黑体简体;微软雅黑" w:hAnsiTheme="majorHAnsi" w:cs="Arial"/>
          <w:sz w:val="21"/>
          <w:szCs w:val="21"/>
        </w:rPr>
        <w:t>基房地产评估有限公司</w:t>
      </w:r>
    </w:p>
    <w:p w14:paraId="1FD883D5" w14:textId="77777777" w:rsidR="00DC185B" w:rsidRDefault="00DC185B">
      <w:pPr>
        <w:pStyle w:val="1c"/>
        <w:spacing w:line="320" w:lineRule="exact"/>
        <w:ind w:left="360" w:firstLine="0"/>
        <w:textAlignment w:val="bottom"/>
        <w:rPr>
          <w:rFonts w:asciiTheme="majorHAnsi" w:eastAsia="方正黑体简体;微软雅黑" w:hAnsiTheme="majorHAnsi" w:cs="Arial"/>
          <w:sz w:val="21"/>
          <w:szCs w:val="21"/>
        </w:rPr>
      </w:pPr>
    </w:p>
    <w:p w14:paraId="50464A16" w14:textId="77777777" w:rsidR="00DC185B" w:rsidRDefault="00000000">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33950150" w14:textId="77777777" w:rsidR="00DC185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7660334D" w14:textId="77777777" w:rsidR="00DC185B" w:rsidRDefault="00DC185B">
      <w:pPr>
        <w:spacing w:line="320" w:lineRule="exact"/>
        <w:textAlignment w:val="bottom"/>
        <w:rPr>
          <w:rFonts w:asciiTheme="majorHAnsi" w:eastAsia="方正黑体简体;微软雅黑" w:hAnsiTheme="majorHAnsi" w:cs="Arial"/>
          <w:b/>
          <w:sz w:val="21"/>
          <w:szCs w:val="21"/>
        </w:rPr>
      </w:pPr>
    </w:p>
    <w:p w14:paraId="639CF79F" w14:textId="77777777" w:rsidR="00DC185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6D3EF270" w14:textId="77777777" w:rsidR="00D11C03" w:rsidRDefault="00000000">
      <w:pPr>
        <w:pStyle w:val="Style1"/>
        <w:spacing w:line="320" w:lineRule="exact"/>
        <w:ind w:left="360" w:firstLine="0"/>
        <w:textAlignment w:val="bottom"/>
        <w:rPr>
          <w:rFonts w:asciiTheme="majorHAnsi" w:eastAsia="方正黑体简体;微软雅黑" w:hAnsiTheme="majorHAnsi" w:cs="Arial"/>
          <w:sz w:val="21"/>
          <w:szCs w:val="21"/>
        </w:rPr>
        <w:sectPr w:rsidR="00D11C03">
          <w:headerReference w:type="default" r:id="rId7"/>
          <w:footerReference w:type="default" r:id="rId8"/>
          <w:pgSz w:w="11906" w:h="16838"/>
          <w:pgMar w:top="1843" w:right="1134" w:bottom="1134" w:left="1474" w:header="1134" w:footer="907" w:gutter="0"/>
          <w:cols w:space="720"/>
          <w:formProt w:val="0"/>
          <w:docGrid w:type="lines" w:linePitch="312"/>
        </w:sectPr>
      </w:pPr>
      <w:proofErr w:type="gramStart"/>
      <w:r>
        <w:rPr>
          <w:rFonts w:asciiTheme="majorHAnsi" w:eastAsia="方正黑体简体;微软雅黑" w:hAnsiTheme="majorHAnsi" w:cs="Arial"/>
          <w:sz w:val="21"/>
          <w:szCs w:val="21"/>
        </w:rPr>
        <w:t>康正预评</w:t>
      </w:r>
      <w:proofErr w:type="gramEnd"/>
      <w:r>
        <w:rPr>
          <w:rFonts w:asciiTheme="majorHAnsi" w:eastAsia="方正黑体简体;微软雅黑" w:hAnsiTheme="majorHAnsi" w:cs="Arial"/>
          <w:sz w:val="21"/>
          <w:szCs w:val="21"/>
        </w:rPr>
        <w:t>字</w:t>
      </w:r>
      <w:r>
        <w:rPr>
          <w:rFonts w:ascii="Arial" w:eastAsia="方正黑体简体;微软雅黑" w:hAnsi="Arial" w:cs="Arial"/>
          <w:sz w:val="21"/>
          <w:szCs w:val="21"/>
        </w:rPr>
        <w:t>2023-1-0856-P02ZLGJ6</w:t>
      </w:r>
      <w:r>
        <w:rPr>
          <w:rFonts w:asciiTheme="majorHAnsi" w:eastAsia="方正黑体简体;微软雅黑" w:hAnsiTheme="majorHAnsi" w:cs="Arial"/>
          <w:sz w:val="21"/>
          <w:szCs w:val="21"/>
        </w:rPr>
        <w:t>号</w:t>
      </w:r>
    </w:p>
    <w:p w14:paraId="39A6B81E" w14:textId="77777777" w:rsidR="00DC185B" w:rsidRDefault="00000000">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4BF22F04" w14:textId="77777777" w:rsidR="00DC185B" w:rsidRDefault="00000000">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2502774F"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受贵单位委托，我公司对北京市延庆区</w:t>
      </w:r>
      <w:r>
        <w:rPr>
          <w:rFonts w:ascii="Arial" w:hAnsi="Arial" w:cs="Arial"/>
          <w:color w:val="000000"/>
          <w:sz w:val="21"/>
          <w:szCs w:val="28"/>
        </w:rPr>
        <w:t>6016</w:t>
      </w:r>
      <w:r>
        <w:rPr>
          <w:rFonts w:ascii="Arial" w:hAnsi="Arial" w:cs="Arial"/>
          <w:color w:val="000000"/>
          <w:sz w:val="21"/>
          <w:szCs w:val="28"/>
        </w:rPr>
        <w:t>地块</w:t>
      </w:r>
      <w:r>
        <w:rPr>
          <w:rFonts w:ascii="Arial" w:hAnsi="Arial" w:cs="Arial" w:hint="eastAsia"/>
          <w:color w:val="000000"/>
          <w:sz w:val="21"/>
          <w:szCs w:val="28"/>
        </w:rPr>
        <w:t>商业用地国有</w:t>
      </w:r>
      <w:r>
        <w:rPr>
          <w:rFonts w:ascii="Arial" w:hAnsi="Arial" w:cs="Arial"/>
          <w:color w:val="000000"/>
          <w:sz w:val="21"/>
          <w:szCs w:val="28"/>
        </w:rPr>
        <w:t>建设用地使用权政府土地出让收益进行了咨询。</w:t>
      </w:r>
    </w:p>
    <w:p w14:paraId="6AA7D6C8" w14:textId="77777777" w:rsidR="00DC185B" w:rsidRDefault="00000000">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北京市延庆区</w:t>
      </w:r>
      <w:r>
        <w:rPr>
          <w:rFonts w:ascii="Arial" w:hAnsi="Arial" w:cs="Arial"/>
          <w:kern w:val="2"/>
          <w:sz w:val="21"/>
        </w:rPr>
        <w:t>6016</w:t>
      </w:r>
      <w:r>
        <w:rPr>
          <w:rFonts w:ascii="Arial" w:hAnsi="Arial" w:cs="Arial"/>
          <w:kern w:val="2"/>
          <w:sz w:val="21"/>
        </w:rPr>
        <w:t>地块</w:t>
      </w:r>
      <w:r>
        <w:rPr>
          <w:rFonts w:ascii="Arial" w:hAnsi="Arial" w:cs="Arial"/>
          <w:bCs/>
          <w:sz w:val="21"/>
        </w:rPr>
        <w:t>，该项目位于</w:t>
      </w:r>
      <w:r>
        <w:rPr>
          <w:rFonts w:ascii="Arial" w:hAnsi="Arial" w:cs="Arial"/>
          <w:kern w:val="2"/>
          <w:sz w:val="21"/>
        </w:rPr>
        <w:t>延庆</w:t>
      </w:r>
      <w:r>
        <w:rPr>
          <w:rFonts w:ascii="Arial" w:hAnsi="Arial" w:cs="Arial"/>
          <w:bCs/>
          <w:sz w:val="21"/>
        </w:rPr>
        <w:t>区，沿延康路前往距延庆城区约</w:t>
      </w:r>
      <w:r>
        <w:rPr>
          <w:rFonts w:ascii="Arial" w:hAnsi="Arial" w:cs="Arial"/>
          <w:bCs/>
          <w:sz w:val="21"/>
        </w:rPr>
        <w:t>12</w:t>
      </w:r>
      <w:r>
        <w:rPr>
          <w:rFonts w:ascii="Arial" w:hAnsi="Arial" w:cs="Arial"/>
          <w:bCs/>
          <w:sz w:val="21"/>
        </w:rPr>
        <w:t>公里。现状四至为东至风谷四路，南</w:t>
      </w:r>
      <w:proofErr w:type="gramStart"/>
      <w:r>
        <w:rPr>
          <w:rFonts w:ascii="Arial" w:hAnsi="Arial" w:cs="Arial"/>
          <w:bCs/>
          <w:sz w:val="21"/>
        </w:rPr>
        <w:t>至光谷二</w:t>
      </w:r>
      <w:proofErr w:type="gramEnd"/>
      <w:r>
        <w:rPr>
          <w:rFonts w:ascii="Arial" w:hAnsi="Arial" w:cs="Arial"/>
          <w:bCs/>
          <w:sz w:val="21"/>
        </w:rPr>
        <w:t>街，西至风谷五路，北至集贤路。根据委托方提供的资料及其介绍，本项目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Pr>
          <w:rFonts w:ascii="Arial" w:hAnsi="Arial" w:cs="Arial"/>
          <w:bCs/>
          <w:sz w:val="21"/>
        </w:rPr>
        <w:t>20426</w:t>
      </w:r>
      <w:r>
        <w:rPr>
          <w:rFonts w:ascii="Arial" w:hAnsi="Arial" w:cs="Arial"/>
          <w:sz w:val="21"/>
        </w:rPr>
        <w:t>平方</w:t>
      </w:r>
      <w:r>
        <w:rPr>
          <w:rFonts w:ascii="Arial" w:hAnsi="Arial" w:cs="Arial"/>
          <w:bCs/>
          <w:sz w:val="21"/>
        </w:rPr>
        <w:t>米，规划地上建筑面积为</w:t>
      </w:r>
      <w:r>
        <w:rPr>
          <w:rFonts w:ascii="Arial" w:hAnsi="Arial" w:cs="Arial"/>
          <w:bCs/>
          <w:sz w:val="21"/>
        </w:rPr>
        <w:t>28600</w:t>
      </w:r>
      <w:r>
        <w:rPr>
          <w:rFonts w:ascii="Arial" w:hAnsi="Arial" w:cs="Arial"/>
          <w:sz w:val="21"/>
        </w:rPr>
        <w:t>平方</w:t>
      </w:r>
      <w:r>
        <w:rPr>
          <w:rFonts w:ascii="Arial" w:hAnsi="Arial" w:cs="Arial"/>
          <w:bCs/>
          <w:sz w:val="21"/>
        </w:rPr>
        <w:t>米，其中保租房建筑面积为</w:t>
      </w:r>
      <w:r>
        <w:rPr>
          <w:rFonts w:ascii="Arial" w:hAnsi="Arial" w:cs="Arial"/>
          <w:bCs/>
          <w:sz w:val="21"/>
        </w:rPr>
        <w:t>23325</w:t>
      </w:r>
      <w:r>
        <w:rPr>
          <w:rFonts w:ascii="Arial" w:hAnsi="Arial" w:cs="Arial"/>
          <w:bCs/>
          <w:sz w:val="21"/>
        </w:rPr>
        <w:t>平方米，配套公服建筑面积为</w:t>
      </w:r>
      <w:r>
        <w:rPr>
          <w:rFonts w:ascii="Arial" w:hAnsi="Arial" w:cs="Arial"/>
          <w:bCs/>
          <w:sz w:val="21"/>
        </w:rPr>
        <w:t>805</w:t>
      </w:r>
      <w:r>
        <w:rPr>
          <w:rFonts w:ascii="Arial" w:hAnsi="Arial" w:cs="Arial"/>
          <w:bCs/>
          <w:sz w:val="21"/>
        </w:rPr>
        <w:t>平方米，商业建筑面积为</w:t>
      </w:r>
      <w:r>
        <w:rPr>
          <w:rFonts w:ascii="Arial" w:hAnsi="Arial" w:cs="Arial"/>
          <w:bCs/>
          <w:sz w:val="21"/>
        </w:rPr>
        <w:t>4470</w:t>
      </w:r>
      <w:r>
        <w:rPr>
          <w:rFonts w:ascii="Arial" w:hAnsi="Arial" w:cs="Arial"/>
          <w:bCs/>
          <w:sz w:val="21"/>
        </w:rPr>
        <w:t>平方米；项目容积率为</w:t>
      </w:r>
      <w:r>
        <w:rPr>
          <w:rFonts w:ascii="Arial" w:hAnsi="Arial" w:cs="Arial"/>
          <w:bCs/>
          <w:sz w:val="21"/>
        </w:rPr>
        <w:t>1.40</w:t>
      </w:r>
      <w:r>
        <w:rPr>
          <w:rFonts w:ascii="Arial" w:hAnsi="Arial" w:cs="Arial"/>
          <w:bCs/>
          <w:sz w:val="21"/>
        </w:rPr>
        <w:t>。</w:t>
      </w:r>
    </w:p>
    <w:p w14:paraId="43E7A2A1" w14:textId="77777777" w:rsidR="00DC185B" w:rsidRDefault="00000000">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w:t>
      </w:r>
      <w:proofErr w:type="gramStart"/>
      <w:r>
        <w:rPr>
          <w:rFonts w:ascii="Arial" w:hAnsi="Arial" w:cs="Arial"/>
          <w:color w:val="000000"/>
          <w:sz w:val="21"/>
          <w:szCs w:val="28"/>
        </w:rPr>
        <w:t>拟</w:t>
      </w:r>
      <w:r>
        <w:rPr>
          <w:rFonts w:ascii="Arial" w:hAnsi="Arial" w:hint="eastAsia"/>
          <w:sz w:val="21"/>
        </w:rPr>
        <w:t>了解</w:t>
      </w:r>
      <w:proofErr w:type="gramEnd"/>
      <w:r>
        <w:rPr>
          <w:rFonts w:ascii="Arial" w:hAnsi="Arial" w:hint="eastAsia"/>
          <w:sz w:val="21"/>
        </w:rPr>
        <w:t>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2856CA83" w14:textId="507BFF85" w:rsidR="00DC185B" w:rsidRDefault="00D11C03">
      <w:pPr>
        <w:spacing w:line="480" w:lineRule="auto"/>
        <w:ind w:firstLine="422"/>
        <w:jc w:val="both"/>
        <w:rPr>
          <w:rFonts w:ascii="Arial" w:hAnsi="Arial" w:cs="Arial"/>
          <w:color w:val="000000"/>
          <w:sz w:val="21"/>
          <w:szCs w:val="28"/>
        </w:rPr>
      </w:pPr>
      <w:r>
        <w:rPr>
          <w:rFonts w:ascii="Arial" w:hAnsi="Arial" w:cs="Arial"/>
          <w:b/>
          <w:color w:val="000000"/>
          <w:sz w:val="21"/>
          <w:szCs w:val="28"/>
        </w:rPr>
        <w:t>咨询时点</w:t>
      </w:r>
      <w:r w:rsidR="00000000">
        <w:rPr>
          <w:rFonts w:ascii="Arial" w:hAnsi="Arial" w:cs="Arial"/>
          <w:color w:val="000000"/>
          <w:sz w:val="21"/>
          <w:szCs w:val="28"/>
        </w:rPr>
        <w:t>：</w:t>
      </w:r>
      <w:r w:rsidR="00000000">
        <w:rPr>
          <w:rFonts w:ascii="Arial" w:hAnsi="Arial" w:cs="Arial"/>
          <w:sz w:val="21"/>
          <w:szCs w:val="21"/>
        </w:rPr>
        <w:t>2023</w:t>
      </w:r>
      <w:r w:rsidR="00000000">
        <w:rPr>
          <w:rFonts w:ascii="Arial" w:hAnsi="Arial" w:cs="Arial"/>
          <w:sz w:val="21"/>
          <w:szCs w:val="21"/>
        </w:rPr>
        <w:t>年</w:t>
      </w:r>
      <w:r w:rsidR="00000000">
        <w:rPr>
          <w:rFonts w:ascii="Arial" w:hAnsi="Arial" w:cs="Arial"/>
          <w:sz w:val="21"/>
          <w:szCs w:val="21"/>
        </w:rPr>
        <w:t>11</w:t>
      </w:r>
      <w:r w:rsidR="00000000">
        <w:rPr>
          <w:rFonts w:ascii="Arial" w:hAnsi="Arial" w:cs="Arial"/>
          <w:sz w:val="21"/>
          <w:szCs w:val="21"/>
        </w:rPr>
        <w:t>月</w:t>
      </w:r>
      <w:r w:rsidR="00000000">
        <w:rPr>
          <w:rFonts w:ascii="Arial" w:hAnsi="Arial" w:cs="Arial"/>
          <w:sz w:val="21"/>
          <w:szCs w:val="21"/>
        </w:rPr>
        <w:t>29</w:t>
      </w:r>
      <w:r w:rsidR="00000000">
        <w:rPr>
          <w:rFonts w:ascii="Arial" w:hAnsi="Arial" w:cs="Arial"/>
          <w:sz w:val="21"/>
          <w:szCs w:val="21"/>
        </w:rPr>
        <w:t>日</w:t>
      </w:r>
    </w:p>
    <w:p w14:paraId="24A3DD22" w14:textId="77777777" w:rsidR="00DC185B" w:rsidRDefault="00000000">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3D671727"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36EFF6AE"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Pr>
          <w:rFonts w:ascii="Arial" w:hAnsi="Arial" w:hint="eastAsia"/>
          <w:color w:val="000000"/>
          <w:sz w:val="21"/>
          <w:szCs w:val="28"/>
        </w:rPr>
        <w:t>商业用地</w:t>
      </w:r>
      <w:r>
        <w:rPr>
          <w:rFonts w:ascii="Arial" w:hAnsi="Arial"/>
          <w:color w:val="000000"/>
          <w:sz w:val="21"/>
          <w:szCs w:val="28"/>
        </w:rPr>
        <w:t>，</w:t>
      </w:r>
      <w:r>
        <w:rPr>
          <w:rFonts w:ascii="Arial" w:hAnsi="Arial" w:cs="Arial"/>
          <w:color w:val="000000"/>
          <w:sz w:val="21"/>
          <w:szCs w:val="28"/>
        </w:rPr>
        <w:t>土地使用权类型为出让。</w:t>
      </w:r>
    </w:p>
    <w:p w14:paraId="2ED73DF0"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126FFA08"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rPr>
        <w:t>根据委托方介绍，咨询对象供地开发程度为宗地红线外</w:t>
      </w:r>
      <w:r>
        <w:rPr>
          <w:rFonts w:ascii="Arial" w:hAnsi="Arial" w:cs="Arial"/>
          <w:color w:val="000000"/>
          <w:sz w:val="21"/>
        </w:rPr>
        <w:t>“</w:t>
      </w:r>
      <w:r>
        <w:rPr>
          <w:rFonts w:ascii="Arial" w:hAnsi="Arial" w:cs="Arial"/>
          <w:color w:val="000000"/>
          <w:sz w:val="21"/>
        </w:rPr>
        <w:t>六通</w:t>
      </w:r>
      <w:r>
        <w:rPr>
          <w:rFonts w:ascii="Arial" w:hAnsi="Arial" w:cs="Arial"/>
          <w:color w:val="000000"/>
          <w:sz w:val="21"/>
        </w:rPr>
        <w:t>”</w:t>
      </w:r>
      <w:r>
        <w:rPr>
          <w:rFonts w:ascii="Arial" w:hAnsi="Arial" w:cs="Arial"/>
          <w:color w:val="000000"/>
          <w:sz w:val="21"/>
        </w:rPr>
        <w:t>（通路、通电、通讯、通上水、通下水、通热）。本次咨询是为</w:t>
      </w:r>
      <w:r>
        <w:rPr>
          <w:rFonts w:ascii="Arial" w:hAnsi="Arial" w:cs="Arial"/>
          <w:color w:val="000000"/>
          <w:sz w:val="21"/>
          <w:szCs w:val="28"/>
        </w:rPr>
        <w:t>咨询委托人</w:t>
      </w:r>
      <w:proofErr w:type="gramStart"/>
      <w:r>
        <w:rPr>
          <w:rFonts w:ascii="Arial" w:hAnsi="Arial" w:cs="Arial"/>
          <w:color w:val="000000"/>
          <w:sz w:val="21"/>
          <w:szCs w:val="28"/>
        </w:rPr>
        <w:t>拟了解</w:t>
      </w:r>
      <w:proofErr w:type="gramEnd"/>
      <w:r>
        <w:rPr>
          <w:rFonts w:ascii="Arial" w:hAnsi="Arial" w:cs="Arial"/>
          <w:color w:val="000000"/>
          <w:sz w:val="21"/>
          <w:szCs w:val="28"/>
        </w:rPr>
        <w:t>咨询对象设定条件下的地价水平需要提供参考依据，</w:t>
      </w:r>
      <w:r>
        <w:rPr>
          <w:rFonts w:ascii="Arial" w:hAnsi="Arial" w:cs="Arial"/>
          <w:color w:val="000000"/>
          <w:sz w:val="21"/>
        </w:rPr>
        <w:t>设定土地开发程度为红线外市政基础设施达</w:t>
      </w:r>
      <w:r>
        <w:rPr>
          <w:rFonts w:ascii="Arial" w:hAnsi="Arial" w:cs="Arial"/>
          <w:color w:val="000000"/>
          <w:sz w:val="21"/>
        </w:rPr>
        <w:t>“</w:t>
      </w:r>
      <w:r>
        <w:rPr>
          <w:rFonts w:ascii="Arial" w:hAnsi="Arial" w:cs="Arial"/>
          <w:color w:val="000000"/>
          <w:sz w:val="21"/>
        </w:rPr>
        <w:t>六通</w:t>
      </w:r>
      <w:r>
        <w:rPr>
          <w:rFonts w:ascii="Arial" w:hAnsi="Arial" w:cs="Arial"/>
          <w:color w:val="000000"/>
          <w:sz w:val="21"/>
        </w:rPr>
        <w:t>”</w:t>
      </w:r>
      <w:r>
        <w:rPr>
          <w:rFonts w:ascii="Arial" w:hAnsi="Arial" w:cs="Arial"/>
          <w:color w:val="000000"/>
          <w:sz w:val="21"/>
        </w:rPr>
        <w:t>（通路、通电、通讯、通上水、通下水、通热）、宗地内</w:t>
      </w:r>
      <w:r>
        <w:rPr>
          <w:rFonts w:ascii="Arial" w:hAnsi="Arial" w:cs="Arial"/>
          <w:color w:val="000000"/>
          <w:sz w:val="21"/>
        </w:rPr>
        <w:t>“</w:t>
      </w:r>
      <w:r>
        <w:rPr>
          <w:rFonts w:ascii="Arial" w:hAnsi="Arial" w:cs="Arial"/>
          <w:color w:val="000000"/>
          <w:sz w:val="21"/>
        </w:rPr>
        <w:t>场地平整</w:t>
      </w:r>
      <w:r>
        <w:rPr>
          <w:rFonts w:ascii="Arial" w:hAnsi="Arial" w:cs="Arial"/>
          <w:color w:val="000000"/>
          <w:sz w:val="21"/>
        </w:rPr>
        <w:t>”</w:t>
      </w:r>
      <w:r>
        <w:rPr>
          <w:rFonts w:ascii="Arial" w:hAnsi="Arial" w:cs="Arial"/>
          <w:color w:val="000000"/>
          <w:sz w:val="21"/>
        </w:rPr>
        <w:t>。</w:t>
      </w:r>
    </w:p>
    <w:p w14:paraId="6CD7B036"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2990075F" w14:textId="77777777" w:rsidR="00DC185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lastRenderedPageBreak/>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Pr>
          <w:rFonts w:ascii="Arial" w:hAnsi="Arial" w:cs="Arial"/>
          <w:bCs/>
          <w:sz w:val="21"/>
        </w:rPr>
        <w:t>20426</w:t>
      </w:r>
      <w:r>
        <w:rPr>
          <w:rFonts w:ascii="Arial" w:hAnsi="Arial" w:cs="Arial"/>
          <w:sz w:val="21"/>
        </w:rPr>
        <w:t>平方</w:t>
      </w:r>
      <w:r>
        <w:rPr>
          <w:rFonts w:ascii="Arial" w:hAnsi="Arial" w:cs="Arial"/>
          <w:bCs/>
          <w:sz w:val="21"/>
        </w:rPr>
        <w:t>米，地上建筑面积为</w:t>
      </w:r>
      <w:r>
        <w:rPr>
          <w:rFonts w:ascii="Arial" w:hAnsi="Arial" w:cs="Arial"/>
          <w:bCs/>
          <w:sz w:val="21"/>
        </w:rPr>
        <w:t>28600</w:t>
      </w:r>
      <w:r>
        <w:rPr>
          <w:rFonts w:ascii="Arial" w:hAnsi="Arial" w:cs="Arial"/>
          <w:sz w:val="21"/>
        </w:rPr>
        <w:t>平方</w:t>
      </w:r>
      <w:r>
        <w:rPr>
          <w:rFonts w:ascii="Arial" w:hAnsi="Arial" w:cs="Arial"/>
          <w:bCs/>
          <w:sz w:val="21"/>
        </w:rPr>
        <w:t>米，其中保租房建筑面积为</w:t>
      </w:r>
      <w:r>
        <w:rPr>
          <w:rFonts w:ascii="Arial" w:hAnsi="Arial" w:cs="Arial"/>
          <w:bCs/>
          <w:sz w:val="21"/>
        </w:rPr>
        <w:t>23325</w:t>
      </w:r>
      <w:r>
        <w:rPr>
          <w:rFonts w:ascii="Arial" w:hAnsi="Arial" w:cs="Arial"/>
          <w:bCs/>
          <w:sz w:val="21"/>
        </w:rPr>
        <w:t>平方米，配套公服建筑面积为</w:t>
      </w:r>
      <w:r>
        <w:rPr>
          <w:rFonts w:ascii="Arial" w:hAnsi="Arial" w:cs="Arial"/>
          <w:bCs/>
          <w:sz w:val="21"/>
        </w:rPr>
        <w:t>805</w:t>
      </w:r>
      <w:r>
        <w:rPr>
          <w:rFonts w:ascii="Arial" w:hAnsi="Arial" w:cs="Arial"/>
          <w:bCs/>
          <w:sz w:val="21"/>
        </w:rPr>
        <w:t>平方米，商业建筑面积为</w:t>
      </w:r>
      <w:r>
        <w:rPr>
          <w:rFonts w:ascii="Arial" w:hAnsi="Arial" w:cs="Arial"/>
          <w:bCs/>
          <w:sz w:val="21"/>
        </w:rPr>
        <w:t>4470</w:t>
      </w:r>
      <w:r>
        <w:rPr>
          <w:rFonts w:ascii="Arial" w:hAnsi="Arial" w:cs="Arial"/>
          <w:bCs/>
          <w:sz w:val="21"/>
        </w:rPr>
        <w:t>平方米；项目容积率为</w:t>
      </w:r>
      <w:r>
        <w:rPr>
          <w:rFonts w:ascii="Arial" w:hAnsi="Arial" w:cs="Arial"/>
          <w:bCs/>
          <w:sz w:val="21"/>
        </w:rPr>
        <w:t>1.40</w:t>
      </w:r>
      <w:r>
        <w:rPr>
          <w:rFonts w:ascii="Arial" w:hAnsi="Arial" w:cs="Arial"/>
          <w:bCs/>
          <w:sz w:val="21"/>
        </w:rPr>
        <w:t>。</w:t>
      </w:r>
    </w:p>
    <w:p w14:paraId="157795D1" w14:textId="77777777"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27BB1F49" w14:textId="52CDBDBE" w:rsidR="00DC185B" w:rsidRDefault="00000000">
      <w:pPr>
        <w:spacing w:line="480" w:lineRule="auto"/>
        <w:ind w:firstLine="420"/>
        <w:jc w:val="both"/>
        <w:rPr>
          <w:rFonts w:ascii="Arial" w:hAnsi="Arial" w:cs="Arial"/>
          <w:color w:val="000000"/>
          <w:sz w:val="21"/>
          <w:szCs w:val="28"/>
        </w:rPr>
      </w:pPr>
      <w:r>
        <w:rPr>
          <w:rFonts w:ascii="Arial" w:hAnsi="Arial" w:cs="Arial"/>
          <w:sz w:val="21"/>
        </w:rPr>
        <w:t>本次咨询对象</w:t>
      </w:r>
      <w:proofErr w:type="gramStart"/>
      <w:r>
        <w:rPr>
          <w:rFonts w:ascii="Arial" w:hAnsi="Arial" w:cs="Arial"/>
          <w:sz w:val="21"/>
        </w:rPr>
        <w:t>于</w:t>
      </w:r>
      <w:r w:rsidR="00D11C03">
        <w:rPr>
          <w:rFonts w:ascii="Arial" w:hAnsi="Arial" w:cs="Arial" w:hint="eastAsia"/>
          <w:sz w:val="21"/>
        </w:rPr>
        <w:t>咨询</w:t>
      </w:r>
      <w:proofErr w:type="gramEnd"/>
      <w:r w:rsidR="00D11C03">
        <w:rPr>
          <w:rFonts w:ascii="Arial" w:hAnsi="Arial" w:cs="Arial" w:hint="eastAsia"/>
          <w:sz w:val="21"/>
        </w:rPr>
        <w:t>时点</w:t>
      </w:r>
      <w:r>
        <w:rPr>
          <w:rFonts w:ascii="Arial" w:hAnsi="Arial" w:cs="Arial"/>
          <w:sz w:val="21"/>
        </w:rPr>
        <w:t>为拟出让国有土地，考虑到本次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Pr>
          <w:rFonts w:ascii="Arial" w:hAnsi="Arial" w:cs="Arial" w:hint="eastAsia"/>
          <w:sz w:val="21"/>
        </w:rPr>
        <w:t>商业</w:t>
      </w:r>
      <w:r>
        <w:rPr>
          <w:rFonts w:ascii="Arial" w:hAnsi="Arial" w:cs="Arial"/>
          <w:sz w:val="21"/>
        </w:rPr>
        <w:t>用途法定最高使用年限</w:t>
      </w:r>
      <w:r>
        <w:rPr>
          <w:rFonts w:ascii="Arial" w:hAnsi="Arial" w:cs="Arial" w:hint="eastAsia"/>
          <w:sz w:val="21"/>
        </w:rPr>
        <w:t>40</w:t>
      </w:r>
      <w:r>
        <w:rPr>
          <w:rFonts w:ascii="Arial" w:hAnsi="Arial" w:cs="Arial"/>
          <w:sz w:val="21"/>
        </w:rPr>
        <w:t>年。</w:t>
      </w:r>
    </w:p>
    <w:p w14:paraId="50ABFB60" w14:textId="77777777" w:rsidR="00DC185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5.</w:t>
      </w:r>
      <w:r>
        <w:rPr>
          <w:rFonts w:ascii="Arial" w:hAnsi="Arial" w:cs="Arial"/>
          <w:color w:val="000000"/>
          <w:sz w:val="21"/>
          <w:szCs w:val="28"/>
        </w:rPr>
        <w:t>地价定义</w:t>
      </w:r>
    </w:p>
    <w:p w14:paraId="70D77321" w14:textId="093ADEC2" w:rsidR="00DC185B" w:rsidRDefault="00000000">
      <w:pPr>
        <w:spacing w:line="480" w:lineRule="auto"/>
        <w:ind w:firstLine="420"/>
        <w:rPr>
          <w:rFonts w:ascii="Arial" w:hAnsi="Arial" w:cs="Arial"/>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w:t>
      </w:r>
      <w:proofErr w:type="gramStart"/>
      <w:r>
        <w:rPr>
          <w:rFonts w:ascii="Arial" w:hAnsi="Arial" w:cs="Arial"/>
          <w:color w:val="000000"/>
          <w:sz w:val="21"/>
          <w:szCs w:val="28"/>
        </w:rPr>
        <w:t>指咨询</w:t>
      </w:r>
      <w:proofErr w:type="gramEnd"/>
      <w:r>
        <w:rPr>
          <w:rFonts w:ascii="Arial" w:hAnsi="Arial" w:cs="Arial"/>
          <w:color w:val="000000"/>
          <w:sz w:val="21"/>
          <w:szCs w:val="28"/>
        </w:rPr>
        <w:t>对象土地所有权为国家所有，使用权性质设定为有偿出让，在公开市场条件下，</w:t>
      </w:r>
      <w:proofErr w:type="gramStart"/>
      <w:r>
        <w:rPr>
          <w:rFonts w:ascii="Arial" w:hAnsi="Arial" w:cs="Arial"/>
          <w:color w:val="000000"/>
          <w:sz w:val="21"/>
          <w:szCs w:val="28"/>
        </w:rPr>
        <w:t>于</w:t>
      </w:r>
      <w:r w:rsidR="00D11C03">
        <w:rPr>
          <w:rFonts w:ascii="Arial" w:hAnsi="Arial" w:cs="Arial"/>
          <w:color w:val="000000"/>
          <w:sz w:val="21"/>
          <w:szCs w:val="28"/>
        </w:rPr>
        <w:t>咨询</w:t>
      </w:r>
      <w:proofErr w:type="gramEnd"/>
      <w:r w:rsidR="00D11C03">
        <w:rPr>
          <w:rFonts w:ascii="Arial" w:hAnsi="Arial" w:cs="Arial"/>
          <w:color w:val="000000"/>
          <w:sz w:val="21"/>
          <w:szCs w:val="28"/>
        </w:rPr>
        <w:t>时点</w:t>
      </w:r>
      <w:r>
        <w:rPr>
          <w:rFonts w:ascii="Arial" w:hAnsi="Arial" w:cs="Arial"/>
          <w:sz w:val="21"/>
          <w:szCs w:val="21"/>
        </w:rPr>
        <w:t>2023</w:t>
      </w:r>
      <w:r>
        <w:rPr>
          <w:rFonts w:ascii="Arial" w:hAnsi="Arial" w:cs="Arial"/>
          <w:sz w:val="21"/>
          <w:szCs w:val="21"/>
        </w:rPr>
        <w:t>年</w:t>
      </w:r>
      <w:r>
        <w:rPr>
          <w:rFonts w:ascii="Arial" w:hAnsi="Arial" w:cs="Arial"/>
          <w:sz w:val="21"/>
          <w:szCs w:val="21"/>
        </w:rPr>
        <w:t>11</w:t>
      </w:r>
      <w:r>
        <w:rPr>
          <w:rFonts w:ascii="Arial" w:hAnsi="Arial" w:cs="Arial"/>
          <w:sz w:val="21"/>
          <w:szCs w:val="21"/>
        </w:rPr>
        <w:t>月</w:t>
      </w:r>
      <w:r>
        <w:rPr>
          <w:rFonts w:ascii="Arial" w:hAnsi="Arial" w:cs="Arial"/>
          <w:sz w:val="21"/>
          <w:szCs w:val="21"/>
        </w:rPr>
        <w:t>29</w:t>
      </w:r>
      <w:r>
        <w:rPr>
          <w:rFonts w:ascii="Arial" w:hAnsi="Arial" w:cs="Arial"/>
          <w:sz w:val="21"/>
          <w:szCs w:val="21"/>
        </w:rPr>
        <w:t>日</w:t>
      </w:r>
      <w:r>
        <w:rPr>
          <w:rFonts w:ascii="Arial" w:hAnsi="Arial" w:cs="Arial"/>
          <w:color w:val="000000"/>
          <w:sz w:val="21"/>
          <w:szCs w:val="28"/>
        </w:rPr>
        <w:t>，在规划利用条件下（容积率为</w:t>
      </w:r>
      <w:r>
        <w:rPr>
          <w:rFonts w:ascii="Arial" w:hAnsi="Arial" w:cs="Arial"/>
          <w:color w:val="000000"/>
          <w:sz w:val="21"/>
          <w:szCs w:val="28"/>
        </w:rPr>
        <w:t>1.4</w:t>
      </w:r>
      <w:r>
        <w:rPr>
          <w:rFonts w:ascii="Arial" w:hAnsi="Arial" w:cs="Arial"/>
          <w:color w:val="000000"/>
          <w:sz w:val="21"/>
          <w:szCs w:val="28"/>
        </w:rPr>
        <w:t>），设定土地开发程度为宗地红线外市政基础设施达</w:t>
      </w:r>
      <w:r>
        <w:rPr>
          <w:rFonts w:ascii="Arial" w:hAnsi="Arial" w:cs="Arial"/>
          <w:color w:val="000000"/>
          <w:sz w:val="21"/>
        </w:rPr>
        <w:t>“</w:t>
      </w:r>
      <w:r>
        <w:rPr>
          <w:rFonts w:ascii="Arial" w:hAnsi="Arial" w:cs="Arial"/>
          <w:color w:val="000000"/>
          <w:sz w:val="21"/>
        </w:rPr>
        <w:t>六通</w:t>
      </w:r>
      <w:r>
        <w:rPr>
          <w:rFonts w:ascii="Arial" w:hAnsi="Arial" w:cs="Arial"/>
          <w:color w:val="000000"/>
          <w:sz w:val="21"/>
        </w:rPr>
        <w:t>”</w:t>
      </w:r>
      <w:r>
        <w:rPr>
          <w:rFonts w:ascii="Arial" w:hAnsi="Arial" w:cs="Arial"/>
          <w:color w:val="000000"/>
          <w:sz w:val="21"/>
        </w:rPr>
        <w:t>（通路、通电、通讯、通上水、通下水、通热）</w:t>
      </w:r>
      <w:r>
        <w:rPr>
          <w:rFonts w:ascii="Arial" w:hAnsi="Arial" w:cs="Arial"/>
          <w:color w:val="000000"/>
          <w:sz w:val="21"/>
          <w:szCs w:val="28"/>
        </w:rPr>
        <w:t>、宗地红线内场地平整，用途为</w:t>
      </w:r>
      <w:r>
        <w:rPr>
          <w:rFonts w:ascii="Arial" w:hAnsi="Arial" w:hint="eastAsia"/>
          <w:color w:val="000000"/>
          <w:sz w:val="21"/>
          <w:szCs w:val="28"/>
        </w:rPr>
        <w:t>商业用地</w:t>
      </w:r>
      <w:r>
        <w:rPr>
          <w:rFonts w:ascii="Arial" w:hAnsi="Arial" w:cs="Arial"/>
          <w:color w:val="000000"/>
          <w:sz w:val="21"/>
          <w:szCs w:val="28"/>
        </w:rPr>
        <w:t>，</w:t>
      </w:r>
      <w:r>
        <w:rPr>
          <w:rFonts w:ascii="Arial" w:hAnsi="Arial" w:cs="Arial" w:hint="eastAsia"/>
          <w:color w:val="000000"/>
          <w:sz w:val="21"/>
          <w:szCs w:val="28"/>
        </w:rPr>
        <w:t>商业用途法定最高使用年限</w:t>
      </w:r>
      <w:r>
        <w:rPr>
          <w:rFonts w:ascii="Arial" w:hAnsi="Arial" w:cs="Arial"/>
          <w:color w:val="000000"/>
          <w:sz w:val="21"/>
          <w:szCs w:val="28"/>
        </w:rPr>
        <w:t>为</w:t>
      </w:r>
      <w:r>
        <w:rPr>
          <w:rFonts w:ascii="Arial" w:hAnsi="Arial" w:cs="Arial"/>
          <w:color w:val="000000"/>
          <w:sz w:val="21"/>
          <w:szCs w:val="28"/>
        </w:rPr>
        <w:t>40</w:t>
      </w:r>
      <w:r>
        <w:rPr>
          <w:rFonts w:ascii="Arial" w:hAnsi="Arial" w:cs="Arial"/>
          <w:color w:val="000000"/>
          <w:sz w:val="21"/>
          <w:szCs w:val="28"/>
        </w:rPr>
        <w:t>年的出让国有建设用地使用权价格。</w:t>
      </w:r>
    </w:p>
    <w:p w14:paraId="1468B05A" w14:textId="051BD169" w:rsidR="00DC185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咨询结果：咨询专业人员根据咨询的目的，按照</w:t>
      </w:r>
      <w:r w:rsidR="00F544C2">
        <w:rPr>
          <w:rFonts w:ascii="Arial" w:hAnsi="Arial" w:cs="Arial"/>
          <w:color w:val="000000"/>
          <w:sz w:val="21"/>
          <w:szCs w:val="28"/>
        </w:rPr>
        <w:t>咨询</w:t>
      </w:r>
      <w:r>
        <w:rPr>
          <w:rFonts w:ascii="Arial" w:hAnsi="Arial" w:cs="Arial"/>
          <w:color w:val="000000"/>
          <w:sz w:val="21"/>
          <w:szCs w:val="28"/>
        </w:rPr>
        <w:t>程序，采用科学的</w:t>
      </w:r>
      <w:r w:rsidR="00F544C2">
        <w:rPr>
          <w:rFonts w:ascii="Arial" w:hAnsi="Arial" w:cs="Arial"/>
          <w:color w:val="000000"/>
          <w:sz w:val="21"/>
          <w:szCs w:val="28"/>
        </w:rPr>
        <w:t>估价</w:t>
      </w:r>
      <w:r>
        <w:rPr>
          <w:rFonts w:ascii="Arial" w:hAnsi="Arial" w:cs="Arial"/>
          <w:color w:val="000000"/>
          <w:sz w:val="21"/>
          <w:szCs w:val="28"/>
        </w:rPr>
        <w:t>方法（基准地价系数修正法和剩余法），在认真分析现有资料的基础上，通过仔细测算和认真分析各种影响土地价格的因素，确定咨询对象</w:t>
      </w:r>
      <w:proofErr w:type="gramStart"/>
      <w:r>
        <w:rPr>
          <w:rFonts w:ascii="Arial" w:hAnsi="Arial" w:cs="Arial"/>
          <w:color w:val="000000"/>
          <w:sz w:val="21"/>
          <w:szCs w:val="28"/>
        </w:rPr>
        <w:t>于</w:t>
      </w:r>
      <w:r w:rsidR="00D11C03">
        <w:rPr>
          <w:rFonts w:ascii="Arial" w:hAnsi="Arial" w:cs="Arial"/>
          <w:color w:val="000000"/>
          <w:sz w:val="21"/>
          <w:szCs w:val="28"/>
        </w:rPr>
        <w:t>咨询</w:t>
      </w:r>
      <w:proofErr w:type="gramEnd"/>
      <w:r w:rsidR="00D11C03">
        <w:rPr>
          <w:rFonts w:ascii="Arial" w:hAnsi="Arial" w:cs="Arial"/>
          <w:color w:val="000000"/>
          <w:sz w:val="21"/>
          <w:szCs w:val="28"/>
        </w:rPr>
        <w:t>时点</w:t>
      </w:r>
      <w:r>
        <w:rPr>
          <w:rFonts w:ascii="Arial" w:hAnsi="Arial" w:cs="Arial"/>
          <w:color w:val="000000"/>
          <w:sz w:val="21"/>
          <w:szCs w:val="28"/>
        </w:rPr>
        <w:t>的出让国有建设用地使用权预评咨询价格约为：</w:t>
      </w:r>
    </w:p>
    <w:p w14:paraId="0F422DD0" w14:textId="77777777" w:rsidR="00DC185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楼面熟地价约为</w:t>
      </w:r>
      <w:r>
        <w:rPr>
          <w:rFonts w:ascii="Arial" w:hAnsi="Arial" w:cs="Arial"/>
          <w:color w:val="000000"/>
          <w:sz w:val="21"/>
          <w:szCs w:val="28"/>
        </w:rPr>
        <w:t>3378</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平方米，总地价约为</w:t>
      </w:r>
      <w:r>
        <w:rPr>
          <w:rFonts w:ascii="Arial" w:hAnsi="Arial" w:cs="Arial"/>
          <w:color w:val="000000"/>
          <w:sz w:val="21"/>
          <w:szCs w:val="28"/>
        </w:rPr>
        <w:t>1510</w:t>
      </w:r>
      <w:r>
        <w:rPr>
          <w:rFonts w:ascii="Arial" w:hAnsi="Arial" w:cs="Arial"/>
          <w:color w:val="000000"/>
          <w:sz w:val="21"/>
          <w:szCs w:val="28"/>
        </w:rPr>
        <w:t>万元</w:t>
      </w:r>
      <w:r>
        <w:rPr>
          <w:rFonts w:ascii="Arial" w:hAnsi="Arial" w:cs="Arial" w:hint="eastAsia"/>
          <w:color w:val="000000"/>
          <w:sz w:val="21"/>
          <w:szCs w:val="28"/>
        </w:rPr>
        <w:t>，大写金额为壹仟伍佰壹拾万元整；</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约为</w:t>
      </w:r>
      <w:r>
        <w:rPr>
          <w:rFonts w:ascii="Arial" w:hAnsi="Arial" w:cs="Arial"/>
          <w:color w:val="000000"/>
          <w:sz w:val="21"/>
          <w:szCs w:val="28"/>
        </w:rPr>
        <w:t>845</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平方米，政府土地出让收益</w:t>
      </w:r>
      <w:r>
        <w:rPr>
          <w:rFonts w:ascii="Arial" w:hAnsi="Arial" w:cs="Arial" w:hint="eastAsia"/>
          <w:color w:val="000000"/>
          <w:sz w:val="21"/>
          <w:szCs w:val="28"/>
        </w:rPr>
        <w:t>总价</w:t>
      </w:r>
      <w:r>
        <w:rPr>
          <w:rFonts w:ascii="Arial" w:hAnsi="Arial" w:cs="Arial"/>
          <w:color w:val="000000"/>
          <w:sz w:val="21"/>
          <w:szCs w:val="28"/>
        </w:rPr>
        <w:t>约为</w:t>
      </w:r>
      <w:r>
        <w:rPr>
          <w:rFonts w:ascii="Arial" w:hAnsi="Arial" w:cs="Arial" w:hint="eastAsia"/>
          <w:color w:val="000000"/>
          <w:sz w:val="21"/>
          <w:szCs w:val="28"/>
        </w:rPr>
        <w:t>378</w:t>
      </w:r>
      <w:r>
        <w:rPr>
          <w:rFonts w:ascii="Arial" w:hAnsi="Arial" w:cs="Arial" w:hint="eastAsia"/>
          <w:color w:val="000000"/>
          <w:sz w:val="21"/>
          <w:szCs w:val="28"/>
        </w:rPr>
        <w:t>万元，大写金额为叁佰柒拾捌万元整</w:t>
      </w:r>
      <w:r>
        <w:rPr>
          <w:rFonts w:ascii="Arial" w:hAnsi="Arial" w:cs="Arial"/>
          <w:color w:val="000000"/>
          <w:sz w:val="21"/>
          <w:szCs w:val="28"/>
        </w:rPr>
        <w:t>。</w:t>
      </w:r>
    </w:p>
    <w:p w14:paraId="78E4321E" w14:textId="77777777" w:rsidR="00DC185B" w:rsidRDefault="00000000">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65639385" w14:textId="26CC804F" w:rsidR="00DC185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w:t>
      </w:r>
      <w:r w:rsidR="00D11C03">
        <w:rPr>
          <w:rFonts w:ascii="Arial" w:hAnsi="Arial" w:cs="Arial"/>
          <w:color w:val="000000"/>
          <w:sz w:val="21"/>
        </w:rPr>
        <w:t>咨询时点</w:t>
      </w:r>
      <w:r>
        <w:rPr>
          <w:rFonts w:ascii="Arial" w:hAnsi="Arial" w:cs="Arial"/>
          <w:color w:val="000000"/>
          <w:sz w:val="21"/>
        </w:rPr>
        <w:t>，咨询对象无他项权利。</w:t>
      </w:r>
    </w:p>
    <w:p w14:paraId="381F4170" w14:textId="77777777" w:rsidR="00DC185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Pr>
          <w:rFonts w:ascii="Arial" w:hAnsi="Arial" w:cs="Arial"/>
          <w:color w:val="000000"/>
          <w:sz w:val="21"/>
        </w:rPr>
        <w:t>六通</w:t>
      </w:r>
      <w:r>
        <w:rPr>
          <w:rFonts w:ascii="Arial" w:hAnsi="Arial" w:cs="Arial"/>
          <w:color w:val="000000"/>
          <w:sz w:val="21"/>
        </w:rPr>
        <w:t>”</w:t>
      </w:r>
      <w:r>
        <w:rPr>
          <w:rFonts w:ascii="Arial" w:hAnsi="Arial" w:cs="Arial"/>
          <w:color w:val="000000"/>
          <w:sz w:val="21"/>
        </w:rPr>
        <w:t>、宗地红线内场地平整；本次咨询设定开发</w:t>
      </w:r>
      <w:r>
        <w:rPr>
          <w:rFonts w:ascii="Arial" w:hAnsi="Arial" w:cs="Arial"/>
          <w:color w:val="000000"/>
          <w:sz w:val="21"/>
        </w:rPr>
        <w:lastRenderedPageBreak/>
        <w:t>程度为红线外</w:t>
      </w:r>
      <w:r>
        <w:rPr>
          <w:rFonts w:ascii="Arial" w:hAnsi="Arial" w:cs="Arial"/>
          <w:color w:val="000000"/>
          <w:sz w:val="21"/>
        </w:rPr>
        <w:t>“</w:t>
      </w:r>
      <w:r>
        <w:rPr>
          <w:rFonts w:ascii="Arial" w:hAnsi="Arial" w:cs="Arial"/>
          <w:color w:val="000000"/>
          <w:sz w:val="21"/>
        </w:rPr>
        <w:t>六通</w:t>
      </w:r>
      <w:r>
        <w:rPr>
          <w:rFonts w:ascii="Arial" w:hAnsi="Arial" w:cs="Arial"/>
          <w:color w:val="000000"/>
          <w:sz w:val="21"/>
        </w:rPr>
        <w:t>”</w:t>
      </w:r>
      <w:r>
        <w:rPr>
          <w:rFonts w:ascii="Arial" w:hAnsi="Arial" w:cs="Arial"/>
          <w:color w:val="000000"/>
          <w:sz w:val="21"/>
        </w:rPr>
        <w:t>、宗地红线内场地平整。</w:t>
      </w:r>
    </w:p>
    <w:p w14:paraId="221E43A6" w14:textId="77777777" w:rsidR="00DC185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7E160899" w14:textId="77777777" w:rsidR="00DC185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2E54D8DC" w14:textId="77777777" w:rsidR="00DC185B" w:rsidRDefault="00000000">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08102C65" w14:textId="77777777" w:rsidR="00DC185B" w:rsidRDefault="00000000">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w:t>
      </w:r>
      <w:proofErr w:type="gramStart"/>
      <w:r>
        <w:rPr>
          <w:rFonts w:ascii="Arial" w:hAnsi="Arial" w:cs="Arial"/>
          <w:color w:val="000000"/>
          <w:sz w:val="21"/>
          <w:szCs w:val="28"/>
        </w:rPr>
        <w:t>拟</w:t>
      </w:r>
      <w:r>
        <w:rPr>
          <w:rFonts w:ascii="Arial" w:hAnsi="Arial" w:hint="eastAsia"/>
          <w:sz w:val="21"/>
        </w:rPr>
        <w:t>了解</w:t>
      </w:r>
      <w:proofErr w:type="gramEnd"/>
      <w:r>
        <w:rPr>
          <w:rFonts w:ascii="Arial" w:hAnsi="Arial" w:hint="eastAsia"/>
          <w:sz w:val="21"/>
        </w:rPr>
        <w:t>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完成出让手续并取得《不动产权证书》可能形成的政府土地出让收益提供参考依据。</w:t>
      </w:r>
    </w:p>
    <w:p w14:paraId="6F83C234" w14:textId="77777777" w:rsidR="00DC185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2CBE48D7" w14:textId="77777777" w:rsidR="00DC185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w:t>
      </w:r>
      <w:proofErr w:type="gramStart"/>
      <w:r>
        <w:rPr>
          <w:rFonts w:ascii="Arial" w:hAnsi="Arial" w:cs="Arial"/>
          <w:color w:val="000000"/>
          <w:sz w:val="21"/>
          <w:szCs w:val="28"/>
        </w:rPr>
        <w:t>作出</w:t>
      </w:r>
      <w:proofErr w:type="gramEnd"/>
      <w:r>
        <w:rPr>
          <w:rFonts w:ascii="Arial" w:hAnsi="Arial" w:cs="Arial"/>
          <w:color w:val="000000"/>
          <w:sz w:val="21"/>
          <w:szCs w:val="28"/>
        </w:rPr>
        <w:t>的初步估算结果，经现场勘查后该结果需据实调整。</w:t>
      </w:r>
    </w:p>
    <w:p w14:paraId="1AFD3500" w14:textId="77777777" w:rsidR="00DC185B" w:rsidRDefault="00DC185B">
      <w:pPr>
        <w:spacing w:line="360" w:lineRule="auto"/>
        <w:rPr>
          <w:rFonts w:ascii="Arial" w:hAnsi="Arial" w:cs="Arial"/>
          <w:bCs/>
          <w:color w:val="000000"/>
          <w:sz w:val="21"/>
          <w:szCs w:val="24"/>
        </w:rPr>
      </w:pPr>
    </w:p>
    <w:p w14:paraId="7EE7131E" w14:textId="77777777" w:rsidR="00DC185B" w:rsidRDefault="00DC185B">
      <w:pPr>
        <w:spacing w:line="300" w:lineRule="auto"/>
        <w:jc w:val="right"/>
        <w:outlineLvl w:val="0"/>
        <w:rPr>
          <w:rFonts w:ascii="Arial" w:hAnsi="Arial" w:cs="Arial"/>
          <w:bCs/>
          <w:color w:val="000000"/>
          <w:sz w:val="21"/>
          <w:szCs w:val="24"/>
        </w:rPr>
      </w:pPr>
    </w:p>
    <w:p w14:paraId="01D5691A" w14:textId="789B79E2" w:rsidR="00DC185B" w:rsidRDefault="00000000">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w:t>
      </w:r>
      <w:proofErr w:type="gramStart"/>
      <w:r>
        <w:rPr>
          <w:rFonts w:ascii="Arial" w:hAnsi="Arial" w:cs="Arial"/>
          <w:bCs/>
          <w:color w:val="000000"/>
          <w:sz w:val="21"/>
          <w:szCs w:val="28"/>
        </w:rPr>
        <w:t>北京康正宏</w:t>
      </w:r>
      <w:proofErr w:type="gramEnd"/>
      <w:r>
        <w:rPr>
          <w:rFonts w:ascii="Arial" w:hAnsi="Arial" w:cs="Arial"/>
          <w:bCs/>
          <w:color w:val="000000"/>
          <w:sz w:val="21"/>
          <w:szCs w:val="28"/>
        </w:rPr>
        <w:t>基房地产</w:t>
      </w:r>
      <w:r w:rsidR="00F22F22">
        <w:rPr>
          <w:rFonts w:ascii="Arial" w:hAnsi="Arial" w:cs="Arial" w:hint="eastAsia"/>
          <w:bCs/>
          <w:color w:val="000000"/>
          <w:sz w:val="21"/>
          <w:szCs w:val="28"/>
        </w:rPr>
        <w:t>评估</w:t>
      </w:r>
      <w:r>
        <w:rPr>
          <w:rFonts w:ascii="Arial" w:hAnsi="Arial" w:cs="Arial"/>
          <w:bCs/>
          <w:color w:val="000000"/>
          <w:sz w:val="21"/>
          <w:szCs w:val="28"/>
        </w:rPr>
        <w:t>有限公司</w:t>
      </w:r>
    </w:p>
    <w:p w14:paraId="732DC004" w14:textId="77777777" w:rsidR="00DC185B" w:rsidRDefault="00000000">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11</w:t>
      </w:r>
      <w:r>
        <w:rPr>
          <w:rFonts w:ascii="Arial" w:hAnsi="Arial" w:cs="Arial"/>
          <w:color w:val="000000"/>
          <w:sz w:val="21"/>
          <w:szCs w:val="28"/>
        </w:rPr>
        <w:t>月</w:t>
      </w:r>
      <w:r>
        <w:rPr>
          <w:rFonts w:ascii="Arial" w:hAnsi="Arial" w:cs="Arial"/>
          <w:color w:val="000000"/>
          <w:sz w:val="21"/>
          <w:szCs w:val="28"/>
        </w:rPr>
        <w:t>29</w:t>
      </w:r>
      <w:r>
        <w:rPr>
          <w:rFonts w:ascii="Arial" w:hAnsi="Arial" w:cs="Arial"/>
          <w:color w:val="000000"/>
          <w:sz w:val="21"/>
          <w:szCs w:val="28"/>
        </w:rPr>
        <w:t>日</w:t>
      </w:r>
      <w:r>
        <w:br w:type="page"/>
      </w:r>
    </w:p>
    <w:p w14:paraId="3D2C54CA" w14:textId="77777777" w:rsidR="00DC185B" w:rsidRDefault="00000000">
      <w:pPr>
        <w:spacing w:line="480" w:lineRule="auto"/>
        <w:ind w:firstLine="420"/>
        <w:rPr>
          <w:rFonts w:ascii="Arial" w:hAnsi="Arial" w:cs="Arial"/>
          <w:b/>
          <w:sz w:val="21"/>
          <w:szCs w:val="21"/>
        </w:rPr>
      </w:pPr>
      <w:r>
        <w:rPr>
          <w:rFonts w:ascii="Arial" w:hAnsi="Arial" w:cs="Arial"/>
          <w:b/>
          <w:sz w:val="21"/>
          <w:szCs w:val="21"/>
        </w:rPr>
        <w:lastRenderedPageBreak/>
        <w:t>附：</w:t>
      </w:r>
    </w:p>
    <w:p w14:paraId="68BD932F"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4BC46F0E"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w:t>
      </w:r>
      <w:r>
        <w:rPr>
          <w:rFonts w:ascii="Arial" w:hAnsi="Arial" w:cs="Arial"/>
          <w:color w:val="000000"/>
          <w:sz w:val="21"/>
        </w:rPr>
        <w:t>1</w:t>
      </w:r>
      <w:r>
        <w:rPr>
          <w:rFonts w:ascii="Arial" w:hAnsi="Arial" w:cs="Arial"/>
          <w:color w:val="000000"/>
          <w:sz w:val="21"/>
        </w:rPr>
        <w:t>）基准地价系数修正法</w:t>
      </w:r>
    </w:p>
    <w:p w14:paraId="49E54507"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基准地价系数修正法是通过对待</w:t>
      </w:r>
      <w:proofErr w:type="gramStart"/>
      <w:r>
        <w:rPr>
          <w:rFonts w:ascii="Arial" w:hAnsi="Arial" w:cs="Arial"/>
          <w:color w:val="000000"/>
          <w:sz w:val="21"/>
        </w:rPr>
        <w:t>估</w:t>
      </w:r>
      <w:proofErr w:type="gramEnd"/>
      <w:r>
        <w:rPr>
          <w:rFonts w:ascii="Arial" w:hAnsi="Arial" w:cs="Arial"/>
          <w:color w:val="000000"/>
          <w:sz w:val="21"/>
        </w:rPr>
        <w:t>宗地地价影响因素的分析，利用宗地地价修正系数，对各级政府已公布的同类用途级别或区域基准地价进行修正，</w:t>
      </w:r>
      <w:proofErr w:type="gramStart"/>
      <w:r>
        <w:rPr>
          <w:rFonts w:ascii="Arial" w:hAnsi="Arial" w:cs="Arial"/>
          <w:color w:val="000000"/>
          <w:sz w:val="21"/>
        </w:rPr>
        <w:t>估算待估宗地</w:t>
      </w:r>
      <w:proofErr w:type="gramEnd"/>
      <w:r>
        <w:rPr>
          <w:rFonts w:ascii="Arial" w:hAnsi="Arial" w:cs="Arial"/>
          <w:color w:val="000000"/>
          <w:sz w:val="21"/>
        </w:rPr>
        <w:t>客观价格的方法。依据《北京市人民政府关于更新出让国有建设用地使用权基准地价的通知》</w:t>
      </w:r>
      <w:r>
        <w:rPr>
          <w:rFonts w:ascii="Arial" w:hAnsi="Arial" w:hint="eastAsia"/>
          <w:sz w:val="21"/>
        </w:rPr>
        <w:t>（京政发【</w:t>
      </w:r>
      <w:r>
        <w:rPr>
          <w:rFonts w:ascii="Arial" w:hAnsi="Arial" w:hint="eastAsia"/>
          <w:sz w:val="21"/>
        </w:rPr>
        <w:t>2022</w:t>
      </w:r>
      <w:r>
        <w:rPr>
          <w:rFonts w:ascii="Arial" w:hAnsi="Arial" w:hint="eastAsia"/>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7B95E851" w14:textId="77777777" w:rsidR="00DC185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40FE7645" w14:textId="77777777" w:rsidR="00DC185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7D0BFEDE"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w:t>
      </w:r>
      <w:r>
        <w:rPr>
          <w:rFonts w:ascii="Arial" w:hAnsi="Arial" w:cs="Arial"/>
          <w:color w:val="000000"/>
          <w:sz w:val="21"/>
        </w:rPr>
        <w:t>2</w:t>
      </w:r>
      <w:r>
        <w:rPr>
          <w:rFonts w:ascii="Arial" w:hAnsi="Arial" w:cs="Arial"/>
          <w:color w:val="000000"/>
          <w:sz w:val="21"/>
        </w:rPr>
        <w:t>）剩余法</w:t>
      </w:r>
    </w:p>
    <w:p w14:paraId="503D87A1"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剩余法是指在预计开发完成后的开发价值的基础上，扣除预计正常的开发成本和利润，以价格余额来计算土地价格的方法。剩余法允许运用于以下情形：</w:t>
      </w:r>
      <w:r>
        <w:rPr>
          <w:rFonts w:ascii="Arial" w:eastAsia="Arial" w:hAnsi="Arial" w:cs="Arial"/>
          <w:color w:val="000000"/>
          <w:sz w:val="21"/>
        </w:rPr>
        <w:t>①</w:t>
      </w:r>
      <w:r>
        <w:rPr>
          <w:rFonts w:ascii="Arial" w:hAnsi="Arial" w:cs="Arial"/>
          <w:color w:val="000000"/>
          <w:sz w:val="21"/>
        </w:rPr>
        <w:t>待开发房地产或待拆迁改造后再开发房地产的土地估价；</w:t>
      </w:r>
      <w:r>
        <w:rPr>
          <w:rFonts w:ascii="Arial" w:eastAsia="Arial" w:hAnsi="Arial" w:cs="Arial"/>
          <w:color w:val="000000"/>
          <w:sz w:val="21"/>
        </w:rPr>
        <w:t>②</w:t>
      </w:r>
      <w:r>
        <w:rPr>
          <w:rFonts w:ascii="Arial" w:hAnsi="Arial" w:cs="Arial"/>
          <w:color w:val="000000"/>
          <w:sz w:val="21"/>
        </w:rPr>
        <w:t>仅将土地开发整理成可供直接利用的土地估价；</w:t>
      </w:r>
      <w:r>
        <w:rPr>
          <w:rFonts w:ascii="Arial" w:eastAsia="Arial" w:hAnsi="Arial" w:cs="Arial"/>
          <w:color w:val="000000"/>
          <w:sz w:val="21"/>
        </w:rPr>
        <w:t>③</w:t>
      </w:r>
      <w:r>
        <w:rPr>
          <w:rFonts w:ascii="Arial" w:hAnsi="Arial" w:cs="Arial"/>
          <w:color w:val="000000"/>
          <w:sz w:val="21"/>
        </w:rPr>
        <w:t>现有房地产中地价的单独评估。</w:t>
      </w:r>
    </w:p>
    <w:p w14:paraId="6389046D"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）评估待开发土地价格的公式为：</w:t>
      </w:r>
    </w:p>
    <w:p w14:paraId="1A7BBABE" w14:textId="77777777" w:rsidR="00DC185B" w:rsidRDefault="00000000">
      <w:pPr>
        <w:spacing w:line="480" w:lineRule="auto"/>
        <w:ind w:firstLine="420"/>
        <w:jc w:val="both"/>
        <w:textAlignment w:val="auto"/>
        <w:outlineLvl w:val="0"/>
        <w:rPr>
          <w:rFonts w:ascii="Arial" w:hAnsi="Arial" w:cs="Arial"/>
          <w:color w:val="000000"/>
          <w:sz w:val="21"/>
        </w:rPr>
      </w:pPr>
      <w:proofErr w:type="gramStart"/>
      <w:r>
        <w:rPr>
          <w:rFonts w:ascii="Arial" w:hAnsi="Arial" w:cs="Arial"/>
          <w:color w:val="000000"/>
          <w:sz w:val="21"/>
        </w:rPr>
        <w:t>待估宗地</w:t>
      </w:r>
      <w:proofErr w:type="gramEnd"/>
      <w:r>
        <w:rPr>
          <w:rFonts w:ascii="Arial" w:hAnsi="Arial" w:cs="Arial"/>
          <w:color w:val="000000"/>
          <w:sz w:val="21"/>
        </w:rPr>
        <w:t>价格</w:t>
      </w:r>
      <w:r>
        <w:rPr>
          <w:rFonts w:ascii="Arial" w:hAnsi="Arial" w:cs="Arial"/>
          <w:color w:val="000000"/>
          <w:sz w:val="21"/>
        </w:rPr>
        <w:t>=</w:t>
      </w:r>
      <w:r>
        <w:rPr>
          <w:rFonts w:ascii="Arial" w:hAnsi="Arial" w:cs="Arial"/>
          <w:color w:val="000000"/>
          <w:sz w:val="21"/>
        </w:rPr>
        <w:t>不动产总价</w:t>
      </w:r>
      <w:r>
        <w:rPr>
          <w:rFonts w:ascii="Arial" w:hAnsi="Arial" w:cs="Arial"/>
          <w:color w:val="000000"/>
          <w:sz w:val="21"/>
        </w:rPr>
        <w:t>-</w:t>
      </w:r>
      <w:r>
        <w:rPr>
          <w:rFonts w:ascii="Arial" w:hAnsi="Arial" w:cs="Arial"/>
          <w:color w:val="000000"/>
          <w:sz w:val="21"/>
        </w:rPr>
        <w:t>开发项目整体的开发成本</w:t>
      </w:r>
      <w:r>
        <w:rPr>
          <w:rFonts w:ascii="Arial" w:hAnsi="Arial" w:cs="Arial"/>
          <w:color w:val="000000"/>
          <w:sz w:val="21"/>
        </w:rPr>
        <w:t>-</w:t>
      </w:r>
      <w:r>
        <w:rPr>
          <w:rFonts w:ascii="Arial" w:hAnsi="Arial" w:cs="Arial"/>
          <w:color w:val="000000"/>
          <w:sz w:val="21"/>
        </w:rPr>
        <w:t>客观开发利润</w:t>
      </w:r>
      <w:r>
        <w:rPr>
          <w:rFonts w:ascii="Arial" w:eastAsia="Arial" w:hAnsi="Arial" w:cs="Arial"/>
          <w:color w:val="000000"/>
          <w:sz w:val="21"/>
        </w:rPr>
        <w:t xml:space="preserve">    </w:t>
      </w:r>
    </w:p>
    <w:p w14:paraId="17B7C924"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）评估现有不动产中所含土地价格的公式为：</w:t>
      </w:r>
    </w:p>
    <w:p w14:paraId="00AC33D0" w14:textId="77777777" w:rsidR="00DC185B" w:rsidRDefault="00000000">
      <w:pPr>
        <w:spacing w:line="480" w:lineRule="auto"/>
        <w:ind w:firstLine="420"/>
        <w:jc w:val="both"/>
        <w:textAlignment w:val="auto"/>
        <w:outlineLvl w:val="0"/>
        <w:rPr>
          <w:rFonts w:ascii="Arial" w:hAnsi="Arial" w:cs="Arial"/>
          <w:color w:val="000000"/>
          <w:sz w:val="21"/>
        </w:rPr>
      </w:pPr>
      <w:proofErr w:type="gramStart"/>
      <w:r>
        <w:rPr>
          <w:rFonts w:ascii="Arial" w:hAnsi="Arial" w:cs="Arial"/>
          <w:color w:val="000000"/>
          <w:sz w:val="21"/>
        </w:rPr>
        <w:t>待估宗地</w:t>
      </w:r>
      <w:proofErr w:type="gramEnd"/>
      <w:r>
        <w:rPr>
          <w:rFonts w:ascii="Arial" w:hAnsi="Arial" w:cs="Arial"/>
          <w:color w:val="000000"/>
          <w:sz w:val="21"/>
        </w:rPr>
        <w:t>价格</w:t>
      </w:r>
      <w:r>
        <w:rPr>
          <w:rFonts w:ascii="Arial" w:hAnsi="Arial" w:cs="Arial"/>
          <w:color w:val="000000"/>
          <w:sz w:val="21"/>
        </w:rPr>
        <w:t>=</w:t>
      </w:r>
      <w:r>
        <w:rPr>
          <w:rFonts w:ascii="Arial" w:hAnsi="Arial" w:cs="Arial"/>
          <w:color w:val="000000"/>
          <w:sz w:val="21"/>
        </w:rPr>
        <w:t>不动产交易价格</w:t>
      </w:r>
      <w:r>
        <w:rPr>
          <w:rFonts w:ascii="Arial" w:hAnsi="Arial" w:cs="Arial"/>
          <w:color w:val="000000"/>
          <w:sz w:val="21"/>
        </w:rPr>
        <w:t>-</w:t>
      </w:r>
      <w:r>
        <w:rPr>
          <w:rFonts w:ascii="Arial" w:hAnsi="Arial" w:cs="Arial"/>
          <w:color w:val="000000"/>
          <w:sz w:val="21"/>
        </w:rPr>
        <w:t>房屋现值</w:t>
      </w:r>
      <w:r>
        <w:rPr>
          <w:rFonts w:ascii="Arial" w:hAnsi="Arial" w:cs="Arial"/>
          <w:color w:val="000000"/>
          <w:sz w:val="21"/>
        </w:rPr>
        <w:t>-</w:t>
      </w:r>
      <w:r>
        <w:rPr>
          <w:rFonts w:ascii="Arial" w:hAnsi="Arial" w:cs="Arial"/>
          <w:color w:val="000000"/>
          <w:sz w:val="21"/>
        </w:rPr>
        <w:t>交易税费</w:t>
      </w:r>
    </w:p>
    <w:p w14:paraId="694C5BD9" w14:textId="77777777" w:rsidR="00DC185B" w:rsidRDefault="00DC185B">
      <w:pPr>
        <w:spacing w:line="480" w:lineRule="auto"/>
        <w:ind w:firstLine="420"/>
        <w:jc w:val="both"/>
        <w:textAlignment w:val="auto"/>
        <w:outlineLvl w:val="0"/>
        <w:rPr>
          <w:rFonts w:ascii="Arial" w:hAnsi="Arial" w:cs="Arial"/>
          <w:color w:val="000000"/>
          <w:sz w:val="21"/>
        </w:rPr>
      </w:pPr>
    </w:p>
    <w:p w14:paraId="316C70E5" w14:textId="77777777" w:rsidR="00DC185B" w:rsidRDefault="00DC185B">
      <w:pPr>
        <w:spacing w:line="480" w:lineRule="auto"/>
        <w:jc w:val="both"/>
        <w:rPr>
          <w:rFonts w:ascii="Arial" w:hAnsi="Arial" w:cs="Arial"/>
          <w:color w:val="000000"/>
          <w:sz w:val="21"/>
          <w:szCs w:val="28"/>
        </w:rPr>
      </w:pPr>
    </w:p>
    <w:p w14:paraId="2833D710" w14:textId="77777777" w:rsidR="00DC185B" w:rsidRDefault="00DC185B">
      <w:pPr>
        <w:spacing w:line="480" w:lineRule="auto"/>
        <w:jc w:val="both"/>
        <w:rPr>
          <w:rFonts w:ascii="Arial" w:hAnsi="Arial" w:cs="Arial"/>
          <w:color w:val="000000"/>
          <w:sz w:val="21"/>
          <w:szCs w:val="28"/>
        </w:rPr>
      </w:pPr>
    </w:p>
    <w:p w14:paraId="67CE3A6E" w14:textId="77777777" w:rsidR="00DC185B" w:rsidRDefault="00DC185B">
      <w:pPr>
        <w:spacing w:line="480" w:lineRule="auto"/>
        <w:jc w:val="both"/>
        <w:rPr>
          <w:rFonts w:ascii="Arial" w:hAnsi="Arial" w:cs="Arial"/>
          <w:color w:val="000000"/>
          <w:sz w:val="21"/>
          <w:szCs w:val="28"/>
        </w:rPr>
      </w:pPr>
    </w:p>
    <w:p w14:paraId="6DA481F3" w14:textId="77777777" w:rsidR="00DC185B" w:rsidRDefault="00000000">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309" w:type="dxa"/>
        <w:jc w:val="center"/>
        <w:tblCellMar>
          <w:top w:w="57" w:type="dxa"/>
          <w:left w:w="28" w:type="dxa"/>
          <w:bottom w:w="57" w:type="dxa"/>
          <w:right w:w="28" w:type="dxa"/>
        </w:tblCellMar>
        <w:tblLook w:val="04A0" w:firstRow="1" w:lastRow="0" w:firstColumn="1" w:lastColumn="0" w:noHBand="0" w:noVBand="1"/>
      </w:tblPr>
      <w:tblGrid>
        <w:gridCol w:w="566"/>
        <w:gridCol w:w="1558"/>
        <w:gridCol w:w="1133"/>
        <w:gridCol w:w="1274"/>
        <w:gridCol w:w="992"/>
        <w:gridCol w:w="992"/>
        <w:gridCol w:w="851"/>
        <w:gridCol w:w="993"/>
        <w:gridCol w:w="950"/>
      </w:tblGrid>
      <w:tr w:rsidR="00DC185B" w14:paraId="10A3888B" w14:textId="77777777">
        <w:trPr>
          <w:cantSplit/>
          <w:jc w:val="center"/>
        </w:trPr>
        <w:tc>
          <w:tcPr>
            <w:tcW w:w="567" w:type="dxa"/>
            <w:tcBorders>
              <w:top w:val="single" w:sz="4" w:space="0" w:color="000000"/>
              <w:left w:val="single" w:sz="4" w:space="0" w:color="000000"/>
              <w:bottom w:val="single" w:sz="4" w:space="0" w:color="000000"/>
            </w:tcBorders>
            <w:shd w:val="clear" w:color="auto" w:fill="auto"/>
            <w:vAlign w:val="center"/>
          </w:tcPr>
          <w:p w14:paraId="5B1A2802"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A</w:t>
            </w:r>
          </w:p>
        </w:tc>
        <w:tc>
          <w:tcPr>
            <w:tcW w:w="1560" w:type="dxa"/>
            <w:tcBorders>
              <w:top w:val="single" w:sz="4" w:space="0" w:color="000000"/>
              <w:left w:val="single" w:sz="4" w:space="0" w:color="000000"/>
              <w:bottom w:val="single" w:sz="4" w:space="0" w:color="000000"/>
            </w:tcBorders>
            <w:shd w:val="clear" w:color="auto" w:fill="auto"/>
            <w:vAlign w:val="center"/>
          </w:tcPr>
          <w:p w14:paraId="157DC1C0"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适用的楼面熟地价</w:t>
            </w:r>
          </w:p>
          <w:p w14:paraId="147EA13E"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top w:val="single" w:sz="4" w:space="0" w:color="000000"/>
              <w:left w:val="single" w:sz="4" w:space="0" w:color="000000"/>
              <w:bottom w:val="single" w:sz="4" w:space="0" w:color="000000"/>
            </w:tcBorders>
            <w:shd w:val="clear" w:color="auto" w:fill="auto"/>
            <w:vAlign w:val="center"/>
          </w:tcPr>
          <w:p w14:paraId="58FC8DBB"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3670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D62057"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szCs w:val="18"/>
              </w:rPr>
              <w:t>A)×B)</w:t>
            </w:r>
            <w:r>
              <w:rPr>
                <w:rFonts w:ascii="Arial" w:eastAsia="华文细黑" w:hAnsi="Arial" w:cs="Arial"/>
                <w:color w:val="000000"/>
                <w:sz w:val="18"/>
                <w:szCs w:val="18"/>
              </w:rPr>
              <w:t>＋</w:t>
            </w:r>
            <w:r>
              <w:rPr>
                <w:rFonts w:ascii="Arial" w:eastAsia="Arial" w:hAnsi="Arial" w:cs="Arial"/>
                <w:color w:val="000000"/>
                <w:sz w:val="18"/>
                <w:szCs w:val="18"/>
              </w:rPr>
              <w:t xml:space="preserve"> </w:t>
            </w:r>
            <w:r>
              <w:rPr>
                <w:rFonts w:ascii="Arial" w:eastAsia="华文细黑" w:hAnsi="Arial" w:cs="Arial"/>
                <w:color w:val="000000"/>
                <w:sz w:val="18"/>
                <w:szCs w:val="18"/>
              </w:rPr>
              <w:t>C)</w:t>
            </w:r>
          </w:p>
        </w:tc>
      </w:tr>
      <w:tr w:rsidR="00DC185B" w14:paraId="49536C31"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6CB9F55D" w14:textId="77777777" w:rsidR="00DC185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A)</w:t>
            </w:r>
          </w:p>
        </w:tc>
        <w:tc>
          <w:tcPr>
            <w:tcW w:w="1560" w:type="dxa"/>
            <w:vMerge w:val="restart"/>
            <w:tcBorders>
              <w:left w:val="single" w:sz="4" w:space="0" w:color="000000"/>
              <w:bottom w:val="single" w:sz="4" w:space="0" w:color="000000"/>
            </w:tcBorders>
            <w:shd w:val="clear" w:color="auto" w:fill="auto"/>
            <w:vAlign w:val="center"/>
          </w:tcPr>
          <w:p w14:paraId="3506EBD2"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p>
          <w:p w14:paraId="659194A7"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1D00C1CE"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3650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117CE55" w14:textId="191BDF6F"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依据</w:t>
            </w:r>
            <w:r w:rsidR="00F544C2">
              <w:rPr>
                <w:rFonts w:ascii="Arial" w:eastAsia="华文细黑" w:hAnsi="Arial" w:cs="宋体"/>
                <w:color w:val="000000"/>
                <w:sz w:val="18"/>
                <w:szCs w:val="18"/>
              </w:rPr>
              <w:t>咨询对象</w:t>
            </w:r>
            <w:r>
              <w:rPr>
                <w:rFonts w:ascii="Arial" w:eastAsia="华文细黑" w:hAnsi="Arial" w:cs="宋体"/>
                <w:color w:val="000000"/>
                <w:sz w:val="18"/>
                <w:szCs w:val="18"/>
              </w:rPr>
              <w:t>用途及所处区片参照《北京市区片基准地价表》</w:t>
            </w:r>
            <w:r>
              <w:rPr>
                <w:rFonts w:ascii="Arial" w:eastAsia="华文细黑" w:hAnsi="Arial" w:cs="Arial"/>
                <w:color w:val="000000"/>
                <w:sz w:val="18"/>
                <w:szCs w:val="18"/>
              </w:rPr>
              <w:t>(</w:t>
            </w:r>
            <w:r>
              <w:rPr>
                <w:rFonts w:ascii="Arial" w:eastAsia="华文细黑" w:hAnsi="Arial" w:cs="宋体"/>
                <w:color w:val="000000"/>
                <w:sz w:val="18"/>
                <w:szCs w:val="18"/>
              </w:rPr>
              <w:t>楼面地价</w:t>
            </w:r>
            <w:r>
              <w:rPr>
                <w:rFonts w:ascii="Arial" w:eastAsia="华文细黑" w:hAnsi="Arial" w:cs="Arial"/>
                <w:color w:val="000000"/>
                <w:sz w:val="18"/>
                <w:szCs w:val="18"/>
              </w:rPr>
              <w:t>)</w:t>
            </w:r>
            <w:r>
              <w:rPr>
                <w:rFonts w:ascii="Arial" w:eastAsia="华文细黑" w:hAnsi="Arial" w:cs="宋体"/>
                <w:color w:val="000000"/>
                <w:sz w:val="18"/>
                <w:szCs w:val="18"/>
              </w:rPr>
              <w:t>确定</w:t>
            </w:r>
          </w:p>
        </w:tc>
      </w:tr>
      <w:tr w:rsidR="00DC185B" w14:paraId="22E61B44" w14:textId="77777777">
        <w:trPr>
          <w:cantSplit/>
          <w:jc w:val="center"/>
        </w:trPr>
        <w:tc>
          <w:tcPr>
            <w:tcW w:w="567" w:type="dxa"/>
            <w:vMerge/>
            <w:tcBorders>
              <w:left w:val="single" w:sz="4" w:space="0" w:color="000000"/>
              <w:bottom w:val="single" w:sz="4" w:space="0" w:color="000000"/>
            </w:tcBorders>
            <w:shd w:val="clear" w:color="auto" w:fill="auto"/>
            <w:vAlign w:val="center"/>
          </w:tcPr>
          <w:p w14:paraId="206A816C" w14:textId="77777777" w:rsidR="00DC185B" w:rsidRDefault="00DC185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30F3DC1C" w14:textId="77777777" w:rsidR="00DC185B" w:rsidRDefault="00DC185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164FE9C7" w14:textId="77777777" w:rsidR="00DC185B" w:rsidRDefault="00DC185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12C83556" w14:textId="69462A21" w:rsidR="00DC185B" w:rsidRDefault="00F544C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咨询对象用途</w:t>
            </w:r>
          </w:p>
        </w:tc>
        <w:tc>
          <w:tcPr>
            <w:tcW w:w="992" w:type="dxa"/>
            <w:tcBorders>
              <w:left w:val="single" w:sz="4" w:space="0" w:color="000000"/>
              <w:bottom w:val="single" w:sz="4" w:space="0" w:color="000000"/>
            </w:tcBorders>
            <w:shd w:val="clear" w:color="auto" w:fill="auto"/>
            <w:vAlign w:val="center"/>
          </w:tcPr>
          <w:p w14:paraId="25B2E701"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商业</w:t>
            </w:r>
          </w:p>
        </w:tc>
        <w:tc>
          <w:tcPr>
            <w:tcW w:w="992" w:type="dxa"/>
            <w:tcBorders>
              <w:left w:val="single" w:sz="4" w:space="0" w:color="000000"/>
              <w:bottom w:val="single" w:sz="4" w:space="0" w:color="000000"/>
            </w:tcBorders>
            <w:shd w:val="clear" w:color="auto" w:fill="auto"/>
            <w:vAlign w:val="center"/>
          </w:tcPr>
          <w:p w14:paraId="5B54E522"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土地级别</w:t>
            </w:r>
          </w:p>
        </w:tc>
        <w:tc>
          <w:tcPr>
            <w:tcW w:w="849" w:type="dxa"/>
            <w:tcBorders>
              <w:left w:val="single" w:sz="4" w:space="0" w:color="000000"/>
              <w:bottom w:val="single" w:sz="4" w:space="0" w:color="000000"/>
            </w:tcBorders>
            <w:shd w:val="clear" w:color="auto" w:fill="auto"/>
            <w:vAlign w:val="center"/>
          </w:tcPr>
          <w:p w14:paraId="62E72609"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十级</w:t>
            </w:r>
          </w:p>
        </w:tc>
        <w:tc>
          <w:tcPr>
            <w:tcW w:w="992" w:type="dxa"/>
            <w:tcBorders>
              <w:left w:val="single" w:sz="4" w:space="0" w:color="000000"/>
              <w:bottom w:val="single" w:sz="4" w:space="0" w:color="000000"/>
            </w:tcBorders>
            <w:shd w:val="clear" w:color="auto" w:fill="auto"/>
            <w:vAlign w:val="center"/>
          </w:tcPr>
          <w:p w14:paraId="58AB1B8F"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区片编号</w:t>
            </w:r>
          </w:p>
        </w:tc>
        <w:tc>
          <w:tcPr>
            <w:tcW w:w="950" w:type="dxa"/>
            <w:tcBorders>
              <w:left w:val="single" w:sz="4" w:space="0" w:color="000000"/>
              <w:bottom w:val="single" w:sz="4" w:space="0" w:color="000000"/>
              <w:right w:val="single" w:sz="4" w:space="0" w:color="000000"/>
            </w:tcBorders>
            <w:shd w:val="clear" w:color="auto" w:fill="auto"/>
            <w:vAlign w:val="center"/>
          </w:tcPr>
          <w:p w14:paraId="374D1331"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X-</w:t>
            </w:r>
            <w:r>
              <w:rPr>
                <w:rFonts w:ascii="Arial" w:eastAsia="华文细黑" w:hAnsi="Arial" w:cs="Arial"/>
                <w:color w:val="000000"/>
                <w:sz w:val="18"/>
              </w:rPr>
              <w:t>延</w:t>
            </w:r>
            <w:r>
              <w:rPr>
                <w:rFonts w:ascii="Arial" w:eastAsia="华文细黑" w:hAnsi="Arial" w:cs="Arial"/>
                <w:color w:val="000000"/>
                <w:sz w:val="18"/>
              </w:rPr>
              <w:t>3</w:t>
            </w:r>
          </w:p>
        </w:tc>
      </w:tr>
      <w:tr w:rsidR="00DC185B" w14:paraId="595AF5AA"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70B0B8B9" w14:textId="77777777" w:rsidR="00DC185B" w:rsidRDefault="00000000">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B</w:t>
            </w:r>
            <w:r>
              <w:rPr>
                <w:rFonts w:ascii="Arial" w:eastAsia="华文细黑" w:hAnsi="Arial" w:cs="Arial"/>
                <w:color w:val="000000"/>
                <w:sz w:val="18"/>
                <w:szCs w:val="18"/>
              </w:rPr>
              <w:t>)</w:t>
            </w:r>
          </w:p>
        </w:tc>
        <w:tc>
          <w:tcPr>
            <w:tcW w:w="1560" w:type="dxa"/>
            <w:vMerge w:val="restart"/>
            <w:tcBorders>
              <w:left w:val="single" w:sz="4" w:space="0" w:color="000000"/>
              <w:bottom w:val="single" w:sz="4" w:space="0" w:color="000000"/>
            </w:tcBorders>
            <w:shd w:val="clear" w:color="auto" w:fill="auto"/>
            <w:vAlign w:val="center"/>
          </w:tcPr>
          <w:p w14:paraId="46AB73D0"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开发程度差异修正</w:t>
            </w:r>
          </w:p>
          <w:p w14:paraId="3A86CDE7"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6095DA80"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20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EC5A8E"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r>
              <w:rPr>
                <w:rFonts w:ascii="Arial" w:eastAsia="华文细黑" w:hAnsi="Arial" w:cs="宋体"/>
                <w:color w:val="000000"/>
                <w:sz w:val="18"/>
                <w:szCs w:val="18"/>
              </w:rPr>
              <w:t>±</w:t>
            </w:r>
            <w:r>
              <w:rPr>
                <w:rFonts w:ascii="Arial" w:eastAsia="华文细黑" w:hAnsi="Arial" w:cs="宋体"/>
                <w:color w:val="000000"/>
                <w:sz w:val="18"/>
                <w:szCs w:val="18"/>
              </w:rPr>
              <w:t>（对应的开发费用</w:t>
            </w:r>
            <w:r>
              <w:rPr>
                <w:rFonts w:ascii="Arial" w:eastAsia="华文细黑" w:hAnsi="Arial" w:cs="宋体"/>
                <w:color w:val="000000"/>
                <w:sz w:val="18"/>
                <w:szCs w:val="18"/>
              </w:rPr>
              <w:t>÷</w:t>
            </w:r>
            <w:r>
              <w:rPr>
                <w:rFonts w:ascii="Arial" w:eastAsia="华文细黑" w:hAnsi="Arial" w:cs="宋体"/>
                <w:color w:val="000000"/>
                <w:sz w:val="18"/>
                <w:szCs w:val="18"/>
              </w:rPr>
              <w:t>级别平均容积率）</w:t>
            </w:r>
          </w:p>
        </w:tc>
      </w:tr>
      <w:tr w:rsidR="00DC185B" w14:paraId="27F65D6D" w14:textId="77777777">
        <w:trPr>
          <w:cantSplit/>
          <w:jc w:val="center"/>
        </w:trPr>
        <w:tc>
          <w:tcPr>
            <w:tcW w:w="567" w:type="dxa"/>
            <w:vMerge/>
            <w:tcBorders>
              <w:left w:val="single" w:sz="4" w:space="0" w:color="000000"/>
              <w:bottom w:val="single" w:sz="4" w:space="0" w:color="000000"/>
            </w:tcBorders>
            <w:shd w:val="clear" w:color="auto" w:fill="auto"/>
            <w:vAlign w:val="center"/>
          </w:tcPr>
          <w:p w14:paraId="118F732C" w14:textId="77777777" w:rsidR="00DC185B" w:rsidRDefault="00DC185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47420E7D" w14:textId="77777777" w:rsidR="00DC185B" w:rsidRDefault="00DC185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4C32B165" w14:textId="77777777" w:rsidR="00DC185B" w:rsidRDefault="00DC185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4FCC3D51" w14:textId="65BACC2D" w:rsidR="00DC185B" w:rsidRDefault="00F544C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咨询对象开发程度</w:t>
            </w:r>
          </w:p>
        </w:tc>
        <w:tc>
          <w:tcPr>
            <w:tcW w:w="992" w:type="dxa"/>
            <w:tcBorders>
              <w:left w:val="single" w:sz="4" w:space="0" w:color="000000"/>
              <w:bottom w:val="single" w:sz="4" w:space="0" w:color="000000"/>
            </w:tcBorders>
            <w:shd w:val="clear" w:color="auto" w:fill="auto"/>
            <w:vAlign w:val="center"/>
          </w:tcPr>
          <w:p w14:paraId="69592D28"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六通一平</w:t>
            </w:r>
          </w:p>
        </w:tc>
        <w:tc>
          <w:tcPr>
            <w:tcW w:w="992" w:type="dxa"/>
            <w:tcBorders>
              <w:left w:val="single" w:sz="4" w:space="0" w:color="000000"/>
              <w:bottom w:val="single" w:sz="4" w:space="0" w:color="000000"/>
            </w:tcBorders>
            <w:shd w:val="clear" w:color="auto" w:fill="auto"/>
            <w:vAlign w:val="center"/>
          </w:tcPr>
          <w:p w14:paraId="1D26447B"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级别开发程度</w:t>
            </w:r>
          </w:p>
        </w:tc>
        <w:tc>
          <w:tcPr>
            <w:tcW w:w="849" w:type="dxa"/>
            <w:tcBorders>
              <w:left w:val="single" w:sz="4" w:space="0" w:color="000000"/>
              <w:bottom w:val="single" w:sz="4" w:space="0" w:color="000000"/>
            </w:tcBorders>
            <w:shd w:val="clear" w:color="auto" w:fill="auto"/>
            <w:vAlign w:val="center"/>
          </w:tcPr>
          <w:p w14:paraId="601DDA34"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五通一平</w:t>
            </w:r>
          </w:p>
        </w:tc>
        <w:tc>
          <w:tcPr>
            <w:tcW w:w="992" w:type="dxa"/>
            <w:tcBorders>
              <w:left w:val="single" w:sz="4" w:space="0" w:color="000000"/>
              <w:bottom w:val="single" w:sz="4" w:space="0" w:color="000000"/>
            </w:tcBorders>
            <w:shd w:val="clear" w:color="auto" w:fill="auto"/>
            <w:vAlign w:val="center"/>
          </w:tcPr>
          <w:p w14:paraId="7448ED94"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级别平均容积率</w:t>
            </w:r>
          </w:p>
        </w:tc>
        <w:tc>
          <w:tcPr>
            <w:tcW w:w="950" w:type="dxa"/>
            <w:tcBorders>
              <w:left w:val="single" w:sz="4" w:space="0" w:color="000000"/>
              <w:bottom w:val="single" w:sz="4" w:space="0" w:color="000000"/>
              <w:right w:val="single" w:sz="4" w:space="0" w:color="000000"/>
            </w:tcBorders>
            <w:shd w:val="clear" w:color="auto" w:fill="auto"/>
            <w:vAlign w:val="center"/>
          </w:tcPr>
          <w:p w14:paraId="2CCF4E2A"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1.4</w:t>
            </w:r>
          </w:p>
        </w:tc>
      </w:tr>
      <w:tr w:rsidR="00DC185B" w14:paraId="226B3FA7" w14:textId="77777777">
        <w:trPr>
          <w:cantSplit/>
          <w:jc w:val="center"/>
        </w:trPr>
        <w:tc>
          <w:tcPr>
            <w:tcW w:w="567" w:type="dxa"/>
            <w:vMerge/>
            <w:tcBorders>
              <w:left w:val="single" w:sz="4" w:space="0" w:color="000000"/>
              <w:bottom w:val="single" w:sz="4" w:space="0" w:color="000000"/>
            </w:tcBorders>
            <w:shd w:val="clear" w:color="auto" w:fill="auto"/>
            <w:vAlign w:val="center"/>
          </w:tcPr>
          <w:p w14:paraId="316AF2F8" w14:textId="77777777" w:rsidR="00DC185B" w:rsidRDefault="00DC185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6EF7DBCC" w14:textId="77777777" w:rsidR="00DC185B" w:rsidRDefault="00DC185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35B81ACB" w14:textId="77777777" w:rsidR="00DC185B" w:rsidRDefault="00DC185B">
            <w:pPr>
              <w:widowControl/>
              <w:snapToGrid w:val="0"/>
              <w:spacing w:line="240" w:lineRule="exact"/>
              <w:rPr>
                <w:rFonts w:ascii="Arial" w:eastAsia="华文细黑" w:hAnsi="Arial" w:cs="Arial"/>
                <w:color w:val="000000"/>
                <w:sz w:val="18"/>
                <w:szCs w:val="18"/>
              </w:rPr>
            </w:pP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72E8B6FC" w14:textId="5B49AA95" w:rsidR="00DC185B" w:rsidRDefault="00F544C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咨询对象开发程度与级别开发程度不一致</w:t>
            </w:r>
          </w:p>
        </w:tc>
        <w:tc>
          <w:tcPr>
            <w:tcW w:w="993" w:type="dxa"/>
            <w:tcBorders>
              <w:left w:val="single" w:sz="4" w:space="0" w:color="000000"/>
              <w:bottom w:val="single" w:sz="4" w:space="0" w:color="000000"/>
            </w:tcBorders>
            <w:shd w:val="clear" w:color="auto" w:fill="auto"/>
            <w:vAlign w:val="center"/>
          </w:tcPr>
          <w:p w14:paraId="64C0C832"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对应的开发费</w:t>
            </w:r>
          </w:p>
        </w:tc>
        <w:tc>
          <w:tcPr>
            <w:tcW w:w="947" w:type="dxa"/>
            <w:tcBorders>
              <w:left w:val="single" w:sz="4" w:space="0" w:color="000000"/>
              <w:bottom w:val="single" w:sz="4" w:space="0" w:color="000000"/>
              <w:right w:val="single" w:sz="4" w:space="0" w:color="000000"/>
            </w:tcBorders>
            <w:shd w:val="clear" w:color="auto" w:fill="auto"/>
            <w:vAlign w:val="center"/>
          </w:tcPr>
          <w:p w14:paraId="52CD20AC"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20</w:t>
            </w:r>
          </w:p>
        </w:tc>
      </w:tr>
      <w:tr w:rsidR="00DC185B" w14:paraId="67F3FEF5" w14:textId="77777777">
        <w:trPr>
          <w:cantSplit/>
          <w:jc w:val="center"/>
        </w:trPr>
        <w:tc>
          <w:tcPr>
            <w:tcW w:w="567" w:type="dxa"/>
            <w:tcBorders>
              <w:left w:val="single" w:sz="4" w:space="0" w:color="000000"/>
              <w:bottom w:val="single" w:sz="4" w:space="0" w:color="000000"/>
            </w:tcBorders>
            <w:shd w:val="clear" w:color="auto" w:fill="auto"/>
            <w:vAlign w:val="center"/>
          </w:tcPr>
          <w:p w14:paraId="0775A2FE"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B</w:t>
            </w:r>
          </w:p>
        </w:tc>
        <w:tc>
          <w:tcPr>
            <w:tcW w:w="1560" w:type="dxa"/>
            <w:tcBorders>
              <w:left w:val="single" w:sz="4" w:space="0" w:color="000000"/>
              <w:bottom w:val="single" w:sz="4" w:space="0" w:color="000000"/>
            </w:tcBorders>
            <w:shd w:val="clear" w:color="auto" w:fill="auto"/>
            <w:vAlign w:val="center"/>
          </w:tcPr>
          <w:p w14:paraId="46FA9C07"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用途修正系数</w:t>
            </w:r>
          </w:p>
        </w:tc>
        <w:tc>
          <w:tcPr>
            <w:tcW w:w="1133" w:type="dxa"/>
            <w:tcBorders>
              <w:left w:val="single" w:sz="4" w:space="0" w:color="000000"/>
              <w:bottom w:val="single" w:sz="4" w:space="0" w:color="000000"/>
            </w:tcBorders>
            <w:shd w:val="clear" w:color="auto" w:fill="auto"/>
            <w:vAlign w:val="center"/>
          </w:tcPr>
          <w:p w14:paraId="17408366"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0.8</w:t>
            </w:r>
          </w:p>
        </w:tc>
        <w:tc>
          <w:tcPr>
            <w:tcW w:w="1274" w:type="dxa"/>
            <w:tcBorders>
              <w:left w:val="single" w:sz="4" w:space="0" w:color="000000"/>
              <w:bottom w:val="single" w:sz="4" w:space="0" w:color="000000"/>
            </w:tcBorders>
            <w:shd w:val="clear" w:color="auto" w:fill="auto"/>
            <w:vAlign w:val="center"/>
          </w:tcPr>
          <w:p w14:paraId="20FDA524"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用途类别</w:t>
            </w:r>
          </w:p>
        </w:tc>
        <w:tc>
          <w:tcPr>
            <w:tcW w:w="47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B51BB0"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rPr>
              <w:t>其他商服用地</w:t>
            </w:r>
          </w:p>
        </w:tc>
      </w:tr>
      <w:tr w:rsidR="00DC185B" w14:paraId="42A7FC7E" w14:textId="77777777">
        <w:trPr>
          <w:cantSplit/>
          <w:jc w:val="center"/>
        </w:trPr>
        <w:tc>
          <w:tcPr>
            <w:tcW w:w="567" w:type="dxa"/>
            <w:tcBorders>
              <w:left w:val="single" w:sz="4" w:space="0" w:color="000000"/>
              <w:bottom w:val="single" w:sz="4" w:space="0" w:color="000000"/>
            </w:tcBorders>
            <w:shd w:val="clear" w:color="auto" w:fill="auto"/>
            <w:vAlign w:val="center"/>
          </w:tcPr>
          <w:p w14:paraId="1688FCE9"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C</w:t>
            </w:r>
          </w:p>
        </w:tc>
        <w:tc>
          <w:tcPr>
            <w:tcW w:w="1560" w:type="dxa"/>
            <w:tcBorders>
              <w:left w:val="single" w:sz="4" w:space="0" w:color="000000"/>
              <w:bottom w:val="single" w:sz="4" w:space="0" w:color="000000"/>
            </w:tcBorders>
            <w:shd w:val="clear" w:color="auto" w:fill="auto"/>
            <w:vAlign w:val="center"/>
          </w:tcPr>
          <w:p w14:paraId="205B2C72"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期日修正系数</w:t>
            </w:r>
          </w:p>
        </w:tc>
        <w:tc>
          <w:tcPr>
            <w:tcW w:w="1133" w:type="dxa"/>
            <w:tcBorders>
              <w:left w:val="single" w:sz="4" w:space="0" w:color="000000"/>
              <w:bottom w:val="single" w:sz="4" w:space="0" w:color="000000"/>
            </w:tcBorders>
            <w:shd w:val="clear" w:color="auto" w:fill="auto"/>
            <w:vAlign w:val="center"/>
          </w:tcPr>
          <w:p w14:paraId="64C4D4EC"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宋体"/>
                <w:color w:val="000000"/>
                <w:sz w:val="18"/>
                <w:szCs w:val="18"/>
              </w:rPr>
              <w:t>1.0453</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2954D2" w14:textId="77777777" w:rsidR="00DC185B" w:rsidRDefault="00000000">
            <w:pPr>
              <w:widowControl/>
              <w:spacing w:line="240" w:lineRule="exact"/>
              <w:rPr>
                <w:rFonts w:ascii="Arial" w:eastAsia="华文细黑" w:hAnsi="Arial" w:cs="宋体"/>
                <w:b/>
                <w:bCs/>
                <w:i/>
                <w:iCs/>
                <w:color w:val="000000"/>
                <w:sz w:val="18"/>
                <w:szCs w:val="18"/>
              </w:rPr>
            </w:pPr>
            <w:r>
              <w:rPr>
                <w:rFonts w:ascii="Arial" w:eastAsia="华文细黑" w:hAnsi="Arial" w:cs="宋体"/>
                <w:color w:val="000000"/>
                <w:sz w:val="18"/>
                <w:szCs w:val="18"/>
              </w:rPr>
              <w:t>按北京市规划和自然资源委员会网站公示的北京市</w:t>
            </w:r>
            <w:r>
              <w:rPr>
                <w:rFonts w:ascii="Arial" w:eastAsia="华文细黑" w:hAnsi="Arial" w:cs="Arial"/>
                <w:color w:val="000000"/>
                <w:sz w:val="18"/>
                <w:szCs w:val="18"/>
              </w:rPr>
              <w:t>住宅</w:t>
            </w:r>
            <w:r>
              <w:rPr>
                <w:rFonts w:ascii="Arial" w:eastAsia="华文细黑" w:hAnsi="Arial" w:cs="宋体"/>
                <w:color w:val="000000"/>
                <w:sz w:val="18"/>
                <w:szCs w:val="18"/>
              </w:rPr>
              <w:t>用途</w:t>
            </w:r>
            <w:r>
              <w:rPr>
                <w:rFonts w:ascii="Arial" w:eastAsia="华文细黑" w:hAnsi="Arial" w:cs="Arial"/>
                <w:color w:val="000000"/>
                <w:sz w:val="18"/>
                <w:szCs w:val="18"/>
              </w:rPr>
              <w:t>2021</w:t>
            </w:r>
            <w:r>
              <w:rPr>
                <w:rFonts w:ascii="Arial" w:eastAsia="华文细黑" w:hAnsi="Arial" w:cs="宋体"/>
                <w:color w:val="000000"/>
                <w:sz w:val="18"/>
                <w:szCs w:val="18"/>
              </w:rPr>
              <w:t>年</w:t>
            </w:r>
            <w:r>
              <w:rPr>
                <w:rFonts w:ascii="Arial" w:eastAsia="华文细黑" w:hAnsi="Arial" w:cs="Arial"/>
                <w:color w:val="000000"/>
                <w:sz w:val="18"/>
                <w:szCs w:val="18"/>
              </w:rPr>
              <w:t>1</w:t>
            </w:r>
            <w:r>
              <w:rPr>
                <w:rFonts w:ascii="Arial" w:eastAsia="华文细黑" w:hAnsi="Arial" w:cs="宋体"/>
                <w:color w:val="000000"/>
                <w:sz w:val="18"/>
                <w:szCs w:val="18"/>
              </w:rPr>
              <w:t>季度至今各季度地价增长率连乘计算</w:t>
            </w:r>
          </w:p>
        </w:tc>
      </w:tr>
      <w:tr w:rsidR="00DC185B" w14:paraId="12921506"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418E3F85"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D</w:t>
            </w:r>
          </w:p>
        </w:tc>
        <w:tc>
          <w:tcPr>
            <w:tcW w:w="1560" w:type="dxa"/>
            <w:vMerge w:val="restart"/>
            <w:tcBorders>
              <w:left w:val="single" w:sz="4" w:space="0" w:color="000000"/>
              <w:bottom w:val="single" w:sz="4" w:space="0" w:color="000000"/>
            </w:tcBorders>
            <w:shd w:val="clear" w:color="auto" w:fill="auto"/>
            <w:vAlign w:val="center"/>
          </w:tcPr>
          <w:p w14:paraId="0927B1AE"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年期修正系数</w:t>
            </w:r>
          </w:p>
        </w:tc>
        <w:tc>
          <w:tcPr>
            <w:tcW w:w="1133" w:type="dxa"/>
            <w:vMerge w:val="restart"/>
            <w:tcBorders>
              <w:left w:val="single" w:sz="4" w:space="0" w:color="000000"/>
              <w:bottom w:val="single" w:sz="4" w:space="0" w:color="000000"/>
            </w:tcBorders>
            <w:shd w:val="clear" w:color="auto" w:fill="auto"/>
            <w:vAlign w:val="center"/>
          </w:tcPr>
          <w:p w14:paraId="52D803F3"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1</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41C73C5"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p>
        </w:tc>
      </w:tr>
      <w:tr w:rsidR="00DC185B" w14:paraId="1CA75CFA" w14:textId="77777777">
        <w:trPr>
          <w:cantSplit/>
          <w:jc w:val="center"/>
        </w:trPr>
        <w:tc>
          <w:tcPr>
            <w:tcW w:w="567" w:type="dxa"/>
            <w:vMerge/>
            <w:tcBorders>
              <w:left w:val="single" w:sz="4" w:space="0" w:color="000000"/>
              <w:bottom w:val="single" w:sz="4" w:space="0" w:color="000000"/>
            </w:tcBorders>
            <w:shd w:val="clear" w:color="auto" w:fill="auto"/>
            <w:vAlign w:val="center"/>
          </w:tcPr>
          <w:p w14:paraId="093D5376" w14:textId="77777777" w:rsidR="00DC185B" w:rsidRDefault="00DC185B">
            <w:pPr>
              <w:widowControl/>
              <w:snapToGrid w:val="0"/>
              <w:spacing w:line="240" w:lineRule="exact"/>
              <w:rPr>
                <w:rFonts w:ascii="Arial" w:eastAsia="华文细黑" w:hAnsi="Arial" w:cs="Arial"/>
                <w:b/>
                <w:bCs/>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10B785E6" w14:textId="77777777" w:rsidR="00DC185B" w:rsidRDefault="00DC185B">
            <w:pPr>
              <w:widowControl/>
              <w:snapToGrid w:val="0"/>
              <w:spacing w:line="240" w:lineRule="exact"/>
              <w:rPr>
                <w:rFonts w:ascii="Arial" w:eastAsia="华文细黑" w:hAnsi="Arial" w:cs="宋体"/>
                <w:b/>
                <w:bCs/>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6B988C96" w14:textId="77777777" w:rsidR="00DC185B" w:rsidRDefault="00DC185B">
            <w:pPr>
              <w:widowControl/>
              <w:snapToGrid w:val="0"/>
              <w:spacing w:line="240" w:lineRule="exact"/>
              <w:rPr>
                <w:rFonts w:ascii="Arial" w:eastAsia="华文细黑" w:hAnsi="Arial" w:cs="Arial"/>
                <w:b/>
                <w:bCs/>
                <w:color w:val="000000"/>
                <w:sz w:val="18"/>
                <w:szCs w:val="18"/>
              </w:rPr>
            </w:pPr>
          </w:p>
        </w:tc>
        <w:tc>
          <w:tcPr>
            <w:tcW w:w="1274" w:type="dxa"/>
            <w:tcBorders>
              <w:left w:val="single" w:sz="4" w:space="0" w:color="000000"/>
              <w:bottom w:val="single" w:sz="4" w:space="0" w:color="000000"/>
            </w:tcBorders>
            <w:shd w:val="clear" w:color="auto" w:fill="auto"/>
            <w:vAlign w:val="center"/>
          </w:tcPr>
          <w:p w14:paraId="565653FF"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土地还原率（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92" w:type="dxa"/>
            <w:tcBorders>
              <w:left w:val="single" w:sz="4" w:space="0" w:color="000000"/>
              <w:bottom w:val="single" w:sz="4" w:space="0" w:color="000000"/>
            </w:tcBorders>
            <w:shd w:val="clear" w:color="auto" w:fill="auto"/>
            <w:vAlign w:val="center"/>
          </w:tcPr>
          <w:p w14:paraId="48E14111" w14:textId="77777777" w:rsidR="00DC185B" w:rsidRDefault="00000000">
            <w:pPr>
              <w:widowControl/>
              <w:spacing w:line="240" w:lineRule="exact"/>
              <w:rPr>
                <w:rFonts w:ascii="Arial" w:eastAsia="华文细黑" w:hAnsi="Arial" w:cs="宋体"/>
                <w:color w:val="000000"/>
                <w:sz w:val="18"/>
                <w:szCs w:val="18"/>
              </w:rPr>
            </w:pPr>
            <w:r>
              <w:rPr>
                <w:rFonts w:ascii="华文细黑" w:eastAsia="华文细黑" w:hAnsi="华文细黑" w:cs="华文细黑"/>
                <w:color w:val="000000"/>
                <w:sz w:val="18"/>
                <w:szCs w:val="18"/>
              </w:rPr>
              <w:t>——</w:t>
            </w:r>
          </w:p>
        </w:tc>
        <w:tc>
          <w:tcPr>
            <w:tcW w:w="992" w:type="dxa"/>
            <w:tcBorders>
              <w:left w:val="single" w:sz="4" w:space="0" w:color="000000"/>
              <w:bottom w:val="single" w:sz="4" w:space="0" w:color="000000"/>
            </w:tcBorders>
            <w:shd w:val="clear" w:color="auto" w:fill="auto"/>
            <w:vAlign w:val="center"/>
          </w:tcPr>
          <w:p w14:paraId="048A0471"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剩余使用年限（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849" w:type="dxa"/>
            <w:tcBorders>
              <w:left w:val="single" w:sz="4" w:space="0" w:color="000000"/>
              <w:bottom w:val="single" w:sz="4" w:space="0" w:color="000000"/>
            </w:tcBorders>
            <w:shd w:val="clear" w:color="auto" w:fill="auto"/>
            <w:vAlign w:val="center"/>
          </w:tcPr>
          <w:p w14:paraId="3DD91FAB"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c>
          <w:tcPr>
            <w:tcW w:w="992" w:type="dxa"/>
            <w:tcBorders>
              <w:left w:val="single" w:sz="4" w:space="0" w:color="000000"/>
              <w:bottom w:val="single" w:sz="4" w:space="0" w:color="000000"/>
            </w:tcBorders>
            <w:shd w:val="clear" w:color="auto" w:fill="auto"/>
            <w:vAlign w:val="center"/>
          </w:tcPr>
          <w:p w14:paraId="4DA0BAF0"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出让年限（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950" w:type="dxa"/>
            <w:tcBorders>
              <w:left w:val="single" w:sz="4" w:space="0" w:color="000000"/>
              <w:bottom w:val="single" w:sz="4" w:space="0" w:color="000000"/>
              <w:right w:val="single" w:sz="4" w:space="0" w:color="000000"/>
            </w:tcBorders>
            <w:shd w:val="clear" w:color="auto" w:fill="auto"/>
            <w:vAlign w:val="center"/>
          </w:tcPr>
          <w:p w14:paraId="2A305E88"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r>
      <w:tr w:rsidR="00DC185B" w14:paraId="5AB017F5" w14:textId="77777777">
        <w:trPr>
          <w:cantSplit/>
          <w:jc w:val="center"/>
        </w:trPr>
        <w:tc>
          <w:tcPr>
            <w:tcW w:w="567" w:type="dxa"/>
            <w:tcBorders>
              <w:left w:val="single" w:sz="4" w:space="0" w:color="000000"/>
              <w:bottom w:val="single" w:sz="4" w:space="0" w:color="000000"/>
            </w:tcBorders>
            <w:shd w:val="clear" w:color="auto" w:fill="auto"/>
            <w:vAlign w:val="center"/>
          </w:tcPr>
          <w:p w14:paraId="5BA6A6EE"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left w:val="single" w:sz="4" w:space="0" w:color="000000"/>
              <w:bottom w:val="single" w:sz="4" w:space="0" w:color="000000"/>
            </w:tcBorders>
            <w:shd w:val="clear" w:color="auto" w:fill="auto"/>
            <w:vAlign w:val="center"/>
          </w:tcPr>
          <w:p w14:paraId="235ED693"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容积率修正系数（</w:t>
            </w:r>
            <w:r>
              <w:rPr>
                <w:rFonts w:ascii="Arial" w:eastAsia="华文细黑" w:hAnsi="Arial" w:cs="Arial"/>
                <w:b/>
                <w:bCs/>
                <w:color w:val="000000"/>
                <w:sz w:val="18"/>
                <w:szCs w:val="18"/>
              </w:rPr>
              <w:t>X</w:t>
            </w:r>
            <w:r>
              <w:rPr>
                <w:rFonts w:ascii="Arial" w:eastAsia="华文细黑" w:hAnsi="Arial" w:cs="宋体"/>
                <w:b/>
                <w:bCs/>
                <w:color w:val="000000"/>
                <w:sz w:val="18"/>
                <w:szCs w:val="18"/>
              </w:rPr>
              <w:t>）</w:t>
            </w:r>
          </w:p>
        </w:tc>
        <w:tc>
          <w:tcPr>
            <w:tcW w:w="1133" w:type="dxa"/>
            <w:tcBorders>
              <w:left w:val="single" w:sz="4" w:space="0" w:color="000000"/>
              <w:bottom w:val="single" w:sz="4" w:space="0" w:color="000000"/>
            </w:tcBorders>
            <w:shd w:val="clear" w:color="auto" w:fill="auto"/>
            <w:vAlign w:val="center"/>
          </w:tcPr>
          <w:p w14:paraId="085A7E47"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1.0948</w:t>
            </w: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12AB181A" w14:textId="77777777" w:rsidR="00DC185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容积率修正系数参照《北京市基准地价容积率修正系数表》确定</w:t>
            </w:r>
          </w:p>
        </w:tc>
        <w:tc>
          <w:tcPr>
            <w:tcW w:w="993" w:type="dxa"/>
            <w:tcBorders>
              <w:left w:val="single" w:sz="4" w:space="0" w:color="000000"/>
              <w:bottom w:val="single" w:sz="4" w:space="0" w:color="000000"/>
            </w:tcBorders>
            <w:shd w:val="clear" w:color="auto" w:fill="auto"/>
            <w:vAlign w:val="center"/>
          </w:tcPr>
          <w:p w14:paraId="48C85AA9"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容积率（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47" w:type="dxa"/>
            <w:tcBorders>
              <w:left w:val="single" w:sz="4" w:space="0" w:color="000000"/>
              <w:bottom w:val="single" w:sz="4" w:space="0" w:color="000000"/>
              <w:right w:val="single" w:sz="4" w:space="0" w:color="000000"/>
            </w:tcBorders>
            <w:shd w:val="clear" w:color="auto" w:fill="auto"/>
            <w:vAlign w:val="center"/>
          </w:tcPr>
          <w:p w14:paraId="494AEE98"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1.4</w:t>
            </w:r>
          </w:p>
        </w:tc>
      </w:tr>
      <w:tr w:rsidR="00DC185B" w14:paraId="034D74C6" w14:textId="77777777">
        <w:trPr>
          <w:cantSplit/>
          <w:jc w:val="center"/>
        </w:trPr>
        <w:tc>
          <w:tcPr>
            <w:tcW w:w="567" w:type="dxa"/>
            <w:tcBorders>
              <w:left w:val="single" w:sz="4" w:space="0" w:color="000000"/>
              <w:bottom w:val="single" w:sz="4" w:space="0" w:color="000000"/>
            </w:tcBorders>
            <w:shd w:val="clear" w:color="auto" w:fill="auto"/>
            <w:vAlign w:val="center"/>
          </w:tcPr>
          <w:p w14:paraId="3093EA92"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left w:val="single" w:sz="4" w:space="0" w:color="000000"/>
              <w:bottom w:val="single" w:sz="4" w:space="0" w:color="000000"/>
            </w:tcBorders>
            <w:shd w:val="clear" w:color="auto" w:fill="auto"/>
            <w:vAlign w:val="center"/>
          </w:tcPr>
          <w:p w14:paraId="359AB157"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因素修正系数</w:t>
            </w:r>
          </w:p>
        </w:tc>
        <w:tc>
          <w:tcPr>
            <w:tcW w:w="1133" w:type="dxa"/>
            <w:tcBorders>
              <w:left w:val="single" w:sz="4" w:space="0" w:color="000000"/>
              <w:bottom w:val="single" w:sz="4" w:space="0" w:color="000000"/>
            </w:tcBorders>
            <w:shd w:val="clear" w:color="auto" w:fill="auto"/>
            <w:vAlign w:val="center"/>
          </w:tcPr>
          <w:p w14:paraId="0A922954"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0.9984</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4484360"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根据咨询对象设定条件、区域因素及个别因素</w:t>
            </w:r>
          </w:p>
        </w:tc>
      </w:tr>
      <w:tr w:rsidR="00DC185B" w14:paraId="3381257F" w14:textId="77777777">
        <w:trPr>
          <w:cantSplit/>
          <w:jc w:val="center"/>
        </w:trPr>
        <w:tc>
          <w:tcPr>
            <w:tcW w:w="567" w:type="dxa"/>
            <w:tcBorders>
              <w:left w:val="single" w:sz="4" w:space="0" w:color="000000"/>
              <w:bottom w:val="single" w:sz="4" w:space="0" w:color="000000"/>
            </w:tcBorders>
            <w:shd w:val="clear" w:color="auto" w:fill="auto"/>
            <w:vAlign w:val="center"/>
          </w:tcPr>
          <w:p w14:paraId="4D857A90" w14:textId="77777777" w:rsidR="00DC185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G</w:t>
            </w:r>
          </w:p>
        </w:tc>
        <w:tc>
          <w:tcPr>
            <w:tcW w:w="1560" w:type="dxa"/>
            <w:tcBorders>
              <w:left w:val="single" w:sz="4" w:space="0" w:color="000000"/>
              <w:bottom w:val="single" w:sz="4" w:space="0" w:color="000000"/>
            </w:tcBorders>
            <w:shd w:val="clear" w:color="auto" w:fill="auto"/>
            <w:vAlign w:val="center"/>
          </w:tcPr>
          <w:p w14:paraId="14BBCDB8" w14:textId="77777777" w:rsidR="00DC185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楼面熟地价</w:t>
            </w:r>
            <w:r>
              <w:rPr>
                <w:rFonts w:ascii="Arial" w:eastAsia="华文细黑" w:hAnsi="Arial" w:cs="Arial"/>
                <w:b/>
                <w:bCs/>
                <w:color w:val="000000"/>
                <w:sz w:val="18"/>
                <w:szCs w:val="18"/>
              </w:rPr>
              <w:t>-</w:t>
            </w:r>
            <w:r>
              <w:rPr>
                <w:rFonts w:ascii="Arial" w:eastAsia="华文细黑" w:hAnsi="Arial" w:cs="宋体"/>
                <w:b/>
                <w:bCs/>
                <w:color w:val="000000"/>
                <w:sz w:val="18"/>
                <w:szCs w:val="18"/>
              </w:rPr>
              <w:t>地上</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left w:val="single" w:sz="4" w:space="0" w:color="000000"/>
              <w:bottom w:val="single" w:sz="4" w:space="0" w:color="000000"/>
            </w:tcBorders>
            <w:shd w:val="clear" w:color="auto" w:fill="auto"/>
            <w:vAlign w:val="center"/>
          </w:tcPr>
          <w:p w14:paraId="03CFC970" w14:textId="77777777" w:rsidR="00DC185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3355</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6F8D00" w14:textId="77777777" w:rsidR="00DC185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适用的楼面熟地价</w:t>
            </w:r>
            <w:r>
              <w:rPr>
                <w:rFonts w:ascii="Arial" w:eastAsia="华文细黑" w:hAnsi="Arial" w:cs="宋体"/>
                <w:color w:val="000000"/>
                <w:sz w:val="18"/>
                <w:szCs w:val="18"/>
              </w:rPr>
              <w:t>×</w:t>
            </w:r>
            <w:r>
              <w:rPr>
                <w:rFonts w:ascii="Arial" w:eastAsia="华文细黑" w:hAnsi="Arial" w:cs="宋体"/>
                <w:color w:val="000000"/>
                <w:sz w:val="18"/>
                <w:szCs w:val="18"/>
              </w:rPr>
              <w:t>用途修正系数</w:t>
            </w:r>
            <w:r>
              <w:rPr>
                <w:rFonts w:ascii="Arial" w:eastAsia="华文细黑" w:hAnsi="Arial" w:cs="宋体"/>
                <w:color w:val="000000"/>
                <w:sz w:val="18"/>
                <w:szCs w:val="18"/>
              </w:rPr>
              <w:t>×</w:t>
            </w:r>
            <w:r>
              <w:rPr>
                <w:rFonts w:ascii="Arial" w:eastAsia="华文细黑" w:hAnsi="Arial" w:cs="宋体"/>
                <w:color w:val="000000"/>
                <w:sz w:val="18"/>
                <w:szCs w:val="18"/>
              </w:rPr>
              <w:t>期日修正系数</w:t>
            </w:r>
            <w:r>
              <w:rPr>
                <w:rFonts w:ascii="Arial" w:eastAsia="华文细黑" w:hAnsi="Arial" w:cs="宋体"/>
                <w:color w:val="000000"/>
                <w:sz w:val="18"/>
                <w:szCs w:val="18"/>
              </w:rPr>
              <w:t>×</w:t>
            </w:r>
            <w:r>
              <w:rPr>
                <w:rFonts w:ascii="Arial" w:eastAsia="华文细黑" w:hAnsi="Arial" w:cs="宋体"/>
                <w:color w:val="000000"/>
                <w:sz w:val="18"/>
                <w:szCs w:val="18"/>
              </w:rPr>
              <w:t>年期修正系数</w:t>
            </w:r>
            <w:r>
              <w:rPr>
                <w:rFonts w:ascii="Arial" w:eastAsia="华文细黑" w:hAnsi="Arial" w:cs="宋体"/>
                <w:color w:val="000000"/>
                <w:sz w:val="18"/>
                <w:szCs w:val="18"/>
              </w:rPr>
              <w:t>×</w:t>
            </w:r>
            <w:r>
              <w:rPr>
                <w:rFonts w:ascii="Arial" w:eastAsia="华文细黑" w:hAnsi="Arial" w:cs="宋体"/>
                <w:color w:val="000000"/>
                <w:sz w:val="18"/>
                <w:szCs w:val="18"/>
              </w:rPr>
              <w:t>容积率修正系数</w:t>
            </w:r>
            <w:r>
              <w:rPr>
                <w:rFonts w:ascii="Arial" w:eastAsia="华文细黑" w:hAnsi="Arial" w:cs="宋体"/>
                <w:color w:val="000000"/>
                <w:sz w:val="18"/>
                <w:szCs w:val="18"/>
              </w:rPr>
              <w:t>×</w:t>
            </w:r>
            <w:r>
              <w:rPr>
                <w:rFonts w:ascii="Arial" w:eastAsia="华文细黑" w:hAnsi="Arial" w:cs="宋体"/>
                <w:color w:val="000000"/>
                <w:sz w:val="18"/>
                <w:szCs w:val="18"/>
              </w:rPr>
              <w:t>因素修正系数</w:t>
            </w:r>
          </w:p>
        </w:tc>
      </w:tr>
    </w:tbl>
    <w:p w14:paraId="7C885392" w14:textId="77777777" w:rsidR="00DC185B" w:rsidRDefault="00000000">
      <w:pPr>
        <w:spacing w:line="480" w:lineRule="auto"/>
        <w:jc w:val="both"/>
        <w:rPr>
          <w:rFonts w:ascii="Arial" w:hAnsi="Arial" w:cs="Arial"/>
          <w:color w:val="000000"/>
          <w:sz w:val="21"/>
          <w:szCs w:val="24"/>
        </w:rPr>
      </w:pPr>
      <w:r>
        <w:br w:type="page"/>
      </w:r>
    </w:p>
    <w:p w14:paraId="14FB1176" w14:textId="77777777" w:rsidR="00DC185B" w:rsidRDefault="00000000">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2</w:t>
      </w:r>
      <w:r>
        <w:rPr>
          <w:rFonts w:ascii="Arial" w:hAnsi="Arial" w:cs="Arial"/>
          <w:color w:val="000000"/>
          <w:sz w:val="21"/>
          <w:szCs w:val="24"/>
        </w:rPr>
        <w:t>：剩余法</w:t>
      </w:r>
    </w:p>
    <w:p w14:paraId="7ED9946F"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剩余法求取咨询对象出让国有建设用地使用权单价</w:t>
      </w:r>
    </w:p>
    <w:p w14:paraId="7C206BD8"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a.</w:t>
      </w:r>
      <w:r>
        <w:rPr>
          <w:rFonts w:ascii="Arial" w:hAnsi="Arial" w:cs="Arial"/>
          <w:color w:val="000000"/>
          <w:sz w:val="21"/>
        </w:rPr>
        <w:t>开发完成后房地产价值求取</w:t>
      </w:r>
    </w:p>
    <w:p w14:paraId="02D631B0" w14:textId="77777777" w:rsidR="00DC185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开发完成后的房地产价值的确定根据评估专业人员的市场调查及查询中指数据、建委网站等网上发布信息，确定商业用房售价为</w:t>
      </w:r>
      <w:r>
        <w:rPr>
          <w:rFonts w:ascii="Arial" w:hAnsi="Arial" w:cs="Arial"/>
          <w:color w:val="000000"/>
          <w:sz w:val="21"/>
        </w:rPr>
        <w:t>9437</w:t>
      </w:r>
      <w:r>
        <w:rPr>
          <w:rFonts w:ascii="Arial" w:hAnsi="Arial" w:cs="Arial"/>
          <w:color w:val="000000"/>
          <w:sz w:val="21"/>
        </w:rPr>
        <w:t>元</w:t>
      </w:r>
      <w:r>
        <w:rPr>
          <w:rFonts w:ascii="Arial" w:hAnsi="Arial" w:cs="Arial"/>
          <w:color w:val="000000"/>
          <w:sz w:val="21"/>
        </w:rPr>
        <w:t>/</w:t>
      </w:r>
      <w:r>
        <w:rPr>
          <w:rFonts w:ascii="Arial" w:hAnsi="Arial" w:cs="Arial"/>
          <w:color w:val="000000"/>
          <w:sz w:val="21"/>
        </w:rPr>
        <w:t>平方米。</w:t>
      </w:r>
    </w:p>
    <w:p w14:paraId="6E3CD5EC" w14:textId="77777777" w:rsidR="00DC185B" w:rsidRDefault="00000000">
      <w:pPr>
        <w:spacing w:line="480" w:lineRule="auto"/>
        <w:jc w:val="both"/>
        <w:textAlignment w:val="auto"/>
        <w:outlineLvl w:val="0"/>
        <w:rPr>
          <w:rFonts w:ascii="Arial" w:hAnsi="Arial" w:cs="Arial"/>
          <w:color w:val="000000"/>
          <w:sz w:val="21"/>
        </w:rPr>
        <w:sectPr w:rsidR="00DC185B">
          <w:headerReference w:type="default" r:id="rId9"/>
          <w:pgSz w:w="11906" w:h="16838"/>
          <w:pgMar w:top="1843" w:right="1134" w:bottom="1134" w:left="1474" w:header="1134" w:footer="907" w:gutter="0"/>
          <w:cols w:space="720"/>
          <w:formProt w:val="0"/>
          <w:docGrid w:type="lines" w:linePitch="312"/>
        </w:sectPr>
      </w:pPr>
      <w:r>
        <w:rPr>
          <w:rFonts w:ascii="Arial" w:hAnsi="Arial" w:cs="Arial"/>
          <w:color w:val="000000"/>
          <w:sz w:val="21"/>
        </w:rPr>
        <w:t>（转下页）</w:t>
      </w:r>
    </w:p>
    <w:p w14:paraId="2EE7A64A" w14:textId="77777777" w:rsidR="00DC185B" w:rsidRDefault="00000000">
      <w:pPr>
        <w:pStyle w:val="20"/>
        <w:widowControl/>
        <w:tabs>
          <w:tab w:val="right" w:pos="8840"/>
        </w:tabs>
        <w:spacing w:line="360" w:lineRule="auto"/>
        <w:ind w:firstLine="420"/>
        <w:textAlignment w:val="bottom"/>
        <w:rPr>
          <w:rFonts w:ascii="Arial" w:hAnsi="Arial" w:cs="Arial"/>
          <w:color w:val="000000"/>
          <w:sz w:val="21"/>
        </w:rPr>
      </w:pPr>
      <w:r>
        <w:rPr>
          <w:rFonts w:ascii="Arial" w:hAnsi="Arial" w:cs="Arial"/>
          <w:color w:val="000000"/>
          <w:sz w:val="21"/>
        </w:rPr>
        <w:lastRenderedPageBreak/>
        <w:t>b.</w:t>
      </w:r>
      <w:r>
        <w:rPr>
          <w:rFonts w:ascii="Arial" w:hAnsi="Arial" w:cs="Arial"/>
          <w:color w:val="000000"/>
          <w:sz w:val="21"/>
        </w:rPr>
        <w:t>求取咨询对象出让国有建设用地使用权价格</w:t>
      </w:r>
    </w:p>
    <w:tbl>
      <w:tblPr>
        <w:tblW w:w="14577" w:type="dxa"/>
        <w:jc w:val="center"/>
        <w:tblCellMar>
          <w:top w:w="28" w:type="dxa"/>
          <w:left w:w="28" w:type="dxa"/>
          <w:bottom w:w="28" w:type="dxa"/>
          <w:right w:w="28" w:type="dxa"/>
        </w:tblCellMar>
        <w:tblLook w:val="04A0" w:firstRow="1" w:lastRow="0" w:firstColumn="1" w:lastColumn="0" w:noHBand="0" w:noVBand="1"/>
      </w:tblPr>
      <w:tblGrid>
        <w:gridCol w:w="1014"/>
        <w:gridCol w:w="3097"/>
        <w:gridCol w:w="1417"/>
        <w:gridCol w:w="1416"/>
        <w:gridCol w:w="1416"/>
        <w:gridCol w:w="1133"/>
        <w:gridCol w:w="5084"/>
      </w:tblGrid>
      <w:tr w:rsidR="00DC185B" w14:paraId="56137C15" w14:textId="77777777">
        <w:trPr>
          <w:cantSplit/>
          <w:tblHeader/>
          <w:jc w:val="center"/>
        </w:trPr>
        <w:tc>
          <w:tcPr>
            <w:tcW w:w="1013" w:type="dxa"/>
            <w:tcBorders>
              <w:top w:val="single" w:sz="2" w:space="0" w:color="404040"/>
              <w:left w:val="single" w:sz="2" w:space="0" w:color="404040"/>
              <w:bottom w:val="single" w:sz="2" w:space="0" w:color="404040"/>
            </w:tcBorders>
            <w:shd w:val="clear" w:color="auto" w:fill="auto"/>
            <w:vAlign w:val="center"/>
          </w:tcPr>
          <w:p w14:paraId="07E3307D"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序号</w:t>
            </w:r>
          </w:p>
        </w:tc>
        <w:tc>
          <w:tcPr>
            <w:tcW w:w="3097" w:type="dxa"/>
            <w:tcBorders>
              <w:top w:val="single" w:sz="2" w:space="0" w:color="404040"/>
              <w:left w:val="single" w:sz="2" w:space="0" w:color="404040"/>
              <w:bottom w:val="single" w:sz="2" w:space="0" w:color="404040"/>
            </w:tcBorders>
            <w:shd w:val="clear" w:color="auto" w:fill="auto"/>
            <w:vAlign w:val="center"/>
          </w:tcPr>
          <w:p w14:paraId="31C7E97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项目名称</w:t>
            </w:r>
          </w:p>
        </w:tc>
        <w:tc>
          <w:tcPr>
            <w:tcW w:w="1417" w:type="dxa"/>
            <w:tcBorders>
              <w:top w:val="single" w:sz="2" w:space="0" w:color="404040"/>
              <w:left w:val="single" w:sz="2" w:space="0" w:color="404040"/>
              <w:bottom w:val="single" w:sz="2" w:space="0" w:color="404040"/>
            </w:tcBorders>
            <w:shd w:val="clear" w:color="auto" w:fill="auto"/>
            <w:vAlign w:val="center"/>
          </w:tcPr>
          <w:p w14:paraId="5D53C9E6"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总额</w:t>
            </w:r>
          </w:p>
        </w:tc>
        <w:tc>
          <w:tcPr>
            <w:tcW w:w="1416" w:type="dxa"/>
            <w:tcBorders>
              <w:top w:val="single" w:sz="2" w:space="0" w:color="404040"/>
              <w:left w:val="single" w:sz="2" w:space="0" w:color="404040"/>
              <w:bottom w:val="single" w:sz="2" w:space="0" w:color="404040"/>
            </w:tcBorders>
            <w:shd w:val="clear" w:color="auto" w:fill="auto"/>
            <w:vAlign w:val="center"/>
          </w:tcPr>
          <w:p w14:paraId="727576A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面积</w:t>
            </w:r>
          </w:p>
        </w:tc>
        <w:tc>
          <w:tcPr>
            <w:tcW w:w="1416" w:type="dxa"/>
            <w:tcBorders>
              <w:top w:val="single" w:sz="2" w:space="0" w:color="404040"/>
              <w:left w:val="single" w:sz="2" w:space="0" w:color="404040"/>
              <w:bottom w:val="single" w:sz="2" w:space="0" w:color="404040"/>
            </w:tcBorders>
            <w:shd w:val="clear" w:color="auto" w:fill="auto"/>
            <w:vAlign w:val="center"/>
          </w:tcPr>
          <w:p w14:paraId="1F571AA0"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单价</w:t>
            </w:r>
          </w:p>
        </w:tc>
        <w:tc>
          <w:tcPr>
            <w:tcW w:w="1133" w:type="dxa"/>
            <w:tcBorders>
              <w:top w:val="single" w:sz="2" w:space="0" w:color="404040"/>
              <w:left w:val="single" w:sz="2" w:space="0" w:color="404040"/>
              <w:bottom w:val="single" w:sz="2" w:space="0" w:color="404040"/>
            </w:tcBorders>
            <w:shd w:val="clear" w:color="auto" w:fill="auto"/>
            <w:vAlign w:val="center"/>
          </w:tcPr>
          <w:p w14:paraId="6BA53A1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相关系数</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CB3BAD6"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备注</w:t>
            </w:r>
          </w:p>
        </w:tc>
      </w:tr>
      <w:tr w:rsidR="00DC185B" w14:paraId="5219D360"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448C1163"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w:t>
            </w:r>
          </w:p>
        </w:tc>
        <w:tc>
          <w:tcPr>
            <w:tcW w:w="3097" w:type="dxa"/>
            <w:tcBorders>
              <w:top w:val="single" w:sz="2" w:space="0" w:color="404040"/>
              <w:left w:val="single" w:sz="2" w:space="0" w:color="404040"/>
              <w:bottom w:val="single" w:sz="2" w:space="0" w:color="404040"/>
            </w:tcBorders>
            <w:shd w:val="clear" w:color="auto" w:fill="auto"/>
            <w:vAlign w:val="center"/>
          </w:tcPr>
          <w:p w14:paraId="4C83E20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不动产总价</w:t>
            </w:r>
          </w:p>
        </w:tc>
        <w:tc>
          <w:tcPr>
            <w:tcW w:w="1417" w:type="dxa"/>
            <w:tcBorders>
              <w:top w:val="single" w:sz="2" w:space="0" w:color="404040"/>
              <w:left w:val="single" w:sz="2" w:space="0" w:color="404040"/>
              <w:bottom w:val="single" w:sz="2" w:space="0" w:color="404040"/>
            </w:tcBorders>
            <w:shd w:val="clear" w:color="auto" w:fill="auto"/>
            <w:vAlign w:val="center"/>
          </w:tcPr>
          <w:p w14:paraId="7A83D37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4218</w:t>
            </w:r>
          </w:p>
        </w:tc>
        <w:tc>
          <w:tcPr>
            <w:tcW w:w="1416" w:type="dxa"/>
            <w:tcBorders>
              <w:top w:val="single" w:sz="2" w:space="0" w:color="404040"/>
              <w:left w:val="single" w:sz="2" w:space="0" w:color="404040"/>
              <w:bottom w:val="single" w:sz="2" w:space="0" w:color="404040"/>
            </w:tcBorders>
            <w:shd w:val="clear" w:color="auto" w:fill="auto"/>
            <w:vAlign w:val="center"/>
          </w:tcPr>
          <w:p w14:paraId="2E53F4F7"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4470</w:t>
            </w:r>
          </w:p>
        </w:tc>
        <w:tc>
          <w:tcPr>
            <w:tcW w:w="1416" w:type="dxa"/>
            <w:tcBorders>
              <w:top w:val="single" w:sz="2" w:space="0" w:color="404040"/>
              <w:left w:val="single" w:sz="2" w:space="0" w:color="404040"/>
              <w:bottom w:val="single" w:sz="2" w:space="0" w:color="404040"/>
            </w:tcBorders>
            <w:shd w:val="clear" w:color="auto" w:fill="auto"/>
            <w:vAlign w:val="center"/>
          </w:tcPr>
          <w:p w14:paraId="65E969E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9437</w:t>
            </w:r>
          </w:p>
        </w:tc>
        <w:tc>
          <w:tcPr>
            <w:tcW w:w="1133" w:type="dxa"/>
            <w:tcBorders>
              <w:top w:val="single" w:sz="2" w:space="0" w:color="404040"/>
              <w:left w:val="single" w:sz="2" w:space="0" w:color="404040"/>
              <w:bottom w:val="single" w:sz="2" w:space="0" w:color="404040"/>
            </w:tcBorders>
            <w:shd w:val="clear" w:color="auto" w:fill="auto"/>
            <w:vAlign w:val="center"/>
          </w:tcPr>
          <w:p w14:paraId="46903894"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25D75D0F"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1F64BA92"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43CEFC4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2</w:t>
            </w:r>
          </w:p>
        </w:tc>
        <w:tc>
          <w:tcPr>
            <w:tcW w:w="3097" w:type="dxa"/>
            <w:tcBorders>
              <w:top w:val="single" w:sz="2" w:space="0" w:color="404040"/>
              <w:left w:val="single" w:sz="2" w:space="0" w:color="404040"/>
              <w:bottom w:val="single" w:sz="2" w:space="0" w:color="404040"/>
            </w:tcBorders>
            <w:shd w:val="clear" w:color="auto" w:fill="auto"/>
            <w:vAlign w:val="center"/>
          </w:tcPr>
          <w:p w14:paraId="76B18ABB"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扣减项</w:t>
            </w:r>
          </w:p>
        </w:tc>
        <w:tc>
          <w:tcPr>
            <w:tcW w:w="1417" w:type="dxa"/>
            <w:tcBorders>
              <w:top w:val="single" w:sz="2" w:space="0" w:color="404040"/>
              <w:left w:val="single" w:sz="2" w:space="0" w:color="404040"/>
              <w:bottom w:val="single" w:sz="2" w:space="0" w:color="404040"/>
            </w:tcBorders>
            <w:shd w:val="clear" w:color="auto" w:fill="auto"/>
            <w:vAlign w:val="center"/>
          </w:tcPr>
          <w:p w14:paraId="14241EB3"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48BA68C2"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3251A901"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1CD4CA1"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C0177FB"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305BB084"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76562A1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1</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629A616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房屋建造成本</w:t>
            </w:r>
          </w:p>
        </w:tc>
        <w:tc>
          <w:tcPr>
            <w:tcW w:w="1417" w:type="dxa"/>
            <w:tcBorders>
              <w:top w:val="single" w:sz="2" w:space="0" w:color="404040"/>
              <w:left w:val="single" w:sz="2" w:space="0" w:color="404040"/>
              <w:bottom w:val="single" w:sz="2" w:space="0" w:color="404040"/>
            </w:tcBorders>
            <w:shd w:val="clear" w:color="auto" w:fill="auto"/>
            <w:vAlign w:val="center"/>
          </w:tcPr>
          <w:p w14:paraId="5798196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1724</w:t>
            </w:r>
          </w:p>
        </w:tc>
        <w:tc>
          <w:tcPr>
            <w:tcW w:w="1416" w:type="dxa"/>
            <w:tcBorders>
              <w:top w:val="single" w:sz="2" w:space="0" w:color="404040"/>
              <w:left w:val="single" w:sz="2" w:space="0" w:color="404040"/>
              <w:bottom w:val="single" w:sz="2" w:space="0" w:color="404040"/>
            </w:tcBorders>
            <w:shd w:val="clear" w:color="auto" w:fill="auto"/>
            <w:vAlign w:val="center"/>
          </w:tcPr>
          <w:p w14:paraId="0113E5A8"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735E11F4"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7AE3B91F"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0D41CCD5"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19BF8043"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488F871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2</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453DDCE9"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城市基础设施建设费</w:t>
            </w:r>
          </w:p>
        </w:tc>
        <w:tc>
          <w:tcPr>
            <w:tcW w:w="1417" w:type="dxa"/>
            <w:tcBorders>
              <w:top w:val="single" w:sz="2" w:space="0" w:color="404040"/>
              <w:left w:val="single" w:sz="2" w:space="0" w:color="404040"/>
              <w:bottom w:val="single" w:sz="2" w:space="0" w:color="404040"/>
            </w:tcBorders>
            <w:shd w:val="clear" w:color="auto" w:fill="auto"/>
            <w:vAlign w:val="center"/>
          </w:tcPr>
          <w:p w14:paraId="7150BDE5"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67</w:t>
            </w:r>
          </w:p>
        </w:tc>
        <w:tc>
          <w:tcPr>
            <w:tcW w:w="1416" w:type="dxa"/>
            <w:tcBorders>
              <w:top w:val="single" w:sz="2" w:space="0" w:color="404040"/>
              <w:left w:val="single" w:sz="2" w:space="0" w:color="404040"/>
              <w:bottom w:val="single" w:sz="2" w:space="0" w:color="404040"/>
            </w:tcBorders>
            <w:shd w:val="clear" w:color="auto" w:fill="auto"/>
            <w:vAlign w:val="center"/>
          </w:tcPr>
          <w:p w14:paraId="4191DF92"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4470</w:t>
            </w:r>
          </w:p>
        </w:tc>
        <w:tc>
          <w:tcPr>
            <w:tcW w:w="1416" w:type="dxa"/>
            <w:tcBorders>
              <w:top w:val="single" w:sz="2" w:space="0" w:color="404040"/>
              <w:left w:val="single" w:sz="2" w:space="0" w:color="404040"/>
              <w:bottom w:val="single" w:sz="2" w:space="0" w:color="404040"/>
            </w:tcBorders>
            <w:shd w:val="clear" w:color="auto" w:fill="auto"/>
            <w:vAlign w:val="center"/>
          </w:tcPr>
          <w:p w14:paraId="143AB4BD"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150</w:t>
            </w:r>
          </w:p>
        </w:tc>
        <w:tc>
          <w:tcPr>
            <w:tcW w:w="1133" w:type="dxa"/>
            <w:tcBorders>
              <w:top w:val="single" w:sz="2" w:space="0" w:color="404040"/>
              <w:left w:val="single" w:sz="2" w:space="0" w:color="404040"/>
              <w:bottom w:val="single" w:sz="2" w:space="0" w:color="404040"/>
            </w:tcBorders>
            <w:shd w:val="clear" w:color="auto" w:fill="auto"/>
            <w:vAlign w:val="center"/>
          </w:tcPr>
          <w:p w14:paraId="2B348231"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187348E0"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面积</w:t>
            </w:r>
            <w:r>
              <w:rPr>
                <w:rFonts w:ascii="Arial" w:eastAsia="华文细黑" w:hAnsi="Arial" w:cs="Arial"/>
                <w:bCs/>
                <w:sz w:val="18"/>
                <w:szCs w:val="18"/>
              </w:rPr>
              <w:t>×</w:t>
            </w:r>
            <w:r>
              <w:rPr>
                <w:rFonts w:ascii="Arial" w:eastAsia="华文细黑" w:hAnsi="Arial" w:cs="Arial"/>
                <w:bCs/>
                <w:sz w:val="18"/>
                <w:szCs w:val="18"/>
              </w:rPr>
              <w:t>单价</w:t>
            </w:r>
          </w:p>
        </w:tc>
      </w:tr>
      <w:tr w:rsidR="00DC185B" w14:paraId="070CA72B"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62A8375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3</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6A6117B8"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管理费用</w:t>
            </w:r>
          </w:p>
        </w:tc>
        <w:tc>
          <w:tcPr>
            <w:tcW w:w="1417" w:type="dxa"/>
            <w:tcBorders>
              <w:top w:val="single" w:sz="2" w:space="0" w:color="404040"/>
              <w:left w:val="single" w:sz="2" w:space="0" w:color="404040"/>
              <w:bottom w:val="single" w:sz="2" w:space="0" w:color="404040"/>
            </w:tcBorders>
            <w:shd w:val="clear" w:color="auto" w:fill="auto"/>
            <w:vAlign w:val="center"/>
          </w:tcPr>
          <w:p w14:paraId="29D7D060"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18</w:t>
            </w:r>
          </w:p>
        </w:tc>
        <w:tc>
          <w:tcPr>
            <w:tcW w:w="1416" w:type="dxa"/>
            <w:tcBorders>
              <w:top w:val="single" w:sz="2" w:space="0" w:color="404040"/>
              <w:left w:val="single" w:sz="2" w:space="0" w:color="404040"/>
              <w:bottom w:val="single" w:sz="2" w:space="0" w:color="404040"/>
            </w:tcBorders>
            <w:shd w:val="clear" w:color="auto" w:fill="auto"/>
            <w:vAlign w:val="center"/>
          </w:tcPr>
          <w:p w14:paraId="5761C73E"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5D258397"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336318B"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5117545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以（</w:t>
            </w:r>
            <w:r>
              <w:rPr>
                <w:rFonts w:ascii="Arial" w:eastAsia="华文细黑" w:hAnsi="Arial" w:cs="Arial"/>
                <w:bCs/>
                <w:sz w:val="18"/>
                <w:szCs w:val="18"/>
              </w:rPr>
              <w:t>1</w:t>
            </w:r>
            <w:r>
              <w:rPr>
                <w:rFonts w:ascii="Arial" w:eastAsia="华文细黑" w:hAnsi="Arial" w:cs="Arial"/>
                <w:bCs/>
                <w:sz w:val="18"/>
                <w:szCs w:val="18"/>
              </w:rPr>
              <w:t>）为基数计算</w:t>
            </w:r>
          </w:p>
        </w:tc>
      </w:tr>
      <w:tr w:rsidR="00DC185B" w14:paraId="5857A5D9"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0B75E142"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4</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444F6323"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销售费用</w:t>
            </w:r>
          </w:p>
        </w:tc>
        <w:tc>
          <w:tcPr>
            <w:tcW w:w="1417" w:type="dxa"/>
            <w:tcBorders>
              <w:top w:val="single" w:sz="2" w:space="0" w:color="404040"/>
              <w:left w:val="single" w:sz="2" w:space="0" w:color="404040"/>
              <w:bottom w:val="single" w:sz="2" w:space="0" w:color="404040"/>
            </w:tcBorders>
            <w:shd w:val="clear" w:color="auto" w:fill="auto"/>
            <w:vAlign w:val="center"/>
          </w:tcPr>
          <w:p w14:paraId="349B1E77"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42</w:t>
            </w:r>
          </w:p>
        </w:tc>
        <w:tc>
          <w:tcPr>
            <w:tcW w:w="1416" w:type="dxa"/>
            <w:tcBorders>
              <w:top w:val="single" w:sz="2" w:space="0" w:color="404040"/>
              <w:left w:val="single" w:sz="2" w:space="0" w:color="404040"/>
              <w:bottom w:val="single" w:sz="2" w:space="0" w:color="404040"/>
            </w:tcBorders>
            <w:shd w:val="clear" w:color="auto" w:fill="auto"/>
            <w:vAlign w:val="center"/>
          </w:tcPr>
          <w:p w14:paraId="3DEC9286"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37BDE99C" w14:textId="77777777" w:rsidR="00DC185B" w:rsidRDefault="00DC185B">
            <w:pPr>
              <w:widowControl/>
              <w:snapToGrid w:val="0"/>
              <w:spacing w:line="270" w:lineRule="exact"/>
              <w:textAlignment w:val="auto"/>
              <w:rPr>
                <w:rFonts w:ascii="Arial" w:eastAsia="华文细黑" w:hAnsi="Arial" w:cs="Arial"/>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BB7D1B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25F58E0F"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以</w:t>
            </w:r>
            <w:r>
              <w:rPr>
                <w:rFonts w:ascii="Arial" w:eastAsia="华文细黑" w:hAnsi="Arial" w:cs="Arial"/>
                <w:sz w:val="18"/>
                <w:szCs w:val="18"/>
              </w:rPr>
              <w:t>1</w:t>
            </w:r>
            <w:r>
              <w:rPr>
                <w:rFonts w:ascii="Arial" w:eastAsia="华文细黑" w:hAnsi="Arial" w:cs="Arial"/>
                <w:sz w:val="18"/>
                <w:szCs w:val="18"/>
              </w:rPr>
              <w:t>为基数计取</w:t>
            </w:r>
          </w:p>
        </w:tc>
      </w:tr>
      <w:tr w:rsidR="00DC185B" w14:paraId="62175770"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35824BD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5</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62A4B1C0"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购地税费</w:t>
            </w:r>
          </w:p>
        </w:tc>
        <w:tc>
          <w:tcPr>
            <w:tcW w:w="1417" w:type="dxa"/>
            <w:tcBorders>
              <w:top w:val="single" w:sz="2" w:space="0" w:color="404040"/>
              <w:left w:val="single" w:sz="2" w:space="0" w:color="404040"/>
              <w:bottom w:val="single" w:sz="2" w:space="0" w:color="404040"/>
            </w:tcBorders>
            <w:shd w:val="clear" w:color="auto" w:fill="auto"/>
            <w:vAlign w:val="center"/>
          </w:tcPr>
          <w:p w14:paraId="6343FE7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0.029P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42872F9E"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573AA64D"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00AB30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3.05%</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582482B"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1BA92941"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3482458B"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6</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04B2C7E2"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投资利息</w:t>
            </w:r>
          </w:p>
        </w:tc>
        <w:tc>
          <w:tcPr>
            <w:tcW w:w="1417" w:type="dxa"/>
            <w:tcBorders>
              <w:top w:val="single" w:sz="2" w:space="0" w:color="404040"/>
              <w:left w:val="single" w:sz="2" w:space="0" w:color="404040"/>
              <w:bottom w:val="single" w:sz="2" w:space="0" w:color="404040"/>
            </w:tcBorders>
            <w:shd w:val="clear" w:color="auto" w:fill="auto"/>
            <w:vAlign w:val="center"/>
          </w:tcPr>
          <w:p w14:paraId="59AAC92B"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88+0.1001P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07F46CF0"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4703DF65"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7A9E05F9"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4.75%</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1B580AF5"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复利计息。建造成本、管理费用及销售费用产生的利息</w:t>
            </w:r>
          </w:p>
        </w:tc>
      </w:tr>
      <w:tr w:rsidR="00DC185B" w14:paraId="2E94B21D"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43A06AB2"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7C29FE76"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w:t>
            </w:r>
            <w:r>
              <w:rPr>
                <w:rFonts w:ascii="Arial" w:eastAsia="华文细黑" w:hAnsi="Arial" w:cs="Arial"/>
                <w:sz w:val="18"/>
                <w:szCs w:val="18"/>
              </w:rPr>
              <w:t>1</w:t>
            </w:r>
            <w:r>
              <w:rPr>
                <w:rFonts w:ascii="Arial" w:eastAsia="华文细黑" w:hAnsi="Arial" w:cs="Arial"/>
                <w:sz w:val="18"/>
                <w:szCs w:val="18"/>
              </w:rPr>
              <w:t>）、（</w:t>
            </w:r>
            <w:r>
              <w:rPr>
                <w:rFonts w:ascii="Arial" w:eastAsia="华文细黑" w:hAnsi="Arial" w:cs="Arial"/>
                <w:sz w:val="18"/>
                <w:szCs w:val="18"/>
              </w:rPr>
              <w:t>2</w:t>
            </w:r>
            <w:r>
              <w:rPr>
                <w:rFonts w:ascii="Arial" w:eastAsia="华文细黑" w:hAnsi="Arial" w:cs="Arial"/>
                <w:sz w:val="18"/>
                <w:szCs w:val="18"/>
              </w:rPr>
              <w:t>）产生的利息</w:t>
            </w:r>
          </w:p>
        </w:tc>
        <w:tc>
          <w:tcPr>
            <w:tcW w:w="1417" w:type="dxa"/>
            <w:tcBorders>
              <w:top w:val="single" w:sz="2" w:space="0" w:color="404040"/>
              <w:left w:val="single" w:sz="2" w:space="0" w:color="404040"/>
              <w:bottom w:val="single" w:sz="2" w:space="0" w:color="404040"/>
            </w:tcBorders>
            <w:shd w:val="clear" w:color="auto" w:fill="auto"/>
            <w:vAlign w:val="center"/>
          </w:tcPr>
          <w:p w14:paraId="7213DFDD"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88</w:t>
            </w:r>
          </w:p>
        </w:tc>
        <w:tc>
          <w:tcPr>
            <w:tcW w:w="1416" w:type="dxa"/>
            <w:tcBorders>
              <w:top w:val="single" w:sz="2" w:space="0" w:color="404040"/>
              <w:left w:val="single" w:sz="2" w:space="0" w:color="404040"/>
              <w:bottom w:val="single" w:sz="2" w:space="0" w:color="404040"/>
            </w:tcBorders>
            <w:shd w:val="clear" w:color="auto" w:fill="auto"/>
            <w:vAlign w:val="center"/>
          </w:tcPr>
          <w:p w14:paraId="7F8009CE" w14:textId="77777777" w:rsidR="00DC185B" w:rsidRDefault="00DC185B">
            <w:pPr>
              <w:widowControl/>
              <w:snapToGrid w:val="0"/>
              <w:spacing w:line="270" w:lineRule="exact"/>
              <w:textAlignment w:val="auto"/>
              <w:rPr>
                <w:rFonts w:ascii="Arial" w:eastAsia="华文细黑" w:hAnsi="Arial" w:cs="Arial"/>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6E053305" w14:textId="77777777" w:rsidR="00DC185B" w:rsidRDefault="00DC185B">
            <w:pPr>
              <w:widowControl/>
              <w:snapToGrid w:val="0"/>
              <w:spacing w:line="270" w:lineRule="exact"/>
              <w:textAlignment w:val="auto"/>
              <w:rPr>
                <w:rFonts w:ascii="Arial" w:eastAsia="华文细黑" w:hAnsi="Arial" w:cs="Arial"/>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58834B83" w14:textId="77777777" w:rsidR="00DC185B" w:rsidRDefault="00DC185B">
            <w:pPr>
              <w:widowControl/>
              <w:snapToGrid w:val="0"/>
              <w:spacing w:line="270" w:lineRule="exact"/>
              <w:textAlignment w:val="auto"/>
              <w:rPr>
                <w:rFonts w:ascii="Arial" w:eastAsia="华文细黑" w:hAnsi="Arial" w:cs="Arial"/>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FF4D4CE" w14:textId="77777777" w:rsidR="00DC185B" w:rsidRDefault="00DC185B">
            <w:pPr>
              <w:widowControl/>
              <w:snapToGrid w:val="0"/>
              <w:spacing w:line="270" w:lineRule="exact"/>
              <w:textAlignment w:val="auto"/>
              <w:rPr>
                <w:rFonts w:ascii="Arial" w:eastAsia="华文细黑" w:hAnsi="Arial" w:cs="Arial"/>
                <w:sz w:val="18"/>
                <w:szCs w:val="18"/>
              </w:rPr>
            </w:pPr>
          </w:p>
        </w:tc>
      </w:tr>
      <w:tr w:rsidR="00DC185B" w14:paraId="470854A0"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1981BCC2"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21331720"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w:t>
            </w:r>
            <w:r>
              <w:rPr>
                <w:rFonts w:ascii="Arial" w:eastAsia="华文细黑" w:hAnsi="Arial" w:cs="Arial"/>
                <w:sz w:val="18"/>
                <w:szCs w:val="18"/>
              </w:rPr>
              <w:t>3</w:t>
            </w:r>
            <w:r>
              <w:rPr>
                <w:rFonts w:ascii="Arial" w:eastAsia="华文细黑" w:hAnsi="Arial" w:cs="Arial"/>
                <w:sz w:val="18"/>
                <w:szCs w:val="18"/>
              </w:rPr>
              <w:t>）产生的利息</w:t>
            </w:r>
          </w:p>
        </w:tc>
        <w:tc>
          <w:tcPr>
            <w:tcW w:w="1417" w:type="dxa"/>
            <w:tcBorders>
              <w:top w:val="single" w:sz="2" w:space="0" w:color="404040"/>
              <w:left w:val="single" w:sz="2" w:space="0" w:color="404040"/>
              <w:bottom w:val="single" w:sz="2" w:space="0" w:color="404040"/>
            </w:tcBorders>
            <w:shd w:val="clear" w:color="auto" w:fill="auto"/>
            <w:vAlign w:val="center"/>
          </w:tcPr>
          <w:p w14:paraId="400AE664"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bCs/>
                <w:sz w:val="18"/>
                <w:szCs w:val="18"/>
              </w:rPr>
              <w:t>0.1001 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7D3553E8" w14:textId="77777777" w:rsidR="00DC185B" w:rsidRDefault="00DC185B">
            <w:pPr>
              <w:widowControl/>
              <w:snapToGrid w:val="0"/>
              <w:spacing w:line="270" w:lineRule="exact"/>
              <w:textAlignment w:val="auto"/>
              <w:rPr>
                <w:rFonts w:ascii="Arial" w:eastAsia="华文细黑" w:hAnsi="Arial" w:cs="Arial"/>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01E0D35C" w14:textId="77777777" w:rsidR="00DC185B" w:rsidRDefault="00DC185B">
            <w:pPr>
              <w:widowControl/>
              <w:snapToGrid w:val="0"/>
              <w:spacing w:line="270" w:lineRule="exact"/>
              <w:textAlignment w:val="auto"/>
              <w:rPr>
                <w:rFonts w:ascii="Arial" w:eastAsia="华文细黑" w:hAnsi="Arial" w:cs="Arial"/>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29192F70" w14:textId="77777777" w:rsidR="00DC185B" w:rsidRDefault="00DC185B">
            <w:pPr>
              <w:widowControl/>
              <w:snapToGrid w:val="0"/>
              <w:spacing w:line="270" w:lineRule="exact"/>
              <w:textAlignment w:val="auto"/>
              <w:rPr>
                <w:rFonts w:ascii="Arial" w:eastAsia="华文细黑" w:hAnsi="Arial" w:cs="Arial"/>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463DAC50" w14:textId="77777777" w:rsidR="00DC185B" w:rsidRDefault="00DC185B">
            <w:pPr>
              <w:widowControl/>
              <w:snapToGrid w:val="0"/>
              <w:spacing w:line="270" w:lineRule="exact"/>
              <w:textAlignment w:val="auto"/>
              <w:rPr>
                <w:rFonts w:ascii="Arial" w:eastAsia="华文细黑" w:hAnsi="Arial" w:cs="Arial"/>
                <w:sz w:val="18"/>
                <w:szCs w:val="18"/>
              </w:rPr>
            </w:pPr>
          </w:p>
        </w:tc>
      </w:tr>
      <w:tr w:rsidR="00DC185B" w14:paraId="1BE1750E"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25A3569E"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7</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063EB2B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销售税费</w:t>
            </w:r>
          </w:p>
        </w:tc>
        <w:tc>
          <w:tcPr>
            <w:tcW w:w="1417" w:type="dxa"/>
            <w:tcBorders>
              <w:top w:val="single" w:sz="2" w:space="0" w:color="404040"/>
              <w:left w:val="single" w:sz="2" w:space="0" w:color="404040"/>
              <w:bottom w:val="single" w:sz="2" w:space="0" w:color="404040"/>
            </w:tcBorders>
            <w:shd w:val="clear" w:color="auto" w:fill="auto"/>
            <w:vAlign w:val="center"/>
          </w:tcPr>
          <w:p w14:paraId="2E5B86C7"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221</w:t>
            </w:r>
          </w:p>
        </w:tc>
        <w:tc>
          <w:tcPr>
            <w:tcW w:w="1416" w:type="dxa"/>
            <w:tcBorders>
              <w:top w:val="single" w:sz="2" w:space="0" w:color="404040"/>
              <w:left w:val="single" w:sz="2" w:space="0" w:color="404040"/>
              <w:bottom w:val="single" w:sz="2" w:space="0" w:color="404040"/>
            </w:tcBorders>
            <w:shd w:val="clear" w:color="auto" w:fill="auto"/>
            <w:vAlign w:val="center"/>
          </w:tcPr>
          <w:p w14:paraId="084E47C7"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3E245BB5"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13DF145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5.5%</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701CCC95"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以</w:t>
            </w:r>
            <w:r>
              <w:rPr>
                <w:rFonts w:ascii="Arial" w:eastAsia="华文细黑" w:hAnsi="Arial" w:cs="Arial"/>
                <w:sz w:val="18"/>
                <w:szCs w:val="18"/>
              </w:rPr>
              <w:t>“</w:t>
            </w:r>
            <w:r>
              <w:rPr>
                <w:rFonts w:ascii="Arial" w:eastAsia="华文细黑" w:hAnsi="Arial" w:cs="Arial"/>
                <w:sz w:val="18"/>
                <w:szCs w:val="18"/>
              </w:rPr>
              <w:t>开发完成后不动产总价</w:t>
            </w:r>
            <w:r>
              <w:rPr>
                <w:rFonts w:ascii="Arial" w:eastAsia="华文细黑" w:hAnsi="Arial" w:cs="Arial"/>
                <w:sz w:val="18"/>
                <w:szCs w:val="18"/>
              </w:rPr>
              <w:t>/</w:t>
            </w:r>
            <w:r>
              <w:rPr>
                <w:rFonts w:ascii="Arial" w:eastAsia="华文细黑" w:hAnsi="Arial" w:cs="Arial"/>
                <w:sz w:val="18"/>
                <w:szCs w:val="18"/>
              </w:rPr>
              <w:t>（</w:t>
            </w:r>
            <w:r>
              <w:rPr>
                <w:rFonts w:ascii="Arial" w:eastAsia="华文细黑" w:hAnsi="Arial" w:cs="Arial"/>
                <w:sz w:val="18"/>
                <w:szCs w:val="18"/>
              </w:rPr>
              <w:t>1+5%</w:t>
            </w:r>
            <w:r>
              <w:rPr>
                <w:rFonts w:ascii="Arial" w:eastAsia="华文细黑" w:hAnsi="Arial" w:cs="Arial"/>
                <w:sz w:val="18"/>
                <w:szCs w:val="18"/>
              </w:rPr>
              <w:t>）</w:t>
            </w:r>
            <w:r>
              <w:rPr>
                <w:rFonts w:ascii="Arial" w:eastAsia="华文细黑" w:hAnsi="Arial" w:cs="Arial"/>
                <w:sz w:val="18"/>
                <w:szCs w:val="18"/>
              </w:rPr>
              <w:t>”</w:t>
            </w:r>
            <w:r>
              <w:rPr>
                <w:rFonts w:ascii="Arial" w:eastAsia="华文细黑" w:hAnsi="Arial" w:cs="Arial"/>
                <w:sz w:val="18"/>
                <w:szCs w:val="18"/>
              </w:rPr>
              <w:t>为基数计取</w:t>
            </w:r>
          </w:p>
        </w:tc>
      </w:tr>
      <w:tr w:rsidR="00DC185B" w14:paraId="096972E3"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3354568E"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bCs/>
                <w:sz w:val="18"/>
                <w:szCs w:val="18"/>
              </w:rPr>
              <w:t>（</w:t>
            </w:r>
            <w:r>
              <w:rPr>
                <w:rFonts w:ascii="Arial" w:eastAsia="华文细黑" w:hAnsi="Arial" w:cs="Arial"/>
                <w:bCs/>
                <w:sz w:val="18"/>
                <w:szCs w:val="18"/>
              </w:rPr>
              <w:t>8</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45894F77"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bCs/>
                <w:sz w:val="18"/>
                <w:szCs w:val="18"/>
              </w:rPr>
              <w:t>开发成本</w:t>
            </w:r>
          </w:p>
        </w:tc>
        <w:tc>
          <w:tcPr>
            <w:tcW w:w="1417" w:type="dxa"/>
            <w:tcBorders>
              <w:top w:val="single" w:sz="2" w:space="0" w:color="404040"/>
              <w:left w:val="single" w:sz="2" w:space="0" w:color="404040"/>
              <w:bottom w:val="single" w:sz="2" w:space="0" w:color="404040"/>
            </w:tcBorders>
            <w:shd w:val="clear" w:color="auto" w:fill="auto"/>
            <w:vAlign w:val="center"/>
          </w:tcPr>
          <w:p w14:paraId="3FBA65D1"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bCs/>
                <w:sz w:val="18"/>
                <w:szCs w:val="18"/>
              </w:rPr>
              <w:t>2160+0.1291P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6CE0D7BE" w14:textId="77777777" w:rsidR="00DC185B" w:rsidRDefault="00DC185B">
            <w:pPr>
              <w:widowControl/>
              <w:snapToGrid w:val="0"/>
              <w:spacing w:line="270" w:lineRule="exact"/>
              <w:textAlignment w:val="auto"/>
              <w:rPr>
                <w:rFonts w:ascii="Arial" w:eastAsia="华文细黑" w:hAnsi="Arial" w:cs="Arial"/>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08C1858B" w14:textId="77777777" w:rsidR="00DC185B" w:rsidRDefault="00DC185B">
            <w:pPr>
              <w:widowControl/>
              <w:snapToGrid w:val="0"/>
              <w:spacing w:line="270" w:lineRule="exact"/>
              <w:textAlignment w:val="auto"/>
              <w:rPr>
                <w:rFonts w:ascii="Arial" w:eastAsia="华文细黑" w:hAnsi="Arial" w:cs="Arial"/>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32CE02B" w14:textId="77777777" w:rsidR="00DC185B" w:rsidRDefault="00DC185B">
            <w:pPr>
              <w:widowControl/>
              <w:snapToGrid w:val="0"/>
              <w:spacing w:line="270" w:lineRule="exact"/>
              <w:textAlignment w:val="auto"/>
              <w:rPr>
                <w:rFonts w:ascii="Arial" w:eastAsia="华文细黑" w:hAnsi="Arial" w:cs="Arial"/>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6BA08DB6"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前</w:t>
            </w:r>
            <w:r>
              <w:rPr>
                <w:rFonts w:ascii="Arial" w:eastAsia="华文细黑" w:hAnsi="Arial" w:cs="Arial"/>
                <w:sz w:val="18"/>
                <w:szCs w:val="18"/>
              </w:rPr>
              <w:t>7</w:t>
            </w:r>
            <w:r>
              <w:rPr>
                <w:rFonts w:ascii="Arial" w:eastAsia="华文细黑" w:hAnsi="Arial" w:cs="Arial"/>
                <w:sz w:val="18"/>
                <w:szCs w:val="18"/>
              </w:rPr>
              <w:t>项之和</w:t>
            </w:r>
          </w:p>
        </w:tc>
      </w:tr>
      <w:tr w:rsidR="00DC185B" w14:paraId="45E263F3"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2D692AE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w:t>
            </w:r>
            <w:r>
              <w:rPr>
                <w:rFonts w:ascii="Arial" w:eastAsia="华文细黑" w:hAnsi="Arial" w:cs="Arial"/>
                <w:bCs/>
                <w:sz w:val="18"/>
                <w:szCs w:val="18"/>
              </w:rPr>
              <w:t>9</w:t>
            </w:r>
            <w:r>
              <w:rPr>
                <w:rFonts w:ascii="Arial" w:eastAsia="华文细黑" w:hAnsi="Arial" w:cs="Arial"/>
                <w:bCs/>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36A0DCB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投资利润</w:t>
            </w:r>
          </w:p>
        </w:tc>
        <w:tc>
          <w:tcPr>
            <w:tcW w:w="1417" w:type="dxa"/>
            <w:tcBorders>
              <w:top w:val="single" w:sz="2" w:space="0" w:color="404040"/>
              <w:left w:val="single" w:sz="2" w:space="0" w:color="404040"/>
              <w:bottom w:val="single" w:sz="2" w:space="0" w:color="404040"/>
            </w:tcBorders>
            <w:shd w:val="clear" w:color="auto" w:fill="auto"/>
            <w:vAlign w:val="center"/>
          </w:tcPr>
          <w:p w14:paraId="543FC2FA"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185+0.1029P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2D27C5A4"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69D5EFBB"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4F5AB9E4"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10%</w:t>
            </w: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669A3B50"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2A6D0186"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19212CB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sz w:val="18"/>
                <w:szCs w:val="18"/>
              </w:rPr>
              <w:t>1</w:t>
            </w:r>
            <w:r>
              <w:rPr>
                <w:rFonts w:ascii="Arial" w:eastAsia="华文细黑" w:hAnsi="Arial" w:cs="Arial"/>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28BDD867"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sz w:val="18"/>
                <w:szCs w:val="18"/>
              </w:rPr>
              <w:t>（</w:t>
            </w:r>
            <w:r>
              <w:rPr>
                <w:rFonts w:ascii="Arial" w:eastAsia="华文细黑" w:hAnsi="Arial" w:cs="Arial"/>
                <w:sz w:val="18"/>
                <w:szCs w:val="18"/>
              </w:rPr>
              <w:t>1</w:t>
            </w:r>
            <w:r>
              <w:rPr>
                <w:rFonts w:ascii="Arial" w:eastAsia="华文细黑" w:hAnsi="Arial" w:cs="Arial"/>
                <w:sz w:val="18"/>
                <w:szCs w:val="18"/>
              </w:rPr>
              <w:t>）、（</w:t>
            </w:r>
            <w:r>
              <w:rPr>
                <w:rFonts w:ascii="Arial" w:eastAsia="华文细黑" w:hAnsi="Arial" w:cs="Arial"/>
                <w:sz w:val="18"/>
                <w:szCs w:val="18"/>
              </w:rPr>
              <w:t>2</w:t>
            </w:r>
            <w:r>
              <w:rPr>
                <w:rFonts w:ascii="Arial" w:eastAsia="华文细黑" w:hAnsi="Arial" w:cs="Arial"/>
                <w:sz w:val="18"/>
                <w:szCs w:val="18"/>
              </w:rPr>
              <w:t>）产生的利息</w:t>
            </w:r>
          </w:p>
        </w:tc>
        <w:tc>
          <w:tcPr>
            <w:tcW w:w="1417" w:type="dxa"/>
            <w:tcBorders>
              <w:top w:val="single" w:sz="2" w:space="0" w:color="404040"/>
              <w:left w:val="single" w:sz="2" w:space="0" w:color="404040"/>
              <w:bottom w:val="single" w:sz="2" w:space="0" w:color="404040"/>
            </w:tcBorders>
            <w:shd w:val="clear" w:color="auto" w:fill="auto"/>
            <w:vAlign w:val="center"/>
          </w:tcPr>
          <w:p w14:paraId="1623B26D"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sz w:val="18"/>
                <w:szCs w:val="18"/>
              </w:rPr>
              <w:t>185</w:t>
            </w:r>
          </w:p>
        </w:tc>
        <w:tc>
          <w:tcPr>
            <w:tcW w:w="1416" w:type="dxa"/>
            <w:tcBorders>
              <w:top w:val="single" w:sz="2" w:space="0" w:color="404040"/>
              <w:left w:val="single" w:sz="2" w:space="0" w:color="404040"/>
              <w:bottom w:val="single" w:sz="2" w:space="0" w:color="404040"/>
            </w:tcBorders>
            <w:shd w:val="clear" w:color="auto" w:fill="auto"/>
            <w:vAlign w:val="center"/>
          </w:tcPr>
          <w:p w14:paraId="7280AC41"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4D5D1D58"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083B89D2"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6F22F063"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46995CD1"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32E03963"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w:t>
            </w:r>
          </w:p>
        </w:tc>
        <w:tc>
          <w:tcPr>
            <w:tcW w:w="3097" w:type="dxa"/>
            <w:tcBorders>
              <w:top w:val="single" w:sz="2" w:space="0" w:color="404040"/>
              <w:left w:val="single" w:sz="2" w:space="0" w:color="404040"/>
              <w:bottom w:val="single" w:sz="2" w:space="0" w:color="404040"/>
            </w:tcBorders>
            <w:shd w:val="clear" w:color="auto" w:fill="auto"/>
            <w:vAlign w:val="center"/>
          </w:tcPr>
          <w:p w14:paraId="5F065E49"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sz w:val="18"/>
                <w:szCs w:val="18"/>
              </w:rPr>
              <w:t>（</w:t>
            </w:r>
            <w:r>
              <w:rPr>
                <w:rFonts w:ascii="Arial" w:eastAsia="华文细黑" w:hAnsi="Arial" w:cs="Arial"/>
                <w:sz w:val="18"/>
                <w:szCs w:val="18"/>
              </w:rPr>
              <w:t>3</w:t>
            </w:r>
            <w:r>
              <w:rPr>
                <w:rFonts w:ascii="Arial" w:eastAsia="华文细黑" w:hAnsi="Arial" w:cs="Arial"/>
                <w:sz w:val="18"/>
                <w:szCs w:val="18"/>
              </w:rPr>
              <w:t>）产生的利息</w:t>
            </w:r>
          </w:p>
        </w:tc>
        <w:tc>
          <w:tcPr>
            <w:tcW w:w="1417" w:type="dxa"/>
            <w:tcBorders>
              <w:top w:val="single" w:sz="2" w:space="0" w:color="404040"/>
              <w:left w:val="single" w:sz="2" w:space="0" w:color="404040"/>
              <w:bottom w:val="single" w:sz="2" w:space="0" w:color="404040"/>
            </w:tcBorders>
            <w:shd w:val="clear" w:color="auto" w:fill="auto"/>
            <w:vAlign w:val="center"/>
          </w:tcPr>
          <w:p w14:paraId="125BEFC3"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0.1029P</w:t>
            </w:r>
            <w:r>
              <w:rPr>
                <w:rFonts w:ascii="Arial" w:eastAsia="华文细黑" w:hAnsi="Arial" w:cs="Arial"/>
                <w:bCs/>
                <w:sz w:val="18"/>
                <w:szCs w:val="18"/>
                <w:vertAlign w:val="subscript"/>
              </w:rPr>
              <w:t>土</w:t>
            </w:r>
          </w:p>
        </w:tc>
        <w:tc>
          <w:tcPr>
            <w:tcW w:w="1416" w:type="dxa"/>
            <w:tcBorders>
              <w:top w:val="single" w:sz="2" w:space="0" w:color="404040"/>
              <w:left w:val="single" w:sz="2" w:space="0" w:color="404040"/>
              <w:bottom w:val="single" w:sz="2" w:space="0" w:color="404040"/>
            </w:tcBorders>
            <w:shd w:val="clear" w:color="auto" w:fill="auto"/>
            <w:vAlign w:val="center"/>
          </w:tcPr>
          <w:p w14:paraId="6C09CC20"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4EE8E1FB"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57324BD9"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F94B2BA" w14:textId="77777777" w:rsidR="00DC185B" w:rsidRDefault="00DC185B">
            <w:pPr>
              <w:widowControl/>
              <w:snapToGrid w:val="0"/>
              <w:spacing w:line="270" w:lineRule="exact"/>
              <w:textAlignment w:val="auto"/>
              <w:rPr>
                <w:rFonts w:ascii="Arial" w:eastAsia="华文细黑" w:hAnsi="Arial" w:cs="Arial"/>
                <w:bCs/>
                <w:sz w:val="18"/>
                <w:szCs w:val="18"/>
              </w:rPr>
            </w:pPr>
          </w:p>
        </w:tc>
      </w:tr>
      <w:tr w:rsidR="00DC185B" w14:paraId="26F4E341"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048A9033"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3</w:t>
            </w:r>
          </w:p>
        </w:tc>
        <w:tc>
          <w:tcPr>
            <w:tcW w:w="3097" w:type="dxa"/>
            <w:tcBorders>
              <w:top w:val="single" w:sz="2" w:space="0" w:color="404040"/>
              <w:left w:val="single" w:sz="2" w:space="0" w:color="404040"/>
              <w:bottom w:val="single" w:sz="2" w:space="0" w:color="404040"/>
            </w:tcBorders>
            <w:shd w:val="clear" w:color="auto" w:fill="auto"/>
            <w:vAlign w:val="center"/>
          </w:tcPr>
          <w:p w14:paraId="52CAB8F0"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土地价格</w:t>
            </w:r>
          </w:p>
        </w:tc>
        <w:tc>
          <w:tcPr>
            <w:tcW w:w="1417" w:type="dxa"/>
            <w:tcBorders>
              <w:top w:val="single" w:sz="2" w:space="0" w:color="404040"/>
              <w:left w:val="single" w:sz="2" w:space="0" w:color="404040"/>
              <w:bottom w:val="single" w:sz="2" w:space="0" w:color="404040"/>
            </w:tcBorders>
            <w:shd w:val="clear" w:color="auto" w:fill="auto"/>
            <w:vAlign w:val="center"/>
          </w:tcPr>
          <w:p w14:paraId="4625A2CF"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1520</w:t>
            </w:r>
          </w:p>
        </w:tc>
        <w:tc>
          <w:tcPr>
            <w:tcW w:w="1416" w:type="dxa"/>
            <w:tcBorders>
              <w:top w:val="single" w:sz="2" w:space="0" w:color="404040"/>
              <w:left w:val="single" w:sz="2" w:space="0" w:color="404040"/>
              <w:bottom w:val="single" w:sz="2" w:space="0" w:color="404040"/>
            </w:tcBorders>
            <w:shd w:val="clear" w:color="auto" w:fill="auto"/>
            <w:vAlign w:val="center"/>
          </w:tcPr>
          <w:p w14:paraId="2CE3ADF3"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35951972"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33FDFFE9"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324F4ACA" w14:textId="77777777" w:rsidR="00DC185B" w:rsidRDefault="00000000">
            <w:pPr>
              <w:widowControl/>
              <w:spacing w:line="270" w:lineRule="exact"/>
              <w:textAlignment w:val="auto"/>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w:t>
            </w:r>
            <w:r>
              <w:rPr>
                <w:rFonts w:ascii="Arial" w:eastAsia="华文细黑" w:hAnsi="Arial" w:cs="Arial"/>
                <w:sz w:val="18"/>
                <w:szCs w:val="18"/>
              </w:rPr>
              <w:t>8</w:t>
            </w:r>
            <w:r>
              <w:rPr>
                <w:rFonts w:ascii="Arial" w:eastAsia="华文细黑" w:hAnsi="Arial" w:cs="Arial"/>
                <w:sz w:val="18"/>
                <w:szCs w:val="18"/>
              </w:rPr>
              <w:t>）</w:t>
            </w:r>
            <w:r>
              <w:rPr>
                <w:rFonts w:ascii="Arial" w:eastAsia="华文细黑" w:hAnsi="Arial" w:cs="Arial"/>
                <w:sz w:val="18"/>
                <w:szCs w:val="18"/>
              </w:rPr>
              <w:t>-</w:t>
            </w:r>
            <w:r>
              <w:rPr>
                <w:rFonts w:ascii="Arial" w:eastAsia="华文细黑" w:hAnsi="Arial" w:cs="Arial"/>
                <w:sz w:val="18"/>
                <w:szCs w:val="18"/>
              </w:rPr>
              <w:t>（</w:t>
            </w:r>
            <w:r>
              <w:rPr>
                <w:rFonts w:ascii="Arial" w:eastAsia="华文细黑" w:hAnsi="Arial" w:cs="Arial"/>
                <w:sz w:val="18"/>
                <w:szCs w:val="18"/>
              </w:rPr>
              <w:t>9</w:t>
            </w:r>
            <w:r>
              <w:rPr>
                <w:rFonts w:ascii="Arial" w:eastAsia="华文细黑" w:hAnsi="Arial" w:cs="Arial"/>
                <w:sz w:val="18"/>
                <w:szCs w:val="18"/>
              </w:rPr>
              <w:t>）</w:t>
            </w:r>
          </w:p>
        </w:tc>
      </w:tr>
      <w:tr w:rsidR="00DC185B" w14:paraId="69D29223" w14:textId="77777777">
        <w:trPr>
          <w:cantSplit/>
          <w:jc w:val="center"/>
        </w:trPr>
        <w:tc>
          <w:tcPr>
            <w:tcW w:w="1013" w:type="dxa"/>
            <w:tcBorders>
              <w:top w:val="single" w:sz="2" w:space="0" w:color="404040"/>
              <w:left w:val="single" w:sz="2" w:space="0" w:color="404040"/>
              <w:bottom w:val="single" w:sz="2" w:space="0" w:color="404040"/>
            </w:tcBorders>
            <w:shd w:val="clear" w:color="auto" w:fill="auto"/>
            <w:vAlign w:val="center"/>
          </w:tcPr>
          <w:p w14:paraId="1BBEED1D"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4</w:t>
            </w:r>
          </w:p>
        </w:tc>
        <w:tc>
          <w:tcPr>
            <w:tcW w:w="3097" w:type="dxa"/>
            <w:tcBorders>
              <w:top w:val="single" w:sz="2" w:space="0" w:color="404040"/>
              <w:left w:val="single" w:sz="2" w:space="0" w:color="404040"/>
              <w:bottom w:val="single" w:sz="2" w:space="0" w:color="404040"/>
            </w:tcBorders>
            <w:shd w:val="clear" w:color="auto" w:fill="auto"/>
            <w:vAlign w:val="center"/>
          </w:tcPr>
          <w:p w14:paraId="069B235E"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土地价格单价</w:t>
            </w:r>
          </w:p>
        </w:tc>
        <w:tc>
          <w:tcPr>
            <w:tcW w:w="1417" w:type="dxa"/>
            <w:tcBorders>
              <w:top w:val="single" w:sz="2" w:space="0" w:color="404040"/>
              <w:left w:val="single" w:sz="2" w:space="0" w:color="404040"/>
              <w:bottom w:val="single" w:sz="2" w:space="0" w:color="404040"/>
            </w:tcBorders>
            <w:shd w:val="clear" w:color="auto" w:fill="auto"/>
            <w:vAlign w:val="center"/>
          </w:tcPr>
          <w:p w14:paraId="08A8789C" w14:textId="77777777" w:rsidR="00DC185B" w:rsidRDefault="00000000">
            <w:pPr>
              <w:widowControl/>
              <w:spacing w:line="270" w:lineRule="exact"/>
              <w:textAlignment w:val="auto"/>
              <w:rPr>
                <w:rFonts w:ascii="Arial" w:eastAsia="华文细黑" w:hAnsi="Arial" w:cs="Arial"/>
                <w:bCs/>
                <w:sz w:val="18"/>
                <w:szCs w:val="18"/>
              </w:rPr>
            </w:pPr>
            <w:r>
              <w:rPr>
                <w:rFonts w:ascii="Arial" w:eastAsia="华文细黑" w:hAnsi="Arial" w:cs="Arial"/>
                <w:bCs/>
                <w:sz w:val="18"/>
                <w:szCs w:val="18"/>
              </w:rPr>
              <w:t>3400</w:t>
            </w:r>
          </w:p>
        </w:tc>
        <w:tc>
          <w:tcPr>
            <w:tcW w:w="1416" w:type="dxa"/>
            <w:tcBorders>
              <w:top w:val="single" w:sz="2" w:space="0" w:color="404040"/>
              <w:left w:val="single" w:sz="2" w:space="0" w:color="404040"/>
              <w:bottom w:val="single" w:sz="2" w:space="0" w:color="404040"/>
            </w:tcBorders>
            <w:shd w:val="clear" w:color="auto" w:fill="auto"/>
            <w:vAlign w:val="center"/>
          </w:tcPr>
          <w:p w14:paraId="4227B9A3"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416" w:type="dxa"/>
            <w:tcBorders>
              <w:top w:val="single" w:sz="2" w:space="0" w:color="404040"/>
              <w:left w:val="single" w:sz="2" w:space="0" w:color="404040"/>
              <w:bottom w:val="single" w:sz="2" w:space="0" w:color="404040"/>
            </w:tcBorders>
            <w:shd w:val="clear" w:color="auto" w:fill="auto"/>
            <w:vAlign w:val="center"/>
          </w:tcPr>
          <w:p w14:paraId="09096834"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1133" w:type="dxa"/>
            <w:tcBorders>
              <w:top w:val="single" w:sz="2" w:space="0" w:color="404040"/>
              <w:left w:val="single" w:sz="2" w:space="0" w:color="404040"/>
              <w:bottom w:val="single" w:sz="2" w:space="0" w:color="404040"/>
            </w:tcBorders>
            <w:shd w:val="clear" w:color="auto" w:fill="auto"/>
            <w:vAlign w:val="center"/>
          </w:tcPr>
          <w:p w14:paraId="48EF3907" w14:textId="77777777" w:rsidR="00DC185B" w:rsidRDefault="00DC185B">
            <w:pPr>
              <w:widowControl/>
              <w:snapToGrid w:val="0"/>
              <w:spacing w:line="270" w:lineRule="exact"/>
              <w:textAlignment w:val="auto"/>
              <w:rPr>
                <w:rFonts w:ascii="Arial" w:eastAsia="华文细黑" w:hAnsi="Arial" w:cs="Arial"/>
                <w:bCs/>
                <w:sz w:val="18"/>
                <w:szCs w:val="18"/>
              </w:rPr>
            </w:pPr>
          </w:p>
        </w:tc>
        <w:tc>
          <w:tcPr>
            <w:tcW w:w="5084" w:type="dxa"/>
            <w:tcBorders>
              <w:top w:val="single" w:sz="2" w:space="0" w:color="404040"/>
              <w:left w:val="single" w:sz="2" w:space="0" w:color="404040"/>
              <w:bottom w:val="single" w:sz="2" w:space="0" w:color="404040"/>
              <w:right w:val="single" w:sz="2" w:space="0" w:color="404040"/>
            </w:tcBorders>
            <w:shd w:val="clear" w:color="auto" w:fill="auto"/>
          </w:tcPr>
          <w:p w14:paraId="1C6BACD8" w14:textId="77777777" w:rsidR="00DC185B" w:rsidRDefault="00DC185B">
            <w:pPr>
              <w:widowControl/>
              <w:snapToGrid w:val="0"/>
              <w:spacing w:line="270" w:lineRule="exact"/>
              <w:textAlignment w:val="auto"/>
              <w:rPr>
                <w:rFonts w:ascii="Arial" w:eastAsia="华文细黑" w:hAnsi="Arial" w:cs="Arial"/>
                <w:bCs/>
                <w:sz w:val="18"/>
                <w:szCs w:val="18"/>
              </w:rPr>
            </w:pPr>
          </w:p>
        </w:tc>
      </w:tr>
    </w:tbl>
    <w:p w14:paraId="4E3D4758" w14:textId="77777777" w:rsidR="00DC185B" w:rsidRDefault="00000000">
      <w:pPr>
        <w:widowControl/>
        <w:spacing w:line="240" w:lineRule="auto"/>
        <w:textAlignment w:val="auto"/>
        <w:rPr>
          <w:rFonts w:ascii="宋体" w:hAnsi="宋体" w:cs="宋体" w:hint="eastAsia"/>
          <w:sz w:val="21"/>
          <w:szCs w:val="21"/>
        </w:rPr>
      </w:pPr>
      <w:r>
        <w:rPr>
          <w:rFonts w:ascii="宋体" w:hAnsi="宋体" w:cs="宋体"/>
          <w:sz w:val="21"/>
          <w:szCs w:val="21"/>
        </w:rPr>
        <w:t>单位：万元、平方米、元/平方米</w:t>
      </w:r>
    </w:p>
    <w:p w14:paraId="1FE6D3C3" w14:textId="77777777" w:rsidR="00DC185B" w:rsidRDefault="00000000">
      <w:pPr>
        <w:widowControl/>
        <w:spacing w:line="240" w:lineRule="auto"/>
        <w:textAlignment w:val="auto"/>
        <w:rPr>
          <w:rFonts w:ascii="宋体" w:hAnsi="宋体" w:cs="宋体" w:hint="eastAsia"/>
          <w:sz w:val="21"/>
          <w:szCs w:val="21"/>
        </w:rPr>
        <w:sectPr w:rsidR="00DC185B">
          <w:headerReference w:type="default" r:id="rId10"/>
          <w:footerReference w:type="default" r:id="rId11"/>
          <w:pgSz w:w="16838" w:h="11906" w:orient="landscape"/>
          <w:pgMar w:top="1191" w:right="1843" w:bottom="1134" w:left="1474" w:header="1134" w:footer="907" w:gutter="0"/>
          <w:cols w:space="720"/>
          <w:formProt w:val="0"/>
          <w:docGrid w:type="linesAndChars" w:linePitch="312"/>
        </w:sectPr>
      </w:pPr>
      <w:r>
        <w:rPr>
          <w:rFonts w:ascii="宋体" w:hAnsi="宋体" w:cs="宋体"/>
          <w:sz w:val="21"/>
          <w:szCs w:val="21"/>
        </w:rPr>
        <w:t>（转下页）</w:t>
      </w:r>
    </w:p>
    <w:p w14:paraId="75569CAE" w14:textId="77777777" w:rsidR="00DC185B" w:rsidRDefault="00000000">
      <w:pPr>
        <w:spacing w:line="36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3</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338"/>
        <w:gridCol w:w="2564"/>
        <w:gridCol w:w="2635"/>
      </w:tblGrid>
      <w:tr w:rsidR="00DC185B" w14:paraId="16B7BDD8"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16C5ABEF"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2564" w:type="dxa"/>
            <w:tcBorders>
              <w:top w:val="single" w:sz="4" w:space="0" w:color="000000"/>
              <w:left w:val="single" w:sz="4" w:space="0" w:color="000000"/>
              <w:bottom w:val="single" w:sz="4" w:space="0" w:color="000000"/>
            </w:tcBorders>
            <w:shd w:val="clear" w:color="auto" w:fill="auto"/>
            <w:vAlign w:val="center"/>
          </w:tcPr>
          <w:p w14:paraId="3861B8E1"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6D67"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剩余法</w:t>
            </w:r>
          </w:p>
        </w:tc>
      </w:tr>
      <w:tr w:rsidR="00DC185B" w14:paraId="2C63B740" w14:textId="77777777">
        <w:trPr>
          <w:trHeight w:val="377"/>
        </w:trPr>
        <w:tc>
          <w:tcPr>
            <w:tcW w:w="4338" w:type="dxa"/>
            <w:tcBorders>
              <w:left w:val="single" w:sz="4" w:space="0" w:color="000000"/>
              <w:bottom w:val="single" w:sz="4" w:space="0" w:color="000000"/>
            </w:tcBorders>
            <w:shd w:val="clear" w:color="auto" w:fill="auto"/>
            <w:vAlign w:val="center"/>
          </w:tcPr>
          <w:p w14:paraId="21FACE81"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2564" w:type="dxa"/>
            <w:tcBorders>
              <w:left w:val="single" w:sz="4" w:space="0" w:color="000000"/>
              <w:bottom w:val="single" w:sz="4" w:space="0" w:color="000000"/>
            </w:tcBorders>
            <w:shd w:val="clear" w:color="auto" w:fill="auto"/>
            <w:vAlign w:val="center"/>
          </w:tcPr>
          <w:p w14:paraId="2DD0E5D5"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3355</w:t>
            </w:r>
          </w:p>
        </w:tc>
        <w:tc>
          <w:tcPr>
            <w:tcW w:w="2635" w:type="dxa"/>
            <w:tcBorders>
              <w:left w:val="single" w:sz="4" w:space="0" w:color="000000"/>
              <w:bottom w:val="single" w:sz="4" w:space="0" w:color="000000"/>
              <w:right w:val="single" w:sz="4" w:space="0" w:color="000000"/>
            </w:tcBorders>
            <w:shd w:val="clear" w:color="auto" w:fill="auto"/>
            <w:vAlign w:val="center"/>
          </w:tcPr>
          <w:p w14:paraId="420DF458"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3400</w:t>
            </w:r>
          </w:p>
        </w:tc>
      </w:tr>
      <w:tr w:rsidR="00DC185B" w14:paraId="452D7E30" w14:textId="77777777">
        <w:trPr>
          <w:trHeight w:val="377"/>
        </w:trPr>
        <w:tc>
          <w:tcPr>
            <w:tcW w:w="4338" w:type="dxa"/>
            <w:tcBorders>
              <w:left w:val="single" w:sz="4" w:space="0" w:color="000000"/>
              <w:bottom w:val="single" w:sz="4" w:space="0" w:color="000000"/>
            </w:tcBorders>
            <w:shd w:val="clear" w:color="auto" w:fill="auto"/>
            <w:vAlign w:val="center"/>
          </w:tcPr>
          <w:p w14:paraId="0879DF94"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权重</w:t>
            </w:r>
          </w:p>
        </w:tc>
        <w:tc>
          <w:tcPr>
            <w:tcW w:w="2564" w:type="dxa"/>
            <w:tcBorders>
              <w:left w:val="single" w:sz="4" w:space="0" w:color="000000"/>
              <w:bottom w:val="single" w:sz="4" w:space="0" w:color="000000"/>
            </w:tcBorders>
            <w:shd w:val="clear" w:color="auto" w:fill="auto"/>
            <w:vAlign w:val="center"/>
          </w:tcPr>
          <w:p w14:paraId="4682F5A0"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w:t>
            </w:r>
          </w:p>
        </w:tc>
        <w:tc>
          <w:tcPr>
            <w:tcW w:w="2635" w:type="dxa"/>
            <w:tcBorders>
              <w:left w:val="single" w:sz="4" w:space="0" w:color="000000"/>
              <w:bottom w:val="single" w:sz="4" w:space="0" w:color="000000"/>
              <w:right w:val="single" w:sz="4" w:space="0" w:color="000000"/>
            </w:tcBorders>
            <w:shd w:val="clear" w:color="auto" w:fill="auto"/>
            <w:vAlign w:val="center"/>
          </w:tcPr>
          <w:p w14:paraId="2915D232"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w:t>
            </w:r>
          </w:p>
        </w:tc>
      </w:tr>
      <w:tr w:rsidR="00DC185B" w14:paraId="40F76CC6"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7D4ECFD9"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权重单价（元</w:t>
            </w:r>
            <w:r>
              <w:rPr>
                <w:rFonts w:ascii="Arial" w:hAnsi="Arial" w:cs="Arial"/>
                <w:color w:val="000000"/>
                <w:sz w:val="22"/>
                <w:szCs w:val="22"/>
              </w:rPr>
              <w:t>/</w:t>
            </w:r>
            <w:r>
              <w:rPr>
                <w:rFonts w:ascii="Arial" w:hAnsi="Arial" w:cs="Arial"/>
                <w:color w:val="000000"/>
                <w:sz w:val="22"/>
                <w:szCs w:val="22"/>
              </w:rPr>
              <w:t>平方米）</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88C4EC"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3378</w:t>
            </w:r>
          </w:p>
        </w:tc>
      </w:tr>
      <w:tr w:rsidR="00DC185B" w14:paraId="29FB30CB"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6F14B601"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总</w:t>
            </w:r>
            <w:r>
              <w:rPr>
                <w:rFonts w:ascii="Arial" w:hAnsi="Arial" w:cs="Arial" w:hint="eastAsia"/>
                <w:color w:val="000000"/>
                <w:sz w:val="22"/>
                <w:szCs w:val="22"/>
              </w:rPr>
              <w:t>地</w:t>
            </w:r>
            <w:r>
              <w:rPr>
                <w:rFonts w:ascii="Arial" w:hAnsi="Arial" w:cs="Arial"/>
                <w:color w:val="000000"/>
                <w:sz w:val="22"/>
                <w:szCs w:val="22"/>
              </w:rPr>
              <w:t>价（万元）</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97288C"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1510</w:t>
            </w:r>
          </w:p>
        </w:tc>
      </w:tr>
      <w:tr w:rsidR="00DC185B" w14:paraId="475B4C46"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248B9C7C"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大写金额</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FF187E"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壹仟伍佰壹拾万元整</w:t>
            </w:r>
          </w:p>
        </w:tc>
      </w:tr>
      <w:tr w:rsidR="00DC185B" w14:paraId="102FAB38" w14:textId="77777777">
        <w:trPr>
          <w:trHeight w:val="377"/>
        </w:trPr>
        <w:tc>
          <w:tcPr>
            <w:tcW w:w="4338" w:type="dxa"/>
            <w:tcBorders>
              <w:top w:val="single" w:sz="4" w:space="0" w:color="000000"/>
              <w:left w:val="single" w:sz="4" w:space="0" w:color="000000"/>
              <w:bottom w:val="single" w:sz="4" w:space="0" w:color="000000"/>
            </w:tcBorders>
            <w:shd w:val="clear" w:color="auto" w:fill="auto"/>
            <w:vAlign w:val="center"/>
          </w:tcPr>
          <w:p w14:paraId="148A039B"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9138C"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845</w:t>
            </w:r>
          </w:p>
        </w:tc>
      </w:tr>
      <w:tr w:rsidR="00DC185B" w14:paraId="34B3D17D" w14:textId="77777777">
        <w:trPr>
          <w:trHeight w:val="388"/>
        </w:trPr>
        <w:tc>
          <w:tcPr>
            <w:tcW w:w="4338" w:type="dxa"/>
            <w:tcBorders>
              <w:top w:val="single" w:sz="4" w:space="0" w:color="000000"/>
              <w:left w:val="single" w:sz="4" w:space="0" w:color="000000"/>
              <w:bottom w:val="single" w:sz="4" w:space="0" w:color="000000"/>
            </w:tcBorders>
            <w:shd w:val="clear" w:color="auto" w:fill="auto"/>
            <w:vAlign w:val="center"/>
          </w:tcPr>
          <w:p w14:paraId="0FC83027"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总价</w:t>
            </w:r>
            <w:r>
              <w:rPr>
                <w:rFonts w:ascii="Arial" w:hAnsi="Arial" w:cs="Arial"/>
                <w:color w:val="000000"/>
                <w:sz w:val="22"/>
                <w:szCs w:val="22"/>
              </w:rPr>
              <w:t>（万元）</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C1379"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378</w:t>
            </w:r>
          </w:p>
        </w:tc>
      </w:tr>
      <w:tr w:rsidR="00DC185B" w14:paraId="6B27AAE5" w14:textId="77777777">
        <w:trPr>
          <w:trHeight w:val="388"/>
        </w:trPr>
        <w:tc>
          <w:tcPr>
            <w:tcW w:w="4338" w:type="dxa"/>
            <w:tcBorders>
              <w:top w:val="single" w:sz="4" w:space="0" w:color="000000"/>
              <w:left w:val="single" w:sz="4" w:space="0" w:color="000000"/>
              <w:bottom w:val="single" w:sz="4" w:space="0" w:color="000000"/>
            </w:tcBorders>
            <w:shd w:val="clear" w:color="auto" w:fill="auto"/>
            <w:vAlign w:val="center"/>
          </w:tcPr>
          <w:p w14:paraId="71787BA7"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大写金额</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2CAE4E" w14:textId="77777777" w:rsidR="00DC185B" w:rsidRDefault="00000000">
            <w:pPr>
              <w:widowControl/>
              <w:spacing w:line="240" w:lineRule="auto"/>
              <w:jc w:val="center"/>
              <w:textAlignment w:val="auto"/>
              <w:rPr>
                <w:rFonts w:ascii="Arial" w:hAnsi="Arial" w:cs="Arial"/>
                <w:color w:val="000000"/>
                <w:sz w:val="22"/>
                <w:szCs w:val="22"/>
              </w:rPr>
            </w:pPr>
            <w:r>
              <w:rPr>
                <w:rFonts w:ascii="Arial" w:hAnsi="Arial" w:cs="Arial" w:hint="eastAsia"/>
                <w:color w:val="000000"/>
                <w:sz w:val="22"/>
                <w:szCs w:val="22"/>
              </w:rPr>
              <w:t>叁佰柒拾捌万元整</w:t>
            </w:r>
          </w:p>
        </w:tc>
      </w:tr>
    </w:tbl>
    <w:p w14:paraId="6BD3F4BF" w14:textId="77777777" w:rsidR="00DC185B" w:rsidRDefault="00DC185B">
      <w:pPr>
        <w:spacing w:line="480" w:lineRule="auto"/>
        <w:ind w:firstLine="420"/>
      </w:pPr>
    </w:p>
    <w:sectPr w:rsidR="00DC185B">
      <w:headerReference w:type="default" r:id="rId12"/>
      <w:footerReference w:type="default" r:id="rId13"/>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30EC" w14:textId="77777777" w:rsidR="0053336A" w:rsidRDefault="0053336A">
      <w:pPr>
        <w:spacing w:line="240" w:lineRule="auto"/>
      </w:pPr>
      <w:r>
        <w:separator/>
      </w:r>
    </w:p>
  </w:endnote>
  <w:endnote w:type="continuationSeparator" w:id="0">
    <w:p w14:paraId="66C4185C" w14:textId="77777777" w:rsidR="0053336A" w:rsidRDefault="00533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00"/>
    <w:family w:val="auto"/>
    <w:pitch w:val="default"/>
  </w:font>
  <w:font w:name="楷体_GB2312;楷体">
    <w:altName w:val="宋体"/>
    <w:charset w:val="00"/>
    <w:family w:val="auto"/>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roman"/>
    <w:pitch w:val="default"/>
  </w:font>
  <w:font w:name="Courier New">
    <w:panose1 w:val="02070309020205020404"/>
    <w:charset w:val="00"/>
    <w:family w:val="modern"/>
    <w:pitch w:val="fixed"/>
    <w:sig w:usb0="E0002EFF" w:usb1="C0007843" w:usb2="00000009" w:usb3="00000000" w:csb0="000001FF" w:csb1="00000000"/>
  </w:font>
  <w:font w:name="Arial Unicode MS;宋体">
    <w:charset w:val="00"/>
    <w:family w:val="auto"/>
    <w:pitch w:val="default"/>
  </w:font>
  <w:font w:name="方正黑体简体;微软雅黑">
    <w:altName w:val="宋体"/>
    <w:charset w:val="00"/>
    <w:family w:val="auto"/>
    <w:pitch w:val="default"/>
  </w:font>
  <w:font w:name="Adobe 黑体 Std R;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8D20A" w14:textId="77777777" w:rsidR="00DC185B" w:rsidRDefault="00DC185B">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05F2" w14:textId="77777777" w:rsidR="00DC185B" w:rsidRDefault="00DC185B">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200D" w14:textId="77777777" w:rsidR="00DC185B" w:rsidRDefault="00DC185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3959" w14:textId="77777777" w:rsidR="0053336A" w:rsidRDefault="0053336A">
      <w:pPr>
        <w:spacing w:line="240" w:lineRule="auto"/>
      </w:pPr>
      <w:r>
        <w:separator/>
      </w:r>
    </w:p>
  </w:footnote>
  <w:footnote w:type="continuationSeparator" w:id="0">
    <w:p w14:paraId="47BD065E" w14:textId="77777777" w:rsidR="0053336A" w:rsidRDefault="00533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83C7" w14:textId="379E36A6" w:rsidR="00DC185B" w:rsidRDefault="00DC185B">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2977A" w14:textId="77777777" w:rsidR="00D11C03" w:rsidRDefault="00D11C03">
    <w:pPr>
      <w:pStyle w:val="ab"/>
      <w:pBdr>
        <w:bottom w:val="none" w:sz="0" w:space="0" w:color="auto"/>
      </w:pBdr>
    </w:pPr>
    <w:r>
      <w:rPr>
        <w:noProof/>
      </w:rPr>
      <w:drawing>
        <wp:inline distT="0" distB="0" distL="0" distR="0" wp14:anchorId="2619CABC" wp14:editId="4683569A">
          <wp:extent cx="5902325" cy="281940"/>
          <wp:effectExtent l="0" t="0" r="0" b="0"/>
          <wp:docPr id="149765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srcRect l="-3" t="-81" r="-3" b="-81"/>
                  <a:stretch>
                    <a:fillRect/>
                  </a:stretch>
                </pic:blipFill>
                <pic:spPr>
                  <a:xfrm>
                    <a:off x="0" y="0"/>
                    <a:ext cx="5902325" cy="281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5E6A" w14:textId="77777777" w:rsidR="00DC185B" w:rsidRDefault="00000000">
    <w:pPr>
      <w:pStyle w:val="ab"/>
      <w:pBdr>
        <w:bottom w:val="none" w:sz="0" w:space="0" w:color="auto"/>
      </w:pBdr>
    </w:pPr>
    <w:r>
      <w:rPr>
        <w:noProof/>
      </w:rPr>
      <w:drawing>
        <wp:inline distT="0" distB="0" distL="0" distR="0" wp14:anchorId="7C4D669C" wp14:editId="40667624">
          <wp:extent cx="5902325" cy="281940"/>
          <wp:effectExtent l="0" t="0" r="0" b="0"/>
          <wp:docPr id="4"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1"/>
                  <pic:cNvPicPr>
                    <a:picLocks noChangeAspect="1" noChangeArrowheads="1"/>
                  </pic:cNvPicPr>
                </pic:nvPicPr>
                <pic:blipFill>
                  <a:blip r:embed="rId1"/>
                  <a:srcRect l="-3" t="-81" r="-3" b="-81"/>
                  <a:stretch>
                    <a:fillRect/>
                  </a:stretch>
                </pic:blipFill>
                <pic:spPr>
                  <a:xfrm>
                    <a:off x="0" y="0"/>
                    <a:ext cx="5902325" cy="2819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2B57" w14:textId="77777777" w:rsidR="00DC185B" w:rsidRDefault="00000000">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35CF2C81" wp14:editId="67EB1A24">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135033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M2ZjVlM2VmNjAwMmNmMzg0MTcxOTI1ODA5M2MyOGEifQ=="/>
  </w:docVars>
  <w:rsids>
    <w:rsidRoot w:val="001C323B"/>
    <w:rsid w:val="00087DB1"/>
    <w:rsid w:val="001C323B"/>
    <w:rsid w:val="002B0707"/>
    <w:rsid w:val="003015B2"/>
    <w:rsid w:val="0053336A"/>
    <w:rsid w:val="007310B3"/>
    <w:rsid w:val="007D7650"/>
    <w:rsid w:val="008937BE"/>
    <w:rsid w:val="009D29F9"/>
    <w:rsid w:val="00D11C03"/>
    <w:rsid w:val="00DC185B"/>
    <w:rsid w:val="00F22F22"/>
    <w:rsid w:val="00F544C2"/>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8E5E"/>
  <w15:docId w15:val="{115304B3-261B-4FD1-8F43-CBE995E5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567</Words>
  <Characters>3235</Characters>
  <Application>Microsoft Office Word</Application>
  <DocSecurity>0</DocSecurity>
  <Lines>26</Lines>
  <Paragraphs>7</Paragraphs>
  <ScaleCrop>false</ScaleCrop>
  <Company>HP</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25</cp:revision>
  <cp:lastPrinted>2013-05-03T02:22:00Z</cp:lastPrinted>
  <dcterms:created xsi:type="dcterms:W3CDTF">2020-09-28T19:37:00Z</dcterms:created>
  <dcterms:modified xsi:type="dcterms:W3CDTF">2024-07-18T05:42:00Z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