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left="945" w:leftChars="450"/>
        <w:rPr>
          <w:rFonts w:hint="eastAsia" w:ascii="Arial" w:hAnsi="Arial" w:eastAsia="宋体" w:cs="Arial"/>
          <w:b/>
          <w:color w:val="000000"/>
          <w:sz w:val="44"/>
          <w:szCs w:val="44"/>
          <w:lang w:val="en-US" w:eastAsia="zh-CN"/>
        </w:rPr>
      </w:pPr>
      <w:r>
        <w:rPr>
          <w:rFonts w:hint="eastAsia" w:ascii="Arial" w:hAnsi="Arial" w:cs="Arial"/>
          <w:b/>
          <w:color w:val="000000"/>
          <w:sz w:val="44"/>
          <w:szCs w:val="44"/>
          <w:lang w:val="en-US" w:eastAsia="zh-CN"/>
        </w:rPr>
        <w:t xml:space="preserve"> </w:t>
      </w:r>
    </w:p>
    <w:p>
      <w:pPr>
        <w:keepNext w:val="0"/>
        <w:keepLines w:val="0"/>
        <w:pageBreakBefore w:val="0"/>
        <w:widowControl w:val="0"/>
        <w:kinsoku/>
        <w:wordWrap/>
        <w:overflowPunct/>
        <w:topLinePunct w:val="0"/>
        <w:autoSpaceDE/>
        <w:autoSpaceDN/>
        <w:bidi w:val="0"/>
        <w:adjustRightInd/>
        <w:snapToGrid/>
        <w:ind w:left="945" w:leftChars="450"/>
        <w:rPr>
          <w:rFonts w:hint="default" w:ascii="Arial" w:hAnsi="Arial" w:cs="Arial"/>
          <w:b/>
          <w:color w:val="000000"/>
          <w:sz w:val="44"/>
          <w:szCs w:val="44"/>
        </w:rPr>
      </w:pPr>
    </w:p>
    <w:p>
      <w:pPr>
        <w:keepNext w:val="0"/>
        <w:keepLines w:val="0"/>
        <w:pageBreakBefore w:val="0"/>
        <w:widowControl w:val="0"/>
        <w:kinsoku/>
        <w:wordWrap/>
        <w:overflowPunct/>
        <w:topLinePunct w:val="0"/>
        <w:autoSpaceDE/>
        <w:autoSpaceDN/>
        <w:bidi w:val="0"/>
        <w:adjustRightInd/>
        <w:snapToGrid/>
        <w:ind w:left="945" w:leftChars="450"/>
        <w:rPr>
          <w:rFonts w:hint="default" w:ascii="Arial" w:hAnsi="Arial" w:cs="Arial"/>
          <w:b/>
          <w:color w:val="000000"/>
          <w:sz w:val="44"/>
          <w:szCs w:val="44"/>
        </w:rPr>
      </w:pPr>
    </w:p>
    <w:p>
      <w:pPr>
        <w:keepNext w:val="0"/>
        <w:keepLines w:val="0"/>
        <w:pageBreakBefore w:val="0"/>
        <w:widowControl w:val="0"/>
        <w:kinsoku/>
        <w:wordWrap/>
        <w:overflowPunct/>
        <w:topLinePunct w:val="0"/>
        <w:autoSpaceDE/>
        <w:autoSpaceDN/>
        <w:bidi w:val="0"/>
        <w:adjustRightInd/>
        <w:snapToGrid/>
        <w:ind w:left="945" w:leftChars="450"/>
        <w:rPr>
          <w:rFonts w:hint="default" w:ascii="Arial" w:hAnsi="Arial" w:cs="Arial"/>
          <w:b/>
          <w:color w:val="000000"/>
          <w:sz w:val="44"/>
          <w:szCs w:val="44"/>
        </w:rPr>
      </w:pPr>
    </w:p>
    <w:p>
      <w:pPr>
        <w:keepNext w:val="0"/>
        <w:keepLines w:val="0"/>
        <w:pageBreakBefore w:val="0"/>
        <w:widowControl w:val="0"/>
        <w:kinsoku/>
        <w:wordWrap/>
        <w:overflowPunct/>
        <w:topLinePunct w:val="0"/>
        <w:autoSpaceDE/>
        <w:autoSpaceDN/>
        <w:bidi w:val="0"/>
        <w:adjustRightInd/>
        <w:snapToGrid/>
        <w:ind w:left="945" w:leftChars="450"/>
        <w:rPr>
          <w:rFonts w:hint="default" w:ascii="Arial" w:hAnsi="Arial" w:cs="Arial"/>
          <w:b/>
          <w:color w:val="000000"/>
          <w:sz w:val="44"/>
          <w:szCs w:val="44"/>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b/>
          <w:color w:val="000000"/>
          <w:spacing w:val="60"/>
          <w:kern w:val="10"/>
          <w:sz w:val="28"/>
          <w:szCs w:val="28"/>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b/>
          <w:color w:val="000000"/>
          <w:spacing w:val="60"/>
          <w:kern w:val="10"/>
          <w:sz w:val="28"/>
          <w:szCs w:val="28"/>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b/>
          <w:color w:val="000000"/>
          <w:spacing w:val="60"/>
          <w:kern w:val="10"/>
          <w:sz w:val="28"/>
          <w:szCs w:val="28"/>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b/>
          <w:color w:val="000000"/>
          <w:spacing w:val="60"/>
          <w:kern w:val="10"/>
          <w:sz w:val="28"/>
          <w:szCs w:val="28"/>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b/>
          <w:color w:val="000000"/>
          <w:spacing w:val="60"/>
          <w:kern w:val="10"/>
          <w:sz w:val="28"/>
          <w:szCs w:val="28"/>
        </w:rPr>
      </w:pPr>
    </w:p>
    <w:p>
      <w:pPr>
        <w:keepNext w:val="0"/>
        <w:keepLines w:val="0"/>
        <w:pageBreakBefore w:val="0"/>
        <w:widowControl w:val="0"/>
        <w:kinsoku/>
        <w:wordWrap/>
        <w:overflowPunct/>
        <w:topLinePunct w:val="0"/>
        <w:autoSpaceDE/>
        <w:autoSpaceDN/>
        <w:bidi w:val="0"/>
        <w:adjustRightInd/>
        <w:snapToGrid/>
        <w:spacing w:line="480" w:lineRule="auto"/>
        <w:ind w:leftChars="-67" w:hanging="141" w:hangingChars="39"/>
        <w:jc w:val="center"/>
        <w:rPr>
          <w:rFonts w:hint="default" w:ascii="Arial" w:hAnsi="Arial" w:cs="Arial"/>
          <w:b/>
          <w:sz w:val="36"/>
        </w:rPr>
      </w:pPr>
    </w:p>
    <w:p>
      <w:pPr>
        <w:keepNext w:val="0"/>
        <w:keepLines w:val="0"/>
        <w:pageBreakBefore w:val="0"/>
        <w:widowControl w:val="0"/>
        <w:kinsoku/>
        <w:wordWrap/>
        <w:overflowPunct/>
        <w:topLinePunct w:val="0"/>
        <w:autoSpaceDE/>
        <w:autoSpaceDN/>
        <w:bidi w:val="0"/>
        <w:adjustRightInd/>
        <w:snapToGrid/>
        <w:spacing w:line="480" w:lineRule="auto"/>
        <w:ind w:leftChars="-67" w:hanging="141" w:hangingChars="39"/>
        <w:jc w:val="center"/>
        <w:rPr>
          <w:rFonts w:hint="default" w:ascii="Arial" w:hAnsi="Arial" w:cs="Arial"/>
          <w:b/>
          <w:sz w:val="36"/>
        </w:rPr>
      </w:pPr>
    </w:p>
    <w:p>
      <w:pPr>
        <w:keepNext w:val="0"/>
        <w:keepLines w:val="0"/>
        <w:pageBreakBefore w:val="0"/>
        <w:widowControl w:val="0"/>
        <w:kinsoku/>
        <w:wordWrap/>
        <w:overflowPunct/>
        <w:topLinePunct w:val="0"/>
        <w:autoSpaceDE/>
        <w:autoSpaceDN/>
        <w:bidi w:val="0"/>
        <w:adjustRightInd/>
        <w:snapToGrid/>
        <w:spacing w:line="480" w:lineRule="auto"/>
        <w:ind w:leftChars="-67" w:hanging="141" w:hangingChars="39"/>
        <w:jc w:val="center"/>
        <w:rPr>
          <w:rFonts w:hint="default" w:ascii="Arial" w:hAnsi="Arial" w:cs="Arial"/>
          <w:b/>
          <w:sz w:val="36"/>
        </w:rPr>
      </w:pPr>
    </w:p>
    <w:p>
      <w:pPr>
        <w:keepNext w:val="0"/>
        <w:keepLines w:val="0"/>
        <w:pageBreakBefore w:val="0"/>
        <w:widowControl w:val="0"/>
        <w:kinsoku/>
        <w:wordWrap/>
        <w:overflowPunct/>
        <w:topLinePunct w:val="0"/>
        <w:autoSpaceDE/>
        <w:autoSpaceDN/>
        <w:bidi w:val="0"/>
        <w:adjustRightInd/>
        <w:snapToGrid/>
        <w:spacing w:line="480" w:lineRule="auto"/>
        <w:ind w:leftChars="-67" w:hanging="141" w:hangingChars="39"/>
        <w:jc w:val="center"/>
        <w:rPr>
          <w:rFonts w:hint="default" w:ascii="Arial" w:hAnsi="Arial" w:cs="Arial"/>
          <w:b/>
          <w:sz w:val="36"/>
        </w:rPr>
      </w:pPr>
    </w:p>
    <w:p>
      <w:pPr>
        <w:keepNext w:val="0"/>
        <w:keepLines w:val="0"/>
        <w:pageBreakBefore w:val="0"/>
        <w:widowControl w:val="0"/>
        <w:kinsoku/>
        <w:wordWrap/>
        <w:overflowPunct/>
        <w:topLinePunct w:val="0"/>
        <w:autoSpaceDE/>
        <w:autoSpaceDN/>
        <w:bidi w:val="0"/>
        <w:adjustRightInd/>
        <w:snapToGrid/>
        <w:spacing w:line="480" w:lineRule="auto"/>
        <w:ind w:leftChars="-67" w:hanging="141" w:hangingChars="39"/>
        <w:jc w:val="center"/>
        <w:rPr>
          <w:rFonts w:hint="default" w:ascii="Arial" w:hAnsi="Arial" w:cs="Arial"/>
          <w:b/>
          <w:sz w:val="36"/>
        </w:rPr>
      </w:pPr>
      <w:r>
        <w:rPr>
          <w:rFonts w:hint="default" w:ascii="Arial" w:hAnsi="Arial" w:cs="Arial"/>
          <w:b/>
          <w:sz w:val="36"/>
        </w:rPr>
        <w:t>光大信托·瑞华6号集合资金信托计划</w:t>
      </w:r>
    </w:p>
    <w:p>
      <w:pPr>
        <w:keepNext w:val="0"/>
        <w:keepLines w:val="0"/>
        <w:pageBreakBefore w:val="0"/>
        <w:widowControl w:val="0"/>
        <w:kinsoku/>
        <w:wordWrap/>
        <w:overflowPunct/>
        <w:topLinePunct w:val="0"/>
        <w:autoSpaceDE/>
        <w:autoSpaceDN/>
        <w:bidi w:val="0"/>
        <w:adjustRightInd/>
        <w:snapToGrid/>
        <w:spacing w:line="480" w:lineRule="auto"/>
        <w:ind w:leftChars="-67" w:hanging="141" w:hangingChars="39"/>
        <w:jc w:val="center"/>
        <w:rPr>
          <w:rFonts w:hint="default" w:ascii="Arial" w:hAnsi="Arial" w:cs="Arial"/>
          <w:b/>
          <w:sz w:val="36"/>
        </w:rPr>
      </w:pPr>
      <w:r>
        <w:rPr>
          <w:rFonts w:hint="default" w:ascii="Arial" w:hAnsi="Arial" w:cs="Arial"/>
          <w:b/>
          <w:sz w:val="36"/>
        </w:rPr>
        <w:t>202</w:t>
      </w:r>
      <w:r>
        <w:rPr>
          <w:rFonts w:hint="default" w:ascii="Arial" w:hAnsi="Arial" w:cs="Arial"/>
          <w:b/>
          <w:sz w:val="36"/>
          <w:lang w:val="en-US" w:eastAsia="zh-CN"/>
        </w:rPr>
        <w:t>1</w:t>
      </w:r>
      <w:r>
        <w:rPr>
          <w:rFonts w:hint="default" w:ascii="Arial" w:hAnsi="Arial" w:cs="Arial"/>
          <w:b/>
          <w:sz w:val="36"/>
        </w:rPr>
        <w:t>年</w:t>
      </w:r>
      <w:r>
        <w:rPr>
          <w:rFonts w:hint="eastAsia" w:ascii="Arial" w:hAnsi="Arial" w:cs="Arial"/>
          <w:b/>
          <w:sz w:val="36"/>
          <w:lang w:val="en-US" w:eastAsia="zh-CN"/>
        </w:rPr>
        <w:t>8</w:t>
      </w:r>
      <w:r>
        <w:rPr>
          <w:rFonts w:hint="default" w:ascii="Arial" w:hAnsi="Arial" w:cs="Arial"/>
          <w:b/>
          <w:sz w:val="36"/>
        </w:rPr>
        <w:t>月监管报告</w:t>
      </w:r>
    </w:p>
    <w:p>
      <w:pPr>
        <w:keepNext w:val="0"/>
        <w:keepLines w:val="0"/>
        <w:pageBreakBefore w:val="0"/>
        <w:widowControl w:val="0"/>
        <w:kinsoku/>
        <w:wordWrap/>
        <w:overflowPunct/>
        <w:topLinePunct w:val="0"/>
        <w:autoSpaceDE/>
        <w:autoSpaceDN/>
        <w:bidi w:val="0"/>
        <w:adjustRightInd/>
        <w:snapToGrid/>
        <w:spacing w:line="480" w:lineRule="auto"/>
        <w:jc w:val="left"/>
        <w:rPr>
          <w:rFonts w:hint="default"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line="480" w:lineRule="auto"/>
        <w:jc w:val="left"/>
        <w:rPr>
          <w:rFonts w:hint="default"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line="480" w:lineRule="auto"/>
        <w:jc w:val="left"/>
        <w:rPr>
          <w:rFonts w:hint="default"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line="480" w:lineRule="auto"/>
        <w:jc w:val="left"/>
        <w:rPr>
          <w:rFonts w:hint="default"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line="480" w:lineRule="auto"/>
        <w:jc w:val="left"/>
        <w:rPr>
          <w:rFonts w:hint="default"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line="480" w:lineRule="auto"/>
        <w:jc w:val="left"/>
        <w:rPr>
          <w:rFonts w:hint="default" w:ascii="Arial" w:hAnsi="Arial" w:cs="Arial"/>
          <w:b/>
          <w:color w:val="000000"/>
          <w:sz w:val="21"/>
          <w:szCs w:val="21"/>
        </w:rPr>
      </w:pPr>
      <w:r>
        <w:rPr>
          <w:rFonts w:hint="default" w:ascii="Arial" w:hAnsi="Arial" w:cs="Arial"/>
          <w:b/>
          <w:color w:val="000000"/>
          <w:sz w:val="21"/>
          <w:szCs w:val="21"/>
        </w:rPr>
        <w:t>项目名称：光大信托·瑞华6号</w:t>
      </w:r>
      <w:r>
        <w:rPr>
          <w:rFonts w:hint="default" w:ascii="Arial" w:hAnsi="Arial" w:cs="Arial"/>
          <w:b/>
          <w:color w:val="000000"/>
          <w:sz w:val="21"/>
          <w:szCs w:val="21"/>
          <w:lang w:val="en-US" w:eastAsia="zh-CN"/>
        </w:rPr>
        <w:t>上海安亭悦珑府</w:t>
      </w:r>
      <w:r>
        <w:rPr>
          <w:rFonts w:hint="default" w:ascii="Arial" w:hAnsi="Arial" w:cs="Arial"/>
          <w:b/>
          <w:color w:val="000000"/>
          <w:sz w:val="21"/>
          <w:szCs w:val="21"/>
        </w:rPr>
        <w:t>项目</w:t>
      </w:r>
    </w:p>
    <w:p>
      <w:pPr>
        <w:keepNext w:val="0"/>
        <w:keepLines w:val="0"/>
        <w:pageBreakBefore w:val="0"/>
        <w:widowControl w:val="0"/>
        <w:kinsoku/>
        <w:wordWrap/>
        <w:overflowPunct/>
        <w:topLinePunct w:val="0"/>
        <w:autoSpaceDE/>
        <w:autoSpaceDN/>
        <w:bidi w:val="0"/>
        <w:adjustRightInd/>
        <w:snapToGrid/>
        <w:spacing w:line="480" w:lineRule="auto"/>
        <w:ind w:left="2517" w:hanging="2517" w:hangingChars="1194"/>
        <w:jc w:val="left"/>
        <w:rPr>
          <w:rFonts w:hint="default" w:ascii="Arial" w:hAnsi="Arial" w:cs="Arial"/>
          <w:b/>
          <w:color w:val="000000"/>
          <w:sz w:val="21"/>
          <w:szCs w:val="21"/>
        </w:rPr>
      </w:pPr>
      <w:r>
        <w:rPr>
          <w:rFonts w:hint="default" w:ascii="Arial" w:hAnsi="Arial" w:cs="Arial"/>
          <w:b/>
          <w:color w:val="000000"/>
          <w:sz w:val="21"/>
          <w:szCs w:val="21"/>
        </w:rPr>
        <w:t>委托方：光大兴陇信托有限责任公司</w:t>
      </w:r>
    </w:p>
    <w:p>
      <w:pPr>
        <w:keepNext w:val="0"/>
        <w:keepLines w:val="0"/>
        <w:pageBreakBefore w:val="0"/>
        <w:widowControl w:val="0"/>
        <w:kinsoku/>
        <w:wordWrap/>
        <w:overflowPunct/>
        <w:topLinePunct w:val="0"/>
        <w:autoSpaceDE/>
        <w:autoSpaceDN/>
        <w:bidi w:val="0"/>
        <w:adjustRightInd/>
        <w:snapToGrid/>
        <w:spacing w:line="480" w:lineRule="auto"/>
        <w:ind w:left="2517" w:hanging="2517" w:hangingChars="1194"/>
        <w:jc w:val="left"/>
        <w:rPr>
          <w:rFonts w:hint="default" w:ascii="Arial" w:hAnsi="Arial" w:cs="Arial"/>
          <w:b/>
          <w:color w:val="000000"/>
          <w:sz w:val="21"/>
          <w:szCs w:val="21"/>
        </w:rPr>
      </w:pPr>
      <w:r>
        <w:rPr>
          <w:rFonts w:hint="default" w:ascii="Arial" w:hAnsi="Arial" w:cs="Arial"/>
          <w:b/>
          <w:color w:val="000000"/>
          <w:sz w:val="21"/>
          <w:szCs w:val="21"/>
        </w:rPr>
        <w:t>受托方：北京康信君安资产管理有限公司</w:t>
      </w:r>
    </w:p>
    <w:p>
      <w:pPr>
        <w:keepNext w:val="0"/>
        <w:keepLines w:val="0"/>
        <w:pageBreakBefore w:val="0"/>
        <w:widowControl w:val="0"/>
        <w:kinsoku/>
        <w:wordWrap/>
        <w:overflowPunct/>
        <w:topLinePunct w:val="0"/>
        <w:autoSpaceDE/>
        <w:autoSpaceDN/>
        <w:bidi w:val="0"/>
        <w:adjustRightInd/>
        <w:snapToGrid/>
        <w:spacing w:line="480" w:lineRule="auto"/>
        <w:ind w:left="2517" w:hanging="2517" w:hangingChars="1194"/>
        <w:jc w:val="left"/>
        <w:rPr>
          <w:rFonts w:hint="default" w:ascii="Arial" w:hAnsi="Arial" w:eastAsia="宋体" w:cs="Arial"/>
          <w:b/>
          <w:color w:val="000000"/>
          <w:sz w:val="21"/>
          <w:szCs w:val="21"/>
          <w:lang w:eastAsia="zh-CN"/>
        </w:rPr>
      </w:pPr>
      <w:r>
        <w:rPr>
          <w:rFonts w:hint="default" w:ascii="Arial" w:hAnsi="Arial" w:cs="Arial"/>
          <w:b/>
          <w:color w:val="000000"/>
          <w:sz w:val="21"/>
          <w:szCs w:val="21"/>
        </w:rPr>
        <w:t>监管人员：</w:t>
      </w:r>
      <w:r>
        <w:rPr>
          <w:rFonts w:hint="default" w:ascii="Arial" w:hAnsi="Arial" w:cs="Arial"/>
          <w:b/>
          <w:color w:val="000000"/>
          <w:sz w:val="21"/>
          <w:szCs w:val="21"/>
          <w:lang w:val="en-US" w:eastAsia="zh-CN"/>
        </w:rPr>
        <w:t>陈雁</w:t>
      </w:r>
    </w:p>
    <w:p>
      <w:pPr>
        <w:keepNext w:val="0"/>
        <w:keepLines w:val="0"/>
        <w:pageBreakBefore w:val="0"/>
        <w:widowControl w:val="0"/>
        <w:kinsoku/>
        <w:wordWrap/>
        <w:overflowPunct/>
        <w:topLinePunct w:val="0"/>
        <w:autoSpaceDE/>
        <w:autoSpaceDN/>
        <w:bidi w:val="0"/>
        <w:adjustRightInd/>
        <w:snapToGrid/>
        <w:spacing w:line="480" w:lineRule="auto"/>
        <w:ind w:left="2517" w:hanging="2517" w:hangingChars="1194"/>
        <w:jc w:val="left"/>
        <w:rPr>
          <w:rFonts w:hint="default" w:ascii="Arial" w:hAnsi="Arial" w:cs="Arial"/>
          <w:b/>
          <w:color w:val="000000"/>
          <w:sz w:val="21"/>
          <w:szCs w:val="21"/>
        </w:rPr>
        <w:sectPr>
          <w:headerReference r:id="rId3" w:type="default"/>
          <w:pgSz w:w="11906" w:h="16838"/>
          <w:pgMar w:top="1134" w:right="1134" w:bottom="1134" w:left="1134" w:header="851" w:footer="851" w:gutter="340"/>
          <w:pgBorders>
            <w:top w:val="none" w:sz="0" w:space="0"/>
            <w:left w:val="none" w:sz="0" w:space="0"/>
            <w:bottom w:val="none" w:sz="0" w:space="0"/>
            <w:right w:val="none" w:sz="0" w:space="0"/>
          </w:pgBorders>
          <w:pgNumType w:fmt="numberInDash" w:start="1"/>
          <w:cols w:space="720" w:num="1"/>
          <w:titlePg/>
          <w:docGrid w:linePitch="312" w:charSpace="0"/>
        </w:sectPr>
      </w:pPr>
      <w:r>
        <w:rPr>
          <w:rFonts w:hint="default" w:ascii="Arial" w:hAnsi="Arial" w:cs="Arial"/>
          <w:b/>
          <w:color w:val="000000"/>
          <w:sz w:val="21"/>
          <w:szCs w:val="21"/>
        </w:rPr>
        <w:t>日期：二零</w:t>
      </w:r>
      <w:r>
        <w:rPr>
          <w:rFonts w:hint="default" w:ascii="Arial" w:hAnsi="Arial" w:cs="Arial"/>
          <w:b/>
          <w:color w:val="000000"/>
          <w:sz w:val="21"/>
          <w:szCs w:val="21"/>
          <w:lang w:val="en-US" w:eastAsia="zh-CN"/>
        </w:rPr>
        <w:t>二一</w:t>
      </w:r>
      <w:r>
        <w:rPr>
          <w:rFonts w:hint="default" w:ascii="Arial" w:hAnsi="Arial" w:cs="Arial"/>
          <w:b/>
          <w:color w:val="000000"/>
          <w:sz w:val="21"/>
          <w:szCs w:val="21"/>
        </w:rPr>
        <w:t>年</w:t>
      </w:r>
      <w:r>
        <w:rPr>
          <w:rFonts w:hint="eastAsia" w:ascii="Arial" w:hAnsi="Arial" w:cs="Arial"/>
          <w:b/>
          <w:color w:val="000000"/>
          <w:sz w:val="21"/>
          <w:szCs w:val="21"/>
          <w:lang w:val="en-US" w:eastAsia="zh-CN"/>
        </w:rPr>
        <w:t>九</w:t>
      </w:r>
      <w:r>
        <w:rPr>
          <w:rFonts w:hint="default" w:ascii="Arial" w:hAnsi="Arial" w:cs="Arial"/>
          <w:b/>
          <w:color w:val="000000"/>
          <w:sz w:val="21"/>
          <w:szCs w:val="21"/>
        </w:rPr>
        <w:t>月</w:t>
      </w:r>
      <w:r>
        <w:rPr>
          <w:rFonts w:hint="eastAsia" w:ascii="Arial" w:hAnsi="Arial" w:cs="Arial"/>
          <w:b/>
          <w:color w:val="000000"/>
          <w:sz w:val="21"/>
          <w:szCs w:val="21"/>
          <w:lang w:val="en-US" w:eastAsia="zh-CN"/>
        </w:rPr>
        <w:t>七</w:t>
      </w:r>
      <w:r>
        <w:rPr>
          <w:rFonts w:hint="default" w:ascii="Arial" w:hAnsi="Arial" w:cs="Arial"/>
          <w:b/>
          <w:color w:val="000000"/>
          <w:sz w:val="21"/>
          <w:szCs w:val="21"/>
        </w:rPr>
        <w:t>日</w:t>
      </w:r>
    </w:p>
    <w:p>
      <w:pPr>
        <w:pStyle w:val="7"/>
        <w:keepNext w:val="0"/>
        <w:keepLines w:val="0"/>
        <w:pageBreakBefore w:val="0"/>
        <w:widowControl w:val="0"/>
        <w:kinsoku/>
        <w:wordWrap/>
        <w:overflowPunct/>
        <w:topLinePunct w:val="0"/>
        <w:autoSpaceDE/>
        <w:autoSpaceDN/>
        <w:bidi w:val="0"/>
        <w:adjustRightInd/>
        <w:snapToGrid/>
        <w:spacing w:line="360" w:lineRule="auto"/>
        <w:jc w:val="center"/>
        <w:rPr>
          <w:rFonts w:hint="default" w:ascii="Arial" w:hAnsi="Arial" w:cs="Arial"/>
          <w:b/>
          <w:bCs/>
          <w:sz w:val="28"/>
          <w:szCs w:val="28"/>
        </w:rPr>
      </w:pPr>
    </w:p>
    <w:p>
      <w:pPr>
        <w:pStyle w:val="7"/>
        <w:keepNext w:val="0"/>
        <w:keepLines w:val="0"/>
        <w:pageBreakBefore w:val="0"/>
        <w:widowControl w:val="0"/>
        <w:kinsoku/>
        <w:wordWrap/>
        <w:overflowPunct/>
        <w:topLinePunct w:val="0"/>
        <w:autoSpaceDE/>
        <w:autoSpaceDN/>
        <w:bidi w:val="0"/>
        <w:adjustRightInd/>
        <w:snapToGrid/>
        <w:spacing w:after="0" w:line="480" w:lineRule="auto"/>
        <w:jc w:val="center"/>
        <w:rPr>
          <w:rFonts w:hint="default" w:ascii="Arial" w:hAnsi="Arial" w:cs="Arial"/>
          <w:b/>
          <w:bCs/>
          <w:sz w:val="28"/>
          <w:szCs w:val="28"/>
        </w:rPr>
      </w:pPr>
      <w:r>
        <w:rPr>
          <w:rFonts w:hint="default" w:ascii="Arial" w:hAnsi="Arial" w:cs="Arial"/>
          <w:b/>
          <w:bCs/>
          <w:sz w:val="28"/>
          <w:szCs w:val="28"/>
        </w:rPr>
        <w:t>目录</w:t>
      </w:r>
    </w:p>
    <w:p>
      <w:pPr>
        <w:pStyle w:val="7"/>
        <w:tabs>
          <w:tab w:val="right" w:leader="dot" w:pos="9298"/>
          <w:tab w:val="clear" w:pos="8302"/>
        </w:tabs>
        <w:spacing w:line="360" w:lineRule="auto"/>
        <w:jc w:val="both"/>
      </w:pPr>
      <w:r>
        <w:rPr>
          <w:rFonts w:hint="default" w:ascii="Arial" w:hAnsi="Arial" w:cs="Arial"/>
          <w:sz w:val="21"/>
          <w:szCs w:val="21"/>
        </w:rPr>
        <w:fldChar w:fldCharType="begin"/>
      </w:r>
      <w:r>
        <w:rPr>
          <w:rStyle w:val="13"/>
          <w:rFonts w:hint="default" w:ascii="Arial" w:hAnsi="Arial" w:cs="Arial"/>
          <w:sz w:val="21"/>
          <w:szCs w:val="21"/>
        </w:rPr>
        <w:instrText xml:space="preserve"> TOC \o "1-3" \h \z \u </w:instrText>
      </w:r>
      <w:r>
        <w:rPr>
          <w:rFonts w:hint="default" w:ascii="Arial" w:hAnsi="Arial" w:cs="Arial"/>
          <w:sz w:val="21"/>
          <w:szCs w:val="21"/>
        </w:rPr>
        <w:fldChar w:fldCharType="separate"/>
      </w:r>
      <w:r>
        <w:rPr>
          <w:rFonts w:hint="default" w:ascii="Arial" w:hAnsi="Arial" w:cs="Arial"/>
          <w:color w:val="000000"/>
          <w:szCs w:val="21"/>
        </w:rPr>
        <w:fldChar w:fldCharType="begin"/>
      </w:r>
      <w:r>
        <w:rPr>
          <w:rFonts w:hint="default" w:ascii="Arial" w:hAnsi="Arial" w:cs="Arial"/>
          <w:szCs w:val="21"/>
        </w:rPr>
        <w:instrText xml:space="preserve"> HYPERLINK \l _Toc15210 </w:instrText>
      </w:r>
      <w:r>
        <w:rPr>
          <w:rFonts w:hint="default" w:ascii="Arial" w:hAnsi="Arial" w:cs="Arial"/>
          <w:szCs w:val="21"/>
        </w:rPr>
        <w:fldChar w:fldCharType="separate"/>
      </w:r>
      <w:r>
        <w:rPr>
          <w:rFonts w:hint="default" w:ascii="Arial" w:hAnsi="Arial" w:cs="Arial"/>
          <w:szCs w:val="24"/>
        </w:rPr>
        <w:t>1项目基本情况</w:t>
      </w:r>
      <w:r>
        <w:tab/>
      </w:r>
      <w:r>
        <w:fldChar w:fldCharType="begin"/>
      </w:r>
      <w:r>
        <w:instrText xml:space="preserve"> PAGEREF _Toc15210 \h </w:instrText>
      </w:r>
      <w:r>
        <w:fldChar w:fldCharType="separate"/>
      </w:r>
      <w:r>
        <w:t>1</w:t>
      </w:r>
      <w:r>
        <w:fldChar w:fldCharType="end"/>
      </w:r>
      <w:r>
        <w:rPr>
          <w:rFonts w:hint="default" w:ascii="Arial" w:hAnsi="Arial" w:cs="Arial"/>
          <w:color w:val="000000"/>
          <w:szCs w:val="21"/>
        </w:rPr>
        <w:fldChar w:fldCharType="end"/>
      </w:r>
    </w:p>
    <w:p>
      <w:pPr>
        <w:pStyle w:val="7"/>
        <w:tabs>
          <w:tab w:val="right" w:leader="dot" w:pos="9298"/>
          <w:tab w:val="clear" w:pos="8302"/>
        </w:tabs>
        <w:spacing w:line="36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_Toc6869 </w:instrText>
      </w:r>
      <w:r>
        <w:rPr>
          <w:rFonts w:hint="default" w:ascii="Arial" w:hAnsi="Arial" w:cs="Arial"/>
          <w:szCs w:val="21"/>
        </w:rPr>
        <w:fldChar w:fldCharType="separate"/>
      </w:r>
      <w:r>
        <w:rPr>
          <w:rFonts w:hint="default" w:ascii="Arial" w:hAnsi="Arial" w:eastAsia="宋体" w:cs="Arial"/>
          <w:bCs/>
          <w:szCs w:val="24"/>
        </w:rPr>
        <w:t>2</w:t>
      </w:r>
      <w:r>
        <w:rPr>
          <w:rFonts w:hint="default" w:ascii="Arial" w:hAnsi="Arial" w:cs="Arial"/>
          <w:bCs/>
          <w:szCs w:val="24"/>
        </w:rPr>
        <w:t>重大事件披露</w:t>
      </w:r>
      <w:r>
        <w:tab/>
      </w:r>
      <w:r>
        <w:fldChar w:fldCharType="begin"/>
      </w:r>
      <w:r>
        <w:instrText xml:space="preserve"> PAGEREF _Toc6869 \h </w:instrText>
      </w:r>
      <w:r>
        <w:fldChar w:fldCharType="separate"/>
      </w:r>
      <w:r>
        <w:t>2</w:t>
      </w:r>
      <w:r>
        <w:fldChar w:fldCharType="end"/>
      </w:r>
      <w:r>
        <w:rPr>
          <w:rFonts w:hint="default" w:ascii="Arial" w:hAnsi="Arial" w:cs="Arial"/>
          <w:color w:val="000000"/>
          <w:szCs w:val="21"/>
        </w:rPr>
        <w:fldChar w:fldCharType="end"/>
      </w:r>
    </w:p>
    <w:p>
      <w:pPr>
        <w:pStyle w:val="7"/>
        <w:tabs>
          <w:tab w:val="right" w:leader="dot" w:pos="9298"/>
          <w:tab w:val="clear" w:pos="8302"/>
        </w:tabs>
        <w:spacing w:line="36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_Toc22737 </w:instrText>
      </w:r>
      <w:r>
        <w:rPr>
          <w:rFonts w:hint="default" w:ascii="Arial" w:hAnsi="Arial" w:cs="Arial"/>
          <w:szCs w:val="21"/>
        </w:rPr>
        <w:fldChar w:fldCharType="separate"/>
      </w:r>
      <w:r>
        <w:rPr>
          <w:rFonts w:hint="default" w:ascii="Arial" w:hAnsi="Arial" w:cs="Arial"/>
          <w:bCs/>
          <w:szCs w:val="24"/>
        </w:rPr>
        <w:t>3项目五证办理情况及施工进度情况</w:t>
      </w:r>
      <w:r>
        <w:tab/>
      </w:r>
      <w:r>
        <w:fldChar w:fldCharType="begin"/>
      </w:r>
      <w:r>
        <w:instrText xml:space="preserve"> PAGEREF _Toc22737 \h </w:instrText>
      </w:r>
      <w:r>
        <w:fldChar w:fldCharType="separate"/>
      </w:r>
      <w:r>
        <w:t>2</w:t>
      </w:r>
      <w:r>
        <w:fldChar w:fldCharType="end"/>
      </w:r>
      <w:r>
        <w:rPr>
          <w:rFonts w:hint="default" w:ascii="Arial" w:hAnsi="Arial" w:cs="Arial"/>
          <w:color w:val="000000"/>
          <w:szCs w:val="21"/>
        </w:rPr>
        <w:fldChar w:fldCharType="end"/>
      </w:r>
    </w:p>
    <w:p>
      <w:pPr>
        <w:pStyle w:val="8"/>
        <w:tabs>
          <w:tab w:val="right" w:leader="dot" w:pos="9298"/>
          <w:tab w:val="clear" w:pos="8302"/>
        </w:tabs>
        <w:spacing w:after="0" w:line="360" w:lineRule="auto"/>
        <w:ind w:left="0"/>
        <w:jc w:val="both"/>
      </w:pPr>
      <w:r>
        <w:rPr>
          <w:rFonts w:hint="default" w:ascii="Arial" w:hAnsi="Arial" w:cs="Arial"/>
          <w:color w:val="000000"/>
          <w:szCs w:val="21"/>
        </w:rPr>
        <w:fldChar w:fldCharType="begin"/>
      </w:r>
      <w:r>
        <w:rPr>
          <w:rFonts w:hint="default" w:ascii="Arial" w:hAnsi="Arial" w:cs="Arial"/>
          <w:szCs w:val="21"/>
        </w:rPr>
        <w:instrText xml:space="preserve"> HYPERLINK \l _Toc11866 </w:instrText>
      </w:r>
      <w:r>
        <w:rPr>
          <w:rFonts w:hint="default" w:ascii="Arial" w:hAnsi="Arial" w:cs="Arial"/>
          <w:szCs w:val="21"/>
        </w:rPr>
        <w:fldChar w:fldCharType="separate"/>
      </w:r>
      <w:r>
        <w:rPr>
          <w:rFonts w:hint="default" w:ascii="Arial" w:hAnsi="Arial" w:eastAsia="宋体" w:cs="Arial"/>
          <w:bCs/>
          <w:szCs w:val="24"/>
        </w:rPr>
        <w:t>3.1项目五证办理情况说明</w:t>
      </w:r>
      <w:r>
        <w:tab/>
      </w:r>
      <w:r>
        <w:fldChar w:fldCharType="begin"/>
      </w:r>
      <w:r>
        <w:instrText xml:space="preserve"> PAGEREF _Toc11866 \h </w:instrText>
      </w:r>
      <w:r>
        <w:fldChar w:fldCharType="separate"/>
      </w:r>
      <w:r>
        <w:t>2</w:t>
      </w:r>
      <w:r>
        <w:fldChar w:fldCharType="end"/>
      </w:r>
      <w:r>
        <w:rPr>
          <w:rFonts w:hint="default" w:ascii="Arial" w:hAnsi="Arial" w:cs="Arial"/>
          <w:color w:val="000000"/>
          <w:szCs w:val="21"/>
        </w:rPr>
        <w:fldChar w:fldCharType="end"/>
      </w:r>
    </w:p>
    <w:p>
      <w:pPr>
        <w:pStyle w:val="8"/>
        <w:tabs>
          <w:tab w:val="right" w:leader="dot" w:pos="9298"/>
          <w:tab w:val="clear" w:pos="8302"/>
        </w:tabs>
        <w:spacing w:line="36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_Toc21171 </w:instrText>
      </w:r>
      <w:r>
        <w:rPr>
          <w:rFonts w:hint="default" w:ascii="Arial" w:hAnsi="Arial" w:cs="Arial"/>
          <w:szCs w:val="21"/>
        </w:rPr>
        <w:fldChar w:fldCharType="separate"/>
      </w:r>
      <w:r>
        <w:rPr>
          <w:rFonts w:hint="default" w:ascii="Arial" w:hAnsi="Arial" w:eastAsia="宋体" w:cs="Arial"/>
          <w:bCs/>
        </w:rPr>
        <w:t>3.2项目20</w:t>
      </w:r>
      <w:r>
        <w:rPr>
          <w:rFonts w:hint="default" w:ascii="Arial" w:hAnsi="Arial" w:eastAsia="宋体" w:cs="Arial"/>
          <w:bCs/>
          <w:lang w:val="en-US" w:eastAsia="zh-CN"/>
        </w:rPr>
        <w:t>21</w:t>
      </w:r>
      <w:r>
        <w:rPr>
          <w:rFonts w:hint="default" w:ascii="Arial" w:hAnsi="Arial" w:eastAsia="宋体" w:cs="Arial"/>
          <w:bCs/>
        </w:rPr>
        <w:t>年</w:t>
      </w:r>
      <w:r>
        <w:rPr>
          <w:rFonts w:hint="eastAsia" w:ascii="Arial" w:hAnsi="Arial" w:cs="Arial"/>
          <w:bCs/>
          <w:lang w:val="en-US" w:eastAsia="zh-CN"/>
        </w:rPr>
        <w:t>8</w:t>
      </w:r>
      <w:r>
        <w:rPr>
          <w:rFonts w:hint="default" w:ascii="Arial" w:hAnsi="Arial" w:eastAsia="宋体" w:cs="Arial"/>
          <w:bCs/>
        </w:rPr>
        <w:t>月施工进度情况</w:t>
      </w:r>
      <w:r>
        <w:tab/>
      </w:r>
      <w:r>
        <w:fldChar w:fldCharType="begin"/>
      </w:r>
      <w:r>
        <w:instrText xml:space="preserve"> PAGEREF _Toc21171 \h </w:instrText>
      </w:r>
      <w:r>
        <w:fldChar w:fldCharType="separate"/>
      </w:r>
      <w:r>
        <w:t>2</w:t>
      </w:r>
      <w:r>
        <w:fldChar w:fldCharType="end"/>
      </w:r>
      <w:r>
        <w:rPr>
          <w:rFonts w:hint="default" w:ascii="Arial" w:hAnsi="Arial" w:cs="Arial"/>
          <w:color w:val="000000"/>
          <w:szCs w:val="21"/>
        </w:rPr>
        <w:fldChar w:fldCharType="end"/>
      </w:r>
    </w:p>
    <w:p>
      <w:pPr>
        <w:pStyle w:val="8"/>
        <w:tabs>
          <w:tab w:val="right" w:leader="dot" w:pos="9298"/>
          <w:tab w:val="clear" w:pos="8302"/>
        </w:tabs>
        <w:spacing w:line="36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_Toc15479 </w:instrText>
      </w:r>
      <w:r>
        <w:rPr>
          <w:rFonts w:hint="default" w:ascii="Arial" w:hAnsi="Arial" w:cs="Arial"/>
          <w:szCs w:val="21"/>
        </w:rPr>
        <w:fldChar w:fldCharType="separate"/>
      </w:r>
      <w:r>
        <w:rPr>
          <w:rFonts w:hint="default" w:ascii="Arial" w:hAnsi="Arial" w:eastAsia="宋体" w:cs="Arial"/>
          <w:bCs/>
          <w:i w:val="0"/>
          <w:iCs w:val="0"/>
          <w:szCs w:val="24"/>
        </w:rPr>
        <w:t>3.3</w:t>
      </w:r>
      <w:r>
        <w:rPr>
          <w:rFonts w:hint="default" w:ascii="Arial" w:hAnsi="Arial" w:eastAsia="宋体" w:cs="Arial"/>
          <w:bCs/>
          <w:i w:val="0"/>
          <w:iCs w:val="0"/>
        </w:rPr>
        <w:t>项目20</w:t>
      </w:r>
      <w:r>
        <w:rPr>
          <w:rFonts w:hint="default" w:ascii="Arial" w:hAnsi="Arial" w:eastAsia="宋体" w:cs="Arial"/>
          <w:bCs/>
          <w:i w:val="0"/>
          <w:iCs w:val="0"/>
          <w:lang w:val="en-US" w:eastAsia="zh-CN"/>
        </w:rPr>
        <w:t>21</w:t>
      </w:r>
      <w:r>
        <w:rPr>
          <w:rFonts w:hint="default" w:ascii="Arial" w:hAnsi="Arial" w:eastAsia="宋体" w:cs="Arial"/>
          <w:bCs/>
          <w:i w:val="0"/>
          <w:iCs w:val="0"/>
        </w:rPr>
        <w:t>年</w:t>
      </w:r>
      <w:r>
        <w:rPr>
          <w:rFonts w:hint="eastAsia" w:ascii="Arial" w:hAnsi="Arial" w:cs="Arial"/>
          <w:bCs/>
          <w:i w:val="0"/>
          <w:iCs w:val="0"/>
          <w:lang w:val="en-US" w:eastAsia="zh-CN"/>
        </w:rPr>
        <w:t>9</w:t>
      </w:r>
      <w:r>
        <w:rPr>
          <w:rFonts w:hint="default" w:ascii="Arial" w:hAnsi="Arial" w:eastAsia="宋体" w:cs="Arial"/>
          <w:bCs/>
          <w:i w:val="0"/>
          <w:iCs w:val="0"/>
        </w:rPr>
        <w:t>月施工计划</w:t>
      </w:r>
      <w:r>
        <w:tab/>
      </w:r>
      <w:r>
        <w:fldChar w:fldCharType="begin"/>
      </w:r>
      <w:r>
        <w:instrText xml:space="preserve"> PAGEREF _Toc15479 \h </w:instrText>
      </w:r>
      <w:r>
        <w:fldChar w:fldCharType="separate"/>
      </w:r>
      <w:r>
        <w:t>2</w:t>
      </w:r>
      <w:r>
        <w:fldChar w:fldCharType="end"/>
      </w:r>
      <w:r>
        <w:rPr>
          <w:rFonts w:hint="default" w:ascii="Arial" w:hAnsi="Arial" w:cs="Arial"/>
          <w:color w:val="000000"/>
          <w:szCs w:val="21"/>
        </w:rPr>
        <w:fldChar w:fldCharType="end"/>
      </w:r>
    </w:p>
    <w:p>
      <w:pPr>
        <w:pStyle w:val="8"/>
        <w:tabs>
          <w:tab w:val="right" w:leader="dot" w:pos="9298"/>
          <w:tab w:val="clear" w:pos="8302"/>
        </w:tabs>
        <w:spacing w:line="36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_Toc27055 </w:instrText>
      </w:r>
      <w:r>
        <w:rPr>
          <w:rFonts w:hint="default" w:ascii="Arial" w:hAnsi="Arial" w:cs="Arial"/>
          <w:szCs w:val="21"/>
        </w:rPr>
        <w:fldChar w:fldCharType="separate"/>
      </w:r>
      <w:r>
        <w:rPr>
          <w:rFonts w:hint="default" w:ascii="Arial" w:hAnsi="Arial" w:cs="Arial"/>
          <w:bCs/>
        </w:rPr>
        <w:t>3.</w:t>
      </w:r>
      <w:r>
        <w:rPr>
          <w:rFonts w:hint="default" w:ascii="Arial" w:hAnsi="Arial" w:cs="Arial"/>
          <w:bCs/>
          <w:lang w:val="en-US" w:eastAsia="zh-CN"/>
        </w:rPr>
        <w:t>4</w:t>
      </w:r>
      <w:r>
        <w:rPr>
          <w:rFonts w:hint="default" w:ascii="Arial" w:hAnsi="Arial" w:cs="Arial"/>
          <w:bCs/>
        </w:rPr>
        <w:t>项目现场照片</w:t>
      </w:r>
      <w:r>
        <w:tab/>
      </w:r>
      <w:r>
        <w:fldChar w:fldCharType="begin"/>
      </w:r>
      <w:r>
        <w:instrText xml:space="preserve"> PAGEREF _Toc27055 \h </w:instrText>
      </w:r>
      <w:r>
        <w:fldChar w:fldCharType="separate"/>
      </w:r>
      <w:r>
        <w:t>3</w:t>
      </w:r>
      <w:r>
        <w:fldChar w:fldCharType="end"/>
      </w:r>
      <w:r>
        <w:rPr>
          <w:rFonts w:hint="default" w:ascii="Arial" w:hAnsi="Arial" w:cs="Arial"/>
          <w:color w:val="000000"/>
          <w:szCs w:val="21"/>
        </w:rPr>
        <w:fldChar w:fldCharType="end"/>
      </w:r>
    </w:p>
    <w:p>
      <w:pPr>
        <w:pStyle w:val="7"/>
        <w:tabs>
          <w:tab w:val="right" w:leader="dot" w:pos="9298"/>
          <w:tab w:val="clear" w:pos="8302"/>
        </w:tabs>
        <w:spacing w:line="36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_Toc5551 </w:instrText>
      </w:r>
      <w:r>
        <w:rPr>
          <w:rFonts w:hint="default" w:ascii="Arial" w:hAnsi="Arial" w:cs="Arial"/>
          <w:szCs w:val="21"/>
        </w:rPr>
        <w:fldChar w:fldCharType="separate"/>
      </w:r>
      <w:r>
        <w:rPr>
          <w:rFonts w:hint="eastAsia" w:ascii="宋体" w:hAnsi="宋体" w:eastAsia="宋体" w:cs="宋体"/>
          <w:szCs w:val="24"/>
        </w:rPr>
        <w:t>4印鉴使用情况</w:t>
      </w:r>
      <w:r>
        <w:tab/>
      </w:r>
      <w:r>
        <w:fldChar w:fldCharType="begin"/>
      </w:r>
      <w:r>
        <w:instrText xml:space="preserve"> PAGEREF _Toc5551 \h </w:instrText>
      </w:r>
      <w:r>
        <w:fldChar w:fldCharType="separate"/>
      </w:r>
      <w:r>
        <w:t>5</w:t>
      </w:r>
      <w:r>
        <w:fldChar w:fldCharType="end"/>
      </w:r>
      <w:r>
        <w:rPr>
          <w:rFonts w:hint="default" w:ascii="Arial" w:hAnsi="Arial" w:cs="Arial"/>
          <w:color w:val="000000"/>
          <w:szCs w:val="21"/>
        </w:rPr>
        <w:fldChar w:fldCharType="end"/>
      </w:r>
    </w:p>
    <w:p>
      <w:pPr>
        <w:pStyle w:val="7"/>
        <w:tabs>
          <w:tab w:val="right" w:leader="dot" w:pos="9298"/>
          <w:tab w:val="clear" w:pos="8302"/>
        </w:tabs>
        <w:spacing w:line="36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_Toc23850 </w:instrText>
      </w:r>
      <w:r>
        <w:rPr>
          <w:rFonts w:hint="default" w:ascii="Arial" w:hAnsi="Arial" w:cs="Arial"/>
          <w:szCs w:val="21"/>
        </w:rPr>
        <w:fldChar w:fldCharType="separate"/>
      </w:r>
      <w:r>
        <w:rPr>
          <w:rFonts w:hint="default" w:ascii="Arial" w:hAnsi="Arial" w:eastAsia="宋体" w:cs="Arial"/>
          <w:bCs/>
          <w:szCs w:val="24"/>
        </w:rPr>
        <w:t>5合同签订情况</w:t>
      </w:r>
      <w:r>
        <w:tab/>
      </w:r>
      <w:r>
        <w:fldChar w:fldCharType="begin"/>
      </w:r>
      <w:r>
        <w:instrText xml:space="preserve"> PAGEREF _Toc23850 \h </w:instrText>
      </w:r>
      <w:r>
        <w:fldChar w:fldCharType="separate"/>
      </w:r>
      <w:r>
        <w:t>6</w:t>
      </w:r>
      <w:r>
        <w:fldChar w:fldCharType="end"/>
      </w:r>
      <w:r>
        <w:rPr>
          <w:rFonts w:hint="default" w:ascii="Arial" w:hAnsi="Arial" w:cs="Arial"/>
          <w:color w:val="000000"/>
          <w:szCs w:val="21"/>
        </w:rPr>
        <w:fldChar w:fldCharType="end"/>
      </w:r>
    </w:p>
    <w:p>
      <w:pPr>
        <w:pStyle w:val="7"/>
        <w:tabs>
          <w:tab w:val="right" w:leader="dot" w:pos="9298"/>
          <w:tab w:val="clear" w:pos="8302"/>
        </w:tabs>
        <w:spacing w:line="360" w:lineRule="auto"/>
        <w:jc w:val="both"/>
        <w:rPr>
          <w:rFonts w:hint="eastAsia" w:eastAsia="宋体"/>
          <w:lang w:val="en-US" w:eastAsia="zh-CN"/>
        </w:rPr>
      </w:pPr>
      <w:r>
        <w:rPr>
          <w:rFonts w:hint="default" w:ascii="Arial" w:hAnsi="Arial" w:cs="Arial"/>
          <w:color w:val="000000"/>
          <w:szCs w:val="21"/>
        </w:rPr>
        <w:fldChar w:fldCharType="begin"/>
      </w:r>
      <w:r>
        <w:rPr>
          <w:rFonts w:hint="default" w:ascii="Arial" w:hAnsi="Arial" w:cs="Arial"/>
          <w:szCs w:val="21"/>
        </w:rPr>
        <w:instrText xml:space="preserve"> HYPERLINK \l _Toc12533 </w:instrText>
      </w:r>
      <w:r>
        <w:rPr>
          <w:rFonts w:hint="default" w:ascii="Arial" w:hAnsi="Arial" w:cs="Arial"/>
          <w:szCs w:val="21"/>
        </w:rPr>
        <w:fldChar w:fldCharType="separate"/>
      </w:r>
      <w:r>
        <w:rPr>
          <w:rFonts w:hint="eastAsia" w:ascii="宋体" w:hAnsi="宋体" w:eastAsia="宋体" w:cs="宋体"/>
          <w:szCs w:val="24"/>
        </w:rPr>
        <w:t>6 项目销售情况汇总表</w:t>
      </w:r>
      <w:r>
        <w:tab/>
      </w:r>
      <w:r>
        <w:rPr>
          <w:rFonts w:hint="eastAsia"/>
          <w:lang w:val="en-US" w:eastAsia="zh-CN"/>
        </w:rPr>
        <w:t>6</w:t>
      </w:r>
      <w:r>
        <w:rPr>
          <w:rFonts w:hint="default" w:ascii="Arial" w:hAnsi="Arial" w:cs="Arial"/>
          <w:color w:val="000000"/>
          <w:szCs w:val="21"/>
        </w:rPr>
        <w:fldChar w:fldCharType="end"/>
      </w:r>
    </w:p>
    <w:p>
      <w:pPr>
        <w:pStyle w:val="7"/>
        <w:tabs>
          <w:tab w:val="right" w:leader="dot" w:pos="9298"/>
          <w:tab w:val="clear" w:pos="8302"/>
        </w:tabs>
        <w:spacing w:line="36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_Toc20683 </w:instrText>
      </w:r>
      <w:r>
        <w:rPr>
          <w:rFonts w:hint="default" w:ascii="Arial" w:hAnsi="Arial" w:cs="Arial"/>
          <w:szCs w:val="21"/>
        </w:rPr>
        <w:fldChar w:fldCharType="separate"/>
      </w:r>
      <w:r>
        <w:rPr>
          <w:rFonts w:hint="default" w:ascii="Arial" w:hAnsi="Arial" w:cs="Arial"/>
          <w:szCs w:val="24"/>
          <w:lang w:val="en-US" w:eastAsia="zh-CN"/>
        </w:rPr>
        <w:t xml:space="preserve">7 </w:t>
      </w:r>
      <w:r>
        <w:rPr>
          <w:rFonts w:hint="default" w:ascii="Arial" w:hAnsi="Arial" w:cs="Arial"/>
          <w:szCs w:val="24"/>
        </w:rPr>
        <w:t>项目竞品分析</w:t>
      </w:r>
      <w:r>
        <w:tab/>
      </w:r>
      <w:r>
        <w:rPr>
          <w:rFonts w:hint="eastAsia"/>
          <w:lang w:val="en-US" w:eastAsia="zh-CN"/>
        </w:rPr>
        <w:t>6</w:t>
      </w:r>
      <w:r>
        <w:rPr>
          <w:rFonts w:hint="default" w:ascii="Arial" w:hAnsi="Arial" w:cs="Arial"/>
          <w:color w:val="000000"/>
          <w:szCs w:val="21"/>
        </w:rPr>
        <w:fldChar w:fldCharType="end"/>
      </w:r>
    </w:p>
    <w:p>
      <w:pPr>
        <w:pStyle w:val="7"/>
        <w:tabs>
          <w:tab w:val="right" w:leader="dot" w:pos="9298"/>
          <w:tab w:val="clear" w:pos="8302"/>
        </w:tabs>
        <w:spacing w:line="36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_Toc4565 </w:instrText>
      </w:r>
      <w:r>
        <w:rPr>
          <w:rFonts w:hint="default" w:ascii="Arial" w:hAnsi="Arial" w:cs="Arial"/>
          <w:szCs w:val="21"/>
        </w:rPr>
        <w:fldChar w:fldCharType="separate"/>
      </w:r>
      <w:r>
        <w:rPr>
          <w:rFonts w:hint="default" w:ascii="Arial" w:hAnsi="Arial" w:cs="Arial"/>
          <w:szCs w:val="24"/>
          <w:lang w:val="en-US" w:eastAsia="zh-CN"/>
        </w:rPr>
        <w:t>8</w:t>
      </w:r>
      <w:r>
        <w:rPr>
          <w:rFonts w:hint="default" w:ascii="Arial" w:hAnsi="Arial" w:cs="Arial"/>
          <w:szCs w:val="24"/>
        </w:rPr>
        <w:t>资金情况</w:t>
      </w:r>
      <w:r>
        <w:tab/>
      </w:r>
      <w:r>
        <w:fldChar w:fldCharType="begin"/>
      </w:r>
      <w:r>
        <w:instrText xml:space="preserve"> PAGEREF _Toc4565 \h </w:instrText>
      </w:r>
      <w:r>
        <w:fldChar w:fldCharType="separate"/>
      </w:r>
      <w:r>
        <w:t>8</w:t>
      </w:r>
      <w:r>
        <w:fldChar w:fldCharType="end"/>
      </w:r>
      <w:r>
        <w:rPr>
          <w:rFonts w:hint="default" w:ascii="Arial" w:hAnsi="Arial" w:cs="Arial"/>
          <w:color w:val="000000"/>
          <w:szCs w:val="21"/>
        </w:rPr>
        <w:fldChar w:fldCharType="end"/>
      </w:r>
    </w:p>
    <w:p>
      <w:pPr>
        <w:pStyle w:val="8"/>
        <w:tabs>
          <w:tab w:val="right" w:leader="dot" w:pos="9298"/>
          <w:tab w:val="clear" w:pos="8302"/>
        </w:tabs>
        <w:spacing w:line="36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_Toc22150 </w:instrText>
      </w:r>
      <w:r>
        <w:rPr>
          <w:rFonts w:hint="default" w:ascii="Arial" w:hAnsi="Arial" w:cs="Arial"/>
          <w:szCs w:val="21"/>
        </w:rPr>
        <w:fldChar w:fldCharType="separate"/>
      </w:r>
      <w:r>
        <w:rPr>
          <w:rFonts w:hint="default" w:ascii="Arial" w:hAnsi="Arial" w:eastAsia="宋体" w:cs="Arial"/>
          <w:szCs w:val="24"/>
          <w:lang w:val="en-US" w:eastAsia="zh-CN"/>
        </w:rPr>
        <w:t>8</w:t>
      </w:r>
      <w:r>
        <w:rPr>
          <w:rFonts w:hint="default" w:ascii="Arial" w:hAnsi="Arial" w:eastAsia="宋体" w:cs="Arial"/>
          <w:szCs w:val="24"/>
        </w:rPr>
        <w:t>.</w:t>
      </w:r>
      <w:r>
        <w:rPr>
          <w:rFonts w:hint="default" w:ascii="Arial" w:hAnsi="Arial" w:eastAsia="宋体" w:cs="Arial"/>
          <w:szCs w:val="24"/>
          <w:lang w:val="en-US" w:eastAsia="zh-CN"/>
        </w:rPr>
        <w:t>1</w:t>
      </w:r>
      <w:r>
        <w:rPr>
          <w:rFonts w:hint="default" w:ascii="Arial" w:hAnsi="Arial" w:eastAsia="宋体" w:cs="Arial"/>
          <w:szCs w:val="24"/>
        </w:rPr>
        <w:t>资金流出情况</w:t>
      </w:r>
      <w:r>
        <w:tab/>
      </w:r>
      <w:r>
        <w:rPr>
          <w:rFonts w:hint="eastAsia"/>
          <w:lang w:val="en-US" w:eastAsia="zh-CN"/>
        </w:rPr>
        <w:t>8</w:t>
      </w:r>
      <w:r>
        <w:rPr>
          <w:rFonts w:hint="default" w:ascii="Arial" w:hAnsi="Arial" w:cs="Arial"/>
          <w:color w:val="000000"/>
          <w:szCs w:val="21"/>
        </w:rPr>
        <w:fldChar w:fldCharType="end"/>
      </w:r>
    </w:p>
    <w:p>
      <w:pPr>
        <w:pStyle w:val="8"/>
        <w:tabs>
          <w:tab w:val="right" w:leader="dot" w:pos="9298"/>
          <w:tab w:val="clear" w:pos="8302"/>
        </w:tabs>
        <w:spacing w:line="36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_Toc29883 </w:instrText>
      </w:r>
      <w:r>
        <w:rPr>
          <w:rFonts w:hint="default" w:ascii="Arial" w:hAnsi="Arial" w:cs="Arial"/>
          <w:szCs w:val="21"/>
        </w:rPr>
        <w:fldChar w:fldCharType="separate"/>
      </w:r>
      <w:r>
        <w:rPr>
          <w:rFonts w:hint="default" w:ascii="Arial" w:hAnsi="Arial" w:eastAsia="宋体" w:cs="Arial"/>
          <w:szCs w:val="24"/>
          <w:lang w:val="en-US" w:eastAsia="zh-CN"/>
        </w:rPr>
        <w:t>8</w:t>
      </w:r>
      <w:r>
        <w:rPr>
          <w:rFonts w:hint="default" w:ascii="Arial" w:hAnsi="Arial" w:eastAsia="宋体" w:cs="Arial"/>
          <w:szCs w:val="24"/>
        </w:rPr>
        <w:t>.</w:t>
      </w:r>
      <w:r>
        <w:rPr>
          <w:rFonts w:hint="default" w:ascii="Arial" w:hAnsi="Arial" w:eastAsia="宋体" w:cs="Arial"/>
          <w:szCs w:val="24"/>
          <w:lang w:val="en-US" w:eastAsia="zh-CN"/>
        </w:rPr>
        <w:t>2</w:t>
      </w:r>
      <w:r>
        <w:rPr>
          <w:rFonts w:hint="default" w:ascii="Arial" w:hAnsi="Arial" w:eastAsia="宋体" w:cs="Arial"/>
          <w:szCs w:val="24"/>
        </w:rPr>
        <w:t>资金流入情况</w:t>
      </w:r>
      <w:r>
        <w:tab/>
      </w:r>
      <w:r>
        <w:fldChar w:fldCharType="begin"/>
      </w:r>
      <w:r>
        <w:instrText xml:space="preserve"> PAGEREF _Toc29883 \h </w:instrText>
      </w:r>
      <w:r>
        <w:fldChar w:fldCharType="separate"/>
      </w:r>
      <w:r>
        <w:t>10</w:t>
      </w:r>
      <w:r>
        <w:fldChar w:fldCharType="end"/>
      </w:r>
      <w:r>
        <w:rPr>
          <w:rFonts w:hint="default" w:ascii="Arial" w:hAnsi="Arial" w:cs="Arial"/>
          <w:color w:val="000000"/>
          <w:szCs w:val="21"/>
        </w:rPr>
        <w:fldChar w:fldCharType="end"/>
      </w:r>
    </w:p>
    <w:p>
      <w:pPr>
        <w:pStyle w:val="8"/>
        <w:tabs>
          <w:tab w:val="right" w:leader="dot" w:pos="9298"/>
          <w:tab w:val="clear" w:pos="8302"/>
        </w:tabs>
        <w:spacing w:line="36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_Toc2610 </w:instrText>
      </w:r>
      <w:r>
        <w:rPr>
          <w:rFonts w:hint="default" w:ascii="Arial" w:hAnsi="Arial" w:cs="Arial"/>
          <w:szCs w:val="21"/>
        </w:rPr>
        <w:fldChar w:fldCharType="separate"/>
      </w:r>
      <w:r>
        <w:rPr>
          <w:rFonts w:hint="default" w:ascii="Arial" w:hAnsi="Arial" w:eastAsia="宋体" w:cs="Arial"/>
          <w:bCs/>
          <w:szCs w:val="24"/>
          <w:lang w:val="en-US" w:eastAsia="zh-CN"/>
        </w:rPr>
        <w:t>8</w:t>
      </w:r>
      <w:r>
        <w:rPr>
          <w:rFonts w:hint="default" w:ascii="Arial" w:hAnsi="Arial" w:eastAsia="宋体" w:cs="Arial"/>
          <w:bCs/>
          <w:szCs w:val="24"/>
        </w:rPr>
        <w:t>.</w:t>
      </w:r>
      <w:r>
        <w:rPr>
          <w:rFonts w:hint="eastAsia" w:ascii="Arial" w:hAnsi="Arial" w:cs="Arial"/>
          <w:bCs/>
          <w:szCs w:val="24"/>
          <w:lang w:val="en-US" w:eastAsia="zh-CN"/>
        </w:rPr>
        <w:t>3</w:t>
      </w:r>
      <w:r>
        <w:rPr>
          <w:rFonts w:hint="eastAsia" w:eastAsia="宋体" w:cs="Arial"/>
          <w:bCs/>
          <w:szCs w:val="24"/>
          <w:lang w:val="en-US" w:eastAsia="zh-CN"/>
        </w:rPr>
        <w:t>账内互转</w:t>
      </w:r>
      <w:r>
        <w:tab/>
      </w:r>
      <w:r>
        <w:fldChar w:fldCharType="begin"/>
      </w:r>
      <w:r>
        <w:instrText xml:space="preserve"> PAGEREF _Toc2610 \h </w:instrText>
      </w:r>
      <w:r>
        <w:fldChar w:fldCharType="separate"/>
      </w:r>
      <w:r>
        <w:t>12</w:t>
      </w:r>
      <w:r>
        <w:fldChar w:fldCharType="end"/>
      </w:r>
      <w:r>
        <w:rPr>
          <w:rFonts w:hint="default" w:ascii="Arial" w:hAnsi="Arial" w:cs="Arial"/>
          <w:color w:val="000000"/>
          <w:szCs w:val="21"/>
        </w:rPr>
        <w:fldChar w:fldCharType="end"/>
      </w:r>
    </w:p>
    <w:p>
      <w:pPr>
        <w:pStyle w:val="8"/>
        <w:tabs>
          <w:tab w:val="right" w:leader="dot" w:pos="9298"/>
          <w:tab w:val="clear" w:pos="8302"/>
        </w:tabs>
        <w:spacing w:after="0" w:line="480" w:lineRule="auto"/>
        <w:ind w:left="210" w:leftChars="100" w:firstLine="0" w:firstLineChars="0"/>
        <w:jc w:val="both"/>
      </w:pPr>
      <w:r>
        <w:rPr>
          <w:rFonts w:hint="default" w:ascii="Arial" w:hAnsi="Arial" w:cs="Arial"/>
          <w:color w:val="000000"/>
          <w:sz w:val="21"/>
          <w:szCs w:val="21"/>
        </w:rPr>
        <w:fldChar w:fldCharType="end"/>
      </w:r>
      <w:r>
        <w:rPr>
          <w:rFonts w:hint="default" w:ascii="Arial" w:hAnsi="Arial" w:cs="Arial"/>
          <w:color w:val="000000"/>
          <w:szCs w:val="21"/>
        </w:rPr>
        <w:fldChar w:fldCharType="begin"/>
      </w:r>
      <w:r>
        <w:rPr>
          <w:rFonts w:hint="default" w:ascii="Arial" w:hAnsi="Arial" w:cs="Arial"/>
          <w:szCs w:val="21"/>
        </w:rPr>
        <w:instrText xml:space="preserve"> HYPERLINK \l _Toc2610 </w:instrText>
      </w:r>
      <w:r>
        <w:rPr>
          <w:rFonts w:hint="default" w:ascii="Arial" w:hAnsi="Arial" w:cs="Arial"/>
          <w:szCs w:val="21"/>
        </w:rPr>
        <w:fldChar w:fldCharType="separate"/>
      </w:r>
      <w:r>
        <w:rPr>
          <w:rFonts w:hint="default" w:ascii="Arial" w:hAnsi="Arial" w:eastAsia="宋体" w:cs="Arial"/>
          <w:bCs/>
          <w:szCs w:val="24"/>
          <w:lang w:val="en-US" w:eastAsia="zh-CN"/>
        </w:rPr>
        <w:t>8</w:t>
      </w:r>
      <w:r>
        <w:rPr>
          <w:rFonts w:hint="default" w:ascii="Arial" w:hAnsi="Arial" w:eastAsia="宋体" w:cs="Arial"/>
          <w:bCs/>
          <w:szCs w:val="24"/>
        </w:rPr>
        <w:t>.</w:t>
      </w:r>
      <w:r>
        <w:rPr>
          <w:rFonts w:hint="eastAsia" w:ascii="Arial" w:hAnsi="Arial" w:cs="Arial"/>
          <w:bCs/>
          <w:szCs w:val="24"/>
          <w:lang w:val="en-US" w:eastAsia="zh-CN"/>
        </w:rPr>
        <w:t>4</w:t>
      </w:r>
      <w:r>
        <w:rPr>
          <w:rFonts w:hint="eastAsia" w:eastAsia="宋体" w:cs="Arial"/>
          <w:bCs/>
          <w:szCs w:val="24"/>
          <w:lang w:val="en-US" w:eastAsia="zh-CN"/>
        </w:rPr>
        <w:t>各银行账户余额</w:t>
      </w:r>
      <w:bookmarkStart w:id="149" w:name="_GoBack"/>
      <w:bookmarkEnd w:id="149"/>
      <w:r>
        <w:tab/>
      </w:r>
      <w:r>
        <w:fldChar w:fldCharType="begin"/>
      </w:r>
      <w:r>
        <w:instrText xml:space="preserve"> PAGEREF _Toc2610 \h </w:instrText>
      </w:r>
      <w:r>
        <w:fldChar w:fldCharType="separate"/>
      </w:r>
      <w:r>
        <w:t>1</w:t>
      </w:r>
      <w:r>
        <w:rPr>
          <w:rFonts w:hint="eastAsia"/>
          <w:lang w:val="en-US" w:eastAsia="zh-CN"/>
        </w:rPr>
        <w:t>3</w:t>
      </w:r>
      <w:r>
        <w:fldChar w:fldCharType="end"/>
      </w:r>
      <w:r>
        <w:rPr>
          <w:rFonts w:hint="default" w:ascii="Arial" w:hAnsi="Arial" w:cs="Arial"/>
          <w:color w:val="000000"/>
          <w:szCs w:val="21"/>
        </w:rPr>
        <w:fldChar w:fldCharType="end"/>
      </w:r>
    </w:p>
    <w:p>
      <w:pPr>
        <w:pStyle w:val="14"/>
        <w:keepNext w:val="0"/>
        <w:keepLines w:val="0"/>
        <w:pageBreakBefore w:val="0"/>
        <w:widowControl w:val="0"/>
        <w:kinsoku/>
        <w:wordWrap/>
        <w:overflowPunct/>
        <w:topLinePunct w:val="0"/>
        <w:autoSpaceDE/>
        <w:autoSpaceDN/>
        <w:bidi w:val="0"/>
        <w:adjustRightInd/>
        <w:snapToGrid/>
        <w:spacing w:line="360" w:lineRule="exact"/>
        <w:rPr>
          <w:rFonts w:hint="default" w:ascii="Arial" w:hAnsi="Arial" w:cs="Arial"/>
          <w:color w:val="000000"/>
          <w:sz w:val="21"/>
          <w:szCs w:val="21"/>
        </w:rPr>
        <w:sectPr>
          <w:pgSz w:w="11906" w:h="16838"/>
          <w:pgMar w:top="1134" w:right="1134" w:bottom="1134" w:left="1134" w:header="851" w:footer="851" w:gutter="340"/>
          <w:pgBorders>
            <w:top w:val="none" w:sz="0" w:space="0"/>
            <w:left w:val="none" w:sz="0" w:space="0"/>
            <w:bottom w:val="none" w:sz="0" w:space="0"/>
            <w:right w:val="none" w:sz="0" w:space="0"/>
          </w:pgBorders>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rPr>
          <w:rFonts w:hint="default" w:ascii="Arial" w:hAnsi="Arial" w:cs="Arial"/>
          <w:bCs/>
          <w:kern w:val="44"/>
          <w:szCs w:val="21"/>
        </w:rPr>
      </w:pPr>
      <w:bookmarkStart w:id="0" w:name="_Toc373309848"/>
      <w:r>
        <w:rPr>
          <w:rFonts w:hint="default" w:ascii="Arial" w:hAnsi="Arial" w:cs="Arial"/>
          <w:bCs/>
          <w:kern w:val="44"/>
          <w:szCs w:val="21"/>
        </w:rPr>
        <w:t>为了方便阅读之目的，本报告中将部分名称简写为：</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rPr>
          <w:rFonts w:hint="default" w:ascii="Arial" w:hAnsi="Arial" w:cs="Arial"/>
          <w:bCs/>
          <w:kern w:val="44"/>
          <w:szCs w:val="21"/>
        </w:rPr>
      </w:pPr>
      <w:r>
        <w:rPr>
          <w:rFonts w:hint="default" w:ascii="Arial" w:hAnsi="Arial" w:cs="Arial"/>
          <w:bCs/>
          <w:kern w:val="44"/>
          <w:szCs w:val="21"/>
        </w:rPr>
        <w:t>·标的项目：</w:t>
      </w:r>
      <w:r>
        <w:rPr>
          <w:rFonts w:hint="default" w:ascii="Arial" w:hAnsi="Arial" w:cs="Arial"/>
          <w:bCs/>
          <w:kern w:val="44"/>
          <w:szCs w:val="21"/>
          <w:lang w:val="en-US" w:eastAsia="zh-CN"/>
        </w:rPr>
        <w:t>上海安亭悦珑府</w:t>
      </w:r>
      <w:r>
        <w:rPr>
          <w:rFonts w:hint="default" w:ascii="Arial" w:hAnsi="Arial" w:cs="Arial"/>
          <w:bCs/>
          <w:kern w:val="44"/>
          <w:szCs w:val="21"/>
        </w:rPr>
        <w:t>项目</w:t>
      </w:r>
    </w:p>
    <w:p>
      <w:pPr>
        <w:keepNext w:val="0"/>
        <w:keepLines w:val="0"/>
        <w:pageBreakBefore w:val="0"/>
        <w:widowControl w:val="0"/>
        <w:kinsoku/>
        <w:wordWrap/>
        <w:overflowPunct/>
        <w:topLinePunct w:val="0"/>
        <w:autoSpaceDE/>
        <w:autoSpaceDN/>
        <w:bidi w:val="0"/>
        <w:adjustRightInd/>
        <w:snapToGrid/>
        <w:spacing w:line="480" w:lineRule="auto"/>
        <w:ind w:firstLine="424" w:firstLineChars="202"/>
        <w:jc w:val="left"/>
        <w:rPr>
          <w:rFonts w:hint="default" w:ascii="Arial" w:hAnsi="Arial" w:cs="Arial"/>
          <w:bCs/>
          <w:kern w:val="44"/>
          <w:szCs w:val="21"/>
        </w:rPr>
      </w:pPr>
      <w:bookmarkStart w:id="1" w:name="_Hlk26704528"/>
      <w:r>
        <w:rPr>
          <w:rFonts w:hint="default" w:ascii="Arial" w:hAnsi="Arial" w:cs="Arial"/>
          <w:bCs/>
          <w:kern w:val="44"/>
          <w:szCs w:val="21"/>
        </w:rPr>
        <w:t>·SPV</w:t>
      </w:r>
      <w:bookmarkEnd w:id="1"/>
      <w:r>
        <w:rPr>
          <w:rFonts w:hint="default" w:ascii="Arial" w:hAnsi="Arial" w:cs="Arial"/>
          <w:bCs/>
          <w:kern w:val="44"/>
          <w:szCs w:val="21"/>
        </w:rPr>
        <w:t>公司：正阊</w:t>
      </w:r>
      <w:r>
        <w:rPr>
          <w:rFonts w:hint="default" w:ascii="Arial" w:hAnsi="Arial" w:cs="Arial"/>
          <w:bCs/>
          <w:kern w:val="44"/>
          <w:szCs w:val="21"/>
          <w:highlight w:val="none"/>
          <w:lang w:eastAsia="zh-CN"/>
        </w:rPr>
        <w:t>（</w:t>
      </w:r>
      <w:r>
        <w:rPr>
          <w:rFonts w:hint="default" w:ascii="Arial" w:hAnsi="Arial" w:cs="Arial"/>
          <w:bCs/>
          <w:kern w:val="44"/>
          <w:szCs w:val="21"/>
        </w:rPr>
        <w:t>苏州</w:t>
      </w:r>
      <w:r>
        <w:rPr>
          <w:rFonts w:hint="default" w:ascii="Arial" w:hAnsi="Arial" w:cs="Arial"/>
          <w:bCs/>
          <w:kern w:val="44"/>
          <w:szCs w:val="21"/>
          <w:highlight w:val="none"/>
          <w:lang w:eastAsia="zh-CN"/>
        </w:rPr>
        <w:t>）</w:t>
      </w:r>
      <w:r>
        <w:rPr>
          <w:rFonts w:hint="default" w:ascii="Arial" w:hAnsi="Arial" w:cs="Arial"/>
          <w:bCs/>
          <w:kern w:val="44"/>
          <w:szCs w:val="21"/>
        </w:rPr>
        <w:t>商业管理有限公司（以下简称“</w:t>
      </w:r>
      <w:r>
        <w:rPr>
          <w:rFonts w:hint="default" w:ascii="Arial" w:hAnsi="Arial" w:cs="Arial"/>
          <w:bCs/>
          <w:kern w:val="44"/>
          <w:szCs w:val="21"/>
          <w:lang w:val="en-US" w:eastAsia="zh-CN"/>
        </w:rPr>
        <w:t>正阊</w:t>
      </w:r>
      <w:r>
        <w:rPr>
          <w:rFonts w:hint="default" w:ascii="Arial" w:hAnsi="Arial" w:cs="Arial"/>
          <w:bCs/>
          <w:kern w:val="44"/>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rPr>
          <w:rFonts w:hint="default" w:ascii="Arial" w:hAnsi="Arial" w:cs="Arial"/>
          <w:bCs/>
          <w:kern w:val="44"/>
          <w:szCs w:val="21"/>
        </w:rPr>
      </w:pPr>
      <w:r>
        <w:rPr>
          <w:rFonts w:hint="default" w:ascii="Arial" w:hAnsi="Arial" w:cs="Arial"/>
          <w:bCs/>
          <w:kern w:val="44"/>
          <w:szCs w:val="21"/>
        </w:rPr>
        <w:t>·项目公司：上海正曙置业发展有限公司（以下简称“</w:t>
      </w:r>
      <w:r>
        <w:rPr>
          <w:rFonts w:hint="default" w:ascii="Arial" w:hAnsi="Arial" w:cs="Arial"/>
          <w:bCs/>
          <w:kern w:val="44"/>
          <w:szCs w:val="21"/>
          <w:lang w:val="en-US" w:eastAsia="zh-CN"/>
        </w:rPr>
        <w:t>正曙</w:t>
      </w:r>
      <w:r>
        <w:rPr>
          <w:rFonts w:hint="default" w:ascii="Arial" w:hAnsi="Arial" w:cs="Arial"/>
          <w:bCs/>
          <w:kern w:val="44"/>
          <w:szCs w:val="21"/>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rPr>
          <w:rFonts w:hint="default" w:ascii="Arial" w:hAnsi="Arial" w:cs="Arial"/>
          <w:bCs/>
          <w:kern w:val="44"/>
          <w:szCs w:val="21"/>
        </w:rPr>
      </w:pPr>
      <w:r>
        <w:rPr>
          <w:rFonts w:hint="default" w:ascii="Arial" w:hAnsi="Arial" w:cs="Arial"/>
          <w:bCs/>
          <w:kern w:val="44"/>
          <w:szCs w:val="21"/>
        </w:rPr>
        <w:t>·光大信托：光大兴陇信托有限责任公司</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rPr>
          <w:rFonts w:hint="default" w:ascii="Arial" w:hAnsi="Arial" w:cs="Arial"/>
          <w:bCs/>
          <w:kern w:val="44"/>
          <w:szCs w:val="21"/>
        </w:rPr>
      </w:pPr>
      <w:r>
        <w:rPr>
          <w:rFonts w:hint="default" w:ascii="Arial" w:hAnsi="Arial" w:cs="Arial"/>
          <w:bCs/>
          <w:kern w:val="44"/>
          <w:szCs w:val="21"/>
        </w:rPr>
        <w:t>·康信君安：北京康信君安资产管理有限公司</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rPr>
          <w:rFonts w:hint="default" w:ascii="Arial" w:hAnsi="Arial" w:cs="Arial"/>
          <w:color w:val="000000"/>
          <w:sz w:val="24"/>
          <w:szCs w:val="24"/>
        </w:rPr>
      </w:pPr>
      <w:bookmarkStart w:id="2" w:name="_Toc535570745"/>
      <w:bookmarkStart w:id="3" w:name="_Toc532281654"/>
      <w:bookmarkStart w:id="4" w:name="_Toc535580086"/>
      <w:bookmarkStart w:id="5" w:name="_Toc15210"/>
      <w:bookmarkStart w:id="6" w:name="_Toc535580018"/>
      <w:bookmarkStart w:id="7" w:name="_Toc535508633"/>
      <w:bookmarkStart w:id="8" w:name="_Toc2770"/>
      <w:bookmarkStart w:id="9" w:name="_Toc7332"/>
      <w:bookmarkStart w:id="10" w:name="_Toc32231"/>
      <w:bookmarkStart w:id="11" w:name="_Toc22729"/>
      <w:bookmarkStart w:id="12" w:name="_Toc18286"/>
      <w:bookmarkStart w:id="13" w:name="_Toc25610"/>
      <w:bookmarkStart w:id="14" w:name="_Toc8644"/>
      <w:r>
        <w:rPr>
          <w:rFonts w:hint="default" w:ascii="Arial" w:hAnsi="Arial" w:cs="Arial"/>
          <w:color w:val="000000"/>
          <w:sz w:val="24"/>
          <w:szCs w:val="24"/>
        </w:rPr>
        <w:t>1项目基本情况</w:t>
      </w:r>
      <w:bookmarkEnd w:id="2"/>
      <w:bookmarkEnd w:id="3"/>
      <w:bookmarkEnd w:id="4"/>
      <w:bookmarkEnd w:id="5"/>
      <w:bookmarkEnd w:id="6"/>
      <w:bookmarkEnd w:id="7"/>
      <w:bookmarkEnd w:id="8"/>
      <w:bookmarkEnd w:id="9"/>
      <w:bookmarkEnd w:id="10"/>
      <w:bookmarkEnd w:id="11"/>
      <w:bookmarkEnd w:id="12"/>
      <w:bookmarkEnd w:id="13"/>
      <w:bookmarkEnd w:id="14"/>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rPr>
          <w:rFonts w:hint="default" w:ascii="Arial" w:hAnsi="Arial" w:eastAsia="宋体" w:cs="Arial"/>
          <w:bCs/>
          <w:kern w:val="44"/>
          <w:szCs w:val="21"/>
          <w:lang w:eastAsia="zh-CN"/>
        </w:rPr>
      </w:pPr>
      <w:r>
        <w:rPr>
          <w:rFonts w:hint="default" w:ascii="Arial" w:hAnsi="Arial" w:eastAsia="宋体" w:cs="Arial"/>
          <w:bCs/>
          <w:kern w:val="44"/>
          <w:szCs w:val="21"/>
          <w:lang w:eastAsia="zh-CN"/>
        </w:rPr>
        <w:drawing>
          <wp:inline distT="0" distB="0" distL="114300" distR="114300">
            <wp:extent cx="5867400" cy="3952875"/>
            <wp:effectExtent l="0" t="0" r="0" b="9525"/>
            <wp:docPr id="4" name="图片 4" descr="小区鸟瞰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小区鸟瞰彩图"/>
                    <pic:cNvPicPr>
                      <a:picLocks noChangeAspect="1"/>
                    </pic:cNvPicPr>
                  </pic:nvPicPr>
                  <pic:blipFill>
                    <a:blip r:embed="rId7"/>
                    <a:stretch>
                      <a:fillRect/>
                    </a:stretch>
                  </pic:blipFill>
                  <pic:spPr>
                    <a:xfrm>
                      <a:off x="0" y="0"/>
                      <a:ext cx="5867400" cy="3952875"/>
                    </a:xfrm>
                    <a:prstGeom prst="rect">
                      <a:avLst/>
                    </a:prstGeom>
                  </pic:spPr>
                </pic:pic>
              </a:graphicData>
            </a:graphic>
          </wp:inline>
        </w:drawing>
      </w: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标的项目为项目公司建设的</w:t>
      </w:r>
      <w:r>
        <w:rPr>
          <w:rFonts w:hint="default" w:ascii="Arial" w:hAnsi="Arial" w:cs="Arial"/>
          <w:bCs/>
          <w:kern w:val="44"/>
          <w:szCs w:val="21"/>
          <w:lang w:val="en-US" w:eastAsia="zh-CN"/>
        </w:rPr>
        <w:t>悦珑府</w:t>
      </w:r>
      <w:r>
        <w:rPr>
          <w:rFonts w:hint="default" w:ascii="Arial" w:hAnsi="Arial" w:cs="Arial"/>
          <w:bCs/>
          <w:kern w:val="44"/>
          <w:szCs w:val="21"/>
        </w:rPr>
        <w:t>项目，位于</w:t>
      </w:r>
      <w:r>
        <w:rPr>
          <w:rFonts w:hint="default" w:ascii="Arial" w:hAnsi="Arial" w:cs="Arial"/>
          <w:bCs/>
          <w:kern w:val="44"/>
          <w:szCs w:val="21"/>
          <w:lang w:val="en-US" w:eastAsia="zh-CN"/>
        </w:rPr>
        <w:t>上海市</w:t>
      </w:r>
      <w:r>
        <w:rPr>
          <w:rFonts w:hint="default" w:ascii="Arial" w:hAnsi="Arial" w:cs="Arial"/>
          <w:bCs/>
          <w:kern w:val="44"/>
          <w:szCs w:val="21"/>
        </w:rPr>
        <w:t>嘉定区安亭镇雅丹路1088弄</w:t>
      </w:r>
      <w:r>
        <w:rPr>
          <w:rFonts w:hint="default" w:ascii="Arial" w:hAnsi="Arial" w:eastAsia="宋体" w:cs="Arial"/>
          <w:b w:val="0"/>
          <w:bCs w:val="0"/>
          <w:sz w:val="21"/>
          <w:szCs w:val="21"/>
        </w:rPr>
        <w:t>安亭组团JDC3-0601、JDC3-0602单元35-07地块</w:t>
      </w:r>
      <w:r>
        <w:rPr>
          <w:rFonts w:hint="default" w:ascii="Arial" w:hAnsi="Arial" w:cs="Arial"/>
          <w:bCs/>
          <w:kern w:val="44"/>
          <w:szCs w:val="21"/>
        </w:rPr>
        <w:t>。标的项目用地面积19392.7㎡，</w:t>
      </w:r>
      <w:r>
        <w:rPr>
          <w:rFonts w:hint="default" w:ascii="Arial" w:hAnsi="Arial" w:cs="Arial"/>
          <w:lang w:val="en-US" w:eastAsia="zh-CN"/>
        </w:rPr>
        <w:t>拟建业态为5栋高层（层高17层）；</w:t>
      </w:r>
      <w:r>
        <w:rPr>
          <w:rFonts w:hint="default" w:ascii="Arial" w:hAnsi="Arial" w:cs="Arial"/>
          <w:bCs/>
          <w:kern w:val="44"/>
          <w:szCs w:val="21"/>
        </w:rPr>
        <w:t>总建筑面积48119.29平方米，计容建筑面积11324.14平方米</w:t>
      </w:r>
      <w:r>
        <w:rPr>
          <w:rFonts w:hint="default" w:ascii="Arial" w:hAnsi="Arial" w:cs="Arial"/>
          <w:bCs/>
          <w:kern w:val="44"/>
          <w:szCs w:val="21"/>
          <w:lang w:eastAsia="zh-CN"/>
        </w:rPr>
        <w:t>。</w:t>
      </w:r>
      <w:r>
        <w:rPr>
          <w:rFonts w:hint="default" w:ascii="Arial" w:hAnsi="Arial" w:cs="Arial"/>
          <w:bCs/>
          <w:kern w:val="44"/>
          <w:szCs w:val="21"/>
        </w:rPr>
        <w:t>国有建设用地使用权出让年期为居住70年，使用期限至2090年7月6日止。</w:t>
      </w:r>
    </w:p>
    <w:p>
      <w:pPr>
        <w:spacing w:line="480" w:lineRule="auto"/>
        <w:ind w:firstLine="420" w:firstLineChars="200"/>
        <w:rPr>
          <w:rFonts w:hint="default" w:ascii="Arial" w:hAnsi="Arial" w:cs="Arial"/>
          <w:color w:val="000000"/>
          <w:sz w:val="24"/>
          <w:szCs w:val="24"/>
        </w:rPr>
      </w:pPr>
      <w:r>
        <w:rPr>
          <w:rFonts w:hint="default" w:ascii="Arial" w:hAnsi="Arial" w:cs="Arial"/>
          <w:bCs/>
          <w:kern w:val="44"/>
          <w:szCs w:val="21"/>
        </w:rPr>
        <w:t>标的项目拟建</w:t>
      </w:r>
      <w:r>
        <w:rPr>
          <w:rFonts w:hint="default" w:ascii="Arial" w:hAnsi="Arial" w:cs="Arial"/>
          <w:bCs/>
          <w:kern w:val="44"/>
          <w:szCs w:val="21"/>
          <w:lang w:val="en-US" w:eastAsia="zh-CN"/>
        </w:rPr>
        <w:t>5</w:t>
      </w:r>
      <w:r>
        <w:rPr>
          <w:rFonts w:hint="default" w:ascii="Arial" w:hAnsi="Arial" w:cs="Arial"/>
          <w:bCs/>
          <w:kern w:val="44"/>
          <w:szCs w:val="21"/>
        </w:rPr>
        <w:t>栋住宅，</w:t>
      </w:r>
      <w:r>
        <w:rPr>
          <w:rFonts w:hint="default" w:ascii="Arial" w:hAnsi="Arial" w:cs="Arial"/>
          <w:bCs/>
          <w:kern w:val="44"/>
          <w:szCs w:val="21"/>
          <w:lang w:val="en-US" w:eastAsia="zh-CN"/>
        </w:rPr>
        <w:t>在</w:t>
      </w:r>
      <w:r>
        <w:rPr>
          <w:rFonts w:hint="default" w:ascii="Arial" w:hAnsi="Arial" w:cs="Arial"/>
          <w:bCs/>
          <w:kern w:val="44"/>
          <w:szCs w:val="21"/>
        </w:rPr>
        <w:t>领取预售许可证后一次性公开对外销售，</w:t>
      </w:r>
      <w:r>
        <w:rPr>
          <w:rFonts w:hint="default" w:ascii="Arial" w:hAnsi="Arial" w:cs="Arial"/>
          <w:bCs/>
          <w:kern w:val="44"/>
          <w:szCs w:val="21"/>
          <w:lang w:val="en-US" w:eastAsia="zh-CN"/>
        </w:rPr>
        <w:t>项目于</w:t>
      </w:r>
      <w:r>
        <w:rPr>
          <w:rFonts w:hint="default" w:ascii="Arial" w:hAnsi="Arial" w:cs="Arial"/>
          <w:bCs/>
          <w:kern w:val="44"/>
          <w:szCs w:val="21"/>
        </w:rPr>
        <w:t>2020</w:t>
      </w:r>
      <w:r>
        <w:rPr>
          <w:rFonts w:hint="default" w:ascii="Arial" w:hAnsi="Arial" w:cs="Arial"/>
          <w:bCs/>
          <w:kern w:val="44"/>
          <w:szCs w:val="21"/>
          <w:lang w:val="en-US" w:eastAsia="zh-CN"/>
        </w:rPr>
        <w:t>年</w:t>
      </w:r>
      <w:r>
        <w:rPr>
          <w:rFonts w:hint="default" w:ascii="Arial" w:hAnsi="Arial" w:cs="Arial"/>
          <w:bCs/>
          <w:kern w:val="44"/>
          <w:szCs w:val="21"/>
        </w:rPr>
        <w:t>9</w:t>
      </w:r>
      <w:r>
        <w:rPr>
          <w:rFonts w:hint="default" w:ascii="Arial" w:hAnsi="Arial" w:cs="Arial"/>
          <w:bCs/>
          <w:kern w:val="44"/>
          <w:szCs w:val="21"/>
          <w:lang w:val="en-US" w:eastAsia="zh-CN"/>
        </w:rPr>
        <w:t>月开工，</w:t>
      </w:r>
      <w:r>
        <w:rPr>
          <w:rFonts w:hint="default" w:ascii="Arial" w:hAnsi="Arial" w:cs="Arial"/>
          <w:bCs/>
          <w:kern w:val="44"/>
          <w:szCs w:val="21"/>
        </w:rPr>
        <w:t>预计2023年4月全部交付使用。</w:t>
      </w:r>
      <w:bookmarkStart w:id="15" w:name="_Toc532281655"/>
      <w:bookmarkStart w:id="16" w:name="_Toc535570748"/>
      <w:bookmarkStart w:id="17" w:name="_Toc6196"/>
      <w:bookmarkStart w:id="18" w:name="_Toc535580089"/>
      <w:bookmarkStart w:id="19" w:name="_Toc535580021"/>
      <w:bookmarkStart w:id="20" w:name="_Toc535508634"/>
    </w:p>
    <w:p>
      <w:pPr>
        <w:numPr>
          <w:ilvl w:val="0"/>
          <w:numId w:val="0"/>
        </w:numPr>
        <w:spacing w:before="300" w:after="300" w:line="360" w:lineRule="atLeast"/>
        <w:outlineLvl w:val="0"/>
        <w:rPr>
          <w:rFonts w:hint="default" w:ascii="Arial" w:hAnsi="Arial" w:cs="Arial"/>
          <w:b/>
          <w:bCs/>
          <w:sz w:val="24"/>
          <w:szCs w:val="24"/>
        </w:rPr>
      </w:pPr>
      <w:bookmarkStart w:id="21" w:name="_Toc32473"/>
      <w:bookmarkStart w:id="22" w:name="_Toc21207"/>
      <w:bookmarkStart w:id="23" w:name="_Toc25655"/>
      <w:bookmarkStart w:id="24" w:name="_Toc17478"/>
      <w:bookmarkStart w:id="25" w:name="_Toc6869"/>
      <w:r>
        <w:rPr>
          <w:rFonts w:hint="default" w:ascii="Arial" w:hAnsi="Arial" w:eastAsia="宋体" w:cs="Arial"/>
          <w:b/>
          <w:bCs/>
          <w:color w:val="auto"/>
          <w:sz w:val="24"/>
          <w:szCs w:val="24"/>
        </w:rPr>
        <w:t>2</w:t>
      </w:r>
      <w:bookmarkEnd w:id="15"/>
      <w:bookmarkEnd w:id="16"/>
      <w:bookmarkEnd w:id="17"/>
      <w:bookmarkEnd w:id="18"/>
      <w:bookmarkEnd w:id="19"/>
      <w:bookmarkEnd w:id="20"/>
      <w:r>
        <w:rPr>
          <w:rFonts w:hint="default" w:ascii="Arial" w:hAnsi="Arial" w:cs="Arial"/>
          <w:b/>
          <w:bCs/>
          <w:sz w:val="24"/>
          <w:szCs w:val="24"/>
        </w:rPr>
        <w:t>重大事件披露</w:t>
      </w:r>
      <w:bookmarkEnd w:id="21"/>
      <w:bookmarkEnd w:id="22"/>
      <w:bookmarkEnd w:id="23"/>
      <w:bookmarkEnd w:id="24"/>
      <w:bookmarkEnd w:id="25"/>
    </w:p>
    <w:p>
      <w:pPr>
        <w:numPr>
          <w:ilvl w:val="0"/>
          <w:numId w:val="0"/>
        </w:numPr>
        <w:spacing w:line="480" w:lineRule="auto"/>
        <w:ind w:firstLine="420" w:firstLineChars="200"/>
        <w:rPr>
          <w:rFonts w:hint="eastAsia" w:ascii="宋体" w:hAnsi="宋体" w:cs="宋体"/>
          <w:b/>
          <w:bCs/>
          <w:sz w:val="21"/>
          <w:szCs w:val="21"/>
          <w:lang w:val="en-US"/>
        </w:rPr>
      </w:pPr>
      <w:r>
        <w:rPr>
          <w:rFonts w:hint="eastAsia" w:ascii="宋体" w:hAnsi="宋体" w:cs="宋体"/>
          <w:sz w:val="21"/>
          <w:szCs w:val="21"/>
          <w:highlight w:val="none"/>
          <w:lang w:val="en-US" w:eastAsia="zh-CN"/>
        </w:rPr>
        <w:t>无。</w:t>
      </w:r>
    </w:p>
    <w:p>
      <w:pPr>
        <w:numPr>
          <w:ilvl w:val="0"/>
          <w:numId w:val="0"/>
        </w:numPr>
        <w:spacing w:before="300" w:after="300" w:line="360" w:lineRule="atLeast"/>
        <w:outlineLvl w:val="0"/>
        <w:rPr>
          <w:rFonts w:hint="default" w:ascii="Arial" w:hAnsi="Arial" w:cs="Arial"/>
          <w:b/>
          <w:bCs/>
          <w:sz w:val="24"/>
          <w:szCs w:val="24"/>
        </w:rPr>
      </w:pPr>
      <w:bookmarkStart w:id="26" w:name="_Toc28744"/>
      <w:bookmarkStart w:id="27" w:name="_Toc22737"/>
      <w:bookmarkStart w:id="28" w:name="_Toc16175"/>
      <w:bookmarkStart w:id="29" w:name="_Toc24798"/>
      <w:bookmarkStart w:id="30" w:name="_Toc30145"/>
      <w:bookmarkStart w:id="31" w:name="_Toc8056"/>
      <w:bookmarkStart w:id="32" w:name="_Toc17426"/>
      <w:r>
        <w:rPr>
          <w:rFonts w:hint="default" w:ascii="Arial" w:hAnsi="Arial" w:cs="Arial"/>
          <w:b/>
          <w:bCs/>
          <w:sz w:val="24"/>
          <w:szCs w:val="24"/>
        </w:rPr>
        <w:t>3项目五证办理情况及施工进度情况</w:t>
      </w:r>
      <w:bookmarkEnd w:id="26"/>
      <w:bookmarkEnd w:id="27"/>
      <w:bookmarkEnd w:id="28"/>
      <w:bookmarkEnd w:id="29"/>
      <w:bookmarkEnd w:id="30"/>
      <w:bookmarkEnd w:id="31"/>
      <w:bookmarkEnd w:id="32"/>
      <w:bookmarkStart w:id="33" w:name="_Toc26389"/>
    </w:p>
    <w:p>
      <w:pPr>
        <w:numPr>
          <w:ilvl w:val="0"/>
          <w:numId w:val="0"/>
        </w:numPr>
        <w:spacing w:before="300" w:after="300" w:line="360" w:lineRule="atLeast"/>
        <w:outlineLvl w:val="1"/>
        <w:rPr>
          <w:rFonts w:hint="default" w:ascii="Arial" w:hAnsi="Arial" w:eastAsia="宋体" w:cs="Arial"/>
          <w:b/>
          <w:bCs/>
          <w:sz w:val="24"/>
          <w:szCs w:val="24"/>
        </w:rPr>
      </w:pPr>
      <w:bookmarkStart w:id="34" w:name="_Toc8548"/>
      <w:bookmarkStart w:id="35" w:name="_Toc7336"/>
      <w:bookmarkStart w:id="36" w:name="_Toc5682"/>
      <w:bookmarkStart w:id="37" w:name="_Toc11866"/>
      <w:bookmarkStart w:id="38" w:name="_Toc8286"/>
      <w:bookmarkStart w:id="39" w:name="_Toc29165"/>
      <w:r>
        <w:rPr>
          <w:rFonts w:hint="default" w:ascii="Arial" w:hAnsi="Arial" w:eastAsia="宋体" w:cs="Arial"/>
          <w:b/>
          <w:bCs/>
          <w:sz w:val="24"/>
          <w:szCs w:val="24"/>
        </w:rPr>
        <w:t>3.1项目五证办理情况说明</w:t>
      </w:r>
      <w:bookmarkEnd w:id="33"/>
      <w:bookmarkEnd w:id="34"/>
      <w:bookmarkEnd w:id="35"/>
      <w:bookmarkEnd w:id="36"/>
      <w:bookmarkEnd w:id="37"/>
      <w:bookmarkEnd w:id="38"/>
      <w:bookmarkEnd w:id="39"/>
    </w:p>
    <w:p>
      <w:pPr>
        <w:numPr>
          <w:ilvl w:val="0"/>
          <w:numId w:val="0"/>
        </w:numPr>
        <w:spacing w:line="480" w:lineRule="auto"/>
        <w:ind w:firstLine="241" w:firstLineChars="100"/>
        <w:jc w:val="center"/>
        <w:rPr>
          <w:rFonts w:hint="default" w:ascii="Arial" w:hAnsi="Arial" w:cs="Arial"/>
          <w:b/>
          <w:bCs/>
          <w:kern w:val="44"/>
          <w:sz w:val="24"/>
          <w:szCs w:val="24"/>
        </w:rPr>
      </w:pPr>
      <w:r>
        <w:rPr>
          <w:rFonts w:hint="default" w:ascii="Arial" w:hAnsi="Arial" w:cs="Arial"/>
          <w:b/>
          <w:bCs/>
          <w:kern w:val="44"/>
          <w:sz w:val="24"/>
          <w:szCs w:val="24"/>
        </w:rPr>
        <w:t>截至202</w:t>
      </w:r>
      <w:r>
        <w:rPr>
          <w:rFonts w:hint="default" w:ascii="Arial" w:hAnsi="Arial" w:cs="Arial"/>
          <w:b/>
          <w:bCs/>
          <w:kern w:val="44"/>
          <w:sz w:val="24"/>
          <w:szCs w:val="24"/>
          <w:lang w:val="en-US" w:eastAsia="zh-CN"/>
        </w:rPr>
        <w:t>1</w:t>
      </w:r>
      <w:r>
        <w:rPr>
          <w:rFonts w:hint="default" w:ascii="Arial" w:hAnsi="Arial" w:cs="Arial"/>
          <w:b/>
          <w:bCs/>
          <w:kern w:val="44"/>
          <w:sz w:val="24"/>
          <w:szCs w:val="24"/>
        </w:rPr>
        <w:t>年</w:t>
      </w:r>
      <w:r>
        <w:rPr>
          <w:rFonts w:hint="eastAsia" w:ascii="Arial" w:hAnsi="Arial" w:cs="Arial"/>
          <w:b/>
          <w:bCs/>
          <w:kern w:val="44"/>
          <w:sz w:val="24"/>
          <w:szCs w:val="24"/>
          <w:lang w:val="en-US" w:eastAsia="zh-CN"/>
        </w:rPr>
        <w:t>8</w:t>
      </w:r>
      <w:r>
        <w:rPr>
          <w:rFonts w:hint="default" w:ascii="Arial" w:hAnsi="Arial" w:cs="Arial"/>
          <w:b/>
          <w:bCs/>
          <w:kern w:val="44"/>
          <w:sz w:val="24"/>
          <w:szCs w:val="24"/>
        </w:rPr>
        <w:t>月</w:t>
      </w:r>
      <w:r>
        <w:rPr>
          <w:rFonts w:hint="eastAsia" w:ascii="Arial" w:hAnsi="Arial" w:cs="Arial"/>
          <w:b/>
          <w:bCs/>
          <w:kern w:val="44"/>
          <w:sz w:val="24"/>
          <w:szCs w:val="24"/>
          <w:lang w:val="en-US" w:eastAsia="zh-CN"/>
        </w:rPr>
        <w:t>31</w:t>
      </w:r>
      <w:r>
        <w:rPr>
          <w:rFonts w:hint="default" w:ascii="Arial" w:hAnsi="Arial" w:cs="Arial"/>
          <w:b/>
          <w:bCs/>
          <w:kern w:val="44"/>
          <w:sz w:val="24"/>
          <w:szCs w:val="24"/>
        </w:rPr>
        <w:t>日项目五证办理计划及进度情况</w:t>
      </w:r>
    </w:p>
    <w:tbl>
      <w:tblPr>
        <w:tblStyle w:val="10"/>
        <w:tblW w:w="7559" w:type="dxa"/>
        <w:jc w:val="center"/>
        <w:shd w:val="clear" w:color="auto" w:fill="auto"/>
        <w:tblLayout w:type="autofit"/>
        <w:tblCellMar>
          <w:top w:w="0" w:type="dxa"/>
          <w:left w:w="0" w:type="dxa"/>
          <w:bottom w:w="0" w:type="dxa"/>
          <w:right w:w="0" w:type="dxa"/>
        </w:tblCellMar>
      </w:tblPr>
      <w:tblGrid>
        <w:gridCol w:w="3779"/>
        <w:gridCol w:w="3780"/>
      </w:tblGrid>
      <w:tr>
        <w:tblPrEx>
          <w:shd w:val="clear" w:color="auto" w:fill="auto"/>
          <w:tblCellMar>
            <w:top w:w="0" w:type="dxa"/>
            <w:left w:w="0" w:type="dxa"/>
            <w:bottom w:w="0" w:type="dxa"/>
            <w:right w:w="0" w:type="dxa"/>
          </w:tblCellMar>
        </w:tblPrEx>
        <w:trPr>
          <w:trHeight w:val="499" w:hRule="atLeast"/>
          <w:tblHeader/>
          <w:jc w:val="center"/>
        </w:trPr>
        <w:tc>
          <w:tcPr>
            <w:tcW w:w="3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证书</w:t>
            </w:r>
          </w:p>
        </w:tc>
        <w:tc>
          <w:tcPr>
            <w:tcW w:w="3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办理情况</w:t>
            </w:r>
          </w:p>
        </w:tc>
      </w:tr>
      <w:tr>
        <w:tblPrEx>
          <w:tblCellMar>
            <w:top w:w="0" w:type="dxa"/>
            <w:left w:w="0" w:type="dxa"/>
            <w:bottom w:w="0" w:type="dxa"/>
            <w:right w:w="0" w:type="dxa"/>
          </w:tblCellMar>
        </w:tblPrEx>
        <w:trPr>
          <w:trHeight w:val="499" w:hRule="atLeast"/>
          <w:jc w:val="center"/>
        </w:trPr>
        <w:tc>
          <w:tcPr>
            <w:tcW w:w="3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不动产权证书</w:t>
            </w:r>
          </w:p>
        </w:tc>
        <w:tc>
          <w:tcPr>
            <w:tcW w:w="3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r>
              <w:rPr>
                <w:rFonts w:hint="default" w:ascii="Arial" w:hAnsi="Arial"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年8月</w:t>
            </w:r>
            <w:r>
              <w:rPr>
                <w:rFonts w:hint="default" w:ascii="Arial" w:hAnsi="Arial" w:cs="Arial"/>
                <w:i w:val="0"/>
                <w:color w:val="000000"/>
                <w:kern w:val="0"/>
                <w:sz w:val="18"/>
                <w:szCs w:val="18"/>
                <w:u w:val="none"/>
                <w:lang w:val="en-US" w:eastAsia="zh-CN" w:bidi="ar"/>
              </w:rPr>
              <w:t>13</w:t>
            </w:r>
            <w:r>
              <w:rPr>
                <w:rFonts w:hint="default" w:ascii="Arial" w:hAnsi="Arial" w:eastAsia="宋体" w:cs="Arial"/>
                <w:i w:val="0"/>
                <w:color w:val="000000"/>
                <w:kern w:val="0"/>
                <w:sz w:val="18"/>
                <w:szCs w:val="18"/>
                <w:u w:val="none"/>
                <w:lang w:val="en-US" w:eastAsia="zh-CN" w:bidi="ar"/>
              </w:rPr>
              <w:t>日</w:t>
            </w:r>
          </w:p>
        </w:tc>
      </w:tr>
      <w:tr>
        <w:tblPrEx>
          <w:tblCellMar>
            <w:top w:w="0" w:type="dxa"/>
            <w:left w:w="0" w:type="dxa"/>
            <w:bottom w:w="0" w:type="dxa"/>
            <w:right w:w="0" w:type="dxa"/>
          </w:tblCellMar>
        </w:tblPrEx>
        <w:trPr>
          <w:trHeight w:val="499" w:hRule="atLeast"/>
          <w:jc w:val="center"/>
        </w:trPr>
        <w:tc>
          <w:tcPr>
            <w:tcW w:w="3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建设用地规划许可证</w:t>
            </w:r>
          </w:p>
        </w:tc>
        <w:tc>
          <w:tcPr>
            <w:tcW w:w="3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r>
              <w:rPr>
                <w:rFonts w:hint="default" w:ascii="Arial" w:hAnsi="Arial"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年7月</w:t>
            </w:r>
            <w:r>
              <w:rPr>
                <w:rFonts w:hint="default" w:ascii="Arial" w:hAnsi="Arial" w:cs="Arial"/>
                <w:i w:val="0"/>
                <w:color w:val="000000"/>
                <w:kern w:val="0"/>
                <w:sz w:val="18"/>
                <w:szCs w:val="18"/>
                <w:u w:val="none"/>
                <w:lang w:val="en-US" w:eastAsia="zh-CN" w:bidi="ar"/>
              </w:rPr>
              <w:t>30</w:t>
            </w:r>
            <w:r>
              <w:rPr>
                <w:rFonts w:hint="default" w:ascii="Arial" w:hAnsi="Arial" w:eastAsia="宋体" w:cs="Arial"/>
                <w:i w:val="0"/>
                <w:color w:val="000000"/>
                <w:kern w:val="0"/>
                <w:sz w:val="18"/>
                <w:szCs w:val="18"/>
                <w:u w:val="none"/>
                <w:lang w:val="en-US" w:eastAsia="zh-CN" w:bidi="ar"/>
              </w:rPr>
              <w:t>日</w:t>
            </w:r>
          </w:p>
        </w:tc>
      </w:tr>
      <w:tr>
        <w:tblPrEx>
          <w:tblCellMar>
            <w:top w:w="0" w:type="dxa"/>
            <w:left w:w="0" w:type="dxa"/>
            <w:bottom w:w="0" w:type="dxa"/>
            <w:right w:w="0" w:type="dxa"/>
          </w:tblCellMar>
        </w:tblPrEx>
        <w:trPr>
          <w:trHeight w:val="499" w:hRule="atLeast"/>
          <w:jc w:val="center"/>
        </w:trPr>
        <w:tc>
          <w:tcPr>
            <w:tcW w:w="3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建设工程规划许可证</w:t>
            </w:r>
          </w:p>
        </w:tc>
        <w:tc>
          <w:tcPr>
            <w:tcW w:w="3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r>
              <w:rPr>
                <w:rFonts w:hint="default" w:ascii="Arial" w:hAnsi="Arial"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年</w:t>
            </w:r>
            <w:r>
              <w:rPr>
                <w:rFonts w:hint="default" w:ascii="Arial" w:hAnsi="Arial" w:cs="Arial"/>
                <w:i w:val="0"/>
                <w:color w:val="000000"/>
                <w:kern w:val="0"/>
                <w:sz w:val="18"/>
                <w:szCs w:val="18"/>
                <w:u w:val="none"/>
                <w:lang w:val="en-US" w:eastAsia="zh-CN" w:bidi="ar"/>
              </w:rPr>
              <w:t>9</w:t>
            </w:r>
            <w:r>
              <w:rPr>
                <w:rFonts w:hint="default" w:ascii="Arial" w:hAnsi="Arial" w:eastAsia="宋体" w:cs="Arial"/>
                <w:i w:val="0"/>
                <w:color w:val="000000"/>
                <w:kern w:val="0"/>
                <w:sz w:val="18"/>
                <w:szCs w:val="18"/>
                <w:u w:val="none"/>
                <w:lang w:val="en-US" w:eastAsia="zh-CN" w:bidi="ar"/>
              </w:rPr>
              <w:t>月</w:t>
            </w:r>
            <w:r>
              <w:rPr>
                <w:rFonts w:hint="default" w:ascii="Arial" w:hAnsi="Arial" w:cs="Arial"/>
                <w:i w:val="0"/>
                <w:color w:val="000000"/>
                <w:kern w:val="0"/>
                <w:sz w:val="18"/>
                <w:szCs w:val="18"/>
                <w:u w:val="none"/>
                <w:lang w:val="en-US" w:eastAsia="zh-CN" w:bidi="ar"/>
              </w:rPr>
              <w:t>11</w:t>
            </w:r>
            <w:r>
              <w:rPr>
                <w:rFonts w:hint="default" w:ascii="Arial" w:hAnsi="Arial" w:eastAsia="宋体" w:cs="Arial"/>
                <w:i w:val="0"/>
                <w:color w:val="000000"/>
                <w:kern w:val="0"/>
                <w:sz w:val="18"/>
                <w:szCs w:val="18"/>
                <w:u w:val="none"/>
                <w:lang w:val="en-US" w:eastAsia="zh-CN" w:bidi="ar"/>
              </w:rPr>
              <w:t>日</w:t>
            </w:r>
          </w:p>
        </w:tc>
      </w:tr>
      <w:tr>
        <w:tblPrEx>
          <w:tblCellMar>
            <w:top w:w="0" w:type="dxa"/>
            <w:left w:w="0" w:type="dxa"/>
            <w:bottom w:w="0" w:type="dxa"/>
            <w:right w:w="0" w:type="dxa"/>
          </w:tblCellMar>
        </w:tblPrEx>
        <w:trPr>
          <w:trHeight w:val="499" w:hRule="atLeast"/>
          <w:jc w:val="center"/>
        </w:trPr>
        <w:tc>
          <w:tcPr>
            <w:tcW w:w="3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建筑工程施工许可证</w:t>
            </w:r>
          </w:p>
        </w:tc>
        <w:tc>
          <w:tcPr>
            <w:tcW w:w="3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r>
              <w:rPr>
                <w:rFonts w:hint="default" w:ascii="Arial" w:hAnsi="Arial"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年</w:t>
            </w:r>
            <w:r>
              <w:rPr>
                <w:rFonts w:hint="default" w:ascii="Arial" w:hAnsi="Arial" w:cs="Arial"/>
                <w:i w:val="0"/>
                <w:color w:val="000000"/>
                <w:kern w:val="0"/>
                <w:sz w:val="18"/>
                <w:szCs w:val="18"/>
                <w:u w:val="none"/>
                <w:lang w:val="en-US" w:eastAsia="zh-CN" w:bidi="ar"/>
              </w:rPr>
              <w:t>9</w:t>
            </w:r>
            <w:r>
              <w:rPr>
                <w:rFonts w:hint="default" w:ascii="Arial" w:hAnsi="Arial" w:eastAsia="宋体" w:cs="Arial"/>
                <w:i w:val="0"/>
                <w:color w:val="000000"/>
                <w:kern w:val="0"/>
                <w:sz w:val="18"/>
                <w:szCs w:val="18"/>
                <w:u w:val="none"/>
                <w:lang w:val="en-US" w:eastAsia="zh-CN" w:bidi="ar"/>
              </w:rPr>
              <w:t>月</w:t>
            </w:r>
            <w:r>
              <w:rPr>
                <w:rFonts w:hint="default" w:ascii="Arial" w:hAnsi="Arial" w:cs="Arial"/>
                <w:i w:val="0"/>
                <w:color w:val="000000"/>
                <w:kern w:val="0"/>
                <w:sz w:val="18"/>
                <w:szCs w:val="18"/>
                <w:u w:val="none"/>
                <w:lang w:val="en-US" w:eastAsia="zh-CN" w:bidi="ar"/>
              </w:rPr>
              <w:t>17</w:t>
            </w:r>
            <w:r>
              <w:rPr>
                <w:rFonts w:hint="default" w:ascii="Arial" w:hAnsi="Arial" w:eastAsia="宋体" w:cs="Arial"/>
                <w:i w:val="0"/>
                <w:color w:val="000000"/>
                <w:kern w:val="0"/>
                <w:sz w:val="18"/>
                <w:szCs w:val="18"/>
                <w:u w:val="none"/>
                <w:lang w:val="en-US" w:eastAsia="zh-CN" w:bidi="ar"/>
              </w:rPr>
              <w:t>日</w:t>
            </w:r>
          </w:p>
        </w:tc>
      </w:tr>
      <w:tr>
        <w:tblPrEx>
          <w:tblCellMar>
            <w:top w:w="0" w:type="dxa"/>
            <w:left w:w="0" w:type="dxa"/>
            <w:bottom w:w="0" w:type="dxa"/>
            <w:right w:w="0" w:type="dxa"/>
          </w:tblCellMar>
        </w:tblPrEx>
        <w:trPr>
          <w:trHeight w:val="518" w:hRule="atLeast"/>
          <w:jc w:val="center"/>
        </w:trPr>
        <w:tc>
          <w:tcPr>
            <w:tcW w:w="3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预售许可证</w:t>
            </w:r>
          </w:p>
        </w:tc>
        <w:tc>
          <w:tcPr>
            <w:tcW w:w="3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r>
              <w:rPr>
                <w:rFonts w:hint="default" w:ascii="Arial" w:hAnsi="Arial"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年</w:t>
            </w:r>
            <w:r>
              <w:rPr>
                <w:rFonts w:hint="default" w:ascii="Arial" w:hAnsi="Arial" w:cs="Arial"/>
                <w:i w:val="0"/>
                <w:color w:val="000000"/>
                <w:kern w:val="0"/>
                <w:sz w:val="18"/>
                <w:szCs w:val="18"/>
                <w:u w:val="none"/>
                <w:lang w:val="en-US" w:eastAsia="zh-CN" w:bidi="ar"/>
              </w:rPr>
              <w:t>12</w:t>
            </w:r>
            <w:r>
              <w:rPr>
                <w:rFonts w:hint="default" w:ascii="Arial" w:hAnsi="Arial" w:eastAsia="宋体" w:cs="Arial"/>
                <w:i w:val="0"/>
                <w:color w:val="000000"/>
                <w:kern w:val="0"/>
                <w:sz w:val="18"/>
                <w:szCs w:val="18"/>
                <w:u w:val="none"/>
                <w:lang w:val="en-US" w:eastAsia="zh-CN" w:bidi="ar"/>
              </w:rPr>
              <w:t>月</w:t>
            </w:r>
            <w:r>
              <w:rPr>
                <w:rFonts w:hint="default" w:ascii="Arial" w:hAnsi="Arial" w:cs="Arial"/>
                <w:i w:val="0"/>
                <w:color w:val="000000"/>
                <w:kern w:val="0"/>
                <w:sz w:val="18"/>
                <w:szCs w:val="18"/>
                <w:u w:val="none"/>
                <w:lang w:val="en-US" w:eastAsia="zh-CN" w:bidi="ar"/>
              </w:rPr>
              <w:t>31</w:t>
            </w:r>
            <w:r>
              <w:rPr>
                <w:rFonts w:hint="default" w:ascii="Arial" w:hAnsi="Arial" w:eastAsia="宋体" w:cs="Arial"/>
                <w:i w:val="0"/>
                <w:color w:val="000000"/>
                <w:kern w:val="0"/>
                <w:sz w:val="18"/>
                <w:szCs w:val="18"/>
                <w:u w:val="none"/>
                <w:lang w:val="en-US" w:eastAsia="zh-CN" w:bidi="ar"/>
              </w:rPr>
              <w:t>日</w:t>
            </w:r>
          </w:p>
        </w:tc>
      </w:tr>
    </w:tbl>
    <w:p>
      <w:pPr>
        <w:keepNext w:val="0"/>
        <w:keepLines w:val="0"/>
        <w:numPr>
          <w:ilvl w:val="0"/>
          <w:numId w:val="0"/>
        </w:numPr>
        <w:adjustRightInd w:val="0"/>
        <w:snapToGrid w:val="0"/>
        <w:spacing w:before="300" w:after="300" w:line="240" w:lineRule="auto"/>
        <w:outlineLvl w:val="1"/>
        <w:rPr>
          <w:rFonts w:hint="default" w:ascii="Arial" w:hAnsi="Arial" w:eastAsia="宋体" w:cs="Arial"/>
          <w:b/>
          <w:bCs/>
          <w:sz w:val="24"/>
        </w:rPr>
      </w:pPr>
      <w:bookmarkStart w:id="40" w:name="_Toc535580092"/>
      <w:bookmarkStart w:id="41" w:name="_Toc21307"/>
      <w:bookmarkStart w:id="42" w:name="_Toc535508637"/>
      <w:bookmarkStart w:id="43" w:name="_Toc26832"/>
      <w:bookmarkStart w:id="44" w:name="_Toc535932776"/>
      <w:bookmarkStart w:id="45" w:name="_Toc17982"/>
      <w:bookmarkStart w:id="46" w:name="_Toc535580024"/>
      <w:bookmarkStart w:id="47" w:name="_Toc21171"/>
      <w:bookmarkStart w:id="48" w:name="_Toc532281658"/>
      <w:bookmarkStart w:id="49" w:name="_Toc535570751"/>
      <w:bookmarkStart w:id="50" w:name="_Toc1598"/>
      <w:bookmarkStart w:id="51" w:name="_Toc31485"/>
      <w:r>
        <w:rPr>
          <w:rFonts w:hint="default" w:ascii="Arial" w:hAnsi="Arial" w:eastAsia="宋体" w:cs="Arial"/>
          <w:b/>
          <w:bCs/>
          <w:sz w:val="24"/>
        </w:rPr>
        <w:t>3.2项目20</w:t>
      </w:r>
      <w:r>
        <w:rPr>
          <w:rFonts w:hint="default" w:ascii="Arial" w:hAnsi="Arial" w:eastAsia="宋体" w:cs="Arial"/>
          <w:b/>
          <w:bCs/>
          <w:sz w:val="24"/>
          <w:lang w:val="en-US" w:eastAsia="zh-CN"/>
        </w:rPr>
        <w:t>21</w:t>
      </w:r>
      <w:r>
        <w:rPr>
          <w:rFonts w:hint="default" w:ascii="Arial" w:hAnsi="Arial" w:eastAsia="宋体" w:cs="Arial"/>
          <w:b/>
          <w:bCs/>
          <w:sz w:val="24"/>
        </w:rPr>
        <w:t>年</w:t>
      </w:r>
      <w:r>
        <w:rPr>
          <w:rFonts w:hint="eastAsia" w:ascii="Arial" w:hAnsi="Arial" w:cs="Arial"/>
          <w:b/>
          <w:bCs/>
          <w:sz w:val="24"/>
          <w:lang w:val="en-US" w:eastAsia="zh-CN"/>
        </w:rPr>
        <w:t>8</w:t>
      </w:r>
      <w:r>
        <w:rPr>
          <w:rFonts w:hint="default" w:ascii="Arial" w:hAnsi="Arial" w:eastAsia="宋体" w:cs="Arial"/>
          <w:b/>
          <w:bCs/>
          <w:sz w:val="24"/>
        </w:rPr>
        <w:t>月施工进度情况</w:t>
      </w:r>
      <w:bookmarkEnd w:id="40"/>
      <w:bookmarkEnd w:id="41"/>
      <w:bookmarkEnd w:id="42"/>
      <w:bookmarkEnd w:id="43"/>
      <w:bookmarkEnd w:id="44"/>
      <w:bookmarkEnd w:id="45"/>
      <w:bookmarkEnd w:id="46"/>
      <w:bookmarkEnd w:id="47"/>
      <w:bookmarkEnd w:id="48"/>
      <w:bookmarkEnd w:id="49"/>
      <w:bookmarkEnd w:id="50"/>
      <w:bookmarkEnd w:id="51"/>
    </w:p>
    <w:p>
      <w:pPr>
        <w:spacing w:line="480" w:lineRule="auto"/>
        <w:ind w:firstLine="420" w:firstLineChars="200"/>
        <w:rPr>
          <w:rFonts w:hint="default" w:ascii="Arial" w:hAnsi="Arial" w:eastAsia="宋体" w:cs="Arial"/>
          <w:bCs/>
          <w:kern w:val="44"/>
          <w:szCs w:val="21"/>
        </w:rPr>
      </w:pPr>
      <w:bookmarkStart w:id="52" w:name="_Toc13505"/>
      <w:r>
        <w:rPr>
          <w:rFonts w:hint="default" w:ascii="Arial" w:hAnsi="Arial" w:eastAsia="宋体" w:cs="Arial"/>
          <w:bCs/>
          <w:kern w:val="44"/>
          <w:szCs w:val="21"/>
          <w:lang w:eastAsia="zh-CN"/>
        </w:rPr>
        <w:t>截至</w:t>
      </w:r>
      <w:r>
        <w:rPr>
          <w:rFonts w:hint="default" w:ascii="Arial" w:hAnsi="Arial" w:eastAsia="宋体" w:cs="Arial"/>
          <w:bCs/>
          <w:kern w:val="44"/>
          <w:szCs w:val="21"/>
        </w:rPr>
        <w:t>20</w:t>
      </w:r>
      <w:r>
        <w:rPr>
          <w:rFonts w:hint="default" w:ascii="Arial" w:hAnsi="Arial" w:eastAsia="宋体" w:cs="Arial"/>
          <w:bCs/>
          <w:kern w:val="44"/>
          <w:szCs w:val="21"/>
          <w:lang w:val="en-US" w:eastAsia="zh-CN"/>
        </w:rPr>
        <w:t>21</w:t>
      </w:r>
      <w:r>
        <w:rPr>
          <w:rFonts w:hint="default" w:ascii="Arial" w:hAnsi="Arial" w:eastAsia="宋体" w:cs="Arial"/>
          <w:bCs/>
          <w:kern w:val="44"/>
          <w:szCs w:val="21"/>
        </w:rPr>
        <w:t>年</w:t>
      </w:r>
      <w:r>
        <w:rPr>
          <w:rFonts w:hint="eastAsia" w:ascii="Arial" w:hAnsi="Arial" w:cs="Arial"/>
          <w:bCs/>
          <w:kern w:val="44"/>
          <w:szCs w:val="21"/>
          <w:lang w:val="en-US" w:eastAsia="zh-CN"/>
        </w:rPr>
        <w:t>8</w:t>
      </w:r>
      <w:r>
        <w:rPr>
          <w:rFonts w:hint="default" w:ascii="Arial" w:hAnsi="Arial" w:eastAsia="宋体" w:cs="Arial"/>
          <w:bCs/>
          <w:kern w:val="44"/>
          <w:szCs w:val="21"/>
        </w:rPr>
        <w:t>月</w:t>
      </w:r>
      <w:r>
        <w:rPr>
          <w:rFonts w:hint="default" w:ascii="Arial" w:hAnsi="Arial" w:eastAsia="宋体" w:cs="Arial"/>
          <w:bCs/>
          <w:kern w:val="44"/>
          <w:szCs w:val="21"/>
          <w:lang w:val="en-US" w:eastAsia="zh-CN"/>
        </w:rPr>
        <w:t>3</w:t>
      </w:r>
      <w:r>
        <w:rPr>
          <w:rFonts w:hint="default" w:ascii="Arial" w:hAnsi="Arial" w:cs="Arial"/>
          <w:bCs/>
          <w:kern w:val="44"/>
          <w:szCs w:val="21"/>
          <w:lang w:val="en-US" w:eastAsia="zh-CN"/>
        </w:rPr>
        <w:t>1</w:t>
      </w:r>
      <w:r>
        <w:rPr>
          <w:rFonts w:hint="default" w:ascii="Arial" w:hAnsi="Arial" w:eastAsia="宋体" w:cs="Arial"/>
          <w:bCs/>
          <w:kern w:val="44"/>
          <w:szCs w:val="21"/>
        </w:rPr>
        <w:t>日，</w:t>
      </w:r>
      <w:r>
        <w:rPr>
          <w:rFonts w:hint="default" w:ascii="Arial" w:hAnsi="Arial" w:eastAsia="宋体" w:cs="Arial"/>
          <w:bCs/>
          <w:kern w:val="44"/>
          <w:szCs w:val="21"/>
          <w:lang w:val="en-US" w:eastAsia="zh-CN"/>
        </w:rPr>
        <w:t>项目</w:t>
      </w:r>
      <w:r>
        <w:rPr>
          <w:rFonts w:hint="default" w:ascii="Arial" w:hAnsi="Arial" w:eastAsia="宋体" w:cs="Arial"/>
          <w:bCs/>
          <w:kern w:val="44"/>
          <w:szCs w:val="21"/>
        </w:rPr>
        <w:t>各楼栋工程进度情况：</w:t>
      </w:r>
    </w:p>
    <w:p>
      <w:pPr>
        <w:spacing w:line="480" w:lineRule="auto"/>
        <w:ind w:firstLine="420" w:firstLineChars="200"/>
        <w:rPr>
          <w:rFonts w:hint="default" w:ascii="Arial" w:hAnsi="Arial" w:cs="Arial"/>
          <w:color w:val="000000"/>
          <w:sz w:val="21"/>
          <w:szCs w:val="21"/>
          <w:lang w:val="en-US" w:eastAsia="zh-CN"/>
        </w:rPr>
      </w:pPr>
      <w:r>
        <w:rPr>
          <w:rFonts w:hint="default" w:ascii="Arial" w:hAnsi="Arial" w:eastAsia="宋体" w:cs="Arial"/>
          <w:bCs/>
          <w:kern w:val="44"/>
          <w:sz w:val="21"/>
          <w:szCs w:val="21"/>
          <w:lang w:eastAsia="zh-CN"/>
        </w:rPr>
        <w:t>（</w:t>
      </w:r>
      <w:r>
        <w:rPr>
          <w:rFonts w:hint="default" w:ascii="Arial" w:hAnsi="Arial" w:eastAsia="宋体" w:cs="Arial"/>
          <w:bCs/>
          <w:kern w:val="44"/>
          <w:sz w:val="21"/>
          <w:szCs w:val="21"/>
          <w:lang w:val="en-US" w:eastAsia="zh-CN"/>
        </w:rPr>
        <w:t>1</w:t>
      </w:r>
      <w:r>
        <w:rPr>
          <w:rFonts w:hint="default" w:ascii="Arial" w:hAnsi="Arial" w:eastAsia="宋体" w:cs="Arial"/>
          <w:bCs/>
          <w:kern w:val="44"/>
          <w:sz w:val="21"/>
          <w:szCs w:val="21"/>
          <w:lang w:eastAsia="zh-CN"/>
        </w:rPr>
        <w:t>）</w:t>
      </w:r>
      <w:r>
        <w:rPr>
          <w:rFonts w:hint="default" w:ascii="Arial" w:hAnsi="Arial" w:cs="Arial"/>
          <w:color w:val="000000"/>
          <w:sz w:val="21"/>
          <w:szCs w:val="21"/>
          <w:lang w:val="en-US" w:eastAsia="zh-CN"/>
        </w:rPr>
        <w:t>1#楼二结构砌筑施工完</w:t>
      </w:r>
      <w:r>
        <w:rPr>
          <w:rFonts w:hint="default" w:ascii="Arial" w:hAnsi="Arial" w:eastAsia="宋体" w:cs="Arial"/>
          <w:color w:val="000000"/>
          <w:sz w:val="21"/>
          <w:szCs w:val="21"/>
          <w:lang w:val="en-US" w:eastAsia="zh-CN"/>
        </w:rPr>
        <w:t>成，屋面电梯浇筑完成，1#楼15层、16、17层构造柱砼浇筑完成，16、17层构造柱浇筑完成；</w:t>
      </w:r>
    </w:p>
    <w:p>
      <w:pPr>
        <w:spacing w:line="480" w:lineRule="auto"/>
        <w:ind w:firstLine="420" w:firstLineChars="200"/>
        <w:rPr>
          <w:rFonts w:hint="default" w:ascii="Arial" w:hAnsi="Arial" w:cs="Arial"/>
          <w:color w:val="000000"/>
          <w:sz w:val="21"/>
          <w:szCs w:val="21"/>
          <w:lang w:val="en-US" w:eastAsia="zh-CN"/>
        </w:rPr>
      </w:pPr>
      <w:r>
        <w:rPr>
          <w:rFonts w:hint="default" w:ascii="Arial" w:hAnsi="Arial" w:eastAsia="宋体" w:cs="Arial"/>
          <w:bCs/>
          <w:kern w:val="44"/>
          <w:sz w:val="21"/>
          <w:szCs w:val="21"/>
          <w:lang w:eastAsia="zh-CN"/>
        </w:rPr>
        <w:t>（</w:t>
      </w:r>
      <w:r>
        <w:rPr>
          <w:rFonts w:hint="default" w:ascii="Arial" w:hAnsi="Arial" w:eastAsia="宋体" w:cs="Arial"/>
          <w:bCs/>
          <w:kern w:val="44"/>
          <w:sz w:val="21"/>
          <w:szCs w:val="21"/>
          <w:lang w:val="en-US" w:eastAsia="zh-CN"/>
        </w:rPr>
        <w:t>2）</w:t>
      </w:r>
      <w:r>
        <w:rPr>
          <w:rFonts w:hint="default" w:ascii="Arial" w:hAnsi="Arial" w:eastAsia="宋体" w:cs="Arial"/>
          <w:color w:val="000000"/>
          <w:sz w:val="21"/>
          <w:szCs w:val="21"/>
          <w:lang w:val="en-US" w:eastAsia="zh-CN"/>
        </w:rPr>
        <w:t>2#楼15、16、17层构造柱砼浇筑完成，蓄水试验完成；</w:t>
      </w:r>
    </w:p>
    <w:p>
      <w:pPr>
        <w:spacing w:line="480" w:lineRule="auto"/>
        <w:ind w:firstLine="420" w:firstLineChars="200"/>
        <w:rPr>
          <w:rFonts w:hint="default" w:ascii="Arial" w:hAnsi="Arial" w:eastAsia="宋体" w:cs="Arial"/>
          <w:color w:val="000000"/>
          <w:sz w:val="21"/>
          <w:szCs w:val="21"/>
          <w:lang w:val="en-US" w:eastAsia="zh-CN"/>
        </w:rPr>
      </w:pPr>
      <w:r>
        <w:rPr>
          <w:rFonts w:hint="default" w:ascii="Arial" w:hAnsi="Arial" w:cs="Arial"/>
          <w:color w:val="000000"/>
          <w:sz w:val="21"/>
          <w:szCs w:val="21"/>
          <w:lang w:val="en-US" w:eastAsia="zh-CN"/>
        </w:rPr>
        <w:t>（3）</w:t>
      </w:r>
      <w:r>
        <w:rPr>
          <w:rFonts w:hint="default" w:ascii="Arial" w:hAnsi="Arial" w:eastAsia="宋体" w:cs="Arial"/>
          <w:color w:val="000000"/>
          <w:sz w:val="21"/>
          <w:szCs w:val="21"/>
          <w:lang w:val="en-US" w:eastAsia="zh-CN"/>
        </w:rPr>
        <w:t>3#楼16层、17层构造柱砼浇筑完成，2层、3层抹灰施工完成，4层抹灰完成2个房间，5层抹灰完成2户；</w:t>
      </w:r>
    </w:p>
    <w:p>
      <w:pPr>
        <w:spacing w:line="480" w:lineRule="auto"/>
        <w:ind w:firstLine="420" w:firstLineChars="200"/>
        <w:rPr>
          <w:rFonts w:hint="default" w:ascii="Arial" w:hAnsi="Arial" w:eastAsia="宋体" w:cs="Arial"/>
          <w:color w:val="000000"/>
          <w:sz w:val="21"/>
          <w:szCs w:val="21"/>
          <w:lang w:val="en-US" w:eastAsia="zh-CN"/>
        </w:rPr>
      </w:pPr>
      <w:r>
        <w:rPr>
          <w:rFonts w:hint="default" w:ascii="Arial" w:hAnsi="Arial" w:cs="Arial"/>
          <w:color w:val="000000"/>
          <w:sz w:val="21"/>
          <w:szCs w:val="21"/>
          <w:lang w:val="en-US" w:eastAsia="zh-CN"/>
        </w:rPr>
        <w:t>（4）</w:t>
      </w:r>
      <w:r>
        <w:rPr>
          <w:rFonts w:hint="default" w:ascii="Arial" w:hAnsi="Arial" w:eastAsia="宋体" w:cs="Arial"/>
          <w:color w:val="000000"/>
          <w:sz w:val="21"/>
          <w:szCs w:val="21"/>
          <w:lang w:val="en-US" w:eastAsia="zh-CN"/>
        </w:rPr>
        <w:t>4#楼15、16、17层构造柱砼浇筑完成，17层阳台砌筑完成，打胶施工完成40%；</w:t>
      </w:r>
    </w:p>
    <w:p>
      <w:pPr>
        <w:spacing w:line="480" w:lineRule="auto"/>
        <w:ind w:firstLine="420" w:firstLineChars="200"/>
        <w:rPr>
          <w:rFonts w:hint="default" w:ascii="Arial" w:hAnsi="Arial" w:eastAsia="宋体" w:cs="Arial"/>
          <w:color w:val="000000"/>
          <w:sz w:val="21"/>
          <w:szCs w:val="21"/>
          <w:lang w:val="en-US" w:eastAsia="zh-CN"/>
        </w:rPr>
      </w:pPr>
      <w:r>
        <w:rPr>
          <w:rFonts w:hint="default" w:ascii="Arial" w:hAnsi="Arial" w:cs="Arial"/>
          <w:color w:val="000000"/>
          <w:sz w:val="21"/>
          <w:szCs w:val="21"/>
          <w:lang w:val="en-US" w:eastAsia="zh-CN"/>
        </w:rPr>
        <w:t>（5）</w:t>
      </w:r>
      <w:r>
        <w:rPr>
          <w:rFonts w:hint="default" w:ascii="Arial" w:hAnsi="Arial" w:eastAsia="宋体" w:cs="Arial"/>
          <w:color w:val="000000"/>
          <w:sz w:val="21"/>
          <w:szCs w:val="21"/>
          <w:lang w:val="en-US" w:eastAsia="zh-CN"/>
        </w:rPr>
        <w:t>5#楼16、17层构造柱砼浇筑完成，7层、8层外墙抹灰施工完成；</w:t>
      </w:r>
    </w:p>
    <w:p>
      <w:pPr>
        <w:spacing w:line="240" w:lineRule="auto"/>
        <w:ind w:firstLine="420" w:firstLineChars="200"/>
        <w:rPr>
          <w:rFonts w:hint="default" w:ascii="Arial" w:hAnsi="Arial" w:cs="Arial"/>
          <w:color w:val="000000"/>
          <w:sz w:val="21"/>
          <w:szCs w:val="21"/>
          <w:lang w:val="en-US" w:eastAsia="zh-CN"/>
        </w:rPr>
      </w:pPr>
      <w:r>
        <w:rPr>
          <w:rFonts w:hint="default" w:ascii="Arial" w:hAnsi="Arial" w:cs="Arial"/>
          <w:color w:val="000000"/>
          <w:sz w:val="21"/>
          <w:szCs w:val="21"/>
          <w:lang w:val="en-US" w:eastAsia="zh-CN"/>
        </w:rPr>
        <w:t>（6）</w:t>
      </w:r>
      <w:r>
        <w:rPr>
          <w:rFonts w:hint="default" w:ascii="Arial" w:hAnsi="Arial" w:eastAsia="宋体" w:cs="Arial"/>
          <w:color w:val="000000"/>
          <w:sz w:val="21"/>
          <w:szCs w:val="21"/>
          <w:lang w:val="en-US" w:eastAsia="zh-CN"/>
        </w:rPr>
        <w:t>6#楼地库墙柱钢筋安装完成，地库顶梁板钢筋绑扎完成50%；</w:t>
      </w:r>
    </w:p>
    <w:p>
      <w:pPr>
        <w:numPr>
          <w:ilvl w:val="0"/>
          <w:numId w:val="0"/>
        </w:numPr>
        <w:adjustRightInd w:val="0"/>
        <w:snapToGrid w:val="0"/>
        <w:spacing w:before="300" w:after="300" w:line="240" w:lineRule="auto"/>
        <w:ind w:firstLine="0" w:firstLineChars="0"/>
        <w:outlineLvl w:val="1"/>
        <w:rPr>
          <w:rFonts w:hint="default" w:ascii="Arial" w:hAnsi="Arial" w:eastAsia="宋体" w:cs="Arial"/>
          <w:b/>
          <w:bCs/>
          <w:i w:val="0"/>
          <w:iCs w:val="0"/>
          <w:sz w:val="24"/>
          <w:highlight w:val="none"/>
        </w:rPr>
      </w:pPr>
      <w:bookmarkStart w:id="53" w:name="_Toc2497"/>
      <w:bookmarkStart w:id="54" w:name="_Toc24434"/>
      <w:bookmarkStart w:id="55" w:name="_Toc15226"/>
      <w:bookmarkStart w:id="56" w:name="_Toc16064"/>
      <w:bookmarkStart w:id="57" w:name="_Toc15479"/>
      <w:r>
        <w:rPr>
          <w:rFonts w:hint="default" w:ascii="Arial" w:hAnsi="Arial" w:eastAsia="宋体" w:cs="Arial"/>
          <w:b/>
          <w:bCs/>
          <w:i w:val="0"/>
          <w:iCs w:val="0"/>
          <w:sz w:val="24"/>
          <w:szCs w:val="24"/>
        </w:rPr>
        <w:t>3.</w:t>
      </w:r>
      <w:r>
        <w:rPr>
          <w:rFonts w:hint="default" w:ascii="Arial" w:hAnsi="Arial" w:eastAsia="宋体" w:cs="Arial"/>
          <w:b/>
          <w:bCs/>
          <w:i w:val="0"/>
          <w:iCs w:val="0"/>
          <w:sz w:val="24"/>
          <w:szCs w:val="24"/>
          <w:highlight w:val="none"/>
        </w:rPr>
        <w:t>3</w:t>
      </w:r>
      <w:bookmarkEnd w:id="52"/>
      <w:bookmarkStart w:id="58" w:name="_Toc535580093"/>
      <w:bookmarkStart w:id="59" w:name="_Toc535508638"/>
      <w:bookmarkStart w:id="60" w:name="_Toc532281659"/>
      <w:bookmarkStart w:id="61" w:name="_Toc535570752"/>
      <w:bookmarkStart w:id="62" w:name="_Toc535580025"/>
      <w:bookmarkStart w:id="63" w:name="_Toc535932777"/>
      <w:r>
        <w:rPr>
          <w:rFonts w:hint="default" w:ascii="Arial" w:hAnsi="Arial" w:eastAsia="宋体" w:cs="Arial"/>
          <w:b/>
          <w:bCs/>
          <w:i w:val="0"/>
          <w:iCs w:val="0"/>
          <w:sz w:val="24"/>
          <w:highlight w:val="none"/>
        </w:rPr>
        <w:t>项目20</w:t>
      </w:r>
      <w:r>
        <w:rPr>
          <w:rFonts w:hint="default" w:ascii="Arial" w:hAnsi="Arial" w:eastAsia="宋体" w:cs="Arial"/>
          <w:b/>
          <w:bCs/>
          <w:i w:val="0"/>
          <w:iCs w:val="0"/>
          <w:sz w:val="24"/>
          <w:highlight w:val="none"/>
          <w:lang w:val="en-US" w:eastAsia="zh-CN"/>
        </w:rPr>
        <w:t>21</w:t>
      </w:r>
      <w:r>
        <w:rPr>
          <w:rFonts w:hint="default" w:ascii="Arial" w:hAnsi="Arial" w:eastAsia="宋体" w:cs="Arial"/>
          <w:b/>
          <w:bCs/>
          <w:i w:val="0"/>
          <w:iCs w:val="0"/>
          <w:sz w:val="24"/>
          <w:highlight w:val="none"/>
        </w:rPr>
        <w:t>年</w:t>
      </w:r>
      <w:r>
        <w:rPr>
          <w:rFonts w:hint="eastAsia" w:ascii="Arial" w:hAnsi="Arial" w:cs="Arial"/>
          <w:b/>
          <w:bCs/>
          <w:i w:val="0"/>
          <w:iCs w:val="0"/>
          <w:sz w:val="24"/>
          <w:highlight w:val="none"/>
          <w:lang w:val="en-US" w:eastAsia="zh-CN"/>
        </w:rPr>
        <w:t>9</w:t>
      </w:r>
      <w:r>
        <w:rPr>
          <w:rFonts w:hint="default" w:ascii="Arial" w:hAnsi="Arial" w:eastAsia="宋体" w:cs="Arial"/>
          <w:b/>
          <w:bCs/>
          <w:i w:val="0"/>
          <w:iCs w:val="0"/>
          <w:sz w:val="24"/>
          <w:highlight w:val="none"/>
        </w:rPr>
        <w:t>月施工计划</w:t>
      </w:r>
      <w:bookmarkEnd w:id="53"/>
      <w:bookmarkEnd w:id="54"/>
      <w:bookmarkEnd w:id="55"/>
      <w:bookmarkEnd w:id="56"/>
      <w:bookmarkEnd w:id="57"/>
      <w:bookmarkEnd w:id="58"/>
      <w:bookmarkEnd w:id="59"/>
      <w:bookmarkEnd w:id="60"/>
      <w:bookmarkEnd w:id="61"/>
      <w:bookmarkEnd w:id="62"/>
      <w:bookmarkEnd w:id="63"/>
    </w:p>
    <w:p>
      <w:pPr>
        <w:spacing w:line="480" w:lineRule="auto"/>
        <w:ind w:firstLine="420" w:firstLineChars="200"/>
        <w:rPr>
          <w:rFonts w:hint="default" w:ascii="Arial" w:hAnsi="Arial" w:cs="Arial"/>
          <w:bCs/>
          <w:kern w:val="44"/>
          <w:szCs w:val="21"/>
          <w:lang w:eastAsia="zh-CN"/>
        </w:rPr>
      </w:pPr>
      <w:r>
        <w:rPr>
          <w:rFonts w:hint="default" w:ascii="Arial" w:hAnsi="Arial" w:eastAsia="宋体" w:cs="Arial"/>
          <w:bCs/>
          <w:kern w:val="44"/>
          <w:szCs w:val="21"/>
        </w:rPr>
        <w:t>（1）1#楼外墙验收</w:t>
      </w:r>
      <w:r>
        <w:rPr>
          <w:rFonts w:hint="eastAsia" w:ascii="Arial" w:hAnsi="Arial" w:cs="Arial"/>
          <w:bCs/>
          <w:kern w:val="44"/>
          <w:szCs w:val="21"/>
          <w:lang w:eastAsia="zh-CN"/>
        </w:rPr>
        <w:t>，</w:t>
      </w:r>
      <w:r>
        <w:rPr>
          <w:rFonts w:hint="default" w:ascii="Arial" w:hAnsi="Arial" w:eastAsia="宋体" w:cs="Arial"/>
          <w:bCs/>
          <w:kern w:val="44"/>
          <w:szCs w:val="21"/>
        </w:rPr>
        <w:t>内墙抹灰完成50%</w:t>
      </w:r>
      <w:r>
        <w:rPr>
          <w:rFonts w:hint="default" w:ascii="Arial" w:hAnsi="Arial" w:cs="Arial"/>
          <w:bCs/>
          <w:kern w:val="44"/>
          <w:szCs w:val="21"/>
          <w:lang w:eastAsia="zh-CN"/>
        </w:rPr>
        <w:t>；</w:t>
      </w:r>
    </w:p>
    <w:p>
      <w:pPr>
        <w:spacing w:line="480" w:lineRule="auto"/>
        <w:ind w:firstLine="420" w:firstLineChars="200"/>
        <w:rPr>
          <w:rFonts w:hint="default" w:ascii="Arial" w:hAnsi="Arial" w:eastAsia="宋体" w:cs="Arial"/>
          <w:bCs/>
          <w:kern w:val="44"/>
          <w:szCs w:val="21"/>
          <w:lang w:eastAsia="zh-CN"/>
        </w:rPr>
      </w:pPr>
      <w:r>
        <w:rPr>
          <w:rFonts w:hint="default" w:ascii="Arial" w:hAnsi="Arial" w:eastAsia="宋体" w:cs="Arial"/>
          <w:bCs/>
          <w:kern w:val="44"/>
          <w:szCs w:val="21"/>
          <w:lang w:eastAsia="zh-CN"/>
        </w:rPr>
        <w:t>（</w:t>
      </w:r>
      <w:r>
        <w:rPr>
          <w:rFonts w:hint="default" w:ascii="Arial" w:hAnsi="Arial" w:eastAsia="宋体" w:cs="Arial"/>
          <w:bCs/>
          <w:kern w:val="44"/>
          <w:szCs w:val="21"/>
          <w:lang w:val="en-US" w:eastAsia="zh-CN"/>
        </w:rPr>
        <w:t>2）</w:t>
      </w:r>
      <w:r>
        <w:rPr>
          <w:rFonts w:hint="default" w:ascii="Arial" w:hAnsi="Arial" w:eastAsia="宋体" w:cs="Arial"/>
          <w:bCs/>
          <w:kern w:val="44"/>
          <w:szCs w:val="21"/>
        </w:rPr>
        <w:t>2#楼外墙验收</w:t>
      </w:r>
      <w:r>
        <w:rPr>
          <w:rFonts w:hint="eastAsia" w:ascii="Arial" w:hAnsi="Arial" w:cs="Arial"/>
          <w:bCs/>
          <w:kern w:val="44"/>
          <w:szCs w:val="21"/>
          <w:lang w:eastAsia="zh-CN"/>
        </w:rPr>
        <w:t>，外架拆除完成15%，</w:t>
      </w:r>
      <w:r>
        <w:rPr>
          <w:rFonts w:hint="default" w:ascii="Arial" w:hAnsi="Arial" w:eastAsia="宋体" w:cs="Arial"/>
          <w:bCs/>
          <w:kern w:val="44"/>
          <w:szCs w:val="21"/>
        </w:rPr>
        <w:t>内墙抹灰完成50%</w:t>
      </w:r>
      <w:r>
        <w:rPr>
          <w:rFonts w:hint="default" w:ascii="Arial" w:hAnsi="Arial" w:cs="Arial"/>
          <w:bCs/>
          <w:kern w:val="44"/>
          <w:szCs w:val="21"/>
          <w:lang w:eastAsia="zh-CN"/>
        </w:rPr>
        <w:t>；</w:t>
      </w:r>
    </w:p>
    <w:p>
      <w:pPr>
        <w:spacing w:line="480" w:lineRule="auto"/>
        <w:ind w:firstLine="420" w:firstLineChars="200"/>
        <w:rPr>
          <w:rFonts w:hint="default" w:ascii="Arial" w:hAnsi="Arial" w:eastAsia="宋体" w:cs="Arial"/>
          <w:b/>
          <w:bCs w:val="0"/>
          <w:kern w:val="44"/>
          <w:szCs w:val="21"/>
          <w:lang w:eastAsia="zh-CN"/>
        </w:rPr>
      </w:pPr>
      <w:r>
        <w:rPr>
          <w:rFonts w:hint="default" w:ascii="Arial" w:hAnsi="Arial" w:eastAsia="宋体" w:cs="Arial"/>
          <w:bCs/>
          <w:kern w:val="44"/>
          <w:szCs w:val="21"/>
          <w:lang w:eastAsia="zh-CN"/>
        </w:rPr>
        <w:t>（</w:t>
      </w:r>
      <w:r>
        <w:rPr>
          <w:rFonts w:hint="default" w:ascii="Arial" w:hAnsi="Arial" w:eastAsia="宋体" w:cs="Arial"/>
          <w:bCs/>
          <w:kern w:val="44"/>
          <w:szCs w:val="21"/>
          <w:lang w:val="en-US" w:eastAsia="zh-CN"/>
        </w:rPr>
        <w:t>3）</w:t>
      </w:r>
      <w:r>
        <w:rPr>
          <w:rFonts w:hint="default" w:ascii="Arial" w:hAnsi="Arial" w:eastAsia="宋体" w:cs="Arial"/>
          <w:bCs/>
          <w:kern w:val="44"/>
          <w:szCs w:val="21"/>
        </w:rPr>
        <w:t>3#楼外墙雨水管安装</w:t>
      </w:r>
      <w:r>
        <w:rPr>
          <w:rFonts w:hint="eastAsia" w:ascii="Arial" w:hAnsi="Arial" w:cs="Arial"/>
          <w:bCs/>
          <w:kern w:val="44"/>
          <w:szCs w:val="21"/>
          <w:lang w:eastAsia="zh-CN"/>
        </w:rPr>
        <w:t>，</w:t>
      </w:r>
      <w:r>
        <w:rPr>
          <w:rFonts w:hint="default" w:ascii="Arial" w:hAnsi="Arial" w:eastAsia="宋体" w:cs="Arial"/>
          <w:bCs/>
          <w:kern w:val="44"/>
          <w:szCs w:val="21"/>
        </w:rPr>
        <w:t>内墙抹灰完成50%</w:t>
      </w:r>
      <w:r>
        <w:rPr>
          <w:rFonts w:hint="default" w:ascii="Arial" w:hAnsi="Arial" w:cs="Arial"/>
          <w:bCs/>
          <w:kern w:val="44"/>
          <w:szCs w:val="21"/>
          <w:lang w:eastAsia="zh-CN"/>
        </w:rPr>
        <w:t>；</w:t>
      </w:r>
    </w:p>
    <w:p>
      <w:pPr>
        <w:spacing w:line="480" w:lineRule="auto"/>
        <w:ind w:firstLine="420" w:firstLineChars="200"/>
        <w:rPr>
          <w:rFonts w:hint="default" w:ascii="Arial" w:hAnsi="Arial" w:eastAsia="宋体" w:cs="Arial"/>
          <w:bCs/>
          <w:kern w:val="44"/>
          <w:szCs w:val="21"/>
          <w:lang w:eastAsia="zh-CN"/>
        </w:rPr>
      </w:pPr>
      <w:r>
        <w:rPr>
          <w:rFonts w:hint="default" w:ascii="Arial" w:hAnsi="Arial" w:eastAsia="宋体" w:cs="Arial"/>
          <w:bCs/>
          <w:kern w:val="44"/>
          <w:szCs w:val="21"/>
          <w:lang w:eastAsia="zh-CN"/>
        </w:rPr>
        <w:t>（</w:t>
      </w:r>
      <w:r>
        <w:rPr>
          <w:rFonts w:hint="default" w:ascii="Arial" w:hAnsi="Arial" w:eastAsia="宋体" w:cs="Arial"/>
          <w:bCs/>
          <w:kern w:val="44"/>
          <w:szCs w:val="21"/>
          <w:lang w:val="en-US" w:eastAsia="zh-CN"/>
        </w:rPr>
        <w:t>4）</w:t>
      </w:r>
      <w:r>
        <w:rPr>
          <w:rFonts w:hint="default" w:ascii="Arial" w:hAnsi="Arial" w:eastAsia="宋体" w:cs="Arial"/>
          <w:bCs/>
          <w:kern w:val="44"/>
          <w:szCs w:val="21"/>
        </w:rPr>
        <w:t>4#楼外墙验收</w:t>
      </w:r>
      <w:r>
        <w:rPr>
          <w:rFonts w:hint="default" w:ascii="Arial" w:hAnsi="Arial" w:cs="Arial"/>
          <w:bCs/>
          <w:kern w:val="44"/>
          <w:szCs w:val="21"/>
          <w:lang w:eastAsia="zh-CN"/>
        </w:rPr>
        <w:t>，外架拆除完成60%</w:t>
      </w:r>
      <w:r>
        <w:rPr>
          <w:rFonts w:hint="eastAsia" w:ascii="Arial" w:hAnsi="Arial" w:cs="Arial"/>
          <w:bCs/>
          <w:kern w:val="44"/>
          <w:szCs w:val="21"/>
          <w:lang w:eastAsia="zh-CN"/>
        </w:rPr>
        <w:t>，</w:t>
      </w:r>
      <w:r>
        <w:rPr>
          <w:rFonts w:hint="default" w:ascii="Arial" w:hAnsi="Arial" w:cs="Arial"/>
          <w:bCs/>
          <w:kern w:val="44"/>
          <w:szCs w:val="21"/>
          <w:lang w:eastAsia="zh-CN"/>
        </w:rPr>
        <w:t>内墙抹灰完成50%；</w:t>
      </w:r>
    </w:p>
    <w:p>
      <w:pPr>
        <w:spacing w:line="480" w:lineRule="auto"/>
        <w:ind w:firstLine="420" w:firstLineChars="200"/>
        <w:rPr>
          <w:rFonts w:hint="default" w:ascii="Arial" w:hAnsi="Arial" w:eastAsia="宋体" w:cs="Arial"/>
          <w:bCs/>
          <w:kern w:val="44"/>
          <w:szCs w:val="21"/>
          <w:lang w:eastAsia="zh-CN"/>
        </w:rPr>
      </w:pPr>
      <w:r>
        <w:rPr>
          <w:rFonts w:hint="default" w:ascii="Arial" w:hAnsi="Arial" w:eastAsia="宋体" w:cs="Arial"/>
          <w:bCs/>
          <w:kern w:val="44"/>
          <w:szCs w:val="21"/>
          <w:lang w:eastAsia="zh-CN"/>
        </w:rPr>
        <w:t>（</w:t>
      </w:r>
      <w:r>
        <w:rPr>
          <w:rFonts w:hint="default" w:ascii="Arial" w:hAnsi="Arial" w:eastAsia="宋体" w:cs="Arial"/>
          <w:bCs/>
          <w:kern w:val="44"/>
          <w:szCs w:val="21"/>
          <w:lang w:val="en-US" w:eastAsia="zh-CN"/>
        </w:rPr>
        <w:t>5）</w:t>
      </w:r>
      <w:r>
        <w:rPr>
          <w:rFonts w:hint="default" w:ascii="Arial" w:hAnsi="Arial" w:eastAsia="宋体" w:cs="Arial"/>
          <w:bCs/>
          <w:kern w:val="44"/>
          <w:szCs w:val="21"/>
        </w:rPr>
        <w:t>5#楼塔吊拆除</w:t>
      </w:r>
      <w:r>
        <w:rPr>
          <w:rFonts w:hint="eastAsia" w:ascii="Arial" w:hAnsi="Arial" w:cs="Arial"/>
          <w:bCs/>
          <w:kern w:val="44"/>
          <w:szCs w:val="21"/>
          <w:lang w:eastAsia="zh-CN"/>
        </w:rPr>
        <w:t>，</w:t>
      </w:r>
      <w:r>
        <w:rPr>
          <w:rFonts w:hint="default" w:ascii="Arial" w:hAnsi="Arial" w:eastAsia="宋体" w:cs="Arial"/>
          <w:bCs/>
          <w:kern w:val="44"/>
          <w:szCs w:val="21"/>
        </w:rPr>
        <w:t>内墙抹灰完成</w:t>
      </w:r>
      <w:r>
        <w:rPr>
          <w:rFonts w:hint="eastAsia" w:ascii="Arial" w:hAnsi="Arial" w:cs="Arial"/>
          <w:bCs/>
          <w:kern w:val="44"/>
          <w:szCs w:val="21"/>
          <w:lang w:val="en-US" w:eastAsia="zh-CN"/>
        </w:rPr>
        <w:t>5</w:t>
      </w:r>
      <w:r>
        <w:rPr>
          <w:rFonts w:hint="default" w:ascii="Arial" w:hAnsi="Arial" w:eastAsia="宋体" w:cs="Arial"/>
          <w:bCs/>
          <w:kern w:val="44"/>
          <w:szCs w:val="21"/>
        </w:rPr>
        <w:t>0%</w:t>
      </w:r>
      <w:r>
        <w:rPr>
          <w:rFonts w:hint="default" w:ascii="Arial" w:hAnsi="Arial" w:cs="Arial"/>
          <w:bCs/>
          <w:kern w:val="44"/>
          <w:szCs w:val="21"/>
          <w:lang w:eastAsia="zh-CN"/>
        </w:rPr>
        <w:t>；</w:t>
      </w:r>
    </w:p>
    <w:p>
      <w:pPr>
        <w:spacing w:line="480" w:lineRule="auto"/>
        <w:ind w:leftChars="200"/>
        <w:jc w:val="both"/>
        <w:outlineLvl w:val="9"/>
        <w:rPr>
          <w:rFonts w:hint="default" w:ascii="Arial" w:hAnsi="Arial" w:eastAsia="宋体" w:cs="Arial"/>
          <w:b/>
          <w:bCs/>
          <w:i w:val="0"/>
          <w:iCs w:val="0"/>
          <w:sz w:val="24"/>
          <w:szCs w:val="24"/>
          <w:highlight w:val="none"/>
        </w:rPr>
      </w:pPr>
      <w:bookmarkStart w:id="64" w:name="_Toc30223"/>
      <w:r>
        <w:rPr>
          <w:rFonts w:hint="default" w:ascii="Arial" w:hAnsi="Arial" w:eastAsia="宋体" w:cs="Arial"/>
          <w:bCs/>
          <w:kern w:val="44"/>
          <w:szCs w:val="21"/>
          <w:lang w:eastAsia="zh-CN"/>
        </w:rPr>
        <w:t>（</w:t>
      </w:r>
      <w:r>
        <w:rPr>
          <w:rFonts w:hint="default" w:ascii="Arial" w:hAnsi="Arial" w:eastAsia="宋体" w:cs="Arial"/>
          <w:bCs/>
          <w:kern w:val="44"/>
          <w:szCs w:val="21"/>
          <w:lang w:val="en-US" w:eastAsia="zh-CN"/>
        </w:rPr>
        <w:t>6）</w:t>
      </w:r>
      <w:r>
        <w:rPr>
          <w:rFonts w:hint="default" w:ascii="Arial" w:hAnsi="Arial" w:eastAsia="宋体" w:cs="Arial"/>
          <w:bCs/>
          <w:kern w:val="44"/>
          <w:szCs w:val="21"/>
          <w:lang w:eastAsia="zh-CN"/>
        </w:rPr>
        <w:t>6#楼及周边地下车库，</w:t>
      </w:r>
      <w:r>
        <w:rPr>
          <w:rFonts w:hint="default" w:ascii="Arial" w:hAnsi="Arial" w:eastAsia="宋体" w:cs="Arial"/>
          <w:bCs/>
          <w:kern w:val="44"/>
          <w:szCs w:val="21"/>
          <w:lang w:val="en-US" w:eastAsia="zh-CN"/>
        </w:rPr>
        <w:t>支撑架搭设及模板安装</w:t>
      </w:r>
      <w:r>
        <w:rPr>
          <w:rFonts w:hint="eastAsia" w:ascii="Arial" w:hAnsi="Arial" w:cs="Arial"/>
          <w:bCs/>
          <w:kern w:val="44"/>
          <w:szCs w:val="21"/>
          <w:lang w:val="en-US" w:eastAsia="zh-CN"/>
        </w:rPr>
        <w:t>，梁板钢筋安装绑扎及水电管线安装完成50%</w:t>
      </w:r>
      <w:r>
        <w:rPr>
          <w:rFonts w:hint="default" w:ascii="Arial" w:hAnsi="Arial" w:eastAsia="宋体" w:cs="Arial"/>
          <w:bCs/>
          <w:kern w:val="44"/>
          <w:szCs w:val="21"/>
          <w:lang w:val="en-US" w:eastAsia="zh-CN"/>
        </w:rPr>
        <w:t xml:space="preserve"> 。</w:t>
      </w:r>
      <w:bookmarkEnd w:id="64"/>
    </w:p>
    <w:p>
      <w:pPr>
        <w:keepNext w:val="0"/>
        <w:keepLines w:val="0"/>
        <w:pageBreakBefore w:val="0"/>
        <w:widowControl/>
        <w:numPr>
          <w:ilvl w:val="0"/>
          <w:numId w:val="0"/>
        </w:numPr>
        <w:kinsoku/>
        <w:wordWrap/>
        <w:overflowPunct/>
        <w:topLinePunct w:val="0"/>
        <w:autoSpaceDE/>
        <w:autoSpaceDN/>
        <w:bidi w:val="0"/>
        <w:adjustRightInd w:val="0"/>
        <w:snapToGrid w:val="0"/>
        <w:spacing w:before="300" w:after="300" w:line="360" w:lineRule="atLeast"/>
        <w:outlineLvl w:val="1"/>
        <w:rPr>
          <w:rFonts w:hint="default" w:ascii="Arial" w:hAnsi="Arial" w:cs="Arial"/>
          <w:b/>
          <w:bCs/>
          <w:sz w:val="24"/>
        </w:rPr>
      </w:pPr>
      <w:bookmarkStart w:id="65" w:name="_Toc17671"/>
      <w:bookmarkStart w:id="66" w:name="_Toc2938"/>
      <w:bookmarkStart w:id="67" w:name="_Toc16827"/>
      <w:bookmarkStart w:id="68" w:name="_Toc22311"/>
      <w:bookmarkStart w:id="69" w:name="_Toc27055"/>
      <w:bookmarkStart w:id="70" w:name="_Toc16729"/>
      <w:r>
        <w:rPr>
          <w:rFonts w:hint="default" w:ascii="Arial" w:hAnsi="Arial" w:cs="Arial"/>
          <w:b/>
          <w:bCs/>
          <w:sz w:val="24"/>
        </w:rPr>
        <w:t>3.</w:t>
      </w:r>
      <w:r>
        <w:rPr>
          <w:rFonts w:hint="default" w:ascii="Arial" w:hAnsi="Arial" w:cs="Arial"/>
          <w:b/>
          <w:bCs/>
          <w:sz w:val="24"/>
          <w:lang w:val="en-US" w:eastAsia="zh-CN"/>
        </w:rPr>
        <w:t>4</w:t>
      </w:r>
      <w:r>
        <w:rPr>
          <w:rFonts w:hint="default" w:ascii="Arial" w:hAnsi="Arial" w:cs="Arial"/>
          <w:b/>
          <w:bCs/>
          <w:sz w:val="24"/>
        </w:rPr>
        <w:t>项目现场照片</w:t>
      </w:r>
      <w:bookmarkEnd w:id="0"/>
      <w:bookmarkEnd w:id="65"/>
      <w:bookmarkEnd w:id="66"/>
      <w:bookmarkEnd w:id="67"/>
      <w:bookmarkEnd w:id="68"/>
      <w:bookmarkEnd w:id="69"/>
      <w:bookmarkEnd w:id="70"/>
      <w:bookmarkStart w:id="71" w:name="_Toc32432201"/>
      <w:bookmarkEnd w:id="71"/>
      <w:bookmarkStart w:id="72" w:name="_Toc32432202"/>
      <w:bookmarkEnd w:id="72"/>
      <w:bookmarkStart w:id="73" w:name="_Toc32317073"/>
      <w:bookmarkEnd w:id="73"/>
      <w:bookmarkStart w:id="74" w:name="_Toc32317072"/>
      <w:bookmarkEnd w:id="74"/>
      <w:bookmarkStart w:id="75" w:name="_Toc32317097"/>
      <w:bookmarkEnd w:id="75"/>
      <w:bookmarkStart w:id="76" w:name="_Toc32317096"/>
      <w:bookmarkEnd w:id="76"/>
    </w:p>
    <w:tbl>
      <w:tblPr>
        <w:tblStyle w:val="11"/>
        <w:tblpPr w:leftFromText="180" w:rightFromText="180" w:vertAnchor="text" w:tblpXSpec="center" w:tblpY="1"/>
        <w:tblOverlap w:val="never"/>
        <w:tblW w:w="10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3"/>
        <w:gridCol w:w="5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0506" w:type="dxa"/>
            <w:gridSpan w:val="2"/>
            <w:vAlign w:val="center"/>
          </w:tcPr>
          <w:p>
            <w:pPr>
              <w:keepNext w:val="0"/>
              <w:keepLines w:val="0"/>
              <w:pageBreakBefore w:val="0"/>
              <w:widowControl w:val="0"/>
              <w:kinsoku/>
              <w:wordWrap/>
              <w:overflowPunct/>
              <w:topLinePunct w:val="0"/>
              <w:autoSpaceDE/>
              <w:autoSpaceDN/>
              <w:bidi w:val="0"/>
              <w:adjustRightInd/>
              <w:snapToGrid/>
              <w:jc w:val="center"/>
              <w:rPr>
                <w:rFonts w:hint="default" w:ascii="Arial" w:hAnsi="Arial" w:eastAsia="黑体" w:cs="Arial"/>
                <w:sz w:val="22"/>
                <w:szCs w:val="32"/>
              </w:rPr>
            </w:pPr>
            <w:bookmarkStart w:id="77" w:name="_Toc535580094"/>
            <w:bookmarkStart w:id="78" w:name="_Toc532281660"/>
            <w:bookmarkStart w:id="79" w:name="_Toc535570753"/>
            <w:bookmarkStart w:id="80" w:name="_Toc535580026"/>
            <w:bookmarkStart w:id="81" w:name="_Toc535508639"/>
            <w:r>
              <w:rPr>
                <w:rFonts w:hint="default" w:ascii="Arial" w:hAnsi="Arial" w:cs="Arial"/>
                <w:color w:val="000000"/>
                <w:szCs w:val="21"/>
                <w:lang w:val="en-US" w:eastAsia="zh-CN"/>
              </w:rPr>
              <w:t>上海安亭悦珑</w:t>
            </w:r>
            <w:r>
              <w:rPr>
                <w:rFonts w:hint="default" w:ascii="Arial" w:hAnsi="Arial" w:cs="Arial"/>
                <w:color w:val="000000"/>
                <w:szCs w:val="21"/>
              </w:rPr>
              <w:t>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3" w:hRule="atLeast"/>
        </w:trPr>
        <w:tc>
          <w:tcPr>
            <w:tcW w:w="5253" w:type="dxa"/>
            <w:vAlign w:val="center"/>
          </w:tcPr>
          <w:p>
            <w:pPr>
              <w:keepNext w:val="0"/>
              <w:keepLines w:val="0"/>
              <w:pageBreakBefore w:val="0"/>
              <w:widowControl/>
              <w:tabs>
                <w:tab w:val="left" w:pos="1866"/>
              </w:tabs>
              <w:kinsoku/>
              <w:wordWrap/>
              <w:overflowPunct/>
              <w:topLinePunct w:val="0"/>
              <w:autoSpaceDE/>
              <w:autoSpaceDN/>
              <w:bidi w:val="0"/>
              <w:adjustRightInd/>
              <w:snapToGrid/>
              <w:jc w:val="center"/>
              <w:rPr>
                <w:rFonts w:hint="default" w:ascii="Arial" w:hAnsi="Arial" w:cs="Arial"/>
                <w:lang w:val="en-US" w:eastAsia="zh-CN"/>
              </w:rPr>
            </w:pPr>
            <w:r>
              <w:rPr>
                <w:rFonts w:hint="default" w:ascii="Arial" w:hAnsi="Arial" w:eastAsia="宋体" w:cs="Arial"/>
                <w:lang w:eastAsia="zh-CN"/>
              </w:rPr>
              <w:drawing>
                <wp:anchor distT="0" distB="0" distL="114935" distR="114935" simplePos="0" relativeHeight="251660288" behindDoc="1" locked="0" layoutInCell="1" allowOverlap="1">
                  <wp:simplePos x="0" y="0"/>
                  <wp:positionH relativeFrom="column">
                    <wp:posOffset>-25400</wp:posOffset>
                  </wp:positionH>
                  <wp:positionV relativeFrom="paragraph">
                    <wp:posOffset>71120</wp:posOffset>
                  </wp:positionV>
                  <wp:extent cx="3199765" cy="3806825"/>
                  <wp:effectExtent l="0" t="0" r="635" b="0"/>
                  <wp:wrapThrough wrapText="bothSides">
                    <wp:wrapPolygon>
                      <wp:start x="0" y="0"/>
                      <wp:lineTo x="0" y="21532"/>
                      <wp:lineTo x="21501" y="21532"/>
                      <wp:lineTo x="21501" y="0"/>
                      <wp:lineTo x="0" y="0"/>
                    </wp:wrapPolygon>
                  </wp:wrapThrough>
                  <wp:docPr id="36" name="图片 36" descr="6d43ede4db20790506aab329a368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d43ede4db20790506aab329a3680a5"/>
                          <pic:cNvPicPr>
                            <a:picLocks noChangeAspect="1"/>
                          </pic:cNvPicPr>
                        </pic:nvPicPr>
                        <pic:blipFill>
                          <a:blip r:embed="rId8"/>
                          <a:stretch>
                            <a:fillRect/>
                          </a:stretch>
                        </pic:blipFill>
                        <pic:spPr>
                          <a:xfrm>
                            <a:off x="0" y="0"/>
                            <a:ext cx="3199765" cy="3806825"/>
                          </a:xfrm>
                          <a:prstGeom prst="rect">
                            <a:avLst/>
                          </a:prstGeom>
                        </pic:spPr>
                      </pic:pic>
                    </a:graphicData>
                  </a:graphic>
                </wp:anchor>
              </w:drawing>
            </w:r>
            <w:r>
              <w:rPr>
                <w:rFonts w:hint="default" w:ascii="Arial" w:hAnsi="Arial" w:cs="Arial"/>
                <w:lang w:val="en-US" w:eastAsia="zh-CN"/>
              </w:rPr>
              <w:t>项目现场入口</w:t>
            </w:r>
          </w:p>
        </w:tc>
        <w:tc>
          <w:tcPr>
            <w:tcW w:w="5253" w:type="dxa"/>
            <w:vAlign w:val="center"/>
          </w:tcPr>
          <w:p>
            <w:pPr>
              <w:keepNext w:val="0"/>
              <w:keepLines w:val="0"/>
              <w:pageBreakBefore w:val="0"/>
              <w:widowControl w:val="0"/>
              <w:kinsoku/>
              <w:wordWrap/>
              <w:overflowPunct/>
              <w:topLinePunct w:val="0"/>
              <w:autoSpaceDE/>
              <w:autoSpaceDN/>
              <w:bidi w:val="0"/>
              <w:adjustRightInd/>
              <w:snapToGrid/>
              <w:jc w:val="both"/>
              <w:rPr>
                <w:rFonts w:hint="default" w:ascii="Arial" w:hAnsi="Arial" w:cs="Arial"/>
                <w:lang w:val="en-US" w:eastAsia="zh-CN"/>
              </w:rPr>
            </w:pPr>
            <w:r>
              <w:rPr>
                <w:rFonts w:hint="eastAsia"/>
                <w:lang w:val="en-US" w:eastAsia="zh-CN"/>
              </w:rPr>
              <w:drawing>
                <wp:inline distT="0" distB="0" distL="114300" distR="114300">
                  <wp:extent cx="2876550" cy="3835400"/>
                  <wp:effectExtent l="0" t="0" r="3810" b="5080"/>
                  <wp:docPr id="2" name="图片 2" descr="24d0fd54235ade32ba53dedf8ca4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d0fd54235ade32ba53dedf8ca44b2"/>
                          <pic:cNvPicPr>
                            <a:picLocks noChangeAspect="1"/>
                          </pic:cNvPicPr>
                        </pic:nvPicPr>
                        <pic:blipFill>
                          <a:blip r:embed="rId9"/>
                          <a:stretch>
                            <a:fillRect/>
                          </a:stretch>
                        </pic:blipFill>
                        <pic:spPr>
                          <a:xfrm>
                            <a:off x="0" y="0"/>
                            <a:ext cx="2876550" cy="38354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rPr>
                <w:rFonts w:hint="default" w:ascii="Arial" w:hAnsi="Arial" w:eastAsia="宋体" w:cs="Arial"/>
                <w:lang w:val="en-US" w:eastAsia="zh-CN"/>
              </w:rPr>
            </w:pPr>
            <w:r>
              <w:rPr>
                <w:rFonts w:hint="eastAsia" w:ascii="Arial" w:hAnsi="Arial" w:cs="Arial"/>
                <w:lang w:val="en-US" w:eastAsia="zh-CN"/>
              </w:rPr>
              <w:t>1号楼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6" w:hRule="atLeast"/>
        </w:trPr>
        <w:tc>
          <w:tcPr>
            <w:tcW w:w="5253" w:type="dxa"/>
            <w:vAlign w:val="center"/>
          </w:tcPr>
          <w:p>
            <w:pPr>
              <w:keepNext w:val="0"/>
              <w:keepLines w:val="0"/>
              <w:pageBreakBefore w:val="0"/>
              <w:widowControl w:val="0"/>
              <w:kinsoku/>
              <w:wordWrap/>
              <w:overflowPunct/>
              <w:topLinePunct w:val="0"/>
              <w:autoSpaceDE/>
              <w:autoSpaceDN/>
              <w:bidi w:val="0"/>
              <w:adjustRightInd/>
              <w:snapToGrid/>
              <w:jc w:val="center"/>
              <w:rPr>
                <w:rFonts w:hint="eastAsia"/>
                <w:lang w:val="en-US" w:eastAsia="zh-CN"/>
              </w:rPr>
            </w:pPr>
            <w:r>
              <w:rPr>
                <w:rFonts w:hint="eastAsia"/>
                <w:lang w:val="en-US" w:eastAsia="zh-CN"/>
              </w:rPr>
              <w:drawing>
                <wp:inline distT="0" distB="0" distL="114300" distR="114300">
                  <wp:extent cx="2923540" cy="3898265"/>
                  <wp:effectExtent l="0" t="0" r="2540" b="3175"/>
                  <wp:docPr id="3" name="图片 3" descr="b39bd6caf2172892b5d44531291e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39bd6caf2172892b5d44531291e1b5"/>
                          <pic:cNvPicPr>
                            <a:picLocks noChangeAspect="1"/>
                          </pic:cNvPicPr>
                        </pic:nvPicPr>
                        <pic:blipFill>
                          <a:blip r:embed="rId10"/>
                          <a:stretch>
                            <a:fillRect/>
                          </a:stretch>
                        </pic:blipFill>
                        <pic:spPr>
                          <a:xfrm>
                            <a:off x="0" y="0"/>
                            <a:ext cx="2923540" cy="38982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rPr>
                <w:rFonts w:hint="default"/>
                <w:lang w:val="en-US" w:eastAsia="zh-CN"/>
              </w:rPr>
            </w:pPr>
            <w:r>
              <w:rPr>
                <w:rFonts w:hint="eastAsia"/>
                <w:lang w:val="en-US" w:eastAsia="zh-CN"/>
              </w:rPr>
              <w:t>2号楼</w:t>
            </w:r>
          </w:p>
        </w:tc>
        <w:tc>
          <w:tcPr>
            <w:tcW w:w="5253" w:type="dxa"/>
            <w:vAlign w:val="bottom"/>
          </w:tcPr>
          <w:p>
            <w:pPr>
              <w:keepNext w:val="0"/>
              <w:keepLines w:val="0"/>
              <w:pageBreakBefore w:val="0"/>
              <w:widowControl w:val="0"/>
              <w:kinsoku/>
              <w:wordWrap/>
              <w:overflowPunct/>
              <w:topLinePunct w:val="0"/>
              <w:autoSpaceDE/>
              <w:autoSpaceDN/>
              <w:bidi w:val="0"/>
              <w:adjustRightInd/>
              <w:snapToGrid/>
              <w:jc w:val="center"/>
              <w:rPr>
                <w:rFonts w:hint="default" w:ascii="Arial" w:hAnsi="Arial" w:eastAsia="宋体" w:cs="Arial"/>
                <w:lang w:eastAsia="zh-CN"/>
              </w:rPr>
            </w:pPr>
            <w:r>
              <w:rPr>
                <w:rFonts w:hint="eastAsia"/>
                <w:lang w:val="en-US" w:eastAsia="zh-CN"/>
              </w:rPr>
              <w:drawing>
                <wp:inline distT="0" distB="0" distL="114300" distR="114300">
                  <wp:extent cx="2961640" cy="3950335"/>
                  <wp:effectExtent l="0" t="0" r="10160" b="12065"/>
                  <wp:docPr id="5" name="图片 5" descr="ac118d872f01e69087b8207b2a4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c118d872f01e69087b8207b2a47482"/>
                          <pic:cNvPicPr>
                            <a:picLocks noChangeAspect="1"/>
                          </pic:cNvPicPr>
                        </pic:nvPicPr>
                        <pic:blipFill>
                          <a:blip r:embed="rId11"/>
                          <a:stretch>
                            <a:fillRect/>
                          </a:stretch>
                        </pic:blipFill>
                        <pic:spPr>
                          <a:xfrm>
                            <a:off x="0" y="0"/>
                            <a:ext cx="296164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Arial" w:hAnsi="Arial" w:eastAsia="宋体" w:cs="Arial"/>
                <w:lang w:val="en-US" w:eastAsia="zh-CN"/>
              </w:rPr>
            </w:pPr>
            <w:r>
              <w:rPr>
                <w:rFonts w:hint="eastAsia" w:ascii="Arial" w:hAnsi="Arial" w:cs="Arial"/>
                <w:lang w:val="en-US" w:eastAsia="zh-CN"/>
              </w:rPr>
              <w:t>3号楼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3" w:hRule="atLeast"/>
        </w:trPr>
        <w:tc>
          <w:tcPr>
            <w:tcW w:w="5253" w:type="dxa"/>
            <w:vAlign w:val="center"/>
          </w:tcPr>
          <w:p>
            <w:pPr>
              <w:keepNext w:val="0"/>
              <w:keepLines w:val="0"/>
              <w:pageBreakBefore w:val="0"/>
              <w:widowControl w:val="0"/>
              <w:kinsoku/>
              <w:wordWrap/>
              <w:overflowPunct/>
              <w:topLinePunct w:val="0"/>
              <w:autoSpaceDE/>
              <w:autoSpaceDN/>
              <w:bidi w:val="0"/>
              <w:adjustRightInd/>
              <w:snapToGrid/>
              <w:jc w:val="center"/>
              <w:rPr>
                <w:rFonts w:hint="eastAsia" w:ascii="Arial" w:hAnsi="Arial" w:cs="Arial"/>
                <w:lang w:val="en-US" w:eastAsia="zh-CN"/>
              </w:rPr>
            </w:pPr>
          </w:p>
          <w:p>
            <w:pPr>
              <w:keepNext w:val="0"/>
              <w:keepLines w:val="0"/>
              <w:pageBreakBefore w:val="0"/>
              <w:widowControl w:val="0"/>
              <w:kinsoku/>
              <w:wordWrap/>
              <w:overflowPunct/>
              <w:topLinePunct w:val="0"/>
              <w:autoSpaceDE/>
              <w:autoSpaceDN/>
              <w:bidi w:val="0"/>
              <w:adjustRightInd/>
              <w:snapToGrid/>
              <w:jc w:val="center"/>
              <w:rPr>
                <w:rFonts w:hint="eastAsia"/>
                <w:lang w:val="en-US" w:eastAsia="zh-CN"/>
              </w:rPr>
            </w:pPr>
            <w:r>
              <w:rPr>
                <w:rFonts w:hint="eastAsia"/>
                <w:lang w:val="en-US" w:eastAsia="zh-CN"/>
              </w:rPr>
              <w:drawing>
                <wp:inline distT="0" distB="0" distL="114300" distR="114300">
                  <wp:extent cx="2893060" cy="3858895"/>
                  <wp:effectExtent l="0" t="0" r="2540" b="12065"/>
                  <wp:docPr id="6" name="图片 6" descr="3836b729cddf49033d5649699048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836b729cddf49033d56496990486f0"/>
                          <pic:cNvPicPr>
                            <a:picLocks noChangeAspect="1"/>
                          </pic:cNvPicPr>
                        </pic:nvPicPr>
                        <pic:blipFill>
                          <a:blip r:embed="rId12"/>
                          <a:stretch>
                            <a:fillRect/>
                          </a:stretch>
                        </pic:blipFill>
                        <pic:spPr>
                          <a:xfrm>
                            <a:off x="0" y="0"/>
                            <a:ext cx="2893060" cy="38588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lang w:val="en-US" w:eastAsia="zh-CN"/>
              </w:rPr>
            </w:pPr>
            <w:r>
              <w:rPr>
                <w:rFonts w:hint="eastAsia" w:ascii="Arial" w:hAnsi="Arial" w:cs="Arial"/>
                <w:lang w:val="en-US" w:eastAsia="zh-CN"/>
              </w:rPr>
              <w:t>4号楼</w:t>
            </w:r>
          </w:p>
        </w:tc>
        <w:tc>
          <w:tcPr>
            <w:tcW w:w="5253" w:type="dxa"/>
            <w:vAlign w:val="center"/>
          </w:tcPr>
          <w:p>
            <w:pPr>
              <w:keepNext w:val="0"/>
              <w:keepLines w:val="0"/>
              <w:pageBreakBefore w:val="0"/>
              <w:widowControl w:val="0"/>
              <w:kinsoku/>
              <w:wordWrap/>
              <w:overflowPunct/>
              <w:topLinePunct w:val="0"/>
              <w:autoSpaceDE/>
              <w:autoSpaceDN/>
              <w:bidi w:val="0"/>
              <w:adjustRightInd/>
              <w:snapToGrid/>
              <w:jc w:val="center"/>
              <w:rPr>
                <w:rFonts w:hint="eastAsia" w:ascii="Arial" w:hAnsi="Arial" w:cs="Arial"/>
                <w:lang w:val="en-US" w:eastAsia="zh-CN"/>
              </w:rPr>
            </w:pPr>
          </w:p>
          <w:p>
            <w:pPr>
              <w:keepNext w:val="0"/>
              <w:keepLines w:val="0"/>
              <w:pageBreakBefore w:val="0"/>
              <w:widowControl w:val="0"/>
              <w:kinsoku/>
              <w:wordWrap/>
              <w:overflowPunct/>
              <w:topLinePunct w:val="0"/>
              <w:autoSpaceDE/>
              <w:autoSpaceDN/>
              <w:bidi w:val="0"/>
              <w:adjustRightInd/>
              <w:snapToGrid/>
              <w:jc w:val="center"/>
              <w:rPr>
                <w:rFonts w:hint="eastAsia"/>
                <w:lang w:val="en-US" w:eastAsia="zh-CN"/>
              </w:rPr>
            </w:pPr>
            <w:r>
              <w:rPr>
                <w:rFonts w:hint="eastAsia"/>
                <w:lang w:val="en-US" w:eastAsia="zh-CN"/>
              </w:rPr>
              <w:drawing>
                <wp:inline distT="0" distB="0" distL="114300" distR="114300">
                  <wp:extent cx="2934970" cy="3914775"/>
                  <wp:effectExtent l="0" t="0" r="6350" b="1905"/>
                  <wp:docPr id="7" name="图片 7" descr="539b20509c3b19774b92d71993ee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39b20509c3b19774b92d71993eecd1"/>
                          <pic:cNvPicPr>
                            <a:picLocks noChangeAspect="1"/>
                          </pic:cNvPicPr>
                        </pic:nvPicPr>
                        <pic:blipFill>
                          <a:blip r:embed="rId13"/>
                          <a:stretch>
                            <a:fillRect/>
                          </a:stretch>
                        </pic:blipFill>
                        <pic:spPr>
                          <a:xfrm>
                            <a:off x="0" y="0"/>
                            <a:ext cx="2934970" cy="3914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lang w:val="en-US" w:eastAsia="zh-CN"/>
              </w:rPr>
            </w:pPr>
            <w:r>
              <w:rPr>
                <w:rFonts w:hint="eastAsia" w:ascii="Arial" w:hAnsi="Arial" w:cs="Arial"/>
                <w:lang w:val="en-US" w:eastAsia="zh-CN"/>
              </w:rPr>
              <w:t>5号楼</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rPr>
          <w:rFonts w:hint="eastAsia" w:ascii="宋体" w:hAnsi="宋体" w:eastAsia="宋体" w:cs="宋体"/>
          <w:sz w:val="24"/>
          <w:szCs w:val="24"/>
        </w:rPr>
      </w:pPr>
      <w:bookmarkStart w:id="82" w:name="_Toc5551"/>
      <w:bookmarkStart w:id="83" w:name="_Toc28140"/>
      <w:bookmarkStart w:id="84" w:name="_Toc26932"/>
      <w:bookmarkStart w:id="85" w:name="_Toc1382"/>
      <w:bookmarkStart w:id="86" w:name="_Toc16916"/>
      <w:bookmarkStart w:id="87" w:name="_Toc12858"/>
      <w:bookmarkStart w:id="88" w:name="_Toc2076"/>
      <w:bookmarkStart w:id="89" w:name="_Toc32486"/>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rPr>
          <w:rFonts w:hint="eastAsia" w:ascii="宋体" w:hAnsi="宋体" w:eastAsia="宋体" w:cs="宋体"/>
          <w:sz w:val="21"/>
          <w:szCs w:val="21"/>
        </w:rPr>
      </w:pPr>
      <w:r>
        <w:rPr>
          <w:rFonts w:hint="eastAsia" w:ascii="宋体" w:hAnsi="宋体" w:eastAsia="宋体" w:cs="宋体"/>
          <w:sz w:val="24"/>
          <w:szCs w:val="24"/>
        </w:rPr>
        <w:t>4印鉴使用情况</w:t>
      </w:r>
      <w:bookmarkEnd w:id="82"/>
      <w:bookmarkEnd w:id="83"/>
    </w:p>
    <w:p>
      <w:pPr>
        <w:keepNext w:val="0"/>
        <w:keepLines w:val="0"/>
        <w:pageBreakBefore w:val="0"/>
        <w:widowControl w:val="0"/>
        <w:kinsoku/>
        <w:wordWrap/>
        <w:overflowPunct/>
        <w:topLinePunct w:val="0"/>
        <w:autoSpaceDE/>
        <w:autoSpaceDN/>
        <w:bidi w:val="0"/>
        <w:adjustRightInd/>
        <w:snapToGrid/>
        <w:spacing w:line="480" w:lineRule="auto"/>
        <w:ind w:firstLine="420" w:firstLineChars="200"/>
        <w:rPr>
          <w:rFonts w:hint="eastAsia" w:ascii="宋体" w:hAnsi="宋体" w:eastAsia="宋体" w:cs="宋体"/>
          <w:bCs/>
          <w:kern w:val="44"/>
          <w:sz w:val="21"/>
          <w:szCs w:val="21"/>
        </w:rPr>
      </w:pPr>
      <w:r>
        <w:rPr>
          <w:rFonts w:hint="eastAsia" w:ascii="宋体" w:hAnsi="宋体" w:eastAsia="宋体" w:cs="宋体"/>
          <w:bCs/>
          <w:kern w:val="44"/>
          <w:sz w:val="21"/>
          <w:szCs w:val="21"/>
        </w:rPr>
        <w:t>对于印鉴、证照的使用，项目公司人员按照监管协议规定，履行印鉴、证照使用流程，填写印鉴、证照使用登记表，康信君安监管人员了解用印事由，按事项对应审批流程经批复后方给予盖章。</w:t>
      </w:r>
    </w:p>
    <w:p>
      <w:pPr>
        <w:spacing w:before="312" w:beforeLines="100"/>
        <w:jc w:val="center"/>
        <w:rPr>
          <w:rFonts w:hint="eastAsia" w:ascii="宋体" w:hAnsi="宋体" w:eastAsia="宋体" w:cs="宋体"/>
          <w:b/>
          <w:kern w:val="44"/>
          <w:sz w:val="21"/>
          <w:szCs w:val="21"/>
        </w:rPr>
      </w:pPr>
      <w:r>
        <w:rPr>
          <w:rFonts w:hint="eastAsia" w:ascii="宋体" w:hAnsi="宋体" w:eastAsia="宋体" w:cs="宋体"/>
          <w:b/>
          <w:bCs/>
          <w:color w:val="000000"/>
          <w:kern w:val="44"/>
          <w:sz w:val="24"/>
          <w:szCs w:val="24"/>
        </w:rPr>
        <w:t>项目公司20</w:t>
      </w:r>
      <w:r>
        <w:rPr>
          <w:rFonts w:hint="eastAsia" w:ascii="宋体" w:hAnsi="宋体" w:eastAsia="宋体" w:cs="宋体"/>
          <w:b/>
          <w:bCs/>
          <w:color w:val="000000"/>
          <w:kern w:val="44"/>
          <w:sz w:val="24"/>
          <w:szCs w:val="24"/>
          <w:lang w:val="en-US" w:eastAsia="zh-CN"/>
        </w:rPr>
        <w:t>21</w:t>
      </w:r>
      <w:r>
        <w:rPr>
          <w:rFonts w:hint="eastAsia" w:ascii="宋体" w:hAnsi="宋体" w:eastAsia="宋体" w:cs="宋体"/>
          <w:b/>
          <w:bCs/>
          <w:color w:val="000000"/>
          <w:kern w:val="44"/>
          <w:sz w:val="24"/>
          <w:szCs w:val="24"/>
        </w:rPr>
        <w:t>年</w:t>
      </w:r>
      <w:r>
        <w:rPr>
          <w:rFonts w:hint="eastAsia" w:ascii="宋体" w:hAnsi="宋体" w:cs="宋体"/>
          <w:b/>
          <w:bCs/>
          <w:color w:val="000000"/>
          <w:kern w:val="44"/>
          <w:sz w:val="24"/>
          <w:szCs w:val="24"/>
          <w:lang w:val="en-US" w:eastAsia="zh-CN"/>
        </w:rPr>
        <w:t>8</w:t>
      </w:r>
      <w:r>
        <w:rPr>
          <w:rFonts w:hint="eastAsia" w:ascii="宋体" w:hAnsi="宋体" w:eastAsia="宋体" w:cs="宋体"/>
          <w:b/>
          <w:bCs/>
          <w:color w:val="000000"/>
          <w:kern w:val="44"/>
          <w:sz w:val="24"/>
          <w:szCs w:val="24"/>
        </w:rPr>
        <w:t>月印章使用情况表</w:t>
      </w:r>
      <w:r>
        <w:rPr>
          <w:rFonts w:hint="eastAsia" w:ascii="宋体" w:hAnsi="宋体" w:eastAsia="宋体" w:cs="宋体"/>
          <w:b/>
          <w:kern w:val="44"/>
          <w:sz w:val="21"/>
          <w:szCs w:val="21"/>
        </w:rPr>
        <w:t xml:space="preserve"> </w:t>
      </w:r>
    </w:p>
    <w:tbl>
      <w:tblPr>
        <w:tblStyle w:val="10"/>
        <w:tblW w:w="10058" w:type="dxa"/>
        <w:jc w:val="center"/>
        <w:shd w:val="clear" w:color="auto" w:fill="auto"/>
        <w:tblLayout w:type="fixed"/>
        <w:tblCellMar>
          <w:top w:w="0" w:type="dxa"/>
          <w:left w:w="108" w:type="dxa"/>
          <w:bottom w:w="0" w:type="dxa"/>
          <w:right w:w="108" w:type="dxa"/>
        </w:tblCellMar>
      </w:tblPr>
      <w:tblGrid>
        <w:gridCol w:w="1023"/>
        <w:gridCol w:w="1222"/>
        <w:gridCol w:w="2978"/>
        <w:gridCol w:w="2888"/>
        <w:gridCol w:w="1126"/>
        <w:gridCol w:w="821"/>
      </w:tblGrid>
      <w:tr>
        <w:tblPrEx>
          <w:shd w:val="clear" w:color="auto" w:fill="auto"/>
          <w:tblCellMar>
            <w:top w:w="0" w:type="dxa"/>
            <w:left w:w="108" w:type="dxa"/>
            <w:bottom w:w="0" w:type="dxa"/>
            <w:right w:w="108" w:type="dxa"/>
          </w:tblCellMar>
        </w:tblPrEx>
        <w:trPr>
          <w:trHeight w:val="256" w:hRule="atLeast"/>
          <w:tblHeader/>
          <w:jc w:val="center"/>
        </w:trPr>
        <w:tc>
          <w:tcPr>
            <w:tcW w:w="102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用印日期</w:t>
            </w:r>
          </w:p>
        </w:tc>
        <w:tc>
          <w:tcPr>
            <w:tcW w:w="122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印鉴名称</w:t>
            </w:r>
          </w:p>
        </w:tc>
        <w:tc>
          <w:tcPr>
            <w:tcW w:w="297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用印事由</w:t>
            </w:r>
          </w:p>
        </w:tc>
        <w:tc>
          <w:tcPr>
            <w:tcW w:w="2888"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用印材料及份数</w:t>
            </w:r>
          </w:p>
        </w:tc>
        <w:tc>
          <w:tcPr>
            <w:tcW w:w="112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经办部门</w:t>
            </w:r>
          </w:p>
        </w:tc>
        <w:tc>
          <w:tcPr>
            <w:tcW w:w="82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经办人</w:t>
            </w:r>
          </w:p>
        </w:tc>
      </w:tr>
      <w:tr>
        <w:tblPrEx>
          <w:tblCellMar>
            <w:top w:w="0" w:type="dxa"/>
            <w:left w:w="108" w:type="dxa"/>
            <w:bottom w:w="0" w:type="dxa"/>
            <w:right w:w="108" w:type="dxa"/>
          </w:tblCellMar>
        </w:tblPrEx>
        <w:trPr>
          <w:trHeight w:val="492"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安亭示范区项目结构加固工程施工合同结算协议书用印申请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安亭示范区项目结构加固工程施工合同结算协议书（4份）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成本部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倪佳佳</w:t>
            </w:r>
          </w:p>
        </w:tc>
      </w:tr>
      <w:tr>
        <w:tblPrEx>
          <w:tblCellMar>
            <w:top w:w="0" w:type="dxa"/>
            <w:left w:w="108" w:type="dxa"/>
            <w:bottom w:w="0" w:type="dxa"/>
            <w:right w:w="108" w:type="dxa"/>
          </w:tblCellMar>
        </w:tblPrEx>
        <w:trPr>
          <w:trHeight w:val="482"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安亭示范区项目空调地暖新风供货工程施工合同结算协议书用印申请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安亭示范区项目空调地暖新风供货工程施工合同结算协议书（4份）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成本部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倪佳佳</w:t>
            </w:r>
          </w:p>
        </w:tc>
      </w:tr>
      <w:tr>
        <w:tblPrEx>
          <w:tblCellMar>
            <w:top w:w="0" w:type="dxa"/>
            <w:left w:w="108" w:type="dxa"/>
            <w:bottom w:w="0" w:type="dxa"/>
            <w:right w:w="108" w:type="dxa"/>
          </w:tblCellMar>
        </w:tblPrEx>
        <w:trPr>
          <w:trHeight w:val="482"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安亭示范区项目空调地暖新风安装工程施工合同结算协议书用印申请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安亭示范区项目空调地暖新风安装工程施工合同结算协议书（4份）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成本部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倪佳佳</w:t>
            </w:r>
          </w:p>
        </w:tc>
      </w:tr>
      <w:tr>
        <w:tblPrEx>
          <w:tblCellMar>
            <w:top w:w="0" w:type="dxa"/>
            <w:left w:w="108" w:type="dxa"/>
            <w:bottom w:w="0" w:type="dxa"/>
            <w:right w:w="108" w:type="dxa"/>
          </w:tblCellMar>
        </w:tblPrEx>
        <w:trPr>
          <w:trHeight w:val="482"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上海安亭项目消防与通风工程施工合同</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上海安亭项目消防与通风工程施工合同（8份）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成本部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倪佳佳</w:t>
            </w:r>
          </w:p>
        </w:tc>
      </w:tr>
      <w:tr>
        <w:tblPrEx>
          <w:tblCellMar>
            <w:top w:w="0" w:type="dxa"/>
            <w:left w:w="108" w:type="dxa"/>
            <w:bottom w:w="0" w:type="dxa"/>
            <w:right w:w="108" w:type="dxa"/>
          </w:tblCellMar>
        </w:tblPrEx>
        <w:trPr>
          <w:trHeight w:val="487"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2021/8/5</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悦珑府房屋预售合同用印申请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预售合同，登记申请书，住房情况申请表；营业执照；委托书(500份）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营销部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彭惟丽</w:t>
            </w:r>
          </w:p>
        </w:tc>
      </w:tr>
      <w:tr>
        <w:tblPrEx>
          <w:tblCellMar>
            <w:top w:w="0" w:type="dxa"/>
            <w:left w:w="108" w:type="dxa"/>
            <w:bottom w:w="0" w:type="dxa"/>
            <w:right w:w="108" w:type="dxa"/>
          </w:tblCellMar>
        </w:tblPrEx>
        <w:trPr>
          <w:trHeight w:val="482"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安亭示范区项目厨柜制作安装工程施工合同结算协议书用印申请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安亭示范区项目厨柜制作安装工程施工合同结算协议书（4份）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成本部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倪佳佳</w:t>
            </w:r>
          </w:p>
        </w:tc>
      </w:tr>
      <w:tr>
        <w:tblPrEx>
          <w:tblCellMar>
            <w:top w:w="0" w:type="dxa"/>
            <w:left w:w="108" w:type="dxa"/>
            <w:bottom w:w="0" w:type="dxa"/>
            <w:right w:w="108" w:type="dxa"/>
          </w:tblCellMar>
        </w:tblPrEx>
        <w:trPr>
          <w:trHeight w:val="482"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悦珑府贷款客户名单用印申请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正荣雅苑项目购房人员名单（20份）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营销部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彭惟丽</w:t>
            </w:r>
          </w:p>
        </w:tc>
      </w:tr>
      <w:tr>
        <w:tblPrEx>
          <w:shd w:val="clear" w:color="auto" w:fill="auto"/>
          <w:tblCellMar>
            <w:top w:w="0" w:type="dxa"/>
            <w:left w:w="108" w:type="dxa"/>
            <w:bottom w:w="0" w:type="dxa"/>
            <w:right w:w="108" w:type="dxa"/>
          </w:tblCellMar>
        </w:tblPrEx>
        <w:trPr>
          <w:trHeight w:val="482"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2021/8/11</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悦珑府离职人员材料用印申请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未按规定缴纳社保人员月工资收入明细表（10份）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营销部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彭惟丽</w:t>
            </w:r>
          </w:p>
        </w:tc>
      </w:tr>
      <w:tr>
        <w:tblPrEx>
          <w:tblCellMar>
            <w:top w:w="0" w:type="dxa"/>
            <w:left w:w="108" w:type="dxa"/>
            <w:bottom w:w="0" w:type="dxa"/>
            <w:right w:w="108" w:type="dxa"/>
          </w:tblCellMar>
        </w:tblPrEx>
        <w:trPr>
          <w:trHeight w:val="246"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2021/8/12</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专项法律服务合同用印申请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专项法律服务合同（4份）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综合管理部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邓亚伟</w:t>
            </w:r>
          </w:p>
        </w:tc>
      </w:tr>
      <w:tr>
        <w:tblPrEx>
          <w:tblCellMar>
            <w:top w:w="0" w:type="dxa"/>
            <w:left w:w="108" w:type="dxa"/>
            <w:bottom w:w="0" w:type="dxa"/>
            <w:right w:w="108" w:type="dxa"/>
          </w:tblCellMar>
        </w:tblPrEx>
        <w:trPr>
          <w:trHeight w:val="955"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【上海正曙置业发展有限公司】诉【杨成斌】商品房买卖合同相关材料用印申请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杨成斌起诉状 ，法定代表人身份证明，民事诉讼授权委托书，收案记录，监督卡，法律服务风险告知书（30份）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法务部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郭煌</w:t>
            </w:r>
          </w:p>
        </w:tc>
      </w:tr>
      <w:tr>
        <w:tblPrEx>
          <w:tblCellMar>
            <w:top w:w="0" w:type="dxa"/>
            <w:left w:w="108" w:type="dxa"/>
            <w:bottom w:w="0" w:type="dxa"/>
            <w:right w:w="108" w:type="dxa"/>
          </w:tblCellMar>
        </w:tblPrEx>
        <w:trPr>
          <w:trHeight w:val="246"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2021/8/17</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费用承载函文件用印申请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费用承载证明函（5份）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财务部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赖安良</w:t>
            </w:r>
          </w:p>
        </w:tc>
      </w:tr>
      <w:tr>
        <w:tblPrEx>
          <w:tblCellMar>
            <w:top w:w="0" w:type="dxa"/>
            <w:left w:w="108" w:type="dxa"/>
            <w:bottom w:w="0" w:type="dxa"/>
            <w:right w:w="108" w:type="dxa"/>
          </w:tblCellMar>
        </w:tblPrEx>
        <w:trPr>
          <w:trHeight w:val="482"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2021/8/18</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上海安亭悦珑府销售团队离职员工离职证明及离职协议书用印申请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离职证明及离职协议书（18份）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人力资源部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王琳</w:t>
            </w:r>
          </w:p>
        </w:tc>
      </w:tr>
      <w:tr>
        <w:tblPrEx>
          <w:tblCellMar>
            <w:top w:w="0" w:type="dxa"/>
            <w:left w:w="108" w:type="dxa"/>
            <w:bottom w:w="0" w:type="dxa"/>
            <w:right w:w="108" w:type="dxa"/>
          </w:tblCellMar>
        </w:tblPrEx>
        <w:trPr>
          <w:trHeight w:val="246"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2021/8/20</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公章，法人章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悦珑府房屋预售合同用印申请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预售合同（1份）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营销部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魏清宁</w:t>
            </w:r>
          </w:p>
        </w:tc>
      </w:tr>
      <w:tr>
        <w:tblPrEx>
          <w:tblCellMar>
            <w:top w:w="0" w:type="dxa"/>
            <w:left w:w="108" w:type="dxa"/>
            <w:bottom w:w="0" w:type="dxa"/>
            <w:right w:w="108" w:type="dxa"/>
          </w:tblCellMar>
        </w:tblPrEx>
        <w:trPr>
          <w:trHeight w:val="246"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2021/8/20</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关爱通关系证明函用印申请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关联证明函</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人力资源部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王琳</w:t>
            </w:r>
          </w:p>
        </w:tc>
      </w:tr>
      <w:tr>
        <w:tblPrEx>
          <w:tblCellMar>
            <w:top w:w="0" w:type="dxa"/>
            <w:left w:w="108" w:type="dxa"/>
            <w:bottom w:w="0" w:type="dxa"/>
            <w:right w:w="108" w:type="dxa"/>
          </w:tblCellMar>
        </w:tblPrEx>
        <w:trPr>
          <w:trHeight w:val="482"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2021/8/23</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上海安亭项目建设工程优质结构申请表用印申请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上海市嘉定区建设工程优质结构申请表</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工程部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陈晴秋</w:t>
            </w:r>
          </w:p>
        </w:tc>
      </w:tr>
      <w:tr>
        <w:tblPrEx>
          <w:tblCellMar>
            <w:top w:w="0" w:type="dxa"/>
            <w:left w:w="108" w:type="dxa"/>
            <w:bottom w:w="0" w:type="dxa"/>
            <w:right w:w="108" w:type="dxa"/>
          </w:tblCellMar>
        </w:tblPrEx>
        <w:trPr>
          <w:trHeight w:val="246"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2021/8/24</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公章，法人章</w:t>
            </w:r>
          </w:p>
        </w:tc>
        <w:tc>
          <w:tcPr>
            <w:tcW w:w="2978"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悦珑府房屋预售合同用印申请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预售合同（2份）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营销部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彭惟丽</w:t>
            </w:r>
          </w:p>
        </w:tc>
      </w:tr>
      <w:tr>
        <w:tblPrEx>
          <w:tblCellMar>
            <w:top w:w="0" w:type="dxa"/>
            <w:left w:w="108" w:type="dxa"/>
            <w:bottom w:w="0" w:type="dxa"/>
            <w:right w:w="108" w:type="dxa"/>
          </w:tblCellMar>
        </w:tblPrEx>
        <w:trPr>
          <w:trHeight w:val="246"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2021/8/24</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公章，法人章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客户按揭贷款合同用印申请</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按揭贷款协议（8份）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财务部</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王晶晶</w:t>
            </w:r>
          </w:p>
        </w:tc>
      </w:tr>
      <w:tr>
        <w:tblPrEx>
          <w:tblCellMar>
            <w:top w:w="0" w:type="dxa"/>
            <w:left w:w="108" w:type="dxa"/>
            <w:bottom w:w="0" w:type="dxa"/>
            <w:right w:w="108" w:type="dxa"/>
          </w:tblCellMar>
        </w:tblPrEx>
        <w:trPr>
          <w:trHeight w:val="492"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2021/8/25</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2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上海安亭项目结构验收及优质结构验收申请用印</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分项、分部工程质量验收证明书（3份）</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工程部</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陈晴秋</w:t>
            </w:r>
          </w:p>
        </w:tc>
      </w:tr>
    </w:tbl>
    <w:p>
      <w:pPr>
        <w:spacing w:line="480" w:lineRule="exact"/>
        <w:ind w:firstLine="0" w:firstLineChars="0"/>
        <w:jc w:val="both"/>
        <w:rPr>
          <w:rFonts w:hint="eastAsia" w:ascii="宋体" w:hAnsi="宋体" w:eastAsia="宋体" w:cs="宋体"/>
          <w:b/>
          <w:bCs/>
          <w:color w:val="000000"/>
          <w:sz w:val="24"/>
          <w:szCs w:val="24"/>
        </w:rPr>
      </w:pPr>
    </w:p>
    <w:p>
      <w:pPr>
        <w:spacing w:line="240" w:lineRule="auto"/>
        <w:ind w:firstLine="0" w:firstLineChars="0"/>
        <w:jc w:val="cente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项目公司202</w:t>
      </w:r>
      <w:r>
        <w:rPr>
          <w:rFonts w:hint="eastAsia" w:ascii="宋体" w:hAnsi="宋体" w:eastAsia="宋体" w:cs="宋体"/>
          <w:b/>
          <w:bCs/>
          <w:color w:val="000000"/>
          <w:sz w:val="24"/>
          <w:szCs w:val="24"/>
          <w:lang w:val="en-US" w:eastAsia="zh-CN"/>
        </w:rPr>
        <w:t>1</w:t>
      </w:r>
      <w:r>
        <w:rPr>
          <w:rFonts w:hint="eastAsia" w:ascii="宋体" w:hAnsi="宋体" w:eastAsia="宋体" w:cs="宋体"/>
          <w:b/>
          <w:bCs/>
          <w:color w:val="000000"/>
          <w:sz w:val="24"/>
          <w:szCs w:val="24"/>
        </w:rPr>
        <w:t>年</w:t>
      </w:r>
      <w:r>
        <w:rPr>
          <w:rFonts w:hint="eastAsia" w:ascii="宋体" w:hAnsi="宋体" w:cs="宋体"/>
          <w:b/>
          <w:bCs/>
          <w:color w:val="000000"/>
          <w:sz w:val="24"/>
          <w:szCs w:val="24"/>
          <w:lang w:val="en-US" w:eastAsia="zh-CN"/>
        </w:rPr>
        <w:t>8</w:t>
      </w:r>
      <w:r>
        <w:rPr>
          <w:rFonts w:hint="eastAsia" w:ascii="宋体" w:hAnsi="宋体" w:eastAsia="宋体" w:cs="宋体"/>
          <w:b/>
          <w:bCs/>
          <w:color w:val="000000"/>
          <w:sz w:val="24"/>
          <w:szCs w:val="24"/>
        </w:rPr>
        <w:t>月章、证照章外带情况</w:t>
      </w:r>
      <w:r>
        <w:rPr>
          <w:rFonts w:hint="eastAsia" w:ascii="宋体" w:hAnsi="宋体" w:eastAsia="宋体" w:cs="宋体"/>
          <w:b/>
          <w:bCs/>
          <w:color w:val="000000"/>
          <w:sz w:val="24"/>
          <w:szCs w:val="24"/>
          <w:lang w:val="en-US" w:eastAsia="zh-CN"/>
        </w:rPr>
        <w:t>表</w:t>
      </w:r>
    </w:p>
    <w:tbl>
      <w:tblPr>
        <w:tblStyle w:val="10"/>
        <w:tblW w:w="9616" w:type="dxa"/>
        <w:jc w:val="center"/>
        <w:shd w:val="clear" w:color="auto" w:fill="auto"/>
        <w:tblLayout w:type="fixed"/>
        <w:tblCellMar>
          <w:top w:w="0" w:type="dxa"/>
          <w:left w:w="108" w:type="dxa"/>
          <w:bottom w:w="0" w:type="dxa"/>
          <w:right w:w="108" w:type="dxa"/>
        </w:tblCellMar>
      </w:tblPr>
      <w:tblGrid>
        <w:gridCol w:w="1203"/>
        <w:gridCol w:w="1334"/>
        <w:gridCol w:w="1996"/>
        <w:gridCol w:w="2429"/>
        <w:gridCol w:w="1455"/>
        <w:gridCol w:w="1199"/>
      </w:tblGrid>
      <w:tr>
        <w:tblPrEx>
          <w:tblCellMar>
            <w:top w:w="0" w:type="dxa"/>
            <w:left w:w="108" w:type="dxa"/>
            <w:bottom w:w="0" w:type="dxa"/>
            <w:right w:w="108" w:type="dxa"/>
          </w:tblCellMar>
        </w:tblPrEx>
        <w:trPr>
          <w:trHeight w:val="312" w:hRule="atLeast"/>
          <w:jc w:val="center"/>
        </w:trPr>
        <w:tc>
          <w:tcPr>
            <w:tcW w:w="120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申请日期</w:t>
            </w:r>
          </w:p>
        </w:tc>
        <w:tc>
          <w:tcPr>
            <w:tcW w:w="133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外出日期</w:t>
            </w:r>
          </w:p>
        </w:tc>
        <w:tc>
          <w:tcPr>
            <w:tcW w:w="199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印鉴/</w:t>
            </w:r>
            <w:r>
              <w:rPr>
                <w:rStyle w:val="16"/>
                <w:rFonts w:hint="default" w:ascii="Arial" w:hAnsi="Arial" w:cs="Arial"/>
                <w:sz w:val="18"/>
                <w:szCs w:val="18"/>
                <w:lang w:val="en-US" w:eastAsia="zh-CN" w:bidi="ar"/>
              </w:rPr>
              <w:t>证照名称</w:t>
            </w:r>
          </w:p>
        </w:tc>
        <w:tc>
          <w:tcPr>
            <w:tcW w:w="242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事由</w:t>
            </w:r>
          </w:p>
        </w:tc>
        <w:tc>
          <w:tcPr>
            <w:tcW w:w="145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外出机构</w:t>
            </w:r>
          </w:p>
        </w:tc>
        <w:tc>
          <w:tcPr>
            <w:tcW w:w="119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经办人</w:t>
            </w:r>
          </w:p>
        </w:tc>
      </w:tr>
      <w:tr>
        <w:tblPrEx>
          <w:tblCellMar>
            <w:top w:w="0" w:type="dxa"/>
            <w:left w:w="108" w:type="dxa"/>
            <w:bottom w:w="0" w:type="dxa"/>
            <w:right w:w="108" w:type="dxa"/>
          </w:tblCellMar>
        </w:tblPrEx>
        <w:trPr>
          <w:trHeight w:val="600" w:hRule="atLeast"/>
          <w:jc w:val="center"/>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公章，法人章，财务章</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监管户盘活资金5000万到一般户建行上海长宁支行</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农行普陀支行</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蒋斯文</w:t>
            </w:r>
          </w:p>
        </w:tc>
      </w:tr>
      <w:tr>
        <w:tblPrEx>
          <w:tblCellMar>
            <w:top w:w="0" w:type="dxa"/>
            <w:left w:w="108" w:type="dxa"/>
            <w:bottom w:w="0" w:type="dxa"/>
            <w:right w:w="108" w:type="dxa"/>
          </w:tblCellMar>
        </w:tblPrEx>
        <w:trPr>
          <w:trHeight w:val="600" w:hRule="atLeast"/>
          <w:jc w:val="center"/>
        </w:trPr>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2021/8/23</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2021/8/23</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公章，法人章，财务章</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正曙监管户农行普陀支行打印回单及对账单</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农行普陀支行</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王晶晶</w:t>
            </w:r>
          </w:p>
        </w:tc>
      </w:tr>
    </w:tbl>
    <w:p>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both"/>
        <w:rPr>
          <w:rFonts w:hint="eastAsia" w:ascii="宋体" w:hAnsi="宋体" w:eastAsia="宋体" w:cs="宋体"/>
          <w:lang w:val="en-US" w:eastAsia="zh-CN"/>
        </w:rPr>
      </w:pPr>
      <w:r>
        <w:rPr>
          <w:rFonts w:hint="eastAsia" w:ascii="宋体" w:hAnsi="宋体" w:eastAsia="宋体" w:cs="宋体"/>
          <w:b/>
          <w:bCs/>
          <w:sz w:val="24"/>
          <w:szCs w:val="24"/>
          <w:lang w:val="en-US" w:eastAsia="zh-CN"/>
        </w:rPr>
        <w:t>SPV公司2021年</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月</w:t>
      </w:r>
      <w:r>
        <w:rPr>
          <w:rFonts w:hint="eastAsia" w:ascii="宋体" w:hAnsi="宋体" w:cs="宋体"/>
          <w:b/>
          <w:bCs/>
          <w:sz w:val="24"/>
          <w:szCs w:val="24"/>
          <w:lang w:val="en-US" w:eastAsia="zh-CN"/>
        </w:rPr>
        <w:t>无</w:t>
      </w:r>
      <w:r>
        <w:rPr>
          <w:rFonts w:hint="eastAsia" w:ascii="宋体" w:hAnsi="宋体" w:eastAsia="宋体" w:cs="宋体"/>
          <w:b/>
          <w:bCs/>
          <w:sz w:val="24"/>
          <w:szCs w:val="24"/>
          <w:lang w:val="en-US" w:eastAsia="zh-CN"/>
        </w:rPr>
        <w:t>章、证照使用及外带情况</w:t>
      </w:r>
      <w:r>
        <w:rPr>
          <w:rFonts w:hint="eastAsia" w:ascii="宋体" w:hAnsi="宋体" w:cs="宋体"/>
          <w:b/>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80" w:lineRule="auto"/>
        <w:outlineLvl w:val="0"/>
        <w:rPr>
          <w:rFonts w:hint="default" w:ascii="Arial" w:hAnsi="Arial" w:eastAsia="宋体" w:cs="Arial"/>
          <w:b/>
          <w:bCs/>
          <w:color w:val="000000"/>
          <w:sz w:val="24"/>
          <w:szCs w:val="24"/>
        </w:rPr>
      </w:pPr>
      <w:bookmarkStart w:id="90" w:name="_Toc12564"/>
      <w:bookmarkStart w:id="91" w:name="_Toc23850"/>
      <w:r>
        <w:rPr>
          <w:rFonts w:hint="default" w:ascii="Arial" w:hAnsi="Arial" w:eastAsia="宋体" w:cs="Arial"/>
          <w:b/>
          <w:bCs/>
          <w:color w:val="000000"/>
          <w:sz w:val="24"/>
          <w:szCs w:val="24"/>
        </w:rPr>
        <w:t>5合同签订情况</w:t>
      </w:r>
      <w:bookmarkEnd w:id="90"/>
      <w:bookmarkEnd w:id="91"/>
    </w:p>
    <w:p>
      <w:pPr>
        <w:spacing w:line="480" w:lineRule="auto"/>
        <w:ind w:firstLine="420" w:firstLineChars="200"/>
        <w:rPr>
          <w:rFonts w:hint="default" w:ascii="Arial" w:hAnsi="Arial" w:eastAsia="宋体" w:cs="Arial"/>
          <w:bCs/>
          <w:kern w:val="44"/>
          <w:szCs w:val="21"/>
        </w:rPr>
      </w:pPr>
      <w:r>
        <w:rPr>
          <w:rFonts w:hint="default" w:ascii="Arial" w:hAnsi="Arial" w:eastAsia="宋体" w:cs="Arial"/>
          <w:bCs/>
          <w:kern w:val="44"/>
          <w:szCs w:val="21"/>
        </w:rPr>
        <w:t>20</w:t>
      </w:r>
      <w:r>
        <w:rPr>
          <w:rFonts w:hint="default" w:ascii="Arial" w:hAnsi="Arial" w:eastAsia="宋体" w:cs="Arial"/>
          <w:bCs/>
          <w:kern w:val="44"/>
          <w:szCs w:val="21"/>
          <w:lang w:val="en-US" w:eastAsia="zh-CN"/>
        </w:rPr>
        <w:t>21</w:t>
      </w:r>
      <w:r>
        <w:rPr>
          <w:rFonts w:hint="default" w:ascii="Arial" w:hAnsi="Arial" w:eastAsia="宋体" w:cs="Arial"/>
          <w:bCs/>
          <w:kern w:val="44"/>
          <w:szCs w:val="21"/>
        </w:rPr>
        <w:t>年</w:t>
      </w:r>
      <w:r>
        <w:rPr>
          <w:rFonts w:hint="eastAsia" w:ascii="Arial" w:hAnsi="Arial" w:cs="Arial"/>
          <w:bCs/>
          <w:kern w:val="44"/>
          <w:szCs w:val="21"/>
          <w:lang w:val="en-US" w:eastAsia="zh-CN"/>
        </w:rPr>
        <w:t>8</w:t>
      </w:r>
      <w:r>
        <w:rPr>
          <w:rFonts w:hint="default" w:ascii="Arial" w:hAnsi="Arial" w:eastAsia="宋体" w:cs="Arial"/>
          <w:bCs/>
          <w:kern w:val="44"/>
          <w:szCs w:val="21"/>
        </w:rPr>
        <w:t>月期间，项目公司合同</w:t>
      </w:r>
      <w:r>
        <w:rPr>
          <w:rFonts w:hint="default" w:ascii="Arial" w:hAnsi="Arial" w:eastAsia="宋体" w:cs="Arial"/>
          <w:bCs/>
          <w:kern w:val="44"/>
          <w:szCs w:val="21"/>
          <w:lang w:val="en-US" w:eastAsia="zh-CN"/>
        </w:rPr>
        <w:t>用印</w:t>
      </w:r>
      <w:r>
        <w:rPr>
          <w:rFonts w:hint="eastAsia" w:ascii="Arial" w:hAnsi="Arial" w:cs="Arial"/>
          <w:bCs/>
          <w:kern w:val="44"/>
          <w:szCs w:val="21"/>
          <w:lang w:val="en-US" w:eastAsia="zh-CN"/>
        </w:rPr>
        <w:t>2</w:t>
      </w:r>
      <w:r>
        <w:rPr>
          <w:rFonts w:hint="default" w:ascii="Arial" w:hAnsi="Arial" w:eastAsia="宋体" w:cs="Arial"/>
          <w:bCs/>
          <w:kern w:val="44"/>
          <w:szCs w:val="21"/>
        </w:rPr>
        <w:t>份，详见合同签订情况表：</w:t>
      </w:r>
    </w:p>
    <w:p>
      <w:pPr>
        <w:spacing w:before="313" w:beforeLines="100" w:line="240" w:lineRule="auto"/>
        <w:ind w:firstLine="482" w:firstLineChars="200"/>
        <w:jc w:val="center"/>
        <w:rPr>
          <w:rFonts w:hint="eastAsia" w:ascii="宋体" w:hAnsi="宋体" w:eastAsia="宋体" w:cs="宋体"/>
          <w:b/>
          <w:color w:val="000000"/>
          <w:sz w:val="24"/>
          <w:szCs w:val="28"/>
        </w:rPr>
      </w:pPr>
      <w:r>
        <w:rPr>
          <w:rFonts w:hint="eastAsia" w:ascii="宋体" w:hAnsi="宋体" w:eastAsia="宋体" w:cs="宋体"/>
          <w:b/>
          <w:color w:val="000000"/>
          <w:sz w:val="24"/>
          <w:szCs w:val="28"/>
        </w:rPr>
        <w:t>20</w:t>
      </w:r>
      <w:r>
        <w:rPr>
          <w:rFonts w:hint="eastAsia" w:ascii="宋体" w:hAnsi="宋体" w:eastAsia="宋体" w:cs="宋体"/>
          <w:b/>
          <w:color w:val="000000"/>
          <w:sz w:val="24"/>
          <w:szCs w:val="28"/>
          <w:lang w:val="en-US" w:eastAsia="zh-CN"/>
        </w:rPr>
        <w:t>21</w:t>
      </w:r>
      <w:r>
        <w:rPr>
          <w:rFonts w:hint="eastAsia" w:ascii="宋体" w:hAnsi="宋体" w:eastAsia="宋体" w:cs="宋体"/>
          <w:b/>
          <w:color w:val="000000"/>
          <w:sz w:val="24"/>
          <w:szCs w:val="28"/>
        </w:rPr>
        <w:t>年</w:t>
      </w:r>
      <w:r>
        <w:rPr>
          <w:rFonts w:hint="eastAsia" w:ascii="宋体" w:hAnsi="宋体" w:cs="宋体"/>
          <w:b/>
          <w:color w:val="000000"/>
          <w:sz w:val="24"/>
          <w:szCs w:val="28"/>
          <w:lang w:val="en-US" w:eastAsia="zh-CN"/>
        </w:rPr>
        <w:t>8</w:t>
      </w:r>
      <w:r>
        <w:rPr>
          <w:rFonts w:hint="eastAsia" w:ascii="宋体" w:hAnsi="宋体" w:eastAsia="宋体" w:cs="宋体"/>
          <w:b/>
          <w:color w:val="000000"/>
          <w:sz w:val="24"/>
          <w:szCs w:val="28"/>
        </w:rPr>
        <w:t>月合同签订情况表</w:t>
      </w:r>
    </w:p>
    <w:tbl>
      <w:tblPr>
        <w:tblStyle w:val="10"/>
        <w:tblW w:w="9857" w:type="dxa"/>
        <w:jc w:val="center"/>
        <w:shd w:val="clear" w:color="auto" w:fill="auto"/>
        <w:tblLayout w:type="fixed"/>
        <w:tblCellMar>
          <w:top w:w="0" w:type="dxa"/>
          <w:left w:w="108" w:type="dxa"/>
          <w:bottom w:w="0" w:type="dxa"/>
          <w:right w:w="108" w:type="dxa"/>
        </w:tblCellMar>
      </w:tblPr>
      <w:tblGrid>
        <w:gridCol w:w="1123"/>
        <w:gridCol w:w="1030"/>
        <w:gridCol w:w="1221"/>
        <w:gridCol w:w="1437"/>
        <w:gridCol w:w="3533"/>
        <w:gridCol w:w="1513"/>
      </w:tblGrid>
      <w:tr>
        <w:tblPrEx>
          <w:shd w:val="clear" w:color="auto" w:fill="auto"/>
          <w:tblCellMar>
            <w:top w:w="0" w:type="dxa"/>
            <w:left w:w="108" w:type="dxa"/>
            <w:bottom w:w="0" w:type="dxa"/>
            <w:right w:w="108" w:type="dxa"/>
          </w:tblCellMar>
        </w:tblPrEx>
        <w:trPr>
          <w:trHeight w:val="148" w:hRule="atLeast"/>
          <w:jc w:val="center"/>
        </w:trPr>
        <w:tc>
          <w:tcPr>
            <w:tcW w:w="112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用印日期</w:t>
            </w:r>
          </w:p>
        </w:tc>
        <w:tc>
          <w:tcPr>
            <w:tcW w:w="103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签约日期</w:t>
            </w:r>
          </w:p>
        </w:tc>
        <w:tc>
          <w:tcPr>
            <w:tcW w:w="122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对方单位</w:t>
            </w:r>
          </w:p>
        </w:tc>
        <w:tc>
          <w:tcPr>
            <w:tcW w:w="143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合同文件名称</w:t>
            </w:r>
          </w:p>
        </w:tc>
        <w:tc>
          <w:tcPr>
            <w:tcW w:w="353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合同内容</w:t>
            </w:r>
          </w:p>
        </w:tc>
        <w:tc>
          <w:tcPr>
            <w:tcW w:w="151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合同金额（元）</w:t>
            </w:r>
          </w:p>
        </w:tc>
      </w:tr>
      <w:tr>
        <w:tblPrEx>
          <w:shd w:val="clear" w:color="auto" w:fill="auto"/>
          <w:tblCellMar>
            <w:top w:w="0" w:type="dxa"/>
            <w:left w:w="108" w:type="dxa"/>
            <w:bottom w:w="0" w:type="dxa"/>
            <w:right w:w="108" w:type="dxa"/>
          </w:tblCellMar>
        </w:tblPrEx>
        <w:trPr>
          <w:trHeight w:val="1102" w:hRule="atLeast"/>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2021/7/11</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上海安宁消防工程有限公司</w:t>
            </w:r>
          </w:p>
        </w:tc>
        <w:tc>
          <w:tcPr>
            <w:tcW w:w="1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上海安亭项目消防与通风工程施工合同</w:t>
            </w:r>
          </w:p>
        </w:tc>
        <w:tc>
          <w:tcPr>
            <w:tcW w:w="3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承包人负责本工程材料、设备的采购、安装、调试及保修，并负责工程报建、专项会审、图纸深化设计、取得消防第三方检测合格报告、组织验收、手续办理、通过消防验收并取得消防合格证等所有相关事务。工期总日历天数小于等于420日历天，计划开工日期2021年9月5日。合同总价为人民币4030000 元。</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4,030,000.00 </w:t>
            </w:r>
          </w:p>
        </w:tc>
      </w:tr>
      <w:tr>
        <w:tblPrEx>
          <w:shd w:val="clear" w:color="auto" w:fill="auto"/>
          <w:tblCellMar>
            <w:top w:w="0" w:type="dxa"/>
            <w:left w:w="108" w:type="dxa"/>
            <w:bottom w:w="0" w:type="dxa"/>
            <w:right w:w="108" w:type="dxa"/>
          </w:tblCellMar>
        </w:tblPrEx>
        <w:trPr>
          <w:trHeight w:val="1511" w:hRule="atLeast"/>
          <w:jc w:val="center"/>
        </w:trPr>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2021/8/12</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2021/3/10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上海市建纬律师事务所</w:t>
            </w:r>
          </w:p>
        </w:tc>
        <w:tc>
          <w:tcPr>
            <w:tcW w:w="1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专项法律服务合同用印申请</w:t>
            </w:r>
          </w:p>
        </w:tc>
        <w:tc>
          <w:tcPr>
            <w:tcW w:w="3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乙方在本合同服务期限内，乙方应负责为甲方指定项目的下列事项提供专项法律服务：（1）公司设立、存续、持续经营；（2）公司资产状况、经营状况、人员状况、所涉及各类诉讼等事项；（3）项目有关的前期手续、土地利用、项目建设、验收等其他相关手续及情况；（4）就法律服务过程中发现的问题向甲方进行法律及合规风险提示，提出防范措施，解决方案及改进建议。乙方的服务期限：自2021年3月15日起至2021年4月15日止.</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80,000.00 </w:t>
            </w:r>
          </w:p>
        </w:tc>
      </w:tr>
    </w:tbl>
    <w:p>
      <w:pPr>
        <w:pStyle w:val="2"/>
        <w:keepNext w:val="0"/>
        <w:keepLines w:val="0"/>
        <w:pageBreakBefore w:val="0"/>
        <w:widowControl w:val="0"/>
        <w:kinsoku/>
        <w:wordWrap/>
        <w:overflowPunct/>
        <w:topLinePunct w:val="0"/>
        <w:autoSpaceDE/>
        <w:autoSpaceDN/>
        <w:bidi w:val="0"/>
        <w:adjustRightInd/>
        <w:snapToGrid/>
        <w:spacing w:before="300" w:after="300" w:line="240" w:lineRule="auto"/>
        <w:jc w:val="both"/>
        <w:textAlignment w:val="auto"/>
        <w:rPr>
          <w:rFonts w:hint="eastAsia" w:ascii="宋体" w:hAnsi="宋体" w:eastAsia="宋体" w:cs="宋体"/>
          <w:sz w:val="24"/>
          <w:szCs w:val="24"/>
        </w:rPr>
      </w:pPr>
      <w:bookmarkStart w:id="92" w:name="_Toc12533"/>
      <w:bookmarkStart w:id="93" w:name="_Toc28773"/>
      <w:r>
        <w:rPr>
          <w:rFonts w:hint="eastAsia" w:ascii="宋体" w:hAnsi="宋体" w:eastAsia="宋体" w:cs="宋体"/>
          <w:sz w:val="24"/>
          <w:szCs w:val="24"/>
        </w:rPr>
        <w:t>6 项目销售情况汇总表</w:t>
      </w:r>
      <w:bookmarkEnd w:id="92"/>
      <w:bookmarkEnd w:id="9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eastAsia="宋体" w:cs="Arial"/>
          <w:bCs/>
          <w:kern w:val="44"/>
          <w:szCs w:val="21"/>
        </w:rPr>
      </w:pPr>
      <w:r>
        <w:rPr>
          <w:rFonts w:hint="default" w:ascii="Arial" w:hAnsi="Arial" w:eastAsia="宋体" w:cs="Arial"/>
          <w:bCs/>
          <w:kern w:val="44"/>
          <w:szCs w:val="21"/>
        </w:rPr>
        <w:t>截至202</w:t>
      </w:r>
      <w:r>
        <w:rPr>
          <w:rFonts w:hint="default" w:ascii="Arial" w:hAnsi="Arial" w:eastAsia="宋体" w:cs="Arial"/>
          <w:bCs/>
          <w:kern w:val="44"/>
          <w:szCs w:val="21"/>
          <w:lang w:val="en-US" w:eastAsia="zh-CN"/>
        </w:rPr>
        <w:t>1</w:t>
      </w:r>
      <w:r>
        <w:rPr>
          <w:rFonts w:hint="default" w:ascii="Arial" w:hAnsi="Arial" w:eastAsia="宋体" w:cs="Arial"/>
          <w:bCs/>
          <w:kern w:val="44"/>
          <w:szCs w:val="21"/>
        </w:rPr>
        <w:t>年</w:t>
      </w:r>
      <w:r>
        <w:rPr>
          <w:rFonts w:hint="eastAsia" w:ascii="Arial" w:hAnsi="Arial" w:cs="Arial"/>
          <w:bCs/>
          <w:kern w:val="44"/>
          <w:szCs w:val="21"/>
          <w:lang w:val="en-US" w:eastAsia="zh-CN"/>
        </w:rPr>
        <w:t>8</w:t>
      </w:r>
      <w:r>
        <w:rPr>
          <w:rFonts w:hint="default" w:ascii="Arial" w:hAnsi="Arial" w:eastAsia="宋体" w:cs="Arial"/>
          <w:bCs/>
          <w:kern w:val="44"/>
          <w:szCs w:val="21"/>
        </w:rPr>
        <w:t>月</w:t>
      </w:r>
      <w:r>
        <w:rPr>
          <w:rFonts w:hint="default" w:ascii="Arial" w:hAnsi="Arial" w:eastAsia="宋体" w:cs="Arial"/>
          <w:bCs/>
          <w:kern w:val="44"/>
          <w:szCs w:val="21"/>
          <w:lang w:val="en-US" w:eastAsia="zh-CN"/>
        </w:rPr>
        <w:t>3</w:t>
      </w:r>
      <w:r>
        <w:rPr>
          <w:rFonts w:hint="default" w:ascii="Arial" w:hAnsi="Arial" w:cs="Arial"/>
          <w:bCs/>
          <w:kern w:val="44"/>
          <w:szCs w:val="21"/>
          <w:lang w:val="en-US" w:eastAsia="zh-CN"/>
        </w:rPr>
        <w:t>1</w:t>
      </w:r>
      <w:r>
        <w:rPr>
          <w:rFonts w:hint="default" w:ascii="Arial" w:hAnsi="Arial" w:eastAsia="宋体" w:cs="Arial"/>
          <w:bCs/>
          <w:kern w:val="44"/>
          <w:szCs w:val="21"/>
        </w:rPr>
        <w:t>日</w:t>
      </w:r>
      <w:r>
        <w:rPr>
          <w:rFonts w:hint="default" w:ascii="Arial" w:hAnsi="Arial" w:eastAsia="宋体" w:cs="Arial"/>
          <w:bCs/>
          <w:kern w:val="44"/>
          <w:szCs w:val="21"/>
          <w:lang w:val="en-US" w:eastAsia="zh-CN"/>
        </w:rPr>
        <w:t>安亭悦珑府</w:t>
      </w:r>
      <w:r>
        <w:rPr>
          <w:rFonts w:hint="default" w:ascii="Arial" w:hAnsi="Arial" w:eastAsia="宋体" w:cs="Arial"/>
          <w:bCs/>
          <w:kern w:val="44"/>
          <w:szCs w:val="21"/>
        </w:rPr>
        <w:t>项目销售汇总表：</w:t>
      </w:r>
    </w:p>
    <w:tbl>
      <w:tblPr>
        <w:tblStyle w:val="10"/>
        <w:tblW w:w="8658" w:type="dxa"/>
        <w:jc w:val="center"/>
        <w:shd w:val="clear" w:color="auto" w:fill="auto"/>
        <w:tblLayout w:type="autofit"/>
        <w:tblCellMar>
          <w:top w:w="0" w:type="dxa"/>
          <w:left w:w="0" w:type="dxa"/>
          <w:bottom w:w="0" w:type="dxa"/>
          <w:right w:w="0" w:type="dxa"/>
        </w:tblCellMar>
      </w:tblPr>
      <w:tblGrid>
        <w:gridCol w:w="1728"/>
        <w:gridCol w:w="904"/>
        <w:gridCol w:w="3301"/>
        <w:gridCol w:w="2725"/>
      </w:tblGrid>
      <w:tr>
        <w:tblPrEx>
          <w:shd w:val="clear" w:color="auto" w:fill="auto"/>
          <w:tblCellMar>
            <w:top w:w="0" w:type="dxa"/>
            <w:left w:w="0" w:type="dxa"/>
            <w:bottom w:w="0" w:type="dxa"/>
            <w:right w:w="0" w:type="dxa"/>
          </w:tblCellMar>
        </w:tblPrEx>
        <w:trPr>
          <w:trHeight w:val="468" w:hRule="atLeast"/>
          <w:tblHeade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住宅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累计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本月新增</w:t>
            </w:r>
          </w:p>
        </w:tc>
      </w:tr>
      <w:tr>
        <w:tblPrEx>
          <w:tblCellMar>
            <w:top w:w="0" w:type="dxa"/>
            <w:left w:w="0" w:type="dxa"/>
            <w:bottom w:w="0" w:type="dxa"/>
            <w:right w:w="0"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房源套数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认购套数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eastAsia="zh-CN"/>
              </w:rPr>
            </w:pPr>
            <w:r>
              <w:rPr>
                <w:rFonts w:hint="eastAsia" w:ascii="Arial" w:hAnsi="Arial" w:cs="Arial"/>
                <w:i w:val="0"/>
                <w:color w:val="000000"/>
                <w:sz w:val="18"/>
                <w:szCs w:val="18"/>
                <w:u w:val="none"/>
                <w:lang w:val="en-US" w:eastAsia="zh-CN"/>
              </w:rPr>
              <w:t>3</w:t>
            </w:r>
          </w:p>
        </w:tc>
      </w:tr>
      <w:tr>
        <w:tblPrEx>
          <w:tblCellMar>
            <w:top w:w="0" w:type="dxa"/>
            <w:left w:w="0" w:type="dxa"/>
            <w:bottom w:w="0" w:type="dxa"/>
            <w:right w:w="0"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网签套数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4</w:t>
            </w:r>
            <w:r>
              <w:rPr>
                <w:rFonts w:hint="default" w:ascii="Arial" w:hAnsi="Arial" w:cs="Arial"/>
                <w:i w:val="0"/>
                <w:color w:val="000000"/>
                <w:kern w:val="0"/>
                <w:sz w:val="18"/>
                <w:szCs w:val="18"/>
                <w:u w:val="none"/>
                <w:lang w:val="en-US" w:eastAsia="zh-CN" w:bidi="ar"/>
              </w:rPr>
              <w:t>1</w:t>
            </w:r>
            <w:r>
              <w:rPr>
                <w:rFonts w:hint="eastAsia" w:ascii="Arial" w:hAnsi="Arial" w:cs="Arial"/>
                <w:i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eastAsia" w:ascii="Arial" w:hAnsi="Arial" w:cs="Arial"/>
                <w:i w:val="0"/>
                <w:color w:val="000000"/>
                <w:kern w:val="0"/>
                <w:sz w:val="18"/>
                <w:szCs w:val="18"/>
                <w:u w:val="none"/>
                <w:lang w:val="en-US" w:eastAsia="zh-CN" w:bidi="ar"/>
              </w:rPr>
              <w:t>2</w:t>
            </w:r>
          </w:p>
        </w:tc>
      </w:tr>
      <w:tr>
        <w:tblPrEx>
          <w:tblCellMar>
            <w:top w:w="0" w:type="dxa"/>
            <w:left w:w="0" w:type="dxa"/>
            <w:bottom w:w="0" w:type="dxa"/>
            <w:right w:w="0"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房源面积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认购面积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eastAsia" w:ascii="Arial" w:hAnsi="Arial" w:cs="Arial"/>
                <w:i w:val="0"/>
                <w:color w:val="000000"/>
                <w:kern w:val="0"/>
                <w:sz w:val="18"/>
                <w:szCs w:val="18"/>
                <w:u w:val="none"/>
                <w:lang w:val="en-US" w:eastAsia="zh-CN" w:bidi="ar"/>
              </w:rPr>
              <w:t>242.61</w:t>
            </w:r>
          </w:p>
        </w:tc>
      </w:tr>
      <w:tr>
        <w:tblPrEx>
          <w:tblCellMar>
            <w:top w:w="0" w:type="dxa"/>
            <w:left w:w="0" w:type="dxa"/>
            <w:bottom w:w="0" w:type="dxa"/>
            <w:right w:w="0"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网签面积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eastAsia" w:ascii="Arial" w:hAnsi="Arial" w:cs="Arial"/>
                <w:color w:val="000000"/>
                <w:kern w:val="0"/>
                <w:sz w:val="18"/>
                <w:szCs w:val="18"/>
                <w:u w:val="none"/>
                <w:lang w:val="en-US" w:eastAsia="zh-CN" w:bidi="ar"/>
              </w:rPr>
              <w:t>33176.25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eastAsia" w:ascii="Arial" w:hAnsi="Arial" w:cs="Arial"/>
                <w:i w:val="0"/>
                <w:color w:val="000000"/>
                <w:kern w:val="0"/>
                <w:sz w:val="18"/>
                <w:szCs w:val="18"/>
                <w:u w:val="none"/>
                <w:lang w:val="en-US" w:eastAsia="zh-CN" w:bidi="ar"/>
              </w:rPr>
              <w:t>152.66</w:t>
            </w:r>
          </w:p>
        </w:tc>
      </w:tr>
      <w:tr>
        <w:tblPrEx>
          <w:tblCellMar>
            <w:top w:w="0" w:type="dxa"/>
            <w:left w:w="0" w:type="dxa"/>
            <w:bottom w:w="0" w:type="dxa"/>
            <w:right w:w="0" w:type="dxa"/>
          </w:tblCellMar>
        </w:tblPrEx>
        <w:trPr>
          <w:trHeight w:val="46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sz w:val="18"/>
                <w:szCs w:val="18"/>
                <w:u w:val="none"/>
                <w:lang w:val="en-US" w:eastAsia="zh-CN"/>
              </w:rPr>
              <w:t>签约总额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color w:val="000000"/>
                <w:kern w:val="0"/>
                <w:sz w:val="18"/>
                <w:szCs w:val="18"/>
                <w:u w:val="none"/>
                <w:shd w:val="clear"/>
                <w:lang w:val="en-US" w:eastAsia="zh-CN" w:bidi="ar"/>
              </w:rPr>
              <w:t xml:space="preserve">1,210,930,441.00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color w:val="000000"/>
                <w:kern w:val="0"/>
                <w:sz w:val="18"/>
                <w:szCs w:val="18"/>
                <w:u w:val="none"/>
                <w:lang w:val="en-US" w:eastAsia="zh-CN" w:bidi="ar"/>
              </w:rPr>
              <w:t xml:space="preserve">5,464,657.00  </w:t>
            </w:r>
          </w:p>
        </w:tc>
      </w:tr>
      <w:tr>
        <w:tblPrEx>
          <w:tblCellMar>
            <w:top w:w="0" w:type="dxa"/>
            <w:left w:w="0" w:type="dxa"/>
            <w:bottom w:w="0" w:type="dxa"/>
            <w:right w:w="0" w:type="dxa"/>
          </w:tblCellMar>
        </w:tblPrEx>
        <w:trPr>
          <w:trHeight w:val="5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回款总额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973,442,482.00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61,028,325.00  </w:t>
            </w:r>
          </w:p>
        </w:tc>
      </w:tr>
      <w:bookmarkEnd w:id="77"/>
      <w:bookmarkEnd w:id="78"/>
      <w:bookmarkEnd w:id="79"/>
      <w:bookmarkEnd w:id="80"/>
      <w:bookmarkEnd w:id="81"/>
      <w:bookmarkEnd w:id="84"/>
      <w:bookmarkEnd w:id="85"/>
      <w:bookmarkEnd w:id="86"/>
      <w:bookmarkEnd w:id="87"/>
      <w:bookmarkEnd w:id="88"/>
      <w:bookmarkEnd w:id="89"/>
    </w:tbl>
    <w:p>
      <w:pPr>
        <w:rPr>
          <w:rFonts w:hint="default" w:ascii="Arial" w:hAnsi="Arial" w:cs="Arial"/>
          <w:sz w:val="24"/>
          <w:szCs w:val="24"/>
          <w:lang w:val="en-US" w:eastAsia="zh-CN"/>
        </w:rPr>
      </w:pPr>
      <w:bookmarkStart w:id="94" w:name="_Toc10349"/>
      <w:bookmarkStart w:id="95" w:name="_Toc4280"/>
      <w:bookmarkStart w:id="96" w:name="_Toc4734"/>
      <w:bookmarkStart w:id="97" w:name="_Toc11718"/>
      <w:bookmarkStart w:id="98" w:name="_Toc24330"/>
      <w:bookmarkStart w:id="99" w:name="_Toc20683"/>
      <w:bookmarkStart w:id="100" w:name="_Toc27618"/>
      <w:bookmarkStart w:id="101" w:name="_Toc373309851"/>
      <w:bookmarkStart w:id="102" w:name="_Toc411430359"/>
      <w:r>
        <w:rPr>
          <w:rFonts w:hint="eastAsia" w:ascii="Arial" w:hAnsi="Arial" w:eastAsia="宋体" w:cs="Arial"/>
          <w:b w:val="0"/>
          <w:bCs/>
          <w:sz w:val="18"/>
          <w:szCs w:val="18"/>
          <w:lang w:val="en-US" w:eastAsia="zh-CN"/>
        </w:rPr>
        <w:t>注：3套因限购退房，新增3套认购，认购总数不变，新增认购未网签。</w:t>
      </w:r>
    </w:p>
    <w:p>
      <w:pPr>
        <w:pStyle w:val="2"/>
        <w:keepNext w:val="0"/>
        <w:keepLines w:val="0"/>
        <w:pageBreakBefore w:val="0"/>
        <w:widowControl w:val="0"/>
        <w:shd w:val="clear"/>
        <w:kinsoku/>
        <w:wordWrap/>
        <w:overflowPunct/>
        <w:topLinePunct w:val="0"/>
        <w:autoSpaceDE/>
        <w:autoSpaceDN/>
        <w:bidi w:val="0"/>
        <w:adjustRightInd/>
        <w:snapToGrid/>
        <w:spacing w:before="300" w:after="300" w:line="360" w:lineRule="exact"/>
        <w:jc w:val="left"/>
        <w:textAlignment w:val="auto"/>
        <w:rPr>
          <w:rFonts w:hint="default" w:ascii="Arial" w:hAnsi="Arial" w:cs="Arial"/>
          <w:sz w:val="24"/>
          <w:szCs w:val="24"/>
          <w:lang w:val="en-US" w:eastAsia="zh-CN"/>
        </w:rPr>
      </w:pPr>
    </w:p>
    <w:p>
      <w:pPr>
        <w:pStyle w:val="2"/>
        <w:keepNext w:val="0"/>
        <w:keepLines w:val="0"/>
        <w:pageBreakBefore w:val="0"/>
        <w:widowControl w:val="0"/>
        <w:shd w:val="clear"/>
        <w:kinsoku/>
        <w:wordWrap/>
        <w:overflowPunct/>
        <w:topLinePunct w:val="0"/>
        <w:autoSpaceDE/>
        <w:autoSpaceDN/>
        <w:bidi w:val="0"/>
        <w:adjustRightInd/>
        <w:snapToGrid/>
        <w:spacing w:before="300" w:after="300" w:line="360" w:lineRule="exact"/>
        <w:jc w:val="left"/>
        <w:textAlignment w:val="auto"/>
        <w:rPr>
          <w:rFonts w:hint="default" w:ascii="Arial" w:hAnsi="Arial" w:cs="Arial"/>
          <w:sz w:val="24"/>
          <w:szCs w:val="24"/>
        </w:rPr>
      </w:pPr>
      <w:r>
        <w:rPr>
          <w:rFonts w:hint="default" w:ascii="Arial" w:hAnsi="Arial" w:cs="Arial"/>
          <w:sz w:val="24"/>
          <w:szCs w:val="24"/>
          <w:lang w:val="en-US" w:eastAsia="zh-CN"/>
        </w:rPr>
        <w:t xml:space="preserve">7 </w:t>
      </w:r>
      <w:r>
        <w:rPr>
          <w:rFonts w:hint="default" w:ascii="Arial" w:hAnsi="Arial" w:cs="Arial"/>
          <w:sz w:val="24"/>
          <w:szCs w:val="24"/>
        </w:rPr>
        <w:t>项目竞品分析</w:t>
      </w:r>
      <w:bookmarkEnd w:id="94"/>
      <w:bookmarkEnd w:id="95"/>
      <w:bookmarkEnd w:id="96"/>
      <w:bookmarkEnd w:id="97"/>
      <w:bookmarkEnd w:id="98"/>
      <w:bookmarkEnd w:id="99"/>
      <w:bookmarkEnd w:id="100"/>
    </w:p>
    <w:p>
      <w:pPr>
        <w:jc w:val="center"/>
        <w:rPr>
          <w:rFonts w:hint="default" w:ascii="Arial" w:hAnsi="Arial" w:cs="Arial"/>
          <w:sz w:val="21"/>
          <w:szCs w:val="21"/>
        </w:rPr>
      </w:pPr>
      <w:bookmarkStart w:id="103" w:name="_Toc535508642"/>
      <w:bookmarkStart w:id="104" w:name="_Toc535570756"/>
      <w:bookmarkStart w:id="105" w:name="_Toc535580029"/>
      <w:bookmarkStart w:id="106" w:name="_Toc532281663"/>
      <w:bookmarkStart w:id="107" w:name="_Toc535580097"/>
      <w:r>
        <w:rPr>
          <w:rFonts w:hint="default" w:ascii="Arial" w:hAnsi="Arial" w:cs="Arial"/>
        </w:rPr>
        <w:drawing>
          <wp:inline distT="0" distB="0" distL="114300" distR="114300">
            <wp:extent cx="6123940" cy="3423285"/>
            <wp:effectExtent l="0" t="0" r="2540" b="571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a:stretch>
                      <a:fillRect/>
                    </a:stretch>
                  </pic:blipFill>
                  <pic:spPr>
                    <a:xfrm>
                      <a:off x="0" y="0"/>
                      <a:ext cx="6123940" cy="34232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rPr>
          <w:rFonts w:hint="default" w:ascii="Arial" w:hAnsi="Arial" w:cs="Arial"/>
          <w:szCs w:val="21"/>
        </w:rPr>
      </w:pPr>
    </w:p>
    <w:p>
      <w:pPr>
        <w:keepNext w:val="0"/>
        <w:keepLines w:val="0"/>
        <w:pageBreakBefore w:val="0"/>
        <w:widowControl w:val="0"/>
        <w:kinsoku/>
        <w:wordWrap/>
        <w:overflowPunct/>
        <w:topLinePunct w:val="0"/>
        <w:autoSpaceDE/>
        <w:autoSpaceDN/>
        <w:bidi w:val="0"/>
        <w:adjustRightInd/>
        <w:snapToGrid/>
        <w:rPr>
          <w:rFonts w:hint="default" w:ascii="Arial" w:hAnsi="Arial" w:cs="Arial"/>
          <w:szCs w:val="21"/>
        </w:rPr>
      </w:pPr>
    </w:p>
    <w:tbl>
      <w:tblPr>
        <w:tblStyle w:val="10"/>
        <w:tblW w:w="10577" w:type="dxa"/>
        <w:jc w:val="center"/>
        <w:shd w:val="clear" w:color="auto" w:fill="auto"/>
        <w:tblLayout w:type="autofit"/>
        <w:tblCellMar>
          <w:top w:w="0" w:type="dxa"/>
          <w:left w:w="0" w:type="dxa"/>
          <w:bottom w:w="0" w:type="dxa"/>
          <w:right w:w="0" w:type="dxa"/>
        </w:tblCellMar>
      </w:tblPr>
      <w:tblGrid>
        <w:gridCol w:w="551"/>
        <w:gridCol w:w="985"/>
        <w:gridCol w:w="3298"/>
        <w:gridCol w:w="834"/>
        <w:gridCol w:w="1010"/>
        <w:gridCol w:w="1055"/>
        <w:gridCol w:w="2844"/>
      </w:tblGrid>
      <w:tr>
        <w:tblPrEx>
          <w:tblCellMar>
            <w:top w:w="0" w:type="dxa"/>
            <w:left w:w="0" w:type="dxa"/>
            <w:bottom w:w="0" w:type="dxa"/>
            <w:right w:w="0" w:type="dxa"/>
          </w:tblCellMar>
        </w:tblPrEx>
        <w:trPr>
          <w:trHeight w:val="658" w:hRule="atLeast"/>
          <w:tblHeader/>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项目名称</w:t>
            </w:r>
          </w:p>
        </w:tc>
        <w:tc>
          <w:tcPr>
            <w:tcW w:w="32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项目简介</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主力在售</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面积分布（㎡）</w:t>
            </w:r>
          </w:p>
        </w:tc>
        <w:tc>
          <w:tcPr>
            <w:tcW w:w="1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202</w:t>
            </w:r>
            <w:r>
              <w:rPr>
                <w:rFonts w:hint="default" w:ascii="Arial" w:hAnsi="Arial" w:cs="Arial"/>
                <w:b/>
                <w:bCs/>
                <w:sz w:val="18"/>
                <w:szCs w:val="18"/>
                <w:highlight w:val="none"/>
                <w:lang w:val="en-US" w:eastAsia="zh-CN"/>
              </w:rPr>
              <w:t>1</w:t>
            </w:r>
            <w:r>
              <w:rPr>
                <w:rFonts w:hint="default" w:ascii="Arial" w:hAnsi="Arial" w:eastAsia="宋体" w:cs="Arial"/>
                <w:b/>
                <w:bCs/>
                <w:sz w:val="18"/>
                <w:szCs w:val="18"/>
                <w:highlight w:val="none"/>
                <w:lang w:val="en-US" w:eastAsia="zh-CN"/>
              </w:rPr>
              <w:t>年</w:t>
            </w:r>
            <w:r>
              <w:rPr>
                <w:rFonts w:hint="default" w:ascii="Arial" w:hAnsi="Arial" w:cs="Arial"/>
                <w:b/>
                <w:bCs/>
                <w:sz w:val="18"/>
                <w:szCs w:val="18"/>
                <w:highlight w:val="none"/>
                <w:lang w:val="en-US" w:eastAsia="zh-CN"/>
              </w:rPr>
              <w:t>2</w:t>
            </w:r>
            <w:r>
              <w:rPr>
                <w:rFonts w:hint="default" w:ascii="Arial" w:hAnsi="Arial" w:eastAsia="宋体" w:cs="Arial"/>
                <w:b/>
                <w:bCs/>
                <w:sz w:val="18"/>
                <w:szCs w:val="18"/>
                <w:highlight w:val="none"/>
                <w:lang w:val="en-US" w:eastAsia="zh-CN"/>
              </w:rPr>
              <w:t>月</w:t>
            </w:r>
          </w:p>
        </w:tc>
        <w:tc>
          <w:tcPr>
            <w:tcW w:w="2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当前楼盘详情</w:t>
            </w:r>
          </w:p>
        </w:tc>
      </w:tr>
      <w:tr>
        <w:tblPrEx>
          <w:tblCellMar>
            <w:top w:w="0" w:type="dxa"/>
            <w:left w:w="0" w:type="dxa"/>
            <w:bottom w:w="0" w:type="dxa"/>
            <w:right w:w="0" w:type="dxa"/>
          </w:tblCellMar>
        </w:tblPrEx>
        <w:trPr>
          <w:trHeight w:val="1606"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1</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rPr>
              <w:t>旭辉公元</w:t>
            </w:r>
          </w:p>
          <w:p>
            <w:pPr>
              <w:jc w:val="center"/>
              <w:rPr>
                <w:rFonts w:hint="default" w:ascii="Arial" w:hAnsi="Arial" w:eastAsia="宋体" w:cs="Arial"/>
                <w:sz w:val="18"/>
                <w:szCs w:val="18"/>
                <w:highlight w:val="none"/>
              </w:rPr>
            </w:pPr>
          </w:p>
        </w:tc>
        <w:tc>
          <w:tcPr>
            <w:tcW w:w="32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rPr>
              <w:t>西至彤闻路，东至墨玉北路，北侧为德友路，南侧与西徐行泾相邻。项目总用地29599.3㎡，总建筑面积93000.78㎡，地上建筑面积70594.18㎡，地上计容建筑面积68078.39㎡，建筑密度22.2%，绿地率35%。</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lang w:val="en-US"/>
              </w:rPr>
            </w:pPr>
            <w:r>
              <w:rPr>
                <w:rFonts w:hint="default" w:ascii="Arial" w:hAnsi="Arial" w:eastAsia="宋体" w:cs="Arial"/>
                <w:sz w:val="18"/>
                <w:szCs w:val="18"/>
                <w:highlight w:val="none"/>
                <w:lang w:val="en-US" w:eastAsia="zh-CN"/>
              </w:rPr>
              <w:t>高层住宅</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lang w:val="en-US" w:eastAsia="zh-CN"/>
              </w:rPr>
            </w:pPr>
            <w:r>
              <w:rPr>
                <w:rFonts w:hint="default" w:ascii="Arial" w:hAnsi="Arial" w:eastAsia="宋体" w:cs="Arial"/>
                <w:sz w:val="18"/>
                <w:szCs w:val="18"/>
                <w:highlight w:val="none"/>
                <w:lang w:val="en-US" w:eastAsia="zh-CN"/>
              </w:rPr>
              <w:t>69㎡-89㎡</w:t>
            </w:r>
          </w:p>
          <w:p>
            <w:pPr>
              <w:jc w:val="center"/>
              <w:rPr>
                <w:rFonts w:hint="default" w:ascii="Arial" w:hAnsi="Arial" w:eastAsia="宋体" w:cs="Arial"/>
                <w:sz w:val="18"/>
                <w:szCs w:val="18"/>
                <w:highlight w:val="none"/>
              </w:rPr>
            </w:pPr>
          </w:p>
        </w:tc>
        <w:tc>
          <w:tcPr>
            <w:tcW w:w="1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lang w:val="en-US" w:eastAsia="zh-CN"/>
              </w:rPr>
            </w:pPr>
            <w:r>
              <w:rPr>
                <w:rFonts w:hint="default" w:ascii="Arial" w:hAnsi="Arial" w:eastAsia="宋体" w:cs="Arial"/>
                <w:sz w:val="18"/>
                <w:szCs w:val="18"/>
                <w:highlight w:val="none"/>
                <w:lang w:val="en-US" w:eastAsia="zh-CN"/>
              </w:rPr>
              <w:t>均价3</w:t>
            </w:r>
            <w:r>
              <w:rPr>
                <w:rFonts w:hint="default" w:ascii="Arial" w:hAnsi="Arial" w:cs="Arial"/>
                <w:sz w:val="18"/>
                <w:szCs w:val="18"/>
                <w:highlight w:val="none"/>
                <w:lang w:val="en-US" w:eastAsia="zh-CN"/>
              </w:rPr>
              <w:t>5</w:t>
            </w:r>
            <w:r>
              <w:rPr>
                <w:rFonts w:hint="default" w:ascii="Arial" w:hAnsi="Arial" w:eastAsia="宋体" w:cs="Arial"/>
                <w:sz w:val="18"/>
                <w:szCs w:val="18"/>
                <w:highlight w:val="none"/>
                <w:lang w:val="en-US" w:eastAsia="zh-CN"/>
              </w:rPr>
              <w:t>000</w:t>
            </w:r>
            <w:r>
              <w:rPr>
                <w:rFonts w:hint="default" w:ascii="Arial" w:hAnsi="Arial" w:cs="Arial"/>
                <w:sz w:val="18"/>
                <w:szCs w:val="18"/>
                <w:highlight w:val="none"/>
                <w:lang w:val="en-US" w:eastAsia="zh-CN"/>
              </w:rPr>
              <w:t>元/㎡</w:t>
            </w:r>
          </w:p>
          <w:p>
            <w:pPr>
              <w:jc w:val="center"/>
              <w:rPr>
                <w:rFonts w:hint="default" w:ascii="Arial" w:hAnsi="Arial" w:eastAsia="宋体" w:cs="Arial"/>
                <w:sz w:val="18"/>
                <w:szCs w:val="18"/>
                <w:highlight w:val="none"/>
              </w:rPr>
            </w:pPr>
          </w:p>
        </w:tc>
        <w:tc>
          <w:tcPr>
            <w:tcW w:w="2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cs="Arial"/>
                <w:sz w:val="18"/>
                <w:szCs w:val="18"/>
                <w:highlight w:val="none"/>
                <w:lang w:val="en-US" w:eastAsia="zh-CN"/>
              </w:rPr>
              <w:t>已售罄</w:t>
            </w:r>
          </w:p>
        </w:tc>
      </w:tr>
      <w:tr>
        <w:tblPrEx>
          <w:tblCellMar>
            <w:top w:w="0" w:type="dxa"/>
            <w:left w:w="0" w:type="dxa"/>
            <w:bottom w:w="0" w:type="dxa"/>
            <w:right w:w="0" w:type="dxa"/>
          </w:tblCellMar>
        </w:tblPrEx>
        <w:trPr>
          <w:trHeight w:val="1350"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2</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9"/>
              <w:kinsoku/>
              <w:spacing w:before="43" w:line="360" w:lineRule="auto"/>
              <w:ind w:left="0"/>
              <w:jc w:val="center"/>
              <w:rPr>
                <w:rFonts w:hint="default" w:ascii="Arial" w:hAnsi="Arial" w:eastAsia="宋体" w:cs="Arial"/>
                <w:sz w:val="18"/>
                <w:szCs w:val="18"/>
                <w:highlight w:val="none"/>
              </w:rPr>
            </w:pPr>
            <w:r>
              <w:rPr>
                <w:rFonts w:hint="default" w:ascii="Arial" w:hAnsi="Arial" w:eastAsia="宋体" w:cs="Arial"/>
                <w:color w:val="000000"/>
                <w:kern w:val="24"/>
                <w:sz w:val="18"/>
                <w:szCs w:val="18"/>
                <w:highlight w:val="none"/>
              </w:rPr>
              <w:t>中骏璟尚</w:t>
            </w:r>
          </w:p>
          <w:p>
            <w:pPr>
              <w:jc w:val="center"/>
              <w:rPr>
                <w:rFonts w:hint="default" w:ascii="Arial" w:hAnsi="Arial" w:eastAsia="宋体" w:cs="Arial"/>
                <w:sz w:val="18"/>
                <w:szCs w:val="18"/>
                <w:highlight w:val="none"/>
              </w:rPr>
            </w:pPr>
          </w:p>
        </w:tc>
        <w:tc>
          <w:tcPr>
            <w:tcW w:w="32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rPr>
              <w:t>中骏璟尚</w:t>
            </w:r>
            <w:r>
              <w:rPr>
                <w:rFonts w:hint="default" w:ascii="Arial" w:hAnsi="Arial" w:cs="Arial"/>
                <w:sz w:val="18"/>
                <w:szCs w:val="18"/>
                <w:highlight w:val="none"/>
                <w:lang w:val="en-US" w:eastAsia="zh-CN"/>
              </w:rPr>
              <w:t>位于</w:t>
            </w:r>
            <w:r>
              <w:rPr>
                <w:rFonts w:hint="default" w:ascii="Arial" w:hAnsi="Arial" w:eastAsia="宋体" w:cs="Arial"/>
                <w:i w:val="0"/>
                <w:caps w:val="0"/>
                <w:color w:val="333333"/>
                <w:spacing w:val="0"/>
                <w:sz w:val="18"/>
                <w:szCs w:val="18"/>
                <w:highlight w:val="none"/>
                <w:shd w:val="clear" w:fill="FFFFFF"/>
              </w:rPr>
              <w:t>上海市嘉定区南安路与墨玉南路交叉路口往西约150米</w:t>
            </w:r>
            <w:r>
              <w:rPr>
                <w:rFonts w:hint="default" w:ascii="Arial" w:hAnsi="Arial" w:cs="Arial"/>
                <w:i w:val="0"/>
                <w:caps w:val="0"/>
                <w:color w:val="333333"/>
                <w:spacing w:val="0"/>
                <w:sz w:val="18"/>
                <w:szCs w:val="18"/>
                <w:highlight w:val="none"/>
                <w:shd w:val="clear" w:fill="FFFFFF"/>
                <w:lang w:eastAsia="zh-CN"/>
              </w:rPr>
              <w:t>（</w:t>
            </w:r>
            <w:r>
              <w:rPr>
                <w:rFonts w:hint="default" w:ascii="Arial" w:hAnsi="Arial" w:eastAsia="宋体" w:cs="Arial"/>
                <w:i w:val="0"/>
                <w:caps w:val="0"/>
                <w:color w:val="333333"/>
                <w:spacing w:val="0"/>
                <w:sz w:val="18"/>
                <w:szCs w:val="18"/>
                <w:highlight w:val="none"/>
                <w:shd w:val="clear" w:fill="FFFFFF"/>
              </w:rPr>
              <w:t>嘉亭荟城市生活广场南侧</w:t>
            </w:r>
            <w:r>
              <w:rPr>
                <w:rFonts w:hint="default" w:ascii="Arial" w:hAnsi="Arial" w:eastAsia="宋体" w:cs="Arial"/>
                <w:i w:val="0"/>
                <w:caps w:val="0"/>
                <w:color w:val="333333"/>
                <w:spacing w:val="0"/>
                <w:sz w:val="18"/>
                <w:szCs w:val="18"/>
                <w:highlight w:val="none"/>
                <w:shd w:val="clear" w:fill="FFFFFF"/>
                <w:lang w:eastAsia="zh-CN"/>
              </w:rPr>
              <w:t>）</w:t>
            </w:r>
            <w:r>
              <w:rPr>
                <w:rFonts w:hint="default" w:ascii="Arial" w:hAnsi="Arial" w:eastAsia="宋体" w:cs="Arial"/>
                <w:sz w:val="18"/>
                <w:szCs w:val="18"/>
                <w:highlight w:val="none"/>
              </w:rPr>
              <w:t>总占地约3万方，容积率约3.5，建筑面积约10.9㎡，其中住宅占比70%，商业30%。</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高层住宅</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cs="Arial"/>
                <w:sz w:val="18"/>
                <w:szCs w:val="18"/>
                <w:highlight w:val="none"/>
                <w:lang w:val="en-US" w:eastAsia="zh-CN"/>
              </w:rPr>
              <w:t>76</w:t>
            </w:r>
            <w:r>
              <w:rPr>
                <w:rFonts w:hint="default" w:ascii="Arial" w:hAnsi="Arial" w:eastAsia="宋体" w:cs="Arial"/>
                <w:sz w:val="18"/>
                <w:szCs w:val="18"/>
                <w:highlight w:val="none"/>
                <w:lang w:val="en-US" w:eastAsia="zh-CN"/>
              </w:rPr>
              <w:t>-</w:t>
            </w:r>
            <w:r>
              <w:rPr>
                <w:rFonts w:hint="default" w:ascii="Arial" w:hAnsi="Arial" w:cs="Arial"/>
                <w:sz w:val="18"/>
                <w:szCs w:val="18"/>
                <w:highlight w:val="none"/>
                <w:lang w:val="en-US" w:eastAsia="zh-CN"/>
              </w:rPr>
              <w:t>111</w:t>
            </w:r>
            <w:r>
              <w:rPr>
                <w:rFonts w:hint="default" w:ascii="Arial" w:hAnsi="Arial" w:eastAsia="宋体" w:cs="Arial"/>
                <w:sz w:val="18"/>
                <w:szCs w:val="18"/>
                <w:highlight w:val="none"/>
                <w:lang w:val="en-US" w:eastAsia="zh-CN"/>
              </w:rPr>
              <w:t>㎡</w:t>
            </w:r>
          </w:p>
        </w:tc>
        <w:tc>
          <w:tcPr>
            <w:tcW w:w="1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均价</w:t>
            </w:r>
            <w:r>
              <w:rPr>
                <w:rFonts w:hint="default" w:ascii="Arial" w:hAnsi="Arial" w:cs="Arial"/>
                <w:sz w:val="18"/>
                <w:szCs w:val="18"/>
                <w:highlight w:val="none"/>
                <w:lang w:val="en-US" w:eastAsia="zh-CN"/>
              </w:rPr>
              <w:t>37500</w:t>
            </w:r>
            <w:r>
              <w:rPr>
                <w:rFonts w:hint="default" w:ascii="Arial" w:hAnsi="Arial" w:eastAsia="宋体" w:cs="Arial"/>
                <w:sz w:val="18"/>
                <w:szCs w:val="18"/>
                <w:highlight w:val="none"/>
                <w:lang w:val="en-US" w:eastAsia="zh-CN"/>
              </w:rPr>
              <w:t>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lang w:val="en-US"/>
              </w:rPr>
            </w:pPr>
            <w:r>
              <w:rPr>
                <w:rFonts w:hint="default" w:ascii="Arial" w:hAnsi="Arial" w:cs="Arial"/>
                <w:sz w:val="18"/>
                <w:szCs w:val="18"/>
                <w:highlight w:val="none"/>
                <w:lang w:val="en-US" w:eastAsia="zh-CN"/>
              </w:rPr>
              <w:t>已售罄</w:t>
            </w:r>
          </w:p>
        </w:tc>
      </w:tr>
      <w:tr>
        <w:tblPrEx>
          <w:tblCellMar>
            <w:top w:w="0" w:type="dxa"/>
            <w:left w:w="0" w:type="dxa"/>
            <w:bottom w:w="0" w:type="dxa"/>
            <w:right w:w="0" w:type="dxa"/>
          </w:tblCellMar>
        </w:tblPrEx>
        <w:trPr>
          <w:trHeight w:val="2369"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3</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9"/>
              <w:kinsoku/>
              <w:spacing w:before="43" w:line="360" w:lineRule="auto"/>
              <w:ind w:left="0"/>
              <w:jc w:val="center"/>
              <w:rPr>
                <w:rFonts w:hint="default" w:ascii="Arial" w:hAnsi="Arial" w:eastAsia="宋体" w:cs="Arial"/>
                <w:sz w:val="18"/>
                <w:szCs w:val="18"/>
                <w:highlight w:val="none"/>
              </w:rPr>
            </w:pPr>
            <w:r>
              <w:rPr>
                <w:rFonts w:hint="default" w:ascii="Arial" w:hAnsi="Arial" w:eastAsia="宋体" w:cs="Arial"/>
                <w:color w:val="000000"/>
                <w:kern w:val="24"/>
                <w:sz w:val="18"/>
                <w:szCs w:val="18"/>
                <w:highlight w:val="none"/>
              </w:rPr>
              <w:t>嘉宝新力梦之晴</w:t>
            </w:r>
          </w:p>
          <w:p>
            <w:pPr>
              <w:jc w:val="center"/>
              <w:rPr>
                <w:rFonts w:hint="default" w:ascii="Arial" w:hAnsi="Arial" w:eastAsia="宋体" w:cs="Arial"/>
                <w:sz w:val="18"/>
                <w:szCs w:val="18"/>
                <w:highlight w:val="none"/>
              </w:rPr>
            </w:pPr>
          </w:p>
        </w:tc>
        <w:tc>
          <w:tcPr>
            <w:tcW w:w="32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rPr>
              <w:t>项目位于安亭硕望路188弄,临近11号线昌吉东路站500米，主要户型为80-100㎡两至三房，88-126㎡叠加别墅。容积率1.8，项目规划建设884户，带装修交房；项目为多层,高层板楼。嘉宝新力梦之晴华庭1-7栋为高层，每栋17层；8-19栋为多层，每栋6层，绿化率35%，高层住宅总高17层;叠加别墅总高6层，分上叠、中叠、下叠。</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rPr>
              <w:t>80-100㎡两至三房，88-126㎡叠加别墅</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cs="Arial"/>
                <w:sz w:val="18"/>
                <w:szCs w:val="18"/>
                <w:highlight w:val="none"/>
                <w:lang w:val="en-US" w:eastAsia="zh-CN"/>
              </w:rPr>
              <w:t>80</w:t>
            </w:r>
            <w:r>
              <w:rPr>
                <w:rFonts w:hint="default" w:ascii="Arial" w:hAnsi="Arial" w:eastAsia="宋体" w:cs="Arial"/>
                <w:sz w:val="18"/>
                <w:szCs w:val="18"/>
                <w:highlight w:val="none"/>
                <w:lang w:val="en-US" w:eastAsia="zh-CN"/>
              </w:rPr>
              <w:t>-12</w:t>
            </w:r>
            <w:r>
              <w:rPr>
                <w:rFonts w:hint="default" w:ascii="Arial" w:hAnsi="Arial" w:cs="Arial"/>
                <w:sz w:val="18"/>
                <w:szCs w:val="18"/>
                <w:highlight w:val="none"/>
                <w:lang w:val="en-US" w:eastAsia="zh-CN"/>
              </w:rPr>
              <w:t>6</w:t>
            </w:r>
            <w:r>
              <w:rPr>
                <w:rFonts w:hint="default" w:ascii="Arial" w:hAnsi="Arial" w:eastAsia="宋体" w:cs="Arial"/>
                <w:sz w:val="18"/>
                <w:szCs w:val="18"/>
                <w:highlight w:val="none"/>
                <w:lang w:val="en-US" w:eastAsia="zh-CN"/>
              </w:rPr>
              <w:t>㎡</w:t>
            </w:r>
          </w:p>
        </w:tc>
        <w:tc>
          <w:tcPr>
            <w:tcW w:w="1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高层3.45万、叠墅3.75万</w:t>
            </w:r>
          </w:p>
        </w:tc>
        <w:tc>
          <w:tcPr>
            <w:tcW w:w="2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cs="Arial"/>
                <w:sz w:val="18"/>
                <w:szCs w:val="18"/>
                <w:highlight w:val="none"/>
                <w:lang w:val="en-US" w:eastAsia="zh-CN"/>
              </w:rPr>
              <w:t>已售罄</w:t>
            </w:r>
          </w:p>
        </w:tc>
      </w:tr>
      <w:tr>
        <w:tblPrEx>
          <w:tblCellMar>
            <w:top w:w="0" w:type="dxa"/>
            <w:left w:w="0" w:type="dxa"/>
            <w:bottom w:w="0" w:type="dxa"/>
            <w:right w:w="0" w:type="dxa"/>
          </w:tblCellMar>
        </w:tblPrEx>
        <w:trPr>
          <w:trHeight w:val="1637" w:hRule="atLeast"/>
          <w:jc w:val="center"/>
        </w:trPr>
        <w:tc>
          <w:tcPr>
            <w:tcW w:w="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4</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9"/>
              <w:kinsoku/>
              <w:spacing w:before="43" w:line="360" w:lineRule="auto"/>
              <w:ind w:left="0"/>
              <w:jc w:val="center"/>
              <w:rPr>
                <w:rFonts w:hint="default" w:ascii="Arial" w:hAnsi="Arial" w:eastAsia="宋体" w:cs="Arial"/>
                <w:sz w:val="18"/>
                <w:szCs w:val="18"/>
                <w:highlight w:val="none"/>
              </w:rPr>
            </w:pPr>
            <w:r>
              <w:rPr>
                <w:rFonts w:hint="default" w:ascii="Arial" w:hAnsi="Arial" w:eastAsia="宋体" w:cs="Arial"/>
                <w:color w:val="000000"/>
                <w:kern w:val="24"/>
                <w:sz w:val="18"/>
                <w:szCs w:val="18"/>
                <w:highlight w:val="none"/>
              </w:rPr>
              <w:t>融侨星誉</w:t>
            </w:r>
          </w:p>
          <w:p>
            <w:pPr>
              <w:jc w:val="center"/>
              <w:rPr>
                <w:rFonts w:hint="default" w:ascii="Arial" w:hAnsi="Arial" w:eastAsia="宋体" w:cs="Arial"/>
                <w:sz w:val="18"/>
                <w:szCs w:val="18"/>
                <w:highlight w:val="none"/>
              </w:rPr>
            </w:pPr>
          </w:p>
        </w:tc>
        <w:tc>
          <w:tcPr>
            <w:tcW w:w="32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i w:val="0"/>
                <w:caps w:val="0"/>
                <w:color w:val="333333"/>
                <w:spacing w:val="0"/>
                <w:sz w:val="18"/>
                <w:szCs w:val="18"/>
                <w:highlight w:val="none"/>
                <w:shd w:val="clear" w:fill="FFFFFF"/>
              </w:rPr>
              <w:t>融侨星誉主力户型为81㎡、98㎡三房。 融侨星誉位于嘉定安亭板块，距离11号线昌吉东路站直线距离约500米左右。项目规划建设5幢可售小高层，其中小高层住宅的层高分别为13层（2#、3#、5#、7#）、14层（4#），小区出入口位于双浦路。</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i w:val="0"/>
                <w:caps w:val="0"/>
                <w:color w:val="333333"/>
                <w:spacing w:val="0"/>
                <w:sz w:val="18"/>
                <w:szCs w:val="18"/>
                <w:highlight w:val="none"/>
                <w:shd w:val="clear" w:fill="FFFFFF"/>
              </w:rPr>
              <w:t>81㎡、98㎡三房</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cs="Arial"/>
                <w:sz w:val="18"/>
                <w:szCs w:val="18"/>
                <w:highlight w:val="none"/>
                <w:lang w:val="en-US" w:eastAsia="zh-CN"/>
              </w:rPr>
              <w:t>81</w:t>
            </w:r>
            <w:r>
              <w:rPr>
                <w:rFonts w:hint="default" w:ascii="Arial" w:hAnsi="Arial" w:eastAsia="宋体" w:cs="Arial"/>
                <w:sz w:val="18"/>
                <w:szCs w:val="18"/>
                <w:highlight w:val="none"/>
                <w:lang w:val="en-US" w:eastAsia="zh-CN"/>
              </w:rPr>
              <w:t>-</w:t>
            </w:r>
            <w:r>
              <w:rPr>
                <w:rFonts w:hint="default" w:ascii="Arial" w:hAnsi="Arial" w:cs="Arial"/>
                <w:sz w:val="18"/>
                <w:szCs w:val="18"/>
                <w:highlight w:val="none"/>
                <w:lang w:val="en-US" w:eastAsia="zh-CN"/>
              </w:rPr>
              <w:t>9</w:t>
            </w:r>
            <w:r>
              <w:rPr>
                <w:rFonts w:hint="default" w:ascii="Arial" w:hAnsi="Arial" w:eastAsia="宋体" w:cs="Arial"/>
                <w:sz w:val="18"/>
                <w:szCs w:val="18"/>
                <w:highlight w:val="none"/>
                <w:lang w:val="en-US" w:eastAsia="zh-CN"/>
              </w:rPr>
              <w:t>8㎡</w:t>
            </w:r>
          </w:p>
        </w:tc>
        <w:tc>
          <w:tcPr>
            <w:tcW w:w="1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均价</w:t>
            </w:r>
            <w:r>
              <w:rPr>
                <w:rFonts w:hint="default" w:ascii="Arial" w:hAnsi="Arial" w:cs="Arial"/>
                <w:sz w:val="18"/>
                <w:szCs w:val="18"/>
                <w:highlight w:val="none"/>
                <w:lang w:val="en-US" w:eastAsia="zh-CN"/>
              </w:rPr>
              <w:t>36</w:t>
            </w:r>
            <w:r>
              <w:rPr>
                <w:rFonts w:hint="default" w:ascii="Arial" w:hAnsi="Arial" w:eastAsia="宋体" w:cs="Arial"/>
                <w:sz w:val="18"/>
                <w:szCs w:val="18"/>
                <w:highlight w:val="none"/>
                <w:lang w:val="en-US" w:eastAsia="zh-CN"/>
              </w:rPr>
              <w:t>400元/㎡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cs="Arial"/>
                <w:sz w:val="18"/>
                <w:szCs w:val="18"/>
                <w:highlight w:val="none"/>
                <w:lang w:val="en-US" w:eastAsia="zh-CN"/>
              </w:rPr>
              <w:t>已售罄</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rPr>
          <w:rFonts w:hint="default" w:ascii="Arial" w:hAnsi="Arial" w:cs="Arial"/>
        </w:rPr>
      </w:pPr>
      <w:bookmarkStart w:id="108" w:name="_Toc30467"/>
      <w:bookmarkStart w:id="109" w:name="_Toc664"/>
      <w:bookmarkStart w:id="110" w:name="_Toc4565"/>
      <w:bookmarkStart w:id="111" w:name="_Toc26417"/>
      <w:bookmarkStart w:id="112" w:name="_Toc19758"/>
      <w:bookmarkStart w:id="113" w:name="_Toc6385"/>
      <w:bookmarkStart w:id="114" w:name="_Toc2431"/>
      <w:bookmarkStart w:id="115" w:name="_Toc15698"/>
      <w:r>
        <w:rPr>
          <w:rFonts w:hint="default" w:ascii="Arial" w:hAnsi="Arial" w:cs="Arial"/>
          <w:sz w:val="24"/>
          <w:szCs w:val="24"/>
          <w:lang w:val="en-US" w:eastAsia="zh-CN"/>
        </w:rPr>
        <w:t>8</w:t>
      </w:r>
      <w:r>
        <w:rPr>
          <w:rFonts w:hint="default" w:ascii="Arial" w:hAnsi="Arial" w:cs="Arial"/>
          <w:sz w:val="24"/>
          <w:szCs w:val="24"/>
        </w:rPr>
        <w:t>资金情况</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pPr>
        <w:pStyle w:val="3"/>
        <w:keepNext w:val="0"/>
        <w:keepLines w:val="0"/>
        <w:pageBreakBefore w:val="0"/>
        <w:widowControl w:val="0"/>
        <w:kinsoku/>
        <w:wordWrap/>
        <w:overflowPunct/>
        <w:topLinePunct w:val="0"/>
        <w:autoSpaceDE/>
        <w:autoSpaceDN/>
        <w:bidi w:val="0"/>
        <w:adjustRightInd/>
        <w:snapToGrid/>
        <w:spacing w:before="300" w:after="300" w:line="360" w:lineRule="exact"/>
        <w:rPr>
          <w:rFonts w:hint="default" w:ascii="Arial" w:hAnsi="Arial" w:eastAsia="宋体" w:cs="Arial"/>
          <w:sz w:val="24"/>
          <w:szCs w:val="24"/>
        </w:rPr>
      </w:pPr>
      <w:bookmarkStart w:id="116" w:name="_Toc30361"/>
      <w:bookmarkStart w:id="117" w:name="_Toc32027"/>
      <w:bookmarkStart w:id="118" w:name="_Toc32542"/>
      <w:bookmarkStart w:id="119" w:name="_Toc16438"/>
      <w:bookmarkStart w:id="120" w:name="_Toc22150"/>
      <w:bookmarkStart w:id="121" w:name="_Toc31387"/>
      <w:bookmarkStart w:id="122" w:name="_Toc22344"/>
      <w:bookmarkStart w:id="123" w:name="_Toc8302"/>
      <w:r>
        <w:rPr>
          <w:rFonts w:hint="default" w:ascii="Arial" w:hAnsi="Arial" w:eastAsia="宋体" w:cs="Arial"/>
          <w:sz w:val="24"/>
          <w:szCs w:val="24"/>
          <w:lang w:val="en-US" w:eastAsia="zh-CN"/>
        </w:rPr>
        <w:t>8</w:t>
      </w:r>
      <w:r>
        <w:rPr>
          <w:rFonts w:hint="default" w:ascii="Arial" w:hAnsi="Arial" w:eastAsia="宋体" w:cs="Arial"/>
          <w:sz w:val="24"/>
          <w:szCs w:val="24"/>
        </w:rPr>
        <w:t>.</w:t>
      </w:r>
      <w:r>
        <w:rPr>
          <w:rFonts w:hint="default" w:ascii="Arial" w:hAnsi="Arial" w:eastAsia="宋体" w:cs="Arial"/>
          <w:sz w:val="24"/>
          <w:szCs w:val="24"/>
          <w:lang w:val="en-US" w:eastAsia="zh-CN"/>
        </w:rPr>
        <w:t>1</w:t>
      </w:r>
      <w:r>
        <w:rPr>
          <w:rFonts w:hint="default" w:ascii="Arial" w:hAnsi="Arial" w:eastAsia="宋体" w:cs="Arial"/>
          <w:sz w:val="24"/>
          <w:szCs w:val="24"/>
        </w:rPr>
        <w:t>资金流出情况</w:t>
      </w:r>
      <w:bookmarkEnd w:id="116"/>
      <w:bookmarkEnd w:id="117"/>
      <w:bookmarkEnd w:id="118"/>
      <w:bookmarkEnd w:id="119"/>
      <w:bookmarkEnd w:id="120"/>
      <w:bookmarkEnd w:id="121"/>
      <w:bookmarkEnd w:id="122"/>
      <w:bookmarkEnd w:id="123"/>
    </w:p>
    <w:p>
      <w:pPr>
        <w:spacing w:line="480" w:lineRule="auto"/>
        <w:ind w:firstLine="420" w:firstLineChars="200"/>
        <w:rPr>
          <w:rFonts w:hint="default" w:ascii="Arial" w:hAnsi="Arial" w:cs="Arial"/>
          <w:bCs/>
          <w:kern w:val="44"/>
          <w:szCs w:val="21"/>
        </w:rPr>
      </w:pPr>
      <w:r>
        <w:rPr>
          <w:rFonts w:hint="default" w:ascii="Arial" w:hAnsi="Arial" w:cs="Arial"/>
          <w:bCs/>
          <w:kern w:val="44"/>
          <w:szCs w:val="21"/>
          <w:lang w:val="en-US" w:eastAsia="zh-CN"/>
        </w:rPr>
        <w:t>项目公司</w:t>
      </w:r>
      <w:r>
        <w:rPr>
          <w:rFonts w:hint="default" w:ascii="Arial" w:hAnsi="Arial" w:cs="Arial"/>
          <w:bCs/>
          <w:kern w:val="44"/>
          <w:szCs w:val="21"/>
        </w:rPr>
        <w:t>20</w:t>
      </w:r>
      <w:r>
        <w:rPr>
          <w:rFonts w:hint="default" w:ascii="Arial" w:hAnsi="Arial" w:cs="Arial"/>
          <w:bCs/>
          <w:kern w:val="44"/>
          <w:szCs w:val="21"/>
          <w:lang w:val="en-US" w:eastAsia="zh-CN"/>
        </w:rPr>
        <w:t>21</w:t>
      </w:r>
      <w:r>
        <w:rPr>
          <w:rFonts w:hint="default" w:ascii="Arial" w:hAnsi="Arial" w:cs="Arial"/>
          <w:bCs/>
          <w:kern w:val="44"/>
          <w:szCs w:val="21"/>
        </w:rPr>
        <w:t>年</w:t>
      </w:r>
      <w:r>
        <w:rPr>
          <w:rFonts w:hint="eastAsia" w:ascii="Arial" w:hAnsi="Arial" w:cs="Arial"/>
          <w:bCs/>
          <w:kern w:val="44"/>
          <w:szCs w:val="21"/>
          <w:lang w:val="en-US" w:eastAsia="zh-CN"/>
        </w:rPr>
        <w:t>8</w:t>
      </w:r>
      <w:r>
        <w:rPr>
          <w:rFonts w:hint="default" w:ascii="Arial" w:hAnsi="Arial" w:cs="Arial"/>
          <w:bCs/>
          <w:kern w:val="44"/>
          <w:szCs w:val="21"/>
        </w:rPr>
        <w:t>月监管范围内资金流出总额共计</w:t>
      </w:r>
      <w:bookmarkStart w:id="124" w:name="OLE_LINK1"/>
      <w:r>
        <w:rPr>
          <w:rFonts w:hint="default" w:ascii="Arial" w:hAnsi="Arial" w:cs="Arial"/>
          <w:bCs/>
          <w:kern w:val="44"/>
          <w:szCs w:val="21"/>
        </w:rPr>
        <w:t>189,707,226.39</w:t>
      </w:r>
      <w:bookmarkEnd w:id="124"/>
      <w:r>
        <w:rPr>
          <w:rFonts w:hint="default" w:ascii="Arial" w:hAnsi="Arial" w:cs="Arial"/>
          <w:bCs/>
          <w:kern w:val="44"/>
          <w:szCs w:val="21"/>
        </w:rPr>
        <w:t>元</w:t>
      </w:r>
      <w:r>
        <w:rPr>
          <w:rFonts w:hint="default" w:ascii="Arial" w:hAnsi="Arial" w:cs="Arial"/>
          <w:bCs/>
          <w:kern w:val="44"/>
          <w:szCs w:val="21"/>
          <w:lang w:eastAsia="zh-CN"/>
        </w:rPr>
        <w:t>，</w:t>
      </w:r>
      <w:r>
        <w:rPr>
          <w:rFonts w:hint="default" w:ascii="Arial" w:hAnsi="Arial" w:cs="Arial"/>
          <w:bCs/>
          <w:kern w:val="44"/>
          <w:szCs w:val="21"/>
          <w:lang w:val="en-US" w:eastAsia="zh-CN"/>
        </w:rPr>
        <w:t>SPV公司</w:t>
      </w: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w:t>
      </w:r>
      <w:r>
        <w:rPr>
          <w:rFonts w:hint="eastAsia" w:ascii="Arial" w:hAnsi="Arial" w:cs="Arial"/>
          <w:bCs/>
          <w:kern w:val="44"/>
          <w:szCs w:val="21"/>
          <w:lang w:val="en-US" w:eastAsia="zh-CN"/>
        </w:rPr>
        <w:t>8</w:t>
      </w:r>
      <w:r>
        <w:rPr>
          <w:rFonts w:hint="default" w:ascii="Arial" w:hAnsi="Arial" w:cs="Arial"/>
          <w:bCs/>
          <w:kern w:val="44"/>
          <w:szCs w:val="21"/>
        </w:rPr>
        <w:t>月监管范围内资金流出总额共计3</w:t>
      </w:r>
      <w:r>
        <w:rPr>
          <w:rFonts w:hint="eastAsia" w:ascii="Arial" w:hAnsi="Arial" w:cs="Arial"/>
          <w:bCs/>
          <w:kern w:val="44"/>
          <w:szCs w:val="21"/>
          <w:lang w:val="en-US" w:eastAsia="zh-CN"/>
        </w:rPr>
        <w:t>0.00</w:t>
      </w:r>
      <w:r>
        <w:rPr>
          <w:rFonts w:hint="default" w:ascii="Arial" w:hAnsi="Arial" w:cs="Arial"/>
          <w:bCs/>
          <w:kern w:val="44"/>
          <w:szCs w:val="21"/>
        </w:rPr>
        <w:t>元。</w:t>
      </w:r>
    </w:p>
    <w:p>
      <w:pPr>
        <w:keepNext w:val="0"/>
        <w:keepLines w:val="0"/>
        <w:pageBreakBefore w:val="0"/>
        <w:widowControl w:val="0"/>
        <w:kinsoku/>
        <w:wordWrap/>
        <w:overflowPunct/>
        <w:topLinePunct w:val="0"/>
        <w:autoSpaceDE/>
        <w:autoSpaceDN/>
        <w:bidi w:val="0"/>
        <w:adjustRightInd/>
        <w:snapToGrid/>
        <w:jc w:val="center"/>
        <w:textAlignment w:val="center"/>
        <w:rPr>
          <w:rFonts w:hint="default" w:ascii="Arial" w:hAnsi="Arial" w:cs="Arial"/>
          <w:b/>
          <w:color w:val="000000"/>
          <w:sz w:val="24"/>
        </w:rPr>
      </w:pPr>
      <w:r>
        <w:rPr>
          <w:rFonts w:hint="default" w:ascii="Arial" w:hAnsi="Arial" w:cs="Arial"/>
          <w:b/>
          <w:color w:val="000000"/>
          <w:sz w:val="24"/>
        </w:rPr>
        <w:t>项目公司20</w:t>
      </w:r>
      <w:r>
        <w:rPr>
          <w:rFonts w:hint="default" w:ascii="Arial" w:hAnsi="Arial" w:cs="Arial"/>
          <w:b/>
          <w:color w:val="000000"/>
          <w:sz w:val="24"/>
          <w:lang w:val="en-US" w:eastAsia="zh-CN"/>
        </w:rPr>
        <w:t>21</w:t>
      </w:r>
      <w:r>
        <w:rPr>
          <w:rFonts w:hint="default" w:ascii="Arial" w:hAnsi="Arial" w:cs="Arial"/>
          <w:b/>
          <w:color w:val="000000"/>
          <w:sz w:val="24"/>
        </w:rPr>
        <w:t>年</w:t>
      </w:r>
      <w:r>
        <w:rPr>
          <w:rFonts w:hint="eastAsia" w:ascii="Arial" w:hAnsi="Arial" w:cs="Arial"/>
          <w:b/>
          <w:color w:val="000000"/>
          <w:sz w:val="24"/>
          <w:lang w:val="en-US" w:eastAsia="zh-CN"/>
        </w:rPr>
        <w:t>8</w:t>
      </w:r>
      <w:r>
        <w:rPr>
          <w:rFonts w:hint="default" w:ascii="Arial" w:hAnsi="Arial" w:cs="Arial"/>
          <w:b/>
          <w:color w:val="000000"/>
          <w:sz w:val="24"/>
        </w:rPr>
        <w:t>月资金流出情况表</w:t>
      </w:r>
    </w:p>
    <w:tbl>
      <w:tblPr>
        <w:tblStyle w:val="10"/>
        <w:tblW w:w="9458" w:type="dxa"/>
        <w:jc w:val="center"/>
        <w:shd w:val="clear" w:color="auto" w:fill="auto"/>
        <w:tblLayout w:type="fixed"/>
        <w:tblCellMar>
          <w:top w:w="0" w:type="dxa"/>
          <w:left w:w="108" w:type="dxa"/>
          <w:bottom w:w="0" w:type="dxa"/>
          <w:right w:w="108" w:type="dxa"/>
        </w:tblCellMar>
      </w:tblPr>
      <w:tblGrid>
        <w:gridCol w:w="677"/>
        <w:gridCol w:w="1259"/>
        <w:gridCol w:w="2665"/>
        <w:gridCol w:w="2142"/>
        <w:gridCol w:w="1476"/>
        <w:gridCol w:w="1239"/>
      </w:tblGrid>
      <w:tr>
        <w:tblPrEx>
          <w:shd w:val="clear" w:color="auto" w:fill="auto"/>
          <w:tblCellMar>
            <w:top w:w="0" w:type="dxa"/>
            <w:left w:w="108" w:type="dxa"/>
            <w:bottom w:w="0" w:type="dxa"/>
            <w:right w:w="108" w:type="dxa"/>
          </w:tblCellMar>
        </w:tblPrEx>
        <w:trPr>
          <w:trHeight w:val="180" w:hRule="atLeast"/>
          <w:tblHeader/>
          <w:jc w:val="center"/>
        </w:trPr>
        <w:tc>
          <w:tcPr>
            <w:tcW w:w="6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序号</w:t>
            </w:r>
          </w:p>
        </w:tc>
        <w:tc>
          <w:tcPr>
            <w:tcW w:w="1259"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支付时间</w:t>
            </w:r>
          </w:p>
        </w:tc>
        <w:tc>
          <w:tcPr>
            <w:tcW w:w="266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收款方</w:t>
            </w:r>
          </w:p>
        </w:tc>
        <w:tc>
          <w:tcPr>
            <w:tcW w:w="214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资金用途</w:t>
            </w:r>
          </w:p>
        </w:tc>
        <w:tc>
          <w:tcPr>
            <w:tcW w:w="1476"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金额（元）</w:t>
            </w:r>
          </w:p>
        </w:tc>
        <w:tc>
          <w:tcPr>
            <w:tcW w:w="1239"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出款行</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跨行汇款手续费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141.60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中国核工业华兴建设有限公司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商票付工程进度款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中国核工业华兴建设有限公司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商票付工程进度款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中国核工业华兴建设有限公司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商票付工程进度款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中国核工业华兴建设有限公司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商票付工程进度款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509,850.38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中国核工业华兴建设有限公司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商票付工程进度款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中国核工业华兴建设有限公司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商票付工程进度款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中国核工业华兴建设有限公司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商票付工程进度款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中国核工业华兴建设有限公司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商票付工程进度款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中国核工业华兴建设有限公司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商票付工程进度款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11</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中国核工业华兴建设有限公司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商票付工程进度款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上海正亘实业有限公司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材料款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50,000,000.00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13</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上海正亘实业有限公司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材料款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30,000,000.00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14</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跨行汇款手续费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工行3923</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15</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梅林澄</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退房款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93,057.00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16</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梅林澄</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退房款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17</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梅林澄</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退房款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18</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梅林澄</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退房款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19</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中国建筑科学研究院有限公司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安亭绿色建筑咨询服务合同设计费付款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中国核工业华兴建设有限公司农民工工资专户</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农名工工资</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673,000.00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21</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苏州信科文化传媒有限公司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w:t>
            </w:r>
            <w:r>
              <w:rPr>
                <w:rFonts w:hint="eastAsia" w:ascii="宋体" w:hAnsi="宋体" w:eastAsia="宋体" w:cs="宋体"/>
                <w:i w:val="0"/>
                <w:iCs w:val="0"/>
                <w:color w:val="000000"/>
                <w:kern w:val="0"/>
                <w:sz w:val="18"/>
                <w:szCs w:val="18"/>
                <w:u w:val="none"/>
                <w:lang w:val="en-US" w:eastAsia="zh-CN" w:bidi="ar"/>
              </w:rPr>
              <w:t>年</w:t>
            </w:r>
            <w:r>
              <w:rPr>
                <w:rFonts w:hint="default" w:ascii="Arial" w:hAnsi="Arial" w:eastAsia="宋体" w:cs="Arial"/>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月车位锁采购安装费用</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19,600.00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22</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薇鼎信息技术有限公司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悦珑府全民营销16</w:t>
            </w:r>
            <w:r>
              <w:rPr>
                <w:rFonts w:hint="eastAsia" w:ascii="宋体" w:hAnsi="宋体" w:eastAsia="宋体" w:cs="宋体"/>
                <w:i w:val="0"/>
                <w:iCs w:val="0"/>
                <w:color w:val="000000"/>
                <w:kern w:val="0"/>
                <w:sz w:val="18"/>
                <w:szCs w:val="18"/>
                <w:u w:val="none"/>
                <w:lang w:val="en-US" w:eastAsia="zh-CN" w:bidi="ar"/>
              </w:rPr>
              <w:t>套佣金付款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516,000.00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23</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对公账户补制对账单收入</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24</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对公账户补制对账单收入</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25</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对公账户补制对账单收入</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26</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对公账户补制对账单收入</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27</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对公账户补制对账单收入</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28</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2021/8/4</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待报解预算收入-TIPS</w:t>
            </w:r>
            <w:r>
              <w:rPr>
                <w:rFonts w:hint="eastAsia" w:ascii="宋体" w:hAnsi="宋体" w:eastAsia="宋体" w:cs="宋体"/>
                <w:i w:val="0"/>
                <w:iCs w:val="0"/>
                <w:color w:val="000000"/>
                <w:kern w:val="0"/>
                <w:sz w:val="18"/>
                <w:szCs w:val="18"/>
                <w:u w:val="none"/>
                <w:lang w:val="en-US" w:eastAsia="zh-CN" w:bidi="ar"/>
              </w:rPr>
              <w:t>入库资金</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代理国库税收收缴</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114,349.92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29</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2021/8/5</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代发-</w:t>
            </w:r>
            <w:r>
              <w:rPr>
                <w:rFonts w:hint="eastAsia" w:ascii="宋体" w:hAnsi="宋体" w:eastAsia="宋体" w:cs="宋体"/>
                <w:i w:val="0"/>
                <w:iCs w:val="0"/>
                <w:color w:val="000000"/>
                <w:kern w:val="0"/>
                <w:sz w:val="18"/>
                <w:szCs w:val="18"/>
                <w:u w:val="none"/>
                <w:lang w:val="en-US" w:eastAsia="zh-CN" w:bidi="ar"/>
              </w:rPr>
              <w:t>本行同城收费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52.50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30</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2021/8/7</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余额变动提醒手续费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360.00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31</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2021/8/9</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跨行汇款手续费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32</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2021/8/9</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上海正亘实业有限公司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材料款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50,000,000.00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33</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2021/8/9</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待处理电子票据款项户</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商票付中国核工业华兴建设有限公司工程款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34</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2021/8/9</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跨行汇款手续费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200.00 </w:t>
            </w:r>
          </w:p>
        </w:tc>
        <w:tc>
          <w:tcPr>
            <w:tcW w:w="123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工行3923</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35</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待报解预算收入-TIPS</w:t>
            </w:r>
            <w:r>
              <w:rPr>
                <w:rFonts w:hint="eastAsia" w:ascii="宋体" w:hAnsi="宋体" w:eastAsia="宋体" w:cs="宋体"/>
                <w:i w:val="0"/>
                <w:iCs w:val="0"/>
                <w:color w:val="000000"/>
                <w:kern w:val="0"/>
                <w:sz w:val="18"/>
                <w:szCs w:val="18"/>
                <w:u w:val="none"/>
                <w:lang w:val="en-US" w:eastAsia="zh-CN" w:bidi="ar"/>
              </w:rPr>
              <w:t>入库资金</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代理国库税收收缴</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96,160.70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36</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中智关爱通（上海）科技股份有限公司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月关爱通费用申请</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39,000.00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37</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个人／单位存款</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正曙2021</w:t>
            </w:r>
            <w:r>
              <w:rPr>
                <w:rFonts w:hint="eastAsia" w:ascii="宋体" w:hAnsi="宋体" w:eastAsia="宋体" w:cs="宋体"/>
                <w:i w:val="0"/>
                <w:iCs w:val="0"/>
                <w:color w:val="000000"/>
                <w:kern w:val="0"/>
                <w:sz w:val="18"/>
                <w:szCs w:val="18"/>
                <w:u w:val="none"/>
                <w:lang w:val="en-US" w:eastAsia="zh-CN" w:bidi="ar"/>
              </w:rPr>
              <w:t>年</w:t>
            </w:r>
            <w:r>
              <w:rPr>
                <w:rFonts w:hint="default" w:ascii="Arial" w:hAnsi="Arial" w:eastAsia="宋体" w:cs="Arial"/>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月薪资发放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343,783.38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38</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个人／单位存款</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正曙2021</w:t>
            </w:r>
            <w:r>
              <w:rPr>
                <w:rFonts w:hint="eastAsia" w:ascii="宋体" w:hAnsi="宋体" w:eastAsia="宋体" w:cs="宋体"/>
                <w:i w:val="0"/>
                <w:iCs w:val="0"/>
                <w:color w:val="000000"/>
                <w:kern w:val="0"/>
                <w:sz w:val="18"/>
                <w:szCs w:val="18"/>
                <w:u w:val="none"/>
                <w:lang w:val="en-US" w:eastAsia="zh-CN" w:bidi="ar"/>
              </w:rPr>
              <w:t>年</w:t>
            </w:r>
            <w:r>
              <w:rPr>
                <w:rFonts w:hint="default" w:ascii="Arial" w:hAnsi="Arial" w:eastAsia="宋体" w:cs="Arial"/>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月薪资发放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2,055.38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39</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2021/8/11</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待报解预算收入-TIPS</w:t>
            </w:r>
            <w:r>
              <w:rPr>
                <w:rFonts w:hint="eastAsia" w:ascii="宋体" w:hAnsi="宋体" w:eastAsia="宋体" w:cs="宋体"/>
                <w:i w:val="0"/>
                <w:iCs w:val="0"/>
                <w:color w:val="000000"/>
                <w:kern w:val="0"/>
                <w:sz w:val="18"/>
                <w:szCs w:val="18"/>
                <w:u w:val="none"/>
                <w:lang w:val="en-US" w:eastAsia="zh-CN" w:bidi="ar"/>
              </w:rPr>
              <w:t>入库资金</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代理国库税收收缴</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1,799,032.15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40</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2021/8/11</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张仲</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张仲1</w:t>
            </w:r>
            <w:r>
              <w:rPr>
                <w:rFonts w:hint="eastAsia" w:ascii="宋体" w:hAnsi="宋体" w:eastAsia="宋体" w:cs="宋体"/>
                <w:i w:val="0"/>
                <w:iCs w:val="0"/>
                <w:color w:val="000000"/>
                <w:kern w:val="0"/>
                <w:sz w:val="18"/>
                <w:szCs w:val="18"/>
                <w:u w:val="none"/>
                <w:lang w:val="en-US" w:eastAsia="zh-CN" w:bidi="ar"/>
              </w:rPr>
              <w:t>月至</w:t>
            </w:r>
            <w:r>
              <w:rPr>
                <w:rFonts w:hint="default" w:ascii="Arial" w:hAnsi="Arial" w:eastAsia="宋体" w:cs="Arial"/>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月出差报销</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4,757.80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41</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2021/8/11</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上海圆迈贸易有限公司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悦珑府客户费用付款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54,300.00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42</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上海市公积金管理中心(</w:t>
            </w:r>
            <w:r>
              <w:rPr>
                <w:rFonts w:hint="eastAsia" w:ascii="宋体" w:hAnsi="宋体" w:eastAsia="宋体" w:cs="宋体"/>
                <w:i w:val="0"/>
                <w:iCs w:val="0"/>
                <w:color w:val="000000"/>
                <w:kern w:val="0"/>
                <w:sz w:val="18"/>
                <w:szCs w:val="18"/>
                <w:u w:val="none"/>
                <w:lang w:val="en-US" w:eastAsia="zh-CN" w:bidi="ar"/>
              </w:rPr>
              <w:t>房改资金</w:t>
            </w: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公积金</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29,776.00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43</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2021/8/12</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上海市公积金管理中心(</w:t>
            </w:r>
            <w:r>
              <w:rPr>
                <w:rFonts w:hint="eastAsia" w:ascii="宋体" w:hAnsi="宋体" w:eastAsia="宋体" w:cs="宋体"/>
                <w:i w:val="0"/>
                <w:iCs w:val="0"/>
                <w:color w:val="000000"/>
                <w:kern w:val="0"/>
                <w:sz w:val="18"/>
                <w:szCs w:val="18"/>
                <w:u w:val="none"/>
                <w:lang w:val="en-US" w:eastAsia="zh-CN" w:bidi="ar"/>
              </w:rPr>
              <w:t>房改资金</w:t>
            </w: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公积金</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21,270.00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44</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收费（对公资金划转）</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14.40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45</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收费（对公资金划转）</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93.80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46</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收费（对公资金划转）</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190.00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47</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收费（对公资金划转）</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7.20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48</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上海优典家具有限公司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家具付款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52,013.00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49</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上海优典家具有限公司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家具付款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69,290.00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50</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上海德佑物业顾问有限公司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悦珑府分销德佑14</w:t>
            </w:r>
            <w:r>
              <w:rPr>
                <w:rFonts w:hint="eastAsia" w:ascii="宋体" w:hAnsi="宋体" w:eastAsia="宋体" w:cs="宋体"/>
                <w:i w:val="0"/>
                <w:iCs w:val="0"/>
                <w:color w:val="000000"/>
                <w:kern w:val="0"/>
                <w:sz w:val="18"/>
                <w:szCs w:val="18"/>
                <w:u w:val="none"/>
                <w:lang w:val="en-US" w:eastAsia="zh-CN" w:bidi="ar"/>
              </w:rPr>
              <w:t>套佣金付款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1,236,039.00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51</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中智上海经济技术合作有限公司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月社保公积金</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26,223.19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52</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上海正亘实业有限公司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材料款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24,000,000.00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53</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跨行汇款手续费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200.00 </w:t>
            </w:r>
          </w:p>
        </w:tc>
        <w:tc>
          <w:tcPr>
            <w:tcW w:w="123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工行3923</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54</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跨行汇款手续费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192.00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55</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2021/8/20</w:t>
            </w:r>
          </w:p>
        </w:tc>
        <w:tc>
          <w:tcPr>
            <w:tcW w:w="2665" w:type="dxa"/>
            <w:tcBorders>
              <w:top w:val="nil"/>
              <w:left w:val="nil"/>
              <w:bottom w:val="single" w:color="000000" w:sz="8" w:space="0"/>
              <w:right w:val="single" w:color="000000" w:sz="8"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跨行汇款手续费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48.00 </w:t>
            </w:r>
          </w:p>
        </w:tc>
        <w:tc>
          <w:tcPr>
            <w:tcW w:w="123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工行3923</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56</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2021/8/20</w:t>
            </w:r>
          </w:p>
        </w:tc>
        <w:tc>
          <w:tcPr>
            <w:tcW w:w="2665" w:type="dxa"/>
            <w:tcBorders>
              <w:top w:val="nil"/>
              <w:left w:val="nil"/>
              <w:bottom w:val="single" w:color="000000" w:sz="8" w:space="0"/>
              <w:right w:val="single" w:color="000000" w:sz="8"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跨行汇款手续费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144.00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57</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上海正亘实业有限公司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材料费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13,000,000.00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58</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2021/8/23</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上海市嘉定自来水有限公司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水费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59</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陈赟</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退房款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3,661.00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60</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中国核工业华兴建设有限公司农民工工资专户</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农民工工资</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584,000.00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61</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苏州卓越建设项目管理有限公司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监理工程款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105,224.23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62</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陈晴秋</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差旅车费报销</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931.00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63</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章普生</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退房款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64</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上海企质建设工程有限公司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安亭售楼处空调采购合同付款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26,077.50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65</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上海市建纬律师事务所</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律师服务费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66</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上海企质建设工程有限公司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安亭售楼处空调安装合同付款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14,007.75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45"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67</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上海中森建筑工程审图有限公司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安亭第三方审查咨询合同付款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100,150.00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68</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2021/8/26</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龚倩颖</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龚倩颖业务招待费报销</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3,434.00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69</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2021/8/27</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国网上海市电力公司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电费100105057</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17,676.06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70</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2021/8/27</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国网上海市电力公司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电费100105057</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40,186.65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71</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2021/8/29</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财智账户卡普通卡年费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72</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2021/8/29</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短信费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30.00 </w:t>
            </w:r>
          </w:p>
        </w:tc>
        <w:tc>
          <w:tcPr>
            <w:tcW w:w="123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农行3829</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73</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上海正亘实业有限公司</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材料款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5,000,000.00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74</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跨行汇款手续费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75</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陈赟</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退房款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76</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陈赟</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退房款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77</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陈赟</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退房款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78</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陈赟</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退房款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79</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陈赟</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退房款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80</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陈赟</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退房款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81</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2021/8/30</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陈赟</w:t>
            </w:r>
          </w:p>
        </w:tc>
        <w:tc>
          <w:tcPr>
            <w:tcW w:w="214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退房款</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300,000.00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18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82</w:t>
            </w:r>
          </w:p>
        </w:tc>
        <w:tc>
          <w:tcPr>
            <w:tcW w:w="125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2021/8/31</w:t>
            </w:r>
          </w:p>
        </w:tc>
        <w:tc>
          <w:tcPr>
            <w:tcW w:w="26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2142"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手续费</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1.80 </w:t>
            </w:r>
          </w:p>
        </w:tc>
        <w:tc>
          <w:tcPr>
            <w:tcW w:w="12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农商行1954</w:t>
            </w:r>
          </w:p>
        </w:tc>
      </w:tr>
      <w:tr>
        <w:tblPrEx>
          <w:tblCellMar>
            <w:top w:w="0" w:type="dxa"/>
            <w:left w:w="108" w:type="dxa"/>
            <w:bottom w:w="0" w:type="dxa"/>
            <w:right w:w="108" w:type="dxa"/>
          </w:tblCellMar>
        </w:tblPrEx>
        <w:trPr>
          <w:trHeight w:val="231" w:hRule="atLeast"/>
          <w:jc w:val="center"/>
        </w:trPr>
        <w:tc>
          <w:tcPr>
            <w:tcW w:w="6743" w:type="dxa"/>
            <w:gridSpan w:val="4"/>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合计</w:t>
            </w:r>
          </w:p>
        </w:tc>
        <w:tc>
          <w:tcPr>
            <w:tcW w:w="147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189,707,226.39 </w:t>
            </w:r>
          </w:p>
        </w:tc>
        <w:tc>
          <w:tcPr>
            <w:tcW w:w="1239" w:type="dxa"/>
            <w:tcBorders>
              <w:top w:val="nil"/>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keepNext w:val="0"/>
        <w:keepLines w:val="0"/>
        <w:pageBreakBefore w:val="0"/>
        <w:widowControl w:val="0"/>
        <w:kinsoku/>
        <w:wordWrap/>
        <w:overflowPunct/>
        <w:topLinePunct w:val="0"/>
        <w:autoSpaceDE/>
        <w:autoSpaceDN/>
        <w:bidi w:val="0"/>
        <w:adjustRightInd/>
        <w:snapToGrid/>
        <w:jc w:val="both"/>
        <w:textAlignment w:val="center"/>
        <w:rPr>
          <w:rFonts w:hint="default" w:ascii="Arial" w:hAnsi="Arial" w:cs="Arial"/>
          <w:b/>
          <w:color w:val="000000"/>
          <w:sz w:val="24"/>
        </w:rPr>
      </w:pPr>
    </w:p>
    <w:p>
      <w:pPr>
        <w:spacing w:before="313" w:beforeLines="100" w:line="240" w:lineRule="auto"/>
        <w:ind w:firstLine="482" w:firstLineChars="200"/>
        <w:jc w:val="center"/>
        <w:rPr>
          <w:rFonts w:hint="default" w:ascii="Arial" w:hAnsi="Arial" w:eastAsia="宋体" w:cs="Arial"/>
          <w:b/>
          <w:color w:val="000000"/>
          <w:sz w:val="24"/>
          <w:szCs w:val="24"/>
        </w:rPr>
      </w:pPr>
      <w:r>
        <w:rPr>
          <w:rFonts w:hint="default" w:ascii="Arial" w:hAnsi="Arial" w:cs="Arial"/>
          <w:b/>
          <w:color w:val="000000"/>
          <w:sz w:val="24"/>
          <w:szCs w:val="24"/>
          <w:lang w:val="en-US" w:eastAsia="zh-CN"/>
        </w:rPr>
        <w:t>SPV公司</w:t>
      </w:r>
      <w:r>
        <w:rPr>
          <w:rFonts w:hint="default" w:ascii="Arial" w:hAnsi="Arial" w:eastAsia="宋体" w:cs="Arial"/>
          <w:b/>
          <w:color w:val="000000"/>
          <w:sz w:val="24"/>
          <w:szCs w:val="24"/>
        </w:rPr>
        <w:t>202</w:t>
      </w:r>
      <w:r>
        <w:rPr>
          <w:rFonts w:hint="default" w:ascii="Arial" w:hAnsi="Arial" w:cs="Arial"/>
          <w:b/>
          <w:color w:val="000000"/>
          <w:sz w:val="24"/>
          <w:szCs w:val="24"/>
          <w:lang w:val="en-US" w:eastAsia="zh-CN"/>
        </w:rPr>
        <w:t>1</w:t>
      </w:r>
      <w:r>
        <w:rPr>
          <w:rFonts w:hint="default" w:ascii="Arial" w:hAnsi="Arial" w:eastAsia="宋体" w:cs="Arial"/>
          <w:b/>
          <w:color w:val="000000"/>
          <w:sz w:val="24"/>
          <w:szCs w:val="24"/>
        </w:rPr>
        <w:t>年</w:t>
      </w:r>
      <w:r>
        <w:rPr>
          <w:rFonts w:hint="eastAsia" w:ascii="Arial" w:hAnsi="Arial" w:cs="Arial"/>
          <w:b/>
          <w:color w:val="000000"/>
          <w:sz w:val="24"/>
          <w:szCs w:val="24"/>
          <w:lang w:val="en-US" w:eastAsia="zh-CN"/>
        </w:rPr>
        <w:t>8</w:t>
      </w:r>
      <w:r>
        <w:rPr>
          <w:rFonts w:hint="default" w:ascii="Arial" w:hAnsi="Arial" w:eastAsia="宋体" w:cs="Arial"/>
          <w:b/>
          <w:color w:val="000000"/>
          <w:sz w:val="24"/>
          <w:szCs w:val="24"/>
        </w:rPr>
        <w:t>月资金流出情况表</w:t>
      </w:r>
    </w:p>
    <w:tbl>
      <w:tblPr>
        <w:tblStyle w:val="10"/>
        <w:tblW w:w="8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66"/>
        <w:gridCol w:w="1474"/>
        <w:gridCol w:w="1635"/>
        <w:gridCol w:w="1691"/>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jc w:val="center"/>
        </w:trPr>
        <w:tc>
          <w:tcPr>
            <w:tcW w:w="1966"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支付时间</w:t>
            </w:r>
          </w:p>
        </w:tc>
        <w:tc>
          <w:tcPr>
            <w:tcW w:w="1474"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收款方</w:t>
            </w:r>
          </w:p>
        </w:tc>
        <w:tc>
          <w:tcPr>
            <w:tcW w:w="1635"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资金用途</w:t>
            </w:r>
          </w:p>
        </w:tc>
        <w:tc>
          <w:tcPr>
            <w:tcW w:w="1691"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金额（元）</w:t>
            </w:r>
          </w:p>
        </w:tc>
        <w:tc>
          <w:tcPr>
            <w:tcW w:w="1691"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出款行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0" w:type="auto"/>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2021/8/30</w:t>
            </w:r>
          </w:p>
        </w:tc>
        <w:tc>
          <w:tcPr>
            <w:tcW w:w="0" w:type="auto"/>
            <w:shd w:val="clear" w:color="auto" w:fill="auto"/>
            <w:noWrap/>
            <w:vAlign w:val="center"/>
          </w:tcPr>
          <w:p>
            <w:pPr>
              <w:jc w:val="center"/>
              <w:rPr>
                <w:rFonts w:hint="default" w:ascii="Arial" w:hAnsi="Arial" w:eastAsia="宋体" w:cs="Arial"/>
                <w:i w:val="0"/>
                <w:iCs w:val="0"/>
                <w:color w:val="000000"/>
                <w:sz w:val="18"/>
                <w:szCs w:val="18"/>
                <w:u w:val="none"/>
              </w:rPr>
            </w:pPr>
          </w:p>
        </w:tc>
        <w:tc>
          <w:tcPr>
            <w:tcW w:w="0" w:type="auto"/>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短信费</w:t>
            </w:r>
          </w:p>
        </w:tc>
        <w:tc>
          <w:tcPr>
            <w:tcW w:w="0" w:type="auto"/>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30.00 </w:t>
            </w:r>
          </w:p>
        </w:tc>
        <w:tc>
          <w:tcPr>
            <w:tcW w:w="1691" w:type="dxa"/>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农业银行2209</w:t>
            </w:r>
          </w:p>
        </w:tc>
      </w:tr>
    </w:tbl>
    <w:p>
      <w:pPr>
        <w:pStyle w:val="3"/>
        <w:keepNext w:val="0"/>
        <w:keepLines w:val="0"/>
        <w:pageBreakBefore w:val="0"/>
        <w:widowControl w:val="0"/>
        <w:kinsoku/>
        <w:wordWrap/>
        <w:overflowPunct/>
        <w:topLinePunct w:val="0"/>
        <w:autoSpaceDE/>
        <w:autoSpaceDN/>
        <w:bidi w:val="0"/>
        <w:adjustRightInd/>
        <w:snapToGrid/>
        <w:spacing w:before="300" w:after="300" w:line="360" w:lineRule="exact"/>
        <w:rPr>
          <w:rFonts w:hint="default" w:ascii="Arial" w:hAnsi="Arial" w:eastAsia="宋体" w:cs="Arial"/>
          <w:sz w:val="24"/>
          <w:szCs w:val="24"/>
        </w:rPr>
      </w:pPr>
      <w:bookmarkStart w:id="125" w:name="_Toc25544"/>
      <w:bookmarkStart w:id="126" w:name="_Toc26747"/>
      <w:bookmarkStart w:id="127" w:name="_Toc6864"/>
      <w:bookmarkStart w:id="128" w:name="_Toc29883"/>
      <w:bookmarkStart w:id="129" w:name="_Toc29166"/>
      <w:bookmarkStart w:id="130" w:name="_Toc22953"/>
      <w:bookmarkStart w:id="131" w:name="_Toc27355"/>
      <w:bookmarkStart w:id="132" w:name="_Toc23446"/>
      <w:r>
        <w:rPr>
          <w:rFonts w:hint="default" w:ascii="Arial" w:hAnsi="Arial" w:eastAsia="宋体" w:cs="Arial"/>
          <w:sz w:val="24"/>
          <w:szCs w:val="24"/>
          <w:lang w:val="en-US" w:eastAsia="zh-CN"/>
        </w:rPr>
        <w:t>8</w:t>
      </w:r>
      <w:r>
        <w:rPr>
          <w:rFonts w:hint="default" w:ascii="Arial" w:hAnsi="Arial" w:eastAsia="宋体" w:cs="Arial"/>
          <w:sz w:val="24"/>
          <w:szCs w:val="24"/>
        </w:rPr>
        <w:t>.</w:t>
      </w:r>
      <w:r>
        <w:rPr>
          <w:rFonts w:hint="default" w:ascii="Arial" w:hAnsi="Arial" w:eastAsia="宋体" w:cs="Arial"/>
          <w:sz w:val="24"/>
          <w:szCs w:val="24"/>
          <w:lang w:val="en-US" w:eastAsia="zh-CN"/>
        </w:rPr>
        <w:t>2</w:t>
      </w:r>
      <w:r>
        <w:rPr>
          <w:rFonts w:hint="default" w:ascii="Arial" w:hAnsi="Arial" w:eastAsia="宋体" w:cs="Arial"/>
          <w:sz w:val="24"/>
          <w:szCs w:val="24"/>
        </w:rPr>
        <w:t>资金流入情况</w:t>
      </w:r>
      <w:bookmarkEnd w:id="125"/>
      <w:bookmarkEnd w:id="126"/>
      <w:bookmarkEnd w:id="127"/>
      <w:bookmarkEnd w:id="128"/>
      <w:bookmarkEnd w:id="129"/>
      <w:bookmarkEnd w:id="130"/>
      <w:bookmarkEnd w:id="131"/>
      <w:bookmarkEnd w:id="132"/>
    </w:p>
    <w:p>
      <w:pPr>
        <w:keepNext w:val="0"/>
        <w:keepLines w:val="0"/>
        <w:pageBreakBefore w:val="0"/>
        <w:widowControl w:val="0"/>
        <w:kinsoku/>
        <w:wordWrap/>
        <w:overflowPunct/>
        <w:topLinePunct w:val="0"/>
        <w:autoSpaceDE/>
        <w:autoSpaceDN/>
        <w:bidi w:val="0"/>
        <w:adjustRightInd/>
        <w:snapToGrid/>
        <w:spacing w:line="480" w:lineRule="auto"/>
        <w:ind w:firstLine="420" w:firstLineChars="200"/>
        <w:rPr>
          <w:rFonts w:hint="default" w:ascii="Arial" w:hAnsi="Arial" w:eastAsia="宋体" w:cs="Arial"/>
          <w:b/>
          <w:bCs/>
          <w:sz w:val="24"/>
        </w:rPr>
      </w:pPr>
      <w:r>
        <w:rPr>
          <w:rFonts w:hint="default" w:ascii="Arial" w:hAnsi="Arial" w:cs="Arial"/>
          <w:bCs/>
          <w:kern w:val="44"/>
          <w:szCs w:val="21"/>
          <w:lang w:val="en-US" w:eastAsia="zh-CN"/>
        </w:rPr>
        <w:t>项目公司</w:t>
      </w:r>
      <w:r>
        <w:rPr>
          <w:rFonts w:hint="default" w:ascii="Arial" w:hAnsi="Arial" w:cs="Arial"/>
          <w:bCs/>
          <w:kern w:val="44"/>
          <w:szCs w:val="21"/>
        </w:rPr>
        <w:t>20</w:t>
      </w:r>
      <w:r>
        <w:rPr>
          <w:rFonts w:hint="default" w:ascii="Arial" w:hAnsi="Arial" w:cs="Arial"/>
          <w:bCs/>
          <w:kern w:val="44"/>
          <w:szCs w:val="21"/>
          <w:lang w:val="en-US" w:eastAsia="zh-CN"/>
        </w:rPr>
        <w:t>21</w:t>
      </w:r>
      <w:r>
        <w:rPr>
          <w:rFonts w:hint="default" w:ascii="Arial" w:hAnsi="Arial" w:cs="Arial"/>
          <w:bCs/>
          <w:kern w:val="44"/>
          <w:szCs w:val="21"/>
        </w:rPr>
        <w:t>年</w:t>
      </w:r>
      <w:r>
        <w:rPr>
          <w:rFonts w:hint="eastAsia" w:ascii="Arial" w:hAnsi="Arial" w:cs="Arial"/>
          <w:bCs/>
          <w:kern w:val="44"/>
          <w:szCs w:val="21"/>
          <w:lang w:val="en-US" w:eastAsia="zh-CN"/>
        </w:rPr>
        <w:t>8</w:t>
      </w:r>
      <w:r>
        <w:rPr>
          <w:rFonts w:hint="default" w:ascii="Arial" w:hAnsi="Arial" w:cs="Arial"/>
          <w:bCs/>
          <w:kern w:val="44"/>
          <w:szCs w:val="21"/>
        </w:rPr>
        <w:t>月监管范围内资金流</w:t>
      </w:r>
      <w:r>
        <w:rPr>
          <w:rFonts w:hint="default" w:ascii="Arial" w:hAnsi="Arial" w:cs="Arial"/>
          <w:bCs/>
          <w:kern w:val="44"/>
          <w:szCs w:val="21"/>
          <w:lang w:val="en-US" w:eastAsia="zh-CN"/>
        </w:rPr>
        <w:t>入</w:t>
      </w:r>
      <w:r>
        <w:rPr>
          <w:rFonts w:hint="default" w:ascii="Arial" w:hAnsi="Arial" w:cs="Arial"/>
          <w:bCs/>
          <w:kern w:val="44"/>
          <w:szCs w:val="21"/>
        </w:rPr>
        <w:t>总额共计187,359,840.90元</w:t>
      </w:r>
      <w:r>
        <w:rPr>
          <w:rFonts w:hint="default" w:ascii="Arial" w:hAnsi="Arial" w:cs="Arial"/>
          <w:bCs/>
          <w:kern w:val="44"/>
          <w:szCs w:val="21"/>
          <w:lang w:eastAsia="zh-CN"/>
        </w:rPr>
        <w:t>，</w:t>
      </w:r>
      <w:r>
        <w:rPr>
          <w:rFonts w:hint="default" w:ascii="Arial" w:hAnsi="Arial" w:cs="Arial"/>
          <w:bCs/>
          <w:kern w:val="44"/>
          <w:szCs w:val="21"/>
          <w:lang w:val="en-US" w:eastAsia="zh-CN"/>
        </w:rPr>
        <w:t>SPV</w:t>
      </w:r>
      <w:r>
        <w:rPr>
          <w:rFonts w:hint="default" w:ascii="Arial" w:hAnsi="Arial" w:cs="Arial"/>
          <w:bCs/>
          <w:kern w:val="44"/>
          <w:szCs w:val="21"/>
        </w:rPr>
        <w:t>公司202</w:t>
      </w:r>
      <w:r>
        <w:rPr>
          <w:rFonts w:hint="default" w:ascii="Arial" w:hAnsi="Arial" w:cs="Arial"/>
          <w:bCs/>
          <w:kern w:val="44"/>
          <w:szCs w:val="21"/>
          <w:lang w:val="en-US" w:eastAsia="zh-CN"/>
        </w:rPr>
        <w:t>1</w:t>
      </w:r>
      <w:r>
        <w:rPr>
          <w:rFonts w:hint="default" w:ascii="Arial" w:hAnsi="Arial" w:cs="Arial"/>
          <w:bCs/>
          <w:kern w:val="44"/>
          <w:szCs w:val="21"/>
        </w:rPr>
        <w:t>年</w:t>
      </w:r>
      <w:r>
        <w:rPr>
          <w:rFonts w:hint="eastAsia" w:ascii="Arial" w:hAnsi="Arial" w:cs="Arial"/>
          <w:bCs/>
          <w:kern w:val="44"/>
          <w:szCs w:val="21"/>
          <w:lang w:val="en-US" w:eastAsia="zh-CN"/>
        </w:rPr>
        <w:t>8</w:t>
      </w:r>
      <w:r>
        <w:rPr>
          <w:rFonts w:hint="default" w:ascii="Arial" w:hAnsi="Arial" w:cs="Arial"/>
          <w:bCs/>
          <w:kern w:val="44"/>
          <w:szCs w:val="21"/>
        </w:rPr>
        <w:t>月监管范围</w:t>
      </w:r>
      <w:r>
        <w:rPr>
          <w:rFonts w:hint="eastAsia" w:ascii="Arial" w:hAnsi="Arial" w:cs="Arial"/>
          <w:bCs/>
          <w:kern w:val="44"/>
          <w:szCs w:val="21"/>
          <w:lang w:val="en-US" w:eastAsia="zh-CN"/>
        </w:rPr>
        <w:t>内无</w:t>
      </w:r>
      <w:r>
        <w:rPr>
          <w:rFonts w:hint="default" w:ascii="Arial" w:hAnsi="Arial" w:cs="Arial"/>
          <w:bCs/>
          <w:kern w:val="44"/>
          <w:szCs w:val="21"/>
        </w:rPr>
        <w:t>资金流</w:t>
      </w:r>
      <w:r>
        <w:rPr>
          <w:rFonts w:hint="default" w:ascii="Arial" w:hAnsi="Arial" w:cs="Arial"/>
          <w:bCs/>
          <w:kern w:val="44"/>
          <w:szCs w:val="21"/>
          <w:lang w:val="en-US" w:eastAsia="zh-CN"/>
        </w:rPr>
        <w:t>入</w:t>
      </w:r>
      <w:r>
        <w:rPr>
          <w:rFonts w:hint="eastAsia" w:ascii="Arial" w:hAnsi="Arial" w:cs="Arial"/>
          <w:bCs/>
          <w:kern w:val="44"/>
          <w:szCs w:val="21"/>
          <w:lang w:val="en-US" w:eastAsia="zh-CN"/>
        </w:rPr>
        <w:t>情况</w:t>
      </w:r>
      <w:r>
        <w:rPr>
          <w:rFonts w:hint="default" w:ascii="Arial" w:hAnsi="Arial" w:cs="Arial"/>
          <w:bCs/>
          <w:kern w:val="44"/>
          <w:szCs w:val="21"/>
        </w:rPr>
        <w:t>。</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rPr>
          <w:rFonts w:hint="default" w:ascii="Arial" w:hAnsi="Arial" w:eastAsia="宋体" w:cs="Arial"/>
          <w:b/>
          <w:bCs/>
          <w:sz w:val="24"/>
        </w:rPr>
      </w:pPr>
      <w:r>
        <w:rPr>
          <w:rFonts w:hint="default" w:ascii="Arial" w:hAnsi="Arial" w:eastAsia="宋体" w:cs="Arial"/>
          <w:b/>
          <w:bCs/>
          <w:sz w:val="24"/>
        </w:rPr>
        <w:t>项目公司202</w:t>
      </w:r>
      <w:r>
        <w:rPr>
          <w:rFonts w:hint="default" w:ascii="Arial" w:hAnsi="Arial" w:cs="Arial"/>
          <w:b/>
          <w:bCs/>
          <w:sz w:val="24"/>
          <w:lang w:val="en-US" w:eastAsia="zh-CN"/>
        </w:rPr>
        <w:t>1</w:t>
      </w:r>
      <w:r>
        <w:rPr>
          <w:rFonts w:hint="default" w:ascii="Arial" w:hAnsi="Arial" w:eastAsia="宋体" w:cs="Arial"/>
          <w:b/>
          <w:bCs/>
          <w:sz w:val="24"/>
        </w:rPr>
        <w:t>年</w:t>
      </w:r>
      <w:r>
        <w:rPr>
          <w:rFonts w:hint="eastAsia" w:ascii="Arial" w:hAnsi="Arial" w:cs="Arial"/>
          <w:b/>
          <w:bCs/>
          <w:sz w:val="24"/>
          <w:lang w:val="en-US" w:eastAsia="zh-CN"/>
        </w:rPr>
        <w:t>8</w:t>
      </w:r>
      <w:r>
        <w:rPr>
          <w:rFonts w:hint="default" w:ascii="Arial" w:hAnsi="Arial" w:eastAsia="宋体" w:cs="Arial"/>
          <w:b/>
          <w:bCs/>
          <w:sz w:val="24"/>
        </w:rPr>
        <w:t>月资金流</w:t>
      </w:r>
      <w:r>
        <w:rPr>
          <w:rFonts w:hint="default" w:ascii="Arial" w:hAnsi="Arial" w:eastAsia="宋体" w:cs="Arial"/>
          <w:b/>
          <w:bCs/>
          <w:sz w:val="24"/>
          <w:lang w:val="en-US" w:eastAsia="zh-CN"/>
        </w:rPr>
        <w:t>入</w:t>
      </w:r>
      <w:r>
        <w:rPr>
          <w:rFonts w:hint="default" w:ascii="Arial" w:hAnsi="Arial" w:eastAsia="宋体" w:cs="Arial"/>
          <w:b/>
          <w:bCs/>
          <w:sz w:val="24"/>
        </w:rPr>
        <w:t>情况表</w:t>
      </w:r>
    </w:p>
    <w:tbl>
      <w:tblPr>
        <w:tblStyle w:val="10"/>
        <w:tblW w:w="9396" w:type="dxa"/>
        <w:jc w:val="center"/>
        <w:shd w:val="clear" w:color="auto" w:fill="auto"/>
        <w:tblLayout w:type="fixed"/>
        <w:tblCellMar>
          <w:top w:w="0" w:type="dxa"/>
          <w:left w:w="108" w:type="dxa"/>
          <w:bottom w:w="0" w:type="dxa"/>
          <w:right w:w="108" w:type="dxa"/>
        </w:tblCellMar>
      </w:tblPr>
      <w:tblGrid>
        <w:gridCol w:w="677"/>
        <w:gridCol w:w="1173"/>
        <w:gridCol w:w="1749"/>
        <w:gridCol w:w="1917"/>
        <w:gridCol w:w="1234"/>
        <w:gridCol w:w="1625"/>
        <w:gridCol w:w="1021"/>
      </w:tblGrid>
      <w:tr>
        <w:tblPrEx>
          <w:shd w:val="clear" w:color="auto" w:fill="auto"/>
          <w:tblCellMar>
            <w:top w:w="0" w:type="dxa"/>
            <w:left w:w="108" w:type="dxa"/>
            <w:bottom w:w="0" w:type="dxa"/>
            <w:right w:w="108" w:type="dxa"/>
          </w:tblCellMar>
        </w:tblPrEx>
        <w:trPr>
          <w:trHeight w:val="229" w:hRule="atLeast"/>
          <w:tblHeader/>
          <w:jc w:val="center"/>
        </w:trPr>
        <w:tc>
          <w:tcPr>
            <w:tcW w:w="6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序号</w:t>
            </w:r>
          </w:p>
        </w:tc>
        <w:tc>
          <w:tcPr>
            <w:tcW w:w="1173"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日期</w:t>
            </w:r>
          </w:p>
        </w:tc>
        <w:tc>
          <w:tcPr>
            <w:tcW w:w="174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付款方</w:t>
            </w:r>
          </w:p>
        </w:tc>
        <w:tc>
          <w:tcPr>
            <w:tcW w:w="1917"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款项说明</w:t>
            </w:r>
          </w:p>
        </w:tc>
        <w:tc>
          <w:tcPr>
            <w:tcW w:w="1234"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款项类型</w:t>
            </w:r>
          </w:p>
        </w:tc>
        <w:tc>
          <w:tcPr>
            <w:tcW w:w="1625"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金额（元）</w:t>
            </w:r>
          </w:p>
        </w:tc>
        <w:tc>
          <w:tcPr>
            <w:tcW w:w="102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收款行</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蔡启林</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1,510,000.00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中国银行上海市朱泾支行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石雅成贷款放款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1,560,000.00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中国银行上海市朱泾支行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东健伊贷款放款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890,000.00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中国银行上海市朱泾支行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张德利贷款放款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260,000.00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中国银行上海市金山新城支行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朱峰贷款放款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870,000.00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中国银行上海市金山新城支行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张聿贷款放款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750,000.00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王亚洲</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1,070,000.00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正荣地产控股股份有限公司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往来款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往来款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3,000,000.00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何煜祥</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给何煜祥的贷款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1,600,000.00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朱俊杰</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给朱俊杰的贷款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11</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张璐</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给张璐的贷款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1,250,000.00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陈浩</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830,000.00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13</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许筱萌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1,530,000.00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14</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吴丽琴</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980,000.00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15</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公积金贷款总额核算放款专户</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严亚楠</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470,000.00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工行3923</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16</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2021/8/4</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常州航立装饰工程有限公司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保证金</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保证金</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17</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2021/8/4</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上海鼎罡门业有限公司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安亭栏杆工程投标保证金</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投标保证金</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18</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2021/8/4</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袁之博</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19</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2021/8/4</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袁之博</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2021/8/4</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袁之博</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21</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2021/8/4</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袁之博</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22</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2021/8/4</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袁之博</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23</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2021/8/4</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江阴市巨匠铁艺工程有限公司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投标保证金</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投标保证金</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24</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2021/8/4</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苏州万天装饰工程有限公司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投标保证金</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投标保证金</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25</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2021/8/4</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袁之博</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75,000.00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26</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2021/8/5</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广州银联网络支付有限公司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房款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49,980.00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27</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2021/8/6</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正荣地产控股股份有限公司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往来款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往来款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30,000,000.00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农商行1954</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28</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2021/8/6</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正荣地产控股股份有限公司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往来款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往来款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20,000,000.00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工行3923</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29</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2021/8/10</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公积金贷款总额核算放款专户</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贡文毅</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贡文毅</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工行3923</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30</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2021/8/11</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张耸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31</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2021/8/11</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嘉兴荣坤置业有限公司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代发工资</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代发工资</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122,857.90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32</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2021/8/12</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童贤涛</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转账</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转账</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33</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2021/8/12</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公积金贷款总额核算放款专户</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赵苏亮</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赵苏亮</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工行3923</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34</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沈昕</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230,000.00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35</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中国银行上海市朱泾支行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施静贷款放款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36</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中国银行上海市朱泾支行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胡昊磊贷款放款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820,000.00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37</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中国银行上海市朱泾支行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姜康贷款放款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1,180,000.00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38</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中国银行上海市朱泾支行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陈涛贷款放款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360,000.00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39</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中国银行上海市朱泾支行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高天阳贷款放款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2,080,000.00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60"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40</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中国银行上海市朱泾支行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李飞元贷款放款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360,000.00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41</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中国银行上海市朱泾支行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汪春霖贷款放款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1,550,000.00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42</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公积金贷款总额核算放款专户</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季俊卿</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季俊卿</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1,100,000.00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工行3923</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43</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正荣地产控股股份有限公司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往来款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往来款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20,000,000.00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工行3923</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44</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上海市公积金管理中心(</w:t>
            </w:r>
            <w:r>
              <w:rPr>
                <w:rStyle w:val="17"/>
                <w:rFonts w:hint="default" w:ascii="Arial" w:hAnsi="Arial" w:cs="Arial"/>
                <w:sz w:val="18"/>
                <w:szCs w:val="18"/>
                <w:lang w:val="en-US" w:eastAsia="zh-CN" w:bidi="ar"/>
              </w:rPr>
              <w:t>房改资金</w:t>
            </w:r>
            <w:r>
              <w:rPr>
                <w:rStyle w:val="18"/>
                <w:rFonts w:hint="default" w:ascii="Arial" w:hAnsi="Arial" w:eastAsia="宋体" w:cs="Arial"/>
                <w:sz w:val="18"/>
                <w:szCs w:val="18"/>
                <w:lang w:val="en-US" w:eastAsia="zh-CN" w:bidi="ar"/>
              </w:rPr>
              <w:t>)</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中行汪春霖</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45</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上海市公积金管理中心(</w:t>
            </w:r>
            <w:r>
              <w:rPr>
                <w:rStyle w:val="17"/>
                <w:rFonts w:hint="default" w:ascii="Arial" w:hAnsi="Arial" w:cs="Arial"/>
                <w:sz w:val="18"/>
                <w:szCs w:val="18"/>
                <w:lang w:val="en-US" w:eastAsia="zh-CN" w:bidi="ar"/>
              </w:rPr>
              <w:t>房改资金</w:t>
            </w:r>
            <w:r>
              <w:rPr>
                <w:rStyle w:val="18"/>
                <w:rFonts w:hint="default" w:ascii="Arial" w:hAnsi="Arial" w:eastAsia="宋体" w:cs="Arial"/>
                <w:sz w:val="18"/>
                <w:szCs w:val="18"/>
                <w:lang w:val="en-US" w:eastAsia="zh-CN" w:bidi="ar"/>
              </w:rPr>
              <w:t>)</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中行李飞元</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46</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上海市公积金管理中心(</w:t>
            </w:r>
            <w:r>
              <w:rPr>
                <w:rStyle w:val="17"/>
                <w:rFonts w:hint="default" w:ascii="Arial" w:hAnsi="Arial" w:cs="Arial"/>
                <w:sz w:val="18"/>
                <w:szCs w:val="18"/>
                <w:lang w:val="en-US" w:eastAsia="zh-CN" w:bidi="ar"/>
              </w:rPr>
              <w:t>房改资金</w:t>
            </w:r>
            <w:r>
              <w:rPr>
                <w:rStyle w:val="18"/>
                <w:rFonts w:hint="default" w:ascii="Arial" w:hAnsi="Arial" w:eastAsia="宋体" w:cs="Arial"/>
                <w:sz w:val="18"/>
                <w:szCs w:val="18"/>
                <w:lang w:val="en-US" w:eastAsia="zh-CN" w:bidi="ar"/>
              </w:rPr>
              <w:t>)</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中行陈涛</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47</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上海市公积金管理中心(</w:t>
            </w:r>
            <w:r>
              <w:rPr>
                <w:rStyle w:val="17"/>
                <w:rFonts w:hint="default" w:ascii="Arial" w:hAnsi="Arial" w:cs="Arial"/>
                <w:sz w:val="18"/>
                <w:szCs w:val="18"/>
                <w:lang w:val="en-US" w:eastAsia="zh-CN" w:bidi="ar"/>
              </w:rPr>
              <w:t>房改资金</w:t>
            </w:r>
            <w:r>
              <w:rPr>
                <w:rStyle w:val="18"/>
                <w:rFonts w:hint="default" w:ascii="Arial" w:hAnsi="Arial" w:eastAsia="宋体" w:cs="Arial"/>
                <w:sz w:val="18"/>
                <w:szCs w:val="18"/>
                <w:lang w:val="en-US" w:eastAsia="zh-CN" w:bidi="ar"/>
              </w:rPr>
              <w:t>)</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中行姜康</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48</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上海市公积金管理中心(</w:t>
            </w:r>
            <w:r>
              <w:rPr>
                <w:rStyle w:val="17"/>
                <w:rFonts w:hint="default" w:ascii="Arial" w:hAnsi="Arial" w:cs="Arial"/>
                <w:sz w:val="18"/>
                <w:szCs w:val="18"/>
                <w:lang w:val="en-US" w:eastAsia="zh-CN" w:bidi="ar"/>
              </w:rPr>
              <w:t>房改资金</w:t>
            </w:r>
            <w:r>
              <w:rPr>
                <w:rStyle w:val="18"/>
                <w:rFonts w:hint="default" w:ascii="Arial" w:hAnsi="Arial" w:eastAsia="宋体" w:cs="Arial"/>
                <w:sz w:val="18"/>
                <w:szCs w:val="18"/>
                <w:lang w:val="en-US" w:eastAsia="zh-CN" w:bidi="ar"/>
              </w:rPr>
              <w:t>)</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中行施静</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49</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曹飞</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悦珑府5</w:t>
            </w:r>
            <w:r>
              <w:rPr>
                <w:rStyle w:val="17"/>
                <w:rFonts w:hint="default" w:ascii="Arial" w:hAnsi="Arial" w:cs="Arial"/>
                <w:sz w:val="18"/>
                <w:szCs w:val="18"/>
                <w:lang w:val="en-US" w:eastAsia="zh-CN" w:bidi="ar"/>
              </w:rPr>
              <w:t>号</w:t>
            </w:r>
            <w:r>
              <w:rPr>
                <w:rStyle w:val="18"/>
                <w:rFonts w:hint="default" w:ascii="Arial" w:hAnsi="Arial" w:eastAsia="宋体" w:cs="Arial"/>
                <w:sz w:val="18"/>
                <w:szCs w:val="18"/>
                <w:lang w:val="en-US" w:eastAsia="zh-CN" w:bidi="ar"/>
              </w:rPr>
              <w:t>401</w:t>
            </w:r>
            <w:r>
              <w:rPr>
                <w:rStyle w:val="17"/>
                <w:rFonts w:hint="default" w:ascii="Arial" w:hAnsi="Arial" w:cs="Arial"/>
                <w:sz w:val="18"/>
                <w:szCs w:val="18"/>
                <w:lang w:val="en-US" w:eastAsia="zh-CN" w:bidi="ar"/>
              </w:rPr>
              <w:t>房款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50</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童贤涛</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51</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2021/8/18</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南方雄狮创建集团股份有限公司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正荣上海安亭项目投标保证金</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52</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2021/8/19</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广州银联网络支付有限公司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资金归集</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3,433,641.00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57"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53</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银行内部账户</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刘致炜贷款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1,550,000.00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农商行1954</w:t>
            </w:r>
          </w:p>
        </w:tc>
      </w:tr>
      <w:tr>
        <w:tblPrEx>
          <w:tblCellMar>
            <w:top w:w="0" w:type="dxa"/>
            <w:left w:w="108" w:type="dxa"/>
            <w:bottom w:w="0" w:type="dxa"/>
            <w:right w:w="108" w:type="dxa"/>
          </w:tblCellMar>
        </w:tblPrEx>
        <w:trPr>
          <w:trHeight w:val="357"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54</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2021/8/16</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公积金</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农商行1954</w:t>
            </w:r>
          </w:p>
        </w:tc>
      </w:tr>
      <w:tr>
        <w:tblPrEx>
          <w:tblCellMar>
            <w:top w:w="0" w:type="dxa"/>
            <w:left w:w="108" w:type="dxa"/>
            <w:bottom w:w="0" w:type="dxa"/>
            <w:right w:w="108" w:type="dxa"/>
          </w:tblCellMar>
        </w:tblPrEx>
        <w:trPr>
          <w:trHeight w:val="357"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55</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2021/8/19</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银行内部账户</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杨正华贷款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农商行1954</w:t>
            </w:r>
          </w:p>
        </w:tc>
      </w:tr>
      <w:tr>
        <w:tblPrEx>
          <w:tblCellMar>
            <w:top w:w="0" w:type="dxa"/>
            <w:left w:w="108" w:type="dxa"/>
            <w:bottom w:w="0" w:type="dxa"/>
            <w:right w:w="108" w:type="dxa"/>
          </w:tblCellMar>
        </w:tblPrEx>
        <w:trPr>
          <w:trHeight w:val="357"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56</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2021/8/19</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银行内部账户</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徐逸群贷款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440,000.00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农商行1954</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57</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2021/8/20</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上海新城石业工程发展有限公司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投标保证金</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保证金</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58</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2021/8/20</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徐逸群</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购房款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57"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59</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2021/8/20</w:t>
            </w:r>
          </w:p>
        </w:tc>
        <w:tc>
          <w:tcPr>
            <w:tcW w:w="1749" w:type="dxa"/>
            <w:tcBorders>
              <w:top w:val="nil"/>
              <w:left w:val="nil"/>
              <w:bottom w:val="single" w:color="000000" w:sz="8" w:space="0"/>
              <w:right w:val="single" w:color="000000" w:sz="8"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公积金</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农商行1954</w:t>
            </w:r>
          </w:p>
        </w:tc>
      </w:tr>
      <w:tr>
        <w:tblPrEx>
          <w:tblCellMar>
            <w:top w:w="0" w:type="dxa"/>
            <w:left w:w="108" w:type="dxa"/>
            <w:bottom w:w="0" w:type="dxa"/>
            <w:right w:w="108" w:type="dxa"/>
          </w:tblCellMar>
        </w:tblPrEx>
        <w:trPr>
          <w:trHeight w:val="221"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60</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李一峰</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个人贷款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860,000.00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61</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2021/8/23</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广州银联网络支付有限公司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资金归集</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房款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1,878,362.00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62</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2021/8/24</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无锡金城幕墙装饰工程有限公司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安亭项目投标保证金</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保证金</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63</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2021/8/24</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正荣地产控股股份有限公司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往来款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往来款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67,000,000.00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57"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64</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2021/8/25</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银行内部账户</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夏之晗贷款放款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750,000.00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农商行1954</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65</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2021/8/26</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北京建威幕墙工程有限公司</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投标保证金</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保证金</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建行4978</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66</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2021/8/27</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上海市公积金管理中心(</w:t>
            </w:r>
            <w:r>
              <w:rPr>
                <w:rStyle w:val="17"/>
                <w:rFonts w:hint="default" w:ascii="Arial" w:hAnsi="Arial" w:cs="Arial"/>
                <w:sz w:val="18"/>
                <w:szCs w:val="18"/>
                <w:lang w:val="en-US" w:eastAsia="zh-CN" w:bidi="ar"/>
              </w:rPr>
              <w:t>房改资金</w:t>
            </w:r>
            <w:r>
              <w:rPr>
                <w:rStyle w:val="18"/>
                <w:rFonts w:hint="default" w:ascii="Arial" w:hAnsi="Arial" w:eastAsia="宋体" w:cs="Arial"/>
                <w:sz w:val="18"/>
                <w:szCs w:val="18"/>
                <w:lang w:val="en-US" w:eastAsia="zh-CN" w:bidi="ar"/>
              </w:rPr>
              <w:t>)</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中行谢云会</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67</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2021/8/27</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上海市公积金管理中心(</w:t>
            </w:r>
            <w:r>
              <w:rPr>
                <w:rStyle w:val="17"/>
                <w:rFonts w:hint="default" w:ascii="Arial" w:hAnsi="Arial" w:cs="Arial"/>
                <w:sz w:val="18"/>
                <w:szCs w:val="18"/>
                <w:lang w:val="en-US" w:eastAsia="zh-CN" w:bidi="ar"/>
              </w:rPr>
              <w:t>房改资金</w:t>
            </w:r>
            <w:r>
              <w:rPr>
                <w:rStyle w:val="18"/>
                <w:rFonts w:hint="default" w:ascii="Arial" w:hAnsi="Arial" w:eastAsia="宋体" w:cs="Arial"/>
                <w:sz w:val="18"/>
                <w:szCs w:val="18"/>
                <w:lang w:val="en-US" w:eastAsia="zh-CN" w:bidi="ar"/>
              </w:rPr>
              <w:t>)</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中行李聪</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68</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2021/8/27</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上海市公积金管理中心(</w:t>
            </w:r>
            <w:r>
              <w:rPr>
                <w:rStyle w:val="17"/>
                <w:rFonts w:hint="default" w:ascii="Arial" w:hAnsi="Arial" w:cs="Arial"/>
                <w:sz w:val="18"/>
                <w:szCs w:val="18"/>
                <w:lang w:val="en-US" w:eastAsia="zh-CN" w:bidi="ar"/>
              </w:rPr>
              <w:t>房改资金</w:t>
            </w:r>
            <w:r>
              <w:rPr>
                <w:rStyle w:val="18"/>
                <w:rFonts w:hint="default" w:ascii="Arial" w:hAnsi="Arial" w:eastAsia="宋体" w:cs="Arial"/>
                <w:sz w:val="18"/>
                <w:szCs w:val="18"/>
                <w:lang w:val="en-US" w:eastAsia="zh-CN" w:bidi="ar"/>
              </w:rPr>
              <w:t>)</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中行孙艳慧</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69</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2021/8/27</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上海市公积金管理中心(</w:t>
            </w:r>
            <w:r>
              <w:rPr>
                <w:rStyle w:val="17"/>
                <w:rFonts w:hint="default" w:ascii="Arial" w:hAnsi="Arial" w:cs="Arial"/>
                <w:sz w:val="18"/>
                <w:szCs w:val="18"/>
                <w:lang w:val="en-US" w:eastAsia="zh-CN" w:bidi="ar"/>
              </w:rPr>
              <w:t>房改资金</w:t>
            </w:r>
            <w:r>
              <w:rPr>
                <w:rStyle w:val="18"/>
                <w:rFonts w:hint="default" w:ascii="Arial" w:hAnsi="Arial" w:eastAsia="宋体" w:cs="Arial"/>
                <w:sz w:val="18"/>
                <w:szCs w:val="18"/>
                <w:lang w:val="en-US" w:eastAsia="zh-CN" w:bidi="ar"/>
              </w:rPr>
              <w:t>)</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中行蒋笑笑</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500,000.00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8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70</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2021/8/27</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中国银行上海市金山新城支行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孙艳慧贷款放款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1,310,000.00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71</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2021/8/27</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中国银行上海市朱泾支行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李聪贷款放款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1,260,000.00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374" w:hRule="atLeast"/>
          <w:jc w:val="center"/>
        </w:trPr>
        <w:tc>
          <w:tcPr>
            <w:tcW w:w="67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72</w:t>
            </w:r>
          </w:p>
        </w:tc>
        <w:tc>
          <w:tcPr>
            <w:tcW w:w="117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2021/8/30</w:t>
            </w:r>
          </w:p>
        </w:tc>
        <w:tc>
          <w:tcPr>
            <w:tcW w:w="174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中国银行上海市枫泾支行</w:t>
            </w:r>
          </w:p>
        </w:tc>
        <w:tc>
          <w:tcPr>
            <w:tcW w:w="191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蒋笑笑贷款放款</w:t>
            </w:r>
          </w:p>
        </w:tc>
        <w:tc>
          <w:tcPr>
            <w:tcW w:w="12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贷款放款</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1,270,000.00</w:t>
            </w:r>
          </w:p>
        </w:tc>
        <w:tc>
          <w:tcPr>
            <w:tcW w:w="10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工行2487</w:t>
            </w:r>
          </w:p>
        </w:tc>
      </w:tr>
      <w:tr>
        <w:tblPrEx>
          <w:tblCellMar>
            <w:top w:w="0" w:type="dxa"/>
            <w:left w:w="108" w:type="dxa"/>
            <w:bottom w:w="0" w:type="dxa"/>
            <w:right w:w="108" w:type="dxa"/>
          </w:tblCellMar>
        </w:tblPrEx>
        <w:trPr>
          <w:trHeight w:val="288" w:hRule="atLeast"/>
          <w:jc w:val="center"/>
        </w:trPr>
        <w:tc>
          <w:tcPr>
            <w:tcW w:w="6750" w:type="dxa"/>
            <w:gridSpan w:val="5"/>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合计</w:t>
            </w:r>
          </w:p>
        </w:tc>
        <w:tc>
          <w:tcPr>
            <w:tcW w:w="162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187,359,840.90</w:t>
            </w:r>
          </w:p>
        </w:tc>
        <w:tc>
          <w:tcPr>
            <w:tcW w:w="1021" w:type="dxa"/>
            <w:tcBorders>
              <w:top w:val="nil"/>
              <w:left w:val="nil"/>
              <w:bottom w:val="single" w:color="000000" w:sz="8" w:space="0"/>
              <w:right w:val="single" w:color="000000" w:sz="8" w:space="0"/>
            </w:tcBorders>
            <w:shd w:val="clear" w:color="auto" w:fill="auto"/>
            <w:noWrap/>
            <w:vAlign w:val="center"/>
          </w:tcPr>
          <w:p>
            <w:pPr>
              <w:rPr>
                <w:rFonts w:hint="default" w:ascii="Arial" w:hAnsi="Arial" w:eastAsia="宋体" w:cs="Arial"/>
                <w:i w:val="0"/>
                <w:iCs w:val="0"/>
                <w:color w:val="000000"/>
                <w:sz w:val="18"/>
                <w:szCs w:val="18"/>
                <w:u w:val="none"/>
              </w:rPr>
            </w:pP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jc w:val="left"/>
        <w:outlineLvl w:val="1"/>
        <w:rPr>
          <w:rFonts w:hint="eastAsia" w:eastAsia="宋体" w:cs="Arial"/>
          <w:b/>
          <w:bCs/>
          <w:sz w:val="24"/>
          <w:szCs w:val="24"/>
          <w:lang w:val="en-US" w:eastAsia="zh-CN"/>
        </w:rPr>
      </w:pPr>
      <w:bookmarkStart w:id="133" w:name="_Toc24837"/>
      <w:bookmarkStart w:id="134" w:name="_Toc4421"/>
      <w:bookmarkStart w:id="135" w:name="_Toc21809"/>
      <w:bookmarkStart w:id="136" w:name="_Toc19503"/>
      <w:bookmarkStart w:id="137" w:name="_Toc2610"/>
      <w:bookmarkStart w:id="138" w:name="_Toc2136"/>
      <w:bookmarkStart w:id="139" w:name="_Toc20099"/>
      <w:r>
        <w:rPr>
          <w:rFonts w:hint="default" w:ascii="Arial" w:hAnsi="Arial" w:eastAsia="宋体" w:cs="Arial"/>
          <w:b/>
          <w:bCs/>
          <w:sz w:val="24"/>
          <w:szCs w:val="24"/>
          <w:lang w:val="en-US" w:eastAsia="zh-CN"/>
        </w:rPr>
        <w:t>8</w:t>
      </w:r>
      <w:r>
        <w:rPr>
          <w:rFonts w:hint="default" w:ascii="Arial" w:hAnsi="Arial" w:eastAsia="宋体" w:cs="Arial"/>
          <w:b/>
          <w:bCs/>
          <w:sz w:val="24"/>
          <w:szCs w:val="24"/>
        </w:rPr>
        <w:t>.</w:t>
      </w:r>
      <w:r>
        <w:rPr>
          <w:rFonts w:hint="eastAsia" w:ascii="Arial" w:hAnsi="Arial" w:cs="Arial"/>
          <w:b/>
          <w:bCs/>
          <w:sz w:val="24"/>
          <w:szCs w:val="24"/>
          <w:lang w:val="en-US" w:eastAsia="zh-CN"/>
        </w:rPr>
        <w:t>3</w:t>
      </w:r>
      <w:r>
        <w:rPr>
          <w:rFonts w:hint="eastAsia" w:eastAsia="宋体" w:cs="Arial"/>
          <w:b/>
          <w:bCs/>
          <w:sz w:val="24"/>
          <w:szCs w:val="24"/>
          <w:lang w:val="en-US" w:eastAsia="zh-CN"/>
        </w:rPr>
        <w:t>账内互转</w:t>
      </w:r>
      <w:bookmarkEnd w:id="133"/>
      <w:bookmarkEnd w:id="134"/>
      <w:bookmarkEnd w:id="135"/>
      <w:bookmarkEnd w:id="136"/>
      <w:bookmarkEnd w:id="137"/>
      <w:bookmarkEnd w:id="138"/>
    </w:p>
    <w:p>
      <w:pPr>
        <w:keepNext w:val="0"/>
        <w:keepLines w:val="0"/>
        <w:pageBreakBefore w:val="0"/>
        <w:widowControl w:val="0"/>
        <w:kinsoku/>
        <w:wordWrap/>
        <w:overflowPunct/>
        <w:topLinePunct w:val="0"/>
        <w:autoSpaceDE/>
        <w:autoSpaceDN/>
        <w:bidi w:val="0"/>
        <w:adjustRightInd/>
        <w:snapToGrid/>
        <w:spacing w:before="120" w:beforeLines="50" w:after="120" w:afterLines="50"/>
        <w:ind w:firstLine="420" w:firstLineChars="200"/>
        <w:jc w:val="left"/>
        <w:rPr>
          <w:rFonts w:hint="default" w:ascii="Arial" w:hAnsi="Arial" w:cs="Arial"/>
          <w:bCs/>
          <w:kern w:val="44"/>
          <w:szCs w:val="21"/>
        </w:rPr>
      </w:pPr>
      <w:r>
        <w:rPr>
          <w:rFonts w:hint="default" w:ascii="Arial" w:hAnsi="Arial" w:cs="Arial"/>
          <w:bCs/>
          <w:kern w:val="44"/>
          <w:szCs w:val="21"/>
        </w:rPr>
        <w:t>截至20</w:t>
      </w:r>
      <w:r>
        <w:rPr>
          <w:rFonts w:hint="default" w:ascii="Arial" w:hAnsi="Arial" w:cs="Arial"/>
          <w:bCs/>
          <w:kern w:val="44"/>
          <w:szCs w:val="21"/>
          <w:lang w:val="en-US" w:eastAsia="zh-CN"/>
        </w:rPr>
        <w:t>21</w:t>
      </w:r>
      <w:r>
        <w:rPr>
          <w:rFonts w:hint="default" w:ascii="Arial" w:hAnsi="Arial" w:cs="Arial"/>
          <w:bCs/>
          <w:kern w:val="44"/>
          <w:szCs w:val="21"/>
        </w:rPr>
        <w:t>年</w:t>
      </w:r>
      <w:r>
        <w:rPr>
          <w:rFonts w:hint="eastAsia" w:ascii="Arial" w:hAnsi="Arial" w:cs="Arial"/>
          <w:bCs/>
          <w:kern w:val="44"/>
          <w:szCs w:val="21"/>
          <w:lang w:val="en-US" w:eastAsia="zh-CN"/>
        </w:rPr>
        <w:t>8</w:t>
      </w:r>
      <w:r>
        <w:rPr>
          <w:rFonts w:hint="default" w:ascii="Arial" w:hAnsi="Arial" w:cs="Arial"/>
          <w:bCs/>
          <w:kern w:val="44"/>
          <w:szCs w:val="21"/>
        </w:rPr>
        <w:t>月</w:t>
      </w:r>
      <w:r>
        <w:rPr>
          <w:rFonts w:hint="eastAsia" w:ascii="Arial" w:hAnsi="Arial" w:cs="Arial"/>
          <w:bCs/>
          <w:kern w:val="44"/>
          <w:szCs w:val="21"/>
          <w:lang w:val="en-US" w:eastAsia="zh-CN"/>
        </w:rPr>
        <w:t>31</w:t>
      </w:r>
      <w:r>
        <w:rPr>
          <w:rFonts w:hint="default" w:ascii="Arial" w:hAnsi="Arial" w:cs="Arial"/>
          <w:bCs/>
          <w:kern w:val="44"/>
          <w:szCs w:val="21"/>
        </w:rPr>
        <w:t>日，上海安亭项目公司</w:t>
      </w:r>
      <w:r>
        <w:rPr>
          <w:rFonts w:hint="eastAsia" w:ascii="Arial" w:hAnsi="Arial" w:cs="Arial"/>
          <w:bCs/>
          <w:kern w:val="44"/>
          <w:szCs w:val="21"/>
          <w:lang w:val="en-US" w:eastAsia="zh-CN"/>
        </w:rPr>
        <w:t>账内互转情况见下表</w:t>
      </w:r>
      <w:r>
        <w:rPr>
          <w:rFonts w:hint="default" w:ascii="Arial" w:hAnsi="Arial" w:cs="Arial"/>
          <w:bCs/>
          <w:kern w:val="44"/>
          <w:szCs w:val="21"/>
        </w:rPr>
        <w:t>。</w:t>
      </w:r>
    </w:p>
    <w:tbl>
      <w:tblPr>
        <w:tblStyle w:val="10"/>
        <w:tblW w:w="9218" w:type="dxa"/>
        <w:tblInd w:w="96" w:type="dxa"/>
        <w:shd w:val="clear" w:color="auto" w:fill="auto"/>
        <w:tblLayout w:type="autofit"/>
        <w:tblCellMar>
          <w:top w:w="0" w:type="dxa"/>
          <w:left w:w="108" w:type="dxa"/>
          <w:bottom w:w="0" w:type="dxa"/>
          <w:right w:w="108" w:type="dxa"/>
        </w:tblCellMar>
      </w:tblPr>
      <w:tblGrid>
        <w:gridCol w:w="1305"/>
        <w:gridCol w:w="1582"/>
        <w:gridCol w:w="1305"/>
        <w:gridCol w:w="1305"/>
        <w:gridCol w:w="1305"/>
        <w:gridCol w:w="2416"/>
      </w:tblGrid>
      <w:tr>
        <w:tblPrEx>
          <w:shd w:val="clear" w:color="auto" w:fill="auto"/>
          <w:tblCellMar>
            <w:top w:w="0" w:type="dxa"/>
            <w:left w:w="108" w:type="dxa"/>
            <w:bottom w:w="0" w:type="dxa"/>
            <w:right w:w="108" w:type="dxa"/>
          </w:tblCellMar>
        </w:tblPrEx>
        <w:trPr>
          <w:trHeight w:val="258" w:hRule="atLeast"/>
          <w:tblHeader/>
        </w:trPr>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highlight w:val="none"/>
                <w:u w:val="none"/>
              </w:rPr>
            </w:pPr>
            <w:r>
              <w:rPr>
                <w:rFonts w:hint="default" w:ascii="Arial" w:hAnsi="Arial" w:eastAsia="宋体" w:cs="Arial"/>
                <w:b/>
                <w:bCs/>
                <w:i w:val="0"/>
                <w:iCs w:val="0"/>
                <w:color w:val="000000"/>
                <w:kern w:val="0"/>
                <w:sz w:val="18"/>
                <w:szCs w:val="18"/>
                <w:highlight w:val="none"/>
                <w:u w:val="none"/>
                <w:lang w:val="en-US" w:eastAsia="zh-CN" w:bidi="ar"/>
              </w:rPr>
              <w:t>序号</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highlight w:val="none"/>
                <w:u w:val="none"/>
              </w:rPr>
            </w:pPr>
            <w:r>
              <w:rPr>
                <w:rFonts w:hint="default" w:ascii="Arial" w:hAnsi="Arial" w:eastAsia="宋体" w:cs="Arial"/>
                <w:b/>
                <w:bCs/>
                <w:i w:val="0"/>
                <w:iCs w:val="0"/>
                <w:color w:val="000000"/>
                <w:kern w:val="0"/>
                <w:sz w:val="18"/>
                <w:szCs w:val="18"/>
                <w:highlight w:val="none"/>
                <w:u w:val="none"/>
                <w:lang w:val="en-US" w:eastAsia="zh-CN" w:bidi="ar"/>
              </w:rPr>
              <w:t>支付时间</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highlight w:val="none"/>
                <w:u w:val="none"/>
              </w:rPr>
            </w:pPr>
            <w:r>
              <w:rPr>
                <w:rFonts w:hint="default" w:ascii="Arial" w:hAnsi="Arial" w:eastAsia="宋体" w:cs="Arial"/>
                <w:b/>
                <w:bCs/>
                <w:i w:val="0"/>
                <w:iCs w:val="0"/>
                <w:color w:val="000000"/>
                <w:kern w:val="0"/>
                <w:sz w:val="18"/>
                <w:szCs w:val="18"/>
                <w:highlight w:val="none"/>
                <w:u w:val="none"/>
                <w:lang w:val="en-US" w:eastAsia="zh-CN" w:bidi="ar"/>
              </w:rPr>
              <w:t>事由</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highlight w:val="none"/>
                <w:u w:val="none"/>
              </w:rPr>
            </w:pPr>
            <w:r>
              <w:rPr>
                <w:rFonts w:hint="default" w:ascii="Arial" w:hAnsi="Arial" w:eastAsia="宋体" w:cs="Arial"/>
                <w:b/>
                <w:bCs/>
                <w:i w:val="0"/>
                <w:iCs w:val="0"/>
                <w:color w:val="000000"/>
                <w:kern w:val="0"/>
                <w:sz w:val="18"/>
                <w:szCs w:val="18"/>
                <w:highlight w:val="none"/>
                <w:u w:val="none"/>
                <w:lang w:val="en-US" w:eastAsia="zh-CN" w:bidi="ar"/>
              </w:rPr>
              <w:t>付款行</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highlight w:val="none"/>
                <w:u w:val="none"/>
              </w:rPr>
            </w:pPr>
            <w:r>
              <w:rPr>
                <w:rFonts w:hint="default" w:ascii="Arial" w:hAnsi="Arial" w:eastAsia="宋体" w:cs="Arial"/>
                <w:b/>
                <w:bCs/>
                <w:i w:val="0"/>
                <w:iCs w:val="0"/>
                <w:color w:val="000000"/>
                <w:kern w:val="0"/>
                <w:sz w:val="18"/>
                <w:szCs w:val="18"/>
                <w:highlight w:val="none"/>
                <w:u w:val="none"/>
                <w:lang w:val="en-US" w:eastAsia="zh-CN" w:bidi="ar"/>
              </w:rPr>
              <w:t>收款行</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highlight w:val="none"/>
                <w:u w:val="none"/>
              </w:rPr>
            </w:pPr>
            <w:r>
              <w:rPr>
                <w:rFonts w:hint="default" w:ascii="Arial" w:hAnsi="Arial" w:eastAsia="宋体" w:cs="Arial"/>
                <w:b/>
                <w:bCs/>
                <w:i w:val="0"/>
                <w:iCs w:val="0"/>
                <w:color w:val="000000"/>
                <w:kern w:val="0"/>
                <w:sz w:val="18"/>
                <w:szCs w:val="18"/>
                <w:highlight w:val="none"/>
                <w:u w:val="none"/>
                <w:lang w:val="en-US" w:eastAsia="zh-CN" w:bidi="ar"/>
              </w:rPr>
              <w:t>金额（元）</w:t>
            </w:r>
          </w:p>
        </w:tc>
      </w:tr>
      <w:tr>
        <w:tblPrEx>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2021/8/2</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账内互转</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工行2487</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建行4978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 xml:space="preserve">5,900,000.00 </w:t>
            </w:r>
          </w:p>
        </w:tc>
      </w:tr>
      <w:tr>
        <w:tblPrEx>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2021/8/2</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账内互转</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工行3923</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建行4978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 xml:space="preserve">30,000,000.00 </w:t>
            </w:r>
          </w:p>
        </w:tc>
      </w:tr>
      <w:tr>
        <w:tblPrEx>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2021/8/2</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账内互转</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农行3837</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建行4978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 xml:space="preserve">50,000,000.00 </w:t>
            </w:r>
          </w:p>
        </w:tc>
      </w:tr>
      <w:tr>
        <w:tblPrEx>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2021/8/8</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账内互转</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工行2487</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农行3837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14,000,000.00</w:t>
            </w:r>
          </w:p>
        </w:tc>
      </w:tr>
      <w:tr>
        <w:tblPrEx>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2021/8/9</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账内互转</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农商行1954</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建行4978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 xml:space="preserve">30,000,000.00 </w:t>
            </w:r>
          </w:p>
        </w:tc>
      </w:tr>
      <w:tr>
        <w:tblPrEx>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2021/8/9</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账内互转</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工行3923</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建行4978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20,000,000.00</w:t>
            </w:r>
          </w:p>
        </w:tc>
      </w:tr>
      <w:tr>
        <w:tblPrEx>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2021/8/11</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账内互转</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工行3923</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工行2487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2,000,000.00</w:t>
            </w:r>
          </w:p>
        </w:tc>
      </w:tr>
      <w:tr>
        <w:tblPrEx>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2021/8/16</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账内互转</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工行2487</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建行4978</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8,000,000.00</w:t>
            </w:r>
          </w:p>
        </w:tc>
      </w:tr>
      <w:tr>
        <w:tblPrEx>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2021/8/16</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账内互转</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工行3923</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建行4978</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20,000,000.00</w:t>
            </w:r>
          </w:p>
        </w:tc>
      </w:tr>
      <w:tr>
        <w:tblPrEx>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2021/8/20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账内互转</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工行3923</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建行4978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 xml:space="preserve">2,000,000.00 </w:t>
            </w:r>
          </w:p>
        </w:tc>
      </w:tr>
      <w:tr>
        <w:tblPrEx>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2021/8/20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账内互转</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工行2487</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建行4978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 xml:space="preserve">6,000,000.00 </w:t>
            </w:r>
          </w:p>
        </w:tc>
      </w:tr>
      <w:tr>
        <w:tblPrEx>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2021/8/24</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账内互转</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建行4978</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农行3837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 xml:space="preserve">67,000,000.00 </w:t>
            </w:r>
          </w:p>
        </w:tc>
      </w:tr>
      <w:tr>
        <w:tblPrEx>
          <w:tblCellMar>
            <w:top w:w="0" w:type="dxa"/>
            <w:left w:w="108" w:type="dxa"/>
            <w:bottom w:w="0" w:type="dxa"/>
            <w:right w:w="108" w:type="dxa"/>
          </w:tblCellMar>
        </w:tblPrEx>
        <w:trPr>
          <w:trHeight w:val="3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2021/8/25</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账内互转</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农商行1954</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建行4978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highlight w:val="none"/>
                <w:u w:val="none"/>
              </w:rPr>
            </w:pPr>
            <w:r>
              <w:rPr>
                <w:rFonts w:hint="default" w:ascii="Arial" w:hAnsi="Arial" w:eastAsia="宋体" w:cs="Arial"/>
                <w:i w:val="0"/>
                <w:iCs w:val="0"/>
                <w:color w:val="000000"/>
                <w:kern w:val="0"/>
                <w:sz w:val="18"/>
                <w:szCs w:val="18"/>
                <w:highlight w:val="none"/>
                <w:u w:val="none"/>
                <w:lang w:val="en-US" w:eastAsia="zh-CN" w:bidi="ar"/>
              </w:rPr>
              <w:t xml:space="preserve">3,000,000.00 </w:t>
            </w:r>
          </w:p>
        </w:tc>
      </w:tr>
      <w:bookmarkEnd w:id="139"/>
    </w:tbl>
    <w:p>
      <w:pPr>
        <w:keepNext w:val="0"/>
        <w:keepLines w:val="0"/>
        <w:pageBreakBefore w:val="0"/>
        <w:widowControl w:val="0"/>
        <w:kinsoku/>
        <w:wordWrap/>
        <w:overflowPunct/>
        <w:topLinePunct w:val="0"/>
        <w:autoSpaceDE/>
        <w:autoSpaceDN/>
        <w:bidi w:val="0"/>
        <w:adjustRightInd/>
        <w:snapToGrid/>
        <w:spacing w:before="313" w:beforeLines="100" w:after="300" w:line="360" w:lineRule="auto"/>
        <w:jc w:val="left"/>
        <w:rPr>
          <w:rFonts w:hint="default" w:ascii="Arial" w:hAnsi="Arial" w:eastAsia="宋体" w:cs="Arial"/>
          <w:b/>
          <w:bCs/>
          <w:color w:val="FF0000"/>
          <w:sz w:val="24"/>
          <w:szCs w:val="24"/>
        </w:rPr>
      </w:pPr>
      <w:bookmarkStart w:id="140" w:name="_Toc13607"/>
      <w:bookmarkStart w:id="141" w:name="_Toc31956"/>
      <w:bookmarkStart w:id="142" w:name="_Toc16165"/>
      <w:bookmarkStart w:id="143" w:name="_Toc27307"/>
      <w:bookmarkStart w:id="144" w:name="_Toc32505"/>
      <w:bookmarkStart w:id="145" w:name="_Toc14168"/>
      <w:bookmarkStart w:id="146" w:name="_Toc5797"/>
      <w:bookmarkStart w:id="147" w:name="_Toc1971"/>
      <w:bookmarkStart w:id="148" w:name="_Toc21933"/>
      <w:r>
        <w:rPr>
          <w:rFonts w:hint="default" w:ascii="Arial" w:hAnsi="Arial" w:eastAsia="宋体" w:cs="Arial"/>
          <w:b/>
          <w:bCs/>
          <w:sz w:val="24"/>
          <w:szCs w:val="24"/>
          <w:lang w:val="en-US" w:eastAsia="zh-CN"/>
        </w:rPr>
        <w:t>8</w:t>
      </w:r>
      <w:r>
        <w:rPr>
          <w:rFonts w:hint="default" w:ascii="Arial" w:hAnsi="Arial" w:eastAsia="宋体" w:cs="Arial"/>
          <w:b/>
          <w:bCs/>
          <w:sz w:val="24"/>
          <w:szCs w:val="24"/>
        </w:rPr>
        <w:t>.</w:t>
      </w:r>
      <w:r>
        <w:rPr>
          <w:rFonts w:hint="default" w:ascii="Arial" w:hAnsi="Arial" w:eastAsia="宋体" w:cs="Arial"/>
          <w:b/>
          <w:bCs/>
          <w:sz w:val="24"/>
          <w:szCs w:val="24"/>
          <w:lang w:val="en-US" w:eastAsia="zh-CN"/>
        </w:rPr>
        <w:t>4</w:t>
      </w:r>
      <w:r>
        <w:rPr>
          <w:rFonts w:hint="default" w:ascii="Arial" w:hAnsi="Arial" w:eastAsia="宋体" w:cs="Arial"/>
          <w:b/>
          <w:bCs/>
          <w:sz w:val="24"/>
          <w:szCs w:val="24"/>
        </w:rPr>
        <w:t>各银行账户余额</w:t>
      </w:r>
      <w:bookmarkEnd w:id="140"/>
      <w:bookmarkEnd w:id="141"/>
      <w:bookmarkEnd w:id="142"/>
      <w:bookmarkEnd w:id="143"/>
      <w:bookmarkEnd w:id="144"/>
      <w:bookmarkEnd w:id="145"/>
    </w:p>
    <w:p>
      <w:pPr>
        <w:numPr>
          <w:ilvl w:val="0"/>
          <w:numId w:val="0"/>
        </w:numPr>
        <w:shd w:val="clear"/>
        <w:spacing w:line="360" w:lineRule="auto"/>
        <w:ind w:left="0" w:leftChars="0" w:firstLine="420" w:firstLineChars="200"/>
        <w:jc w:val="both"/>
        <w:rPr>
          <w:rFonts w:hint="default" w:ascii="Arial" w:hAnsi="Arial" w:eastAsia="宋体" w:cs="Arial"/>
          <w:bCs/>
          <w:kern w:val="44"/>
          <w:szCs w:val="21"/>
        </w:rPr>
      </w:pPr>
      <w:r>
        <w:rPr>
          <w:rFonts w:hint="default" w:ascii="Arial" w:hAnsi="Arial" w:eastAsia="宋体" w:cs="Arial"/>
          <w:bCs/>
          <w:kern w:val="44"/>
          <w:szCs w:val="21"/>
        </w:rPr>
        <w:t>截至20</w:t>
      </w:r>
      <w:r>
        <w:rPr>
          <w:rFonts w:hint="default" w:ascii="Arial" w:hAnsi="Arial" w:eastAsia="宋体" w:cs="Arial"/>
          <w:bCs/>
          <w:kern w:val="44"/>
          <w:szCs w:val="21"/>
          <w:lang w:val="en-US" w:eastAsia="zh-CN"/>
        </w:rPr>
        <w:t>21</w:t>
      </w:r>
      <w:r>
        <w:rPr>
          <w:rFonts w:hint="default" w:ascii="Arial" w:hAnsi="Arial" w:eastAsia="宋体" w:cs="Arial"/>
          <w:bCs/>
          <w:kern w:val="44"/>
          <w:szCs w:val="21"/>
        </w:rPr>
        <w:t>年</w:t>
      </w:r>
      <w:r>
        <w:rPr>
          <w:rFonts w:hint="eastAsia" w:ascii="Arial" w:hAnsi="Arial" w:cs="Arial"/>
          <w:bCs/>
          <w:kern w:val="44"/>
          <w:szCs w:val="21"/>
          <w:lang w:val="en-US" w:eastAsia="zh-CN"/>
        </w:rPr>
        <w:t>8</w:t>
      </w:r>
      <w:r>
        <w:rPr>
          <w:rFonts w:hint="default" w:ascii="Arial" w:hAnsi="Arial" w:eastAsia="宋体" w:cs="Arial"/>
          <w:bCs/>
          <w:kern w:val="44"/>
          <w:szCs w:val="21"/>
        </w:rPr>
        <w:t>月</w:t>
      </w:r>
      <w:r>
        <w:rPr>
          <w:rFonts w:hint="default" w:ascii="Arial" w:hAnsi="Arial" w:eastAsia="宋体" w:cs="Arial"/>
          <w:bCs/>
          <w:kern w:val="44"/>
          <w:szCs w:val="21"/>
          <w:lang w:val="en-US" w:eastAsia="zh-CN"/>
        </w:rPr>
        <w:t>3</w:t>
      </w:r>
      <w:r>
        <w:rPr>
          <w:rFonts w:hint="default" w:ascii="Arial" w:hAnsi="Arial" w:cs="Arial"/>
          <w:bCs/>
          <w:kern w:val="44"/>
          <w:szCs w:val="21"/>
          <w:lang w:val="en-US" w:eastAsia="zh-CN"/>
        </w:rPr>
        <w:t>1</w:t>
      </w:r>
      <w:r>
        <w:rPr>
          <w:rFonts w:hint="default" w:ascii="Arial" w:hAnsi="Arial" w:eastAsia="宋体" w:cs="Arial"/>
          <w:bCs/>
          <w:kern w:val="44"/>
          <w:szCs w:val="21"/>
        </w:rPr>
        <w:t>日，上海安亭项目各公司账户余额总计185,645,542.62 元，各账户余额见下表。</w:t>
      </w:r>
    </w:p>
    <w:p>
      <w:pPr>
        <w:numPr>
          <w:ilvl w:val="0"/>
          <w:numId w:val="0"/>
        </w:numPr>
        <w:shd w:val="clear"/>
        <w:spacing w:line="360" w:lineRule="auto"/>
        <w:ind w:left="0" w:leftChars="0" w:firstLine="420" w:firstLineChars="200"/>
        <w:jc w:val="both"/>
        <w:rPr>
          <w:rFonts w:hint="default" w:ascii="Arial" w:hAnsi="Arial" w:eastAsia="宋体" w:cs="Arial"/>
          <w:bCs/>
          <w:kern w:val="44"/>
          <w:szCs w:val="21"/>
        </w:rPr>
      </w:pPr>
      <w:r>
        <w:rPr>
          <w:rFonts w:hint="default" w:ascii="Arial" w:hAnsi="Arial" w:eastAsia="宋体" w:cs="Arial"/>
          <w:sz w:val="21"/>
          <w:szCs w:val="21"/>
          <w:lang w:val="en-US" w:eastAsia="zh-CN"/>
        </w:rPr>
        <w:t>注：正曙农行3837无U盾，故无法查询实时余额及明细，表中余额为手机短信通知提供。</w:t>
      </w:r>
    </w:p>
    <w:p>
      <w:pPr>
        <w:keepNext w:val="0"/>
        <w:keepLines w:val="0"/>
        <w:pageBreakBefore w:val="0"/>
        <w:widowControl w:val="0"/>
        <w:shd w:val="clear"/>
        <w:kinsoku/>
        <w:wordWrap/>
        <w:overflowPunct/>
        <w:topLinePunct w:val="0"/>
        <w:autoSpaceDE/>
        <w:autoSpaceDN/>
        <w:bidi w:val="0"/>
        <w:adjustRightInd/>
        <w:snapToGrid/>
        <w:spacing w:before="313" w:beforeLines="100" w:after="0" w:afterLines="0"/>
        <w:ind w:firstLine="482" w:firstLineChars="200"/>
        <w:jc w:val="center"/>
        <w:rPr>
          <w:rFonts w:hint="default" w:ascii="Arial" w:hAnsi="Arial" w:eastAsia="宋体" w:cs="Arial"/>
          <w:b/>
          <w:bCs w:val="0"/>
          <w:color w:val="auto"/>
          <w:kern w:val="44"/>
          <w:sz w:val="24"/>
          <w:szCs w:val="24"/>
        </w:rPr>
      </w:pPr>
      <w:r>
        <w:rPr>
          <w:rFonts w:hint="default" w:ascii="Arial" w:hAnsi="Arial" w:eastAsia="宋体" w:cs="Arial"/>
          <w:b/>
          <w:bCs w:val="0"/>
          <w:color w:val="auto"/>
          <w:kern w:val="44"/>
          <w:sz w:val="24"/>
          <w:szCs w:val="24"/>
          <w:lang w:eastAsia="zh-CN"/>
        </w:rPr>
        <w:t>截至</w:t>
      </w:r>
      <w:r>
        <w:rPr>
          <w:rFonts w:hint="default" w:ascii="Arial" w:hAnsi="Arial" w:eastAsia="宋体" w:cs="Arial"/>
          <w:b/>
          <w:bCs w:val="0"/>
          <w:color w:val="auto"/>
          <w:kern w:val="44"/>
          <w:sz w:val="24"/>
          <w:szCs w:val="24"/>
        </w:rPr>
        <w:t>202</w:t>
      </w:r>
      <w:r>
        <w:rPr>
          <w:rFonts w:hint="default" w:ascii="Arial" w:hAnsi="Arial" w:eastAsia="宋体" w:cs="Arial"/>
          <w:b/>
          <w:bCs w:val="0"/>
          <w:color w:val="auto"/>
          <w:kern w:val="44"/>
          <w:sz w:val="24"/>
          <w:szCs w:val="24"/>
          <w:lang w:val="en-US" w:eastAsia="zh-CN"/>
        </w:rPr>
        <w:t>1</w:t>
      </w:r>
      <w:r>
        <w:rPr>
          <w:rFonts w:hint="default" w:ascii="Arial" w:hAnsi="Arial" w:eastAsia="宋体" w:cs="Arial"/>
          <w:b/>
          <w:bCs w:val="0"/>
          <w:color w:val="auto"/>
          <w:kern w:val="44"/>
          <w:sz w:val="24"/>
          <w:szCs w:val="24"/>
        </w:rPr>
        <w:t>年</w:t>
      </w:r>
      <w:r>
        <w:rPr>
          <w:rFonts w:hint="eastAsia" w:ascii="Arial" w:hAnsi="Arial" w:cs="Arial"/>
          <w:b/>
          <w:bCs w:val="0"/>
          <w:color w:val="auto"/>
          <w:kern w:val="44"/>
          <w:sz w:val="24"/>
          <w:szCs w:val="24"/>
          <w:lang w:val="en-US" w:eastAsia="zh-CN"/>
        </w:rPr>
        <w:t>8</w:t>
      </w:r>
      <w:r>
        <w:rPr>
          <w:rFonts w:hint="default" w:ascii="Arial" w:hAnsi="Arial" w:eastAsia="宋体" w:cs="Arial"/>
          <w:b/>
          <w:bCs w:val="0"/>
          <w:color w:val="auto"/>
          <w:kern w:val="44"/>
          <w:sz w:val="24"/>
          <w:szCs w:val="24"/>
        </w:rPr>
        <w:t>月</w:t>
      </w:r>
      <w:r>
        <w:rPr>
          <w:rFonts w:hint="default" w:ascii="Arial" w:hAnsi="Arial" w:eastAsia="宋体" w:cs="Arial"/>
          <w:b/>
          <w:bCs w:val="0"/>
          <w:color w:val="auto"/>
          <w:kern w:val="44"/>
          <w:sz w:val="24"/>
          <w:szCs w:val="24"/>
          <w:lang w:val="en-US" w:eastAsia="zh-CN"/>
        </w:rPr>
        <w:t>3</w:t>
      </w:r>
      <w:r>
        <w:rPr>
          <w:rFonts w:hint="default" w:ascii="Arial" w:hAnsi="Arial" w:cs="Arial"/>
          <w:b/>
          <w:bCs w:val="0"/>
          <w:color w:val="auto"/>
          <w:kern w:val="44"/>
          <w:sz w:val="24"/>
          <w:szCs w:val="24"/>
          <w:lang w:val="en-US" w:eastAsia="zh-CN"/>
        </w:rPr>
        <w:t>1</w:t>
      </w:r>
      <w:r>
        <w:rPr>
          <w:rFonts w:hint="default" w:ascii="Arial" w:hAnsi="Arial" w:eastAsia="宋体" w:cs="Arial"/>
          <w:b/>
          <w:bCs w:val="0"/>
          <w:color w:val="auto"/>
          <w:kern w:val="44"/>
          <w:sz w:val="24"/>
          <w:szCs w:val="24"/>
        </w:rPr>
        <w:t>日各银行账户余额表</w:t>
      </w:r>
    </w:p>
    <w:tbl>
      <w:tblPr>
        <w:tblStyle w:val="10"/>
        <w:tblW w:w="9558" w:type="dxa"/>
        <w:jc w:val="center"/>
        <w:shd w:val="clear" w:color="auto" w:fill="auto"/>
        <w:tblLayout w:type="fixed"/>
        <w:tblCellMar>
          <w:top w:w="0" w:type="dxa"/>
          <w:left w:w="0" w:type="dxa"/>
          <w:bottom w:w="0" w:type="dxa"/>
          <w:right w:w="0" w:type="dxa"/>
        </w:tblCellMar>
      </w:tblPr>
      <w:tblGrid>
        <w:gridCol w:w="917"/>
        <w:gridCol w:w="3501"/>
        <w:gridCol w:w="2512"/>
        <w:gridCol w:w="1247"/>
        <w:gridCol w:w="1381"/>
      </w:tblGrid>
      <w:tr>
        <w:tblPrEx>
          <w:shd w:val="clear" w:color="auto" w:fill="auto"/>
          <w:tblCellMar>
            <w:top w:w="0" w:type="dxa"/>
            <w:left w:w="0" w:type="dxa"/>
            <w:bottom w:w="0" w:type="dxa"/>
            <w:right w:w="0" w:type="dxa"/>
          </w:tblCellMar>
        </w:tblPrEx>
        <w:trPr>
          <w:trHeight w:val="649"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w:t>
            </w:r>
          </w:p>
        </w:tc>
        <w:tc>
          <w:tcPr>
            <w:tcW w:w="35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银行</w:t>
            </w: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账号</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账户性质</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余额</w:t>
            </w:r>
          </w:p>
        </w:tc>
      </w:tr>
      <w:tr>
        <w:tblPrEx>
          <w:tblCellMar>
            <w:top w:w="0" w:type="dxa"/>
            <w:left w:w="0" w:type="dxa"/>
            <w:bottom w:w="0" w:type="dxa"/>
            <w:right w:w="0" w:type="dxa"/>
          </w:tblCellMar>
        </w:tblPrEx>
        <w:trPr>
          <w:trHeight w:val="429" w:hRule="atLeast"/>
          <w:jc w:val="center"/>
        </w:trPr>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正阊</w:t>
            </w:r>
          </w:p>
        </w:tc>
        <w:tc>
          <w:tcPr>
            <w:tcW w:w="35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中国农业银行股份有限公司苏州新城支行</w:t>
            </w: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10550801040022209</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基本存款账户</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12,</w:t>
            </w:r>
            <w:r>
              <w:rPr>
                <w:rFonts w:hint="default" w:ascii="Arial" w:hAnsi="Arial" w:cs="Arial"/>
                <w:i w:val="0"/>
                <w:color w:val="000000"/>
                <w:kern w:val="0"/>
                <w:sz w:val="18"/>
                <w:szCs w:val="18"/>
                <w:u w:val="none"/>
                <w:lang w:val="en-US" w:eastAsia="zh-CN" w:bidi="ar"/>
              </w:rPr>
              <w:t>71</w:t>
            </w:r>
            <w:r>
              <w:rPr>
                <w:rFonts w:hint="default" w:ascii="Arial" w:hAnsi="Arial" w:eastAsia="宋体" w:cs="Arial"/>
                <w:i w:val="0"/>
                <w:color w:val="000000"/>
                <w:kern w:val="0"/>
                <w:sz w:val="18"/>
                <w:szCs w:val="18"/>
                <w:u w:val="none"/>
                <w:lang w:val="en-US" w:eastAsia="zh-CN" w:bidi="ar"/>
              </w:rPr>
              <w:t>4.97</w:t>
            </w:r>
          </w:p>
        </w:tc>
      </w:tr>
      <w:tr>
        <w:tblPrEx>
          <w:tblCellMar>
            <w:top w:w="0" w:type="dxa"/>
            <w:left w:w="0" w:type="dxa"/>
            <w:bottom w:w="0" w:type="dxa"/>
            <w:right w:w="0" w:type="dxa"/>
          </w:tblCellMar>
        </w:tblPrEx>
        <w:trPr>
          <w:trHeight w:val="429" w:hRule="atLeast"/>
          <w:jc w:val="center"/>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35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中信银行股份有限公司上海静安支行</w:t>
            </w: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8110201015201118008</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2,9</w:t>
            </w:r>
            <w:r>
              <w:rPr>
                <w:rFonts w:hint="default" w:ascii="Arial" w:hAnsi="Arial" w:cs="Arial"/>
                <w:i w:val="0"/>
                <w:color w:val="000000"/>
                <w:kern w:val="0"/>
                <w:sz w:val="18"/>
                <w:szCs w:val="18"/>
                <w:u w:val="none"/>
                <w:lang w:val="en-US" w:eastAsia="zh-CN" w:bidi="ar"/>
              </w:rPr>
              <w:t>74</w:t>
            </w:r>
            <w:r>
              <w:rPr>
                <w:rFonts w:hint="default" w:ascii="Arial" w:hAnsi="Arial" w:eastAsia="宋体" w:cs="Arial"/>
                <w:i w:val="0"/>
                <w:color w:val="000000"/>
                <w:kern w:val="0"/>
                <w:sz w:val="18"/>
                <w:szCs w:val="18"/>
                <w:u w:val="none"/>
                <w:lang w:val="en-US" w:eastAsia="zh-CN" w:bidi="ar"/>
              </w:rPr>
              <w:t>.68</w:t>
            </w:r>
          </w:p>
        </w:tc>
      </w:tr>
      <w:tr>
        <w:tblPrEx>
          <w:tblCellMar>
            <w:top w:w="0" w:type="dxa"/>
            <w:left w:w="0" w:type="dxa"/>
            <w:bottom w:w="0" w:type="dxa"/>
            <w:right w:w="0" w:type="dxa"/>
          </w:tblCellMar>
        </w:tblPrEx>
        <w:trPr>
          <w:trHeight w:val="429" w:hRule="atLeast"/>
          <w:jc w:val="center"/>
        </w:trPr>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正曙</w:t>
            </w:r>
          </w:p>
        </w:tc>
        <w:tc>
          <w:tcPr>
            <w:tcW w:w="35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中国工商银行上海市虹桥</w:t>
            </w:r>
            <w:r>
              <w:rPr>
                <w:rStyle w:val="15"/>
                <w:rFonts w:hint="default" w:ascii="Arial" w:hAnsi="Arial" w:eastAsia="宋体" w:cs="Arial"/>
                <w:sz w:val="18"/>
                <w:szCs w:val="18"/>
                <w:lang w:val="en-US" w:eastAsia="zh-CN" w:bidi="ar"/>
              </w:rPr>
              <w:t>万通中心支行</w:t>
            </w: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1001329309000002487</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基本存款账户</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5,167,656.46</w:t>
            </w:r>
          </w:p>
        </w:tc>
      </w:tr>
      <w:tr>
        <w:tblPrEx>
          <w:tblCellMar>
            <w:top w:w="0" w:type="dxa"/>
            <w:left w:w="0" w:type="dxa"/>
            <w:bottom w:w="0" w:type="dxa"/>
            <w:right w:w="0" w:type="dxa"/>
          </w:tblCellMar>
        </w:tblPrEx>
        <w:trPr>
          <w:trHeight w:val="429" w:hRule="atLeast"/>
          <w:jc w:val="center"/>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35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中国建设银行股份有限公司上海长宁支行</w:t>
            </w: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31050174360000004978</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734,936.48</w:t>
            </w:r>
          </w:p>
        </w:tc>
      </w:tr>
      <w:tr>
        <w:tblPrEx>
          <w:tblCellMar>
            <w:top w:w="0" w:type="dxa"/>
            <w:left w:w="0" w:type="dxa"/>
            <w:bottom w:w="0" w:type="dxa"/>
            <w:right w:w="0" w:type="dxa"/>
          </w:tblCellMar>
        </w:tblPrEx>
        <w:trPr>
          <w:trHeight w:val="429" w:hRule="atLeast"/>
          <w:jc w:val="center"/>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35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中国农业银行股份有限公司上海普陀支行</w:t>
            </w: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3339300040043829</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104,4</w:t>
            </w:r>
            <w:r>
              <w:rPr>
                <w:rFonts w:hint="default" w:ascii="Arial" w:hAnsi="Arial" w:cs="Arial"/>
                <w:i w:val="0"/>
                <w:color w:val="000000"/>
                <w:kern w:val="0"/>
                <w:sz w:val="18"/>
                <w:szCs w:val="18"/>
                <w:u w:val="none"/>
                <w:lang w:val="en-US" w:eastAsia="zh-CN" w:bidi="ar"/>
              </w:rPr>
              <w:t>5</w:t>
            </w:r>
            <w:r>
              <w:rPr>
                <w:rFonts w:hint="default" w:ascii="Arial" w:hAnsi="Arial" w:eastAsia="宋体" w:cs="Arial"/>
                <w:i w:val="0"/>
                <w:color w:val="000000"/>
                <w:kern w:val="0"/>
                <w:sz w:val="18"/>
                <w:szCs w:val="18"/>
                <w:u w:val="none"/>
                <w:lang w:val="en-US" w:eastAsia="zh-CN" w:bidi="ar"/>
              </w:rPr>
              <w:t xml:space="preserve">2.73 </w:t>
            </w:r>
          </w:p>
        </w:tc>
      </w:tr>
      <w:tr>
        <w:tblPrEx>
          <w:tblCellMar>
            <w:top w:w="0" w:type="dxa"/>
            <w:left w:w="0" w:type="dxa"/>
            <w:bottom w:w="0" w:type="dxa"/>
            <w:right w:w="0" w:type="dxa"/>
          </w:tblCellMar>
        </w:tblPrEx>
        <w:trPr>
          <w:trHeight w:val="429" w:hRule="atLeast"/>
          <w:jc w:val="center"/>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35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中国农业银行股份有限公司上海普陀支行</w:t>
            </w: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3339300040043837</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178,357,877.53 </w:t>
            </w:r>
          </w:p>
        </w:tc>
      </w:tr>
      <w:tr>
        <w:tblPrEx>
          <w:tblCellMar>
            <w:top w:w="0" w:type="dxa"/>
            <w:left w:w="0" w:type="dxa"/>
            <w:bottom w:w="0" w:type="dxa"/>
            <w:right w:w="0" w:type="dxa"/>
          </w:tblCellMar>
        </w:tblPrEx>
        <w:trPr>
          <w:trHeight w:val="429" w:hRule="atLeast"/>
          <w:jc w:val="center"/>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35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上海农商银行安亭支行</w:t>
            </w: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50131000855541954</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1,155,584.00</w:t>
            </w:r>
          </w:p>
        </w:tc>
      </w:tr>
      <w:tr>
        <w:tblPrEx>
          <w:tblCellMar>
            <w:top w:w="0" w:type="dxa"/>
            <w:left w:w="0" w:type="dxa"/>
            <w:bottom w:w="0" w:type="dxa"/>
            <w:right w:w="0" w:type="dxa"/>
          </w:tblCellMar>
        </w:tblPrEx>
        <w:trPr>
          <w:trHeight w:val="429" w:hRule="atLeast"/>
          <w:jc w:val="center"/>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35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中国工商银行上海奉贤支行</w:t>
            </w:r>
          </w:p>
        </w:tc>
        <w:tc>
          <w:tcPr>
            <w:tcW w:w="25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1001780419300483923</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109,345.77</w:t>
            </w:r>
          </w:p>
        </w:tc>
      </w:tr>
      <w:tr>
        <w:tblPrEx>
          <w:tblCellMar>
            <w:top w:w="0" w:type="dxa"/>
            <w:left w:w="0" w:type="dxa"/>
            <w:bottom w:w="0" w:type="dxa"/>
            <w:right w:w="0" w:type="dxa"/>
          </w:tblCellMar>
        </w:tblPrEx>
        <w:trPr>
          <w:trHeight w:val="456" w:hRule="atLeast"/>
          <w:jc w:val="center"/>
        </w:trPr>
        <w:tc>
          <w:tcPr>
            <w:tcW w:w="817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 xml:space="preserve">185,645,542.62     </w:t>
            </w:r>
          </w:p>
        </w:tc>
      </w:tr>
      <w:bookmarkEnd w:id="146"/>
      <w:bookmarkEnd w:id="147"/>
      <w:bookmarkEnd w:id="148"/>
    </w:tbl>
    <w:p/>
    <w:p/>
    <w:sectPr>
      <w:headerReference r:id="rId4" w:type="default"/>
      <w:footerReference r:id="rId5" w:type="default"/>
      <w:pgSz w:w="11906" w:h="16838"/>
      <w:pgMar w:top="1134" w:right="1134" w:bottom="1134" w:left="1134" w:header="851" w:footer="992" w:gutter="340"/>
      <w:pgBorders>
        <w:top w:val="none" w:sz="0" w:space="0"/>
        <w:left w:val="none" w:sz="0" w:space="0"/>
        <w:bottom w:val="none" w:sz="0" w:space="0"/>
        <w:right w:val="none" w:sz="0" w:space="0"/>
      </w:pgBorders>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360" w:lineRule="auto"/>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08610" cy="13462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wps:spPr>
                    <wps:txbx>
                      <w:txbxContent>
                        <w:p>
                          <w:pPr>
                            <w:pStyle w:val="5"/>
                            <w:spacing w:line="360" w:lineRule="auto"/>
                            <w:jc w:val="center"/>
                          </w:pPr>
                          <w:r>
                            <w:fldChar w:fldCharType="begin"/>
                          </w:r>
                          <w:r>
                            <w:instrText xml:space="preserve">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0.6pt;width:24.3pt;mso-position-horizontal:center;mso-position-horizontal-relative:margin;z-index:251659264;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xJ0l0wAAAAMBAAAPAAAAAAAAAAEAIAAAACIAAABk&#10;cnMvZG93bnJldi54bWxQSwECFAAUAAAACACHTuJA5UahXQsCAAAEBAAADgAAAAAAAAABACAAAAAi&#10;AQAAZHJzL2Uyb0RvYy54bWxQSwUGAAAAAAYABgBZAQAAnwUAAAAA&#10;">
              <v:fill on="f" focussize="0,0"/>
              <v:stroke on="f"/>
              <v:imagedata o:title=""/>
              <o:lock v:ext="edit" aspectratio="f"/>
              <v:textbox inset="0mm,0mm,0mm,0mm">
                <w:txbxContent>
                  <w:p>
                    <w:pPr>
                      <w:pStyle w:val="5"/>
                      <w:spacing w:line="360" w:lineRule="auto"/>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r>
      <w:drawing>
        <wp:inline distT="0" distB="0" distL="0" distR="0">
          <wp:extent cx="5713095" cy="393065"/>
          <wp:effectExtent l="0" t="0" r="1905" b="317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360" w:lineRule="auto"/>
      <w:rPr>
        <w:rFonts w:hint="eastAsia" w:ascii="宋体" w:hAnsi="宋体" w:cs="宋体"/>
      </w:rPr>
    </w:pPr>
    <w:r>
      <w:rPr>
        <w:rFonts w:hint="eastAsia" w:ascii="Arial" w:hAnsi="Arial" w:cs="宋体"/>
      </w:rPr>
      <w:t>20</w:t>
    </w:r>
    <w:r>
      <w:rPr>
        <w:rFonts w:ascii="Arial" w:hAnsi="Arial" w:cs="宋体"/>
      </w:rPr>
      <w:t>2</w:t>
    </w:r>
    <w:r>
      <w:rPr>
        <w:rFonts w:hint="eastAsia" w:ascii="Arial" w:hAnsi="Arial" w:cs="宋体"/>
        <w:lang w:val="en-US" w:eastAsia="zh-CN"/>
      </w:rPr>
      <w:t>1</w:t>
    </w:r>
    <w:r>
      <w:rPr>
        <w:rFonts w:hint="eastAsia" w:ascii="宋体" w:hAnsi="宋体" w:cs="宋体"/>
      </w:rPr>
      <w:t>年</w:t>
    </w:r>
    <w:r>
      <w:rPr>
        <w:rFonts w:hint="eastAsia" w:ascii="Arial" w:hAnsi="Arial" w:cs="Arial"/>
        <w:lang w:val="en-US" w:eastAsia="zh-CN"/>
      </w:rPr>
      <w:t>8</w:t>
    </w:r>
    <w:r>
      <w:rPr>
        <w:rFonts w:hint="default" w:ascii="Arial" w:hAnsi="Arial" w:cs="Arial"/>
      </w:rPr>
      <w:t>月监</w:t>
    </w:r>
    <w:r>
      <w:rPr>
        <w:rFonts w:hint="eastAsia" w:ascii="宋体" w:hAnsi="宋体" w:cs="宋体"/>
      </w:rPr>
      <w:t>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515298"/>
    <w:rsid w:val="00C55238"/>
    <w:rsid w:val="02002FFA"/>
    <w:rsid w:val="021048F0"/>
    <w:rsid w:val="02603F7F"/>
    <w:rsid w:val="02853C02"/>
    <w:rsid w:val="03743B65"/>
    <w:rsid w:val="04321D10"/>
    <w:rsid w:val="0507065B"/>
    <w:rsid w:val="05F9249C"/>
    <w:rsid w:val="060417FD"/>
    <w:rsid w:val="07B44D01"/>
    <w:rsid w:val="09B1082B"/>
    <w:rsid w:val="09BC5A58"/>
    <w:rsid w:val="09E03E9A"/>
    <w:rsid w:val="0AC7316A"/>
    <w:rsid w:val="0ADD2DA8"/>
    <w:rsid w:val="0BE9053D"/>
    <w:rsid w:val="0C296B19"/>
    <w:rsid w:val="0C922047"/>
    <w:rsid w:val="0D187459"/>
    <w:rsid w:val="0D2C5654"/>
    <w:rsid w:val="0D5A3198"/>
    <w:rsid w:val="0D7B05A3"/>
    <w:rsid w:val="0E1D14CA"/>
    <w:rsid w:val="0EAC06C8"/>
    <w:rsid w:val="0ECD1B10"/>
    <w:rsid w:val="0F04035D"/>
    <w:rsid w:val="0F3D362F"/>
    <w:rsid w:val="111C0D7E"/>
    <w:rsid w:val="1268528D"/>
    <w:rsid w:val="130016CA"/>
    <w:rsid w:val="137372C9"/>
    <w:rsid w:val="13E376E5"/>
    <w:rsid w:val="14157F0A"/>
    <w:rsid w:val="16132B79"/>
    <w:rsid w:val="17BF0386"/>
    <w:rsid w:val="1942500D"/>
    <w:rsid w:val="19DC379D"/>
    <w:rsid w:val="1A165AA4"/>
    <w:rsid w:val="1A17180E"/>
    <w:rsid w:val="1A2342A7"/>
    <w:rsid w:val="1A81195E"/>
    <w:rsid w:val="1E276C8C"/>
    <w:rsid w:val="1E3E6E09"/>
    <w:rsid w:val="1F96508A"/>
    <w:rsid w:val="1FCD6017"/>
    <w:rsid w:val="20842D85"/>
    <w:rsid w:val="237358C8"/>
    <w:rsid w:val="23D8695E"/>
    <w:rsid w:val="23FE1119"/>
    <w:rsid w:val="24AA62A8"/>
    <w:rsid w:val="254A0402"/>
    <w:rsid w:val="26057EC4"/>
    <w:rsid w:val="260D4BE2"/>
    <w:rsid w:val="26364E02"/>
    <w:rsid w:val="27A976F8"/>
    <w:rsid w:val="27CB3585"/>
    <w:rsid w:val="28E4720B"/>
    <w:rsid w:val="2A206FF6"/>
    <w:rsid w:val="2A622238"/>
    <w:rsid w:val="2AAF58D2"/>
    <w:rsid w:val="2CD63993"/>
    <w:rsid w:val="2E886C2B"/>
    <w:rsid w:val="2EA91C25"/>
    <w:rsid w:val="2EDD7553"/>
    <w:rsid w:val="30690B96"/>
    <w:rsid w:val="30A70B73"/>
    <w:rsid w:val="310B36AA"/>
    <w:rsid w:val="32DC727E"/>
    <w:rsid w:val="32FE665E"/>
    <w:rsid w:val="354A440D"/>
    <w:rsid w:val="35993587"/>
    <w:rsid w:val="382B0655"/>
    <w:rsid w:val="3C484AED"/>
    <w:rsid w:val="3C947C37"/>
    <w:rsid w:val="3CA20E1F"/>
    <w:rsid w:val="3D0B318D"/>
    <w:rsid w:val="3D7729A0"/>
    <w:rsid w:val="3E1E0DCA"/>
    <w:rsid w:val="3E7E4862"/>
    <w:rsid w:val="3F361BCB"/>
    <w:rsid w:val="3F604BE2"/>
    <w:rsid w:val="407C12B8"/>
    <w:rsid w:val="4113789B"/>
    <w:rsid w:val="420B4F8E"/>
    <w:rsid w:val="42C12C11"/>
    <w:rsid w:val="434C1CE4"/>
    <w:rsid w:val="4441702E"/>
    <w:rsid w:val="45D857E9"/>
    <w:rsid w:val="463757F6"/>
    <w:rsid w:val="463E708F"/>
    <w:rsid w:val="48007B03"/>
    <w:rsid w:val="482D3065"/>
    <w:rsid w:val="48923FE4"/>
    <w:rsid w:val="4C9210B0"/>
    <w:rsid w:val="4CF600E9"/>
    <w:rsid w:val="4D415825"/>
    <w:rsid w:val="4DA11029"/>
    <w:rsid w:val="4DFE290E"/>
    <w:rsid w:val="50D645DD"/>
    <w:rsid w:val="51A90A52"/>
    <w:rsid w:val="51D5798A"/>
    <w:rsid w:val="525D70F2"/>
    <w:rsid w:val="53123F0B"/>
    <w:rsid w:val="53F86FE7"/>
    <w:rsid w:val="547D7439"/>
    <w:rsid w:val="552F27CD"/>
    <w:rsid w:val="55753D90"/>
    <w:rsid w:val="55A90A1A"/>
    <w:rsid w:val="55B449DD"/>
    <w:rsid w:val="57BB7A97"/>
    <w:rsid w:val="591E68FA"/>
    <w:rsid w:val="5AE4404A"/>
    <w:rsid w:val="5C1A07AA"/>
    <w:rsid w:val="5D9F4AAE"/>
    <w:rsid w:val="5DF62139"/>
    <w:rsid w:val="5E444311"/>
    <w:rsid w:val="5E5D26F9"/>
    <w:rsid w:val="5E717AC0"/>
    <w:rsid w:val="603E39DD"/>
    <w:rsid w:val="60925A86"/>
    <w:rsid w:val="63A3561F"/>
    <w:rsid w:val="63E31B2C"/>
    <w:rsid w:val="645B560B"/>
    <w:rsid w:val="650E0CC0"/>
    <w:rsid w:val="65591810"/>
    <w:rsid w:val="676A310A"/>
    <w:rsid w:val="68C75FE1"/>
    <w:rsid w:val="692C6FFA"/>
    <w:rsid w:val="693C5BDD"/>
    <w:rsid w:val="696B516D"/>
    <w:rsid w:val="69F83257"/>
    <w:rsid w:val="6A472A96"/>
    <w:rsid w:val="6BA2266F"/>
    <w:rsid w:val="6D13193F"/>
    <w:rsid w:val="6D3E7097"/>
    <w:rsid w:val="6D67775C"/>
    <w:rsid w:val="6E6001E9"/>
    <w:rsid w:val="6FE602C2"/>
    <w:rsid w:val="707649EE"/>
    <w:rsid w:val="709F462D"/>
    <w:rsid w:val="70CD0623"/>
    <w:rsid w:val="749E001B"/>
    <w:rsid w:val="768B6453"/>
    <w:rsid w:val="76C77865"/>
    <w:rsid w:val="77111A5B"/>
    <w:rsid w:val="78726587"/>
    <w:rsid w:val="792A1BD7"/>
    <w:rsid w:val="7A515298"/>
    <w:rsid w:val="7B3A3901"/>
    <w:rsid w:val="7CFD579C"/>
    <w:rsid w:val="7DAA3BA3"/>
    <w:rsid w:val="7DDC4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8">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9">
    <w:name w:val="Normal (Web)"/>
    <w:basedOn w:val="1"/>
    <w:qFormat/>
    <w:uiPriority w:val="0"/>
    <w:rPr>
      <w:sz w:val="24"/>
    </w:rPr>
  </w:style>
  <w:style w:type="table" w:styleId="11">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qFormat/>
    <w:uiPriority w:val="99"/>
    <w:rPr>
      <w:color w:val="0000FF"/>
      <w:u w:val="single"/>
    </w:rPr>
  </w:style>
  <w:style w:type="paragraph" w:customStyle="1" w:styleId="14">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5">
    <w:name w:val="font01"/>
    <w:basedOn w:val="12"/>
    <w:qFormat/>
    <w:uiPriority w:val="0"/>
    <w:rPr>
      <w:rFonts w:hint="eastAsia" w:ascii="宋体" w:hAnsi="宋体" w:eastAsia="宋体" w:cs="宋体"/>
      <w:color w:val="000000"/>
      <w:sz w:val="18"/>
      <w:szCs w:val="18"/>
      <w:u w:val="none"/>
    </w:rPr>
  </w:style>
  <w:style w:type="character" w:customStyle="1" w:styleId="16">
    <w:name w:val="font11"/>
    <w:basedOn w:val="12"/>
    <w:qFormat/>
    <w:uiPriority w:val="0"/>
    <w:rPr>
      <w:rFonts w:hint="eastAsia" w:ascii="宋体" w:hAnsi="宋体" w:eastAsia="宋体" w:cs="宋体"/>
      <w:b/>
      <w:bCs/>
      <w:color w:val="000000"/>
      <w:sz w:val="18"/>
      <w:szCs w:val="18"/>
      <w:u w:val="none"/>
    </w:rPr>
  </w:style>
  <w:style w:type="character" w:customStyle="1" w:styleId="17">
    <w:name w:val="font31"/>
    <w:basedOn w:val="12"/>
    <w:qFormat/>
    <w:uiPriority w:val="0"/>
    <w:rPr>
      <w:rFonts w:hint="eastAsia" w:ascii="宋体" w:hAnsi="宋体" w:eastAsia="宋体" w:cs="宋体"/>
      <w:color w:val="000000"/>
      <w:sz w:val="18"/>
      <w:szCs w:val="18"/>
      <w:u w:val="none"/>
    </w:rPr>
  </w:style>
  <w:style w:type="character" w:customStyle="1" w:styleId="18">
    <w:name w:val="font21"/>
    <w:basedOn w:val="12"/>
    <w:qFormat/>
    <w:uiPriority w:val="0"/>
    <w:rPr>
      <w:rFonts w:hint="default" w:ascii="Arial" w:hAnsi="Arial" w:cs="Arial"/>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2021-09-01T02:46:00Z</dcterms:created>
  <dc:creator>借时光之手，暖一束花开。</dc:creator>
  <cp:lastModifiedBy>黑白</cp:lastModifiedBy>
  <dcterms:modified xsi:type="dcterms:W3CDTF">2021-09-09T07:17:17Z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515280905CF84B4589BFDD2C36B4A290</vt:lpwstr>
  </property>
</Properties>
</file>