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480" w:lineRule="auto"/>
        <w:ind w:firstLine="420"/>
        <w:rPr>
          <w:rFonts w:hint="eastAsia" w:cs="Arial" w:asciiTheme="minorEastAsia" w:hAnsiTheme="minorEastAsia"/>
          <w:sz w:val="24"/>
          <w:szCs w:val="24"/>
        </w:rPr>
      </w:pPr>
      <w:r>
        <w:rPr>
          <w:rFonts w:hint="eastAsia" w:cs="Arial" w:asciiTheme="minorEastAsia" w:hAnsiTheme="minorEastAsia"/>
          <w:sz w:val="24"/>
          <w:szCs w:val="24"/>
        </w:rPr>
        <w:t>五矿国际信托有限公司：</w:t>
      </w:r>
    </w:p>
    <w:p>
      <w:pPr>
        <w:spacing w:line="480" w:lineRule="auto"/>
        <w:ind w:firstLine="420"/>
        <w:rPr>
          <w:rFonts w:hint="eastAsia" w:cs="Arial" w:asciiTheme="minorEastAsia" w:hAnsiTheme="minorEastAsia"/>
          <w:sz w:val="24"/>
          <w:szCs w:val="24"/>
        </w:rPr>
      </w:pPr>
      <w:r>
        <w:rPr>
          <w:rFonts w:hint="eastAsia"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年与贵公司签订了</w:t>
      </w:r>
      <w:r>
        <w:rPr>
          <w:rFonts w:hint="default" w:cs="Arial" w:asciiTheme="minorEastAsia" w:hAnsiTheme="minorEastAsia"/>
          <w:sz w:val="24"/>
          <w:szCs w:val="24"/>
        </w:rPr>
        <w:t>共同签署的编WKHDWL2020-NeoCo-prSu-0001-00</w:t>
      </w:r>
      <w:r>
        <w:rPr>
          <w:rFonts w:hint="eastAsia" w:cs="Arial" w:asciiTheme="minorEastAsia" w:hAnsiTheme="minorEastAsia"/>
          <w:sz w:val="24"/>
          <w:szCs w:val="24"/>
          <w:lang w:val="en-US" w:eastAsia="zh-CN"/>
        </w:rPr>
        <w:t>A</w:t>
      </w:r>
      <w:r>
        <w:rPr>
          <w:rFonts w:hint="default" w:cs="Arial" w:asciiTheme="minorEastAsia" w:hAnsiTheme="minorEastAsia"/>
          <w:sz w:val="24"/>
          <w:szCs w:val="24"/>
        </w:rPr>
        <w:t>】</w:t>
      </w:r>
      <w:r>
        <w:rPr>
          <w:rFonts w:hint="eastAsia" w:cs="Arial" w:asciiTheme="minorEastAsia" w:hAnsiTheme="minorEastAsia"/>
          <w:sz w:val="24"/>
          <w:szCs w:val="24"/>
          <w:lang w:eastAsia="zh-CN"/>
        </w:rPr>
        <w:t>、</w:t>
      </w:r>
      <w:r>
        <w:rPr>
          <w:rFonts w:hint="default" w:cs="Arial" w:asciiTheme="minorEastAsia" w:hAnsiTheme="minorEastAsia"/>
          <w:sz w:val="24"/>
          <w:szCs w:val="24"/>
        </w:rPr>
        <w:t>【WKHDWL2020-NeoCo-prSu-0001-00</w:t>
      </w:r>
      <w:r>
        <w:rPr>
          <w:rFonts w:hint="eastAsia" w:cs="Arial" w:asciiTheme="minorEastAsia" w:hAnsiTheme="minorEastAsia"/>
          <w:sz w:val="24"/>
          <w:szCs w:val="24"/>
          <w:lang w:val="en-US" w:eastAsia="zh-CN"/>
        </w:rPr>
        <w:t>B</w:t>
      </w:r>
      <w:r>
        <w:rPr>
          <w:rFonts w:hint="default" w:cs="Arial" w:asciiTheme="minorEastAsia" w:hAnsiTheme="minorEastAsia"/>
          <w:sz w:val="24"/>
          <w:szCs w:val="24"/>
        </w:rPr>
        <w:t>】的《项目委托监管合同</w:t>
      </w:r>
      <w:r>
        <w:rPr>
          <w:rFonts w:hint="default" w:cs="Arial" w:asciiTheme="minorEastAsia" w:hAnsiTheme="minorEastAsia"/>
          <w:sz w:val="24"/>
          <w:szCs w:val="24"/>
          <w:lang w:eastAsia="zh-CN"/>
        </w:rPr>
        <w:t>》</w:t>
      </w:r>
      <w:r>
        <w:rPr>
          <w:rFonts w:hint="default" w:cs="Arial" w:asciiTheme="minorEastAsia" w:hAnsiTheme="minorEastAsia"/>
          <w:sz w:val="24"/>
          <w:szCs w:val="24"/>
          <w:lang w:val="en-US" w:eastAsia="zh-CN"/>
        </w:rPr>
        <w:t>以及</w:t>
      </w:r>
      <w:r>
        <w:rPr>
          <w:rFonts w:hint="default" w:cs="Arial" w:asciiTheme="minorEastAsia" w:hAnsiTheme="minorEastAsia"/>
          <w:sz w:val="24"/>
          <w:szCs w:val="24"/>
        </w:rPr>
        <w:t>【WKHDWL2020-NeoCo-prSu-0001-01A】</w:t>
      </w:r>
      <w:r>
        <w:rPr>
          <w:rFonts w:hint="eastAsia" w:cs="Arial" w:asciiTheme="minorEastAsia" w:hAnsiTheme="minorEastAsia"/>
          <w:sz w:val="24"/>
          <w:szCs w:val="24"/>
          <w:lang w:eastAsia="zh-CN"/>
        </w:rPr>
        <w:t>、</w:t>
      </w:r>
      <w:r>
        <w:rPr>
          <w:rFonts w:hint="default" w:cs="Arial" w:asciiTheme="minorEastAsia" w:hAnsiTheme="minorEastAsia"/>
          <w:sz w:val="24"/>
          <w:szCs w:val="24"/>
        </w:rPr>
        <w:t>【WKHDWL2020-NeoCo-prSu-0001-01B】</w:t>
      </w:r>
      <w:r>
        <w:rPr>
          <w:rFonts w:hint="default" w:cs="Arial" w:asciiTheme="minorEastAsia" w:hAnsiTheme="minorEastAsia"/>
          <w:sz w:val="24"/>
          <w:szCs w:val="24"/>
          <w:lang w:val="en-US" w:eastAsia="zh-CN"/>
        </w:rPr>
        <w:t>的《</w:t>
      </w:r>
      <w:r>
        <w:rPr>
          <w:rFonts w:hint="default" w:cs="Arial" w:asciiTheme="minorEastAsia" w:hAnsiTheme="minorEastAsia"/>
          <w:sz w:val="24"/>
          <w:szCs w:val="24"/>
        </w:rPr>
        <w:t>项目委托监管合同</w:t>
      </w:r>
      <w:r>
        <w:rPr>
          <w:rFonts w:hint="default" w:cs="Arial" w:asciiTheme="minorEastAsia" w:hAnsiTheme="minorEastAsia"/>
          <w:sz w:val="24"/>
          <w:szCs w:val="24"/>
          <w:lang w:val="en-US" w:eastAsia="zh-CN"/>
        </w:rPr>
        <w:t>之补充协议》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对“五矿信托-信泽投资集合资金信托计划”第三十期项目提供配置为2+1+N，即2人驻场（其中财务驻场人员1名、工程驻场人员1名）、1人巡场、N为非驻场人员（提供项目整体资料复核、市场监督、定期或不定期巡检等配合</w:t>
      </w:r>
      <w:r>
        <w:rPr>
          <w:rFonts w:hint="eastAsia" w:cs="Arial" w:asciiTheme="minorEastAsia" w:hAnsiTheme="minorEastAsia"/>
          <w:sz w:val="24"/>
          <w:szCs w:val="24"/>
          <w:lang w:val="en-US" w:eastAsia="zh-CN"/>
        </w:rPr>
        <w:t>的监管工作</w:t>
      </w:r>
      <w:r>
        <w:rPr>
          <w:rFonts w:hint="eastAsia" w:cs="Arial" w:asciiTheme="minorEastAsia" w:hAnsiTheme="minorEastAsia"/>
          <w:sz w:val="24"/>
          <w:szCs w:val="24"/>
        </w:rPr>
        <w:t>，合同中约定年度监管服务费共计为壹佰万元整（小写：￥1,000,000.00元）</w:t>
      </w:r>
      <w:r>
        <w:rPr>
          <w:rFonts w:hint="eastAsia" w:cs="Arial" w:asciiTheme="minorEastAsia" w:hAnsiTheme="minorEastAsia"/>
          <w:sz w:val="24"/>
          <w:szCs w:val="24"/>
          <w:lang w:eastAsia="zh-CN"/>
        </w:rPr>
        <w:t>，</w:t>
      </w:r>
      <w:r>
        <w:rPr>
          <w:rFonts w:hint="eastAsia" w:cs="Arial" w:asciiTheme="minorEastAsia" w:hAnsiTheme="minorEastAsia"/>
          <w:sz w:val="24"/>
          <w:szCs w:val="24"/>
        </w:rPr>
        <w:t>各监管服务费支付日，甲方应向丙方支付的本合同以及《委托监管合同二》项下的监管服务费=年度监管服务费×该监管服务费支付日前一个监管服务费核算期的实际天数/365。</w:t>
      </w:r>
    </w:p>
    <w:p>
      <w:pPr>
        <w:spacing w:line="480" w:lineRule="auto"/>
        <w:ind w:firstLine="420"/>
        <w:rPr>
          <w:rFonts w:hint="eastAsia" w:cs="Arial" w:asciiTheme="minorEastAsia" w:hAnsiTheme="minorEastAsia"/>
          <w:sz w:val="24"/>
          <w:szCs w:val="24"/>
        </w:rPr>
      </w:pPr>
      <w:r>
        <w:rPr>
          <w:rFonts w:hint="eastAsia" w:cs="Arial" w:asciiTheme="minorEastAsia" w:hAnsiTheme="minorEastAsia"/>
          <w:sz w:val="24"/>
          <w:szCs w:val="24"/>
          <w:lang w:val="en-US" w:eastAsia="zh-CN"/>
        </w:rPr>
        <w:t>从2020年12月31日（含）</w:t>
      </w:r>
      <w:r>
        <w:rPr>
          <w:rFonts w:hint="eastAsia" w:cs="Arial" w:asciiTheme="minorEastAsia" w:hAnsiTheme="minorEastAsia"/>
          <w:sz w:val="24"/>
          <w:szCs w:val="24"/>
        </w:rPr>
        <w:t>截至20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月20日</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不含</w:t>
      </w:r>
      <w:r>
        <w:rPr>
          <w:rFonts w:hint="eastAsia" w:cs="Arial" w:asciiTheme="minorEastAsia" w:hAnsiTheme="minorEastAsia"/>
          <w:sz w:val="24"/>
          <w:szCs w:val="24"/>
          <w:lang w:eastAsia="zh-CN"/>
        </w:rPr>
        <w:t>）</w:t>
      </w:r>
      <w:r>
        <w:rPr>
          <w:rFonts w:hint="eastAsia" w:cs="Arial" w:asciiTheme="minorEastAsia" w:hAnsiTheme="minorEastAsia"/>
          <w:sz w:val="24"/>
          <w:szCs w:val="24"/>
        </w:rPr>
        <w:t>为贵公司该项目服务期为</w:t>
      </w:r>
      <w:r>
        <w:rPr>
          <w:rFonts w:hint="eastAsia" w:cs="Arial" w:asciiTheme="minorEastAsia" w:hAnsiTheme="minorEastAsia"/>
          <w:sz w:val="24"/>
          <w:szCs w:val="24"/>
          <w:lang w:val="en-US" w:eastAsia="zh-CN"/>
        </w:rPr>
        <w:t>79天</w:t>
      </w:r>
      <w:r>
        <w:rPr>
          <w:rFonts w:hint="eastAsia" w:cs="Arial" w:asciiTheme="minorEastAsia" w:hAnsiTheme="minorEastAsia"/>
          <w:sz w:val="24"/>
          <w:szCs w:val="24"/>
        </w:rPr>
        <w:t>。根据我公司与贵公司监管合同中监管服务协议约定阶段监管服务费计算如下：</w:t>
      </w:r>
    </w:p>
    <w:p>
      <w:pPr>
        <w:spacing w:line="480" w:lineRule="auto"/>
        <w:ind w:firstLine="420"/>
        <w:rPr>
          <w:rFonts w:hint="eastAsia" w:cs="Arial" w:asciiTheme="minorEastAsia" w:hAnsiTheme="minorEastAsia"/>
          <w:sz w:val="24"/>
          <w:szCs w:val="24"/>
        </w:rPr>
      </w:pPr>
      <w:r>
        <w:rPr>
          <w:rFonts w:hint="eastAsia" w:cs="Arial" w:asciiTheme="minorEastAsia" w:hAnsiTheme="minorEastAsia"/>
          <w:sz w:val="24"/>
          <w:szCs w:val="24"/>
          <w:lang w:val="en-US" w:eastAsia="zh-CN"/>
        </w:rPr>
        <w:t>1000,000</w:t>
      </w:r>
      <w:r>
        <w:rPr>
          <w:rFonts w:hint="eastAsia" w:cs="Arial" w:asciiTheme="minorEastAsia" w:hAnsiTheme="minorEastAsia"/>
          <w:sz w:val="24"/>
          <w:szCs w:val="24"/>
        </w:rPr>
        <w:t>.00元/</w:t>
      </w:r>
      <w:r>
        <w:rPr>
          <w:rFonts w:hint="eastAsia" w:cs="Arial" w:asciiTheme="minorEastAsia" w:hAnsiTheme="minorEastAsia"/>
          <w:sz w:val="24"/>
          <w:szCs w:val="24"/>
          <w:lang w:val="en-US" w:eastAsia="zh-CN"/>
        </w:rPr>
        <w:t>365</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79天</w:t>
      </w:r>
      <w:r>
        <w:rPr>
          <w:rFonts w:hint="eastAsia" w:cs="Arial" w:asciiTheme="minorEastAsia" w:hAnsiTheme="minorEastAsia"/>
          <w:sz w:val="24"/>
          <w:szCs w:val="24"/>
        </w:rPr>
        <w:t>=216,438.36 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月20日合计应支付监管服务费用为:人民币216,438.36元。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 xml:space="preserve">                                  </w:t>
      </w:r>
    </w:p>
    <w:p>
      <w:pPr>
        <w:spacing w:line="480" w:lineRule="auto"/>
        <w:ind w:firstLine="4320" w:firstLineChars="1800"/>
        <w:rPr>
          <w:rFonts w:hint="default" w:cs="Arial" w:asciiTheme="minorEastAsia" w:hAnsiTheme="minorEastAsia" w:eastAsiaTheme="minorEastAsia"/>
          <w:sz w:val="24"/>
          <w:szCs w:val="24"/>
          <w:lang w:val="en-US" w:eastAsia="zh-CN"/>
        </w:rPr>
      </w:pPr>
      <w:r>
        <w:rPr>
          <w:rFonts w:cs="Arial" w:asciiTheme="minorEastAsia" w:hAnsiTheme="minorEastAsia"/>
          <w:sz w:val="24"/>
          <w:szCs w:val="24"/>
        </w:rPr>
        <w:t>北京康</w:t>
      </w:r>
      <w:r>
        <w:rPr>
          <w:rFonts w:hint="eastAsia" w:cs="Arial" w:asciiTheme="minorEastAsia" w:hAnsiTheme="minorEastAsia"/>
          <w:sz w:val="24"/>
          <w:szCs w:val="24"/>
          <w:lang w:val="en-US" w:eastAsia="zh-CN"/>
        </w:rPr>
        <w:t>正宏基房地产评估有限公司</w:t>
      </w:r>
    </w:p>
    <w:p>
      <w:pPr>
        <w:spacing w:line="480" w:lineRule="auto"/>
        <w:rPr>
          <w:rFonts w:cs="Arial" w:asciiTheme="minorEastAsia" w:hAnsiTheme="minorEastAsia"/>
          <w:sz w:val="24"/>
          <w:szCs w:val="24"/>
        </w:rPr>
      </w:pPr>
      <w:r>
        <w:rPr>
          <w:rFonts w:hint="eastAsia" w:cs="Arial" w:asciiTheme="minorEastAsia" w:hAnsiTheme="minorEastAsia"/>
          <w:sz w:val="24"/>
          <w:szCs w:val="24"/>
        </w:rPr>
        <w:t xml:space="preserve">                                                     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-18</w:t>
      </w:r>
    </w:p>
    <w:p>
      <w:pPr>
        <w:rPr>
          <w:rFonts w:ascii="Arial" w:hAnsi="Arial" w:cs="Arial"/>
          <w:sz w:val="24"/>
          <w:szCs w:val="24"/>
        </w:rPr>
      </w:pPr>
      <w:r>
        <w:rPr>
          <w:rFonts w:hint="eastAsia" w:ascii="Arial" w:hAnsi="Arial" w:cs="Arial"/>
          <w:sz w:val="24"/>
          <w:szCs w:val="24"/>
        </w:rPr>
        <w:t xml:space="preserve">附件1：  </w:t>
      </w:r>
    </w:p>
    <w:p>
      <w:pPr>
        <w:widowControl/>
        <w:spacing w:line="360" w:lineRule="auto"/>
        <w:jc w:val="left"/>
        <w:rPr>
          <w:rFonts w:ascii="Arial" w:hAnsi="Arial" w:cs="Arial"/>
          <w:sz w:val="24"/>
          <w:szCs w:val="24"/>
        </w:rPr>
      </w:pPr>
      <w:r>
        <w:rPr>
          <w:rFonts w:hint="eastAsia" w:ascii="Arial" w:hAnsi="Arial" w:cs="Arial"/>
          <w:sz w:val="24"/>
          <w:szCs w:val="24"/>
        </w:rPr>
        <w:t>收取项目监管费的账户信息如下：</w:t>
      </w:r>
    </w:p>
    <w:p>
      <w:pPr>
        <w:widowControl/>
        <w:spacing w:line="360" w:lineRule="auto"/>
        <w:jc w:val="left"/>
        <w:rPr>
          <w:rFonts w:ascii="Arial" w:hAnsi="Arial" w:cs="Arial"/>
          <w:sz w:val="24"/>
          <w:szCs w:val="24"/>
        </w:rPr>
      </w:pPr>
      <w:r>
        <w:rPr>
          <w:rFonts w:hint="eastAsia" w:ascii="Arial" w:hAnsi="Arial" w:cs="Arial"/>
          <w:sz w:val="24"/>
          <w:szCs w:val="24"/>
        </w:rPr>
        <w:t>户名： 北京康正宏基房地产评估有限公司</w:t>
      </w:r>
    </w:p>
    <w:p>
      <w:pPr>
        <w:widowControl/>
        <w:spacing w:line="360" w:lineRule="auto"/>
        <w:jc w:val="left"/>
        <w:rPr>
          <w:rFonts w:ascii="Arial" w:hAnsi="Arial" w:cs="Arial"/>
          <w:sz w:val="24"/>
          <w:szCs w:val="24"/>
        </w:rPr>
      </w:pPr>
      <w:r>
        <w:rPr>
          <w:rFonts w:hint="eastAsia" w:ascii="Arial" w:hAnsi="Arial" w:cs="Arial"/>
          <w:sz w:val="24"/>
          <w:szCs w:val="24"/>
        </w:rPr>
        <w:t>账号： 110060739012015026873</w:t>
      </w:r>
    </w:p>
    <w:p>
      <w:pPr>
        <w:widowControl/>
        <w:spacing w:line="360" w:lineRule="auto"/>
        <w:jc w:val="left"/>
        <w:rPr>
          <w:rFonts w:ascii="Arial" w:hAnsi="Arial" w:cs="Arial"/>
          <w:sz w:val="24"/>
          <w:szCs w:val="24"/>
        </w:rPr>
      </w:pPr>
      <w:r>
        <w:rPr>
          <w:rFonts w:hint="eastAsia" w:ascii="Arial" w:hAnsi="Arial" w:cs="Arial"/>
          <w:sz w:val="24"/>
          <w:szCs w:val="24"/>
        </w:rPr>
        <w:t>开户行：交通银行北京中轴路支行</w:t>
      </w:r>
    </w:p>
    <w:p>
      <w:pPr>
        <w:widowControl/>
        <w:spacing w:line="360" w:lineRule="auto"/>
        <w:jc w:val="left"/>
        <w:rPr>
          <w:rFonts w:ascii="Arial" w:hAnsi="Arial" w:cs="Arial"/>
          <w:sz w:val="28"/>
          <w:szCs w:val="28"/>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25A12942"/>
    <w:rsid w:val="5D6B6C1F"/>
    <w:rsid w:val="70AA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uiPriority w:val="99"/>
  </w:style>
  <w:style w:type="character" w:customStyle="1" w:styleId="9">
    <w:name w:val="批注框文本 Char"/>
    <w:basedOn w:val="7"/>
    <w:link w:val="3"/>
    <w:semiHidden/>
    <w:uiPriority w:val="99"/>
    <w:rPr>
      <w:sz w:val="18"/>
      <w:szCs w:val="18"/>
    </w:rPr>
  </w:style>
  <w:style w:type="character" w:customStyle="1" w:styleId="10">
    <w:name w:val="页眉 Char"/>
    <w:basedOn w:val="7"/>
    <w:link w:val="5"/>
    <w:uiPriority w:val="99"/>
    <w:rPr>
      <w:sz w:val="18"/>
      <w:szCs w:val="18"/>
    </w:rPr>
  </w:style>
  <w:style w:type="character" w:customStyle="1" w:styleId="11">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88</Words>
  <Characters>505</Characters>
  <Lines>4</Lines>
  <Paragraphs>1</Paragraphs>
  <TotalTime>0</TotalTime>
  <ScaleCrop>false</ScaleCrop>
  <LinksUpToDate>false</LinksUpToDate>
  <CharactersWithSpaces>592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2019-10-25T08:15:00Z</dcterms:created>
  <dc:creator>微软用户</dc:creator>
  <cp:lastModifiedBy>张进aaaaaa</cp:lastModifiedBy>
  <dcterms:modified xsi:type="dcterms:W3CDTF">2021-03-19T09:02:20Z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