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hint="eastAsia" w:ascii="宋体" w:hAnsi="宋体" w:cs="宋体"/>
        </w:rPr>
      </w:pPr>
    </w:p>
    <w:p>
      <w:pPr>
        <w:spacing w:line="480" w:lineRule="auto"/>
        <w:jc w:val="both"/>
        <w:rPr>
          <w:rFonts w:ascii="宋体" w:hAnsi="宋体" w:cs="宋体"/>
          <w:b/>
          <w:sz w:val="28"/>
          <w:szCs w:val="28"/>
        </w:rPr>
      </w:pPr>
    </w:p>
    <w:p>
      <w:pPr>
        <w:pStyle w:val="2"/>
        <w:ind w:firstLine="210"/>
        <w:rPr>
          <w:rFonts w:ascii="宋体" w:hAnsi="宋体" w:cs="宋体"/>
        </w:rPr>
      </w:pPr>
    </w:p>
    <w:p>
      <w:pPr>
        <w:pStyle w:val="2"/>
        <w:ind w:firstLine="210"/>
        <w:rPr>
          <w:rFonts w:ascii="宋体" w:hAnsi="宋体" w:cs="宋体"/>
        </w:rPr>
      </w:pPr>
    </w:p>
    <w:p>
      <w:pPr>
        <w:pStyle w:val="2"/>
        <w:ind w:firstLine="210"/>
        <w:rPr>
          <w:rFonts w:ascii="宋体" w:hAnsi="宋体" w:cs="宋体"/>
        </w:rPr>
      </w:pPr>
    </w:p>
    <w:p>
      <w:pPr>
        <w:pStyle w:val="2"/>
        <w:ind w:firstLine="210"/>
        <w:rPr>
          <w:rFonts w:ascii="宋体" w:hAnsi="宋体" w:cs="宋体"/>
        </w:rPr>
      </w:pPr>
    </w:p>
    <w:p>
      <w:pPr>
        <w:pStyle w:val="2"/>
        <w:ind w:firstLine="210"/>
        <w:rPr>
          <w:rFonts w:ascii="宋体" w:hAnsi="宋体" w:cs="宋体"/>
        </w:rPr>
      </w:pPr>
    </w:p>
    <w:p>
      <w:pPr>
        <w:pStyle w:val="2"/>
        <w:ind w:firstLine="210"/>
        <w:rPr>
          <w:rFonts w:ascii="宋体" w:hAnsi="宋体" w:cs="宋体"/>
        </w:rPr>
      </w:pPr>
    </w:p>
    <w:p>
      <w:pPr>
        <w:pStyle w:val="2"/>
        <w:ind w:firstLine="210"/>
        <w:rPr>
          <w:rFonts w:ascii="宋体" w:hAnsi="宋体" w:cs="宋体"/>
        </w:rPr>
      </w:pPr>
    </w:p>
    <w:p>
      <w:pPr>
        <w:keepNext w:val="0"/>
        <w:keepLines w:val="0"/>
        <w:pageBreakBefore w:val="0"/>
        <w:widowControl/>
        <w:kinsoku/>
        <w:wordWrap/>
        <w:overflowPunct/>
        <w:topLinePunct w:val="0"/>
        <w:autoSpaceDE/>
        <w:autoSpaceDN/>
        <w:bidi w:val="0"/>
        <w:adjustRightInd/>
        <w:snapToGrid/>
        <w:spacing w:line="480" w:lineRule="auto"/>
        <w:ind w:left="-240" w:leftChars="-100" w:right="-240" w:rightChars="-100" w:firstLine="0" w:firstLineChars="0"/>
        <w:jc w:val="center"/>
        <w:textAlignment w:val="auto"/>
        <w:outlineLvl w:val="9"/>
        <w:rPr>
          <w:rFonts w:hint="eastAsia" w:asciiTheme="majorEastAsia" w:hAnsiTheme="majorEastAsia" w:eastAsiaTheme="majorEastAsia" w:cstheme="majorEastAsia"/>
          <w:b/>
          <w:bCs/>
          <w:color w:val="000000"/>
          <w:sz w:val="30"/>
          <w:szCs w:val="30"/>
        </w:rPr>
      </w:pPr>
      <w:r>
        <w:rPr>
          <w:rFonts w:hint="eastAsia" w:asciiTheme="majorEastAsia" w:hAnsiTheme="majorEastAsia" w:eastAsiaTheme="majorEastAsia" w:cstheme="majorEastAsia"/>
          <w:b/>
          <w:bCs/>
          <w:color w:val="000000"/>
          <w:sz w:val="30"/>
          <w:szCs w:val="30"/>
        </w:rPr>
        <w:t>五矿信托-恒信共筑216号-桂冠投资10号集合资金信托计划第Ⅱ期</w:t>
      </w:r>
    </w:p>
    <w:p>
      <w:pPr>
        <w:spacing w:line="480" w:lineRule="auto"/>
        <w:jc w:val="center"/>
        <w:rPr>
          <w:rFonts w:ascii="宋体" w:hAnsi="宋体" w:cs="宋体"/>
          <w:b/>
          <w:sz w:val="28"/>
          <w:szCs w:val="30"/>
        </w:rPr>
      </w:pPr>
      <w:r>
        <w:rPr>
          <w:rFonts w:hint="eastAsia" w:ascii="宋体" w:hAnsi="宋体" w:cs="宋体"/>
          <w:b/>
          <w:sz w:val="28"/>
          <w:szCs w:val="30"/>
        </w:rPr>
        <w:t>监管月报</w:t>
      </w:r>
    </w:p>
    <w:p>
      <w:pPr>
        <w:spacing w:line="480" w:lineRule="auto"/>
        <w:jc w:val="center"/>
        <w:rPr>
          <w:rFonts w:ascii="宋体" w:hAnsi="宋体" w:cs="宋体"/>
          <w:b/>
          <w:sz w:val="28"/>
          <w:szCs w:val="30"/>
        </w:rPr>
      </w:pPr>
      <w:r>
        <w:rPr>
          <w:rFonts w:hint="eastAsia" w:ascii="宋体" w:hAnsi="宋体" w:cs="宋体"/>
          <w:b/>
          <w:sz w:val="28"/>
          <w:szCs w:val="30"/>
        </w:rPr>
        <w:t>第</w:t>
      </w:r>
      <w:r>
        <w:rPr>
          <w:rFonts w:ascii="宋体" w:hAnsi="宋体" w:cs="宋体"/>
          <w:b/>
          <w:sz w:val="28"/>
          <w:szCs w:val="30"/>
        </w:rPr>
        <w:t>1</w:t>
      </w:r>
      <w:r>
        <w:rPr>
          <w:rFonts w:hint="eastAsia" w:ascii="宋体" w:hAnsi="宋体" w:cs="宋体"/>
          <w:b/>
          <w:sz w:val="28"/>
          <w:szCs w:val="30"/>
        </w:rPr>
        <w:t>期</w:t>
      </w:r>
    </w:p>
    <w:p>
      <w:pPr>
        <w:spacing w:line="480" w:lineRule="auto"/>
        <w:jc w:val="center"/>
        <w:rPr>
          <w:rFonts w:ascii="宋体" w:hAnsi="宋体" w:cs="宋体"/>
          <w:b/>
          <w:sz w:val="28"/>
          <w:szCs w:val="30"/>
        </w:rPr>
      </w:pPr>
      <w:r>
        <w:rPr>
          <w:rFonts w:hint="eastAsia" w:ascii="宋体" w:hAnsi="宋体" w:cs="宋体"/>
          <w:b/>
          <w:sz w:val="28"/>
          <w:szCs w:val="30"/>
        </w:rPr>
        <w:t>（ 202</w:t>
      </w:r>
      <w:r>
        <w:rPr>
          <w:rFonts w:hint="eastAsia" w:ascii="宋体" w:hAnsi="宋体" w:cs="宋体"/>
          <w:b/>
          <w:sz w:val="28"/>
          <w:szCs w:val="30"/>
          <w:lang w:val="en-US" w:eastAsia="zh-CN"/>
        </w:rPr>
        <w:t>1</w:t>
      </w:r>
      <w:r>
        <w:rPr>
          <w:rFonts w:hint="eastAsia" w:ascii="宋体" w:hAnsi="宋体" w:cs="宋体"/>
          <w:b/>
          <w:sz w:val="28"/>
          <w:szCs w:val="30"/>
        </w:rPr>
        <w:t>年</w:t>
      </w:r>
      <w:r>
        <w:rPr>
          <w:rFonts w:hint="eastAsia" w:ascii="宋体" w:hAnsi="宋体" w:cs="宋体"/>
          <w:b/>
          <w:sz w:val="28"/>
          <w:szCs w:val="30"/>
          <w:lang w:val="en-US" w:eastAsia="zh-CN"/>
        </w:rPr>
        <w:t>1</w:t>
      </w:r>
      <w:r>
        <w:rPr>
          <w:rFonts w:hint="eastAsia" w:ascii="宋体" w:hAnsi="宋体" w:cs="宋体"/>
          <w:b/>
          <w:sz w:val="28"/>
          <w:szCs w:val="30"/>
        </w:rPr>
        <w:t>月）</w:t>
      </w:r>
    </w:p>
    <w:p>
      <w:pPr>
        <w:spacing w:line="480" w:lineRule="auto"/>
        <w:jc w:val="center"/>
        <w:rPr>
          <w:rFonts w:hint="eastAsia" w:ascii="宋体" w:hAnsi="宋体" w:eastAsia="宋体" w:cs="宋体"/>
          <w:b/>
          <w:sz w:val="30"/>
          <w:szCs w:val="30"/>
          <w:lang w:val="en-US" w:eastAsia="zh-CN"/>
        </w:rPr>
      </w:pPr>
      <w:r>
        <w:rPr>
          <w:rFonts w:hint="eastAsia" w:ascii="宋体" w:hAnsi="宋体" w:cs="宋体"/>
          <w:b/>
          <w:sz w:val="28"/>
          <w:szCs w:val="30"/>
        </w:rPr>
        <w:t>编号：</w:t>
      </w:r>
      <w:r>
        <w:rPr>
          <w:rFonts w:hint="eastAsia" w:ascii="宋体" w:hAnsi="宋体" w:cs="宋体"/>
          <w:b/>
          <w:sz w:val="28"/>
          <w:szCs w:val="30"/>
          <w:lang w:val="en-US" w:eastAsia="zh-CN"/>
        </w:rPr>
        <w:t>001</w:t>
      </w:r>
    </w:p>
    <w:p>
      <w:pPr>
        <w:spacing w:line="480" w:lineRule="auto"/>
        <w:jc w:val="center"/>
        <w:rPr>
          <w:rFonts w:ascii="宋体" w:hAnsi="宋体" w:cs="宋体"/>
          <w:sz w:val="13"/>
          <w:szCs w:val="13"/>
        </w:rPr>
      </w:pPr>
    </w:p>
    <w:p>
      <w:pPr>
        <w:spacing w:line="480" w:lineRule="auto"/>
        <w:jc w:val="center"/>
        <w:rPr>
          <w:rFonts w:ascii="宋体" w:hAnsi="宋体" w:cs="宋体"/>
          <w:sz w:val="13"/>
          <w:szCs w:val="13"/>
        </w:rPr>
      </w:pPr>
    </w:p>
    <w:p>
      <w:pPr>
        <w:spacing w:line="480" w:lineRule="auto"/>
        <w:jc w:val="center"/>
        <w:rPr>
          <w:rFonts w:ascii="宋体" w:hAnsi="宋体" w:cs="宋体"/>
          <w:sz w:val="13"/>
          <w:szCs w:val="13"/>
        </w:rPr>
      </w:pPr>
    </w:p>
    <w:p>
      <w:pPr>
        <w:spacing w:line="480" w:lineRule="auto"/>
        <w:jc w:val="center"/>
        <w:rPr>
          <w:rFonts w:ascii="宋体" w:hAnsi="宋体" w:cs="宋体"/>
          <w:sz w:val="13"/>
          <w:szCs w:val="13"/>
        </w:rPr>
      </w:pPr>
    </w:p>
    <w:p>
      <w:pPr>
        <w:spacing w:line="480" w:lineRule="auto"/>
        <w:jc w:val="center"/>
        <w:rPr>
          <w:rFonts w:ascii="宋体" w:hAnsi="宋体" w:cs="宋体"/>
          <w:sz w:val="13"/>
          <w:szCs w:val="13"/>
        </w:rPr>
      </w:pPr>
    </w:p>
    <w:p>
      <w:pPr>
        <w:spacing w:line="480" w:lineRule="auto"/>
        <w:jc w:val="both"/>
        <w:rPr>
          <w:rFonts w:ascii="宋体" w:hAnsi="宋体" w:cs="宋体"/>
          <w:sz w:val="13"/>
          <w:szCs w:val="13"/>
        </w:rPr>
      </w:pPr>
    </w:p>
    <w:p>
      <w:pPr>
        <w:spacing w:line="480" w:lineRule="auto"/>
        <w:ind w:firstLine="1922" w:firstLineChars="800"/>
        <w:jc w:val="both"/>
        <w:rPr>
          <w:rFonts w:ascii="宋体" w:hAnsi="宋体" w:cs="宋体"/>
          <w:b/>
        </w:rPr>
      </w:pPr>
      <w:r>
        <w:rPr>
          <w:rFonts w:hint="eastAsia" w:ascii="宋体" w:hAnsi="宋体" w:cs="宋体"/>
          <w:b/>
        </w:rPr>
        <w:t>编制单位：</w:t>
      </w:r>
      <w:r>
        <w:rPr>
          <w:rFonts w:hint="eastAsia" w:ascii="宋体" w:hAnsi="宋体" w:cs="宋体"/>
          <w:b/>
          <w:bCs/>
        </w:rPr>
        <w:t>北京康正宏基房地产评估有限公司</w:t>
      </w:r>
    </w:p>
    <w:p>
      <w:pPr>
        <w:spacing w:line="480" w:lineRule="auto"/>
        <w:ind w:firstLine="1922" w:firstLineChars="800"/>
        <w:jc w:val="both"/>
        <w:rPr>
          <w:rFonts w:ascii="宋体" w:hAnsi="宋体" w:cs="宋体"/>
          <w:b/>
          <w:bCs/>
        </w:rPr>
      </w:pPr>
      <w:r>
        <w:rPr>
          <w:rFonts w:hint="eastAsia" w:ascii="宋体" w:hAnsi="宋体" w:cs="宋体"/>
          <w:b/>
        </w:rPr>
        <w:t>编制时间：</w:t>
      </w:r>
      <w:r>
        <w:rPr>
          <w:rFonts w:hint="eastAsia" w:ascii="宋体" w:hAnsi="宋体" w:cs="宋体"/>
          <w:b/>
          <w:bCs/>
        </w:rPr>
        <w:t>202</w:t>
      </w:r>
      <w:r>
        <w:rPr>
          <w:rFonts w:hint="eastAsia" w:ascii="宋体" w:hAnsi="宋体" w:cs="宋体"/>
          <w:b/>
          <w:bCs/>
          <w:lang w:val="en-US" w:eastAsia="zh-CN"/>
        </w:rPr>
        <w:t>1</w:t>
      </w:r>
      <w:r>
        <w:rPr>
          <w:rFonts w:hint="eastAsia" w:ascii="宋体" w:hAnsi="宋体" w:cs="宋体"/>
          <w:b/>
          <w:bCs/>
        </w:rPr>
        <w:t>年</w:t>
      </w:r>
      <w:r>
        <w:rPr>
          <w:rFonts w:hint="eastAsia" w:ascii="宋体" w:hAnsi="宋体" w:cs="宋体"/>
          <w:b/>
          <w:bCs/>
          <w:lang w:val="en-US" w:eastAsia="zh-CN"/>
        </w:rPr>
        <w:t>02</w:t>
      </w:r>
      <w:r>
        <w:rPr>
          <w:rFonts w:hint="eastAsia" w:ascii="宋体" w:hAnsi="宋体" w:cs="宋体"/>
          <w:b/>
          <w:bCs/>
        </w:rPr>
        <w:t>月</w:t>
      </w:r>
      <w:r>
        <w:rPr>
          <w:rFonts w:hint="default" w:ascii="宋体" w:hAnsi="宋体" w:cs="宋体"/>
          <w:b/>
          <w:bCs/>
          <w:lang w:eastAsia="zh-CN"/>
        </w:rPr>
        <w:t>18</w:t>
      </w:r>
      <w:r>
        <w:rPr>
          <w:rFonts w:hint="eastAsia" w:ascii="宋体" w:hAnsi="宋体" w:cs="宋体"/>
          <w:b/>
          <w:bCs/>
        </w:rPr>
        <w:t>日</w:t>
      </w:r>
    </w:p>
    <w:p>
      <w:pPr>
        <w:pStyle w:val="2"/>
        <w:ind w:firstLine="210"/>
        <w:rPr>
          <w:rFonts w:ascii="宋体" w:hAnsi="宋体" w:cs="宋体"/>
        </w:rPr>
      </w:pPr>
    </w:p>
    <w:p>
      <w:pPr>
        <w:pStyle w:val="2"/>
        <w:ind w:firstLine="210"/>
        <w:rPr>
          <w:rFonts w:ascii="宋体" w:hAnsi="宋体" w:cs="宋体"/>
        </w:rPr>
      </w:pPr>
    </w:p>
    <w:p>
      <w:pPr>
        <w:spacing w:line="276" w:lineRule="auto"/>
        <w:jc w:val="center"/>
        <w:rPr>
          <w:rFonts w:ascii="宋体" w:hAnsi="宋体" w:cs="宋体"/>
          <w:b/>
          <w:bCs/>
        </w:rPr>
      </w:pPr>
      <w:r>
        <w:rPr>
          <w:rFonts w:hint="eastAsia" w:ascii="宋体" w:hAnsi="宋体" w:cs="宋体"/>
          <w:b/>
          <w:bCs/>
          <w:sz w:val="28"/>
        </w:rPr>
        <w:t>目  录</w:t>
      </w:r>
    </w:p>
    <w:p>
      <w:pPr>
        <w:pStyle w:val="16"/>
        <w:tabs>
          <w:tab w:val="right" w:leader="dot" w:pos="8312"/>
        </w:tabs>
      </w:pPr>
      <w:r>
        <w:rPr>
          <w:rFonts w:hint="eastAsia" w:ascii="宋体" w:hAnsi="宋体" w:cs="宋体"/>
          <w:sz w:val="24"/>
          <w:szCs w:val="24"/>
        </w:rPr>
        <w:fldChar w:fldCharType="begin"/>
      </w:r>
      <w:r>
        <w:rPr>
          <w:rFonts w:hint="eastAsia" w:ascii="宋体" w:hAnsi="宋体" w:cs="宋体"/>
          <w:sz w:val="24"/>
          <w:szCs w:val="24"/>
        </w:rPr>
        <w:instrText xml:space="preserve"> TOC \o "1-3" \h \z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_Toc7459 </w:instrText>
      </w:r>
      <w:r>
        <w:rPr>
          <w:rFonts w:hint="eastAsia" w:ascii="宋体" w:hAnsi="宋体" w:cs="宋体"/>
          <w:szCs w:val="24"/>
        </w:rPr>
        <w:fldChar w:fldCharType="separate"/>
      </w:r>
      <w:r>
        <w:rPr>
          <w:rFonts w:hint="eastAsia" w:ascii="宋体" w:hAnsi="宋体" w:eastAsia="宋体" w:cs="宋体"/>
          <w:bCs/>
          <w:szCs w:val="21"/>
        </w:rPr>
        <w:t>摘  要</w:t>
      </w:r>
      <w:r>
        <w:tab/>
      </w:r>
      <w:r>
        <w:fldChar w:fldCharType="begin"/>
      </w:r>
      <w:r>
        <w:instrText xml:space="preserve"> PAGEREF _Toc7459 </w:instrText>
      </w:r>
      <w:r>
        <w:fldChar w:fldCharType="separate"/>
      </w:r>
      <w:r>
        <w:t>2</w:t>
      </w:r>
      <w:r>
        <w:fldChar w:fldCharType="end"/>
      </w:r>
      <w:r>
        <w:rPr>
          <w:rFonts w:hint="eastAsia" w:ascii="宋体" w:hAnsi="宋体" w:cs="宋体"/>
          <w:szCs w:val="24"/>
        </w:rPr>
        <w:fldChar w:fldCharType="end"/>
      </w:r>
    </w:p>
    <w:p>
      <w:pPr>
        <w:pStyle w:val="16"/>
        <w:tabs>
          <w:tab w:val="right" w:leader="dot" w:pos="8312"/>
        </w:tabs>
      </w:pPr>
      <w:r>
        <w:rPr>
          <w:rFonts w:hint="eastAsia" w:ascii="宋体" w:hAnsi="宋体" w:cs="宋体"/>
          <w:bCs/>
          <w:lang w:val="zh-CN"/>
        </w:rPr>
        <w:fldChar w:fldCharType="begin"/>
      </w:r>
      <w:r>
        <w:rPr>
          <w:rFonts w:hint="eastAsia" w:ascii="宋体" w:hAnsi="宋体" w:cs="宋体"/>
          <w:bCs/>
          <w:lang w:val="zh-CN"/>
        </w:rPr>
        <w:instrText xml:space="preserve"> HYPERLINK \l _Toc20077 </w:instrText>
      </w:r>
      <w:r>
        <w:rPr>
          <w:rFonts w:hint="eastAsia" w:ascii="宋体" w:hAnsi="宋体" w:cs="宋体"/>
          <w:bCs/>
          <w:lang w:val="zh-CN"/>
        </w:rPr>
        <w:fldChar w:fldCharType="separate"/>
      </w:r>
      <w:r>
        <w:rPr>
          <w:rFonts w:hint="eastAsia" w:ascii="宋体" w:hAnsi="宋体" w:cs="宋体"/>
        </w:rPr>
        <w:t>一、项目基本情况介绍</w:t>
      </w:r>
      <w:r>
        <w:tab/>
      </w:r>
      <w:r>
        <w:fldChar w:fldCharType="begin"/>
      </w:r>
      <w:r>
        <w:instrText xml:space="preserve"> PAGEREF _Toc20077 </w:instrText>
      </w:r>
      <w:r>
        <w:fldChar w:fldCharType="separate"/>
      </w:r>
      <w:r>
        <w:t>3</w:t>
      </w:r>
      <w:r>
        <w:fldChar w:fldCharType="end"/>
      </w:r>
      <w:r>
        <w:rPr>
          <w:rFonts w:hint="eastAsia" w:ascii="宋体" w:hAnsi="宋体" w:cs="宋体"/>
          <w:bCs/>
          <w:lang w:val="zh-CN"/>
        </w:rPr>
        <w:fldChar w:fldCharType="end"/>
      </w:r>
    </w:p>
    <w:p>
      <w:pPr>
        <w:pStyle w:val="16"/>
        <w:tabs>
          <w:tab w:val="right" w:leader="dot" w:pos="8312"/>
        </w:tabs>
      </w:pPr>
      <w:r>
        <w:rPr>
          <w:rFonts w:hint="eastAsia" w:ascii="宋体" w:hAnsi="宋体" w:cs="宋体"/>
          <w:bCs/>
          <w:lang w:val="zh-CN"/>
        </w:rPr>
        <w:fldChar w:fldCharType="begin"/>
      </w:r>
      <w:r>
        <w:rPr>
          <w:rFonts w:hint="eastAsia" w:ascii="宋体" w:hAnsi="宋体" w:cs="宋体"/>
          <w:bCs/>
          <w:lang w:val="zh-CN"/>
        </w:rPr>
        <w:instrText xml:space="preserve"> HYPERLINK \l _Toc7965 </w:instrText>
      </w:r>
      <w:r>
        <w:rPr>
          <w:rFonts w:hint="eastAsia" w:ascii="宋体" w:hAnsi="宋体" w:cs="宋体"/>
          <w:bCs/>
          <w:lang w:val="zh-CN"/>
        </w:rPr>
        <w:fldChar w:fldCharType="separate"/>
      </w:r>
      <w:r>
        <w:rPr>
          <w:rFonts w:hint="eastAsia" w:ascii="宋体" w:hAnsi="宋体" w:cs="宋体"/>
        </w:rPr>
        <w:t>二、项目证件办理情况</w:t>
      </w:r>
      <w:r>
        <w:tab/>
      </w:r>
      <w:r>
        <w:fldChar w:fldCharType="begin"/>
      </w:r>
      <w:r>
        <w:instrText xml:space="preserve"> PAGEREF _Toc7965 </w:instrText>
      </w:r>
      <w:r>
        <w:fldChar w:fldCharType="separate"/>
      </w:r>
      <w:r>
        <w:t>4</w:t>
      </w:r>
      <w:r>
        <w:fldChar w:fldCharType="end"/>
      </w:r>
      <w:r>
        <w:rPr>
          <w:rFonts w:hint="eastAsia" w:ascii="宋体" w:hAnsi="宋体" w:cs="宋体"/>
          <w:bCs/>
          <w:lang w:val="zh-CN"/>
        </w:rPr>
        <w:fldChar w:fldCharType="end"/>
      </w:r>
    </w:p>
    <w:p>
      <w:pPr>
        <w:pStyle w:val="16"/>
        <w:tabs>
          <w:tab w:val="right" w:leader="dot" w:pos="8312"/>
        </w:tabs>
      </w:pPr>
      <w:r>
        <w:rPr>
          <w:rFonts w:hint="eastAsia" w:ascii="宋体" w:hAnsi="宋体" w:cs="宋体"/>
          <w:bCs/>
          <w:lang w:val="zh-CN"/>
        </w:rPr>
        <w:fldChar w:fldCharType="begin"/>
      </w:r>
      <w:r>
        <w:rPr>
          <w:rFonts w:hint="eastAsia" w:ascii="宋体" w:hAnsi="宋体" w:cs="宋体"/>
          <w:bCs/>
          <w:lang w:val="zh-CN"/>
        </w:rPr>
        <w:instrText xml:space="preserve"> HYPERLINK \l _Toc30228 </w:instrText>
      </w:r>
      <w:r>
        <w:rPr>
          <w:rFonts w:hint="eastAsia" w:ascii="宋体" w:hAnsi="宋体" w:cs="宋体"/>
          <w:bCs/>
          <w:lang w:val="zh-CN"/>
        </w:rPr>
        <w:fldChar w:fldCharType="separate"/>
      </w:r>
      <w:r>
        <w:rPr>
          <w:rFonts w:hint="eastAsia" w:ascii="宋体" w:hAnsi="宋体" w:cs="宋体"/>
        </w:rPr>
        <w:t>三、项目开发建设情况</w:t>
      </w:r>
      <w:r>
        <w:tab/>
      </w:r>
      <w:r>
        <w:fldChar w:fldCharType="begin"/>
      </w:r>
      <w:r>
        <w:instrText xml:space="preserve"> PAGEREF _Toc30228 </w:instrText>
      </w:r>
      <w:r>
        <w:fldChar w:fldCharType="separate"/>
      </w:r>
      <w:r>
        <w:t>7</w:t>
      </w:r>
      <w:r>
        <w:fldChar w:fldCharType="end"/>
      </w:r>
      <w:r>
        <w:rPr>
          <w:rFonts w:hint="eastAsia" w:ascii="宋体" w:hAnsi="宋体" w:cs="宋体"/>
          <w:bCs/>
          <w:lang w:val="zh-CN"/>
        </w:rPr>
        <w:fldChar w:fldCharType="end"/>
      </w:r>
    </w:p>
    <w:p>
      <w:pPr>
        <w:pStyle w:val="16"/>
        <w:tabs>
          <w:tab w:val="right" w:leader="dot" w:pos="8312"/>
        </w:tabs>
      </w:pPr>
      <w:r>
        <w:rPr>
          <w:rFonts w:hint="eastAsia" w:ascii="宋体" w:hAnsi="宋体" w:cs="宋体"/>
          <w:bCs/>
          <w:lang w:val="zh-CN"/>
        </w:rPr>
        <w:fldChar w:fldCharType="begin"/>
      </w:r>
      <w:r>
        <w:rPr>
          <w:rFonts w:hint="eastAsia" w:ascii="宋体" w:hAnsi="宋体" w:cs="宋体"/>
          <w:bCs/>
          <w:lang w:val="zh-CN"/>
        </w:rPr>
        <w:instrText xml:space="preserve"> HYPERLINK \l _Toc29196 </w:instrText>
      </w:r>
      <w:r>
        <w:rPr>
          <w:rFonts w:hint="eastAsia" w:ascii="宋体" w:hAnsi="宋体" w:cs="宋体"/>
          <w:bCs/>
          <w:lang w:val="zh-CN"/>
        </w:rPr>
        <w:fldChar w:fldCharType="separate"/>
      </w:r>
      <w:r>
        <w:rPr>
          <w:rFonts w:hint="eastAsia" w:asciiTheme="minorEastAsia" w:hAnsiTheme="minorEastAsia" w:eastAsiaTheme="minorEastAsia" w:cstheme="minorEastAsia"/>
          <w:szCs w:val="21"/>
        </w:rPr>
        <w:t>四、项目成本执行情况</w:t>
      </w:r>
      <w:r>
        <w:tab/>
      </w:r>
      <w:r>
        <w:fldChar w:fldCharType="begin"/>
      </w:r>
      <w:r>
        <w:instrText xml:space="preserve"> PAGEREF _Toc29196 </w:instrText>
      </w:r>
      <w:r>
        <w:fldChar w:fldCharType="separate"/>
      </w:r>
      <w:r>
        <w:t>7</w:t>
      </w:r>
      <w:r>
        <w:fldChar w:fldCharType="end"/>
      </w:r>
      <w:r>
        <w:rPr>
          <w:rFonts w:hint="eastAsia" w:ascii="宋体" w:hAnsi="宋体" w:cs="宋体"/>
          <w:bCs/>
          <w:lang w:val="zh-CN"/>
        </w:rPr>
        <w:fldChar w:fldCharType="end"/>
      </w:r>
    </w:p>
    <w:p>
      <w:pPr>
        <w:pStyle w:val="16"/>
        <w:tabs>
          <w:tab w:val="right" w:leader="dot" w:pos="8312"/>
        </w:tabs>
      </w:pPr>
      <w:r>
        <w:rPr>
          <w:rFonts w:hint="eastAsia" w:ascii="宋体" w:hAnsi="宋体" w:cs="宋体"/>
          <w:bCs/>
          <w:lang w:val="zh-CN"/>
        </w:rPr>
        <w:fldChar w:fldCharType="begin"/>
      </w:r>
      <w:r>
        <w:rPr>
          <w:rFonts w:hint="eastAsia" w:ascii="宋体" w:hAnsi="宋体" w:cs="宋体"/>
          <w:bCs/>
          <w:lang w:val="zh-CN"/>
        </w:rPr>
        <w:instrText xml:space="preserve"> HYPERLINK \l _Toc10172 </w:instrText>
      </w:r>
      <w:r>
        <w:rPr>
          <w:rFonts w:hint="eastAsia" w:ascii="宋体" w:hAnsi="宋体" w:cs="宋体"/>
          <w:bCs/>
          <w:lang w:val="zh-CN"/>
        </w:rPr>
        <w:fldChar w:fldCharType="separate"/>
      </w:r>
      <w:r>
        <w:rPr>
          <w:rFonts w:hint="eastAsia" w:ascii="宋体" w:hAnsi="宋体" w:eastAsia="宋体" w:cs="宋体"/>
          <w:szCs w:val="21"/>
        </w:rPr>
        <w:t>五、项目销售情况统计</w:t>
      </w:r>
      <w:r>
        <w:tab/>
      </w:r>
      <w:r>
        <w:fldChar w:fldCharType="begin"/>
      </w:r>
      <w:r>
        <w:instrText xml:space="preserve"> PAGEREF _Toc10172 </w:instrText>
      </w:r>
      <w:r>
        <w:fldChar w:fldCharType="separate"/>
      </w:r>
      <w:r>
        <w:t>9</w:t>
      </w:r>
      <w:r>
        <w:fldChar w:fldCharType="end"/>
      </w:r>
      <w:r>
        <w:rPr>
          <w:rFonts w:hint="eastAsia" w:ascii="宋体" w:hAnsi="宋体" w:cs="宋体"/>
          <w:bCs/>
          <w:lang w:val="zh-CN"/>
        </w:rPr>
        <w:fldChar w:fldCharType="end"/>
      </w:r>
    </w:p>
    <w:p>
      <w:pPr>
        <w:pStyle w:val="16"/>
        <w:tabs>
          <w:tab w:val="right" w:leader="dot" w:pos="8312"/>
        </w:tabs>
      </w:pPr>
      <w:r>
        <w:rPr>
          <w:rFonts w:hint="eastAsia" w:ascii="宋体" w:hAnsi="宋体" w:cs="宋体"/>
          <w:bCs/>
          <w:lang w:val="zh-CN"/>
        </w:rPr>
        <w:fldChar w:fldCharType="begin"/>
      </w:r>
      <w:r>
        <w:rPr>
          <w:rFonts w:hint="eastAsia" w:ascii="宋体" w:hAnsi="宋体" w:cs="宋体"/>
          <w:bCs/>
          <w:lang w:val="zh-CN"/>
        </w:rPr>
        <w:instrText xml:space="preserve"> HYPERLINK \l _Toc17747 </w:instrText>
      </w:r>
      <w:r>
        <w:rPr>
          <w:rFonts w:hint="eastAsia" w:ascii="宋体" w:hAnsi="宋体" w:cs="宋体"/>
          <w:bCs/>
          <w:lang w:val="zh-CN"/>
        </w:rPr>
        <w:fldChar w:fldCharType="separate"/>
      </w:r>
      <w:r>
        <w:rPr>
          <w:rFonts w:hint="eastAsia" w:ascii="宋体" w:hAnsi="宋体" w:eastAsia="宋体" w:cs="宋体"/>
          <w:szCs w:val="21"/>
        </w:rPr>
        <w:t>六、项目银行账户情况</w:t>
      </w:r>
      <w:r>
        <w:tab/>
      </w:r>
      <w:r>
        <w:fldChar w:fldCharType="begin"/>
      </w:r>
      <w:r>
        <w:instrText xml:space="preserve"> PAGEREF _Toc17747 </w:instrText>
      </w:r>
      <w:r>
        <w:fldChar w:fldCharType="separate"/>
      </w:r>
      <w:r>
        <w:t>10</w:t>
      </w:r>
      <w:r>
        <w:fldChar w:fldCharType="end"/>
      </w:r>
      <w:r>
        <w:rPr>
          <w:rFonts w:hint="eastAsia" w:ascii="宋体" w:hAnsi="宋体" w:cs="宋体"/>
          <w:bCs/>
          <w:lang w:val="zh-CN"/>
        </w:rPr>
        <w:fldChar w:fldCharType="end"/>
      </w:r>
    </w:p>
    <w:p>
      <w:pPr>
        <w:pStyle w:val="16"/>
        <w:tabs>
          <w:tab w:val="right" w:leader="dot" w:pos="8312"/>
        </w:tabs>
      </w:pPr>
      <w:r>
        <w:rPr>
          <w:rFonts w:hint="eastAsia" w:ascii="宋体" w:hAnsi="宋体" w:cs="宋体"/>
          <w:bCs/>
          <w:lang w:val="zh-CN"/>
        </w:rPr>
        <w:fldChar w:fldCharType="begin"/>
      </w:r>
      <w:r>
        <w:rPr>
          <w:rFonts w:hint="eastAsia" w:ascii="宋体" w:hAnsi="宋体" w:cs="宋体"/>
          <w:bCs/>
          <w:lang w:val="zh-CN"/>
        </w:rPr>
        <w:instrText xml:space="preserve"> HYPERLINK \l _Toc15944 </w:instrText>
      </w:r>
      <w:r>
        <w:rPr>
          <w:rFonts w:hint="eastAsia" w:ascii="宋体" w:hAnsi="宋体" w:cs="宋体"/>
          <w:bCs/>
          <w:lang w:val="zh-CN"/>
        </w:rPr>
        <w:fldChar w:fldCharType="separate"/>
      </w:r>
      <w:r>
        <w:rPr>
          <w:rFonts w:hint="eastAsia" w:ascii="宋体" w:hAnsi="宋体" w:eastAsia="宋体" w:cs="宋体"/>
          <w:szCs w:val="21"/>
        </w:rPr>
        <w:t>七、银行账户支出情况</w:t>
      </w:r>
      <w:r>
        <w:tab/>
      </w:r>
      <w:r>
        <w:fldChar w:fldCharType="begin"/>
      </w:r>
      <w:r>
        <w:instrText xml:space="preserve"> PAGEREF _Toc15944 </w:instrText>
      </w:r>
      <w:r>
        <w:fldChar w:fldCharType="separate"/>
      </w:r>
      <w:r>
        <w:t>11</w:t>
      </w:r>
      <w:r>
        <w:fldChar w:fldCharType="end"/>
      </w:r>
      <w:r>
        <w:rPr>
          <w:rFonts w:hint="eastAsia" w:ascii="宋体" w:hAnsi="宋体" w:cs="宋体"/>
          <w:bCs/>
          <w:lang w:val="zh-CN"/>
        </w:rPr>
        <w:fldChar w:fldCharType="end"/>
      </w:r>
    </w:p>
    <w:p>
      <w:pPr>
        <w:pStyle w:val="16"/>
        <w:tabs>
          <w:tab w:val="right" w:leader="dot" w:pos="8312"/>
        </w:tabs>
      </w:pPr>
      <w:r>
        <w:rPr>
          <w:rFonts w:hint="eastAsia" w:ascii="宋体" w:hAnsi="宋体" w:cs="宋体"/>
          <w:bCs/>
          <w:lang w:val="zh-CN"/>
        </w:rPr>
        <w:fldChar w:fldCharType="begin"/>
      </w:r>
      <w:r>
        <w:rPr>
          <w:rFonts w:hint="eastAsia" w:ascii="宋体" w:hAnsi="宋体" w:cs="宋体"/>
          <w:bCs/>
          <w:lang w:val="zh-CN"/>
        </w:rPr>
        <w:instrText xml:space="preserve"> HYPERLINK \l _Toc29999 </w:instrText>
      </w:r>
      <w:r>
        <w:rPr>
          <w:rFonts w:hint="eastAsia" w:ascii="宋体" w:hAnsi="宋体" w:cs="宋体"/>
          <w:bCs/>
          <w:lang w:val="zh-CN"/>
        </w:rPr>
        <w:fldChar w:fldCharType="separate"/>
      </w:r>
      <w:r>
        <w:rPr>
          <w:rFonts w:hint="eastAsia" w:ascii="宋体" w:hAnsi="宋体" w:eastAsia="宋体" w:cs="宋体"/>
          <w:szCs w:val="21"/>
        </w:rPr>
        <w:t>八、项目周边竞品情况</w:t>
      </w:r>
      <w:r>
        <w:tab/>
      </w:r>
      <w:r>
        <w:fldChar w:fldCharType="begin"/>
      </w:r>
      <w:r>
        <w:instrText xml:space="preserve"> PAGEREF _Toc29999 </w:instrText>
      </w:r>
      <w:r>
        <w:fldChar w:fldCharType="separate"/>
      </w:r>
      <w:r>
        <w:t>11</w:t>
      </w:r>
      <w:r>
        <w:fldChar w:fldCharType="end"/>
      </w:r>
      <w:r>
        <w:rPr>
          <w:rFonts w:hint="eastAsia" w:ascii="宋体" w:hAnsi="宋体" w:cs="宋体"/>
          <w:bCs/>
          <w:lang w:val="zh-CN"/>
        </w:rPr>
        <w:fldChar w:fldCharType="end"/>
      </w:r>
    </w:p>
    <w:p>
      <w:pPr>
        <w:pStyle w:val="16"/>
        <w:tabs>
          <w:tab w:val="right" w:leader="dot" w:pos="8312"/>
        </w:tabs>
      </w:pPr>
      <w:r>
        <w:rPr>
          <w:rFonts w:hint="eastAsia" w:ascii="宋体" w:hAnsi="宋体" w:cs="宋体"/>
          <w:bCs/>
          <w:lang w:val="zh-CN"/>
        </w:rPr>
        <w:fldChar w:fldCharType="begin"/>
      </w:r>
      <w:r>
        <w:rPr>
          <w:rFonts w:hint="eastAsia" w:ascii="宋体" w:hAnsi="宋体" w:cs="宋体"/>
          <w:bCs/>
          <w:lang w:val="zh-CN"/>
        </w:rPr>
        <w:instrText xml:space="preserve"> HYPERLINK \l _Toc26203 </w:instrText>
      </w:r>
      <w:r>
        <w:rPr>
          <w:rFonts w:hint="eastAsia" w:ascii="宋体" w:hAnsi="宋体" w:cs="宋体"/>
          <w:bCs/>
          <w:lang w:val="zh-CN"/>
        </w:rPr>
        <w:fldChar w:fldCharType="separate"/>
      </w:r>
      <w:r>
        <w:rPr>
          <w:rFonts w:hint="eastAsia" w:ascii="宋体" w:hAnsi="宋体" w:eastAsia="宋体" w:cs="宋体"/>
          <w:szCs w:val="21"/>
        </w:rPr>
        <w:t>九、区域市场情况分析</w:t>
      </w:r>
      <w:bookmarkStart w:id="26" w:name="_GoBack"/>
      <w:bookmarkEnd w:id="26"/>
      <w:r>
        <w:tab/>
      </w:r>
      <w:r>
        <w:fldChar w:fldCharType="begin"/>
      </w:r>
      <w:r>
        <w:instrText xml:space="preserve"> PAGEREF _Toc26203 </w:instrText>
      </w:r>
      <w:r>
        <w:fldChar w:fldCharType="separate"/>
      </w:r>
      <w:r>
        <w:t>11</w:t>
      </w:r>
      <w:r>
        <w:fldChar w:fldCharType="end"/>
      </w:r>
      <w:r>
        <w:rPr>
          <w:rFonts w:hint="eastAsia" w:ascii="宋体" w:hAnsi="宋体" w:cs="宋体"/>
          <w:bCs/>
          <w:lang w:val="zh-CN"/>
        </w:rPr>
        <w:fldChar w:fldCharType="end"/>
      </w:r>
    </w:p>
    <w:p>
      <w:pPr>
        <w:pStyle w:val="16"/>
        <w:tabs>
          <w:tab w:val="right" w:leader="dot" w:pos="8312"/>
        </w:tabs>
      </w:pPr>
      <w:r>
        <w:rPr>
          <w:rFonts w:hint="eastAsia" w:ascii="宋体" w:hAnsi="宋体" w:cs="宋体"/>
          <w:bCs/>
          <w:lang w:val="zh-CN"/>
        </w:rPr>
        <w:fldChar w:fldCharType="begin"/>
      </w:r>
      <w:r>
        <w:rPr>
          <w:rFonts w:hint="eastAsia" w:ascii="宋体" w:hAnsi="宋体" w:cs="宋体"/>
          <w:bCs/>
          <w:lang w:val="zh-CN"/>
        </w:rPr>
        <w:instrText xml:space="preserve"> HYPERLINK \l _Toc8100 </w:instrText>
      </w:r>
      <w:r>
        <w:rPr>
          <w:rFonts w:hint="eastAsia" w:ascii="宋体" w:hAnsi="宋体" w:cs="宋体"/>
          <w:bCs/>
          <w:lang w:val="zh-CN"/>
        </w:rPr>
        <w:fldChar w:fldCharType="separate"/>
      </w:r>
      <w:r>
        <w:rPr>
          <w:rFonts w:ascii="宋体" w:hAnsi="宋体" w:eastAsia="宋体" w:cs="宋体"/>
          <w:szCs w:val="21"/>
        </w:rPr>
        <w:t>十．</w:t>
      </w:r>
      <w:r>
        <w:rPr>
          <w:rFonts w:hint="eastAsia" w:ascii="宋体" w:hAnsi="宋体" w:eastAsia="宋体" w:cs="宋体"/>
          <w:szCs w:val="21"/>
        </w:rPr>
        <w:t>项目公司资金计划执行情况</w:t>
      </w:r>
      <w:r>
        <w:tab/>
      </w:r>
      <w:r>
        <w:fldChar w:fldCharType="begin"/>
      </w:r>
      <w:r>
        <w:instrText xml:space="preserve"> PAGEREF _Toc8100 </w:instrText>
      </w:r>
      <w:r>
        <w:fldChar w:fldCharType="separate"/>
      </w:r>
      <w:r>
        <w:t>13</w:t>
      </w:r>
      <w:r>
        <w:fldChar w:fldCharType="end"/>
      </w:r>
      <w:r>
        <w:rPr>
          <w:rFonts w:hint="eastAsia" w:ascii="宋体" w:hAnsi="宋体" w:cs="宋体"/>
          <w:bCs/>
          <w:lang w:val="zh-CN"/>
        </w:rPr>
        <w:fldChar w:fldCharType="end"/>
      </w:r>
    </w:p>
    <w:p>
      <w:pPr>
        <w:pStyle w:val="16"/>
        <w:tabs>
          <w:tab w:val="right" w:leader="dot" w:pos="8312"/>
        </w:tabs>
      </w:pPr>
      <w:r>
        <w:rPr>
          <w:rFonts w:hint="eastAsia" w:ascii="宋体" w:hAnsi="宋体" w:cs="宋体"/>
          <w:bCs/>
          <w:lang w:val="zh-CN"/>
        </w:rPr>
        <w:fldChar w:fldCharType="begin"/>
      </w:r>
      <w:r>
        <w:rPr>
          <w:rFonts w:hint="eastAsia" w:ascii="宋体" w:hAnsi="宋体" w:cs="宋体"/>
          <w:bCs/>
          <w:lang w:val="zh-CN"/>
        </w:rPr>
        <w:instrText xml:space="preserve"> HYPERLINK \l _Toc8720 </w:instrText>
      </w:r>
      <w:r>
        <w:rPr>
          <w:rFonts w:hint="eastAsia" w:ascii="宋体" w:hAnsi="宋体" w:cs="宋体"/>
          <w:bCs/>
          <w:lang w:val="zh-CN"/>
        </w:rPr>
        <w:fldChar w:fldCharType="separate"/>
      </w:r>
      <w:r>
        <w:rPr>
          <w:rFonts w:hint="eastAsia" w:ascii="宋体" w:hAnsi="宋体" w:eastAsia="宋体" w:cs="宋体"/>
          <w:szCs w:val="21"/>
        </w:rPr>
        <w:t>十一、项目公司用印情况</w:t>
      </w:r>
      <w:r>
        <w:tab/>
      </w:r>
      <w:r>
        <w:fldChar w:fldCharType="begin"/>
      </w:r>
      <w:r>
        <w:instrText xml:space="preserve"> PAGEREF _Toc8720 </w:instrText>
      </w:r>
      <w:r>
        <w:fldChar w:fldCharType="separate"/>
      </w:r>
      <w:r>
        <w:t>13</w:t>
      </w:r>
      <w:r>
        <w:fldChar w:fldCharType="end"/>
      </w:r>
      <w:r>
        <w:rPr>
          <w:rFonts w:hint="eastAsia" w:ascii="宋体" w:hAnsi="宋体" w:cs="宋体"/>
          <w:bCs/>
          <w:lang w:val="zh-CN"/>
        </w:rPr>
        <w:fldChar w:fldCharType="end"/>
      </w:r>
    </w:p>
    <w:p>
      <w:pPr>
        <w:pStyle w:val="16"/>
        <w:tabs>
          <w:tab w:val="right" w:leader="dot" w:pos="8312"/>
        </w:tabs>
      </w:pPr>
      <w:r>
        <w:rPr>
          <w:rFonts w:hint="eastAsia" w:ascii="宋体" w:hAnsi="宋体" w:cs="宋体"/>
          <w:bCs/>
          <w:lang w:val="zh-CN"/>
        </w:rPr>
        <w:fldChar w:fldCharType="begin"/>
      </w:r>
      <w:r>
        <w:rPr>
          <w:rFonts w:hint="eastAsia" w:ascii="宋体" w:hAnsi="宋体" w:cs="宋体"/>
          <w:bCs/>
          <w:lang w:val="zh-CN"/>
        </w:rPr>
        <w:instrText xml:space="preserve"> HYPERLINK \l _Toc20964 </w:instrText>
      </w:r>
      <w:r>
        <w:rPr>
          <w:rFonts w:hint="eastAsia" w:ascii="宋体" w:hAnsi="宋体" w:cs="宋体"/>
          <w:bCs/>
          <w:lang w:val="zh-CN"/>
        </w:rPr>
        <w:fldChar w:fldCharType="separate"/>
      </w:r>
      <w:r>
        <w:rPr>
          <w:rFonts w:hint="eastAsia" w:ascii="宋体" w:hAnsi="宋体" w:eastAsia="宋体" w:cs="宋体"/>
          <w:szCs w:val="21"/>
        </w:rPr>
        <w:t>十二</w:t>
      </w:r>
      <w:r>
        <w:rPr>
          <w:rFonts w:ascii="宋体" w:hAnsi="宋体" w:eastAsia="宋体" w:cs="宋体"/>
          <w:szCs w:val="21"/>
        </w:rPr>
        <w:t>．</w:t>
      </w:r>
      <w:r>
        <w:rPr>
          <w:rFonts w:hint="eastAsia" w:ascii="宋体" w:hAnsi="宋体" w:eastAsia="宋体" w:cs="宋体"/>
          <w:szCs w:val="21"/>
        </w:rPr>
        <w:t>项目公司印章证照使用情况</w:t>
      </w:r>
      <w:r>
        <w:tab/>
      </w:r>
      <w:r>
        <w:fldChar w:fldCharType="begin"/>
      </w:r>
      <w:r>
        <w:instrText xml:space="preserve"> PAGEREF _Toc20964 </w:instrText>
      </w:r>
      <w:r>
        <w:fldChar w:fldCharType="separate"/>
      </w:r>
      <w:r>
        <w:t>15</w:t>
      </w:r>
      <w:r>
        <w:fldChar w:fldCharType="end"/>
      </w:r>
      <w:r>
        <w:rPr>
          <w:rFonts w:hint="eastAsia" w:ascii="宋体" w:hAnsi="宋体" w:cs="宋体"/>
          <w:bCs/>
          <w:lang w:val="zh-CN"/>
        </w:rPr>
        <w:fldChar w:fldCharType="end"/>
      </w:r>
    </w:p>
    <w:p>
      <w:pPr>
        <w:pStyle w:val="16"/>
        <w:tabs>
          <w:tab w:val="right" w:leader="dot" w:pos="8312"/>
        </w:tabs>
      </w:pPr>
      <w:r>
        <w:rPr>
          <w:rFonts w:hint="eastAsia" w:ascii="宋体" w:hAnsi="宋体" w:cs="宋体"/>
          <w:bCs/>
          <w:lang w:val="zh-CN"/>
        </w:rPr>
        <w:fldChar w:fldCharType="begin"/>
      </w:r>
      <w:r>
        <w:rPr>
          <w:rFonts w:hint="eastAsia" w:ascii="宋体" w:hAnsi="宋体" w:cs="宋体"/>
          <w:bCs/>
          <w:lang w:val="zh-CN"/>
        </w:rPr>
        <w:instrText xml:space="preserve"> HYPERLINK \l _Toc5967 </w:instrText>
      </w:r>
      <w:r>
        <w:rPr>
          <w:rFonts w:hint="eastAsia" w:ascii="宋体" w:hAnsi="宋体" w:cs="宋体"/>
          <w:bCs/>
          <w:lang w:val="zh-CN"/>
        </w:rPr>
        <w:fldChar w:fldCharType="separate"/>
      </w:r>
      <w:r>
        <w:rPr>
          <w:rFonts w:ascii="宋体" w:hAnsi="宋体" w:eastAsia="宋体" w:cs="宋体"/>
          <w:szCs w:val="21"/>
        </w:rPr>
        <w:t>十三．</w:t>
      </w:r>
      <w:r>
        <w:rPr>
          <w:rFonts w:hint="eastAsia" w:ascii="宋体" w:hAnsi="宋体" w:eastAsia="宋体" w:cs="宋体"/>
          <w:szCs w:val="21"/>
        </w:rPr>
        <w:t>项目公司签约情况</w:t>
      </w:r>
      <w:r>
        <w:tab/>
      </w:r>
      <w:r>
        <w:fldChar w:fldCharType="begin"/>
      </w:r>
      <w:r>
        <w:instrText xml:space="preserve"> PAGEREF _Toc5967 </w:instrText>
      </w:r>
      <w:r>
        <w:fldChar w:fldCharType="separate"/>
      </w:r>
      <w:r>
        <w:t>15</w:t>
      </w:r>
      <w:r>
        <w:fldChar w:fldCharType="end"/>
      </w:r>
      <w:r>
        <w:rPr>
          <w:rFonts w:hint="eastAsia" w:ascii="宋体" w:hAnsi="宋体" w:cs="宋体"/>
          <w:bCs/>
          <w:lang w:val="zh-CN"/>
        </w:rPr>
        <w:fldChar w:fldCharType="end"/>
      </w:r>
    </w:p>
    <w:p>
      <w:pPr>
        <w:pStyle w:val="16"/>
        <w:tabs>
          <w:tab w:val="right" w:leader="dot" w:pos="8312"/>
        </w:tabs>
      </w:pPr>
      <w:r>
        <w:rPr>
          <w:rFonts w:hint="eastAsia" w:ascii="宋体" w:hAnsi="宋体" w:cs="宋体"/>
          <w:bCs/>
          <w:lang w:val="zh-CN"/>
        </w:rPr>
        <w:fldChar w:fldCharType="begin"/>
      </w:r>
      <w:r>
        <w:rPr>
          <w:rFonts w:hint="eastAsia" w:ascii="宋体" w:hAnsi="宋体" w:cs="宋体"/>
          <w:bCs/>
          <w:lang w:val="zh-CN"/>
        </w:rPr>
        <w:instrText xml:space="preserve"> HYPERLINK \l _Toc6604 </w:instrText>
      </w:r>
      <w:r>
        <w:rPr>
          <w:rFonts w:hint="eastAsia" w:ascii="宋体" w:hAnsi="宋体" w:cs="宋体"/>
          <w:bCs/>
          <w:lang w:val="zh-CN"/>
        </w:rPr>
        <w:fldChar w:fldCharType="separate"/>
      </w:r>
      <w:r>
        <w:rPr>
          <w:rFonts w:hint="eastAsia" w:ascii="宋体" w:hAnsi="宋体" w:eastAsia="宋体" w:cs="宋体"/>
          <w:szCs w:val="21"/>
        </w:rPr>
        <w:t>十四、项目整体运行情况分析</w:t>
      </w:r>
      <w:r>
        <w:tab/>
      </w:r>
      <w:r>
        <w:fldChar w:fldCharType="begin"/>
      </w:r>
      <w:r>
        <w:instrText xml:space="preserve"> PAGEREF _Toc6604 </w:instrText>
      </w:r>
      <w:r>
        <w:fldChar w:fldCharType="separate"/>
      </w:r>
      <w:r>
        <w:t>16</w:t>
      </w:r>
      <w:r>
        <w:fldChar w:fldCharType="end"/>
      </w:r>
      <w:r>
        <w:rPr>
          <w:rFonts w:hint="eastAsia" w:ascii="宋体" w:hAnsi="宋体" w:cs="宋体"/>
          <w:bCs/>
          <w:lang w:val="zh-CN"/>
        </w:rPr>
        <w:fldChar w:fldCharType="end"/>
      </w:r>
    </w:p>
    <w:p>
      <w:pPr>
        <w:pStyle w:val="16"/>
        <w:tabs>
          <w:tab w:val="right" w:leader="dot" w:pos="8312"/>
        </w:tabs>
      </w:pPr>
      <w:r>
        <w:rPr>
          <w:rFonts w:hint="eastAsia" w:ascii="宋体" w:hAnsi="宋体" w:cs="宋体"/>
          <w:bCs/>
          <w:lang w:val="zh-CN"/>
        </w:rPr>
        <w:fldChar w:fldCharType="begin"/>
      </w:r>
      <w:r>
        <w:rPr>
          <w:rFonts w:hint="eastAsia" w:ascii="宋体" w:hAnsi="宋体" w:cs="宋体"/>
          <w:bCs/>
          <w:lang w:val="zh-CN"/>
        </w:rPr>
        <w:instrText xml:space="preserve"> HYPERLINK \l _Toc26056 </w:instrText>
      </w:r>
      <w:r>
        <w:rPr>
          <w:rFonts w:hint="eastAsia" w:ascii="宋体" w:hAnsi="宋体" w:cs="宋体"/>
          <w:bCs/>
          <w:lang w:val="zh-CN"/>
        </w:rPr>
        <w:fldChar w:fldCharType="separate"/>
      </w:r>
      <w:r>
        <w:rPr>
          <w:rFonts w:hint="eastAsia" w:ascii="宋体" w:hAnsi="宋体" w:eastAsia="宋体" w:cs="宋体"/>
          <w:szCs w:val="21"/>
        </w:rPr>
        <w:t>十五、附件</w:t>
      </w:r>
      <w:r>
        <w:tab/>
      </w:r>
      <w:r>
        <w:fldChar w:fldCharType="begin"/>
      </w:r>
      <w:r>
        <w:instrText xml:space="preserve"> PAGEREF _Toc26056 </w:instrText>
      </w:r>
      <w:r>
        <w:fldChar w:fldCharType="separate"/>
      </w:r>
      <w:r>
        <w:t>16</w:t>
      </w:r>
      <w:r>
        <w:fldChar w:fldCharType="end"/>
      </w:r>
      <w:r>
        <w:rPr>
          <w:rFonts w:hint="eastAsia" w:ascii="宋体" w:hAnsi="宋体" w:cs="宋体"/>
          <w:bCs/>
          <w:lang w:val="zh-CN"/>
        </w:rPr>
        <w:fldChar w:fldCharType="end"/>
      </w:r>
    </w:p>
    <w:p>
      <w:pPr>
        <w:pStyle w:val="16"/>
        <w:tabs>
          <w:tab w:val="right" w:leader="dot" w:pos="8312"/>
        </w:tabs>
      </w:pPr>
      <w:r>
        <w:rPr>
          <w:rFonts w:hint="eastAsia" w:ascii="宋体" w:hAnsi="宋体" w:cs="宋体"/>
          <w:bCs/>
          <w:lang w:val="zh-CN"/>
        </w:rPr>
        <w:fldChar w:fldCharType="begin"/>
      </w:r>
      <w:r>
        <w:rPr>
          <w:rFonts w:hint="eastAsia" w:ascii="宋体" w:hAnsi="宋体" w:cs="宋体"/>
          <w:bCs/>
          <w:lang w:val="zh-CN"/>
        </w:rPr>
        <w:instrText xml:space="preserve"> HYPERLINK \l _Toc25709 </w:instrText>
      </w:r>
      <w:r>
        <w:rPr>
          <w:rFonts w:hint="eastAsia" w:ascii="宋体" w:hAnsi="宋体" w:cs="宋体"/>
          <w:bCs/>
          <w:lang w:val="zh-CN"/>
        </w:rPr>
        <w:fldChar w:fldCharType="separate"/>
      </w:r>
      <w:r>
        <w:rPr>
          <w:rFonts w:hint="eastAsia" w:ascii="宋体" w:hAnsi="宋体" w:eastAsia="宋体" w:cs="宋体"/>
          <w:szCs w:val="21"/>
        </w:rPr>
        <w:t>附件一:银行</w:t>
      </w:r>
      <w:r>
        <w:rPr>
          <w:rFonts w:hint="eastAsia" w:ascii="宋体" w:hAnsi="宋体" w:eastAsia="宋体" w:cs="宋体"/>
          <w:szCs w:val="21"/>
          <w:lang w:val="en-US" w:eastAsia="zh-CN"/>
        </w:rPr>
        <w:t>账户</w:t>
      </w:r>
      <w:r>
        <w:rPr>
          <w:rFonts w:hint="eastAsia" w:ascii="宋体" w:hAnsi="宋体" w:eastAsia="宋体" w:cs="宋体"/>
          <w:szCs w:val="21"/>
        </w:rPr>
        <w:t>流水</w:t>
      </w:r>
      <w:r>
        <w:tab/>
      </w:r>
      <w:r>
        <w:fldChar w:fldCharType="begin"/>
      </w:r>
      <w:r>
        <w:instrText xml:space="preserve"> PAGEREF _Toc25709 </w:instrText>
      </w:r>
      <w:r>
        <w:fldChar w:fldCharType="separate"/>
      </w:r>
      <w:r>
        <w:t>17</w:t>
      </w:r>
      <w:r>
        <w:fldChar w:fldCharType="end"/>
      </w:r>
      <w:r>
        <w:rPr>
          <w:rFonts w:hint="eastAsia" w:ascii="宋体" w:hAnsi="宋体" w:cs="宋体"/>
          <w:bCs/>
          <w:lang w:val="zh-CN"/>
        </w:rPr>
        <w:fldChar w:fldCharType="end"/>
      </w:r>
    </w:p>
    <w:p>
      <w:pPr>
        <w:pStyle w:val="16"/>
        <w:tabs>
          <w:tab w:val="right" w:leader="dot" w:pos="8312"/>
        </w:tabs>
      </w:pPr>
      <w:r>
        <w:rPr>
          <w:rFonts w:hint="eastAsia" w:ascii="宋体" w:hAnsi="宋体" w:cs="宋体"/>
          <w:bCs/>
          <w:lang w:val="zh-CN"/>
        </w:rPr>
        <w:fldChar w:fldCharType="begin"/>
      </w:r>
      <w:r>
        <w:rPr>
          <w:rFonts w:hint="eastAsia" w:ascii="宋体" w:hAnsi="宋体" w:cs="宋体"/>
          <w:bCs/>
          <w:lang w:val="zh-CN"/>
        </w:rPr>
        <w:instrText xml:space="preserve"> HYPERLINK \l _Toc27108 </w:instrText>
      </w:r>
      <w:r>
        <w:rPr>
          <w:rFonts w:hint="eastAsia" w:ascii="宋体" w:hAnsi="宋体" w:cs="宋体"/>
          <w:bCs/>
          <w:lang w:val="zh-CN"/>
        </w:rPr>
        <w:fldChar w:fldCharType="separate"/>
      </w:r>
      <w:r>
        <w:rPr>
          <w:rFonts w:hint="eastAsia" w:ascii="宋体" w:hAnsi="宋体" w:eastAsia="宋体" w:cs="宋体"/>
          <w:szCs w:val="21"/>
        </w:rPr>
        <w:t>附件二：合同统计表</w:t>
      </w:r>
      <w:r>
        <w:rPr>
          <w:rFonts w:hint="eastAsia" w:ascii="宋体" w:hAnsi="宋体" w:eastAsia="宋体" w:cs="宋体"/>
          <w:szCs w:val="21"/>
          <w:lang w:val="en-US" w:eastAsia="zh-CN"/>
        </w:rPr>
        <w:t>和合同</w:t>
      </w:r>
      <w:r>
        <w:rPr>
          <w:rFonts w:hint="eastAsia" w:ascii="宋体" w:hAnsi="宋体" w:eastAsia="宋体" w:cs="宋体"/>
          <w:szCs w:val="21"/>
        </w:rPr>
        <w:t>付款台账</w:t>
      </w:r>
      <w:r>
        <w:tab/>
      </w:r>
      <w:r>
        <w:fldChar w:fldCharType="begin"/>
      </w:r>
      <w:r>
        <w:instrText xml:space="preserve"> PAGEREF _Toc27108 </w:instrText>
      </w:r>
      <w:r>
        <w:fldChar w:fldCharType="separate"/>
      </w:r>
      <w:r>
        <w:t>18</w:t>
      </w:r>
      <w:r>
        <w:fldChar w:fldCharType="end"/>
      </w:r>
      <w:r>
        <w:rPr>
          <w:rFonts w:hint="eastAsia" w:ascii="宋体" w:hAnsi="宋体" w:cs="宋体"/>
          <w:bCs/>
          <w:lang w:val="zh-CN"/>
        </w:rPr>
        <w:fldChar w:fldCharType="end"/>
      </w:r>
    </w:p>
    <w:p>
      <w:pPr>
        <w:pStyle w:val="16"/>
        <w:tabs>
          <w:tab w:val="right" w:leader="dot" w:pos="8312"/>
        </w:tabs>
      </w:pPr>
      <w:r>
        <w:rPr>
          <w:rFonts w:hint="eastAsia" w:ascii="宋体" w:hAnsi="宋体" w:cs="宋体"/>
          <w:bCs/>
          <w:lang w:val="zh-CN"/>
        </w:rPr>
        <w:fldChar w:fldCharType="begin"/>
      </w:r>
      <w:r>
        <w:rPr>
          <w:rFonts w:hint="eastAsia" w:ascii="宋体" w:hAnsi="宋体" w:cs="宋体"/>
          <w:bCs/>
          <w:lang w:val="zh-CN"/>
        </w:rPr>
        <w:instrText xml:space="preserve"> HYPERLINK \l _Toc6587 </w:instrText>
      </w:r>
      <w:r>
        <w:rPr>
          <w:rFonts w:hint="eastAsia" w:ascii="宋体" w:hAnsi="宋体" w:cs="宋体"/>
          <w:bCs/>
          <w:lang w:val="zh-CN"/>
        </w:rPr>
        <w:fldChar w:fldCharType="separate"/>
      </w:r>
      <w:r>
        <w:rPr>
          <w:rFonts w:hint="eastAsia" w:ascii="宋体" w:hAnsi="宋体" w:eastAsia="宋体" w:cs="宋体"/>
          <w:szCs w:val="21"/>
        </w:rPr>
        <w:t>附件三：项目</w:t>
      </w:r>
      <w:r>
        <w:rPr>
          <w:rFonts w:hint="eastAsia" w:ascii="宋体" w:hAnsi="宋体" w:eastAsia="宋体" w:cs="宋体"/>
          <w:szCs w:val="21"/>
          <w:lang w:val="en-US" w:eastAsia="zh-CN"/>
        </w:rPr>
        <w:t>销售</w:t>
      </w:r>
      <w:r>
        <w:rPr>
          <w:rFonts w:hint="eastAsia" w:ascii="宋体" w:hAnsi="宋体" w:eastAsia="宋体" w:cs="宋体"/>
          <w:szCs w:val="21"/>
        </w:rPr>
        <w:t>回款</w:t>
      </w:r>
      <w:r>
        <w:rPr>
          <w:rFonts w:hint="eastAsia" w:ascii="宋体" w:hAnsi="宋体" w:eastAsia="宋体" w:cs="宋体"/>
          <w:szCs w:val="21"/>
          <w:lang w:val="en-US" w:eastAsia="zh-CN"/>
        </w:rPr>
        <w:t>统计表</w:t>
      </w:r>
      <w:r>
        <w:tab/>
      </w:r>
      <w:r>
        <w:fldChar w:fldCharType="begin"/>
      </w:r>
      <w:r>
        <w:instrText xml:space="preserve"> PAGEREF _Toc6587 </w:instrText>
      </w:r>
      <w:r>
        <w:fldChar w:fldCharType="separate"/>
      </w:r>
      <w:r>
        <w:t>19</w:t>
      </w:r>
      <w:r>
        <w:fldChar w:fldCharType="end"/>
      </w:r>
      <w:r>
        <w:rPr>
          <w:rFonts w:hint="eastAsia" w:ascii="宋体" w:hAnsi="宋体" w:cs="宋体"/>
          <w:bCs/>
          <w:lang w:val="zh-CN"/>
        </w:rPr>
        <w:fldChar w:fldCharType="end"/>
      </w:r>
    </w:p>
    <w:p>
      <w:pPr>
        <w:pStyle w:val="16"/>
        <w:tabs>
          <w:tab w:val="right" w:leader="dot" w:pos="8312"/>
        </w:tabs>
      </w:pPr>
      <w:r>
        <w:rPr>
          <w:rFonts w:hint="eastAsia" w:ascii="宋体" w:hAnsi="宋体" w:cs="宋体"/>
          <w:bCs/>
          <w:lang w:val="zh-CN"/>
        </w:rPr>
        <w:fldChar w:fldCharType="begin"/>
      </w:r>
      <w:r>
        <w:rPr>
          <w:rFonts w:hint="eastAsia" w:ascii="宋体" w:hAnsi="宋体" w:cs="宋体"/>
          <w:bCs/>
          <w:lang w:val="zh-CN"/>
        </w:rPr>
        <w:instrText xml:space="preserve"> HYPERLINK \l _Toc15407 </w:instrText>
      </w:r>
      <w:r>
        <w:rPr>
          <w:rFonts w:hint="eastAsia" w:ascii="宋体" w:hAnsi="宋体" w:cs="宋体"/>
          <w:bCs/>
          <w:lang w:val="zh-CN"/>
        </w:rPr>
        <w:fldChar w:fldCharType="separate"/>
      </w:r>
      <w:r>
        <w:rPr>
          <w:rFonts w:hint="eastAsia" w:ascii="宋体" w:hAnsi="宋体" w:eastAsia="宋体" w:cs="宋体"/>
          <w:szCs w:val="21"/>
        </w:rPr>
        <w:t>附件四：</w:t>
      </w:r>
      <w:r>
        <w:rPr>
          <w:rFonts w:hint="eastAsia" w:ascii="宋体" w:hAnsi="宋体" w:eastAsia="宋体" w:cs="宋体"/>
          <w:szCs w:val="21"/>
          <w:lang w:val="en-US" w:eastAsia="zh-CN"/>
        </w:rPr>
        <w:t>项目公司</w:t>
      </w:r>
      <w:r>
        <w:rPr>
          <w:rFonts w:hint="eastAsia" w:ascii="宋体" w:hAnsi="宋体" w:eastAsia="宋体" w:cs="宋体"/>
          <w:szCs w:val="21"/>
        </w:rPr>
        <w:t>下月（202</w:t>
      </w:r>
      <w:r>
        <w:rPr>
          <w:rFonts w:hint="eastAsia" w:ascii="宋体" w:hAnsi="宋体" w:eastAsia="宋体" w:cs="宋体"/>
          <w:szCs w:val="21"/>
          <w:lang w:val="en-US" w:eastAsia="zh-CN"/>
        </w:rPr>
        <w:t>1</w:t>
      </w:r>
      <w:r>
        <w:rPr>
          <w:rFonts w:hint="eastAsia" w:ascii="宋体" w:hAnsi="宋体" w:eastAsia="宋体" w:cs="宋体"/>
          <w:szCs w:val="21"/>
        </w:rPr>
        <w:t>年</w:t>
      </w:r>
      <w:r>
        <w:rPr>
          <w:rFonts w:hint="eastAsia" w:ascii="宋体" w:hAnsi="宋体" w:eastAsia="宋体" w:cs="宋体"/>
          <w:szCs w:val="21"/>
          <w:lang w:val="en-US" w:eastAsia="zh-CN"/>
        </w:rPr>
        <w:t>2</w:t>
      </w:r>
      <w:r>
        <w:rPr>
          <w:rFonts w:hint="eastAsia" w:ascii="宋体" w:hAnsi="宋体" w:eastAsia="宋体" w:cs="宋体"/>
          <w:szCs w:val="21"/>
        </w:rPr>
        <w:t>月）资金计划</w:t>
      </w:r>
      <w:r>
        <w:tab/>
      </w:r>
      <w:r>
        <w:fldChar w:fldCharType="begin"/>
      </w:r>
      <w:r>
        <w:instrText xml:space="preserve"> PAGEREF _Toc15407 </w:instrText>
      </w:r>
      <w:r>
        <w:fldChar w:fldCharType="separate"/>
      </w:r>
      <w:r>
        <w:t>20</w:t>
      </w:r>
      <w:r>
        <w:fldChar w:fldCharType="end"/>
      </w:r>
      <w:r>
        <w:rPr>
          <w:rFonts w:hint="eastAsia" w:ascii="宋体" w:hAnsi="宋体" w:cs="宋体"/>
          <w:bCs/>
          <w:lang w:val="zh-CN"/>
        </w:rPr>
        <w:fldChar w:fldCharType="end"/>
      </w:r>
    </w:p>
    <w:p>
      <w:pPr>
        <w:pStyle w:val="16"/>
        <w:tabs>
          <w:tab w:val="right" w:leader="dot" w:pos="8312"/>
        </w:tabs>
      </w:pPr>
      <w:r>
        <w:rPr>
          <w:rFonts w:hint="eastAsia" w:ascii="宋体" w:hAnsi="宋体" w:cs="宋体"/>
          <w:bCs/>
          <w:lang w:val="zh-CN"/>
        </w:rPr>
        <w:fldChar w:fldCharType="begin"/>
      </w:r>
      <w:r>
        <w:rPr>
          <w:rFonts w:hint="eastAsia" w:ascii="宋体" w:hAnsi="宋体" w:cs="宋体"/>
          <w:bCs/>
          <w:lang w:val="zh-CN"/>
        </w:rPr>
        <w:instrText xml:space="preserve"> HYPERLINK \l _Toc9945 </w:instrText>
      </w:r>
      <w:r>
        <w:rPr>
          <w:rFonts w:hint="eastAsia" w:ascii="宋体" w:hAnsi="宋体" w:cs="宋体"/>
          <w:bCs/>
          <w:lang w:val="zh-CN"/>
        </w:rPr>
        <w:fldChar w:fldCharType="separate"/>
      </w:r>
      <w:r>
        <w:rPr>
          <w:rFonts w:hint="eastAsia" w:ascii="宋体" w:hAnsi="宋体" w:eastAsia="宋体" w:cs="宋体"/>
          <w:szCs w:val="21"/>
        </w:rPr>
        <w:t>附件五：项目形象进度表及照片</w:t>
      </w:r>
      <w:r>
        <w:tab/>
      </w:r>
      <w:r>
        <w:fldChar w:fldCharType="begin"/>
      </w:r>
      <w:r>
        <w:instrText xml:space="preserve"> PAGEREF _Toc9945 </w:instrText>
      </w:r>
      <w:r>
        <w:fldChar w:fldCharType="separate"/>
      </w:r>
      <w:r>
        <w:t>21</w:t>
      </w:r>
      <w:r>
        <w:fldChar w:fldCharType="end"/>
      </w:r>
      <w:r>
        <w:rPr>
          <w:rFonts w:hint="eastAsia" w:ascii="宋体" w:hAnsi="宋体" w:cs="宋体"/>
          <w:bCs/>
          <w:lang w:val="zh-CN"/>
        </w:rPr>
        <w:fldChar w:fldCharType="end"/>
      </w:r>
    </w:p>
    <w:p>
      <w:pPr>
        <w:pStyle w:val="16"/>
        <w:tabs>
          <w:tab w:val="right" w:leader="dot" w:pos="8312"/>
        </w:tabs>
      </w:pPr>
      <w:r>
        <w:rPr>
          <w:rFonts w:hint="eastAsia" w:ascii="宋体" w:hAnsi="宋体" w:cs="宋体"/>
          <w:bCs/>
          <w:lang w:val="zh-CN"/>
        </w:rPr>
        <w:fldChar w:fldCharType="begin"/>
      </w:r>
      <w:r>
        <w:rPr>
          <w:rFonts w:hint="eastAsia" w:ascii="宋体" w:hAnsi="宋体" w:cs="宋体"/>
          <w:bCs/>
          <w:lang w:val="zh-CN"/>
        </w:rPr>
        <w:instrText xml:space="preserve"> HYPERLINK \l _Toc30973 </w:instrText>
      </w:r>
      <w:r>
        <w:rPr>
          <w:rFonts w:hint="eastAsia" w:ascii="宋体" w:hAnsi="宋体" w:cs="宋体"/>
          <w:bCs/>
          <w:lang w:val="zh-CN"/>
        </w:rPr>
        <w:fldChar w:fldCharType="separate"/>
      </w:r>
      <w:r>
        <w:rPr>
          <w:rFonts w:hint="eastAsia" w:ascii="宋体" w:hAnsi="宋体" w:eastAsia="宋体" w:cs="宋体"/>
          <w:szCs w:val="21"/>
          <w:lang w:val="en-US" w:eastAsia="zh-CN"/>
        </w:rPr>
        <w:t>附件六：项目公司月度财务报表（资产负债表、现金流量表、利润表）</w:t>
      </w:r>
      <w:r>
        <w:tab/>
      </w:r>
      <w:r>
        <w:fldChar w:fldCharType="begin"/>
      </w:r>
      <w:r>
        <w:instrText xml:space="preserve"> PAGEREF _Toc30973 </w:instrText>
      </w:r>
      <w:r>
        <w:fldChar w:fldCharType="separate"/>
      </w:r>
      <w:r>
        <w:t>22</w:t>
      </w:r>
      <w:r>
        <w:fldChar w:fldCharType="end"/>
      </w:r>
      <w:r>
        <w:rPr>
          <w:rFonts w:hint="eastAsia" w:ascii="宋体" w:hAnsi="宋体" w:cs="宋体"/>
          <w:bCs/>
          <w:lang w:val="zh-CN"/>
        </w:rPr>
        <w:fldChar w:fldCharType="end"/>
      </w:r>
    </w:p>
    <w:p>
      <w:pPr>
        <w:spacing w:line="276" w:lineRule="auto"/>
        <w:rPr>
          <w:rFonts w:ascii="宋体" w:hAnsi="宋体" w:cs="宋体"/>
          <w:b/>
          <w:bCs/>
          <w:sz w:val="13"/>
          <w:szCs w:val="13"/>
          <w:lang w:val="zh-CN"/>
        </w:rPr>
      </w:pPr>
      <w:r>
        <w:rPr>
          <w:rFonts w:hint="eastAsia" w:ascii="宋体" w:hAnsi="宋体" w:cs="宋体"/>
          <w:bCs/>
          <w:lang w:val="zh-CN"/>
        </w:rPr>
        <w:fldChar w:fldCharType="end"/>
      </w:r>
    </w:p>
    <w:p>
      <w:pPr>
        <w:rPr>
          <w:rFonts w:ascii="宋体" w:hAnsi="宋体" w:cs="宋体"/>
          <w:b/>
          <w:bCs/>
          <w:sz w:val="13"/>
          <w:szCs w:val="13"/>
          <w:lang w:val="zh-CN"/>
        </w:rPr>
      </w:pPr>
    </w:p>
    <w:p>
      <w:pPr>
        <w:rPr>
          <w:rFonts w:ascii="宋体" w:hAnsi="宋体" w:cs="宋体"/>
          <w:b/>
          <w:bCs/>
          <w:sz w:val="13"/>
          <w:szCs w:val="13"/>
          <w:lang w:val="zh-CN"/>
        </w:rPr>
      </w:pPr>
    </w:p>
    <w:p>
      <w:pPr>
        <w:rPr>
          <w:rFonts w:ascii="宋体" w:hAnsi="宋体" w:cs="宋体"/>
          <w:b/>
          <w:bCs/>
          <w:sz w:val="13"/>
          <w:szCs w:val="13"/>
          <w:lang w:val="zh-CN"/>
        </w:rPr>
      </w:pPr>
    </w:p>
    <w:p>
      <w:pPr>
        <w:rPr>
          <w:rFonts w:ascii="宋体" w:hAnsi="宋体" w:cs="宋体"/>
          <w:b/>
          <w:bCs/>
          <w:sz w:val="13"/>
          <w:szCs w:val="13"/>
          <w:lang w:val="zh-CN"/>
        </w:rPr>
      </w:pPr>
    </w:p>
    <w:p>
      <w:pPr>
        <w:rPr>
          <w:rFonts w:ascii="宋体" w:hAnsi="宋体" w:cs="宋体"/>
          <w:b/>
          <w:bCs/>
          <w:sz w:val="13"/>
          <w:szCs w:val="13"/>
          <w:lang w:val="zh-CN"/>
        </w:rPr>
      </w:pPr>
    </w:p>
    <w:p>
      <w:pPr>
        <w:rPr>
          <w:rFonts w:ascii="宋体" w:hAnsi="宋体" w:cs="宋体"/>
          <w:b/>
          <w:bCs/>
          <w:sz w:val="13"/>
          <w:szCs w:val="13"/>
          <w:lang w:val="zh-CN"/>
        </w:rPr>
      </w:pPr>
    </w:p>
    <w:p>
      <w:pPr>
        <w:rPr>
          <w:rFonts w:ascii="宋体" w:hAnsi="宋体" w:cs="宋体"/>
          <w:b/>
          <w:bCs/>
          <w:sz w:val="13"/>
          <w:szCs w:val="13"/>
          <w:lang w:val="zh-CN"/>
        </w:rPr>
      </w:pPr>
    </w:p>
    <w:p>
      <w:pPr>
        <w:keepNext w:val="0"/>
        <w:keepLines w:val="0"/>
        <w:pageBreakBefore w:val="0"/>
        <w:kinsoku/>
        <w:wordWrap/>
        <w:overflowPunct/>
        <w:topLinePunct w:val="0"/>
        <w:autoSpaceDE/>
        <w:autoSpaceDN/>
        <w:bidi w:val="0"/>
        <w:adjustRightInd/>
        <w:snapToGrid/>
        <w:spacing w:after="120" w:line="240" w:lineRule="auto"/>
        <w:ind w:left="0" w:leftChars="0" w:right="0" w:rightChars="0" w:firstLine="210" w:firstLineChars="100"/>
        <w:textAlignment w:val="auto"/>
        <w:outlineLvl w:val="9"/>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为方便阅读之目的，本报告中将部分名称简写为：</w:t>
      </w:r>
    </w:p>
    <w:p>
      <w:pPr>
        <w:pStyle w:val="2"/>
        <w:keepNext w:val="0"/>
        <w:keepLines w:val="0"/>
        <w:pageBreakBefore w:val="0"/>
        <w:kinsoku/>
        <w:wordWrap/>
        <w:overflowPunct/>
        <w:topLinePunct w:val="0"/>
        <w:autoSpaceDE/>
        <w:autoSpaceDN/>
        <w:bidi w:val="0"/>
        <w:adjustRightInd/>
        <w:snapToGrid/>
        <w:spacing w:after="120" w:line="240" w:lineRule="auto"/>
        <w:ind w:left="0" w:leftChars="0" w:right="0" w:rightChars="0" w:firstLine="210" w:firstLineChars="100"/>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项目公司：</w:t>
      </w:r>
      <w:r>
        <w:rPr>
          <w:rFonts w:hint="eastAsia" w:asciiTheme="minorEastAsia" w:hAnsiTheme="minorEastAsia" w:eastAsiaTheme="minorEastAsia" w:cstheme="minorEastAsia"/>
          <w:kern w:val="0"/>
          <w:sz w:val="21"/>
          <w:szCs w:val="21"/>
          <w:lang w:val="en-US" w:eastAsia="zh-CN"/>
        </w:rPr>
        <w:t>杭州橙光置业有限责任公司</w:t>
      </w:r>
    </w:p>
    <w:p>
      <w:pPr>
        <w:pStyle w:val="2"/>
        <w:keepNext w:val="0"/>
        <w:keepLines w:val="0"/>
        <w:pageBreakBefore w:val="0"/>
        <w:kinsoku/>
        <w:wordWrap/>
        <w:overflowPunct/>
        <w:topLinePunct w:val="0"/>
        <w:autoSpaceDE/>
        <w:autoSpaceDN/>
        <w:bidi w:val="0"/>
        <w:adjustRightInd/>
        <w:snapToGrid/>
        <w:spacing w:after="120" w:line="240" w:lineRule="auto"/>
        <w:ind w:left="0" w:leftChars="0" w:right="0" w:rightChars="0" w:firstLine="210" w:firstLineChars="100"/>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平台公司：杭州莹光置业有限公司</w:t>
      </w:r>
    </w:p>
    <w:p>
      <w:pPr>
        <w:pStyle w:val="2"/>
        <w:keepNext w:val="0"/>
        <w:keepLines w:val="0"/>
        <w:pageBreakBefore w:val="0"/>
        <w:kinsoku/>
        <w:wordWrap/>
        <w:overflowPunct/>
        <w:topLinePunct w:val="0"/>
        <w:autoSpaceDE/>
        <w:autoSpaceDN/>
        <w:bidi w:val="0"/>
        <w:adjustRightInd/>
        <w:snapToGrid/>
        <w:spacing w:after="120" w:line="240" w:lineRule="auto"/>
        <w:ind w:left="0" w:leftChars="0" w:right="0" w:rightChars="0" w:firstLine="210" w:firstLineChars="100"/>
        <w:textAlignment w:val="auto"/>
        <w:outlineLvl w:val="9"/>
        <w:rPr>
          <w:rFonts w:ascii="宋体" w:hAnsi="宋体" w:cs="宋体"/>
          <w:kern w:val="0"/>
          <w:szCs w:val="21"/>
        </w:rPr>
      </w:pPr>
      <w:r>
        <w:rPr>
          <w:rFonts w:hint="eastAsia" w:ascii="宋体" w:hAnsi="宋体" w:cs="宋体"/>
          <w:kern w:val="0"/>
          <w:szCs w:val="21"/>
        </w:rPr>
        <w:t>五矿信托：五矿国际信托有限公司</w:t>
      </w:r>
    </w:p>
    <w:p>
      <w:pPr>
        <w:pStyle w:val="2"/>
        <w:ind w:firstLine="210"/>
        <w:rPr>
          <w:rFonts w:ascii="宋体" w:hAnsi="宋体" w:cs="宋体"/>
          <w:sz w:val="24"/>
          <w:lang w:val="zh-CN"/>
        </w:rPr>
      </w:pPr>
      <w:r>
        <w:rPr>
          <w:rFonts w:hint="eastAsia" w:ascii="宋体" w:hAnsi="宋体" w:cs="宋体"/>
          <w:kern w:val="0"/>
          <w:szCs w:val="21"/>
        </w:rPr>
        <w:t>康正：北京康正宏基房地产评估有限公司</w:t>
      </w:r>
      <w:r>
        <w:rPr>
          <w:rFonts w:hint="eastAsia" w:ascii="宋体" w:hAnsi="宋体" w:cs="宋体"/>
          <w:sz w:val="24"/>
          <w:lang w:val="zh-CN"/>
        </w:rPr>
        <w:tab/>
      </w:r>
    </w:p>
    <w:p>
      <w:pPr>
        <w:pStyle w:val="4"/>
        <w:spacing w:before="163" w:beforeLines="50" w:after="163" w:afterLines="50" w:line="480" w:lineRule="auto"/>
        <w:ind w:firstLine="4204" w:firstLineChars="2000"/>
        <w:rPr>
          <w:rFonts w:ascii="宋体" w:hAnsi="宋体" w:cs="宋体"/>
          <w:sz w:val="21"/>
          <w:szCs w:val="21"/>
        </w:rPr>
      </w:pPr>
      <w:bookmarkStart w:id="0" w:name="_Toc7459"/>
      <w:r>
        <w:rPr>
          <w:rFonts w:hint="eastAsia" w:ascii="宋体" w:hAnsi="宋体" w:eastAsia="宋体" w:cs="宋体"/>
          <w:bCs/>
          <w:sz w:val="21"/>
          <w:szCs w:val="21"/>
        </w:rPr>
        <w:t>摘  要</w:t>
      </w:r>
      <w:bookmarkEnd w:id="0"/>
    </w:p>
    <w:p>
      <w:pPr>
        <w:keepNext w:val="0"/>
        <w:keepLines w:val="0"/>
        <w:pageBreakBefore w:val="0"/>
        <w:kinsoku/>
        <w:wordWrap/>
        <w:overflowPunct/>
        <w:topLinePunct w:val="0"/>
        <w:autoSpaceDE/>
        <w:autoSpaceDN/>
        <w:bidi w:val="0"/>
        <w:adjustRightInd w:val="0"/>
        <w:snapToGrid w:val="0"/>
        <w:spacing w:line="600" w:lineRule="exact"/>
        <w:ind w:left="0" w:leftChars="0" w:right="0" w:rightChars="0"/>
        <w:textAlignment w:val="auto"/>
        <w:outlineLvl w:val="9"/>
        <w:rPr>
          <w:rFonts w:ascii="宋体" w:hAnsi="宋体" w:cs="宋体"/>
          <w:b/>
          <w:sz w:val="21"/>
          <w:szCs w:val="21"/>
        </w:rPr>
      </w:pPr>
      <w:bookmarkStart w:id="1" w:name="_Toc133693353"/>
      <w:r>
        <w:rPr>
          <w:rFonts w:hint="eastAsia" w:ascii="宋体" w:hAnsi="宋体" w:cs="宋体"/>
          <w:b/>
          <w:sz w:val="21"/>
          <w:szCs w:val="21"/>
        </w:rPr>
        <w:t>五矿国际信托有限公司：</w:t>
      </w:r>
      <w:bookmarkEnd w:id="1"/>
    </w:p>
    <w:p>
      <w:pPr>
        <w:keepNext w:val="0"/>
        <w:keepLines w:val="0"/>
        <w:pageBreakBefore w:val="0"/>
        <w:kinsoku/>
        <w:wordWrap/>
        <w:overflowPunct/>
        <w:topLinePunct w:val="0"/>
        <w:autoSpaceDE/>
        <w:autoSpaceDN/>
        <w:bidi w:val="0"/>
        <w:spacing w:line="600" w:lineRule="exact"/>
        <w:ind w:left="0" w:leftChars="0" w:right="0" w:rightChars="0" w:firstLine="420" w:firstLineChars="200"/>
        <w:jc w:val="both"/>
        <w:textAlignment w:val="auto"/>
        <w:outlineLvl w:val="9"/>
        <w:rPr>
          <w:rFonts w:ascii="宋体" w:hAnsi="宋体" w:cs="宋体"/>
          <w:sz w:val="21"/>
          <w:szCs w:val="21"/>
        </w:rPr>
      </w:pPr>
      <w:r>
        <w:rPr>
          <w:rFonts w:hint="eastAsia" w:ascii="宋体" w:hAnsi="宋体" w:cs="宋体"/>
          <w:sz w:val="21"/>
          <w:szCs w:val="21"/>
        </w:rPr>
        <w:t>受委托，北京康正宏基房地产评估有限公司</w:t>
      </w:r>
      <w:r>
        <w:rPr>
          <w:rFonts w:ascii="宋体" w:hAnsi="宋体" w:cs="宋体"/>
          <w:sz w:val="21"/>
          <w:szCs w:val="21"/>
        </w:rPr>
        <w:t>2020年</w:t>
      </w:r>
      <w:r>
        <w:rPr>
          <w:rFonts w:hint="eastAsia" w:ascii="宋体" w:hAnsi="宋体" w:cs="宋体"/>
          <w:sz w:val="21"/>
          <w:szCs w:val="21"/>
          <w:lang w:val="en-US" w:eastAsia="zh-CN"/>
        </w:rPr>
        <w:t>12</w:t>
      </w:r>
      <w:r>
        <w:rPr>
          <w:rFonts w:ascii="宋体" w:hAnsi="宋体" w:cs="宋体"/>
          <w:sz w:val="21"/>
          <w:szCs w:val="21"/>
        </w:rPr>
        <w:t>月份</w:t>
      </w:r>
      <w:r>
        <w:rPr>
          <w:rFonts w:hint="eastAsia" w:ascii="宋体" w:hAnsi="宋体" w:cs="宋体"/>
          <w:sz w:val="21"/>
          <w:szCs w:val="21"/>
        </w:rPr>
        <w:t>对</w:t>
      </w:r>
      <w:r>
        <w:rPr>
          <w:rFonts w:hint="eastAsia" w:ascii="宋体" w:hAnsi="宋体" w:cs="宋体"/>
          <w:sz w:val="21"/>
          <w:szCs w:val="21"/>
          <w:lang w:val="en-US" w:eastAsia="zh-CN"/>
        </w:rPr>
        <w:t>杭州橙光置业有限责任公司</w:t>
      </w:r>
      <w:r>
        <w:rPr>
          <w:rFonts w:hint="eastAsia" w:ascii="宋体" w:hAnsi="宋体" w:cs="宋体"/>
          <w:sz w:val="21"/>
          <w:szCs w:val="21"/>
        </w:rPr>
        <w:t>提供监管</w:t>
      </w:r>
      <w:r>
        <w:rPr>
          <w:rFonts w:hint="eastAsia" w:ascii="宋体" w:hAnsi="宋体" w:cs="宋体"/>
          <w:sz w:val="21"/>
          <w:szCs w:val="21"/>
          <w:lang w:val="en-US" w:eastAsia="zh-CN"/>
        </w:rPr>
        <w:t>服务</w:t>
      </w:r>
      <w:r>
        <w:rPr>
          <w:rFonts w:hint="eastAsia" w:ascii="宋体" w:hAnsi="宋体" w:cs="宋体"/>
          <w:sz w:val="21"/>
          <w:szCs w:val="21"/>
        </w:rPr>
        <w:t>。</w:t>
      </w:r>
      <w:r>
        <w:rPr>
          <w:rFonts w:hint="eastAsia" w:ascii="宋体" w:hAnsi="宋体" w:cs="宋体"/>
          <w:sz w:val="21"/>
          <w:szCs w:val="21"/>
          <w:lang w:val="en-US" w:eastAsia="zh-Hans"/>
        </w:rPr>
        <w:t>我司就</w:t>
      </w:r>
      <w:r>
        <w:rPr>
          <w:rFonts w:hint="eastAsia" w:ascii="宋体" w:hAnsi="宋体" w:cs="宋体"/>
          <w:sz w:val="21"/>
          <w:szCs w:val="21"/>
        </w:rPr>
        <w:t>本期项目</w:t>
      </w:r>
      <w:r>
        <w:rPr>
          <w:rFonts w:hint="eastAsia" w:ascii="宋体" w:hAnsi="宋体" w:cs="宋体"/>
          <w:sz w:val="21"/>
          <w:szCs w:val="21"/>
          <w:lang w:val="en-US" w:eastAsia="zh-Hans"/>
        </w:rPr>
        <w:t>公司</w:t>
      </w:r>
      <w:r>
        <w:rPr>
          <w:rFonts w:hint="eastAsia" w:ascii="宋体" w:hAnsi="宋体" w:cs="宋体"/>
          <w:sz w:val="21"/>
          <w:szCs w:val="21"/>
        </w:rPr>
        <w:t>合同签署情况、项目证照办理情况、工程款支付情况、销售情况、账户余额情况、项目存在的风险情况等方面进行了较为全面的分析研究</w:t>
      </w:r>
      <w:r>
        <w:rPr>
          <w:rFonts w:hint="eastAsia" w:ascii="宋体" w:hAnsi="宋体" w:cs="宋体"/>
          <w:sz w:val="21"/>
          <w:szCs w:val="21"/>
          <w:lang w:eastAsia="zh-Hans"/>
        </w:rPr>
        <w:t>，</w:t>
      </w:r>
      <w:r>
        <w:rPr>
          <w:rFonts w:hint="eastAsia" w:ascii="宋体" w:hAnsi="宋体" w:cs="宋体"/>
          <w:sz w:val="21"/>
          <w:szCs w:val="21"/>
          <w:lang w:val="en-US" w:eastAsia="zh-Hans"/>
        </w:rPr>
        <w:t>并完成</w:t>
      </w:r>
      <w:r>
        <w:rPr>
          <w:rFonts w:hint="eastAsia" w:ascii="宋体" w:hAnsi="宋体" w:cs="宋体"/>
          <w:sz w:val="21"/>
          <w:szCs w:val="21"/>
          <w:lang w:val="en-US" w:eastAsia="zh-CN"/>
        </w:rPr>
        <w:t>2021年1月份监管报告。主要内容摘录</w:t>
      </w:r>
      <w:r>
        <w:rPr>
          <w:rFonts w:hint="eastAsia" w:ascii="宋体" w:hAnsi="宋体" w:cs="宋体"/>
          <w:sz w:val="21"/>
          <w:szCs w:val="21"/>
        </w:rPr>
        <w:t>如下：</w:t>
      </w:r>
    </w:p>
    <w:p>
      <w:pPr>
        <w:pStyle w:val="2"/>
        <w:keepNext w:val="0"/>
        <w:keepLines w:val="0"/>
        <w:pageBreakBefore w:val="0"/>
        <w:kinsoku/>
        <w:wordWrap/>
        <w:overflowPunct/>
        <w:topLinePunct w:val="0"/>
        <w:autoSpaceDE/>
        <w:autoSpaceDN/>
        <w:bidi w:val="0"/>
        <w:spacing w:after="0" w:line="600" w:lineRule="exact"/>
        <w:ind w:left="0" w:leftChars="0" w:right="0" w:rightChars="0" w:firstLine="420" w:firstLineChars="200"/>
        <w:textAlignment w:val="auto"/>
        <w:outlineLvl w:val="9"/>
        <w:rPr>
          <w:rFonts w:ascii="宋体" w:hAnsi="宋体" w:cs="宋体"/>
          <w:b/>
          <w:bCs/>
          <w:szCs w:val="21"/>
        </w:rPr>
      </w:pPr>
      <w:r>
        <w:rPr>
          <w:rFonts w:hint="eastAsia" w:ascii="宋体" w:hAnsi="宋体" w:cs="宋体"/>
          <w:b/>
          <w:bCs/>
          <w:szCs w:val="21"/>
        </w:rPr>
        <w:t>1.项目合同签署情况</w:t>
      </w:r>
    </w:p>
    <w:p>
      <w:pPr>
        <w:pStyle w:val="2"/>
        <w:keepNext w:val="0"/>
        <w:keepLines w:val="0"/>
        <w:pageBreakBefore w:val="0"/>
        <w:kinsoku/>
        <w:wordWrap/>
        <w:overflowPunct/>
        <w:topLinePunct w:val="0"/>
        <w:autoSpaceDE/>
        <w:autoSpaceDN/>
        <w:bidi w:val="0"/>
        <w:spacing w:after="0" w:line="600" w:lineRule="exact"/>
        <w:ind w:left="0" w:leftChars="0" w:right="0" w:rightChars="0" w:firstLineChars="200"/>
        <w:textAlignment w:val="auto"/>
        <w:outlineLvl w:val="9"/>
        <w:rPr>
          <w:rFonts w:ascii="宋体" w:hAnsi="宋体" w:cs="宋体"/>
          <w:szCs w:val="21"/>
        </w:rPr>
      </w:pPr>
      <w:r>
        <w:rPr>
          <w:rFonts w:hint="eastAsia" w:ascii="宋体" w:hAnsi="宋体" w:cs="宋体"/>
          <w:szCs w:val="21"/>
        </w:rPr>
        <w:t>本期项目公司</w:t>
      </w:r>
      <w:r>
        <w:rPr>
          <w:rFonts w:hint="eastAsia" w:ascii="宋体" w:hAnsi="宋体" w:cs="宋体"/>
          <w:szCs w:val="21"/>
          <w:lang w:val="en-US" w:eastAsia="zh-CN"/>
        </w:rPr>
        <w:t>暂不涉及</w:t>
      </w:r>
      <w:r>
        <w:rPr>
          <w:rFonts w:hint="eastAsia" w:ascii="宋体" w:hAnsi="宋体" w:cs="宋体"/>
          <w:szCs w:val="21"/>
        </w:rPr>
        <w:t>签署商业合同。</w:t>
      </w:r>
    </w:p>
    <w:p>
      <w:pPr>
        <w:pStyle w:val="2"/>
        <w:keepNext w:val="0"/>
        <w:keepLines w:val="0"/>
        <w:pageBreakBefore w:val="0"/>
        <w:kinsoku/>
        <w:wordWrap/>
        <w:overflowPunct/>
        <w:topLinePunct w:val="0"/>
        <w:autoSpaceDE/>
        <w:autoSpaceDN/>
        <w:bidi w:val="0"/>
        <w:spacing w:after="0" w:line="600" w:lineRule="exact"/>
        <w:ind w:left="0" w:leftChars="0" w:right="0" w:rightChars="0" w:firstLine="420" w:firstLineChars="200"/>
        <w:textAlignment w:val="auto"/>
        <w:outlineLvl w:val="9"/>
        <w:rPr>
          <w:rFonts w:ascii="宋体" w:hAnsi="宋体" w:cs="宋体"/>
          <w:b/>
          <w:bCs/>
          <w:szCs w:val="21"/>
        </w:rPr>
      </w:pPr>
      <w:r>
        <w:rPr>
          <w:rFonts w:hint="eastAsia" w:ascii="宋体" w:hAnsi="宋体" w:cs="宋体"/>
          <w:b/>
          <w:bCs/>
          <w:szCs w:val="21"/>
        </w:rPr>
        <w:t>2.项目证照办理情况</w:t>
      </w:r>
    </w:p>
    <w:p>
      <w:pPr>
        <w:pStyle w:val="2"/>
        <w:keepNext w:val="0"/>
        <w:keepLines w:val="0"/>
        <w:pageBreakBefore w:val="0"/>
        <w:kinsoku/>
        <w:wordWrap/>
        <w:overflowPunct/>
        <w:topLinePunct w:val="0"/>
        <w:autoSpaceDE/>
        <w:autoSpaceDN/>
        <w:bidi w:val="0"/>
        <w:spacing w:after="0" w:line="600" w:lineRule="exact"/>
        <w:ind w:left="0" w:leftChars="0" w:right="0" w:rightChars="0" w:firstLineChars="200"/>
        <w:textAlignment w:val="auto"/>
        <w:outlineLvl w:val="9"/>
        <w:rPr>
          <w:rFonts w:ascii="宋体" w:hAnsi="宋体" w:cs="宋体"/>
          <w:szCs w:val="21"/>
        </w:rPr>
      </w:pPr>
      <w:r>
        <w:rPr>
          <w:rFonts w:hint="eastAsia" w:ascii="宋体" w:hAnsi="宋体" w:cs="宋体"/>
          <w:szCs w:val="21"/>
          <w:lang w:eastAsia="zh-Hans"/>
        </w:rPr>
        <w:t>截至本期期末，</w:t>
      </w:r>
      <w:r>
        <w:rPr>
          <w:rFonts w:hint="eastAsia" w:ascii="宋体" w:hAnsi="宋体" w:cs="宋体"/>
          <w:szCs w:val="21"/>
          <w:lang w:val="en-US" w:eastAsia="zh-CN"/>
        </w:rPr>
        <w:t>暂不涉及项目证照办理情况</w:t>
      </w:r>
      <w:r>
        <w:rPr>
          <w:rFonts w:hint="eastAsia" w:ascii="宋体" w:hAnsi="宋体" w:cs="宋体"/>
          <w:szCs w:val="21"/>
        </w:rPr>
        <w:t>。</w:t>
      </w:r>
    </w:p>
    <w:p>
      <w:pPr>
        <w:pStyle w:val="2"/>
        <w:keepNext w:val="0"/>
        <w:keepLines w:val="0"/>
        <w:pageBreakBefore w:val="0"/>
        <w:kinsoku/>
        <w:wordWrap/>
        <w:overflowPunct/>
        <w:topLinePunct w:val="0"/>
        <w:autoSpaceDE/>
        <w:autoSpaceDN/>
        <w:bidi w:val="0"/>
        <w:spacing w:after="0" w:line="600" w:lineRule="exact"/>
        <w:ind w:left="0" w:leftChars="0" w:right="0" w:rightChars="0" w:firstLine="420" w:firstLineChars="200"/>
        <w:textAlignment w:val="auto"/>
        <w:outlineLvl w:val="9"/>
        <w:rPr>
          <w:rFonts w:ascii="宋体" w:hAnsi="宋体" w:cs="宋体"/>
          <w:b/>
          <w:bCs/>
          <w:szCs w:val="21"/>
        </w:rPr>
      </w:pPr>
      <w:r>
        <w:rPr>
          <w:rFonts w:hint="eastAsia" w:ascii="宋体" w:hAnsi="宋体" w:cs="宋体"/>
          <w:b/>
          <w:bCs/>
          <w:szCs w:val="21"/>
        </w:rPr>
        <w:t>3.工程款支付情况</w:t>
      </w:r>
    </w:p>
    <w:p>
      <w:pPr>
        <w:pStyle w:val="2"/>
        <w:keepNext w:val="0"/>
        <w:keepLines w:val="0"/>
        <w:pageBreakBefore w:val="0"/>
        <w:kinsoku/>
        <w:wordWrap/>
        <w:overflowPunct/>
        <w:topLinePunct w:val="0"/>
        <w:autoSpaceDE/>
        <w:autoSpaceDN/>
        <w:bidi w:val="0"/>
        <w:spacing w:after="0" w:line="600" w:lineRule="exact"/>
        <w:ind w:left="0" w:leftChars="0" w:right="0" w:rightChars="0" w:firstLineChars="200"/>
        <w:textAlignment w:val="auto"/>
        <w:outlineLvl w:val="9"/>
        <w:rPr>
          <w:rFonts w:ascii="宋体" w:hAnsi="宋体" w:cs="宋体"/>
          <w:b/>
          <w:bCs/>
          <w:szCs w:val="21"/>
        </w:rPr>
      </w:pPr>
      <w:r>
        <w:rPr>
          <w:rFonts w:hint="eastAsia" w:ascii="宋体" w:hAnsi="宋体" w:cs="宋体"/>
          <w:szCs w:val="21"/>
        </w:rPr>
        <w:t>本期</w:t>
      </w:r>
      <w:r>
        <w:rPr>
          <w:rFonts w:hint="eastAsia" w:ascii="宋体" w:hAnsi="宋体" w:cs="宋体"/>
          <w:szCs w:val="21"/>
          <w:lang w:val="en-US" w:eastAsia="zh-CN"/>
        </w:rPr>
        <w:t>暂不涉及</w:t>
      </w:r>
      <w:r>
        <w:rPr>
          <w:rFonts w:hint="eastAsia" w:ascii="宋体" w:hAnsi="宋体" w:cs="宋体"/>
          <w:szCs w:val="21"/>
        </w:rPr>
        <w:t>项目公司</w:t>
      </w:r>
      <w:r>
        <w:rPr>
          <w:rFonts w:hint="eastAsia" w:ascii="宋体" w:hAnsi="宋体" w:cs="宋体"/>
          <w:szCs w:val="21"/>
          <w:lang w:eastAsia="zh-Hans"/>
        </w:rPr>
        <w:t>工程款</w:t>
      </w:r>
      <w:r>
        <w:rPr>
          <w:rFonts w:hint="eastAsia" w:ascii="宋体" w:hAnsi="宋体" w:cs="宋体"/>
          <w:szCs w:val="21"/>
          <w:lang w:val="en-US" w:eastAsia="zh-CN"/>
        </w:rPr>
        <w:t>支付情况</w:t>
      </w:r>
      <w:r>
        <w:rPr>
          <w:rFonts w:hint="eastAsia" w:ascii="宋体" w:hAnsi="宋体" w:cs="宋体"/>
          <w:szCs w:val="21"/>
        </w:rPr>
        <w:t>。</w:t>
      </w:r>
    </w:p>
    <w:p>
      <w:pPr>
        <w:pStyle w:val="2"/>
        <w:keepNext w:val="0"/>
        <w:keepLines w:val="0"/>
        <w:pageBreakBefore w:val="0"/>
        <w:kinsoku/>
        <w:wordWrap/>
        <w:overflowPunct/>
        <w:topLinePunct w:val="0"/>
        <w:autoSpaceDE/>
        <w:autoSpaceDN/>
        <w:bidi w:val="0"/>
        <w:spacing w:after="0" w:line="600" w:lineRule="exact"/>
        <w:ind w:left="0" w:leftChars="0" w:right="0" w:rightChars="0" w:firstLine="420" w:firstLineChars="200"/>
        <w:textAlignment w:val="auto"/>
        <w:outlineLvl w:val="9"/>
        <w:rPr>
          <w:rFonts w:ascii="宋体" w:hAnsi="宋体" w:cs="宋体"/>
          <w:b/>
          <w:bCs/>
          <w:szCs w:val="21"/>
        </w:rPr>
      </w:pPr>
      <w:r>
        <w:rPr>
          <w:rFonts w:hint="eastAsia" w:ascii="宋体" w:hAnsi="宋体" w:cs="宋体"/>
          <w:b/>
          <w:bCs/>
          <w:szCs w:val="21"/>
        </w:rPr>
        <w:t>4.销售情况</w:t>
      </w:r>
    </w:p>
    <w:p>
      <w:pPr>
        <w:pStyle w:val="2"/>
        <w:keepNext w:val="0"/>
        <w:keepLines w:val="0"/>
        <w:pageBreakBefore w:val="0"/>
        <w:kinsoku/>
        <w:wordWrap/>
        <w:overflowPunct/>
        <w:topLinePunct w:val="0"/>
        <w:autoSpaceDE/>
        <w:autoSpaceDN/>
        <w:bidi w:val="0"/>
        <w:spacing w:after="0" w:line="600" w:lineRule="exact"/>
        <w:ind w:left="0" w:leftChars="0" w:right="0" w:rightChars="0" w:firstLineChars="200"/>
        <w:textAlignment w:val="auto"/>
        <w:outlineLvl w:val="9"/>
        <w:rPr>
          <w:rFonts w:asciiTheme="minorEastAsia" w:hAnsiTheme="minorEastAsia" w:eastAsiaTheme="minorEastAsia" w:cstheme="minorEastAsia"/>
          <w:bCs/>
          <w:sz w:val="18"/>
          <w:szCs w:val="18"/>
        </w:rPr>
      </w:pPr>
      <w:r>
        <w:rPr>
          <w:rFonts w:hint="eastAsia" w:ascii="宋体" w:hAnsi="宋体" w:cs="宋体"/>
          <w:szCs w:val="21"/>
          <w:lang w:eastAsia="zh-Hans"/>
        </w:rPr>
        <w:t>截至本期期末，</w:t>
      </w:r>
      <w:r>
        <w:rPr>
          <w:rFonts w:hint="eastAsia" w:ascii="宋体" w:hAnsi="宋体" w:cs="宋体"/>
          <w:szCs w:val="21"/>
          <w:lang w:val="en-US" w:eastAsia="zh-CN"/>
        </w:rPr>
        <w:t>暂不涉及销售情况</w:t>
      </w:r>
      <w:r>
        <w:rPr>
          <w:rFonts w:hint="eastAsia" w:ascii="宋体" w:hAnsi="宋体" w:cs="宋体"/>
          <w:szCs w:val="21"/>
          <w:lang w:eastAsia="zh-Hans"/>
        </w:rPr>
        <w:t>。</w:t>
      </w:r>
    </w:p>
    <w:p>
      <w:pPr>
        <w:pStyle w:val="2"/>
        <w:keepNext w:val="0"/>
        <w:keepLines w:val="0"/>
        <w:pageBreakBefore w:val="0"/>
        <w:kinsoku/>
        <w:wordWrap/>
        <w:overflowPunct/>
        <w:topLinePunct w:val="0"/>
        <w:autoSpaceDE/>
        <w:autoSpaceDN/>
        <w:bidi w:val="0"/>
        <w:spacing w:after="0" w:line="600" w:lineRule="exact"/>
        <w:ind w:left="0" w:leftChars="0" w:right="0" w:rightChars="0" w:firstLine="420" w:firstLineChars="200"/>
        <w:textAlignment w:val="auto"/>
        <w:outlineLvl w:val="9"/>
        <w:rPr>
          <w:rFonts w:ascii="宋体" w:hAnsi="宋体" w:cs="宋体"/>
          <w:b/>
          <w:bCs/>
          <w:szCs w:val="21"/>
        </w:rPr>
      </w:pPr>
      <w:r>
        <w:rPr>
          <w:rFonts w:hint="eastAsia" w:ascii="宋体" w:hAnsi="宋体" w:cs="宋体"/>
          <w:b/>
          <w:bCs/>
          <w:szCs w:val="21"/>
        </w:rPr>
        <w:t>5.账户余额情况</w:t>
      </w:r>
    </w:p>
    <w:p>
      <w:pPr>
        <w:pStyle w:val="2"/>
        <w:keepNext w:val="0"/>
        <w:keepLines w:val="0"/>
        <w:pageBreakBefore w:val="0"/>
        <w:kinsoku/>
        <w:wordWrap/>
        <w:overflowPunct/>
        <w:topLinePunct w:val="0"/>
        <w:autoSpaceDE/>
        <w:autoSpaceDN/>
        <w:bidi w:val="0"/>
        <w:spacing w:after="0" w:line="600" w:lineRule="exact"/>
        <w:ind w:left="0" w:leftChars="0" w:right="0" w:rightChars="0" w:firstLineChars="200"/>
        <w:textAlignment w:val="auto"/>
        <w:outlineLvl w:val="9"/>
        <w:rPr>
          <w:rFonts w:hint="eastAsia" w:ascii="宋体" w:hAnsi="宋体" w:eastAsia="宋体" w:cs="宋体"/>
          <w:szCs w:val="21"/>
          <w:lang w:val="en-US" w:eastAsia="zh-CN"/>
        </w:rPr>
      </w:pPr>
      <w:r>
        <w:rPr>
          <w:rFonts w:hint="eastAsia" w:ascii="宋体" w:hAnsi="宋体" w:cs="宋体"/>
          <w:szCs w:val="21"/>
        </w:rPr>
        <w:t>截至</w:t>
      </w:r>
      <w:r>
        <w:rPr>
          <w:rFonts w:hint="eastAsia" w:ascii="宋体" w:hAnsi="宋体" w:cs="宋体"/>
          <w:szCs w:val="21"/>
          <w:lang w:val="en-US" w:eastAsia="zh-CN"/>
        </w:rPr>
        <w:t>1月31号，杭州橙光置业有限责任公司账户余额68,700,249.00元，杭州莹光置业有限公司账户余额0.00元。</w:t>
      </w:r>
    </w:p>
    <w:p>
      <w:pPr>
        <w:pStyle w:val="2"/>
        <w:keepNext w:val="0"/>
        <w:keepLines w:val="0"/>
        <w:pageBreakBefore w:val="0"/>
        <w:kinsoku/>
        <w:wordWrap/>
        <w:overflowPunct/>
        <w:topLinePunct w:val="0"/>
        <w:autoSpaceDE/>
        <w:autoSpaceDN/>
        <w:bidi w:val="0"/>
        <w:spacing w:after="0" w:line="600" w:lineRule="exact"/>
        <w:ind w:left="0" w:leftChars="0" w:right="0" w:rightChars="0" w:firstLine="420" w:firstLineChars="200"/>
        <w:textAlignment w:val="auto"/>
        <w:outlineLvl w:val="9"/>
        <w:rPr>
          <w:rFonts w:ascii="宋体" w:hAnsi="宋体" w:cs="宋体"/>
          <w:b/>
          <w:bCs/>
          <w:szCs w:val="21"/>
        </w:rPr>
      </w:pPr>
      <w:r>
        <w:rPr>
          <w:rFonts w:hint="eastAsia" w:ascii="宋体" w:hAnsi="宋体" w:cs="宋体"/>
          <w:b/>
          <w:bCs/>
          <w:szCs w:val="21"/>
        </w:rPr>
        <w:t>6.项目存在的风险情况</w:t>
      </w:r>
    </w:p>
    <w:p>
      <w:pPr>
        <w:keepNext w:val="0"/>
        <w:keepLines w:val="0"/>
        <w:pageBreakBefore w:val="0"/>
        <w:kinsoku/>
        <w:wordWrap/>
        <w:overflowPunct/>
        <w:topLinePunct w:val="0"/>
        <w:autoSpaceDE/>
        <w:autoSpaceDN/>
        <w:bidi w:val="0"/>
        <w:spacing w:line="600" w:lineRule="exact"/>
        <w:ind w:left="0" w:leftChars="0" w:right="0" w:rightChars="0" w:firstLine="420" w:firstLineChars="200"/>
        <w:textAlignment w:val="auto"/>
        <w:outlineLvl w:val="9"/>
        <w:rPr>
          <w:rFonts w:hint="eastAsia" w:ascii="宋体" w:hAnsi="宋体" w:cs="宋体"/>
          <w:kern w:val="2"/>
          <w:sz w:val="21"/>
          <w:szCs w:val="21"/>
          <w:lang w:val="en-US" w:eastAsia="zh-CN"/>
        </w:rPr>
      </w:pPr>
      <w:r>
        <w:rPr>
          <w:rFonts w:hint="eastAsia" w:ascii="宋体" w:hAnsi="宋体" w:cs="宋体"/>
          <w:kern w:val="2"/>
          <w:sz w:val="21"/>
          <w:szCs w:val="21"/>
        </w:rPr>
        <w:t>本期</w:t>
      </w:r>
      <w:r>
        <w:rPr>
          <w:rFonts w:hint="eastAsia" w:ascii="宋体" w:hAnsi="宋体" w:cs="宋体"/>
          <w:kern w:val="2"/>
          <w:sz w:val="21"/>
          <w:szCs w:val="21"/>
          <w:lang w:val="en-US" w:eastAsia="zh-CN"/>
        </w:rPr>
        <w:t>暂不涉及。</w:t>
      </w:r>
    </w:p>
    <w:p>
      <w:pPr>
        <w:spacing w:line="480" w:lineRule="auto"/>
        <w:jc w:val="center"/>
        <w:rPr>
          <w:rFonts w:hint="eastAsia"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五矿信托-恒信共筑216号-桂冠投资10号集合资金信托计划第Ⅱ期</w:t>
      </w:r>
    </w:p>
    <w:p>
      <w:pPr>
        <w:jc w:val="center"/>
        <w:rPr>
          <w:rFonts w:ascii="宋体" w:hAnsi="宋体" w:cs="宋体"/>
          <w:b/>
          <w:bCs/>
          <w:sz w:val="28"/>
          <w:szCs w:val="28"/>
        </w:rPr>
      </w:pPr>
      <w:r>
        <w:rPr>
          <w:rFonts w:hint="eastAsia" w:ascii="宋体" w:hAnsi="宋体" w:cs="宋体"/>
          <w:b/>
          <w:bCs/>
          <w:sz w:val="28"/>
          <w:szCs w:val="28"/>
        </w:rPr>
        <w:t>监管月报</w:t>
      </w:r>
    </w:p>
    <w:p>
      <w:pPr>
        <w:ind w:firstLine="260" w:firstLineChars="200"/>
        <w:rPr>
          <w:rFonts w:ascii="宋体" w:hAnsi="宋体" w:cs="宋体"/>
          <w:sz w:val="13"/>
          <w:szCs w:val="13"/>
        </w:rPr>
      </w:pPr>
    </w:p>
    <w:p>
      <w:pPr>
        <w:pStyle w:val="2"/>
        <w:spacing w:line="480" w:lineRule="auto"/>
        <w:ind w:firstLine="211"/>
        <w:outlineLvl w:val="0"/>
        <w:rPr>
          <w:rFonts w:ascii="宋体" w:hAnsi="宋体" w:cs="宋体"/>
          <w:b/>
        </w:rPr>
      </w:pPr>
      <w:bookmarkStart w:id="2" w:name="_Toc20077"/>
      <w:r>
        <w:rPr>
          <w:rFonts w:hint="eastAsia" w:ascii="宋体" w:hAnsi="宋体" w:cs="宋体"/>
          <w:b/>
        </w:rPr>
        <w:t>一、项目基本情况介绍</w:t>
      </w:r>
      <w:bookmarkEnd w:id="2"/>
    </w:p>
    <w:p>
      <w:pPr>
        <w:pStyle w:val="2"/>
        <w:spacing w:line="480" w:lineRule="auto"/>
        <w:ind w:firstLineChars="200"/>
        <w:rPr>
          <w:rFonts w:ascii="宋体" w:hAnsi="宋体" w:cs="宋体"/>
          <w:bCs/>
          <w:kern w:val="0"/>
          <w:szCs w:val="21"/>
        </w:rPr>
      </w:pPr>
      <w:r>
        <w:rPr>
          <w:rFonts w:hint="eastAsia" w:ascii="宋体" w:hAnsi="宋体" w:cs="宋体"/>
          <w:bCs/>
          <w:kern w:val="0"/>
          <w:szCs w:val="21"/>
        </w:rPr>
        <w:t>1.介绍项目公司股东的基本情况及关联关系</w:t>
      </w:r>
    </w:p>
    <w:p>
      <w:pPr>
        <w:pStyle w:val="2"/>
        <w:spacing w:line="480" w:lineRule="auto"/>
        <w:ind w:firstLineChars="200"/>
        <w:rPr>
          <w:rFonts w:ascii="宋体" w:hAnsi="宋体" w:cs="宋体"/>
          <w:b/>
          <w:bCs/>
          <w:kern w:val="0"/>
          <w:szCs w:val="21"/>
        </w:rPr>
      </w:pPr>
      <w:r>
        <w:rPr>
          <w:rFonts w:hint="eastAsia" w:ascii="宋体" w:hAnsi="宋体" w:cs="宋体"/>
          <w:bCs/>
          <w:kern w:val="0"/>
          <w:szCs w:val="21"/>
        </w:rPr>
        <w:t>股东一、</w:t>
      </w:r>
      <w:r>
        <w:rPr>
          <w:rFonts w:hint="eastAsia" w:ascii="宋体" w:hAnsi="宋体" w:cs="宋体"/>
          <w:bCs/>
          <w:kern w:val="0"/>
          <w:szCs w:val="21"/>
          <w:lang w:val="en-US" w:eastAsia="zh-CN"/>
        </w:rPr>
        <w:t>福建阳光房地产开发有限公司</w:t>
      </w:r>
      <w:r>
        <w:rPr>
          <w:rFonts w:hint="eastAsia" w:ascii="宋体" w:hAnsi="宋体" w:cs="宋体"/>
          <w:bCs/>
          <w:kern w:val="0"/>
          <w:szCs w:val="21"/>
        </w:rPr>
        <w:t>成立于</w:t>
      </w:r>
      <w:r>
        <w:rPr>
          <w:rFonts w:hint="eastAsia" w:ascii="宋体" w:hAnsi="宋体" w:cs="宋体"/>
          <w:bCs/>
          <w:kern w:val="0"/>
          <w:szCs w:val="21"/>
          <w:lang w:val="en-US" w:eastAsia="zh-CN"/>
        </w:rPr>
        <w:t>1994</w:t>
      </w:r>
      <w:r>
        <w:rPr>
          <w:rFonts w:hint="eastAsia" w:ascii="宋体" w:hAnsi="宋体" w:cs="宋体"/>
          <w:bCs/>
          <w:kern w:val="0"/>
          <w:szCs w:val="21"/>
        </w:rPr>
        <w:t>年</w:t>
      </w:r>
      <w:r>
        <w:rPr>
          <w:rFonts w:hint="eastAsia" w:ascii="宋体" w:hAnsi="宋体" w:cs="宋体"/>
          <w:bCs/>
          <w:kern w:val="0"/>
          <w:szCs w:val="21"/>
          <w:lang w:val="en-US" w:eastAsia="zh-CN"/>
        </w:rPr>
        <w:t>12</w:t>
      </w:r>
      <w:r>
        <w:rPr>
          <w:rFonts w:hint="eastAsia" w:ascii="宋体" w:hAnsi="宋体" w:cs="宋体"/>
          <w:bCs/>
          <w:kern w:val="0"/>
          <w:szCs w:val="21"/>
        </w:rPr>
        <w:t>月</w:t>
      </w:r>
      <w:r>
        <w:rPr>
          <w:rFonts w:hint="eastAsia" w:ascii="宋体" w:hAnsi="宋体" w:cs="宋体"/>
          <w:bCs/>
          <w:kern w:val="0"/>
          <w:szCs w:val="21"/>
          <w:lang w:val="en-US" w:eastAsia="zh-CN"/>
        </w:rPr>
        <w:t>29</w:t>
      </w:r>
      <w:r>
        <w:rPr>
          <w:rFonts w:hint="eastAsia" w:ascii="宋体" w:hAnsi="宋体" w:cs="宋体"/>
          <w:bCs/>
          <w:kern w:val="0"/>
          <w:szCs w:val="21"/>
        </w:rPr>
        <w:t>日，注册地位于</w:t>
      </w:r>
      <w:r>
        <w:rPr>
          <w:rFonts w:hint="eastAsia" w:ascii="宋体" w:hAnsi="宋体" w:cs="宋体"/>
          <w:bCs/>
          <w:kern w:val="0"/>
          <w:szCs w:val="21"/>
          <w:lang w:val="en-US" w:eastAsia="zh-CN"/>
        </w:rPr>
        <w:t>福州开发区罗星路4号（自贸试验区内）</w:t>
      </w:r>
      <w:r>
        <w:rPr>
          <w:rFonts w:hint="eastAsia" w:ascii="宋体" w:hAnsi="宋体" w:cs="宋体"/>
          <w:bCs/>
          <w:kern w:val="0"/>
          <w:szCs w:val="21"/>
        </w:rPr>
        <w:t>，法人代表为</w:t>
      </w:r>
      <w:r>
        <w:rPr>
          <w:rFonts w:hint="eastAsia" w:ascii="宋体" w:hAnsi="宋体" w:cs="宋体"/>
          <w:bCs/>
          <w:kern w:val="0"/>
          <w:szCs w:val="21"/>
          <w:lang w:val="en-US" w:eastAsia="zh-CN"/>
        </w:rPr>
        <w:t>徐国宏</w:t>
      </w:r>
      <w:r>
        <w:rPr>
          <w:rFonts w:hint="eastAsia" w:ascii="宋体" w:hAnsi="宋体" w:cs="宋体"/>
          <w:bCs/>
          <w:kern w:val="0"/>
          <w:szCs w:val="21"/>
        </w:rPr>
        <w:t>。经营范围包括</w:t>
      </w:r>
      <w:r>
        <w:rPr>
          <w:rFonts w:hint="eastAsia" w:ascii="宋体" w:hAnsi="宋体" w:cs="宋体"/>
          <w:bCs/>
          <w:kern w:val="0"/>
          <w:szCs w:val="21"/>
          <w:lang w:val="en-US" w:eastAsia="zh-CN"/>
        </w:rPr>
        <w:t>房地产开发、销售（依法经批准的项目，经相关部门批准后方可开展经营活动）。福建阳光房地产开发有限公司认缴出资额600万元，</w:t>
      </w:r>
      <w:r>
        <w:rPr>
          <w:rFonts w:hint="eastAsia" w:ascii="宋体" w:hAnsi="宋体" w:cs="宋体"/>
          <w:bCs/>
          <w:kern w:val="0"/>
          <w:szCs w:val="21"/>
        </w:rPr>
        <w:t>持股</w:t>
      </w:r>
      <w:r>
        <w:rPr>
          <w:rFonts w:hint="eastAsia" w:ascii="宋体" w:hAnsi="宋体" w:cs="宋体"/>
          <w:bCs/>
          <w:kern w:val="0"/>
          <w:szCs w:val="21"/>
          <w:lang w:val="en-US" w:eastAsia="zh-CN"/>
        </w:rPr>
        <w:t>杭州橙光置业有限责任公司</w:t>
      </w:r>
      <w:r>
        <w:rPr>
          <w:rFonts w:hint="eastAsia" w:ascii="宋体" w:hAnsi="宋体" w:cs="宋体"/>
          <w:bCs/>
          <w:kern w:val="0"/>
          <w:szCs w:val="21"/>
        </w:rPr>
        <w:t>股份</w:t>
      </w:r>
      <w:r>
        <w:rPr>
          <w:rFonts w:hint="eastAsia" w:ascii="宋体" w:hAnsi="宋体" w:cs="宋体"/>
          <w:bCs/>
          <w:kern w:val="0"/>
          <w:szCs w:val="21"/>
          <w:lang w:val="en-US" w:eastAsia="zh-CN"/>
        </w:rPr>
        <w:t>2</w:t>
      </w:r>
      <w:r>
        <w:rPr>
          <w:rFonts w:ascii="宋体" w:hAnsi="宋体" w:cs="宋体"/>
          <w:bCs/>
          <w:kern w:val="0"/>
          <w:szCs w:val="21"/>
        </w:rPr>
        <w:t>0</w:t>
      </w:r>
      <w:r>
        <w:rPr>
          <w:rFonts w:hint="eastAsia" w:ascii="宋体" w:hAnsi="宋体" w:cs="宋体"/>
          <w:bCs/>
          <w:kern w:val="0"/>
          <w:szCs w:val="21"/>
        </w:rPr>
        <w:t>%。</w:t>
      </w:r>
      <w:r>
        <w:rPr>
          <w:rFonts w:hint="eastAsia" w:ascii="宋体" w:hAnsi="宋体" w:cs="宋体"/>
          <w:b/>
          <w:bCs/>
          <w:kern w:val="0"/>
          <w:szCs w:val="21"/>
        </w:rPr>
        <w:t xml:space="preserve"> </w:t>
      </w:r>
    </w:p>
    <w:p>
      <w:pPr>
        <w:pStyle w:val="2"/>
        <w:spacing w:line="480" w:lineRule="auto"/>
        <w:ind w:firstLineChars="200"/>
        <w:rPr>
          <w:rFonts w:hint="eastAsia" w:ascii="宋体" w:hAnsi="宋体" w:cs="宋体"/>
          <w:bCs/>
          <w:kern w:val="0"/>
          <w:szCs w:val="21"/>
        </w:rPr>
      </w:pPr>
      <w:r>
        <w:rPr>
          <w:rFonts w:hint="eastAsia" w:ascii="宋体" w:hAnsi="宋体" w:cs="宋体"/>
          <w:bCs/>
          <w:kern w:val="0"/>
          <w:szCs w:val="21"/>
        </w:rPr>
        <w:t>股东二、五矿国际信托有限公司基本情况：五矿国际信托有限公司注册地址为</w:t>
      </w:r>
      <w:r>
        <w:rPr>
          <w:rFonts w:hint="eastAsia" w:ascii="宋体" w:hAnsi="宋体" w:cs="宋体"/>
          <w:bCs/>
          <w:kern w:val="0"/>
          <w:szCs w:val="21"/>
          <w:lang w:val="en-US" w:eastAsia="zh-CN"/>
        </w:rPr>
        <w:t>青海省西宁市城中区创业路108号南川工业园区投资服务中心1号楼4层</w:t>
      </w:r>
      <w:r>
        <w:rPr>
          <w:rFonts w:hint="eastAsia" w:ascii="宋体" w:hAnsi="宋体" w:cs="宋体"/>
          <w:bCs/>
          <w:kern w:val="0"/>
          <w:szCs w:val="21"/>
        </w:rPr>
        <w:t>，注册资本</w:t>
      </w:r>
      <w:r>
        <w:rPr>
          <w:rFonts w:hint="eastAsia" w:ascii="宋体" w:hAnsi="宋体" w:cs="宋体"/>
          <w:bCs/>
          <w:kern w:val="0"/>
          <w:szCs w:val="21"/>
          <w:lang w:val="en-US" w:eastAsia="zh-CN"/>
        </w:rPr>
        <w:t>130.51亿元</w:t>
      </w:r>
      <w:r>
        <w:rPr>
          <w:rFonts w:hint="eastAsia" w:ascii="宋体" w:hAnsi="宋体" w:cs="宋体"/>
          <w:bCs/>
          <w:kern w:val="0"/>
          <w:szCs w:val="21"/>
        </w:rPr>
        <w:t>人民币，法定代表人王卓，经营范围：资金信托;动产信托;不动产信托;有价证券信托;其他财产或财产权信托;作为投资基金或者基金管理公司的发起人从事投资基金业务;经营企业资产的重组、购并及项目融资、公司理财、财务顾问等业务;受托经营国务院有关部门批准证券承销业务;办理居间、咨询、资信调查等业务;代保管及保管箱业务;存放同业、拆放同业、贷款、租赁、投资方式运用固有财产;以固有财产为他人提供担保;从事同业拆借;受托境外理财;法律法规规定或中国银行保险监督管理委员会批准的其他业务。五矿国际信托有限公司认缴出资额为</w:t>
      </w:r>
      <w:r>
        <w:rPr>
          <w:rFonts w:hint="eastAsia" w:ascii="宋体" w:hAnsi="宋体" w:cs="宋体"/>
          <w:bCs/>
          <w:kern w:val="0"/>
          <w:szCs w:val="21"/>
          <w:lang w:val="en-US" w:eastAsia="zh-CN"/>
        </w:rPr>
        <w:t>900</w:t>
      </w:r>
      <w:r>
        <w:rPr>
          <w:rFonts w:hint="eastAsia" w:ascii="宋体" w:hAnsi="宋体" w:cs="宋体"/>
          <w:bCs/>
          <w:kern w:val="0"/>
          <w:szCs w:val="21"/>
        </w:rPr>
        <w:t>万元，持</w:t>
      </w:r>
      <w:r>
        <w:rPr>
          <w:rFonts w:hint="eastAsia" w:ascii="宋体" w:hAnsi="宋体" w:cs="宋体"/>
          <w:bCs/>
          <w:kern w:val="0"/>
          <w:szCs w:val="21"/>
          <w:lang w:val="en-US" w:eastAsia="zh-CN"/>
        </w:rPr>
        <w:t>股杭州橙光置业有限责任公司</w:t>
      </w:r>
      <w:r>
        <w:rPr>
          <w:rFonts w:hint="eastAsia" w:ascii="宋体" w:hAnsi="宋体" w:cs="宋体"/>
          <w:bCs/>
          <w:kern w:val="0"/>
          <w:szCs w:val="21"/>
        </w:rPr>
        <w:t>股份30%。</w:t>
      </w:r>
    </w:p>
    <w:p>
      <w:pPr>
        <w:pStyle w:val="2"/>
        <w:spacing w:line="480" w:lineRule="auto"/>
        <w:ind w:firstLineChars="200"/>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股东三、杭州诺璟企业管理有限公司基本情况：杭州诺璟企业管理有限公司成立于2020年11月11日，注册地址为浙江省杭州市下城区中大银泰城1幢1501室-12，法定代表人邱亚峰，经营范围包括一般项目：企业管理咨询；信息咨询服务(不含许可类信息咨询服务）；企业形象策划；市场营销策划；组织文化艺术交流活动；财务咨询（除依法须经批准的项目外，凭营业执照依法自主开展经营活动）。许可项目：房地产开发经营（依法经批准的项目，经相关部门批准后方可开展经营活动，具体经营项目以审批结果为准）。杭州诺璟企业管理有限公司认缴出资额1,500万元,持股杭州橙光置业有限责任公司股份50%。</w:t>
      </w:r>
    </w:p>
    <w:p>
      <w:pPr>
        <w:spacing w:line="480" w:lineRule="auto"/>
        <w:ind w:firstLine="420" w:firstLineChars="200"/>
        <w:rPr>
          <w:rFonts w:ascii="宋体" w:hAnsi="宋体" w:cs="宋体"/>
          <w:bCs/>
          <w:sz w:val="21"/>
          <w:szCs w:val="21"/>
        </w:rPr>
      </w:pPr>
      <w:r>
        <w:rPr>
          <w:rFonts w:hint="eastAsia" w:ascii="宋体" w:hAnsi="宋体" w:cs="宋体"/>
          <w:bCs/>
          <w:sz w:val="21"/>
          <w:szCs w:val="21"/>
          <w:lang w:val="en-US" w:eastAsia="zh-CN"/>
        </w:rPr>
        <w:t>杭州橙光置业有限责任公司</w:t>
      </w:r>
      <w:r>
        <w:rPr>
          <w:rFonts w:hint="eastAsia" w:ascii="宋体" w:hAnsi="宋体" w:cs="宋体"/>
          <w:bCs/>
          <w:sz w:val="21"/>
          <w:szCs w:val="21"/>
        </w:rPr>
        <w:t>企业股权结构如下所示：</w:t>
      </w:r>
    </w:p>
    <w:p>
      <w:pPr>
        <w:pStyle w:val="9"/>
        <w:spacing w:line="360" w:lineRule="auto"/>
        <w:ind w:left="0" w:leftChars="0"/>
        <w:jc w:val="both"/>
        <w:rPr>
          <w:rFonts w:ascii="宋体" w:hAnsi="宋体"/>
          <w:bCs/>
          <w:sz w:val="13"/>
          <w:szCs w:val="13"/>
        </w:rPr>
      </w:pPr>
      <w:r>
        <w:drawing>
          <wp:inline distT="0" distB="0" distL="114300" distR="114300">
            <wp:extent cx="5274310" cy="2024380"/>
            <wp:effectExtent l="0" t="0" r="254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4310" cy="2024380"/>
                    </a:xfrm>
                    <a:prstGeom prst="rect">
                      <a:avLst/>
                    </a:prstGeom>
                    <a:noFill/>
                    <a:ln w="9525">
                      <a:noFill/>
                    </a:ln>
                  </pic:spPr>
                </pic:pic>
              </a:graphicData>
            </a:graphic>
          </wp:inline>
        </w:drawing>
      </w:r>
    </w:p>
    <w:p>
      <w:pPr>
        <w:pStyle w:val="2"/>
        <w:spacing w:line="480" w:lineRule="auto"/>
        <w:ind w:firstLine="211"/>
        <w:rPr>
          <w:rFonts w:ascii="宋体" w:hAnsi="宋体" w:cs="宋体"/>
          <w:bCs/>
          <w:sz w:val="13"/>
          <w:szCs w:val="13"/>
        </w:rPr>
      </w:pPr>
      <w:r>
        <w:rPr>
          <w:rFonts w:hint="eastAsia" w:ascii="宋体" w:hAnsi="宋体" w:cs="宋体"/>
          <w:b/>
        </w:rPr>
        <w:t>2.项目各项经济指标</w:t>
      </w:r>
    </w:p>
    <w:p>
      <w:pPr>
        <w:ind w:firstLine="360" w:firstLineChars="200"/>
        <w:jc w:val="center"/>
        <w:rPr>
          <w:rFonts w:ascii="宋体" w:hAnsi="宋体" w:cs="宋体"/>
          <w:bCs/>
          <w:sz w:val="18"/>
          <w:szCs w:val="18"/>
        </w:rPr>
      </w:pPr>
      <w:r>
        <w:rPr>
          <w:rFonts w:hint="eastAsia" w:ascii="宋体" w:hAnsi="宋体" w:cs="宋体"/>
          <w:bCs/>
          <w:sz w:val="18"/>
          <w:szCs w:val="18"/>
        </w:rPr>
        <w:t>表一：项目各项经济指标</w:t>
      </w:r>
    </w:p>
    <w:tbl>
      <w:tblPr>
        <w:tblStyle w:val="25"/>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50"/>
        <w:gridCol w:w="1240"/>
        <w:gridCol w:w="1180"/>
        <w:gridCol w:w="1200"/>
        <w:gridCol w:w="1320"/>
        <w:gridCol w:w="1500"/>
        <w:gridCol w:w="1260"/>
      </w:tblGrid>
      <w:tr>
        <w:trPr>
          <w:trHeight w:val="650" w:hRule="atLeast"/>
          <w:jc w:val="center"/>
        </w:trPr>
        <w:tc>
          <w:tcPr>
            <w:tcW w:w="728"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序号</w:t>
            </w:r>
          </w:p>
        </w:tc>
        <w:tc>
          <w:tcPr>
            <w:tcW w:w="1250" w:type="dxa"/>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用地面积</w:t>
            </w:r>
          </w:p>
          <w:p>
            <w:pPr>
              <w:jc w:val="center"/>
              <w:textAlignment w:val="center"/>
              <w:rPr>
                <w:rFonts w:ascii="宋体" w:hAnsi="宋体" w:cs="宋体"/>
                <w:b/>
                <w:bCs/>
                <w:sz w:val="18"/>
                <w:szCs w:val="18"/>
                <w:lang w:bidi="ar"/>
              </w:rPr>
            </w:pPr>
            <w:r>
              <w:rPr>
                <w:rFonts w:hint="eastAsia" w:ascii="宋体" w:hAnsi="宋体" w:cs="宋体"/>
                <w:b/>
                <w:bCs/>
                <w:sz w:val="18"/>
                <w:szCs w:val="18"/>
                <w:lang w:bidi="ar"/>
              </w:rPr>
              <w:t>（万平米）</w:t>
            </w:r>
          </w:p>
        </w:tc>
        <w:tc>
          <w:tcPr>
            <w:tcW w:w="1240"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单位工程</w:t>
            </w:r>
          </w:p>
        </w:tc>
        <w:tc>
          <w:tcPr>
            <w:tcW w:w="1180" w:type="dxa"/>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建筑面积</w:t>
            </w:r>
          </w:p>
          <w:p>
            <w:pPr>
              <w:jc w:val="center"/>
              <w:textAlignment w:val="center"/>
              <w:rPr>
                <w:rFonts w:ascii="宋体" w:hAnsi="宋体" w:cs="宋体"/>
                <w:b/>
                <w:bCs/>
                <w:sz w:val="18"/>
                <w:szCs w:val="18"/>
                <w:lang w:bidi="ar"/>
              </w:rPr>
            </w:pPr>
            <w:r>
              <w:rPr>
                <w:rFonts w:hint="eastAsia" w:ascii="宋体" w:hAnsi="宋体" w:cs="宋体"/>
                <w:b/>
                <w:bCs/>
                <w:sz w:val="18"/>
                <w:szCs w:val="18"/>
                <w:lang w:bidi="ar"/>
              </w:rPr>
              <w:t>（万平米）</w:t>
            </w:r>
          </w:p>
        </w:tc>
        <w:tc>
          <w:tcPr>
            <w:tcW w:w="1200"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计容面积</w:t>
            </w:r>
          </w:p>
          <w:p>
            <w:pPr>
              <w:jc w:val="center"/>
              <w:textAlignment w:val="center"/>
              <w:rPr>
                <w:rFonts w:ascii="宋体" w:hAnsi="宋体" w:cs="宋体"/>
                <w:b/>
                <w:bCs/>
                <w:sz w:val="18"/>
                <w:szCs w:val="18"/>
                <w:lang w:bidi="ar"/>
              </w:rPr>
            </w:pPr>
            <w:r>
              <w:rPr>
                <w:rFonts w:hint="eastAsia" w:ascii="宋体" w:hAnsi="宋体" w:cs="宋体"/>
                <w:b/>
                <w:bCs/>
                <w:sz w:val="18"/>
                <w:szCs w:val="18"/>
                <w:lang w:bidi="ar"/>
              </w:rPr>
              <w:t>（万平米）</w:t>
            </w:r>
          </w:p>
        </w:tc>
        <w:tc>
          <w:tcPr>
            <w:tcW w:w="1320" w:type="dxa"/>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可售面积</w:t>
            </w:r>
          </w:p>
          <w:p>
            <w:pPr>
              <w:jc w:val="center"/>
              <w:textAlignment w:val="center"/>
              <w:rPr>
                <w:rFonts w:ascii="宋体" w:hAnsi="宋体" w:cs="宋体"/>
                <w:b/>
                <w:bCs/>
                <w:sz w:val="18"/>
                <w:szCs w:val="18"/>
                <w:lang w:bidi="ar"/>
              </w:rPr>
            </w:pPr>
            <w:r>
              <w:rPr>
                <w:rFonts w:hint="eastAsia" w:ascii="宋体" w:hAnsi="宋体" w:cs="宋体"/>
                <w:b/>
                <w:bCs/>
                <w:sz w:val="18"/>
                <w:szCs w:val="18"/>
                <w:lang w:bidi="ar"/>
              </w:rPr>
              <w:t>（万平米）</w:t>
            </w:r>
          </w:p>
        </w:tc>
        <w:tc>
          <w:tcPr>
            <w:tcW w:w="1500"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总货值</w:t>
            </w:r>
          </w:p>
          <w:p>
            <w:pPr>
              <w:jc w:val="center"/>
              <w:textAlignment w:val="center"/>
              <w:rPr>
                <w:rFonts w:ascii="宋体" w:hAnsi="宋体" w:cs="宋体"/>
                <w:b/>
                <w:bCs/>
                <w:sz w:val="18"/>
                <w:szCs w:val="18"/>
                <w:lang w:bidi="ar"/>
              </w:rPr>
            </w:pPr>
            <w:r>
              <w:rPr>
                <w:rFonts w:hint="eastAsia" w:ascii="宋体" w:hAnsi="宋体" w:cs="宋体"/>
                <w:b/>
                <w:bCs/>
                <w:sz w:val="18"/>
                <w:szCs w:val="18"/>
                <w:lang w:bidi="ar"/>
              </w:rPr>
              <w:t>（亿元）</w:t>
            </w:r>
          </w:p>
        </w:tc>
        <w:tc>
          <w:tcPr>
            <w:tcW w:w="1260"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备注</w:t>
            </w:r>
          </w:p>
        </w:tc>
      </w:tr>
      <w:tr>
        <w:trPr>
          <w:trHeight w:val="505" w:hRule="atLeast"/>
          <w:jc w:val="center"/>
        </w:trPr>
        <w:tc>
          <w:tcPr>
            <w:tcW w:w="728" w:type="dxa"/>
            <w:vAlign w:val="center"/>
          </w:tcPr>
          <w:p>
            <w:pPr>
              <w:jc w:val="center"/>
              <w:textAlignment w:val="center"/>
              <w:rPr>
                <w:rFonts w:ascii="宋体" w:hAnsi="宋体" w:cs="宋体"/>
                <w:sz w:val="18"/>
                <w:szCs w:val="18"/>
                <w:lang w:bidi="ar"/>
              </w:rPr>
            </w:pPr>
            <w:r>
              <w:rPr>
                <w:rFonts w:hint="eastAsia" w:ascii="宋体" w:hAnsi="宋体" w:cs="宋体"/>
                <w:sz w:val="18"/>
                <w:szCs w:val="18"/>
                <w:lang w:bidi="ar"/>
              </w:rPr>
              <w:t>1</w:t>
            </w:r>
          </w:p>
        </w:tc>
        <w:tc>
          <w:tcPr>
            <w:tcW w:w="1250" w:type="dxa"/>
            <w:vMerge w:val="restart"/>
            <w:vAlign w:val="center"/>
          </w:tcPr>
          <w:p>
            <w:pPr>
              <w:jc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w:t>
            </w:r>
          </w:p>
        </w:tc>
        <w:tc>
          <w:tcPr>
            <w:tcW w:w="124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180" w:type="dxa"/>
            <w:vMerge w:val="restart"/>
            <w:vAlign w:val="center"/>
          </w:tcPr>
          <w:p>
            <w:pPr>
              <w:jc w:val="center"/>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w:t>
            </w:r>
          </w:p>
        </w:tc>
        <w:tc>
          <w:tcPr>
            <w:tcW w:w="1200" w:type="dxa"/>
            <w:vMerge w:val="restart"/>
            <w:vAlign w:val="center"/>
          </w:tcPr>
          <w:p>
            <w:pPr>
              <w:jc w:val="center"/>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w:t>
            </w:r>
          </w:p>
        </w:tc>
        <w:tc>
          <w:tcPr>
            <w:tcW w:w="1320" w:type="dxa"/>
            <w:vAlign w:val="center"/>
          </w:tcPr>
          <w:p>
            <w:pPr>
              <w:jc w:val="center"/>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w:t>
            </w:r>
          </w:p>
        </w:tc>
        <w:tc>
          <w:tcPr>
            <w:tcW w:w="1500" w:type="dxa"/>
            <w:vAlign w:val="center"/>
          </w:tcPr>
          <w:p>
            <w:pPr>
              <w:jc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260" w:type="dxa"/>
            <w:vAlign w:val="center"/>
          </w:tcPr>
          <w:p>
            <w:pPr>
              <w:jc w:val="center"/>
              <w:textAlignment w:val="center"/>
              <w:rPr>
                <w:rFonts w:ascii="宋体" w:hAnsi="宋体" w:cs="宋体"/>
                <w:sz w:val="18"/>
                <w:szCs w:val="18"/>
                <w:lang w:bidi="ar"/>
              </w:rPr>
            </w:pPr>
          </w:p>
        </w:tc>
      </w:tr>
      <w:tr>
        <w:trPr>
          <w:trHeight w:val="484" w:hRule="atLeast"/>
          <w:jc w:val="center"/>
        </w:trPr>
        <w:tc>
          <w:tcPr>
            <w:tcW w:w="728" w:type="dxa"/>
            <w:vAlign w:val="center"/>
          </w:tcPr>
          <w:p>
            <w:pPr>
              <w:jc w:val="center"/>
              <w:textAlignment w:val="center"/>
              <w:rPr>
                <w:rFonts w:ascii="宋体" w:hAnsi="宋体" w:cs="宋体"/>
                <w:sz w:val="18"/>
                <w:szCs w:val="18"/>
                <w:lang w:bidi="ar"/>
              </w:rPr>
            </w:pPr>
            <w:r>
              <w:rPr>
                <w:rFonts w:hint="eastAsia" w:ascii="宋体" w:hAnsi="宋体" w:cs="宋体"/>
                <w:sz w:val="18"/>
                <w:szCs w:val="18"/>
                <w:lang w:bidi="ar"/>
              </w:rPr>
              <w:t>2</w:t>
            </w:r>
          </w:p>
        </w:tc>
        <w:tc>
          <w:tcPr>
            <w:tcW w:w="1250" w:type="dxa"/>
            <w:vMerge w:val="continue"/>
          </w:tcPr>
          <w:p>
            <w:pPr>
              <w:jc w:val="center"/>
              <w:rPr>
                <w:rFonts w:ascii="宋体" w:hAnsi="宋体" w:cs="宋体"/>
                <w:sz w:val="18"/>
                <w:szCs w:val="18"/>
                <w:lang w:bidi="ar"/>
              </w:rPr>
            </w:pPr>
          </w:p>
        </w:tc>
        <w:tc>
          <w:tcPr>
            <w:tcW w:w="1240" w:type="dxa"/>
            <w:vAlign w:val="center"/>
          </w:tcPr>
          <w:p>
            <w:pPr>
              <w:jc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180" w:type="dxa"/>
            <w:vMerge w:val="continue"/>
          </w:tcPr>
          <w:p>
            <w:pPr>
              <w:jc w:val="center"/>
              <w:textAlignment w:val="center"/>
              <w:rPr>
                <w:rFonts w:ascii="宋体" w:hAnsi="宋体" w:cs="宋体"/>
                <w:sz w:val="18"/>
                <w:szCs w:val="18"/>
                <w:lang w:bidi="ar"/>
              </w:rPr>
            </w:pPr>
          </w:p>
        </w:tc>
        <w:tc>
          <w:tcPr>
            <w:tcW w:w="1200" w:type="dxa"/>
            <w:vMerge w:val="continue"/>
            <w:vAlign w:val="center"/>
          </w:tcPr>
          <w:p>
            <w:pPr>
              <w:jc w:val="center"/>
              <w:textAlignment w:val="center"/>
              <w:rPr>
                <w:rFonts w:ascii="宋体" w:hAnsi="宋体" w:cs="宋体"/>
                <w:sz w:val="18"/>
                <w:szCs w:val="18"/>
                <w:lang w:bidi="ar"/>
              </w:rPr>
            </w:pPr>
          </w:p>
        </w:tc>
        <w:tc>
          <w:tcPr>
            <w:tcW w:w="132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500" w:type="dxa"/>
            <w:vAlign w:val="center"/>
          </w:tcPr>
          <w:p>
            <w:pPr>
              <w:jc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260" w:type="dxa"/>
            <w:vAlign w:val="center"/>
          </w:tcPr>
          <w:p>
            <w:pPr>
              <w:jc w:val="center"/>
              <w:textAlignment w:val="center"/>
              <w:rPr>
                <w:rFonts w:ascii="宋体" w:hAnsi="宋体" w:cs="宋体"/>
                <w:sz w:val="18"/>
                <w:szCs w:val="18"/>
                <w:lang w:bidi="ar"/>
              </w:rPr>
            </w:pPr>
          </w:p>
        </w:tc>
      </w:tr>
      <w:tr>
        <w:trPr>
          <w:trHeight w:val="505" w:hRule="atLeast"/>
          <w:jc w:val="center"/>
        </w:trPr>
        <w:tc>
          <w:tcPr>
            <w:tcW w:w="728" w:type="dxa"/>
            <w:vAlign w:val="center"/>
          </w:tcPr>
          <w:p>
            <w:pPr>
              <w:jc w:val="center"/>
              <w:textAlignment w:val="center"/>
              <w:rPr>
                <w:rFonts w:ascii="宋体" w:hAnsi="宋体" w:cs="宋体"/>
                <w:sz w:val="18"/>
                <w:szCs w:val="18"/>
                <w:lang w:bidi="ar"/>
              </w:rPr>
            </w:pPr>
            <w:r>
              <w:rPr>
                <w:rFonts w:hint="eastAsia" w:ascii="宋体" w:hAnsi="宋体" w:cs="宋体"/>
                <w:sz w:val="18"/>
                <w:szCs w:val="18"/>
                <w:lang w:bidi="ar"/>
              </w:rPr>
              <w:t>3</w:t>
            </w:r>
          </w:p>
        </w:tc>
        <w:tc>
          <w:tcPr>
            <w:tcW w:w="1250" w:type="dxa"/>
            <w:vMerge w:val="continue"/>
          </w:tcPr>
          <w:p>
            <w:pPr>
              <w:jc w:val="center"/>
              <w:rPr>
                <w:rFonts w:ascii="宋体" w:hAnsi="宋体" w:cs="宋体"/>
                <w:sz w:val="18"/>
                <w:szCs w:val="18"/>
                <w:lang w:bidi="ar"/>
              </w:rPr>
            </w:pPr>
          </w:p>
        </w:tc>
        <w:tc>
          <w:tcPr>
            <w:tcW w:w="1240" w:type="dxa"/>
            <w:vAlign w:val="center"/>
          </w:tcPr>
          <w:p>
            <w:pPr>
              <w:jc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180" w:type="dxa"/>
            <w:vAlign w:val="center"/>
          </w:tcPr>
          <w:p>
            <w:pPr>
              <w:jc w:val="center"/>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w:t>
            </w:r>
          </w:p>
        </w:tc>
        <w:tc>
          <w:tcPr>
            <w:tcW w:w="1200" w:type="dxa"/>
            <w:vMerge w:val="continue"/>
            <w:vAlign w:val="center"/>
          </w:tcPr>
          <w:p>
            <w:pPr>
              <w:jc w:val="center"/>
              <w:textAlignment w:val="center"/>
              <w:rPr>
                <w:rFonts w:ascii="宋体" w:hAnsi="宋体" w:cs="宋体"/>
                <w:sz w:val="18"/>
                <w:szCs w:val="18"/>
                <w:lang w:bidi="ar"/>
              </w:rPr>
            </w:pPr>
          </w:p>
        </w:tc>
        <w:tc>
          <w:tcPr>
            <w:tcW w:w="1320" w:type="dxa"/>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1500" w:type="dxa"/>
            <w:vAlign w:val="center"/>
          </w:tcPr>
          <w:p>
            <w:pPr>
              <w:jc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260" w:type="dxa"/>
            <w:vAlign w:val="center"/>
          </w:tcPr>
          <w:p>
            <w:pPr>
              <w:jc w:val="center"/>
              <w:textAlignment w:val="center"/>
              <w:rPr>
                <w:rFonts w:ascii="宋体" w:hAnsi="宋体" w:cs="宋体"/>
                <w:sz w:val="18"/>
                <w:szCs w:val="18"/>
                <w:lang w:bidi="ar"/>
              </w:rPr>
            </w:pPr>
          </w:p>
        </w:tc>
      </w:tr>
      <w:tr>
        <w:trPr>
          <w:trHeight w:val="505" w:hRule="atLeast"/>
          <w:jc w:val="center"/>
        </w:trPr>
        <w:tc>
          <w:tcPr>
            <w:tcW w:w="728" w:type="dxa"/>
            <w:vAlign w:val="center"/>
          </w:tcPr>
          <w:p>
            <w:pPr>
              <w:jc w:val="center"/>
              <w:textAlignment w:val="center"/>
              <w:rPr>
                <w:rFonts w:ascii="宋体" w:hAnsi="宋体" w:cs="宋体"/>
                <w:sz w:val="18"/>
                <w:szCs w:val="18"/>
                <w:lang w:bidi="ar"/>
              </w:rPr>
            </w:pPr>
            <w:r>
              <w:rPr>
                <w:rFonts w:hint="eastAsia" w:ascii="宋体" w:hAnsi="宋体" w:cs="宋体"/>
                <w:sz w:val="18"/>
                <w:szCs w:val="18"/>
                <w:lang w:bidi="ar"/>
              </w:rPr>
              <w:t>4</w:t>
            </w:r>
          </w:p>
        </w:tc>
        <w:tc>
          <w:tcPr>
            <w:tcW w:w="1250" w:type="dxa"/>
            <w:vMerge w:val="continue"/>
          </w:tcPr>
          <w:p>
            <w:pPr>
              <w:jc w:val="center"/>
              <w:rPr>
                <w:rFonts w:ascii="宋体" w:hAnsi="宋体" w:cs="宋体"/>
                <w:sz w:val="18"/>
                <w:szCs w:val="18"/>
                <w:lang w:bidi="ar"/>
              </w:rPr>
            </w:pPr>
          </w:p>
        </w:tc>
        <w:tc>
          <w:tcPr>
            <w:tcW w:w="1240" w:type="dxa"/>
            <w:vAlign w:val="center"/>
          </w:tcPr>
          <w:p>
            <w:pPr>
              <w:jc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180" w:type="dxa"/>
            <w:vMerge w:val="restart"/>
            <w:vAlign w:val="center"/>
          </w:tcPr>
          <w:p>
            <w:pPr>
              <w:jc w:val="both"/>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 xml:space="preserve">    -</w:t>
            </w:r>
          </w:p>
        </w:tc>
        <w:tc>
          <w:tcPr>
            <w:tcW w:w="1200" w:type="dxa"/>
            <w:vMerge w:val="continue"/>
            <w:vAlign w:val="center"/>
          </w:tcPr>
          <w:p>
            <w:pPr>
              <w:jc w:val="center"/>
              <w:textAlignment w:val="center"/>
              <w:rPr>
                <w:rFonts w:ascii="宋体" w:hAnsi="宋体" w:cs="宋体"/>
                <w:sz w:val="18"/>
                <w:szCs w:val="18"/>
                <w:lang w:bidi="ar"/>
              </w:rPr>
            </w:pPr>
          </w:p>
        </w:tc>
        <w:tc>
          <w:tcPr>
            <w:tcW w:w="1320" w:type="dxa"/>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1500" w:type="dxa"/>
            <w:vAlign w:val="center"/>
          </w:tcPr>
          <w:p>
            <w:pPr>
              <w:jc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260" w:type="dxa"/>
            <w:vAlign w:val="center"/>
          </w:tcPr>
          <w:p>
            <w:pPr>
              <w:jc w:val="center"/>
              <w:textAlignment w:val="center"/>
              <w:rPr>
                <w:rFonts w:ascii="宋体" w:hAnsi="宋体" w:cs="宋体"/>
                <w:sz w:val="18"/>
                <w:szCs w:val="18"/>
                <w:lang w:bidi="ar"/>
              </w:rPr>
            </w:pPr>
          </w:p>
        </w:tc>
      </w:tr>
      <w:tr>
        <w:trPr>
          <w:trHeight w:val="505" w:hRule="atLeast"/>
          <w:jc w:val="center"/>
        </w:trPr>
        <w:tc>
          <w:tcPr>
            <w:tcW w:w="728" w:type="dxa"/>
            <w:vAlign w:val="center"/>
          </w:tcPr>
          <w:p>
            <w:pPr>
              <w:jc w:val="center"/>
              <w:textAlignment w:val="center"/>
              <w:rPr>
                <w:rFonts w:ascii="宋体" w:hAnsi="宋体" w:cs="宋体"/>
                <w:sz w:val="18"/>
                <w:szCs w:val="18"/>
                <w:lang w:bidi="ar"/>
              </w:rPr>
            </w:pPr>
            <w:r>
              <w:rPr>
                <w:rFonts w:hint="eastAsia" w:ascii="宋体" w:hAnsi="宋体" w:cs="宋体"/>
                <w:sz w:val="18"/>
                <w:szCs w:val="18"/>
                <w:lang w:bidi="ar"/>
              </w:rPr>
              <w:t>5</w:t>
            </w:r>
          </w:p>
        </w:tc>
        <w:tc>
          <w:tcPr>
            <w:tcW w:w="1250" w:type="dxa"/>
            <w:vMerge w:val="continue"/>
          </w:tcPr>
          <w:p>
            <w:pPr>
              <w:jc w:val="center"/>
              <w:rPr>
                <w:rFonts w:ascii="宋体" w:hAnsi="宋体" w:cs="宋体"/>
                <w:sz w:val="18"/>
                <w:szCs w:val="18"/>
                <w:lang w:bidi="ar"/>
              </w:rPr>
            </w:pPr>
          </w:p>
        </w:tc>
        <w:tc>
          <w:tcPr>
            <w:tcW w:w="1240" w:type="dxa"/>
            <w:vAlign w:val="center"/>
          </w:tcPr>
          <w:p>
            <w:pPr>
              <w:jc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180" w:type="dxa"/>
            <w:vMerge w:val="continue"/>
          </w:tcPr>
          <w:p>
            <w:pPr>
              <w:jc w:val="center"/>
              <w:textAlignment w:val="center"/>
              <w:rPr>
                <w:rFonts w:ascii="宋体" w:hAnsi="宋体" w:cs="宋体"/>
                <w:sz w:val="18"/>
                <w:szCs w:val="18"/>
                <w:lang w:bidi="ar"/>
              </w:rPr>
            </w:pPr>
          </w:p>
        </w:tc>
        <w:tc>
          <w:tcPr>
            <w:tcW w:w="1200" w:type="dxa"/>
            <w:vMerge w:val="continue"/>
            <w:vAlign w:val="center"/>
          </w:tcPr>
          <w:p>
            <w:pPr>
              <w:jc w:val="center"/>
              <w:textAlignment w:val="center"/>
              <w:rPr>
                <w:rFonts w:ascii="宋体" w:hAnsi="宋体" w:cs="宋体"/>
                <w:sz w:val="18"/>
                <w:szCs w:val="18"/>
                <w:lang w:bidi="ar"/>
              </w:rPr>
            </w:pPr>
          </w:p>
        </w:tc>
        <w:tc>
          <w:tcPr>
            <w:tcW w:w="1320" w:type="dxa"/>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1500" w:type="dxa"/>
            <w:vAlign w:val="center"/>
          </w:tcPr>
          <w:p>
            <w:pPr>
              <w:jc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260" w:type="dxa"/>
            <w:vAlign w:val="center"/>
          </w:tcPr>
          <w:p>
            <w:pPr>
              <w:jc w:val="center"/>
              <w:textAlignment w:val="center"/>
              <w:rPr>
                <w:rFonts w:ascii="宋体" w:hAnsi="宋体" w:cs="宋体"/>
                <w:sz w:val="18"/>
                <w:szCs w:val="18"/>
                <w:lang w:bidi="ar"/>
              </w:rPr>
            </w:pPr>
          </w:p>
        </w:tc>
      </w:tr>
      <w:tr>
        <w:trPr>
          <w:trHeight w:val="505" w:hRule="atLeast"/>
          <w:jc w:val="center"/>
        </w:trPr>
        <w:tc>
          <w:tcPr>
            <w:tcW w:w="728" w:type="dxa"/>
            <w:vAlign w:val="center"/>
          </w:tcPr>
          <w:p>
            <w:pPr>
              <w:jc w:val="center"/>
              <w:textAlignment w:val="center"/>
              <w:rPr>
                <w:rFonts w:ascii="宋体" w:hAnsi="宋体" w:cs="宋体"/>
                <w:sz w:val="18"/>
                <w:szCs w:val="18"/>
                <w:lang w:bidi="ar"/>
              </w:rPr>
            </w:pPr>
            <w:r>
              <w:rPr>
                <w:rFonts w:hint="eastAsia" w:ascii="宋体" w:hAnsi="宋体" w:cs="宋体"/>
                <w:sz w:val="18"/>
                <w:szCs w:val="18"/>
                <w:lang w:bidi="ar"/>
              </w:rPr>
              <w:t>6</w:t>
            </w:r>
          </w:p>
        </w:tc>
        <w:tc>
          <w:tcPr>
            <w:tcW w:w="1250" w:type="dxa"/>
            <w:vMerge w:val="continue"/>
          </w:tcPr>
          <w:p>
            <w:pPr>
              <w:rPr>
                <w:rFonts w:ascii="宋体" w:hAnsi="宋体" w:cs="宋体"/>
                <w:sz w:val="18"/>
                <w:szCs w:val="18"/>
                <w:lang w:bidi="ar"/>
              </w:rPr>
            </w:pPr>
          </w:p>
        </w:tc>
        <w:tc>
          <w:tcPr>
            <w:tcW w:w="1240" w:type="dxa"/>
            <w:vAlign w:val="center"/>
          </w:tcPr>
          <w:p>
            <w:pPr>
              <w:jc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180" w:type="dxa"/>
            <w:vMerge w:val="continue"/>
          </w:tcPr>
          <w:p>
            <w:pPr>
              <w:jc w:val="center"/>
              <w:textAlignment w:val="center"/>
              <w:rPr>
                <w:rFonts w:ascii="宋体" w:hAnsi="宋体" w:cs="宋体"/>
                <w:sz w:val="18"/>
                <w:szCs w:val="18"/>
                <w:lang w:bidi="ar"/>
              </w:rPr>
            </w:pPr>
          </w:p>
        </w:tc>
        <w:tc>
          <w:tcPr>
            <w:tcW w:w="1200" w:type="dxa"/>
            <w:vAlign w:val="center"/>
          </w:tcPr>
          <w:p>
            <w:pPr>
              <w:jc w:val="center"/>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w:t>
            </w:r>
          </w:p>
        </w:tc>
        <w:tc>
          <w:tcPr>
            <w:tcW w:w="1320" w:type="dxa"/>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1500" w:type="dxa"/>
            <w:vAlign w:val="center"/>
          </w:tcPr>
          <w:p>
            <w:pPr>
              <w:jc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260" w:type="dxa"/>
            <w:vAlign w:val="center"/>
          </w:tcPr>
          <w:p>
            <w:pPr>
              <w:jc w:val="center"/>
              <w:textAlignment w:val="center"/>
              <w:rPr>
                <w:rFonts w:ascii="宋体" w:hAnsi="宋体" w:cs="宋体"/>
                <w:sz w:val="18"/>
                <w:szCs w:val="18"/>
                <w:lang w:bidi="ar"/>
              </w:rPr>
            </w:pPr>
          </w:p>
        </w:tc>
      </w:tr>
      <w:tr>
        <w:trPr>
          <w:trHeight w:val="476" w:hRule="atLeast"/>
          <w:jc w:val="center"/>
        </w:trPr>
        <w:tc>
          <w:tcPr>
            <w:tcW w:w="728" w:type="dxa"/>
            <w:vAlign w:val="center"/>
          </w:tcPr>
          <w:p>
            <w:pPr>
              <w:jc w:val="center"/>
              <w:textAlignment w:val="center"/>
              <w:rPr>
                <w:rFonts w:ascii="宋体" w:hAnsi="宋体" w:cs="宋体"/>
                <w:sz w:val="18"/>
                <w:szCs w:val="18"/>
                <w:lang w:bidi="ar"/>
              </w:rPr>
            </w:pPr>
            <w:r>
              <w:rPr>
                <w:rFonts w:hint="eastAsia" w:ascii="宋体" w:hAnsi="宋体" w:cs="宋体"/>
                <w:sz w:val="18"/>
                <w:szCs w:val="18"/>
                <w:lang w:bidi="ar"/>
              </w:rPr>
              <w:t>合计</w:t>
            </w:r>
          </w:p>
        </w:tc>
        <w:tc>
          <w:tcPr>
            <w:tcW w:w="1250" w:type="dxa"/>
          </w:tcPr>
          <w:p>
            <w:pPr>
              <w:widowControl w:val="0"/>
              <w:spacing w:line="360" w:lineRule="auto"/>
              <w:jc w:val="both"/>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 xml:space="preserve">    -</w:t>
            </w:r>
          </w:p>
        </w:tc>
        <w:tc>
          <w:tcPr>
            <w:tcW w:w="1240" w:type="dxa"/>
            <w:vAlign w:val="center"/>
          </w:tcPr>
          <w:p>
            <w:pPr>
              <w:widowControl w:val="0"/>
              <w:spacing w:line="360" w:lineRule="auto"/>
              <w:jc w:val="center"/>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w:t>
            </w:r>
          </w:p>
        </w:tc>
        <w:tc>
          <w:tcPr>
            <w:tcW w:w="1180" w:type="dxa"/>
          </w:tcPr>
          <w:p>
            <w:pPr>
              <w:widowControl w:val="0"/>
              <w:spacing w:line="360" w:lineRule="auto"/>
              <w:jc w:val="center"/>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w:t>
            </w:r>
          </w:p>
        </w:tc>
        <w:tc>
          <w:tcPr>
            <w:tcW w:w="1200" w:type="dxa"/>
            <w:vAlign w:val="center"/>
          </w:tcPr>
          <w:p>
            <w:pPr>
              <w:widowControl w:val="0"/>
              <w:spacing w:line="360" w:lineRule="auto"/>
              <w:jc w:val="center"/>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w:t>
            </w:r>
          </w:p>
        </w:tc>
        <w:tc>
          <w:tcPr>
            <w:tcW w:w="1320" w:type="dxa"/>
          </w:tcPr>
          <w:p>
            <w:pPr>
              <w:widowControl w:val="0"/>
              <w:spacing w:line="360" w:lineRule="auto"/>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500" w:type="dxa"/>
            <w:vAlign w:val="center"/>
          </w:tcPr>
          <w:p>
            <w:pPr>
              <w:widowControl w:val="0"/>
              <w:spacing w:line="360" w:lineRule="auto"/>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260" w:type="dxa"/>
            <w:vAlign w:val="center"/>
          </w:tcPr>
          <w:p>
            <w:pPr>
              <w:jc w:val="center"/>
              <w:textAlignment w:val="center"/>
              <w:rPr>
                <w:rFonts w:ascii="宋体" w:hAnsi="宋体" w:cs="宋体"/>
                <w:sz w:val="18"/>
                <w:szCs w:val="18"/>
                <w:lang w:bidi="ar"/>
              </w:rPr>
            </w:pPr>
          </w:p>
        </w:tc>
      </w:tr>
    </w:tbl>
    <w:p>
      <w:pPr>
        <w:spacing w:line="480" w:lineRule="auto"/>
        <w:ind w:firstLine="420" w:firstLineChars="200"/>
        <w:rPr>
          <w:rFonts w:ascii="宋体" w:hAnsi="宋体" w:cs="宋体"/>
          <w:bCs/>
          <w:sz w:val="21"/>
          <w:szCs w:val="21"/>
        </w:rPr>
      </w:pPr>
      <w:bookmarkStart w:id="3" w:name="_Toc7965"/>
      <w:r>
        <w:rPr>
          <w:rFonts w:hint="eastAsia" w:ascii="宋体" w:hAnsi="宋体" w:cs="宋体"/>
          <w:bCs/>
          <w:sz w:val="21"/>
          <w:szCs w:val="21"/>
        </w:rPr>
        <w:t>（1）存在的问题、原因及潜在风险。</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rPr>
      </w:pPr>
      <w:r>
        <w:rPr>
          <w:rFonts w:hint="eastAsia" w:ascii="宋体" w:hAnsi="宋体" w:cs="宋体"/>
          <w:bCs/>
          <w:sz w:val="21"/>
          <w:szCs w:val="21"/>
        </w:rPr>
        <w:t>1) 存在的问题</w:t>
      </w:r>
    </w:p>
    <w:p>
      <w:pPr>
        <w:pStyle w:val="2"/>
        <w:keepNext w:val="0"/>
        <w:keepLines w:val="0"/>
        <w:pageBreakBefore w:val="0"/>
        <w:kinsoku/>
        <w:wordWrap/>
        <w:overflowPunct/>
        <w:topLinePunct w:val="0"/>
        <w:autoSpaceDE/>
        <w:autoSpaceDN/>
        <w:bidi w:val="0"/>
        <w:adjustRightInd/>
        <w:snapToGrid/>
        <w:spacing w:line="480" w:lineRule="auto"/>
        <w:textAlignment w:val="auto"/>
        <w:outlineLvl w:val="9"/>
        <w:rPr>
          <w:rFonts w:hint="eastAsia" w:eastAsia="宋体"/>
          <w:lang w:val="en-US" w:eastAsia="zh-CN"/>
        </w:rPr>
      </w:pPr>
      <w:r>
        <w:rPr>
          <w:rFonts w:hint="eastAsia" w:ascii="宋体" w:hAnsi="宋体" w:cs="宋体"/>
          <w:bCs/>
          <w:sz w:val="21"/>
          <w:szCs w:val="21"/>
          <w:lang w:val="en-US" w:eastAsia="zh-CN"/>
        </w:rPr>
        <w:t xml:space="preserve">  本期暂不涉及。</w:t>
      </w:r>
    </w:p>
    <w:p>
      <w:pPr>
        <w:keepNext w:val="0"/>
        <w:keepLines w:val="0"/>
        <w:pageBreakBefore w:val="0"/>
        <w:numPr>
          <w:ilvl w:val="0"/>
          <w:numId w:val="1"/>
        </w:numPr>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rPr>
      </w:pPr>
      <w:r>
        <w:rPr>
          <w:rFonts w:hint="eastAsia" w:ascii="宋体" w:hAnsi="宋体" w:cs="宋体"/>
          <w:bCs/>
          <w:sz w:val="21"/>
          <w:szCs w:val="21"/>
        </w:rPr>
        <w:t>原因</w:t>
      </w:r>
    </w:p>
    <w:p>
      <w:pPr>
        <w:pStyle w:val="2"/>
        <w:keepNext w:val="0"/>
        <w:keepLines w:val="0"/>
        <w:pageBreakBefore w:val="0"/>
        <w:numPr>
          <w:ilvl w:val="0"/>
          <w:numId w:val="0"/>
        </w:numPr>
        <w:kinsoku/>
        <w:wordWrap/>
        <w:overflowPunct/>
        <w:topLinePunct w:val="0"/>
        <w:autoSpaceDE/>
        <w:autoSpaceDN/>
        <w:bidi w:val="0"/>
        <w:adjustRightInd/>
        <w:snapToGrid/>
        <w:spacing w:line="480" w:lineRule="auto"/>
        <w:textAlignment w:val="auto"/>
        <w:outlineLvl w:val="9"/>
        <w:rPr>
          <w:rFonts w:hint="eastAsia" w:eastAsia="宋体"/>
          <w:lang w:val="en-US" w:eastAsia="zh-CN"/>
        </w:rPr>
      </w:pPr>
      <w:r>
        <w:rPr>
          <w:rFonts w:hint="eastAsia"/>
          <w:lang w:val="en-US" w:eastAsia="zh-CN"/>
        </w:rPr>
        <w:t xml:space="preserve">    </w:t>
      </w:r>
      <w:r>
        <w:rPr>
          <w:rFonts w:hint="eastAsia" w:ascii="宋体" w:hAnsi="宋体" w:cs="宋体"/>
          <w:bCs/>
          <w:sz w:val="21"/>
          <w:szCs w:val="21"/>
          <w:lang w:val="en-US" w:eastAsia="zh-CN"/>
        </w:rPr>
        <w:t xml:space="preserve"> 本期暂不涉及</w:t>
      </w:r>
      <w:r>
        <w:rPr>
          <w:rFonts w:hint="eastAsia"/>
          <w:lang w:val="en-US"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420" w:firstLineChars="200"/>
        <w:textAlignment w:val="auto"/>
        <w:outlineLvl w:val="9"/>
        <w:rPr>
          <w:rFonts w:hint="eastAsia" w:ascii="宋体" w:hAnsi="宋体" w:eastAsia="宋体" w:cs="宋体"/>
          <w:szCs w:val="21"/>
          <w:lang w:val="en-US" w:eastAsia="zh-CN" w:bidi="ar"/>
        </w:rPr>
      </w:pPr>
      <w:r>
        <w:rPr>
          <w:rFonts w:hint="eastAsia" w:ascii="宋体" w:hAnsi="宋体" w:cs="宋体"/>
          <w:szCs w:val="21"/>
          <w:lang w:bidi="ar"/>
        </w:rPr>
        <w:t>潜在风</w:t>
      </w:r>
      <w:r>
        <w:rPr>
          <w:rFonts w:hint="eastAsia" w:ascii="宋体" w:hAnsi="宋体" w:cs="宋体"/>
          <w:szCs w:val="21"/>
          <w:lang w:val="en-US" w:eastAsia="zh-CN" w:bidi="ar"/>
        </w:rPr>
        <w:t>险</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200"/>
        <w:textAlignment w:val="auto"/>
        <w:outlineLvl w:val="9"/>
        <w:rPr>
          <w:rFonts w:hint="eastAsia" w:ascii="宋体" w:hAnsi="宋体" w:eastAsia="宋体" w:cs="宋体"/>
          <w:szCs w:val="21"/>
          <w:lang w:val="en-US" w:eastAsia="zh-CN" w:bidi="ar"/>
        </w:rPr>
      </w:pPr>
      <w:r>
        <w:rPr>
          <w:rFonts w:hint="eastAsia" w:ascii="宋体" w:hAnsi="宋体" w:cs="宋体"/>
          <w:szCs w:val="21"/>
          <w:lang w:val="en-US" w:eastAsia="zh-CN" w:bidi="ar"/>
        </w:rPr>
        <w:t>本期暂不涉及。</w:t>
      </w:r>
    </w:p>
    <w:p>
      <w:pPr>
        <w:spacing w:line="480" w:lineRule="auto"/>
        <w:ind w:firstLine="420" w:firstLineChars="200"/>
        <w:rPr>
          <w:rFonts w:ascii="宋体" w:hAnsi="宋体" w:cs="宋体"/>
          <w:bCs/>
          <w:sz w:val="21"/>
          <w:szCs w:val="21"/>
        </w:rPr>
      </w:pPr>
      <w:r>
        <w:rPr>
          <w:rFonts w:hint="eastAsia" w:ascii="宋体" w:hAnsi="宋体" w:cs="宋体"/>
          <w:bCs/>
          <w:sz w:val="21"/>
          <w:szCs w:val="21"/>
        </w:rPr>
        <w:t>（2）建议措施及后期需关注事项。</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rPr>
      </w:pPr>
      <w:r>
        <w:rPr>
          <w:rFonts w:hint="eastAsia" w:ascii="宋体" w:hAnsi="宋体" w:cs="宋体"/>
          <w:bCs/>
          <w:sz w:val="21"/>
          <w:szCs w:val="21"/>
        </w:rPr>
        <w:t>1）建议措施</w:t>
      </w:r>
    </w:p>
    <w:p>
      <w:pPr>
        <w:pStyle w:val="2"/>
        <w:keepNext w:val="0"/>
        <w:keepLines w:val="0"/>
        <w:pageBreakBefore w:val="0"/>
        <w:kinsoku/>
        <w:wordWrap/>
        <w:overflowPunct/>
        <w:topLinePunct w:val="0"/>
        <w:autoSpaceDE/>
        <w:autoSpaceDN/>
        <w:bidi w:val="0"/>
        <w:adjustRightInd/>
        <w:snapToGrid/>
        <w:spacing w:line="480" w:lineRule="auto"/>
        <w:textAlignment w:val="auto"/>
        <w:outlineLvl w:val="9"/>
        <w:rPr>
          <w:rFonts w:hint="eastAsia" w:eastAsia="宋体"/>
          <w:lang w:val="en-US" w:eastAsia="zh-CN"/>
        </w:rPr>
      </w:pPr>
      <w:r>
        <w:rPr>
          <w:rFonts w:hint="eastAsia" w:ascii="宋体" w:hAnsi="宋体" w:cs="宋体"/>
          <w:bCs/>
          <w:sz w:val="21"/>
          <w:szCs w:val="21"/>
          <w:lang w:val="en-US" w:eastAsia="zh-CN"/>
        </w:rPr>
        <w:t xml:space="preserve">  本期暂不涉及。</w:t>
      </w:r>
    </w:p>
    <w:p>
      <w:pPr>
        <w:keepNext w:val="0"/>
        <w:keepLines w:val="0"/>
        <w:pageBreakBefore w:val="0"/>
        <w:numPr>
          <w:ilvl w:val="0"/>
          <w:numId w:val="2"/>
        </w:numPr>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rPr>
      </w:pPr>
      <w:r>
        <w:rPr>
          <w:rFonts w:hint="eastAsia" w:ascii="宋体" w:hAnsi="宋体" w:cs="宋体"/>
          <w:bCs/>
          <w:sz w:val="21"/>
          <w:szCs w:val="21"/>
        </w:rPr>
        <w:t>后期需关注事项</w:t>
      </w:r>
    </w:p>
    <w:p>
      <w:pPr>
        <w:pStyle w:val="2"/>
        <w:keepNext w:val="0"/>
        <w:keepLines w:val="0"/>
        <w:pageBreakBefore w:val="0"/>
        <w:numPr>
          <w:ilvl w:val="0"/>
          <w:numId w:val="0"/>
        </w:numPr>
        <w:kinsoku/>
        <w:wordWrap/>
        <w:overflowPunct/>
        <w:topLinePunct w:val="0"/>
        <w:autoSpaceDE/>
        <w:autoSpaceDN/>
        <w:bidi w:val="0"/>
        <w:adjustRightInd/>
        <w:snapToGrid/>
        <w:spacing w:line="480" w:lineRule="auto"/>
        <w:textAlignment w:val="auto"/>
        <w:outlineLvl w:val="9"/>
        <w:rPr>
          <w:rFonts w:hint="eastAsia" w:eastAsia="宋体"/>
          <w:lang w:val="en-US" w:eastAsia="zh-CN"/>
        </w:rPr>
      </w:pPr>
      <w:r>
        <w:rPr>
          <w:rFonts w:hint="eastAsia"/>
          <w:lang w:val="en-US" w:eastAsia="zh-CN"/>
        </w:rPr>
        <w:t xml:space="preserve">    本期暂不涉及。</w:t>
      </w:r>
    </w:p>
    <w:p>
      <w:pPr>
        <w:pStyle w:val="2"/>
        <w:spacing w:line="480" w:lineRule="auto"/>
        <w:ind w:firstLine="0" w:firstLineChars="0"/>
        <w:outlineLvl w:val="0"/>
        <w:rPr>
          <w:rFonts w:ascii="宋体" w:hAnsi="宋体" w:cs="宋体"/>
          <w:bCs/>
          <w:sz w:val="18"/>
          <w:szCs w:val="18"/>
        </w:rPr>
      </w:pPr>
      <w:r>
        <w:rPr>
          <w:rFonts w:hint="eastAsia" w:ascii="宋体" w:hAnsi="宋体" w:cs="宋体"/>
          <w:b/>
        </w:rPr>
        <w:t>二、项目证件办理情况</w:t>
      </w:r>
      <w:bookmarkEnd w:id="3"/>
    </w:p>
    <w:p>
      <w:pPr>
        <w:jc w:val="center"/>
        <w:rPr>
          <w:rFonts w:ascii="宋体" w:hAnsi="宋体" w:cs="宋体"/>
          <w:sz w:val="18"/>
          <w:szCs w:val="18"/>
        </w:rPr>
      </w:pPr>
      <w:r>
        <w:rPr>
          <w:rFonts w:hint="eastAsia" w:ascii="宋体" w:hAnsi="宋体" w:cs="宋体"/>
          <w:sz w:val="18"/>
          <w:szCs w:val="18"/>
        </w:rPr>
        <w:t>表二：项目五证办理情况</w:t>
      </w:r>
    </w:p>
    <w:tbl>
      <w:tblPr>
        <w:tblStyle w:val="25"/>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927"/>
        <w:gridCol w:w="2879"/>
        <w:gridCol w:w="1620"/>
        <w:gridCol w:w="1400"/>
        <w:gridCol w:w="1320"/>
        <w:gridCol w:w="885"/>
      </w:tblGrid>
      <w:tr>
        <w:trPr>
          <w:trHeight w:val="393" w:hRule="atLeast"/>
          <w:tblHeader/>
          <w:jc w:val="center"/>
        </w:trPr>
        <w:tc>
          <w:tcPr>
            <w:tcW w:w="639" w:type="dxa"/>
            <w:vAlign w:val="center"/>
          </w:tcPr>
          <w:p>
            <w:pPr>
              <w:jc w:val="center"/>
              <w:textAlignment w:val="center"/>
              <w:rPr>
                <w:rFonts w:ascii="宋体" w:hAnsi="宋体" w:cs="Arial"/>
                <w:b/>
                <w:bCs/>
                <w:sz w:val="18"/>
                <w:szCs w:val="15"/>
                <w:lang w:bidi="ar"/>
              </w:rPr>
            </w:pPr>
            <w:r>
              <w:rPr>
                <w:rFonts w:ascii="宋体" w:hAnsi="宋体" w:cs="Arial"/>
                <w:b/>
                <w:bCs/>
                <w:sz w:val="18"/>
                <w:szCs w:val="15"/>
                <w:lang w:bidi="ar"/>
              </w:rPr>
              <w:t>序号</w:t>
            </w:r>
          </w:p>
        </w:tc>
        <w:tc>
          <w:tcPr>
            <w:tcW w:w="927" w:type="dxa"/>
            <w:vAlign w:val="center"/>
          </w:tcPr>
          <w:p>
            <w:pPr>
              <w:ind w:left="-120" w:leftChars="-50" w:right="-120" w:rightChars="-50"/>
              <w:jc w:val="center"/>
              <w:textAlignment w:val="center"/>
              <w:rPr>
                <w:rFonts w:ascii="宋体" w:hAnsi="宋体" w:cs="Arial"/>
                <w:b/>
                <w:bCs/>
                <w:sz w:val="18"/>
                <w:szCs w:val="15"/>
                <w:lang w:bidi="ar"/>
              </w:rPr>
            </w:pPr>
            <w:r>
              <w:rPr>
                <w:rFonts w:ascii="宋体" w:hAnsi="宋体" w:cs="Arial"/>
                <w:b/>
                <w:bCs/>
                <w:sz w:val="18"/>
                <w:szCs w:val="15"/>
                <w:lang w:bidi="ar"/>
              </w:rPr>
              <w:t>证件名称</w:t>
            </w:r>
          </w:p>
        </w:tc>
        <w:tc>
          <w:tcPr>
            <w:tcW w:w="2879" w:type="dxa"/>
            <w:vAlign w:val="center"/>
          </w:tcPr>
          <w:p>
            <w:pPr>
              <w:jc w:val="center"/>
              <w:textAlignment w:val="center"/>
              <w:rPr>
                <w:rFonts w:ascii="宋体" w:hAnsi="宋体" w:cs="Arial"/>
                <w:b/>
                <w:bCs/>
                <w:sz w:val="18"/>
                <w:szCs w:val="15"/>
                <w:lang w:bidi="ar"/>
              </w:rPr>
            </w:pPr>
            <w:r>
              <w:rPr>
                <w:rFonts w:ascii="宋体" w:hAnsi="宋体" w:cs="Arial"/>
                <w:b/>
                <w:bCs/>
                <w:sz w:val="18"/>
                <w:szCs w:val="15"/>
                <w:lang w:bidi="ar"/>
              </w:rPr>
              <w:t>政策要求</w:t>
            </w:r>
          </w:p>
        </w:tc>
        <w:tc>
          <w:tcPr>
            <w:tcW w:w="1620" w:type="dxa"/>
            <w:vAlign w:val="center"/>
          </w:tcPr>
          <w:p>
            <w:pPr>
              <w:jc w:val="center"/>
              <w:textAlignment w:val="center"/>
              <w:rPr>
                <w:rFonts w:ascii="宋体" w:hAnsi="宋体" w:cs="Arial"/>
                <w:b/>
                <w:bCs/>
                <w:sz w:val="18"/>
                <w:szCs w:val="15"/>
                <w:lang w:bidi="ar"/>
              </w:rPr>
            </w:pPr>
            <w:r>
              <w:rPr>
                <w:rFonts w:ascii="宋体" w:hAnsi="宋体" w:cs="Arial"/>
                <w:b/>
                <w:bCs/>
                <w:sz w:val="18"/>
                <w:szCs w:val="15"/>
                <w:lang w:bidi="ar"/>
              </w:rPr>
              <w:t>预计取证日期</w:t>
            </w:r>
          </w:p>
        </w:tc>
        <w:tc>
          <w:tcPr>
            <w:tcW w:w="1400" w:type="dxa"/>
            <w:vAlign w:val="center"/>
          </w:tcPr>
          <w:p>
            <w:pPr>
              <w:jc w:val="center"/>
              <w:textAlignment w:val="center"/>
              <w:rPr>
                <w:rFonts w:ascii="宋体" w:hAnsi="宋体" w:cs="Arial"/>
                <w:b/>
                <w:bCs/>
                <w:sz w:val="18"/>
                <w:szCs w:val="15"/>
                <w:lang w:bidi="ar"/>
              </w:rPr>
            </w:pPr>
            <w:r>
              <w:rPr>
                <w:rFonts w:ascii="宋体" w:hAnsi="宋体" w:cs="Arial"/>
                <w:b/>
                <w:bCs/>
                <w:sz w:val="18"/>
                <w:szCs w:val="15"/>
                <w:lang w:bidi="ar"/>
              </w:rPr>
              <w:t>实际取证日期</w:t>
            </w:r>
          </w:p>
        </w:tc>
        <w:tc>
          <w:tcPr>
            <w:tcW w:w="1320" w:type="dxa"/>
            <w:vAlign w:val="center"/>
          </w:tcPr>
          <w:p>
            <w:pPr>
              <w:ind w:left="-120" w:leftChars="-50" w:right="-120" w:rightChars="-50"/>
              <w:jc w:val="center"/>
              <w:textAlignment w:val="center"/>
              <w:rPr>
                <w:rFonts w:ascii="宋体" w:hAnsi="宋体" w:cs="Arial"/>
                <w:b/>
                <w:bCs/>
                <w:sz w:val="18"/>
                <w:szCs w:val="15"/>
                <w:lang w:bidi="ar"/>
              </w:rPr>
            </w:pPr>
            <w:r>
              <w:rPr>
                <w:rFonts w:ascii="宋体" w:hAnsi="宋体" w:cs="Arial"/>
                <w:b/>
                <w:bCs/>
                <w:sz w:val="18"/>
                <w:szCs w:val="15"/>
                <w:lang w:bidi="ar"/>
              </w:rPr>
              <w:t>证载面积</w:t>
            </w:r>
          </w:p>
        </w:tc>
        <w:tc>
          <w:tcPr>
            <w:tcW w:w="885" w:type="dxa"/>
            <w:vAlign w:val="center"/>
          </w:tcPr>
          <w:p>
            <w:pPr>
              <w:ind w:left="-120" w:leftChars="-50" w:right="-120" w:rightChars="-50"/>
              <w:jc w:val="center"/>
              <w:textAlignment w:val="center"/>
              <w:rPr>
                <w:rFonts w:ascii="宋体" w:hAnsi="宋体" w:cs="Arial"/>
                <w:b/>
                <w:bCs/>
                <w:sz w:val="18"/>
                <w:szCs w:val="15"/>
                <w:lang w:bidi="ar"/>
              </w:rPr>
            </w:pPr>
            <w:r>
              <w:rPr>
                <w:rFonts w:ascii="宋体" w:hAnsi="宋体" w:cs="Arial"/>
                <w:b/>
                <w:bCs/>
                <w:sz w:val="18"/>
                <w:szCs w:val="15"/>
                <w:lang w:bidi="ar"/>
              </w:rPr>
              <w:t>备注</w:t>
            </w:r>
          </w:p>
        </w:tc>
      </w:tr>
      <w:tr>
        <w:trPr>
          <w:trHeight w:val="889" w:hRule="atLeast"/>
          <w:jc w:val="center"/>
        </w:trPr>
        <w:tc>
          <w:tcPr>
            <w:tcW w:w="639" w:type="dxa"/>
            <w:vAlign w:val="center"/>
          </w:tcPr>
          <w:p>
            <w:pPr>
              <w:jc w:val="center"/>
              <w:textAlignment w:val="center"/>
              <w:rPr>
                <w:rFonts w:ascii="宋体" w:hAnsi="宋体" w:cs="Arial"/>
                <w:sz w:val="18"/>
                <w:szCs w:val="15"/>
                <w:lang w:bidi="ar"/>
              </w:rPr>
            </w:pPr>
            <w:r>
              <w:rPr>
                <w:rFonts w:ascii="宋体" w:hAnsi="宋体" w:cs="Arial"/>
                <w:sz w:val="18"/>
                <w:szCs w:val="15"/>
                <w:lang w:bidi="ar"/>
              </w:rPr>
              <w:t>1</w:t>
            </w:r>
          </w:p>
        </w:tc>
        <w:tc>
          <w:tcPr>
            <w:tcW w:w="927" w:type="dxa"/>
            <w:vAlign w:val="center"/>
          </w:tcPr>
          <w:p>
            <w:pPr>
              <w:widowControl w:val="0"/>
              <w:jc w:val="center"/>
              <w:textAlignment w:val="center"/>
              <w:rPr>
                <w:rFonts w:ascii="宋体" w:hAnsi="宋体" w:cs="Arial"/>
                <w:sz w:val="18"/>
                <w:szCs w:val="15"/>
                <w:lang w:bidi="ar"/>
              </w:rPr>
            </w:pPr>
            <w:r>
              <w:rPr>
                <w:rFonts w:ascii="宋体" w:hAnsi="宋体" w:cs="Arial"/>
                <w:sz w:val="18"/>
                <w:szCs w:val="15"/>
                <w:lang w:bidi="ar"/>
              </w:rPr>
              <w:t>不动产权证书</w:t>
            </w:r>
          </w:p>
        </w:tc>
        <w:tc>
          <w:tcPr>
            <w:tcW w:w="2879" w:type="dxa"/>
            <w:vAlign w:val="center"/>
          </w:tcPr>
          <w:p>
            <w:pPr>
              <w:widowControl/>
              <w:numPr>
                <w:ilvl w:val="0"/>
                <w:numId w:val="0"/>
              </w:numPr>
              <w:jc w:val="both"/>
              <w:textAlignment w:val="center"/>
              <w:rPr>
                <w:rFonts w:ascii="Arial Unicode MS" w:hAnsi="Arial Unicode MS" w:cs="宋体"/>
                <w:color w:val="000000"/>
                <w:kern w:val="0"/>
                <w:sz w:val="18"/>
                <w:szCs w:val="20"/>
              </w:rPr>
            </w:pPr>
            <w:r>
              <w:rPr>
                <w:rFonts w:hint="eastAsia" w:ascii="Arial Unicode MS" w:hAnsi="Arial Unicode MS" w:cs="宋体"/>
                <w:color w:val="000000"/>
                <w:kern w:val="0"/>
                <w:sz w:val="18"/>
                <w:szCs w:val="20"/>
              </w:rPr>
              <w:t>应该提供申请表及申请人身份证明、国有建设用地使用权出让合同(含用地红线图）、出让金票据、一般缴款书、权籍调查成果确认单、宗地图、测量报告、完税凭证；</w:t>
            </w:r>
          </w:p>
          <w:p>
            <w:pPr>
              <w:pStyle w:val="29"/>
              <w:spacing w:line="240" w:lineRule="auto"/>
              <w:jc w:val="center"/>
              <w:rPr>
                <w:rFonts w:ascii="宋体" w:hAnsi="宋体" w:eastAsia="宋体" w:cs="Arial"/>
                <w:b/>
                <w:bCs/>
                <w:color w:val="auto"/>
                <w:sz w:val="18"/>
                <w:szCs w:val="15"/>
              </w:rPr>
            </w:pPr>
            <w:r>
              <w:rPr>
                <w:rFonts w:hint="eastAsia" w:ascii="Arial Unicode MS" w:hAnsi="Arial Unicode MS" w:cs="宋体"/>
                <w:color w:val="000000"/>
                <w:kern w:val="0"/>
                <w:sz w:val="18"/>
                <w:szCs w:val="20"/>
              </w:rPr>
              <w:t>依据不动产登记办法办理</w:t>
            </w:r>
            <w:r>
              <w:rPr>
                <w:rFonts w:hint="eastAsia" w:ascii="Arial Unicode MS" w:hAnsi="Arial Unicode MS" w:cs="宋体"/>
                <w:color w:val="000000"/>
                <w:kern w:val="0"/>
                <w:sz w:val="18"/>
                <w:szCs w:val="20"/>
                <w:lang w:eastAsia="zh-Hans"/>
              </w:rPr>
              <w:t>。</w:t>
            </w:r>
          </w:p>
        </w:tc>
        <w:tc>
          <w:tcPr>
            <w:tcW w:w="1620" w:type="dxa"/>
            <w:vAlign w:val="center"/>
          </w:tcPr>
          <w:p>
            <w:pPr>
              <w:ind w:left="-120" w:leftChars="-50" w:right="-120" w:rightChars="-50"/>
              <w:jc w:val="center"/>
              <w:rPr>
                <w:rFonts w:hint="eastAsia" w:ascii="宋体" w:hAnsi="宋体" w:eastAsia="宋体" w:cs="Arial"/>
                <w:sz w:val="18"/>
                <w:szCs w:val="15"/>
                <w:lang w:eastAsia="zh-CN"/>
              </w:rPr>
            </w:pPr>
            <w:r>
              <w:rPr>
                <w:rFonts w:hint="eastAsia" w:ascii="宋体" w:hAnsi="宋体" w:cs="宋体"/>
                <w:sz w:val="18"/>
                <w:szCs w:val="18"/>
                <w:lang w:val="en-US" w:eastAsia="zh-CN" w:bidi="ar"/>
              </w:rPr>
              <w:t>-</w:t>
            </w:r>
          </w:p>
        </w:tc>
        <w:tc>
          <w:tcPr>
            <w:tcW w:w="1400" w:type="dxa"/>
            <w:vAlign w:val="center"/>
          </w:tcPr>
          <w:p>
            <w:pPr>
              <w:ind w:left="-120" w:leftChars="-50" w:right="-120" w:rightChars="-50"/>
              <w:jc w:val="center"/>
              <w:rPr>
                <w:rFonts w:hint="eastAsia" w:ascii="宋体" w:hAnsi="宋体" w:eastAsia="宋体" w:cs="Arial"/>
                <w:sz w:val="18"/>
                <w:szCs w:val="15"/>
                <w:lang w:eastAsia="zh-CN" w:bidi="ar"/>
              </w:rPr>
            </w:pPr>
            <w:r>
              <w:rPr>
                <w:rFonts w:hint="eastAsia" w:ascii="宋体" w:hAnsi="宋体" w:cs="宋体"/>
                <w:sz w:val="18"/>
                <w:szCs w:val="18"/>
                <w:lang w:val="en-US" w:eastAsia="zh-CN" w:bidi="ar"/>
              </w:rPr>
              <w:t>-</w:t>
            </w:r>
          </w:p>
        </w:tc>
        <w:tc>
          <w:tcPr>
            <w:tcW w:w="1320" w:type="dxa"/>
            <w:vAlign w:val="center"/>
          </w:tcPr>
          <w:p>
            <w:pPr>
              <w:ind w:left="-120" w:leftChars="-50" w:right="-120" w:rightChars="-50"/>
              <w:jc w:val="center"/>
              <w:rPr>
                <w:rFonts w:hint="eastAsia" w:ascii="宋体" w:hAnsi="宋体" w:eastAsia="宋体" w:cs="Arial"/>
                <w:sz w:val="18"/>
                <w:szCs w:val="15"/>
                <w:lang w:eastAsia="zh-CN" w:bidi="ar"/>
              </w:rPr>
            </w:pPr>
            <w:r>
              <w:rPr>
                <w:rFonts w:hint="eastAsia" w:ascii="宋体" w:hAnsi="宋体" w:cs="宋体"/>
                <w:sz w:val="18"/>
                <w:szCs w:val="18"/>
                <w:lang w:val="en-US" w:eastAsia="zh-CN" w:bidi="ar"/>
              </w:rPr>
              <w:t>-</w:t>
            </w:r>
          </w:p>
        </w:tc>
        <w:tc>
          <w:tcPr>
            <w:tcW w:w="885" w:type="dxa"/>
            <w:vAlign w:val="center"/>
          </w:tcPr>
          <w:p>
            <w:pPr>
              <w:jc w:val="center"/>
              <w:textAlignment w:val="center"/>
              <w:rPr>
                <w:rFonts w:ascii="宋体" w:hAnsi="宋体" w:cs="Arial"/>
                <w:sz w:val="18"/>
                <w:szCs w:val="15"/>
                <w:lang w:bidi="ar"/>
              </w:rPr>
            </w:pPr>
          </w:p>
        </w:tc>
      </w:tr>
      <w:tr>
        <w:trPr>
          <w:trHeight w:val="135" w:hRule="atLeast"/>
          <w:jc w:val="center"/>
        </w:trPr>
        <w:tc>
          <w:tcPr>
            <w:tcW w:w="639" w:type="dxa"/>
            <w:vAlign w:val="center"/>
          </w:tcPr>
          <w:p>
            <w:pPr>
              <w:widowControl w:val="0"/>
              <w:jc w:val="center"/>
              <w:textAlignment w:val="center"/>
              <w:rPr>
                <w:rFonts w:ascii="宋体" w:hAnsi="宋体" w:cs="Arial"/>
                <w:sz w:val="18"/>
                <w:szCs w:val="15"/>
                <w:lang w:bidi="ar"/>
              </w:rPr>
            </w:pPr>
            <w:r>
              <w:rPr>
                <w:rFonts w:ascii="宋体" w:hAnsi="宋体" w:cs="Arial"/>
                <w:sz w:val="18"/>
                <w:szCs w:val="15"/>
                <w:lang w:bidi="ar"/>
              </w:rPr>
              <w:t>2</w:t>
            </w:r>
          </w:p>
        </w:tc>
        <w:tc>
          <w:tcPr>
            <w:tcW w:w="927" w:type="dxa"/>
            <w:vAlign w:val="center"/>
          </w:tcPr>
          <w:p>
            <w:pPr>
              <w:widowControl w:val="0"/>
              <w:jc w:val="center"/>
              <w:textAlignment w:val="center"/>
              <w:rPr>
                <w:rFonts w:ascii="宋体" w:hAnsi="宋体" w:cs="Arial"/>
                <w:sz w:val="18"/>
                <w:szCs w:val="15"/>
                <w:lang w:bidi="ar"/>
              </w:rPr>
            </w:pPr>
            <w:r>
              <w:rPr>
                <w:rFonts w:ascii="宋体" w:hAnsi="宋体" w:cs="Arial"/>
                <w:sz w:val="18"/>
                <w:szCs w:val="15"/>
                <w:lang w:bidi="ar"/>
              </w:rPr>
              <w:t>建设用地规划许可证</w:t>
            </w:r>
          </w:p>
        </w:tc>
        <w:tc>
          <w:tcPr>
            <w:tcW w:w="2879" w:type="dxa"/>
            <w:vAlign w:val="center"/>
          </w:tcPr>
          <w:p>
            <w:pPr>
              <w:widowControl/>
              <w:jc w:val="center"/>
              <w:textAlignment w:val="center"/>
              <w:rPr>
                <w:rFonts w:hint="eastAsia" w:ascii="Arial" w:hAnsi="Arial" w:eastAsia="宋体" w:cs="Arial"/>
                <w:color w:val="000000"/>
                <w:sz w:val="18"/>
                <w:szCs w:val="18"/>
                <w:lang w:eastAsia="zh-CN"/>
              </w:rPr>
            </w:pPr>
            <w:r>
              <w:rPr>
                <w:rFonts w:ascii="Arial" w:hAnsi="Arial" w:cs="Arial"/>
                <w:color w:val="000000"/>
                <w:sz w:val="18"/>
                <w:szCs w:val="18"/>
              </w:rPr>
              <w:t>《建设用地规划许可证》申请表</w:t>
            </w:r>
            <w:r>
              <w:rPr>
                <w:rFonts w:hint="eastAsia" w:ascii="Arial" w:hAnsi="Arial" w:cs="Arial"/>
                <w:color w:val="000000"/>
                <w:sz w:val="18"/>
                <w:szCs w:val="18"/>
                <w:lang w:eastAsia="zh-CN"/>
              </w:rPr>
              <w:t>；</w:t>
            </w:r>
          </w:p>
          <w:p>
            <w:pPr>
              <w:widowControl/>
              <w:jc w:val="center"/>
              <w:textAlignment w:val="center"/>
              <w:rPr>
                <w:rFonts w:ascii="宋体" w:hAnsi="宋体" w:cs="Arial"/>
                <w:sz w:val="18"/>
                <w:szCs w:val="15"/>
                <w:lang w:bidi="ar"/>
              </w:rPr>
            </w:pPr>
            <w:r>
              <w:rPr>
                <w:rFonts w:hint="eastAsia" w:ascii="Arial" w:hAnsi="Arial" w:cs="Arial"/>
                <w:color w:val="000000"/>
                <w:sz w:val="18"/>
                <w:szCs w:val="18"/>
                <w:lang w:eastAsia="zh-CN"/>
              </w:rPr>
              <w:t>发改部门</w:t>
            </w:r>
            <w:r>
              <w:rPr>
                <w:rFonts w:hint="eastAsia" w:ascii="Arial" w:hAnsi="Arial" w:cs="Arial"/>
                <w:color w:val="000000"/>
                <w:sz w:val="18"/>
                <w:szCs w:val="18"/>
              </w:rPr>
              <w:t>项目批准、核准、备案</w:t>
            </w:r>
            <w:r>
              <w:rPr>
                <w:rFonts w:hint="eastAsia" w:ascii="Arial" w:hAnsi="Arial" w:cs="Arial"/>
                <w:color w:val="000000"/>
                <w:sz w:val="18"/>
                <w:szCs w:val="18"/>
                <w:lang w:val="en-US" w:eastAsia="zh-CN"/>
              </w:rPr>
              <w:t>文</w:t>
            </w:r>
            <w:r>
              <w:rPr>
                <w:rFonts w:hint="eastAsia" w:ascii="Arial" w:hAnsi="Arial" w:cs="Arial"/>
                <w:color w:val="000000"/>
                <w:sz w:val="18"/>
                <w:szCs w:val="18"/>
              </w:rPr>
              <w:t>件</w:t>
            </w:r>
            <w:r>
              <w:rPr>
                <w:rFonts w:hint="eastAsia" w:ascii="Arial" w:hAnsi="Arial" w:cs="Arial"/>
                <w:color w:val="000000"/>
                <w:sz w:val="18"/>
                <w:szCs w:val="18"/>
                <w:lang w:eastAsia="zh-CN"/>
              </w:rPr>
              <w:t>；</w:t>
            </w:r>
            <w:r>
              <w:rPr>
                <w:rFonts w:hint="eastAsia" w:ascii="Arial" w:hAnsi="Arial" w:cs="Arial"/>
                <w:color w:val="000000"/>
                <w:sz w:val="18"/>
                <w:szCs w:val="18"/>
                <w:lang w:val="en-US" w:eastAsia="zh-CN"/>
              </w:rPr>
              <w:t>土地出让合同；用地红线图（包括电子文件）；企业营业执照</w:t>
            </w:r>
            <w:r>
              <w:rPr>
                <w:rFonts w:hint="eastAsia" w:ascii="Arial" w:hAnsi="Arial" w:cs="Arial"/>
                <w:color w:val="000000"/>
                <w:sz w:val="18"/>
                <w:szCs w:val="18"/>
                <w:lang w:val="en-US" w:eastAsia="zh-Hans"/>
              </w:rPr>
              <w:t>。</w:t>
            </w:r>
          </w:p>
        </w:tc>
        <w:tc>
          <w:tcPr>
            <w:tcW w:w="1620" w:type="dxa"/>
            <w:vAlign w:val="center"/>
          </w:tcPr>
          <w:p>
            <w:pPr>
              <w:ind w:left="-120" w:leftChars="-50" w:right="-120" w:rightChars="-50"/>
              <w:jc w:val="center"/>
              <w:rPr>
                <w:rFonts w:ascii="宋体" w:hAnsi="宋体" w:cs="Arial"/>
                <w:sz w:val="18"/>
                <w:szCs w:val="15"/>
              </w:rPr>
            </w:pPr>
            <w:r>
              <w:rPr>
                <w:rFonts w:hint="eastAsia" w:ascii="宋体" w:hAnsi="宋体" w:cs="宋体"/>
                <w:sz w:val="18"/>
                <w:szCs w:val="18"/>
                <w:lang w:val="en-US" w:eastAsia="zh-CN" w:bidi="ar"/>
              </w:rPr>
              <w:t>-</w:t>
            </w:r>
          </w:p>
        </w:tc>
        <w:tc>
          <w:tcPr>
            <w:tcW w:w="1400" w:type="dxa"/>
            <w:vAlign w:val="center"/>
          </w:tcPr>
          <w:p>
            <w:pPr>
              <w:ind w:left="-120" w:leftChars="-50" w:right="-120" w:rightChars="-50"/>
              <w:jc w:val="center"/>
              <w:rPr>
                <w:rFonts w:hint="eastAsia" w:ascii="宋体" w:hAnsi="宋体" w:eastAsia="宋体" w:cs="Arial"/>
                <w:sz w:val="18"/>
                <w:szCs w:val="15"/>
                <w:lang w:eastAsia="zh-CN" w:bidi="ar"/>
              </w:rPr>
            </w:pPr>
            <w:r>
              <w:rPr>
                <w:rFonts w:hint="eastAsia" w:ascii="宋体" w:hAnsi="宋体" w:cs="宋体"/>
                <w:sz w:val="18"/>
                <w:szCs w:val="18"/>
                <w:lang w:val="en-US" w:eastAsia="zh-CN" w:bidi="ar"/>
              </w:rPr>
              <w:t>-</w:t>
            </w:r>
          </w:p>
        </w:tc>
        <w:tc>
          <w:tcPr>
            <w:tcW w:w="1320" w:type="dxa"/>
            <w:vAlign w:val="center"/>
          </w:tcPr>
          <w:p>
            <w:pPr>
              <w:ind w:left="-120" w:leftChars="-50" w:right="-120" w:rightChars="-50"/>
              <w:jc w:val="center"/>
              <w:rPr>
                <w:rFonts w:hint="eastAsia" w:ascii="宋体" w:hAnsi="宋体" w:eastAsia="宋体" w:cs="Arial"/>
                <w:sz w:val="18"/>
                <w:szCs w:val="15"/>
                <w:lang w:eastAsia="zh-CN" w:bidi="ar"/>
              </w:rPr>
            </w:pPr>
            <w:r>
              <w:rPr>
                <w:rFonts w:hint="eastAsia" w:ascii="宋体" w:hAnsi="宋体" w:cs="宋体"/>
                <w:sz w:val="18"/>
                <w:szCs w:val="18"/>
                <w:lang w:val="en-US" w:eastAsia="zh-CN" w:bidi="ar"/>
              </w:rPr>
              <w:t>-</w:t>
            </w:r>
          </w:p>
        </w:tc>
        <w:tc>
          <w:tcPr>
            <w:tcW w:w="885" w:type="dxa"/>
            <w:vAlign w:val="center"/>
          </w:tcPr>
          <w:p>
            <w:pPr>
              <w:jc w:val="center"/>
              <w:textAlignment w:val="center"/>
              <w:rPr>
                <w:rFonts w:ascii="宋体" w:hAnsi="宋体" w:cs="Arial"/>
                <w:sz w:val="18"/>
                <w:szCs w:val="15"/>
                <w:lang w:bidi="ar"/>
              </w:rPr>
            </w:pPr>
          </w:p>
        </w:tc>
      </w:tr>
      <w:tr>
        <w:trPr>
          <w:trHeight w:val="593" w:hRule="atLeast"/>
          <w:jc w:val="center"/>
        </w:trPr>
        <w:tc>
          <w:tcPr>
            <w:tcW w:w="639" w:type="dxa"/>
            <w:vAlign w:val="center"/>
          </w:tcPr>
          <w:p>
            <w:pPr>
              <w:widowControl w:val="0"/>
              <w:jc w:val="center"/>
              <w:textAlignment w:val="center"/>
              <w:rPr>
                <w:rFonts w:ascii="宋体" w:hAnsi="宋体" w:cs="Arial"/>
                <w:sz w:val="18"/>
                <w:szCs w:val="15"/>
                <w:lang w:bidi="ar"/>
              </w:rPr>
            </w:pPr>
            <w:r>
              <w:rPr>
                <w:rFonts w:ascii="宋体" w:hAnsi="宋体" w:cs="Arial"/>
                <w:sz w:val="18"/>
                <w:szCs w:val="15"/>
                <w:lang w:bidi="ar"/>
              </w:rPr>
              <w:t>3</w:t>
            </w:r>
          </w:p>
        </w:tc>
        <w:tc>
          <w:tcPr>
            <w:tcW w:w="927" w:type="dxa"/>
            <w:vAlign w:val="center"/>
          </w:tcPr>
          <w:p>
            <w:pPr>
              <w:widowControl w:val="0"/>
              <w:jc w:val="center"/>
              <w:textAlignment w:val="center"/>
              <w:rPr>
                <w:rFonts w:ascii="宋体" w:hAnsi="宋体" w:cs="Arial"/>
                <w:sz w:val="18"/>
                <w:szCs w:val="15"/>
                <w:lang w:bidi="ar"/>
              </w:rPr>
            </w:pPr>
            <w:r>
              <w:rPr>
                <w:rFonts w:ascii="宋体" w:hAnsi="宋体" w:cs="Arial"/>
                <w:sz w:val="18"/>
                <w:szCs w:val="15"/>
                <w:lang w:bidi="ar"/>
              </w:rPr>
              <w:t>建设工程规划许可证</w:t>
            </w:r>
          </w:p>
        </w:tc>
        <w:tc>
          <w:tcPr>
            <w:tcW w:w="2879" w:type="dxa"/>
            <w:vAlign w:val="center"/>
          </w:tcPr>
          <w:p>
            <w:pPr>
              <w:pStyle w:val="18"/>
              <w:ind w:left="0" w:leftChars="0" w:right="0" w:rightChars="0" w:firstLine="0" w:firstLineChars="0"/>
              <w:jc w:val="center"/>
              <w:rPr>
                <w:rFonts w:ascii="宋体" w:hAnsi="宋体" w:cs="Arial"/>
                <w:sz w:val="18"/>
                <w:szCs w:val="15"/>
                <w:lang w:bidi="ar"/>
              </w:rPr>
            </w:pPr>
            <w:r>
              <w:rPr>
                <w:rFonts w:hint="eastAsia" w:ascii="宋体" w:hAnsi="宋体" w:cs="Arial"/>
                <w:color w:val="000000" w:themeColor="text1"/>
                <w:sz w:val="18"/>
                <w:szCs w:val="15"/>
                <w:lang w:val="en-US" w:eastAsia="zh-CN" w:bidi="ar"/>
                <w14:textFill>
                  <w14:solidFill>
                    <w14:schemeClr w14:val="tx1"/>
                  </w14:solidFill>
                </w14:textFill>
              </w:rPr>
              <w:t>填妥的建设工程申请表;当年有效的建设工程项目计划文件;建设用地使用权证及旧有建筑物产权证;环保、防疫、消防等有关部门的意见;全套工程施工图(包括三废处理);在城市规划区内按国有土地使有权有偿出让、转让办法取得土地使用权的土地上建造房屋和其它设施，必须持土地使用权证向市规划局办理以下审批手续:报送根据出让合同中载明的规划设计条件和要求编制的建设用地平面布置图和设计方案；报送施工图</w:t>
            </w:r>
            <w:r>
              <w:rPr>
                <w:rFonts w:hint="eastAsia" w:ascii="宋体" w:hAnsi="宋体" w:cs="Arial"/>
                <w:color w:val="000000" w:themeColor="text1"/>
                <w:sz w:val="18"/>
                <w:szCs w:val="15"/>
                <w:lang w:val="en-US" w:eastAsia="zh-Hans" w:bidi="ar"/>
                <w14:textFill>
                  <w14:solidFill>
                    <w14:schemeClr w14:val="tx1"/>
                  </w14:solidFill>
                </w14:textFill>
              </w:rPr>
              <w:t>。</w:t>
            </w:r>
          </w:p>
        </w:tc>
        <w:tc>
          <w:tcPr>
            <w:tcW w:w="1620" w:type="dxa"/>
            <w:vAlign w:val="center"/>
          </w:tcPr>
          <w:p>
            <w:pPr>
              <w:ind w:left="-120" w:leftChars="-50" w:right="-120" w:rightChars="-50"/>
              <w:jc w:val="center"/>
              <w:rPr>
                <w:rFonts w:hint="eastAsia" w:ascii="宋体" w:hAnsi="宋体" w:eastAsia="宋体" w:cs="Arial"/>
                <w:sz w:val="18"/>
                <w:szCs w:val="15"/>
                <w:lang w:eastAsia="zh-CN"/>
              </w:rPr>
            </w:pPr>
            <w:r>
              <w:rPr>
                <w:rFonts w:hint="eastAsia" w:ascii="宋体" w:hAnsi="宋体" w:cs="宋体"/>
                <w:sz w:val="18"/>
                <w:szCs w:val="18"/>
                <w:lang w:val="en-US" w:eastAsia="zh-CN" w:bidi="ar"/>
              </w:rPr>
              <w:t>-</w:t>
            </w:r>
          </w:p>
        </w:tc>
        <w:tc>
          <w:tcPr>
            <w:tcW w:w="1400" w:type="dxa"/>
            <w:vAlign w:val="center"/>
          </w:tcPr>
          <w:p>
            <w:pPr>
              <w:ind w:left="-120" w:leftChars="-50" w:right="-120" w:rightChars="-50"/>
              <w:jc w:val="center"/>
              <w:rPr>
                <w:rFonts w:hint="eastAsia" w:ascii="宋体" w:hAnsi="宋体" w:eastAsia="宋体" w:cs="Arial"/>
                <w:sz w:val="18"/>
                <w:szCs w:val="15"/>
                <w:lang w:eastAsia="zh-CN" w:bidi="ar"/>
              </w:rPr>
            </w:pPr>
            <w:r>
              <w:rPr>
                <w:rFonts w:hint="eastAsia" w:ascii="宋体" w:hAnsi="宋体" w:cs="宋体"/>
                <w:sz w:val="18"/>
                <w:szCs w:val="18"/>
                <w:lang w:val="en-US" w:eastAsia="zh-CN" w:bidi="ar"/>
              </w:rPr>
              <w:t>-</w:t>
            </w:r>
          </w:p>
        </w:tc>
        <w:tc>
          <w:tcPr>
            <w:tcW w:w="1320" w:type="dxa"/>
            <w:vAlign w:val="center"/>
          </w:tcPr>
          <w:p>
            <w:pPr>
              <w:widowControl w:val="0"/>
              <w:jc w:val="center"/>
              <w:textAlignment w:val="center"/>
              <w:rPr>
                <w:rFonts w:hint="eastAsia" w:ascii="宋体" w:hAnsi="宋体" w:eastAsia="宋体" w:cs="Arial"/>
                <w:sz w:val="18"/>
                <w:szCs w:val="15"/>
                <w:lang w:eastAsia="zh-CN" w:bidi="ar"/>
              </w:rPr>
            </w:pPr>
            <w:r>
              <w:rPr>
                <w:rFonts w:hint="eastAsia" w:ascii="宋体" w:hAnsi="宋体" w:cs="宋体"/>
                <w:sz w:val="18"/>
                <w:szCs w:val="18"/>
                <w:lang w:val="en-US" w:eastAsia="zh-CN" w:bidi="ar"/>
              </w:rPr>
              <w:t>-</w:t>
            </w:r>
          </w:p>
        </w:tc>
        <w:tc>
          <w:tcPr>
            <w:tcW w:w="885" w:type="dxa"/>
            <w:vAlign w:val="center"/>
          </w:tcPr>
          <w:p>
            <w:pPr>
              <w:jc w:val="center"/>
              <w:textAlignment w:val="center"/>
              <w:rPr>
                <w:rFonts w:ascii="宋体" w:hAnsi="宋体" w:cs="Arial"/>
                <w:sz w:val="18"/>
                <w:szCs w:val="15"/>
                <w:lang w:bidi="ar"/>
              </w:rPr>
            </w:pPr>
          </w:p>
        </w:tc>
      </w:tr>
      <w:tr>
        <w:trPr>
          <w:trHeight w:val="258" w:hRule="atLeast"/>
          <w:jc w:val="center"/>
        </w:trPr>
        <w:tc>
          <w:tcPr>
            <w:tcW w:w="639" w:type="dxa"/>
            <w:vAlign w:val="center"/>
          </w:tcPr>
          <w:p>
            <w:pPr>
              <w:widowControl w:val="0"/>
              <w:ind w:left="0" w:leftChars="0" w:right="0" w:rightChars="0" w:firstLine="0" w:firstLineChars="0"/>
              <w:jc w:val="center"/>
              <w:textAlignment w:val="center"/>
              <w:rPr>
                <w:rFonts w:ascii="宋体" w:hAnsi="宋体" w:cs="Arial"/>
                <w:sz w:val="18"/>
                <w:szCs w:val="15"/>
                <w:lang w:bidi="ar"/>
              </w:rPr>
            </w:pPr>
            <w:r>
              <w:rPr>
                <w:rFonts w:ascii="宋体" w:hAnsi="宋体" w:cs="Arial"/>
                <w:sz w:val="18"/>
                <w:szCs w:val="15"/>
                <w:lang w:bidi="ar"/>
              </w:rPr>
              <w:t>4</w:t>
            </w:r>
          </w:p>
        </w:tc>
        <w:tc>
          <w:tcPr>
            <w:tcW w:w="927" w:type="dxa"/>
            <w:vAlign w:val="center"/>
          </w:tcPr>
          <w:p>
            <w:pPr>
              <w:widowControl w:val="0"/>
              <w:jc w:val="center"/>
              <w:textAlignment w:val="center"/>
              <w:rPr>
                <w:rFonts w:ascii="宋体" w:hAnsi="宋体" w:cs="Arial"/>
                <w:sz w:val="18"/>
                <w:szCs w:val="15"/>
                <w:lang w:bidi="ar"/>
              </w:rPr>
            </w:pPr>
            <w:r>
              <w:rPr>
                <w:rFonts w:ascii="宋体" w:hAnsi="宋体" w:cs="Arial"/>
                <w:sz w:val="18"/>
                <w:szCs w:val="15"/>
                <w:lang w:bidi="ar"/>
              </w:rPr>
              <w:t>建筑工程施工许可证</w:t>
            </w:r>
          </w:p>
        </w:tc>
        <w:tc>
          <w:tcPr>
            <w:tcW w:w="2879" w:type="dxa"/>
            <w:vAlign w:val="center"/>
          </w:tcPr>
          <w:p>
            <w:pPr>
              <w:pStyle w:val="18"/>
              <w:jc w:val="center"/>
              <w:rPr>
                <w:rFonts w:ascii="宋体" w:hAnsi="宋体" w:cs="Arial"/>
                <w:sz w:val="18"/>
                <w:szCs w:val="15"/>
                <w:lang w:bidi="ar"/>
              </w:rPr>
            </w:pPr>
            <w:r>
              <w:rPr>
                <w:rFonts w:hint="eastAsia" w:ascii="宋体" w:hAnsi="宋体" w:cs="Arial"/>
                <w:color w:val="000000" w:themeColor="text1"/>
                <w:sz w:val="18"/>
                <w:szCs w:val="15"/>
                <w:lang w:val="en-US" w:eastAsia="zh-CN" w:bidi="ar"/>
                <w14:textFill>
                  <w14:solidFill>
                    <w14:schemeClr w14:val="tx1"/>
                  </w14:solidFill>
                </w14:textFill>
              </w:rPr>
              <w:t>依法应当办理用地批准手续的，已经办理该建筑工程用地批准手续；取得建设工程规划许可证；施工场地已经基本具备施工条件，需要征收房屋的，其进度符合施工要求；已经确定施工企业；有满足施工需要的技术资料，施工图设计文件已按规定审查合格；有保证工程质量和安全的具体措施；建设资金已经落实</w:t>
            </w:r>
            <w:r>
              <w:rPr>
                <w:rFonts w:hint="eastAsia" w:ascii="宋体" w:hAnsi="宋体" w:cs="Arial"/>
                <w:color w:val="000000" w:themeColor="text1"/>
                <w:sz w:val="18"/>
                <w:szCs w:val="15"/>
                <w:lang w:val="en-US" w:eastAsia="zh-Hans" w:bidi="ar"/>
                <w14:textFill>
                  <w14:solidFill>
                    <w14:schemeClr w14:val="tx1"/>
                  </w14:solidFill>
                </w14:textFill>
              </w:rPr>
              <w:t>。</w:t>
            </w:r>
          </w:p>
        </w:tc>
        <w:tc>
          <w:tcPr>
            <w:tcW w:w="1620" w:type="dxa"/>
            <w:vAlign w:val="center"/>
          </w:tcPr>
          <w:p>
            <w:pPr>
              <w:ind w:right="-120" w:rightChars="-50"/>
              <w:jc w:val="both"/>
              <w:rPr>
                <w:rFonts w:hint="eastAsia" w:ascii="宋体" w:hAnsi="宋体" w:eastAsia="宋体" w:cs="Arial"/>
                <w:sz w:val="18"/>
                <w:szCs w:val="15"/>
                <w:lang w:val="en-US" w:eastAsia="zh-CN"/>
              </w:rPr>
            </w:pPr>
            <w:r>
              <w:rPr>
                <w:rFonts w:hint="eastAsia" w:ascii="宋体" w:hAnsi="宋体" w:cs="Arial"/>
                <w:sz w:val="18"/>
                <w:szCs w:val="15"/>
                <w:lang w:val="en-US" w:eastAsia="zh-CN"/>
              </w:rPr>
              <w:t xml:space="preserve">       -</w:t>
            </w:r>
          </w:p>
        </w:tc>
        <w:tc>
          <w:tcPr>
            <w:tcW w:w="1400" w:type="dxa"/>
            <w:vAlign w:val="center"/>
          </w:tcPr>
          <w:p>
            <w:pPr>
              <w:widowControl w:val="0"/>
              <w:jc w:val="both"/>
              <w:textAlignment w:val="center"/>
              <w:rPr>
                <w:rFonts w:hint="eastAsia" w:ascii="宋体" w:hAnsi="宋体" w:eastAsia="宋体" w:cs="Arial"/>
                <w:sz w:val="18"/>
                <w:szCs w:val="15"/>
                <w:lang w:val="en-US" w:eastAsia="zh-CN" w:bidi="ar"/>
              </w:rPr>
            </w:pPr>
            <w:r>
              <w:rPr>
                <w:rFonts w:hint="eastAsia" w:ascii="宋体" w:hAnsi="宋体" w:cs="Arial"/>
                <w:sz w:val="18"/>
                <w:szCs w:val="15"/>
                <w:lang w:val="en-US" w:eastAsia="zh-CN" w:bidi="ar"/>
              </w:rPr>
              <w:t xml:space="preserve">      -</w:t>
            </w:r>
          </w:p>
        </w:tc>
        <w:tc>
          <w:tcPr>
            <w:tcW w:w="1320" w:type="dxa"/>
            <w:vAlign w:val="center"/>
          </w:tcPr>
          <w:p>
            <w:pPr>
              <w:widowControl w:val="0"/>
              <w:jc w:val="center"/>
              <w:textAlignment w:val="center"/>
              <w:rPr>
                <w:rFonts w:hint="eastAsia" w:ascii="宋体" w:hAnsi="宋体" w:eastAsia="宋体" w:cs="Arial"/>
                <w:sz w:val="18"/>
                <w:szCs w:val="15"/>
                <w:lang w:val="en-US" w:eastAsia="zh-CN" w:bidi="ar"/>
              </w:rPr>
            </w:pPr>
            <w:r>
              <w:rPr>
                <w:rFonts w:hint="eastAsia" w:ascii="宋体" w:hAnsi="宋体" w:cs="Arial"/>
                <w:sz w:val="18"/>
                <w:szCs w:val="15"/>
                <w:lang w:val="en-US" w:eastAsia="zh-CN" w:bidi="ar"/>
              </w:rPr>
              <w:t>-</w:t>
            </w:r>
          </w:p>
        </w:tc>
        <w:tc>
          <w:tcPr>
            <w:tcW w:w="885" w:type="dxa"/>
            <w:vAlign w:val="center"/>
          </w:tcPr>
          <w:p>
            <w:pPr>
              <w:jc w:val="center"/>
              <w:textAlignment w:val="center"/>
              <w:rPr>
                <w:rFonts w:ascii="宋体" w:hAnsi="宋体" w:cs="Arial"/>
                <w:sz w:val="18"/>
                <w:szCs w:val="15"/>
                <w:lang w:bidi="ar"/>
              </w:rPr>
            </w:pPr>
          </w:p>
        </w:tc>
      </w:tr>
      <w:tr>
        <w:trPr>
          <w:trHeight w:val="5848" w:hRule="atLeast"/>
          <w:jc w:val="center"/>
        </w:trPr>
        <w:tc>
          <w:tcPr>
            <w:tcW w:w="639" w:type="dxa"/>
            <w:vAlign w:val="center"/>
          </w:tcPr>
          <w:p>
            <w:pPr>
              <w:widowControl w:val="0"/>
              <w:jc w:val="center"/>
              <w:textAlignment w:val="center"/>
              <w:rPr>
                <w:rFonts w:ascii="宋体" w:hAnsi="宋体" w:cs="Arial"/>
                <w:sz w:val="18"/>
                <w:szCs w:val="15"/>
                <w:lang w:bidi="ar"/>
              </w:rPr>
            </w:pPr>
            <w:r>
              <w:rPr>
                <w:rFonts w:ascii="宋体" w:hAnsi="宋体" w:cs="Arial"/>
                <w:sz w:val="18"/>
                <w:szCs w:val="15"/>
                <w:lang w:bidi="ar"/>
              </w:rPr>
              <w:t>5</w:t>
            </w:r>
          </w:p>
        </w:tc>
        <w:tc>
          <w:tcPr>
            <w:tcW w:w="927" w:type="dxa"/>
            <w:vAlign w:val="center"/>
          </w:tcPr>
          <w:p>
            <w:pPr>
              <w:widowControl w:val="0"/>
              <w:jc w:val="center"/>
              <w:textAlignment w:val="center"/>
              <w:rPr>
                <w:rFonts w:ascii="宋体" w:hAnsi="宋体" w:cs="Arial"/>
                <w:sz w:val="18"/>
                <w:szCs w:val="15"/>
                <w:lang w:bidi="ar"/>
              </w:rPr>
            </w:pPr>
            <w:r>
              <w:rPr>
                <w:rFonts w:ascii="宋体" w:hAnsi="宋体" w:cs="Arial"/>
                <w:sz w:val="18"/>
                <w:szCs w:val="15"/>
                <w:lang w:bidi="ar"/>
              </w:rPr>
              <w:t>商品房预售许可证</w:t>
            </w:r>
          </w:p>
        </w:tc>
        <w:tc>
          <w:tcPr>
            <w:tcW w:w="2879" w:type="dxa"/>
            <w:vAlign w:val="center"/>
          </w:tcPr>
          <w:p>
            <w:pPr>
              <w:pStyle w:val="18"/>
              <w:ind w:left="0" w:leftChars="0" w:right="0" w:rightChars="0" w:firstLine="0" w:firstLineChars="0"/>
              <w:jc w:val="center"/>
              <w:rPr>
                <w:rFonts w:ascii="宋体" w:hAnsi="宋体" w:cs="Arial"/>
                <w:sz w:val="18"/>
                <w:szCs w:val="15"/>
                <w:lang w:bidi="ar"/>
              </w:rPr>
            </w:pPr>
            <w:r>
              <w:rPr>
                <w:rFonts w:hint="eastAsia" w:ascii="宋体" w:hAnsi="宋体" w:cs="Arial"/>
                <w:color w:val="000000" w:themeColor="text1"/>
                <w:sz w:val="18"/>
                <w:szCs w:val="15"/>
                <w:lang w:val="en-US" w:eastAsia="zh-CN" w:bidi="ar"/>
                <w14:textFill>
                  <w14:solidFill>
                    <w14:schemeClr w14:val="tx1"/>
                  </w14:solidFill>
                </w14:textFill>
              </w:rPr>
              <w:t>已交付全部土地使用权出让金，取得土地使用权证书；持有建设工程规划许可证和施工许可证;按提供预售的商品房计算，投入开发建设的资金达到工程建设总投资的25%以上，并已确定施工进度和竣工交付日期;房地产开发项目的工程形象进度应当符合下列条件：多层建筑已完成主体结构三分之一以上;高层建筑已完成地面以下的主体工程;房地产开发企业向市、县(市)房产行政主管部门申请商品房预售登记时，除应当提交法律、法规已有规定的文件外，还应当提交标准地名批准文件、拆迁户安置情况说明和市、县(市)建设行政主管部门对房地产开发项目的工程形象进度的证明文件。</w:t>
            </w:r>
          </w:p>
        </w:tc>
        <w:tc>
          <w:tcPr>
            <w:tcW w:w="1620" w:type="dxa"/>
            <w:vAlign w:val="center"/>
          </w:tcPr>
          <w:p>
            <w:pPr>
              <w:ind w:left="-120" w:leftChars="-50" w:right="-120" w:rightChars="-50"/>
              <w:jc w:val="center"/>
              <w:rPr>
                <w:rFonts w:ascii="宋体" w:hAnsi="宋体" w:cs="Arial"/>
                <w:sz w:val="18"/>
                <w:szCs w:val="15"/>
              </w:rPr>
            </w:pPr>
            <w:r>
              <w:rPr>
                <w:rFonts w:hint="eastAsia" w:ascii="宋体" w:hAnsi="宋体" w:cs="Arial"/>
                <w:sz w:val="18"/>
                <w:szCs w:val="15"/>
                <w:lang w:val="en-US" w:eastAsia="zh-CN"/>
              </w:rPr>
              <w:t>-</w:t>
            </w:r>
            <w:r>
              <w:rPr>
                <w:rFonts w:ascii="宋体" w:hAnsi="宋体" w:cs="Arial"/>
                <w:sz w:val="18"/>
                <w:szCs w:val="15"/>
              </w:rPr>
              <w:t>　</w:t>
            </w:r>
          </w:p>
        </w:tc>
        <w:tc>
          <w:tcPr>
            <w:tcW w:w="1400" w:type="dxa"/>
            <w:vAlign w:val="center"/>
          </w:tcPr>
          <w:p>
            <w:pPr>
              <w:ind w:firstLine="540" w:firstLineChars="300"/>
              <w:jc w:val="both"/>
              <w:textAlignment w:val="center"/>
              <w:rPr>
                <w:rFonts w:hint="eastAsia" w:ascii="宋体" w:hAnsi="宋体" w:eastAsia="宋体" w:cs="Arial"/>
                <w:sz w:val="18"/>
                <w:szCs w:val="15"/>
                <w:lang w:val="en-US" w:eastAsia="zh-CN" w:bidi="ar"/>
              </w:rPr>
            </w:pPr>
            <w:r>
              <w:rPr>
                <w:rFonts w:hint="eastAsia" w:ascii="宋体" w:hAnsi="宋体" w:cs="Arial"/>
                <w:sz w:val="18"/>
                <w:szCs w:val="15"/>
                <w:lang w:val="en-US" w:eastAsia="zh-CN" w:bidi="ar"/>
              </w:rPr>
              <w:t>-</w:t>
            </w:r>
          </w:p>
        </w:tc>
        <w:tc>
          <w:tcPr>
            <w:tcW w:w="1320" w:type="dxa"/>
            <w:vAlign w:val="center"/>
          </w:tcPr>
          <w:p>
            <w:pPr>
              <w:jc w:val="center"/>
              <w:textAlignment w:val="center"/>
              <w:rPr>
                <w:rFonts w:hint="eastAsia" w:ascii="宋体" w:hAnsi="宋体" w:eastAsia="宋体" w:cs="Arial"/>
                <w:sz w:val="18"/>
                <w:szCs w:val="15"/>
                <w:lang w:val="en-US" w:eastAsia="zh-CN" w:bidi="ar"/>
              </w:rPr>
            </w:pPr>
            <w:r>
              <w:rPr>
                <w:rFonts w:hint="eastAsia" w:ascii="宋体" w:hAnsi="宋体" w:cs="Arial"/>
                <w:sz w:val="18"/>
                <w:szCs w:val="15"/>
                <w:lang w:val="en-US" w:eastAsia="zh-CN" w:bidi="ar"/>
              </w:rPr>
              <w:t>-</w:t>
            </w:r>
          </w:p>
        </w:tc>
        <w:tc>
          <w:tcPr>
            <w:tcW w:w="885" w:type="dxa"/>
            <w:vAlign w:val="center"/>
          </w:tcPr>
          <w:p>
            <w:pPr>
              <w:jc w:val="center"/>
              <w:textAlignment w:val="center"/>
              <w:rPr>
                <w:rFonts w:ascii="宋体" w:hAnsi="宋体" w:cs="Arial"/>
                <w:sz w:val="18"/>
                <w:szCs w:val="15"/>
                <w:lang w:bidi="ar"/>
              </w:rPr>
            </w:pPr>
          </w:p>
        </w:tc>
      </w:tr>
    </w:tbl>
    <w:p>
      <w:pPr>
        <w:spacing w:line="480" w:lineRule="auto"/>
        <w:ind w:firstLine="420" w:firstLineChars="200"/>
        <w:rPr>
          <w:rFonts w:ascii="宋体" w:hAnsi="宋体" w:cs="宋体"/>
          <w:bCs/>
          <w:sz w:val="21"/>
          <w:szCs w:val="21"/>
        </w:rPr>
      </w:pPr>
      <w:r>
        <w:rPr>
          <w:rFonts w:hint="eastAsia" w:ascii="宋体" w:hAnsi="宋体" w:cs="宋体"/>
          <w:bCs/>
          <w:sz w:val="21"/>
          <w:szCs w:val="21"/>
        </w:rPr>
        <w:t>（1）存在的问题、原因及潜在风险。</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rPr>
      </w:pPr>
      <w:r>
        <w:rPr>
          <w:rFonts w:hint="eastAsia" w:ascii="宋体" w:hAnsi="宋体" w:cs="宋体"/>
          <w:bCs/>
          <w:sz w:val="21"/>
          <w:szCs w:val="21"/>
        </w:rPr>
        <w:t>1) 存在的问题</w:t>
      </w:r>
    </w:p>
    <w:p>
      <w:pPr>
        <w:pStyle w:val="2"/>
        <w:keepNext w:val="0"/>
        <w:keepLines w:val="0"/>
        <w:pageBreakBefore w:val="0"/>
        <w:kinsoku/>
        <w:wordWrap/>
        <w:overflowPunct/>
        <w:topLinePunct w:val="0"/>
        <w:autoSpaceDE/>
        <w:autoSpaceDN/>
        <w:bidi w:val="0"/>
        <w:adjustRightInd/>
        <w:snapToGrid/>
        <w:spacing w:line="480" w:lineRule="auto"/>
        <w:textAlignment w:val="auto"/>
        <w:outlineLvl w:val="9"/>
        <w:rPr>
          <w:rFonts w:hint="eastAsia" w:eastAsia="宋体"/>
          <w:lang w:val="en-US" w:eastAsia="zh-CN"/>
        </w:rPr>
      </w:pPr>
      <w:r>
        <w:rPr>
          <w:rFonts w:hint="eastAsia" w:ascii="宋体" w:hAnsi="宋体" w:cs="宋体"/>
          <w:bCs/>
          <w:sz w:val="21"/>
          <w:szCs w:val="21"/>
          <w:lang w:val="en-US" w:eastAsia="zh-CN"/>
        </w:rPr>
        <w:t xml:space="preserve">  本期暂不涉及。</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rPr>
      </w:pPr>
      <w:r>
        <w:rPr>
          <w:rFonts w:hint="default" w:ascii="宋体" w:hAnsi="宋体" w:cs="宋体"/>
          <w:bCs/>
          <w:sz w:val="21"/>
          <w:szCs w:val="21"/>
        </w:rPr>
        <w:t>2)</w:t>
      </w:r>
      <w:r>
        <w:rPr>
          <w:rFonts w:hint="eastAsia" w:ascii="宋体" w:hAnsi="宋体" w:cs="宋体"/>
          <w:bCs/>
          <w:sz w:val="21"/>
          <w:szCs w:val="21"/>
        </w:rPr>
        <w:t>原因</w:t>
      </w:r>
    </w:p>
    <w:p>
      <w:pPr>
        <w:pStyle w:val="2"/>
        <w:keepNext w:val="0"/>
        <w:keepLines w:val="0"/>
        <w:pageBreakBefore w:val="0"/>
        <w:numPr>
          <w:ilvl w:val="0"/>
          <w:numId w:val="0"/>
        </w:numPr>
        <w:kinsoku/>
        <w:wordWrap/>
        <w:overflowPunct/>
        <w:topLinePunct w:val="0"/>
        <w:autoSpaceDE/>
        <w:autoSpaceDN/>
        <w:bidi w:val="0"/>
        <w:adjustRightInd/>
        <w:snapToGrid/>
        <w:spacing w:line="480" w:lineRule="auto"/>
        <w:textAlignment w:val="auto"/>
        <w:outlineLvl w:val="9"/>
        <w:rPr>
          <w:rFonts w:hint="eastAsia" w:eastAsia="宋体"/>
          <w:lang w:val="en-US" w:eastAsia="zh-CN"/>
        </w:rPr>
      </w:pPr>
      <w:r>
        <w:rPr>
          <w:rFonts w:hint="eastAsia"/>
          <w:lang w:val="en-US" w:eastAsia="zh-CN"/>
        </w:rPr>
        <w:t xml:space="preserve">    </w:t>
      </w:r>
      <w:r>
        <w:rPr>
          <w:rFonts w:hint="eastAsia" w:ascii="宋体" w:hAnsi="宋体" w:cs="宋体"/>
          <w:bCs/>
          <w:sz w:val="21"/>
          <w:szCs w:val="21"/>
          <w:lang w:val="en-US" w:eastAsia="zh-CN"/>
        </w:rPr>
        <w:t xml:space="preserve"> 本期暂不涉及</w:t>
      </w:r>
      <w:r>
        <w:rPr>
          <w:rFonts w:hint="eastAsia"/>
          <w:lang w:val="en-US" w:eastAsia="zh-CN"/>
        </w:rPr>
        <w:t>。</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lang w:val="en-US" w:eastAsia="zh-CN"/>
        </w:rPr>
      </w:pPr>
      <w:r>
        <w:rPr>
          <w:rFonts w:hint="default" w:ascii="宋体" w:hAnsi="宋体" w:cs="宋体"/>
          <w:bCs/>
          <w:sz w:val="21"/>
          <w:szCs w:val="21"/>
        </w:rPr>
        <w:t>3)</w:t>
      </w:r>
      <w:r>
        <w:rPr>
          <w:rFonts w:hint="eastAsia" w:ascii="宋体" w:hAnsi="宋体" w:cs="宋体"/>
          <w:bCs/>
          <w:sz w:val="21"/>
          <w:szCs w:val="21"/>
        </w:rPr>
        <w:t>潜在风</w:t>
      </w:r>
      <w:r>
        <w:rPr>
          <w:rFonts w:hint="eastAsia" w:ascii="宋体" w:hAnsi="宋体" w:cs="宋体"/>
          <w:bCs/>
          <w:sz w:val="21"/>
          <w:szCs w:val="21"/>
          <w:lang w:val="en-US" w:eastAsia="zh-CN"/>
        </w:rPr>
        <w:t>险</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200"/>
        <w:textAlignment w:val="auto"/>
        <w:outlineLvl w:val="9"/>
        <w:rPr>
          <w:rFonts w:hint="eastAsia" w:ascii="宋体" w:hAnsi="宋体" w:eastAsia="宋体" w:cs="宋体"/>
          <w:szCs w:val="21"/>
          <w:lang w:val="en-US" w:eastAsia="zh-CN" w:bidi="ar"/>
        </w:rPr>
      </w:pPr>
      <w:r>
        <w:rPr>
          <w:rFonts w:hint="eastAsia" w:ascii="宋体" w:hAnsi="宋体" w:cs="宋体"/>
          <w:szCs w:val="21"/>
          <w:lang w:val="en-US" w:eastAsia="zh-CN" w:bidi="ar"/>
        </w:rPr>
        <w:t>本期暂不涉及。</w:t>
      </w:r>
    </w:p>
    <w:p>
      <w:pPr>
        <w:spacing w:line="480" w:lineRule="auto"/>
        <w:ind w:firstLine="420" w:firstLineChars="200"/>
        <w:rPr>
          <w:rFonts w:ascii="宋体" w:hAnsi="宋体" w:cs="宋体"/>
          <w:bCs/>
          <w:sz w:val="21"/>
          <w:szCs w:val="21"/>
        </w:rPr>
      </w:pPr>
      <w:r>
        <w:rPr>
          <w:rFonts w:hint="eastAsia" w:ascii="宋体" w:hAnsi="宋体" w:cs="宋体"/>
          <w:bCs/>
          <w:sz w:val="21"/>
          <w:szCs w:val="21"/>
        </w:rPr>
        <w:t>（2）建议措施及后期需关注事项。</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rPr>
      </w:pPr>
      <w:r>
        <w:rPr>
          <w:rFonts w:hint="eastAsia" w:ascii="宋体" w:hAnsi="宋体" w:cs="宋体"/>
          <w:bCs/>
          <w:sz w:val="21"/>
          <w:szCs w:val="21"/>
        </w:rPr>
        <w:t>1）建议措施</w:t>
      </w:r>
    </w:p>
    <w:p>
      <w:pPr>
        <w:pStyle w:val="2"/>
        <w:keepNext w:val="0"/>
        <w:keepLines w:val="0"/>
        <w:pageBreakBefore w:val="0"/>
        <w:kinsoku/>
        <w:wordWrap/>
        <w:overflowPunct/>
        <w:topLinePunct w:val="0"/>
        <w:autoSpaceDE/>
        <w:autoSpaceDN/>
        <w:bidi w:val="0"/>
        <w:adjustRightInd/>
        <w:snapToGrid/>
        <w:spacing w:line="480" w:lineRule="auto"/>
        <w:textAlignment w:val="auto"/>
        <w:outlineLvl w:val="9"/>
        <w:rPr>
          <w:rFonts w:hint="eastAsia" w:eastAsia="宋体"/>
          <w:lang w:val="en-US" w:eastAsia="zh-CN"/>
        </w:rPr>
      </w:pPr>
      <w:r>
        <w:rPr>
          <w:rFonts w:hint="eastAsia" w:ascii="宋体" w:hAnsi="宋体" w:cs="宋体"/>
          <w:bCs/>
          <w:sz w:val="21"/>
          <w:szCs w:val="21"/>
          <w:lang w:val="en-US" w:eastAsia="zh-CN"/>
        </w:rPr>
        <w:t xml:space="preserve">  本期暂不涉及。</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rPr>
      </w:pPr>
      <w:r>
        <w:rPr>
          <w:rFonts w:hint="default" w:ascii="宋体" w:hAnsi="宋体" w:cs="宋体"/>
          <w:bCs/>
          <w:sz w:val="21"/>
          <w:szCs w:val="21"/>
        </w:rPr>
        <w:t>2)</w:t>
      </w:r>
      <w:r>
        <w:rPr>
          <w:rFonts w:hint="eastAsia" w:ascii="宋体" w:hAnsi="宋体" w:cs="宋体"/>
          <w:bCs/>
          <w:sz w:val="21"/>
          <w:szCs w:val="21"/>
        </w:rPr>
        <w:t>后期需关注事项</w:t>
      </w:r>
    </w:p>
    <w:p>
      <w:pPr>
        <w:pStyle w:val="2"/>
        <w:keepNext w:val="0"/>
        <w:keepLines w:val="0"/>
        <w:pageBreakBefore w:val="0"/>
        <w:numPr>
          <w:ilvl w:val="0"/>
          <w:numId w:val="0"/>
        </w:numPr>
        <w:kinsoku/>
        <w:wordWrap/>
        <w:overflowPunct/>
        <w:topLinePunct w:val="0"/>
        <w:autoSpaceDE/>
        <w:autoSpaceDN/>
        <w:bidi w:val="0"/>
        <w:adjustRightInd/>
        <w:snapToGrid/>
        <w:spacing w:line="480" w:lineRule="auto"/>
        <w:textAlignment w:val="auto"/>
        <w:outlineLvl w:val="9"/>
        <w:rPr>
          <w:rFonts w:hint="eastAsia" w:eastAsia="宋体"/>
          <w:lang w:val="en-US" w:eastAsia="zh-CN"/>
        </w:rPr>
      </w:pPr>
      <w:r>
        <w:rPr>
          <w:rFonts w:hint="eastAsia"/>
          <w:lang w:val="en-US" w:eastAsia="zh-CN"/>
        </w:rPr>
        <w:t xml:space="preserve">    本期暂不涉及。</w:t>
      </w:r>
    </w:p>
    <w:p>
      <w:pPr>
        <w:pStyle w:val="2"/>
        <w:spacing w:line="480" w:lineRule="auto"/>
        <w:ind w:firstLine="0" w:firstLineChars="0"/>
        <w:outlineLvl w:val="0"/>
        <w:rPr>
          <w:rFonts w:ascii="宋体" w:hAnsi="宋体" w:cs="宋体"/>
          <w:b/>
        </w:rPr>
      </w:pPr>
      <w:bookmarkStart w:id="4" w:name="_Toc30228"/>
      <w:r>
        <w:rPr>
          <w:rFonts w:hint="eastAsia" w:ascii="宋体" w:hAnsi="宋体" w:cs="宋体"/>
          <w:b/>
        </w:rPr>
        <w:t>三、项目开发建设情况</w:t>
      </w:r>
      <w:bookmarkEnd w:id="4"/>
    </w:p>
    <w:p>
      <w:pPr>
        <w:ind w:firstLine="2880" w:firstLineChars="1600"/>
        <w:rPr>
          <w:rFonts w:ascii="宋体" w:hAnsi="宋体" w:cs="宋体"/>
          <w:bCs/>
          <w:sz w:val="18"/>
          <w:szCs w:val="18"/>
        </w:rPr>
      </w:pPr>
      <w:r>
        <w:rPr>
          <w:rFonts w:hint="eastAsia" w:ascii="宋体" w:hAnsi="宋体" w:cs="宋体"/>
          <w:sz w:val="18"/>
          <w:szCs w:val="18"/>
        </w:rPr>
        <w:t>表三：</w:t>
      </w:r>
      <w:r>
        <w:rPr>
          <w:rFonts w:hint="eastAsia" w:ascii="宋体" w:hAnsi="宋体" w:cs="宋体"/>
          <w:bCs/>
          <w:sz w:val="18"/>
          <w:szCs w:val="18"/>
        </w:rPr>
        <w:t>项目开发进度计划</w:t>
      </w:r>
    </w:p>
    <w:tbl>
      <w:tblPr>
        <w:tblStyle w:val="25"/>
        <w:tblW w:w="9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615"/>
        <w:gridCol w:w="1302"/>
        <w:gridCol w:w="1407"/>
        <w:gridCol w:w="1259"/>
        <w:gridCol w:w="1245"/>
        <w:gridCol w:w="1155"/>
        <w:gridCol w:w="934"/>
      </w:tblGrid>
      <w:tr>
        <w:trPr>
          <w:trHeight w:val="650" w:hRule="atLeast"/>
          <w:jc w:val="center"/>
        </w:trPr>
        <w:tc>
          <w:tcPr>
            <w:tcW w:w="631"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序号</w:t>
            </w:r>
          </w:p>
        </w:tc>
        <w:tc>
          <w:tcPr>
            <w:tcW w:w="1615"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单位工程/</w:t>
            </w:r>
          </w:p>
          <w:p>
            <w:pPr>
              <w:jc w:val="center"/>
              <w:textAlignment w:val="center"/>
              <w:rPr>
                <w:rFonts w:ascii="宋体" w:hAnsi="宋体" w:cs="宋体"/>
                <w:b/>
                <w:bCs/>
                <w:sz w:val="18"/>
                <w:szCs w:val="18"/>
                <w:lang w:bidi="ar"/>
              </w:rPr>
            </w:pPr>
            <w:r>
              <w:rPr>
                <w:rFonts w:hint="eastAsia" w:ascii="宋体" w:hAnsi="宋体" w:cs="宋体"/>
                <w:b/>
                <w:bCs/>
                <w:sz w:val="18"/>
                <w:szCs w:val="18"/>
                <w:lang w:bidi="ar"/>
              </w:rPr>
              <w:t>开发期次</w:t>
            </w:r>
          </w:p>
        </w:tc>
        <w:tc>
          <w:tcPr>
            <w:tcW w:w="1302" w:type="dxa"/>
            <w:vAlign w:val="center"/>
          </w:tcPr>
          <w:p>
            <w:pPr>
              <w:jc w:val="center"/>
              <w:textAlignment w:val="center"/>
              <w:rPr>
                <w:rFonts w:ascii="宋体" w:hAnsi="宋体" w:cs="宋体"/>
                <w:b/>
                <w:bCs/>
                <w:sz w:val="18"/>
                <w:szCs w:val="18"/>
                <w:lang w:bidi="ar"/>
              </w:rPr>
            </w:pPr>
            <w:r>
              <w:rPr>
                <w:rFonts w:ascii="宋体" w:hAnsi="宋体" w:cs="宋体"/>
                <w:b/>
                <w:bCs/>
                <w:sz w:val="18"/>
                <w:szCs w:val="18"/>
                <w:lang w:bidi="ar"/>
              </w:rPr>
              <w:t>计划</w:t>
            </w:r>
            <w:r>
              <w:rPr>
                <w:rFonts w:hint="eastAsia" w:ascii="宋体" w:hAnsi="宋体" w:cs="宋体"/>
                <w:b/>
                <w:bCs/>
                <w:sz w:val="18"/>
                <w:szCs w:val="18"/>
                <w:lang w:bidi="ar"/>
              </w:rPr>
              <w:t>开工时间</w:t>
            </w:r>
          </w:p>
        </w:tc>
        <w:tc>
          <w:tcPr>
            <w:tcW w:w="1407" w:type="dxa"/>
            <w:vAlign w:val="center"/>
          </w:tcPr>
          <w:p>
            <w:pPr>
              <w:jc w:val="center"/>
              <w:textAlignment w:val="center"/>
              <w:rPr>
                <w:rFonts w:ascii="宋体" w:hAnsi="宋体" w:cs="宋体"/>
                <w:b/>
                <w:bCs/>
                <w:sz w:val="18"/>
                <w:szCs w:val="18"/>
                <w:lang w:bidi="ar"/>
              </w:rPr>
            </w:pPr>
            <w:r>
              <w:rPr>
                <w:rFonts w:ascii="宋体" w:hAnsi="宋体" w:cs="宋体"/>
                <w:b/>
                <w:bCs/>
                <w:sz w:val="18"/>
                <w:szCs w:val="18"/>
                <w:lang w:bidi="ar"/>
              </w:rPr>
              <w:t>计划</w:t>
            </w:r>
            <w:r>
              <w:rPr>
                <w:rFonts w:hint="eastAsia" w:ascii="宋体" w:hAnsi="宋体" w:cs="宋体"/>
                <w:b/>
                <w:bCs/>
                <w:sz w:val="18"/>
                <w:szCs w:val="18"/>
                <w:lang w:bidi="ar"/>
              </w:rPr>
              <w:t>开盘时间</w:t>
            </w:r>
          </w:p>
        </w:tc>
        <w:tc>
          <w:tcPr>
            <w:tcW w:w="1259"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结构</w:t>
            </w:r>
            <w:r>
              <w:rPr>
                <w:rFonts w:ascii="宋体" w:hAnsi="宋体" w:cs="宋体"/>
                <w:b/>
                <w:bCs/>
                <w:sz w:val="18"/>
                <w:szCs w:val="18"/>
                <w:lang w:bidi="ar"/>
              </w:rPr>
              <w:t>计划</w:t>
            </w:r>
            <w:r>
              <w:rPr>
                <w:rFonts w:hint="eastAsia" w:ascii="宋体" w:hAnsi="宋体" w:cs="宋体"/>
                <w:b/>
                <w:bCs/>
                <w:sz w:val="18"/>
                <w:szCs w:val="18"/>
                <w:lang w:bidi="ar"/>
              </w:rPr>
              <w:t>封顶时间</w:t>
            </w:r>
          </w:p>
        </w:tc>
        <w:tc>
          <w:tcPr>
            <w:tcW w:w="1245" w:type="dxa"/>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去化率满足模拟清算</w:t>
            </w:r>
          </w:p>
        </w:tc>
        <w:tc>
          <w:tcPr>
            <w:tcW w:w="1155"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评价当前施工进度</w:t>
            </w:r>
          </w:p>
        </w:tc>
        <w:tc>
          <w:tcPr>
            <w:tcW w:w="934"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备注</w:t>
            </w:r>
          </w:p>
        </w:tc>
      </w:tr>
      <w:tr>
        <w:trPr>
          <w:trHeight w:val="632" w:hRule="atLeast"/>
          <w:jc w:val="center"/>
        </w:trPr>
        <w:tc>
          <w:tcPr>
            <w:tcW w:w="631" w:type="dxa"/>
            <w:vAlign w:val="center"/>
          </w:tcPr>
          <w:p>
            <w:pPr>
              <w:jc w:val="center"/>
              <w:textAlignment w:val="center"/>
              <w:rPr>
                <w:rFonts w:ascii="宋体" w:hAnsi="宋体" w:cs="宋体"/>
                <w:sz w:val="18"/>
                <w:szCs w:val="18"/>
                <w:lang w:bidi="ar"/>
              </w:rPr>
            </w:pPr>
            <w:r>
              <w:rPr>
                <w:rFonts w:hint="eastAsia" w:ascii="宋体" w:hAnsi="宋体" w:cs="宋体"/>
                <w:sz w:val="18"/>
                <w:szCs w:val="18"/>
                <w:lang w:bidi="ar"/>
              </w:rPr>
              <w:t>1</w:t>
            </w:r>
          </w:p>
        </w:tc>
        <w:tc>
          <w:tcPr>
            <w:tcW w:w="1615" w:type="dxa"/>
            <w:vAlign w:val="center"/>
          </w:tcPr>
          <w:p>
            <w:pPr>
              <w:jc w:val="center"/>
              <w:textAlignment w:val="center"/>
              <w:rPr>
                <w:rFonts w:ascii="宋体" w:hAnsi="宋体" w:cs="宋体"/>
                <w:sz w:val="18"/>
                <w:szCs w:val="18"/>
              </w:rPr>
            </w:pPr>
            <w:r>
              <w:rPr>
                <w:rFonts w:hint="eastAsia" w:ascii="宋体" w:hAnsi="宋体" w:cs="宋体"/>
                <w:sz w:val="18"/>
                <w:szCs w:val="18"/>
                <w:lang w:val="en-US" w:eastAsia="zh-CN" w:bidi="ar"/>
              </w:rPr>
              <w:t>-</w:t>
            </w:r>
          </w:p>
        </w:tc>
        <w:tc>
          <w:tcPr>
            <w:tcW w:w="1302"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407"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259"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245"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155"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934" w:type="dxa"/>
            <w:vMerge w:val="restart"/>
            <w:vAlign w:val="center"/>
          </w:tcPr>
          <w:p>
            <w:pPr>
              <w:jc w:val="both"/>
              <w:textAlignment w:val="center"/>
              <w:rPr>
                <w:rFonts w:ascii="宋体" w:hAnsi="宋体" w:cs="宋体"/>
                <w:b/>
                <w:bCs/>
                <w:sz w:val="18"/>
                <w:szCs w:val="18"/>
                <w:lang w:bidi="ar"/>
              </w:rPr>
            </w:pPr>
          </w:p>
        </w:tc>
      </w:tr>
      <w:tr>
        <w:trPr>
          <w:trHeight w:val="592" w:hRule="atLeast"/>
          <w:jc w:val="center"/>
        </w:trPr>
        <w:tc>
          <w:tcPr>
            <w:tcW w:w="631" w:type="dxa"/>
            <w:vAlign w:val="center"/>
          </w:tcPr>
          <w:p>
            <w:pPr>
              <w:jc w:val="center"/>
              <w:textAlignment w:val="center"/>
              <w:rPr>
                <w:rFonts w:ascii="宋体" w:hAnsi="宋体" w:cs="宋体"/>
                <w:sz w:val="18"/>
                <w:szCs w:val="18"/>
                <w:lang w:bidi="ar"/>
              </w:rPr>
            </w:pPr>
            <w:r>
              <w:rPr>
                <w:rFonts w:hint="eastAsia" w:ascii="宋体" w:hAnsi="宋体" w:cs="宋体"/>
                <w:sz w:val="18"/>
                <w:szCs w:val="18"/>
                <w:lang w:bidi="ar"/>
              </w:rPr>
              <w:t>2</w:t>
            </w:r>
          </w:p>
        </w:tc>
        <w:tc>
          <w:tcPr>
            <w:tcW w:w="1615" w:type="dxa"/>
            <w:vAlign w:val="center"/>
          </w:tcPr>
          <w:p>
            <w:pPr>
              <w:jc w:val="center"/>
              <w:textAlignment w:val="center"/>
              <w:rPr>
                <w:rFonts w:ascii="宋体" w:hAnsi="宋体" w:cs="宋体"/>
                <w:sz w:val="18"/>
                <w:szCs w:val="18"/>
              </w:rPr>
            </w:pPr>
            <w:r>
              <w:rPr>
                <w:rFonts w:hint="eastAsia" w:ascii="宋体" w:hAnsi="宋体" w:cs="宋体"/>
                <w:sz w:val="18"/>
                <w:szCs w:val="18"/>
                <w:lang w:val="en-US" w:eastAsia="zh-CN" w:bidi="ar"/>
              </w:rPr>
              <w:t>-</w:t>
            </w:r>
          </w:p>
        </w:tc>
        <w:tc>
          <w:tcPr>
            <w:tcW w:w="1302"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407"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259"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245"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155"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934" w:type="dxa"/>
            <w:vMerge w:val="continue"/>
            <w:vAlign w:val="center"/>
          </w:tcPr>
          <w:p>
            <w:pPr>
              <w:jc w:val="center"/>
              <w:textAlignment w:val="center"/>
              <w:rPr>
                <w:rFonts w:ascii="宋体" w:hAnsi="宋体" w:cs="宋体"/>
                <w:b/>
                <w:bCs/>
                <w:sz w:val="18"/>
                <w:szCs w:val="18"/>
                <w:lang w:bidi="ar"/>
              </w:rPr>
            </w:pPr>
          </w:p>
        </w:tc>
      </w:tr>
      <w:tr>
        <w:trPr>
          <w:trHeight w:val="592" w:hRule="atLeast"/>
          <w:jc w:val="center"/>
        </w:trPr>
        <w:tc>
          <w:tcPr>
            <w:tcW w:w="631" w:type="dxa"/>
            <w:vAlign w:val="center"/>
          </w:tcPr>
          <w:p>
            <w:pPr>
              <w:jc w:val="center"/>
              <w:textAlignment w:val="center"/>
              <w:rPr>
                <w:rFonts w:ascii="宋体" w:hAnsi="宋体" w:cs="宋体"/>
                <w:sz w:val="18"/>
                <w:szCs w:val="18"/>
                <w:lang w:bidi="ar"/>
              </w:rPr>
            </w:pPr>
            <w:r>
              <w:rPr>
                <w:rFonts w:hint="eastAsia" w:ascii="宋体" w:hAnsi="宋体" w:cs="宋体"/>
                <w:sz w:val="18"/>
                <w:szCs w:val="18"/>
                <w:lang w:bidi="ar"/>
              </w:rPr>
              <w:t>3</w:t>
            </w:r>
          </w:p>
        </w:tc>
        <w:tc>
          <w:tcPr>
            <w:tcW w:w="1615" w:type="dxa"/>
            <w:vAlign w:val="center"/>
          </w:tcPr>
          <w:p>
            <w:pPr>
              <w:jc w:val="center"/>
              <w:textAlignment w:val="center"/>
              <w:rPr>
                <w:rFonts w:ascii="宋体" w:hAnsi="宋体" w:cs="宋体"/>
                <w:sz w:val="18"/>
                <w:szCs w:val="18"/>
              </w:rPr>
            </w:pPr>
            <w:r>
              <w:rPr>
                <w:rFonts w:hint="eastAsia" w:ascii="宋体" w:hAnsi="宋体" w:cs="宋体"/>
                <w:sz w:val="18"/>
                <w:szCs w:val="18"/>
                <w:lang w:val="en-US" w:eastAsia="zh-CN" w:bidi="ar"/>
              </w:rPr>
              <w:t>-</w:t>
            </w:r>
          </w:p>
        </w:tc>
        <w:tc>
          <w:tcPr>
            <w:tcW w:w="1302"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407"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259"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245"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155"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934" w:type="dxa"/>
            <w:vMerge w:val="continue"/>
            <w:vAlign w:val="center"/>
          </w:tcPr>
          <w:p>
            <w:pPr>
              <w:jc w:val="center"/>
              <w:textAlignment w:val="center"/>
              <w:rPr>
                <w:rFonts w:ascii="宋体" w:hAnsi="宋体" w:cs="宋体"/>
                <w:b/>
                <w:bCs/>
                <w:sz w:val="18"/>
                <w:szCs w:val="18"/>
                <w:lang w:bidi="ar"/>
              </w:rPr>
            </w:pPr>
          </w:p>
        </w:tc>
      </w:tr>
      <w:tr>
        <w:trPr>
          <w:trHeight w:val="572" w:hRule="atLeast"/>
          <w:jc w:val="center"/>
        </w:trPr>
        <w:tc>
          <w:tcPr>
            <w:tcW w:w="631" w:type="dxa"/>
            <w:vAlign w:val="center"/>
          </w:tcPr>
          <w:p>
            <w:pPr>
              <w:jc w:val="center"/>
              <w:textAlignment w:val="center"/>
              <w:rPr>
                <w:rFonts w:ascii="宋体" w:hAnsi="宋体" w:cs="宋体"/>
                <w:sz w:val="18"/>
                <w:szCs w:val="18"/>
                <w:lang w:bidi="ar"/>
              </w:rPr>
            </w:pPr>
            <w:r>
              <w:rPr>
                <w:rFonts w:hint="eastAsia" w:ascii="宋体" w:hAnsi="宋体" w:cs="宋体"/>
                <w:sz w:val="18"/>
                <w:szCs w:val="18"/>
                <w:lang w:bidi="ar"/>
              </w:rPr>
              <w:t>4</w:t>
            </w:r>
          </w:p>
        </w:tc>
        <w:tc>
          <w:tcPr>
            <w:tcW w:w="1615" w:type="dxa"/>
            <w:vAlign w:val="center"/>
          </w:tcPr>
          <w:p>
            <w:pPr>
              <w:jc w:val="center"/>
              <w:textAlignment w:val="center"/>
              <w:rPr>
                <w:rFonts w:ascii="宋体" w:hAnsi="宋体" w:cs="宋体"/>
                <w:sz w:val="18"/>
                <w:szCs w:val="18"/>
              </w:rPr>
            </w:pPr>
            <w:r>
              <w:rPr>
                <w:rFonts w:hint="eastAsia" w:ascii="宋体" w:hAnsi="宋体" w:cs="宋体"/>
                <w:sz w:val="18"/>
                <w:szCs w:val="18"/>
                <w:lang w:val="en-US" w:eastAsia="zh-CN" w:bidi="ar"/>
              </w:rPr>
              <w:t>-</w:t>
            </w:r>
          </w:p>
        </w:tc>
        <w:tc>
          <w:tcPr>
            <w:tcW w:w="1302"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407"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259"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245"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155"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934" w:type="dxa"/>
            <w:vMerge w:val="continue"/>
            <w:vAlign w:val="center"/>
          </w:tcPr>
          <w:p>
            <w:pPr>
              <w:jc w:val="center"/>
              <w:textAlignment w:val="center"/>
              <w:rPr>
                <w:rFonts w:ascii="宋体" w:hAnsi="宋体" w:cs="宋体"/>
                <w:b/>
                <w:bCs/>
                <w:sz w:val="18"/>
                <w:szCs w:val="18"/>
                <w:lang w:bidi="ar"/>
              </w:rPr>
            </w:pPr>
          </w:p>
        </w:tc>
      </w:tr>
    </w:tbl>
    <w:p>
      <w:pPr>
        <w:spacing w:line="480" w:lineRule="auto"/>
        <w:ind w:firstLine="420" w:firstLineChars="200"/>
        <w:rPr>
          <w:rFonts w:ascii="宋体" w:hAnsi="宋体" w:cs="宋体"/>
          <w:bCs/>
          <w:sz w:val="21"/>
          <w:szCs w:val="21"/>
        </w:rPr>
      </w:pPr>
      <w:bookmarkStart w:id="5" w:name="_Toc29196"/>
      <w:r>
        <w:rPr>
          <w:rFonts w:hint="eastAsia" w:ascii="宋体" w:hAnsi="宋体" w:cs="宋体"/>
          <w:bCs/>
          <w:sz w:val="21"/>
          <w:szCs w:val="21"/>
        </w:rPr>
        <w:t>（1）存在的问题、原因及潜在风险。</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rPr>
      </w:pPr>
      <w:r>
        <w:rPr>
          <w:rFonts w:hint="eastAsia" w:ascii="宋体" w:hAnsi="宋体" w:cs="宋体"/>
          <w:bCs/>
          <w:sz w:val="21"/>
          <w:szCs w:val="21"/>
        </w:rPr>
        <w:t>1) 存在的问题</w:t>
      </w:r>
    </w:p>
    <w:p>
      <w:pPr>
        <w:pStyle w:val="2"/>
        <w:keepNext w:val="0"/>
        <w:keepLines w:val="0"/>
        <w:pageBreakBefore w:val="0"/>
        <w:kinsoku/>
        <w:wordWrap/>
        <w:overflowPunct/>
        <w:topLinePunct w:val="0"/>
        <w:autoSpaceDE/>
        <w:autoSpaceDN/>
        <w:bidi w:val="0"/>
        <w:adjustRightInd/>
        <w:snapToGrid/>
        <w:spacing w:line="480" w:lineRule="auto"/>
        <w:textAlignment w:val="auto"/>
        <w:outlineLvl w:val="9"/>
        <w:rPr>
          <w:rFonts w:hint="eastAsia" w:eastAsia="宋体"/>
          <w:lang w:val="en-US" w:eastAsia="zh-CN"/>
        </w:rPr>
      </w:pPr>
      <w:r>
        <w:rPr>
          <w:rFonts w:hint="eastAsia" w:ascii="宋体" w:hAnsi="宋体" w:cs="宋体"/>
          <w:bCs/>
          <w:sz w:val="21"/>
          <w:szCs w:val="21"/>
          <w:lang w:val="en-US" w:eastAsia="zh-CN"/>
        </w:rPr>
        <w:t xml:space="preserve">  本期暂不涉及。</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rPr>
      </w:pPr>
      <w:r>
        <w:rPr>
          <w:rFonts w:hint="default" w:ascii="宋体" w:hAnsi="宋体" w:cs="宋体"/>
          <w:bCs/>
          <w:sz w:val="21"/>
          <w:szCs w:val="21"/>
        </w:rPr>
        <w:t>2)</w:t>
      </w:r>
      <w:r>
        <w:rPr>
          <w:rFonts w:hint="eastAsia" w:ascii="宋体" w:hAnsi="宋体" w:cs="宋体"/>
          <w:bCs/>
          <w:sz w:val="21"/>
          <w:szCs w:val="21"/>
        </w:rPr>
        <w:t>原因</w:t>
      </w:r>
    </w:p>
    <w:p>
      <w:pPr>
        <w:pStyle w:val="2"/>
        <w:keepNext w:val="0"/>
        <w:keepLines w:val="0"/>
        <w:pageBreakBefore w:val="0"/>
        <w:numPr>
          <w:ilvl w:val="0"/>
          <w:numId w:val="0"/>
        </w:numPr>
        <w:kinsoku/>
        <w:wordWrap/>
        <w:overflowPunct/>
        <w:topLinePunct w:val="0"/>
        <w:autoSpaceDE/>
        <w:autoSpaceDN/>
        <w:bidi w:val="0"/>
        <w:adjustRightInd/>
        <w:snapToGrid/>
        <w:spacing w:line="480" w:lineRule="auto"/>
        <w:textAlignment w:val="auto"/>
        <w:outlineLvl w:val="9"/>
        <w:rPr>
          <w:rFonts w:hint="eastAsia" w:eastAsia="宋体"/>
          <w:lang w:val="en-US" w:eastAsia="zh-CN"/>
        </w:rPr>
      </w:pPr>
      <w:r>
        <w:rPr>
          <w:rFonts w:hint="eastAsia"/>
          <w:lang w:val="en-US" w:eastAsia="zh-CN"/>
        </w:rPr>
        <w:t xml:space="preserve">    </w:t>
      </w:r>
      <w:r>
        <w:rPr>
          <w:rFonts w:hint="eastAsia" w:ascii="宋体" w:hAnsi="宋体" w:cs="宋体"/>
          <w:bCs/>
          <w:sz w:val="21"/>
          <w:szCs w:val="21"/>
          <w:lang w:val="en-US" w:eastAsia="zh-CN"/>
        </w:rPr>
        <w:t xml:space="preserve"> 本期暂不涉及</w:t>
      </w:r>
      <w:r>
        <w:rPr>
          <w:rFonts w:hint="eastAsia"/>
          <w:lang w:val="en-US" w:eastAsia="zh-CN"/>
        </w:rPr>
        <w:t>。</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lang w:val="en-US" w:eastAsia="zh-CN"/>
        </w:rPr>
      </w:pPr>
      <w:r>
        <w:rPr>
          <w:rFonts w:hint="default" w:ascii="宋体" w:hAnsi="宋体" w:cs="宋体"/>
          <w:bCs/>
          <w:sz w:val="21"/>
          <w:szCs w:val="21"/>
        </w:rPr>
        <w:t>3)</w:t>
      </w:r>
      <w:r>
        <w:rPr>
          <w:rFonts w:hint="eastAsia" w:ascii="宋体" w:hAnsi="宋体" w:cs="宋体"/>
          <w:bCs/>
          <w:sz w:val="21"/>
          <w:szCs w:val="21"/>
        </w:rPr>
        <w:t>潜在风</w:t>
      </w:r>
      <w:r>
        <w:rPr>
          <w:rFonts w:hint="eastAsia" w:ascii="宋体" w:hAnsi="宋体" w:cs="宋体"/>
          <w:bCs/>
          <w:sz w:val="21"/>
          <w:szCs w:val="21"/>
          <w:lang w:val="en-US" w:eastAsia="zh-CN"/>
        </w:rPr>
        <w:t>险</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200"/>
        <w:textAlignment w:val="auto"/>
        <w:outlineLvl w:val="9"/>
        <w:rPr>
          <w:rFonts w:hint="eastAsia" w:ascii="宋体" w:hAnsi="宋体" w:eastAsia="宋体" w:cs="宋体"/>
          <w:szCs w:val="21"/>
          <w:lang w:val="en-US" w:eastAsia="zh-CN" w:bidi="ar"/>
        </w:rPr>
      </w:pPr>
      <w:r>
        <w:rPr>
          <w:rFonts w:hint="eastAsia" w:ascii="宋体" w:hAnsi="宋体" w:cs="宋体"/>
          <w:szCs w:val="21"/>
          <w:lang w:val="en-US" w:eastAsia="zh-CN" w:bidi="ar"/>
        </w:rPr>
        <w:t>本期暂不涉及。</w:t>
      </w:r>
    </w:p>
    <w:p>
      <w:pPr>
        <w:spacing w:line="480" w:lineRule="auto"/>
        <w:ind w:firstLine="420" w:firstLineChars="200"/>
        <w:rPr>
          <w:rFonts w:ascii="宋体" w:hAnsi="宋体" w:cs="宋体"/>
          <w:bCs/>
          <w:sz w:val="21"/>
          <w:szCs w:val="21"/>
        </w:rPr>
      </w:pPr>
      <w:r>
        <w:rPr>
          <w:rFonts w:hint="eastAsia" w:ascii="宋体" w:hAnsi="宋体" w:cs="宋体"/>
          <w:bCs/>
          <w:sz w:val="21"/>
          <w:szCs w:val="21"/>
        </w:rPr>
        <w:t>（2）建议措施及后期需关注事项。</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rPr>
      </w:pPr>
      <w:r>
        <w:rPr>
          <w:rFonts w:hint="eastAsia" w:ascii="宋体" w:hAnsi="宋体" w:cs="宋体"/>
          <w:bCs/>
          <w:sz w:val="21"/>
          <w:szCs w:val="21"/>
        </w:rPr>
        <w:t>1）建议措施</w:t>
      </w:r>
    </w:p>
    <w:p>
      <w:pPr>
        <w:pStyle w:val="2"/>
        <w:keepNext w:val="0"/>
        <w:keepLines w:val="0"/>
        <w:pageBreakBefore w:val="0"/>
        <w:kinsoku/>
        <w:wordWrap/>
        <w:overflowPunct/>
        <w:topLinePunct w:val="0"/>
        <w:autoSpaceDE/>
        <w:autoSpaceDN/>
        <w:bidi w:val="0"/>
        <w:adjustRightInd/>
        <w:snapToGrid/>
        <w:spacing w:line="480" w:lineRule="auto"/>
        <w:textAlignment w:val="auto"/>
        <w:outlineLvl w:val="9"/>
        <w:rPr>
          <w:rFonts w:hint="eastAsia" w:eastAsia="宋体"/>
          <w:lang w:val="en-US" w:eastAsia="zh-CN"/>
        </w:rPr>
      </w:pPr>
      <w:r>
        <w:rPr>
          <w:rFonts w:hint="eastAsia" w:ascii="宋体" w:hAnsi="宋体" w:cs="宋体"/>
          <w:bCs/>
          <w:sz w:val="21"/>
          <w:szCs w:val="21"/>
          <w:lang w:val="en-US" w:eastAsia="zh-CN"/>
        </w:rPr>
        <w:t xml:space="preserve">  本期暂不涉及。</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rPr>
      </w:pPr>
      <w:r>
        <w:rPr>
          <w:rFonts w:hint="default" w:ascii="宋体" w:hAnsi="宋体" w:cs="宋体"/>
          <w:bCs/>
          <w:sz w:val="21"/>
          <w:szCs w:val="21"/>
        </w:rPr>
        <w:t>2)</w:t>
      </w:r>
      <w:r>
        <w:rPr>
          <w:rFonts w:hint="eastAsia" w:ascii="宋体" w:hAnsi="宋体" w:cs="宋体"/>
          <w:bCs/>
          <w:sz w:val="21"/>
          <w:szCs w:val="21"/>
        </w:rPr>
        <w:t>后期需关注事项</w:t>
      </w:r>
    </w:p>
    <w:p>
      <w:pPr>
        <w:pStyle w:val="2"/>
        <w:keepNext w:val="0"/>
        <w:keepLines w:val="0"/>
        <w:pageBreakBefore w:val="0"/>
        <w:numPr>
          <w:ilvl w:val="0"/>
          <w:numId w:val="0"/>
        </w:numPr>
        <w:kinsoku/>
        <w:wordWrap/>
        <w:overflowPunct/>
        <w:topLinePunct w:val="0"/>
        <w:autoSpaceDE/>
        <w:autoSpaceDN/>
        <w:bidi w:val="0"/>
        <w:adjustRightInd/>
        <w:snapToGrid/>
        <w:spacing w:line="480" w:lineRule="auto"/>
        <w:textAlignment w:val="auto"/>
        <w:outlineLvl w:val="9"/>
        <w:rPr>
          <w:rFonts w:hint="eastAsia" w:eastAsia="宋体"/>
          <w:lang w:val="en-US" w:eastAsia="zh-CN"/>
        </w:rPr>
      </w:pPr>
      <w:r>
        <w:rPr>
          <w:rFonts w:hint="eastAsia"/>
          <w:lang w:val="en-US" w:eastAsia="zh-CN"/>
        </w:rPr>
        <w:t xml:space="preserve">    本期暂不涉及。</w:t>
      </w:r>
    </w:p>
    <w:p>
      <w:pPr>
        <w:pStyle w:val="4"/>
        <w:spacing w:line="48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四、项目成本执行情况</w:t>
      </w:r>
      <w:bookmarkEnd w:id="5"/>
    </w:p>
    <w:p>
      <w:pPr>
        <w:ind w:firstLine="2880" w:firstLineChars="1600"/>
        <w:rPr>
          <w:rFonts w:hint="eastAsia" w:ascii="宋体" w:hAnsi="宋体" w:cs="宋体"/>
          <w:sz w:val="18"/>
          <w:szCs w:val="18"/>
        </w:rPr>
      </w:pPr>
    </w:p>
    <w:p>
      <w:pPr>
        <w:ind w:firstLine="2880" w:firstLineChars="1600"/>
        <w:rPr>
          <w:rFonts w:hint="eastAsia" w:ascii="宋体" w:hAnsi="宋体" w:cs="宋体"/>
          <w:sz w:val="18"/>
          <w:szCs w:val="18"/>
        </w:rPr>
      </w:pPr>
    </w:p>
    <w:p>
      <w:pPr>
        <w:ind w:firstLine="2880" w:firstLineChars="1600"/>
        <w:rPr>
          <w:rFonts w:ascii="宋体" w:hAnsi="宋体" w:cs="宋体"/>
          <w:bCs/>
          <w:sz w:val="18"/>
          <w:szCs w:val="18"/>
        </w:rPr>
      </w:pPr>
      <w:r>
        <w:rPr>
          <w:rFonts w:hint="eastAsia" w:ascii="宋体" w:hAnsi="宋体" w:cs="宋体"/>
          <w:sz w:val="18"/>
          <w:szCs w:val="18"/>
        </w:rPr>
        <w:t>表四：</w:t>
      </w:r>
      <w:r>
        <w:rPr>
          <w:rFonts w:hint="eastAsia" w:ascii="宋体" w:hAnsi="宋体" w:cs="宋体"/>
          <w:bCs/>
          <w:sz w:val="18"/>
          <w:szCs w:val="18"/>
        </w:rPr>
        <w:t>项目成本执行情况</w:t>
      </w:r>
    </w:p>
    <w:tbl>
      <w:tblPr>
        <w:tblStyle w:val="25"/>
        <w:tblW w:w="8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276"/>
        <w:gridCol w:w="1157"/>
        <w:gridCol w:w="1260"/>
        <w:gridCol w:w="822"/>
        <w:gridCol w:w="2108"/>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blHeader/>
          <w:jc w:val="center"/>
        </w:trPr>
        <w:tc>
          <w:tcPr>
            <w:tcW w:w="566"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序号</w:t>
            </w:r>
          </w:p>
        </w:tc>
        <w:tc>
          <w:tcPr>
            <w:tcW w:w="1276"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成本科目</w:t>
            </w:r>
          </w:p>
        </w:tc>
        <w:tc>
          <w:tcPr>
            <w:tcW w:w="1157"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对赌金额</w:t>
            </w:r>
          </w:p>
          <w:p>
            <w:pPr>
              <w:jc w:val="center"/>
              <w:textAlignment w:val="center"/>
              <w:rPr>
                <w:rFonts w:ascii="宋体" w:hAnsi="宋体" w:cs="宋体"/>
                <w:b/>
                <w:bCs/>
                <w:sz w:val="18"/>
                <w:szCs w:val="18"/>
                <w:lang w:bidi="ar"/>
              </w:rPr>
            </w:pPr>
            <w:r>
              <w:rPr>
                <w:rFonts w:hint="eastAsia" w:ascii="宋体" w:hAnsi="宋体" w:cs="宋体"/>
                <w:b/>
                <w:bCs/>
                <w:sz w:val="18"/>
                <w:szCs w:val="18"/>
                <w:lang w:bidi="ar"/>
              </w:rPr>
              <w:t>（万元）</w:t>
            </w:r>
          </w:p>
        </w:tc>
        <w:tc>
          <w:tcPr>
            <w:tcW w:w="1260"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已发生金额</w:t>
            </w:r>
          </w:p>
          <w:p>
            <w:pPr>
              <w:jc w:val="center"/>
              <w:textAlignment w:val="center"/>
              <w:rPr>
                <w:rFonts w:ascii="宋体" w:hAnsi="宋体" w:cs="宋体"/>
                <w:b/>
                <w:bCs/>
                <w:sz w:val="18"/>
                <w:szCs w:val="18"/>
                <w:lang w:bidi="ar"/>
              </w:rPr>
            </w:pPr>
            <w:r>
              <w:rPr>
                <w:rFonts w:hint="eastAsia" w:ascii="宋体" w:hAnsi="宋体" w:cs="宋体"/>
                <w:b/>
                <w:bCs/>
                <w:sz w:val="18"/>
                <w:szCs w:val="18"/>
                <w:lang w:bidi="ar"/>
              </w:rPr>
              <w:t>（万元）</w:t>
            </w:r>
          </w:p>
        </w:tc>
        <w:tc>
          <w:tcPr>
            <w:tcW w:w="822" w:type="dxa"/>
            <w:vAlign w:val="center"/>
          </w:tcPr>
          <w:p>
            <w:pPr>
              <w:ind w:left="-120" w:leftChars="-50" w:right="-120" w:rightChars="-50"/>
              <w:jc w:val="center"/>
              <w:textAlignment w:val="center"/>
              <w:rPr>
                <w:rFonts w:ascii="宋体" w:hAnsi="宋体" w:cs="宋体"/>
                <w:b/>
                <w:bCs/>
                <w:sz w:val="18"/>
                <w:szCs w:val="18"/>
                <w:lang w:bidi="ar"/>
              </w:rPr>
            </w:pPr>
            <w:r>
              <w:rPr>
                <w:rFonts w:hint="eastAsia" w:ascii="宋体" w:hAnsi="宋体" w:cs="宋体"/>
                <w:b/>
                <w:bCs/>
                <w:sz w:val="18"/>
                <w:szCs w:val="18"/>
                <w:lang w:bidi="ar"/>
              </w:rPr>
              <w:t>占比</w:t>
            </w:r>
          </w:p>
          <w:p>
            <w:pPr>
              <w:ind w:left="-120" w:leftChars="-50" w:right="-120" w:rightChars="-50"/>
              <w:jc w:val="center"/>
              <w:textAlignment w:val="center"/>
              <w:rPr>
                <w:rFonts w:ascii="宋体" w:hAnsi="宋体" w:cs="宋体"/>
                <w:b/>
                <w:bCs/>
                <w:sz w:val="18"/>
                <w:szCs w:val="18"/>
                <w:lang w:bidi="ar"/>
              </w:rPr>
            </w:pPr>
            <w:r>
              <w:rPr>
                <w:rFonts w:hint="eastAsia" w:ascii="宋体" w:hAnsi="宋体" w:cs="宋体"/>
                <w:b/>
                <w:bCs/>
                <w:sz w:val="18"/>
                <w:szCs w:val="18"/>
                <w:lang w:bidi="ar"/>
              </w:rPr>
              <w:t>（100%）</w:t>
            </w:r>
          </w:p>
        </w:tc>
        <w:tc>
          <w:tcPr>
            <w:tcW w:w="2108"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评价成本支出的合理性</w:t>
            </w:r>
          </w:p>
        </w:tc>
        <w:tc>
          <w:tcPr>
            <w:tcW w:w="952"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备注</w:t>
            </w:r>
          </w:p>
        </w:tc>
      </w:tr>
      <w:tr>
        <w:trPr>
          <w:trHeight w:val="505" w:hRule="atLeast"/>
          <w:jc w:val="center"/>
        </w:trPr>
        <w:tc>
          <w:tcPr>
            <w:tcW w:w="566" w:type="dxa"/>
            <w:vAlign w:val="center"/>
          </w:tcPr>
          <w:p>
            <w:pPr>
              <w:jc w:val="center"/>
              <w:textAlignment w:val="center"/>
              <w:rPr>
                <w:rFonts w:ascii="宋体" w:hAnsi="宋体" w:cs="宋体"/>
                <w:sz w:val="18"/>
                <w:szCs w:val="18"/>
                <w:lang w:bidi="ar"/>
              </w:rPr>
            </w:pPr>
            <w:r>
              <w:rPr>
                <w:rFonts w:hint="eastAsia" w:ascii="宋体" w:hAnsi="宋体" w:cs="宋体"/>
                <w:sz w:val="18"/>
                <w:szCs w:val="18"/>
                <w:lang w:bidi="ar"/>
              </w:rPr>
              <w:t>1</w:t>
            </w:r>
          </w:p>
        </w:tc>
        <w:tc>
          <w:tcPr>
            <w:tcW w:w="1276" w:type="dxa"/>
            <w:vAlign w:val="center"/>
          </w:tcPr>
          <w:p>
            <w:pPr>
              <w:widowControl w:val="0"/>
              <w:spacing w:line="360" w:lineRule="auto"/>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157"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260" w:type="dxa"/>
            <w:vAlign w:val="center"/>
          </w:tcPr>
          <w:p>
            <w:pPr>
              <w:ind w:left="-120" w:leftChars="-50"/>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822" w:type="dxa"/>
            <w:vAlign w:val="center"/>
          </w:tcPr>
          <w:p>
            <w:pPr>
              <w:widowControl w:val="0"/>
              <w:spacing w:line="360" w:lineRule="auto"/>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2108" w:type="dxa"/>
            <w:vAlign w:val="center"/>
          </w:tcPr>
          <w:p>
            <w:pPr>
              <w:jc w:val="center"/>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w:t>
            </w:r>
          </w:p>
        </w:tc>
        <w:tc>
          <w:tcPr>
            <w:tcW w:w="952" w:type="dxa"/>
            <w:vAlign w:val="center"/>
          </w:tcPr>
          <w:p>
            <w:pPr>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566" w:type="dxa"/>
            <w:vAlign w:val="center"/>
          </w:tcPr>
          <w:p>
            <w:pPr>
              <w:widowControl w:val="0"/>
              <w:spacing w:line="360" w:lineRule="auto"/>
              <w:jc w:val="center"/>
              <w:textAlignment w:val="center"/>
              <w:rPr>
                <w:rFonts w:ascii="宋体" w:hAnsi="宋体" w:cs="宋体"/>
                <w:sz w:val="18"/>
                <w:szCs w:val="18"/>
                <w:lang w:bidi="ar"/>
              </w:rPr>
            </w:pPr>
            <w:r>
              <w:rPr>
                <w:rFonts w:hint="eastAsia" w:ascii="宋体" w:hAnsi="宋体" w:cs="宋体"/>
                <w:sz w:val="18"/>
                <w:szCs w:val="18"/>
                <w:lang w:bidi="ar"/>
              </w:rPr>
              <w:t>2</w:t>
            </w:r>
          </w:p>
        </w:tc>
        <w:tc>
          <w:tcPr>
            <w:tcW w:w="1276" w:type="dxa"/>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1157" w:type="dxa"/>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1260" w:type="dxa"/>
            <w:vAlign w:val="center"/>
          </w:tcPr>
          <w:p>
            <w:pPr>
              <w:ind w:left="-120" w:leftChars="-50"/>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822" w:type="dxa"/>
            <w:vAlign w:val="center"/>
          </w:tcPr>
          <w:p>
            <w:pPr>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2108" w:type="dxa"/>
            <w:vAlign w:val="center"/>
          </w:tcPr>
          <w:p>
            <w:pPr>
              <w:jc w:val="center"/>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w:t>
            </w:r>
          </w:p>
        </w:tc>
        <w:tc>
          <w:tcPr>
            <w:tcW w:w="952" w:type="dxa"/>
            <w:vAlign w:val="center"/>
          </w:tcPr>
          <w:p>
            <w:pPr>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66" w:type="dxa"/>
            <w:vAlign w:val="center"/>
          </w:tcPr>
          <w:p>
            <w:pPr>
              <w:widowControl w:val="0"/>
              <w:spacing w:line="360" w:lineRule="auto"/>
              <w:jc w:val="center"/>
              <w:textAlignment w:val="center"/>
              <w:rPr>
                <w:rFonts w:ascii="宋体" w:hAnsi="宋体" w:cs="宋体"/>
                <w:sz w:val="18"/>
                <w:szCs w:val="18"/>
                <w:lang w:bidi="ar"/>
              </w:rPr>
            </w:pPr>
            <w:r>
              <w:rPr>
                <w:rFonts w:hint="eastAsia" w:ascii="宋体" w:hAnsi="宋体" w:cs="宋体"/>
                <w:sz w:val="18"/>
                <w:szCs w:val="18"/>
                <w:lang w:bidi="ar"/>
              </w:rPr>
              <w:t>3</w:t>
            </w:r>
          </w:p>
        </w:tc>
        <w:tc>
          <w:tcPr>
            <w:tcW w:w="1276" w:type="dxa"/>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1157" w:type="dxa"/>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1260" w:type="dxa"/>
            <w:vAlign w:val="center"/>
          </w:tcPr>
          <w:p>
            <w:pPr>
              <w:ind w:left="-120" w:leftChars="-50"/>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822" w:type="dxa"/>
            <w:vAlign w:val="center"/>
          </w:tcPr>
          <w:p>
            <w:pPr>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2108" w:type="dxa"/>
            <w:vAlign w:val="center"/>
          </w:tcPr>
          <w:p>
            <w:pPr>
              <w:jc w:val="center"/>
              <w:textAlignment w:val="center"/>
              <w:rPr>
                <w:rFonts w:hint="eastAsia" w:ascii="宋体" w:hAnsi="宋体" w:eastAsia="宋体" w:cs="Arial"/>
                <w:sz w:val="18"/>
                <w:szCs w:val="18"/>
                <w:lang w:val="en-US" w:eastAsia="zh-CN" w:bidi="ar"/>
              </w:rPr>
            </w:pPr>
            <w:r>
              <w:rPr>
                <w:rFonts w:hint="eastAsia" w:ascii="宋体" w:hAnsi="宋体" w:cs="宋体"/>
                <w:sz w:val="18"/>
                <w:szCs w:val="18"/>
                <w:lang w:val="en-US" w:eastAsia="zh-CN" w:bidi="ar"/>
              </w:rPr>
              <w:t>-</w:t>
            </w:r>
          </w:p>
        </w:tc>
        <w:tc>
          <w:tcPr>
            <w:tcW w:w="952" w:type="dxa"/>
            <w:vAlign w:val="center"/>
          </w:tcPr>
          <w:p>
            <w:pPr>
              <w:jc w:val="center"/>
              <w:textAlignment w:val="center"/>
              <w:rPr>
                <w:rFonts w:ascii="宋体" w:hAnsi="宋体" w:cs="宋体"/>
                <w:sz w:val="18"/>
                <w:szCs w:val="18"/>
                <w:lang w:bidi="ar"/>
              </w:rPr>
            </w:pPr>
          </w:p>
        </w:tc>
      </w:tr>
      <w:tr>
        <w:trPr>
          <w:trHeight w:val="602" w:hRule="atLeast"/>
          <w:jc w:val="center"/>
        </w:trPr>
        <w:tc>
          <w:tcPr>
            <w:tcW w:w="566" w:type="dxa"/>
            <w:vAlign w:val="center"/>
          </w:tcPr>
          <w:p>
            <w:pPr>
              <w:widowControl w:val="0"/>
              <w:spacing w:line="360" w:lineRule="auto"/>
              <w:jc w:val="center"/>
              <w:textAlignment w:val="center"/>
              <w:rPr>
                <w:rFonts w:ascii="宋体" w:hAnsi="宋体" w:cs="宋体"/>
                <w:sz w:val="18"/>
                <w:szCs w:val="18"/>
                <w:lang w:bidi="ar"/>
              </w:rPr>
            </w:pPr>
            <w:r>
              <w:rPr>
                <w:rFonts w:hint="eastAsia" w:ascii="宋体" w:hAnsi="宋体" w:cs="宋体"/>
                <w:sz w:val="18"/>
                <w:szCs w:val="18"/>
                <w:lang w:bidi="ar"/>
              </w:rPr>
              <w:t>4</w:t>
            </w:r>
          </w:p>
        </w:tc>
        <w:tc>
          <w:tcPr>
            <w:tcW w:w="1276" w:type="dxa"/>
            <w:vAlign w:val="center"/>
          </w:tcPr>
          <w:p>
            <w:pPr>
              <w:jc w:val="both"/>
              <w:rPr>
                <w:rFonts w:hint="eastAsia" w:ascii="宋体" w:hAnsi="宋体" w:eastAsia="宋体" w:cs="宋体"/>
                <w:sz w:val="18"/>
                <w:szCs w:val="18"/>
                <w:lang w:val="en-US" w:eastAsia="zh-CN"/>
              </w:rPr>
            </w:pPr>
            <w:r>
              <w:rPr>
                <w:rFonts w:hint="eastAsia" w:ascii="宋体" w:hAnsi="宋体" w:cs="宋体"/>
                <w:sz w:val="18"/>
                <w:szCs w:val="18"/>
                <w:lang w:val="en-US" w:eastAsia="zh-CN"/>
              </w:rPr>
              <w:t xml:space="preserve">     -</w:t>
            </w:r>
          </w:p>
        </w:tc>
        <w:tc>
          <w:tcPr>
            <w:tcW w:w="1157" w:type="dxa"/>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1260" w:type="dxa"/>
            <w:vAlign w:val="center"/>
          </w:tcPr>
          <w:p>
            <w:pPr>
              <w:ind w:left="-120" w:leftChars="-50"/>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822" w:type="dxa"/>
            <w:vAlign w:val="center"/>
          </w:tcPr>
          <w:p>
            <w:pPr>
              <w:ind w:left="-120" w:leftChars="-50" w:right="-120" w:rightChars="-50"/>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2108" w:type="dxa"/>
            <w:vAlign w:val="center"/>
          </w:tcPr>
          <w:p>
            <w:pPr>
              <w:ind w:firstLine="900" w:firstLineChars="500"/>
              <w:jc w:val="both"/>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w:t>
            </w:r>
          </w:p>
        </w:tc>
        <w:tc>
          <w:tcPr>
            <w:tcW w:w="952" w:type="dxa"/>
            <w:vAlign w:val="center"/>
          </w:tcPr>
          <w:p>
            <w:pPr>
              <w:jc w:val="center"/>
              <w:textAlignment w:val="center"/>
              <w:rPr>
                <w:rFonts w:ascii="宋体" w:hAnsi="宋体" w:cs="宋体"/>
                <w:sz w:val="18"/>
                <w:szCs w:val="18"/>
                <w:lang w:bidi="ar"/>
              </w:rPr>
            </w:pPr>
          </w:p>
        </w:tc>
      </w:tr>
      <w:tr>
        <w:trPr>
          <w:trHeight w:val="602" w:hRule="atLeast"/>
          <w:jc w:val="center"/>
        </w:trPr>
        <w:tc>
          <w:tcPr>
            <w:tcW w:w="566" w:type="dxa"/>
            <w:vAlign w:val="center"/>
          </w:tcPr>
          <w:p>
            <w:pPr>
              <w:widowControl w:val="0"/>
              <w:spacing w:line="360" w:lineRule="auto"/>
              <w:jc w:val="center"/>
              <w:textAlignment w:val="center"/>
              <w:rPr>
                <w:rFonts w:ascii="宋体" w:hAnsi="宋体" w:cs="宋体"/>
                <w:sz w:val="18"/>
                <w:szCs w:val="18"/>
                <w:lang w:bidi="ar"/>
              </w:rPr>
            </w:pPr>
            <w:r>
              <w:rPr>
                <w:rFonts w:hint="eastAsia" w:ascii="宋体" w:hAnsi="宋体" w:cs="宋体"/>
                <w:sz w:val="18"/>
                <w:szCs w:val="18"/>
                <w:lang w:bidi="ar"/>
              </w:rPr>
              <w:t>5</w:t>
            </w:r>
          </w:p>
        </w:tc>
        <w:tc>
          <w:tcPr>
            <w:tcW w:w="1276" w:type="dxa"/>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1157" w:type="dxa"/>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1260" w:type="dxa"/>
            <w:vAlign w:val="center"/>
          </w:tcPr>
          <w:p>
            <w:pPr>
              <w:ind w:left="-120" w:leftChars="-50"/>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822" w:type="dxa"/>
            <w:vAlign w:val="center"/>
          </w:tcPr>
          <w:p>
            <w:pPr>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2108" w:type="dxa"/>
            <w:vAlign w:val="center"/>
          </w:tcPr>
          <w:p>
            <w:pPr>
              <w:ind w:firstLine="900" w:firstLineChars="500"/>
              <w:jc w:val="both"/>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w:t>
            </w:r>
          </w:p>
        </w:tc>
        <w:tc>
          <w:tcPr>
            <w:tcW w:w="952" w:type="dxa"/>
            <w:vAlign w:val="center"/>
          </w:tcPr>
          <w:p>
            <w:pPr>
              <w:jc w:val="center"/>
              <w:textAlignment w:val="center"/>
              <w:rPr>
                <w:rFonts w:ascii="宋体" w:hAnsi="宋体" w:cs="宋体"/>
                <w:sz w:val="18"/>
                <w:szCs w:val="18"/>
                <w:lang w:bidi="ar"/>
              </w:rPr>
            </w:pPr>
          </w:p>
        </w:tc>
      </w:tr>
      <w:tr>
        <w:trPr>
          <w:trHeight w:val="601" w:hRule="atLeast"/>
          <w:jc w:val="center"/>
        </w:trPr>
        <w:tc>
          <w:tcPr>
            <w:tcW w:w="566" w:type="dxa"/>
            <w:vAlign w:val="center"/>
          </w:tcPr>
          <w:p>
            <w:pPr>
              <w:widowControl w:val="0"/>
              <w:spacing w:line="360" w:lineRule="auto"/>
              <w:jc w:val="center"/>
              <w:textAlignment w:val="center"/>
              <w:rPr>
                <w:rFonts w:ascii="宋体" w:hAnsi="宋体" w:cs="宋体"/>
                <w:sz w:val="18"/>
                <w:szCs w:val="18"/>
                <w:lang w:bidi="ar"/>
              </w:rPr>
            </w:pPr>
            <w:r>
              <w:rPr>
                <w:rFonts w:hint="eastAsia" w:ascii="宋体" w:hAnsi="宋体" w:cs="宋体"/>
                <w:sz w:val="18"/>
                <w:szCs w:val="18"/>
                <w:lang w:bidi="ar"/>
              </w:rPr>
              <w:t>6</w:t>
            </w:r>
          </w:p>
        </w:tc>
        <w:tc>
          <w:tcPr>
            <w:tcW w:w="1276" w:type="dxa"/>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1157" w:type="dxa"/>
            <w:vAlign w:val="center"/>
          </w:tcPr>
          <w:p>
            <w:pPr>
              <w:wordWrap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bidi="ar"/>
              </w:rPr>
              <w:t>-</w:t>
            </w:r>
          </w:p>
        </w:tc>
        <w:tc>
          <w:tcPr>
            <w:tcW w:w="1260" w:type="dxa"/>
            <w:vAlign w:val="center"/>
          </w:tcPr>
          <w:p>
            <w:pPr>
              <w:ind w:left="-120" w:leftChars="-50"/>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822" w:type="dxa"/>
            <w:vAlign w:val="center"/>
          </w:tcPr>
          <w:p>
            <w:pPr>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2108" w:type="dxa"/>
            <w:vAlign w:val="center"/>
          </w:tcPr>
          <w:p>
            <w:pPr>
              <w:jc w:val="both"/>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 xml:space="preserve">          -</w:t>
            </w:r>
          </w:p>
        </w:tc>
        <w:tc>
          <w:tcPr>
            <w:tcW w:w="952" w:type="dxa"/>
            <w:vAlign w:val="center"/>
          </w:tcPr>
          <w:p>
            <w:pPr>
              <w:jc w:val="center"/>
              <w:rPr>
                <w:rFonts w:ascii="宋体" w:hAnsi="宋体" w:cs="宋体"/>
              </w:rPr>
            </w:pPr>
          </w:p>
        </w:tc>
      </w:tr>
      <w:tr>
        <w:trPr>
          <w:trHeight w:val="626" w:hRule="atLeast"/>
          <w:jc w:val="center"/>
        </w:trPr>
        <w:tc>
          <w:tcPr>
            <w:tcW w:w="566" w:type="dxa"/>
            <w:vAlign w:val="center"/>
          </w:tcPr>
          <w:p>
            <w:pPr>
              <w:widowControl w:val="0"/>
              <w:spacing w:line="360" w:lineRule="auto"/>
              <w:jc w:val="center"/>
              <w:textAlignment w:val="center"/>
              <w:rPr>
                <w:rFonts w:ascii="宋体" w:hAnsi="宋体" w:cs="宋体"/>
                <w:sz w:val="18"/>
                <w:szCs w:val="18"/>
                <w:lang w:bidi="ar"/>
              </w:rPr>
            </w:pPr>
            <w:r>
              <w:rPr>
                <w:rFonts w:hint="eastAsia" w:ascii="宋体" w:hAnsi="宋体" w:cs="宋体"/>
                <w:sz w:val="18"/>
                <w:szCs w:val="18"/>
                <w:lang w:bidi="ar"/>
              </w:rPr>
              <w:t>7</w:t>
            </w:r>
          </w:p>
        </w:tc>
        <w:tc>
          <w:tcPr>
            <w:tcW w:w="1276" w:type="dxa"/>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1157" w:type="dxa"/>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1260" w:type="dxa"/>
            <w:vAlign w:val="center"/>
          </w:tcPr>
          <w:p>
            <w:pPr>
              <w:ind w:left="-120" w:leftChars="-50"/>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822" w:type="dxa"/>
            <w:vAlign w:val="center"/>
          </w:tcPr>
          <w:p>
            <w:pPr>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2108"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952" w:type="dxa"/>
            <w:vAlign w:val="center"/>
          </w:tcPr>
          <w:p>
            <w:pPr>
              <w:jc w:val="center"/>
              <w:textAlignment w:val="center"/>
              <w:rPr>
                <w:rFonts w:ascii="宋体" w:hAnsi="宋体" w:cs="宋体"/>
                <w:sz w:val="18"/>
                <w:szCs w:val="18"/>
                <w:lang w:eastAsia="zh-Hans" w:bidi="ar"/>
              </w:rPr>
            </w:pPr>
          </w:p>
        </w:tc>
      </w:tr>
      <w:tr>
        <w:trPr>
          <w:trHeight w:val="626" w:hRule="atLeast"/>
          <w:jc w:val="center"/>
        </w:trPr>
        <w:tc>
          <w:tcPr>
            <w:tcW w:w="566" w:type="dxa"/>
            <w:vAlign w:val="center"/>
          </w:tcPr>
          <w:p>
            <w:pPr>
              <w:widowControl w:val="0"/>
              <w:spacing w:line="360" w:lineRule="auto"/>
              <w:jc w:val="center"/>
              <w:textAlignment w:val="center"/>
              <w:rPr>
                <w:rFonts w:ascii="宋体" w:hAnsi="宋体" w:cs="宋体"/>
                <w:sz w:val="18"/>
                <w:szCs w:val="18"/>
                <w:lang w:bidi="ar"/>
              </w:rPr>
            </w:pPr>
            <w:r>
              <w:rPr>
                <w:rFonts w:hint="eastAsia" w:ascii="宋体" w:hAnsi="宋体" w:cs="宋体"/>
                <w:sz w:val="18"/>
                <w:szCs w:val="18"/>
                <w:lang w:bidi="ar"/>
              </w:rPr>
              <w:t>8</w:t>
            </w:r>
          </w:p>
        </w:tc>
        <w:tc>
          <w:tcPr>
            <w:tcW w:w="1276" w:type="dxa"/>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1157" w:type="dxa"/>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1260" w:type="dxa"/>
            <w:vAlign w:val="center"/>
          </w:tcPr>
          <w:p>
            <w:pPr>
              <w:ind w:left="-120" w:leftChars="-50"/>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822" w:type="dxa"/>
            <w:vAlign w:val="center"/>
          </w:tcPr>
          <w:p>
            <w:pPr>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2108"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952" w:type="dxa"/>
            <w:vAlign w:val="center"/>
          </w:tcPr>
          <w:p>
            <w:pPr>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jc w:val="center"/>
        </w:trPr>
        <w:tc>
          <w:tcPr>
            <w:tcW w:w="566" w:type="dxa"/>
            <w:vAlign w:val="center"/>
          </w:tcPr>
          <w:p>
            <w:pPr>
              <w:widowControl w:val="0"/>
              <w:spacing w:line="360" w:lineRule="auto"/>
              <w:jc w:val="center"/>
              <w:textAlignment w:val="center"/>
              <w:rPr>
                <w:rFonts w:ascii="宋体" w:hAnsi="宋体" w:cs="宋体"/>
                <w:sz w:val="18"/>
                <w:szCs w:val="18"/>
                <w:lang w:bidi="ar"/>
              </w:rPr>
            </w:pPr>
            <w:r>
              <w:rPr>
                <w:rFonts w:hint="eastAsia" w:ascii="宋体" w:hAnsi="宋体" w:cs="宋体"/>
                <w:sz w:val="18"/>
                <w:szCs w:val="18"/>
                <w:lang w:bidi="ar"/>
              </w:rPr>
              <w:t>9</w:t>
            </w:r>
          </w:p>
        </w:tc>
        <w:tc>
          <w:tcPr>
            <w:tcW w:w="1276" w:type="dxa"/>
            <w:vAlign w:val="center"/>
          </w:tcPr>
          <w:p>
            <w:pPr>
              <w:widowControl w:val="0"/>
              <w:spacing w:line="360" w:lineRule="auto"/>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157" w:type="dxa"/>
            <w:vAlign w:val="center"/>
          </w:tcPr>
          <w:p>
            <w:pPr>
              <w:widowControl w:val="0"/>
              <w:spacing w:line="360" w:lineRule="auto"/>
              <w:jc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260" w:type="dxa"/>
            <w:vAlign w:val="center"/>
          </w:tcPr>
          <w:p>
            <w:pPr>
              <w:ind w:left="-120" w:leftChars="-50"/>
              <w:jc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822" w:type="dxa"/>
            <w:vAlign w:val="center"/>
          </w:tcPr>
          <w:p>
            <w:pPr>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2108"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952" w:type="dxa"/>
            <w:vAlign w:val="center"/>
          </w:tcPr>
          <w:p>
            <w:pPr>
              <w:jc w:val="center"/>
              <w:rPr>
                <w:rFonts w:ascii="宋体" w:hAnsi="宋体" w:cs="宋体"/>
              </w:rPr>
            </w:pPr>
          </w:p>
        </w:tc>
      </w:tr>
      <w:tr>
        <w:trPr>
          <w:trHeight w:val="520" w:hRule="atLeast"/>
          <w:jc w:val="center"/>
        </w:trPr>
        <w:tc>
          <w:tcPr>
            <w:tcW w:w="566" w:type="dxa"/>
            <w:vAlign w:val="center"/>
          </w:tcPr>
          <w:p>
            <w:pPr>
              <w:widowControl w:val="0"/>
              <w:spacing w:line="360" w:lineRule="auto"/>
              <w:jc w:val="center"/>
              <w:textAlignment w:val="center"/>
              <w:rPr>
                <w:rFonts w:ascii="宋体" w:hAnsi="宋体" w:cs="宋体"/>
                <w:sz w:val="18"/>
                <w:szCs w:val="18"/>
                <w:lang w:bidi="ar"/>
              </w:rPr>
            </w:pPr>
            <w:r>
              <w:rPr>
                <w:rFonts w:hint="eastAsia" w:ascii="宋体" w:hAnsi="宋体" w:cs="宋体"/>
                <w:sz w:val="18"/>
                <w:szCs w:val="18"/>
                <w:lang w:bidi="ar"/>
              </w:rPr>
              <w:t>10</w:t>
            </w:r>
          </w:p>
        </w:tc>
        <w:tc>
          <w:tcPr>
            <w:tcW w:w="1276" w:type="dxa"/>
            <w:vAlign w:val="center"/>
          </w:tcPr>
          <w:p>
            <w:pPr>
              <w:widowControl w:val="0"/>
              <w:spacing w:line="360" w:lineRule="auto"/>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157" w:type="dxa"/>
            <w:vAlign w:val="center"/>
          </w:tcPr>
          <w:p>
            <w:pPr>
              <w:widowControl w:val="0"/>
              <w:spacing w:line="360" w:lineRule="auto"/>
              <w:jc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260" w:type="dxa"/>
            <w:vAlign w:val="center"/>
          </w:tcPr>
          <w:p>
            <w:pPr>
              <w:ind w:left="-120" w:leftChars="-50"/>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822" w:type="dxa"/>
            <w:vAlign w:val="center"/>
          </w:tcPr>
          <w:p>
            <w:pPr>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2108"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952" w:type="dxa"/>
            <w:vAlign w:val="center"/>
          </w:tcPr>
          <w:p>
            <w:pPr>
              <w:jc w:val="center"/>
              <w:rPr>
                <w:rFonts w:ascii="宋体" w:hAnsi="宋体" w:cs="宋体"/>
              </w:rPr>
            </w:pPr>
          </w:p>
        </w:tc>
      </w:tr>
      <w:tr>
        <w:trPr>
          <w:trHeight w:val="556" w:hRule="atLeast"/>
          <w:jc w:val="center"/>
        </w:trPr>
        <w:tc>
          <w:tcPr>
            <w:tcW w:w="566" w:type="dxa"/>
            <w:vAlign w:val="center"/>
          </w:tcPr>
          <w:p>
            <w:pPr>
              <w:widowControl w:val="0"/>
              <w:spacing w:line="360" w:lineRule="auto"/>
              <w:jc w:val="center"/>
              <w:textAlignment w:val="center"/>
              <w:rPr>
                <w:rFonts w:ascii="宋体" w:hAnsi="宋体" w:cs="宋体"/>
                <w:sz w:val="18"/>
                <w:szCs w:val="18"/>
                <w:lang w:bidi="ar"/>
              </w:rPr>
            </w:pPr>
            <w:r>
              <w:rPr>
                <w:rFonts w:hint="eastAsia" w:ascii="宋体" w:hAnsi="宋体" w:cs="宋体"/>
                <w:sz w:val="18"/>
                <w:szCs w:val="18"/>
                <w:lang w:bidi="ar"/>
              </w:rPr>
              <w:t>11</w:t>
            </w:r>
          </w:p>
        </w:tc>
        <w:tc>
          <w:tcPr>
            <w:tcW w:w="1276" w:type="dxa"/>
            <w:vAlign w:val="center"/>
          </w:tcPr>
          <w:p>
            <w:pPr>
              <w:widowControl w:val="0"/>
              <w:spacing w:line="360" w:lineRule="auto"/>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157"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260" w:type="dxa"/>
            <w:vAlign w:val="center"/>
          </w:tcPr>
          <w:p>
            <w:pPr>
              <w:ind w:left="-120" w:leftChars="-50"/>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822" w:type="dxa"/>
            <w:vAlign w:val="center"/>
          </w:tcPr>
          <w:p>
            <w:pPr>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2108"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952" w:type="dxa"/>
            <w:vAlign w:val="center"/>
          </w:tcPr>
          <w:p>
            <w:pPr>
              <w:jc w:val="both"/>
              <w:textAlignment w:val="center"/>
              <w:rPr>
                <w:rFonts w:ascii="宋体" w:hAnsi="宋体" w:cs="宋体"/>
                <w:sz w:val="18"/>
                <w:szCs w:val="18"/>
                <w:lang w:bidi="ar"/>
              </w:rPr>
            </w:pPr>
          </w:p>
        </w:tc>
      </w:tr>
      <w:tr>
        <w:trPr>
          <w:trHeight w:val="537" w:hRule="atLeast"/>
          <w:jc w:val="center"/>
        </w:trPr>
        <w:tc>
          <w:tcPr>
            <w:tcW w:w="566" w:type="dxa"/>
            <w:vAlign w:val="center"/>
          </w:tcPr>
          <w:p>
            <w:pPr>
              <w:widowControl w:val="0"/>
              <w:spacing w:line="360" w:lineRule="auto"/>
              <w:jc w:val="center"/>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12</w:t>
            </w:r>
          </w:p>
        </w:tc>
        <w:tc>
          <w:tcPr>
            <w:tcW w:w="1276" w:type="dxa"/>
            <w:vAlign w:val="center"/>
          </w:tcPr>
          <w:p>
            <w:pPr>
              <w:widowControl w:val="0"/>
              <w:spacing w:line="360" w:lineRule="auto"/>
              <w:jc w:val="center"/>
              <w:textAlignment w:val="center"/>
              <w:rPr>
                <w:rFonts w:ascii="宋体" w:hAnsi="宋体" w:cs="宋体"/>
                <w:sz w:val="18"/>
                <w:szCs w:val="18"/>
                <w:lang w:bidi="ar"/>
              </w:rPr>
            </w:pPr>
            <w:r>
              <w:rPr>
                <w:rFonts w:hint="eastAsia" w:ascii="宋体" w:hAnsi="宋体" w:cs="宋体"/>
                <w:sz w:val="18"/>
                <w:szCs w:val="18"/>
                <w:lang w:bidi="ar"/>
              </w:rPr>
              <w:t>合计</w:t>
            </w:r>
          </w:p>
        </w:tc>
        <w:tc>
          <w:tcPr>
            <w:tcW w:w="1157"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260" w:type="dxa"/>
            <w:vAlign w:val="center"/>
          </w:tcPr>
          <w:p>
            <w:pPr>
              <w:ind w:left="-120" w:leftChars="-50"/>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bidi="ar"/>
              </w:rPr>
              <w:t>-</w:t>
            </w:r>
          </w:p>
        </w:tc>
        <w:tc>
          <w:tcPr>
            <w:tcW w:w="822"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2108"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952" w:type="dxa"/>
            <w:vAlign w:val="center"/>
          </w:tcPr>
          <w:p>
            <w:pPr>
              <w:jc w:val="center"/>
              <w:textAlignment w:val="center"/>
              <w:rPr>
                <w:rFonts w:ascii="宋体" w:hAnsi="宋体" w:cs="宋体"/>
                <w:sz w:val="18"/>
                <w:szCs w:val="18"/>
                <w:lang w:bidi="ar"/>
              </w:rPr>
            </w:pPr>
          </w:p>
        </w:tc>
      </w:tr>
    </w:tbl>
    <w:p>
      <w:pPr>
        <w:spacing w:line="480" w:lineRule="auto"/>
        <w:ind w:firstLine="720" w:firstLineChars="400"/>
        <w:rPr>
          <w:rFonts w:hint="eastAsia" w:ascii="宋体" w:hAnsi="宋体" w:eastAsia="宋体" w:cs="宋体"/>
          <w:bCs/>
          <w:sz w:val="18"/>
          <w:szCs w:val="18"/>
          <w:lang w:val="en-US" w:eastAsia="zh-CN"/>
        </w:rPr>
      </w:pPr>
      <w:r>
        <w:rPr>
          <w:rFonts w:hint="eastAsia" w:ascii="宋体" w:hAnsi="宋体" w:cs="宋体"/>
          <w:bCs/>
          <w:sz w:val="18"/>
          <w:szCs w:val="18"/>
        </w:rPr>
        <w:t>注：</w:t>
      </w:r>
      <w:r>
        <w:rPr>
          <w:rFonts w:hint="eastAsia" w:ascii="宋体" w:hAnsi="宋体" w:cs="宋体"/>
          <w:bCs/>
          <w:sz w:val="18"/>
          <w:szCs w:val="18"/>
          <w:lang w:val="en-US" w:eastAsia="zh-CN"/>
        </w:rPr>
        <w:t>本期暂不涉及项目成本执行情况。</w:t>
      </w:r>
    </w:p>
    <w:p>
      <w:pPr>
        <w:spacing w:line="480" w:lineRule="auto"/>
        <w:ind w:firstLine="420" w:firstLineChars="200"/>
        <w:rPr>
          <w:rFonts w:ascii="宋体" w:hAnsi="宋体" w:cs="宋体"/>
          <w:bCs/>
          <w:sz w:val="21"/>
          <w:szCs w:val="21"/>
        </w:rPr>
      </w:pPr>
      <w:bookmarkStart w:id="6" w:name="_Toc10172"/>
      <w:r>
        <w:rPr>
          <w:rFonts w:hint="eastAsia" w:ascii="宋体" w:hAnsi="宋体" w:cs="宋体"/>
          <w:bCs/>
          <w:sz w:val="21"/>
          <w:szCs w:val="21"/>
        </w:rPr>
        <w:t>（1）存在的问题、原因及潜在风险。</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rPr>
      </w:pPr>
      <w:r>
        <w:rPr>
          <w:rFonts w:hint="eastAsia" w:ascii="宋体" w:hAnsi="宋体" w:cs="宋体"/>
          <w:bCs/>
          <w:sz w:val="21"/>
          <w:szCs w:val="21"/>
        </w:rPr>
        <w:t>1) 存在的问题</w:t>
      </w:r>
    </w:p>
    <w:p>
      <w:pPr>
        <w:pStyle w:val="2"/>
        <w:keepNext w:val="0"/>
        <w:keepLines w:val="0"/>
        <w:pageBreakBefore w:val="0"/>
        <w:kinsoku/>
        <w:wordWrap/>
        <w:overflowPunct/>
        <w:topLinePunct w:val="0"/>
        <w:autoSpaceDE/>
        <w:autoSpaceDN/>
        <w:bidi w:val="0"/>
        <w:adjustRightInd/>
        <w:snapToGrid/>
        <w:spacing w:line="480" w:lineRule="auto"/>
        <w:textAlignment w:val="auto"/>
        <w:outlineLvl w:val="9"/>
        <w:rPr>
          <w:rFonts w:hint="eastAsia" w:eastAsia="宋体"/>
          <w:lang w:val="en-US" w:eastAsia="zh-CN"/>
        </w:rPr>
      </w:pPr>
      <w:r>
        <w:rPr>
          <w:rFonts w:hint="eastAsia" w:ascii="宋体" w:hAnsi="宋体" w:cs="宋体"/>
          <w:bCs/>
          <w:sz w:val="21"/>
          <w:szCs w:val="21"/>
          <w:lang w:val="en-US" w:eastAsia="zh-CN"/>
        </w:rPr>
        <w:t xml:space="preserve">  本期暂不涉及。</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rPr>
      </w:pPr>
      <w:r>
        <w:rPr>
          <w:rFonts w:hint="default" w:ascii="宋体" w:hAnsi="宋体" w:cs="宋体"/>
          <w:bCs/>
          <w:sz w:val="21"/>
          <w:szCs w:val="21"/>
        </w:rPr>
        <w:t>2)</w:t>
      </w:r>
      <w:r>
        <w:rPr>
          <w:rFonts w:hint="eastAsia" w:ascii="宋体" w:hAnsi="宋体" w:cs="宋体"/>
          <w:bCs/>
          <w:sz w:val="21"/>
          <w:szCs w:val="21"/>
        </w:rPr>
        <w:t>原因</w:t>
      </w:r>
    </w:p>
    <w:p>
      <w:pPr>
        <w:pStyle w:val="2"/>
        <w:keepNext w:val="0"/>
        <w:keepLines w:val="0"/>
        <w:pageBreakBefore w:val="0"/>
        <w:numPr>
          <w:ilvl w:val="0"/>
          <w:numId w:val="0"/>
        </w:numPr>
        <w:kinsoku/>
        <w:wordWrap/>
        <w:overflowPunct/>
        <w:topLinePunct w:val="0"/>
        <w:autoSpaceDE/>
        <w:autoSpaceDN/>
        <w:bidi w:val="0"/>
        <w:adjustRightInd/>
        <w:snapToGrid/>
        <w:spacing w:line="480" w:lineRule="auto"/>
        <w:textAlignment w:val="auto"/>
        <w:outlineLvl w:val="9"/>
        <w:rPr>
          <w:rFonts w:hint="eastAsia" w:eastAsia="宋体"/>
          <w:lang w:val="en-US" w:eastAsia="zh-CN"/>
        </w:rPr>
      </w:pPr>
      <w:r>
        <w:rPr>
          <w:rFonts w:hint="eastAsia"/>
          <w:lang w:val="en-US" w:eastAsia="zh-CN"/>
        </w:rPr>
        <w:t xml:space="preserve">    </w:t>
      </w:r>
      <w:r>
        <w:rPr>
          <w:rFonts w:hint="eastAsia" w:ascii="宋体" w:hAnsi="宋体" w:cs="宋体"/>
          <w:bCs/>
          <w:sz w:val="21"/>
          <w:szCs w:val="21"/>
          <w:lang w:val="en-US" w:eastAsia="zh-CN"/>
        </w:rPr>
        <w:t xml:space="preserve"> 本期暂不涉及</w:t>
      </w:r>
      <w:r>
        <w:rPr>
          <w:rFonts w:hint="eastAsia"/>
          <w:lang w:val="en-US" w:eastAsia="zh-CN"/>
        </w:rPr>
        <w:t>。</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lang w:val="en-US" w:eastAsia="zh-CN"/>
        </w:rPr>
      </w:pPr>
      <w:r>
        <w:rPr>
          <w:rFonts w:hint="default" w:ascii="宋体" w:hAnsi="宋体" w:cs="宋体"/>
          <w:bCs/>
          <w:sz w:val="21"/>
          <w:szCs w:val="21"/>
        </w:rPr>
        <w:t>3)</w:t>
      </w:r>
      <w:r>
        <w:rPr>
          <w:rFonts w:hint="eastAsia" w:ascii="宋体" w:hAnsi="宋体" w:cs="宋体"/>
          <w:bCs/>
          <w:sz w:val="21"/>
          <w:szCs w:val="21"/>
        </w:rPr>
        <w:t>潜在风</w:t>
      </w:r>
      <w:r>
        <w:rPr>
          <w:rFonts w:hint="eastAsia" w:ascii="宋体" w:hAnsi="宋体" w:cs="宋体"/>
          <w:bCs/>
          <w:sz w:val="21"/>
          <w:szCs w:val="21"/>
          <w:lang w:val="en-US" w:eastAsia="zh-CN"/>
        </w:rPr>
        <w:t>险</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200"/>
        <w:textAlignment w:val="auto"/>
        <w:outlineLvl w:val="9"/>
        <w:rPr>
          <w:rFonts w:hint="eastAsia" w:ascii="宋体" w:hAnsi="宋体" w:eastAsia="宋体" w:cs="宋体"/>
          <w:szCs w:val="21"/>
          <w:lang w:val="en-US" w:eastAsia="zh-CN" w:bidi="ar"/>
        </w:rPr>
      </w:pPr>
      <w:r>
        <w:rPr>
          <w:rFonts w:hint="eastAsia" w:ascii="宋体" w:hAnsi="宋体" w:cs="宋体"/>
          <w:szCs w:val="21"/>
          <w:lang w:val="en-US" w:eastAsia="zh-CN" w:bidi="ar"/>
        </w:rPr>
        <w:t>本期暂不涉及。</w:t>
      </w:r>
    </w:p>
    <w:p>
      <w:pPr>
        <w:spacing w:line="480" w:lineRule="auto"/>
        <w:ind w:firstLine="420" w:firstLineChars="200"/>
        <w:rPr>
          <w:rFonts w:ascii="宋体" w:hAnsi="宋体" w:cs="宋体"/>
          <w:bCs/>
          <w:sz w:val="21"/>
          <w:szCs w:val="21"/>
        </w:rPr>
      </w:pPr>
      <w:r>
        <w:rPr>
          <w:rFonts w:hint="eastAsia" w:ascii="宋体" w:hAnsi="宋体" w:cs="宋体"/>
          <w:bCs/>
          <w:sz w:val="21"/>
          <w:szCs w:val="21"/>
        </w:rPr>
        <w:t>（2）建议措施及后期需关注事项。</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rPr>
      </w:pPr>
      <w:r>
        <w:rPr>
          <w:rFonts w:hint="eastAsia" w:ascii="宋体" w:hAnsi="宋体" w:cs="宋体"/>
          <w:bCs/>
          <w:sz w:val="21"/>
          <w:szCs w:val="21"/>
        </w:rPr>
        <w:t>1）建议措施</w:t>
      </w:r>
    </w:p>
    <w:p>
      <w:pPr>
        <w:pStyle w:val="2"/>
        <w:keepNext w:val="0"/>
        <w:keepLines w:val="0"/>
        <w:pageBreakBefore w:val="0"/>
        <w:kinsoku/>
        <w:wordWrap/>
        <w:overflowPunct/>
        <w:topLinePunct w:val="0"/>
        <w:autoSpaceDE/>
        <w:autoSpaceDN/>
        <w:bidi w:val="0"/>
        <w:adjustRightInd/>
        <w:snapToGrid/>
        <w:spacing w:line="480" w:lineRule="auto"/>
        <w:textAlignment w:val="auto"/>
        <w:outlineLvl w:val="9"/>
        <w:rPr>
          <w:rFonts w:hint="eastAsia" w:eastAsia="宋体"/>
          <w:lang w:val="en-US" w:eastAsia="zh-CN"/>
        </w:rPr>
      </w:pPr>
      <w:r>
        <w:rPr>
          <w:rFonts w:hint="eastAsia" w:ascii="宋体" w:hAnsi="宋体" w:cs="宋体"/>
          <w:bCs/>
          <w:sz w:val="21"/>
          <w:szCs w:val="21"/>
          <w:lang w:val="en-US" w:eastAsia="zh-CN"/>
        </w:rPr>
        <w:t xml:space="preserve">  本期暂不涉及。</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rPr>
      </w:pPr>
      <w:r>
        <w:rPr>
          <w:rFonts w:hint="default" w:ascii="宋体" w:hAnsi="宋体" w:cs="宋体"/>
          <w:bCs/>
          <w:sz w:val="21"/>
          <w:szCs w:val="21"/>
        </w:rPr>
        <w:t>2)</w:t>
      </w:r>
      <w:r>
        <w:rPr>
          <w:rFonts w:hint="eastAsia" w:ascii="宋体" w:hAnsi="宋体" w:cs="宋体"/>
          <w:bCs/>
          <w:sz w:val="21"/>
          <w:szCs w:val="21"/>
        </w:rPr>
        <w:t>后期需关注事项</w:t>
      </w:r>
    </w:p>
    <w:p>
      <w:pPr>
        <w:pStyle w:val="2"/>
        <w:keepNext w:val="0"/>
        <w:keepLines w:val="0"/>
        <w:pageBreakBefore w:val="0"/>
        <w:numPr>
          <w:ilvl w:val="0"/>
          <w:numId w:val="0"/>
        </w:numPr>
        <w:kinsoku/>
        <w:wordWrap/>
        <w:overflowPunct/>
        <w:topLinePunct w:val="0"/>
        <w:autoSpaceDE/>
        <w:autoSpaceDN/>
        <w:bidi w:val="0"/>
        <w:adjustRightInd/>
        <w:snapToGrid/>
        <w:spacing w:line="480" w:lineRule="auto"/>
        <w:textAlignment w:val="auto"/>
        <w:outlineLvl w:val="9"/>
        <w:rPr>
          <w:rFonts w:hint="eastAsia" w:eastAsia="宋体"/>
          <w:lang w:val="en-US" w:eastAsia="zh-CN"/>
        </w:rPr>
      </w:pPr>
      <w:r>
        <w:rPr>
          <w:rFonts w:hint="eastAsia"/>
          <w:lang w:val="en-US" w:eastAsia="zh-CN"/>
        </w:rPr>
        <w:t xml:space="preserve">    本期暂不涉及。</w:t>
      </w:r>
    </w:p>
    <w:p>
      <w:pPr>
        <w:pStyle w:val="4"/>
        <w:spacing w:line="480" w:lineRule="auto"/>
        <w:rPr>
          <w:rFonts w:ascii="宋体" w:hAnsi="宋体" w:cs="宋体"/>
          <w:sz w:val="18"/>
          <w:szCs w:val="18"/>
        </w:rPr>
      </w:pPr>
      <w:r>
        <w:rPr>
          <w:rFonts w:hint="eastAsia" w:ascii="宋体" w:hAnsi="宋体" w:eastAsia="宋体" w:cs="宋体"/>
          <w:sz w:val="21"/>
          <w:szCs w:val="21"/>
        </w:rPr>
        <w:t>五、项目销售情况统计</w:t>
      </w:r>
      <w:bookmarkEnd w:id="6"/>
    </w:p>
    <w:p>
      <w:pPr>
        <w:jc w:val="center"/>
        <w:rPr>
          <w:rFonts w:ascii="宋体" w:hAnsi="宋体" w:cs="宋体"/>
          <w:sz w:val="18"/>
          <w:szCs w:val="18"/>
        </w:rPr>
      </w:pPr>
      <w:r>
        <w:rPr>
          <w:rFonts w:hint="eastAsia" w:ascii="宋体" w:hAnsi="宋体" w:cs="宋体"/>
          <w:sz w:val="18"/>
          <w:szCs w:val="18"/>
        </w:rPr>
        <w:t>表五：</w:t>
      </w:r>
      <w:r>
        <w:rPr>
          <w:rFonts w:hint="eastAsia" w:ascii="宋体" w:hAnsi="宋体" w:cs="宋体"/>
          <w:bCs/>
          <w:sz w:val="18"/>
          <w:szCs w:val="18"/>
        </w:rPr>
        <w:t>项目销售情况</w:t>
      </w:r>
      <w:r>
        <w:rPr>
          <w:rFonts w:ascii="宋体" w:hAnsi="宋体" w:cs="宋体"/>
          <w:bCs/>
          <w:sz w:val="18"/>
          <w:szCs w:val="18"/>
        </w:rPr>
        <w:t>（首开楼栋）</w:t>
      </w:r>
    </w:p>
    <w:tbl>
      <w:tblPr>
        <w:tblStyle w:val="25"/>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851"/>
        <w:gridCol w:w="857"/>
        <w:gridCol w:w="980"/>
        <w:gridCol w:w="1060"/>
        <w:gridCol w:w="1120"/>
        <w:gridCol w:w="820"/>
        <w:gridCol w:w="1160"/>
        <w:gridCol w:w="1260"/>
        <w:gridCol w:w="780"/>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47" w:type="dxa"/>
            <w:vMerge w:val="restart"/>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序号</w:t>
            </w:r>
          </w:p>
        </w:tc>
        <w:tc>
          <w:tcPr>
            <w:tcW w:w="851" w:type="dxa"/>
            <w:vMerge w:val="restart"/>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项目</w:t>
            </w:r>
          </w:p>
          <w:p>
            <w:pPr>
              <w:jc w:val="center"/>
              <w:textAlignment w:val="center"/>
              <w:rPr>
                <w:rFonts w:ascii="宋体" w:hAnsi="宋体" w:cs="宋体"/>
                <w:b/>
                <w:bCs/>
                <w:sz w:val="18"/>
                <w:szCs w:val="18"/>
                <w:lang w:bidi="ar"/>
              </w:rPr>
            </w:pPr>
            <w:r>
              <w:rPr>
                <w:rFonts w:hint="eastAsia" w:ascii="宋体" w:hAnsi="宋体" w:cs="宋体"/>
                <w:b/>
                <w:bCs/>
                <w:sz w:val="18"/>
                <w:szCs w:val="18"/>
                <w:lang w:bidi="ar"/>
              </w:rPr>
              <w:t>业态</w:t>
            </w:r>
          </w:p>
        </w:tc>
        <w:tc>
          <w:tcPr>
            <w:tcW w:w="857" w:type="dxa"/>
            <w:vMerge w:val="restart"/>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可售面积/套（万平米）</w:t>
            </w:r>
          </w:p>
        </w:tc>
        <w:tc>
          <w:tcPr>
            <w:tcW w:w="980" w:type="dxa"/>
            <w:vMerge w:val="restart"/>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已售面积/套（万平米）</w:t>
            </w:r>
          </w:p>
        </w:tc>
        <w:tc>
          <w:tcPr>
            <w:tcW w:w="3000" w:type="dxa"/>
            <w:gridSpan w:val="3"/>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累计销售情况</w:t>
            </w:r>
          </w:p>
        </w:tc>
        <w:tc>
          <w:tcPr>
            <w:tcW w:w="3200" w:type="dxa"/>
            <w:gridSpan w:val="3"/>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本月销售情况</w:t>
            </w:r>
          </w:p>
        </w:tc>
        <w:tc>
          <w:tcPr>
            <w:tcW w:w="620" w:type="dxa"/>
            <w:vMerge w:val="restart"/>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 w:hRule="atLeast"/>
          <w:jc w:val="center"/>
        </w:trPr>
        <w:tc>
          <w:tcPr>
            <w:tcW w:w="447" w:type="dxa"/>
            <w:vMerge w:val="continue"/>
            <w:vAlign w:val="center"/>
          </w:tcPr>
          <w:p>
            <w:pPr>
              <w:jc w:val="center"/>
              <w:textAlignment w:val="center"/>
              <w:rPr>
                <w:rFonts w:ascii="宋体" w:hAnsi="宋体" w:cs="宋体"/>
                <w:b/>
                <w:bCs/>
                <w:sz w:val="18"/>
                <w:szCs w:val="18"/>
                <w:lang w:bidi="ar"/>
              </w:rPr>
            </w:pPr>
          </w:p>
        </w:tc>
        <w:tc>
          <w:tcPr>
            <w:tcW w:w="851" w:type="dxa"/>
            <w:vMerge w:val="continue"/>
            <w:vAlign w:val="center"/>
          </w:tcPr>
          <w:p>
            <w:pPr>
              <w:jc w:val="center"/>
              <w:textAlignment w:val="center"/>
              <w:rPr>
                <w:rFonts w:ascii="宋体" w:hAnsi="宋体" w:cs="宋体"/>
                <w:b/>
                <w:bCs/>
                <w:sz w:val="18"/>
                <w:szCs w:val="18"/>
                <w:lang w:bidi="ar"/>
              </w:rPr>
            </w:pPr>
          </w:p>
        </w:tc>
        <w:tc>
          <w:tcPr>
            <w:tcW w:w="857" w:type="dxa"/>
            <w:vMerge w:val="continue"/>
            <w:vAlign w:val="center"/>
          </w:tcPr>
          <w:p>
            <w:pPr>
              <w:jc w:val="center"/>
              <w:textAlignment w:val="center"/>
              <w:rPr>
                <w:rFonts w:ascii="宋体" w:hAnsi="宋体" w:cs="宋体"/>
                <w:b/>
                <w:bCs/>
                <w:sz w:val="18"/>
                <w:szCs w:val="18"/>
                <w:lang w:bidi="ar"/>
              </w:rPr>
            </w:pPr>
          </w:p>
        </w:tc>
        <w:tc>
          <w:tcPr>
            <w:tcW w:w="980" w:type="dxa"/>
            <w:vMerge w:val="continue"/>
            <w:vAlign w:val="center"/>
          </w:tcPr>
          <w:p>
            <w:pPr>
              <w:jc w:val="center"/>
              <w:textAlignment w:val="center"/>
              <w:rPr>
                <w:rFonts w:ascii="宋体" w:hAnsi="宋体" w:cs="宋体"/>
                <w:b/>
                <w:bCs/>
                <w:sz w:val="18"/>
                <w:szCs w:val="18"/>
                <w:lang w:bidi="ar"/>
              </w:rPr>
            </w:pPr>
          </w:p>
        </w:tc>
        <w:tc>
          <w:tcPr>
            <w:tcW w:w="1060" w:type="dxa"/>
            <w:vAlign w:val="center"/>
          </w:tcPr>
          <w:p>
            <w:pPr>
              <w:widowControl w:val="0"/>
              <w:spacing w:line="360" w:lineRule="auto"/>
              <w:jc w:val="center"/>
              <w:textAlignment w:val="center"/>
              <w:rPr>
                <w:rFonts w:ascii="宋体" w:hAnsi="宋体" w:cs="宋体"/>
                <w:b/>
                <w:bCs/>
                <w:sz w:val="18"/>
                <w:szCs w:val="18"/>
                <w:lang w:bidi="ar"/>
              </w:rPr>
            </w:pPr>
            <w:r>
              <w:rPr>
                <w:rFonts w:hint="eastAsia" w:ascii="宋体" w:hAnsi="宋体" w:cs="宋体"/>
                <w:b/>
                <w:bCs/>
                <w:sz w:val="18"/>
                <w:szCs w:val="18"/>
                <w:lang w:bidi="ar"/>
              </w:rPr>
              <w:t>已签约金额（亿元）</w:t>
            </w:r>
          </w:p>
        </w:tc>
        <w:tc>
          <w:tcPr>
            <w:tcW w:w="1120" w:type="dxa"/>
            <w:vAlign w:val="center"/>
          </w:tcPr>
          <w:p>
            <w:pPr>
              <w:widowControl w:val="0"/>
              <w:spacing w:line="360" w:lineRule="auto"/>
              <w:jc w:val="center"/>
              <w:textAlignment w:val="center"/>
              <w:rPr>
                <w:rFonts w:ascii="宋体" w:hAnsi="宋体" w:cs="宋体"/>
                <w:b/>
                <w:bCs/>
                <w:sz w:val="18"/>
                <w:szCs w:val="18"/>
                <w:lang w:bidi="ar"/>
              </w:rPr>
            </w:pPr>
            <w:r>
              <w:rPr>
                <w:rFonts w:hint="eastAsia" w:ascii="宋体" w:hAnsi="宋体" w:cs="宋体"/>
                <w:b/>
                <w:bCs/>
                <w:sz w:val="18"/>
                <w:szCs w:val="18"/>
                <w:lang w:bidi="ar"/>
              </w:rPr>
              <w:t>回款金额</w:t>
            </w:r>
          </w:p>
          <w:p>
            <w:pPr>
              <w:jc w:val="center"/>
              <w:textAlignment w:val="center"/>
              <w:rPr>
                <w:rFonts w:ascii="宋体" w:hAnsi="宋体" w:cs="宋体"/>
                <w:b/>
                <w:bCs/>
                <w:sz w:val="18"/>
                <w:szCs w:val="18"/>
                <w:lang w:bidi="ar"/>
              </w:rPr>
            </w:pPr>
            <w:r>
              <w:rPr>
                <w:rFonts w:hint="eastAsia" w:ascii="宋体" w:hAnsi="宋体" w:cs="宋体"/>
                <w:b/>
                <w:bCs/>
                <w:sz w:val="18"/>
                <w:szCs w:val="18"/>
                <w:lang w:bidi="ar"/>
              </w:rPr>
              <w:t>（亿元）</w:t>
            </w:r>
          </w:p>
        </w:tc>
        <w:tc>
          <w:tcPr>
            <w:tcW w:w="820" w:type="dxa"/>
            <w:vAlign w:val="center"/>
          </w:tcPr>
          <w:p>
            <w:pPr>
              <w:widowControl w:val="0"/>
              <w:spacing w:line="360" w:lineRule="auto"/>
              <w:jc w:val="center"/>
              <w:textAlignment w:val="center"/>
              <w:rPr>
                <w:rFonts w:ascii="宋体" w:hAnsi="宋体" w:cs="宋体"/>
                <w:b/>
                <w:bCs/>
                <w:sz w:val="18"/>
                <w:szCs w:val="18"/>
                <w:lang w:bidi="ar"/>
              </w:rPr>
            </w:pPr>
            <w:r>
              <w:rPr>
                <w:rFonts w:hint="eastAsia" w:ascii="宋体" w:hAnsi="宋体" w:cs="宋体"/>
                <w:b/>
                <w:bCs/>
                <w:sz w:val="18"/>
                <w:szCs w:val="18"/>
                <w:lang w:bidi="ar"/>
              </w:rPr>
              <w:t>去化率</w:t>
            </w:r>
          </w:p>
          <w:p>
            <w:pPr>
              <w:jc w:val="center"/>
              <w:textAlignment w:val="center"/>
              <w:rPr>
                <w:rFonts w:ascii="宋体" w:hAnsi="宋体" w:cs="宋体"/>
                <w:b/>
                <w:bCs/>
                <w:sz w:val="18"/>
                <w:szCs w:val="18"/>
                <w:lang w:bidi="ar"/>
              </w:rPr>
            </w:pPr>
            <w:r>
              <w:rPr>
                <w:rFonts w:hint="eastAsia" w:ascii="宋体" w:hAnsi="宋体" w:cs="宋体"/>
                <w:b/>
                <w:bCs/>
                <w:sz w:val="18"/>
                <w:szCs w:val="18"/>
                <w:lang w:bidi="ar"/>
              </w:rPr>
              <w:t>(100%)</w:t>
            </w:r>
          </w:p>
        </w:tc>
        <w:tc>
          <w:tcPr>
            <w:tcW w:w="1160" w:type="dxa"/>
            <w:vAlign w:val="center"/>
          </w:tcPr>
          <w:p>
            <w:pPr>
              <w:widowControl w:val="0"/>
              <w:spacing w:line="360" w:lineRule="auto"/>
              <w:jc w:val="center"/>
              <w:textAlignment w:val="center"/>
              <w:rPr>
                <w:rFonts w:ascii="宋体" w:hAnsi="宋体" w:cs="宋体"/>
                <w:b/>
                <w:bCs/>
                <w:sz w:val="18"/>
                <w:szCs w:val="18"/>
                <w:lang w:bidi="ar"/>
              </w:rPr>
            </w:pPr>
            <w:r>
              <w:rPr>
                <w:rFonts w:hint="eastAsia" w:ascii="宋体" w:hAnsi="宋体" w:cs="宋体"/>
                <w:b/>
                <w:bCs/>
                <w:sz w:val="18"/>
                <w:szCs w:val="18"/>
                <w:lang w:bidi="ar"/>
              </w:rPr>
              <w:t>已签约金额</w:t>
            </w:r>
          </w:p>
          <w:p>
            <w:pPr>
              <w:jc w:val="center"/>
              <w:textAlignment w:val="center"/>
              <w:rPr>
                <w:rFonts w:ascii="宋体" w:hAnsi="宋体" w:cs="宋体"/>
                <w:b/>
                <w:bCs/>
                <w:sz w:val="18"/>
                <w:szCs w:val="18"/>
                <w:lang w:bidi="ar"/>
              </w:rPr>
            </w:pPr>
            <w:r>
              <w:rPr>
                <w:rFonts w:hint="eastAsia" w:ascii="宋体" w:hAnsi="宋体" w:cs="宋体"/>
                <w:b/>
                <w:bCs/>
                <w:sz w:val="18"/>
                <w:szCs w:val="18"/>
                <w:lang w:bidi="ar"/>
              </w:rPr>
              <w:t>（亿元）</w:t>
            </w:r>
          </w:p>
        </w:tc>
        <w:tc>
          <w:tcPr>
            <w:tcW w:w="1260"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回款金额</w:t>
            </w:r>
          </w:p>
          <w:p>
            <w:pPr>
              <w:jc w:val="center"/>
              <w:textAlignment w:val="center"/>
              <w:rPr>
                <w:rFonts w:ascii="宋体" w:hAnsi="宋体" w:cs="宋体"/>
                <w:b/>
                <w:bCs/>
                <w:sz w:val="18"/>
                <w:szCs w:val="18"/>
                <w:lang w:bidi="ar"/>
              </w:rPr>
            </w:pPr>
            <w:r>
              <w:rPr>
                <w:rFonts w:hint="eastAsia" w:ascii="宋体" w:hAnsi="宋体" w:cs="宋体"/>
                <w:b/>
                <w:bCs/>
                <w:sz w:val="18"/>
                <w:szCs w:val="18"/>
                <w:lang w:bidi="ar"/>
              </w:rPr>
              <w:t>（亿元）</w:t>
            </w:r>
          </w:p>
        </w:tc>
        <w:tc>
          <w:tcPr>
            <w:tcW w:w="780"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较上</w:t>
            </w:r>
          </w:p>
          <w:p>
            <w:pPr>
              <w:jc w:val="center"/>
              <w:textAlignment w:val="center"/>
              <w:rPr>
                <w:rFonts w:ascii="宋体" w:hAnsi="宋体" w:cs="宋体"/>
                <w:sz w:val="18"/>
                <w:szCs w:val="18"/>
                <w:lang w:bidi="ar"/>
              </w:rPr>
            </w:pPr>
            <w:r>
              <w:rPr>
                <w:rFonts w:hint="eastAsia" w:ascii="宋体" w:hAnsi="宋体" w:cs="宋体"/>
                <w:b/>
                <w:bCs/>
                <w:sz w:val="18"/>
                <w:szCs w:val="18"/>
                <w:lang w:bidi="ar"/>
              </w:rPr>
              <w:t>月比</w:t>
            </w:r>
          </w:p>
        </w:tc>
        <w:tc>
          <w:tcPr>
            <w:tcW w:w="620" w:type="dxa"/>
            <w:vMerge w:val="continue"/>
            <w:vAlign w:val="center"/>
          </w:tcPr>
          <w:p>
            <w:pPr>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7" w:type="dxa"/>
            <w:vAlign w:val="center"/>
          </w:tcPr>
          <w:p>
            <w:pPr>
              <w:jc w:val="center"/>
              <w:textAlignment w:val="center"/>
              <w:rPr>
                <w:rFonts w:ascii="宋体" w:hAnsi="宋体" w:cs="宋体"/>
                <w:sz w:val="18"/>
                <w:szCs w:val="18"/>
                <w:lang w:bidi="ar"/>
              </w:rPr>
            </w:pPr>
            <w:r>
              <w:rPr>
                <w:rFonts w:hint="eastAsia" w:ascii="宋体" w:hAnsi="宋体" w:cs="宋体"/>
                <w:sz w:val="18"/>
                <w:szCs w:val="18"/>
                <w:lang w:bidi="ar"/>
              </w:rPr>
              <w:t>1</w:t>
            </w:r>
          </w:p>
        </w:tc>
        <w:tc>
          <w:tcPr>
            <w:tcW w:w="851" w:type="dxa"/>
            <w:vAlign w:val="center"/>
          </w:tcPr>
          <w:p>
            <w:pPr>
              <w:widowControl w:val="0"/>
              <w:spacing w:line="360" w:lineRule="auto"/>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857"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98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060" w:type="dxa"/>
            <w:vAlign w:val="center"/>
          </w:tcPr>
          <w:p>
            <w:pPr>
              <w:ind w:left="-120" w:leftChars="-50"/>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12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820" w:type="dxa"/>
            <w:vAlign w:val="center"/>
          </w:tcPr>
          <w:p>
            <w:pPr>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116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26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780" w:type="dxa"/>
            <w:vAlign w:val="center"/>
          </w:tcPr>
          <w:p>
            <w:pPr>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620" w:type="dxa"/>
            <w:vAlign w:val="center"/>
          </w:tcPr>
          <w:p>
            <w:pPr>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7" w:type="dxa"/>
            <w:vAlign w:val="center"/>
          </w:tcPr>
          <w:p>
            <w:pPr>
              <w:widowControl w:val="0"/>
              <w:spacing w:line="360" w:lineRule="auto"/>
              <w:jc w:val="center"/>
              <w:textAlignment w:val="center"/>
              <w:rPr>
                <w:rFonts w:ascii="宋体" w:hAnsi="宋体" w:cs="宋体"/>
                <w:sz w:val="18"/>
                <w:szCs w:val="18"/>
                <w:lang w:bidi="ar"/>
              </w:rPr>
            </w:pPr>
            <w:r>
              <w:rPr>
                <w:rFonts w:hint="eastAsia" w:ascii="宋体" w:hAnsi="宋体" w:cs="宋体"/>
                <w:sz w:val="18"/>
                <w:szCs w:val="18"/>
                <w:lang w:bidi="ar"/>
              </w:rPr>
              <w:t>2</w:t>
            </w:r>
          </w:p>
        </w:tc>
        <w:tc>
          <w:tcPr>
            <w:tcW w:w="851" w:type="dxa"/>
            <w:vAlign w:val="center"/>
          </w:tcPr>
          <w:p>
            <w:pPr>
              <w:widowControl w:val="0"/>
              <w:spacing w:line="360" w:lineRule="auto"/>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857"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98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060" w:type="dxa"/>
            <w:vAlign w:val="center"/>
          </w:tcPr>
          <w:p>
            <w:pPr>
              <w:ind w:left="-120" w:leftChars="-50"/>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12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820" w:type="dxa"/>
            <w:vAlign w:val="center"/>
          </w:tcPr>
          <w:p>
            <w:pPr>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116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26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780" w:type="dxa"/>
            <w:vAlign w:val="center"/>
          </w:tcPr>
          <w:p>
            <w:pPr>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620" w:type="dxa"/>
            <w:vAlign w:val="center"/>
          </w:tcPr>
          <w:p>
            <w:pPr>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7" w:type="dxa"/>
            <w:vAlign w:val="center"/>
          </w:tcPr>
          <w:p>
            <w:pPr>
              <w:widowControl w:val="0"/>
              <w:spacing w:line="360" w:lineRule="auto"/>
              <w:jc w:val="center"/>
              <w:textAlignment w:val="center"/>
              <w:rPr>
                <w:rFonts w:ascii="宋体" w:hAnsi="宋体" w:cs="宋体"/>
                <w:sz w:val="18"/>
                <w:szCs w:val="18"/>
                <w:lang w:bidi="ar"/>
              </w:rPr>
            </w:pPr>
            <w:r>
              <w:rPr>
                <w:rFonts w:hint="eastAsia" w:ascii="宋体" w:hAnsi="宋体" w:cs="宋体"/>
                <w:sz w:val="18"/>
                <w:szCs w:val="18"/>
                <w:lang w:bidi="ar"/>
              </w:rPr>
              <w:t>3</w:t>
            </w:r>
          </w:p>
        </w:tc>
        <w:tc>
          <w:tcPr>
            <w:tcW w:w="851" w:type="dxa"/>
            <w:vAlign w:val="center"/>
          </w:tcPr>
          <w:p>
            <w:pPr>
              <w:widowControl w:val="0"/>
              <w:spacing w:line="360" w:lineRule="auto"/>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857"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98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06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12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820" w:type="dxa"/>
            <w:vAlign w:val="center"/>
          </w:tcPr>
          <w:p>
            <w:pPr>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116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26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780" w:type="dxa"/>
            <w:vAlign w:val="center"/>
          </w:tcPr>
          <w:p>
            <w:pPr>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620" w:type="dxa"/>
            <w:vAlign w:val="center"/>
          </w:tcPr>
          <w:p>
            <w:pPr>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7" w:type="dxa"/>
            <w:vAlign w:val="center"/>
          </w:tcPr>
          <w:p>
            <w:pPr>
              <w:widowControl w:val="0"/>
              <w:spacing w:line="360" w:lineRule="auto"/>
              <w:jc w:val="center"/>
              <w:textAlignment w:val="center"/>
              <w:rPr>
                <w:rFonts w:ascii="宋体" w:hAnsi="宋体" w:cs="宋体"/>
                <w:sz w:val="18"/>
                <w:szCs w:val="18"/>
                <w:lang w:bidi="ar"/>
              </w:rPr>
            </w:pPr>
            <w:r>
              <w:rPr>
                <w:rFonts w:hint="eastAsia" w:ascii="宋体" w:hAnsi="宋体" w:cs="宋体"/>
                <w:sz w:val="18"/>
                <w:szCs w:val="18"/>
                <w:lang w:bidi="ar"/>
              </w:rPr>
              <w:t>4</w:t>
            </w:r>
          </w:p>
        </w:tc>
        <w:tc>
          <w:tcPr>
            <w:tcW w:w="851" w:type="dxa"/>
            <w:vAlign w:val="center"/>
          </w:tcPr>
          <w:p>
            <w:pPr>
              <w:widowControl w:val="0"/>
              <w:spacing w:line="360" w:lineRule="auto"/>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857"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98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06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12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820" w:type="dxa"/>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bidi="ar"/>
              </w:rPr>
              <w:t>-</w:t>
            </w:r>
          </w:p>
        </w:tc>
        <w:tc>
          <w:tcPr>
            <w:tcW w:w="116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26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780" w:type="dxa"/>
            <w:vAlign w:val="center"/>
          </w:tcPr>
          <w:p>
            <w:pPr>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bidi="ar"/>
              </w:rPr>
              <w:t>-</w:t>
            </w:r>
          </w:p>
        </w:tc>
        <w:tc>
          <w:tcPr>
            <w:tcW w:w="620" w:type="dxa"/>
            <w:vAlign w:val="center"/>
          </w:tcPr>
          <w:p>
            <w:pPr>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7" w:type="dxa"/>
            <w:vAlign w:val="center"/>
          </w:tcPr>
          <w:p>
            <w:pPr>
              <w:widowControl w:val="0"/>
              <w:spacing w:line="360" w:lineRule="auto"/>
              <w:jc w:val="center"/>
              <w:textAlignment w:val="center"/>
              <w:rPr>
                <w:rFonts w:ascii="宋体" w:hAnsi="宋体" w:cs="宋体"/>
                <w:sz w:val="18"/>
                <w:szCs w:val="18"/>
                <w:lang w:bidi="ar"/>
              </w:rPr>
            </w:pPr>
          </w:p>
        </w:tc>
        <w:tc>
          <w:tcPr>
            <w:tcW w:w="851" w:type="dxa"/>
            <w:vAlign w:val="center"/>
          </w:tcPr>
          <w:p>
            <w:pPr>
              <w:widowControl w:val="0"/>
              <w:spacing w:line="360" w:lineRule="auto"/>
              <w:jc w:val="center"/>
              <w:textAlignment w:val="center"/>
              <w:rPr>
                <w:rFonts w:ascii="宋体" w:hAnsi="宋体" w:cs="宋体"/>
                <w:sz w:val="18"/>
                <w:szCs w:val="18"/>
                <w:lang w:bidi="ar"/>
              </w:rPr>
            </w:pPr>
            <w:r>
              <w:rPr>
                <w:rFonts w:hint="eastAsia" w:ascii="宋体" w:hAnsi="宋体" w:cs="宋体"/>
                <w:sz w:val="18"/>
                <w:szCs w:val="18"/>
                <w:lang w:bidi="ar"/>
              </w:rPr>
              <w:t>合计</w:t>
            </w:r>
          </w:p>
        </w:tc>
        <w:tc>
          <w:tcPr>
            <w:tcW w:w="857"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98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060" w:type="dxa"/>
            <w:vAlign w:val="center"/>
          </w:tcPr>
          <w:p>
            <w:pPr>
              <w:ind w:left="-120" w:leftChars="-50"/>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12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82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160" w:type="dxa"/>
            <w:vAlign w:val="center"/>
          </w:tcPr>
          <w:p>
            <w:pPr>
              <w:jc w:val="center"/>
              <w:textAlignment w:val="center"/>
              <w:rPr>
                <w:rFonts w:hint="eastAsia" w:ascii="宋体" w:hAnsi="宋体" w:eastAsia="宋体" w:cs="宋体"/>
                <w:sz w:val="18"/>
                <w:szCs w:val="18"/>
                <w:lang w:eastAsia="zh-CN" w:bidi="ar"/>
              </w:rPr>
            </w:pPr>
            <w:r>
              <w:rPr>
                <w:rFonts w:hint="eastAsia" w:ascii="宋体" w:hAnsi="宋体" w:cs="宋体"/>
                <w:sz w:val="18"/>
                <w:szCs w:val="18"/>
                <w:lang w:val="en-US" w:eastAsia="zh-CN" w:bidi="ar"/>
              </w:rPr>
              <w:t>-</w:t>
            </w:r>
          </w:p>
        </w:tc>
        <w:tc>
          <w:tcPr>
            <w:tcW w:w="1260" w:type="dxa"/>
            <w:vAlign w:val="center"/>
          </w:tcPr>
          <w:p>
            <w:pPr>
              <w:jc w:val="both"/>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 xml:space="preserve">     -</w:t>
            </w:r>
          </w:p>
        </w:tc>
        <w:tc>
          <w:tcPr>
            <w:tcW w:w="780" w:type="dxa"/>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620" w:type="dxa"/>
            <w:vAlign w:val="center"/>
          </w:tcPr>
          <w:p>
            <w:pPr>
              <w:jc w:val="center"/>
              <w:textAlignment w:val="center"/>
              <w:rPr>
                <w:rFonts w:ascii="宋体" w:hAnsi="宋体" w:cs="宋体"/>
                <w:sz w:val="18"/>
                <w:szCs w:val="18"/>
                <w:lang w:bidi="ar"/>
              </w:rPr>
            </w:pPr>
          </w:p>
        </w:tc>
      </w:tr>
    </w:tbl>
    <w:p>
      <w:pPr>
        <w:pStyle w:val="2"/>
        <w:spacing w:after="0" w:line="480" w:lineRule="auto"/>
        <w:ind w:firstLine="360" w:firstLineChars="200"/>
        <w:rPr>
          <w:rFonts w:hint="eastAsia" w:asciiTheme="minorEastAsia" w:hAnsiTheme="minorEastAsia" w:eastAsiaTheme="minorEastAsia" w:cstheme="minorEastAsia"/>
          <w:kern w:val="0"/>
          <w:sz w:val="18"/>
          <w:szCs w:val="18"/>
          <w:lang w:val="en-US" w:eastAsia="zh-CN" w:bidi="ar"/>
        </w:rPr>
      </w:pPr>
      <w:r>
        <w:rPr>
          <w:rFonts w:hint="eastAsia" w:asciiTheme="minorEastAsia" w:hAnsiTheme="minorEastAsia" w:eastAsiaTheme="minorEastAsia" w:cstheme="minorEastAsia"/>
          <w:kern w:val="0"/>
          <w:sz w:val="18"/>
          <w:szCs w:val="18"/>
          <w:lang w:bidi="ar"/>
        </w:rPr>
        <w:t>注：</w:t>
      </w:r>
      <w:r>
        <w:rPr>
          <w:rFonts w:hint="eastAsia" w:asciiTheme="minorEastAsia" w:hAnsiTheme="minorEastAsia" w:eastAsiaTheme="minorEastAsia" w:cstheme="minorEastAsia"/>
          <w:kern w:val="0"/>
          <w:sz w:val="18"/>
          <w:szCs w:val="18"/>
          <w:lang w:val="en-US" w:eastAsia="zh-CN" w:bidi="ar"/>
        </w:rPr>
        <w:t>截至本期期末，暂不涉及项目销售情况。</w:t>
      </w:r>
    </w:p>
    <w:p>
      <w:pPr>
        <w:spacing w:line="480" w:lineRule="auto"/>
        <w:ind w:firstLine="420" w:firstLineChars="200"/>
        <w:rPr>
          <w:rFonts w:ascii="宋体" w:hAnsi="宋体" w:cs="宋体"/>
          <w:bCs/>
          <w:sz w:val="21"/>
          <w:szCs w:val="21"/>
        </w:rPr>
      </w:pPr>
      <w:bookmarkStart w:id="7" w:name="_Toc17747"/>
      <w:r>
        <w:rPr>
          <w:rFonts w:hint="eastAsia" w:ascii="宋体" w:hAnsi="宋体" w:cs="宋体"/>
          <w:bCs/>
          <w:sz w:val="21"/>
          <w:szCs w:val="21"/>
        </w:rPr>
        <w:t>（1）存在的问题、原因及潜在风险。</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rPr>
      </w:pPr>
      <w:r>
        <w:rPr>
          <w:rFonts w:hint="eastAsia" w:ascii="宋体" w:hAnsi="宋体" w:cs="宋体"/>
          <w:bCs/>
          <w:sz w:val="21"/>
          <w:szCs w:val="21"/>
        </w:rPr>
        <w:t>1) 存在的问题</w:t>
      </w:r>
    </w:p>
    <w:p>
      <w:pPr>
        <w:pStyle w:val="2"/>
        <w:keepNext w:val="0"/>
        <w:keepLines w:val="0"/>
        <w:pageBreakBefore w:val="0"/>
        <w:kinsoku/>
        <w:wordWrap/>
        <w:overflowPunct/>
        <w:topLinePunct w:val="0"/>
        <w:autoSpaceDE/>
        <w:autoSpaceDN/>
        <w:bidi w:val="0"/>
        <w:adjustRightInd/>
        <w:snapToGrid/>
        <w:spacing w:line="480" w:lineRule="auto"/>
        <w:textAlignment w:val="auto"/>
        <w:outlineLvl w:val="9"/>
        <w:rPr>
          <w:rFonts w:hint="eastAsia" w:eastAsia="宋体"/>
          <w:lang w:val="en-US" w:eastAsia="zh-CN"/>
        </w:rPr>
      </w:pPr>
      <w:r>
        <w:rPr>
          <w:rFonts w:hint="eastAsia" w:ascii="宋体" w:hAnsi="宋体" w:cs="宋体"/>
          <w:bCs/>
          <w:sz w:val="21"/>
          <w:szCs w:val="21"/>
          <w:lang w:val="en-US" w:eastAsia="zh-CN"/>
        </w:rPr>
        <w:t xml:space="preserve">  本期暂不涉及。</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rPr>
      </w:pPr>
      <w:r>
        <w:rPr>
          <w:rFonts w:hint="default" w:ascii="宋体" w:hAnsi="宋体" w:cs="宋体"/>
          <w:bCs/>
          <w:sz w:val="21"/>
          <w:szCs w:val="21"/>
        </w:rPr>
        <w:t>2)</w:t>
      </w:r>
      <w:r>
        <w:rPr>
          <w:rFonts w:hint="eastAsia" w:ascii="宋体" w:hAnsi="宋体" w:cs="宋体"/>
          <w:bCs/>
          <w:sz w:val="21"/>
          <w:szCs w:val="21"/>
        </w:rPr>
        <w:t>原因</w:t>
      </w:r>
    </w:p>
    <w:p>
      <w:pPr>
        <w:pStyle w:val="2"/>
        <w:keepNext w:val="0"/>
        <w:keepLines w:val="0"/>
        <w:pageBreakBefore w:val="0"/>
        <w:numPr>
          <w:ilvl w:val="0"/>
          <w:numId w:val="0"/>
        </w:numPr>
        <w:kinsoku/>
        <w:wordWrap/>
        <w:overflowPunct/>
        <w:topLinePunct w:val="0"/>
        <w:autoSpaceDE/>
        <w:autoSpaceDN/>
        <w:bidi w:val="0"/>
        <w:adjustRightInd/>
        <w:snapToGrid/>
        <w:spacing w:line="480" w:lineRule="auto"/>
        <w:textAlignment w:val="auto"/>
        <w:outlineLvl w:val="9"/>
        <w:rPr>
          <w:rFonts w:hint="eastAsia" w:eastAsia="宋体"/>
          <w:lang w:val="en-US" w:eastAsia="zh-CN"/>
        </w:rPr>
      </w:pPr>
      <w:r>
        <w:rPr>
          <w:rFonts w:hint="eastAsia"/>
          <w:lang w:val="en-US" w:eastAsia="zh-CN"/>
        </w:rPr>
        <w:t xml:space="preserve">    </w:t>
      </w:r>
      <w:r>
        <w:rPr>
          <w:rFonts w:hint="eastAsia" w:ascii="宋体" w:hAnsi="宋体" w:cs="宋体"/>
          <w:bCs/>
          <w:sz w:val="21"/>
          <w:szCs w:val="21"/>
          <w:lang w:val="en-US" w:eastAsia="zh-CN"/>
        </w:rPr>
        <w:t xml:space="preserve"> 本期暂不涉及</w:t>
      </w:r>
      <w:r>
        <w:rPr>
          <w:rFonts w:hint="eastAsia"/>
          <w:lang w:val="en-US" w:eastAsia="zh-CN"/>
        </w:rPr>
        <w:t>。</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lang w:val="en-US" w:eastAsia="zh-CN"/>
        </w:rPr>
      </w:pPr>
      <w:r>
        <w:rPr>
          <w:rFonts w:hint="default" w:ascii="宋体" w:hAnsi="宋体" w:cs="宋体"/>
          <w:bCs/>
          <w:sz w:val="21"/>
          <w:szCs w:val="21"/>
        </w:rPr>
        <w:t>3)</w:t>
      </w:r>
      <w:r>
        <w:rPr>
          <w:rFonts w:hint="eastAsia" w:ascii="宋体" w:hAnsi="宋体" w:cs="宋体"/>
          <w:bCs/>
          <w:sz w:val="21"/>
          <w:szCs w:val="21"/>
        </w:rPr>
        <w:t>潜在风</w:t>
      </w:r>
      <w:r>
        <w:rPr>
          <w:rFonts w:hint="eastAsia" w:ascii="宋体" w:hAnsi="宋体" w:cs="宋体"/>
          <w:bCs/>
          <w:sz w:val="21"/>
          <w:szCs w:val="21"/>
          <w:lang w:val="en-US" w:eastAsia="zh-CN"/>
        </w:rPr>
        <w:t>险</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200"/>
        <w:textAlignment w:val="auto"/>
        <w:outlineLvl w:val="9"/>
        <w:rPr>
          <w:rFonts w:hint="eastAsia" w:ascii="宋体" w:hAnsi="宋体" w:eastAsia="宋体" w:cs="宋体"/>
          <w:szCs w:val="21"/>
          <w:lang w:val="en-US" w:eastAsia="zh-CN" w:bidi="ar"/>
        </w:rPr>
      </w:pPr>
      <w:r>
        <w:rPr>
          <w:rFonts w:hint="eastAsia" w:ascii="宋体" w:hAnsi="宋体" w:cs="宋体"/>
          <w:szCs w:val="21"/>
          <w:lang w:val="en-US" w:eastAsia="zh-CN" w:bidi="ar"/>
        </w:rPr>
        <w:t>本期暂不涉及。</w:t>
      </w:r>
    </w:p>
    <w:p>
      <w:pPr>
        <w:spacing w:line="480" w:lineRule="auto"/>
        <w:ind w:firstLine="420" w:firstLineChars="200"/>
        <w:rPr>
          <w:rFonts w:ascii="宋体" w:hAnsi="宋体" w:cs="宋体"/>
          <w:bCs/>
          <w:sz w:val="21"/>
          <w:szCs w:val="21"/>
        </w:rPr>
      </w:pPr>
      <w:r>
        <w:rPr>
          <w:rFonts w:hint="eastAsia" w:ascii="宋体" w:hAnsi="宋体" w:cs="宋体"/>
          <w:bCs/>
          <w:sz w:val="21"/>
          <w:szCs w:val="21"/>
        </w:rPr>
        <w:t>（2）建议措施及后期需关注事项。</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rPr>
      </w:pPr>
      <w:r>
        <w:rPr>
          <w:rFonts w:hint="eastAsia" w:ascii="宋体" w:hAnsi="宋体" w:cs="宋体"/>
          <w:bCs/>
          <w:sz w:val="21"/>
          <w:szCs w:val="21"/>
        </w:rPr>
        <w:t>1）建议措施</w:t>
      </w:r>
    </w:p>
    <w:p>
      <w:pPr>
        <w:pStyle w:val="2"/>
        <w:keepNext w:val="0"/>
        <w:keepLines w:val="0"/>
        <w:pageBreakBefore w:val="0"/>
        <w:kinsoku/>
        <w:wordWrap/>
        <w:overflowPunct/>
        <w:topLinePunct w:val="0"/>
        <w:autoSpaceDE/>
        <w:autoSpaceDN/>
        <w:bidi w:val="0"/>
        <w:adjustRightInd/>
        <w:snapToGrid/>
        <w:spacing w:line="480" w:lineRule="auto"/>
        <w:textAlignment w:val="auto"/>
        <w:outlineLvl w:val="9"/>
        <w:rPr>
          <w:rFonts w:hint="eastAsia" w:eastAsia="宋体"/>
          <w:lang w:val="en-US" w:eastAsia="zh-CN"/>
        </w:rPr>
      </w:pPr>
      <w:r>
        <w:rPr>
          <w:rFonts w:hint="eastAsia" w:ascii="宋体" w:hAnsi="宋体" w:cs="宋体"/>
          <w:bCs/>
          <w:sz w:val="21"/>
          <w:szCs w:val="21"/>
          <w:lang w:val="en-US" w:eastAsia="zh-CN"/>
        </w:rPr>
        <w:t xml:space="preserve">  本期暂不涉及。</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cs="宋体"/>
          <w:bCs/>
          <w:sz w:val="21"/>
          <w:szCs w:val="21"/>
        </w:rPr>
      </w:pPr>
      <w:r>
        <w:rPr>
          <w:rFonts w:hint="default" w:ascii="宋体" w:hAnsi="宋体" w:cs="宋体"/>
          <w:bCs/>
          <w:sz w:val="21"/>
          <w:szCs w:val="21"/>
        </w:rPr>
        <w:t>2)</w:t>
      </w:r>
      <w:r>
        <w:rPr>
          <w:rFonts w:hint="eastAsia" w:ascii="宋体" w:hAnsi="宋体" w:cs="宋体"/>
          <w:bCs/>
          <w:sz w:val="21"/>
          <w:szCs w:val="21"/>
        </w:rPr>
        <w:t>后期需关注事项</w:t>
      </w:r>
    </w:p>
    <w:p>
      <w:pPr>
        <w:pStyle w:val="2"/>
        <w:keepNext w:val="0"/>
        <w:keepLines w:val="0"/>
        <w:pageBreakBefore w:val="0"/>
        <w:numPr>
          <w:ilvl w:val="0"/>
          <w:numId w:val="0"/>
        </w:numPr>
        <w:kinsoku/>
        <w:wordWrap/>
        <w:overflowPunct/>
        <w:topLinePunct w:val="0"/>
        <w:autoSpaceDE/>
        <w:autoSpaceDN/>
        <w:bidi w:val="0"/>
        <w:adjustRightInd/>
        <w:snapToGrid/>
        <w:spacing w:line="480" w:lineRule="auto"/>
        <w:textAlignment w:val="auto"/>
        <w:outlineLvl w:val="9"/>
        <w:rPr>
          <w:rFonts w:hint="eastAsia" w:eastAsia="宋体"/>
          <w:lang w:val="en-US" w:eastAsia="zh-CN"/>
        </w:rPr>
      </w:pPr>
      <w:r>
        <w:rPr>
          <w:rFonts w:hint="eastAsia"/>
          <w:lang w:val="en-US" w:eastAsia="zh-CN"/>
        </w:rPr>
        <w:t xml:space="preserve">    本期暂不涉及。</w:t>
      </w:r>
    </w:p>
    <w:p>
      <w:pPr>
        <w:pStyle w:val="4"/>
        <w:spacing w:line="480" w:lineRule="auto"/>
        <w:rPr>
          <w:rFonts w:ascii="宋体" w:hAnsi="宋体" w:eastAsia="宋体" w:cs="宋体"/>
          <w:sz w:val="21"/>
          <w:szCs w:val="21"/>
        </w:rPr>
      </w:pPr>
      <w:r>
        <w:rPr>
          <w:rFonts w:hint="eastAsia" w:ascii="宋体" w:hAnsi="宋体" w:eastAsia="宋体" w:cs="宋体"/>
          <w:sz w:val="21"/>
          <w:szCs w:val="21"/>
        </w:rPr>
        <w:t>六、项目银行账户情况</w:t>
      </w:r>
      <w:bookmarkEnd w:id="7"/>
    </w:p>
    <w:p>
      <w:pPr>
        <w:spacing w:line="480" w:lineRule="auto"/>
        <w:ind w:firstLine="420" w:firstLineChars="200"/>
        <w:rPr>
          <w:rFonts w:hint="eastAsia" w:ascii="宋体" w:hAnsi="宋体" w:eastAsia="宋体" w:cs="宋体"/>
          <w:bCs/>
          <w:sz w:val="18"/>
          <w:szCs w:val="18"/>
          <w:lang w:val="en-US" w:eastAsia="zh-CN"/>
        </w:rPr>
      </w:pPr>
      <w:r>
        <w:rPr>
          <w:rFonts w:hint="eastAsia" w:ascii="宋体" w:hAnsi="宋体" w:cs="宋体"/>
          <w:bCs/>
          <w:sz w:val="21"/>
          <w:szCs w:val="21"/>
        </w:rPr>
        <w:t>截至</w:t>
      </w:r>
      <w:r>
        <w:rPr>
          <w:rFonts w:hint="eastAsia" w:ascii="宋体" w:hAnsi="宋体" w:cs="宋体"/>
          <w:bCs/>
          <w:sz w:val="21"/>
          <w:szCs w:val="21"/>
          <w:lang w:val="en-US" w:eastAsia="zh-CN"/>
        </w:rPr>
        <w:t>1</w:t>
      </w:r>
      <w:r>
        <w:rPr>
          <w:rFonts w:hint="eastAsia" w:ascii="宋体" w:hAnsi="宋体" w:cs="宋体"/>
          <w:bCs/>
          <w:sz w:val="21"/>
          <w:szCs w:val="21"/>
        </w:rPr>
        <w:t>月31日</w:t>
      </w:r>
      <w:r>
        <w:rPr>
          <w:rFonts w:hint="eastAsia" w:ascii="宋体" w:hAnsi="宋体" w:cs="宋体"/>
          <w:bCs/>
          <w:sz w:val="21"/>
          <w:szCs w:val="21"/>
          <w:lang w:eastAsia="zh-CN"/>
        </w:rPr>
        <w:t>，</w:t>
      </w:r>
      <w:r>
        <w:rPr>
          <w:rFonts w:hint="eastAsia" w:ascii="宋体" w:hAnsi="宋体" w:cs="宋体"/>
          <w:bCs/>
          <w:sz w:val="21"/>
          <w:szCs w:val="21"/>
          <w:lang w:val="en-US" w:eastAsia="zh-CN"/>
        </w:rPr>
        <w:t>杭州橙光置业有限责任公司账户余额</w:t>
      </w:r>
      <w:r>
        <w:rPr>
          <w:rFonts w:hint="eastAsia" w:ascii="宋体" w:hAnsi="宋体" w:cs="Arial"/>
          <w:sz w:val="21"/>
          <w:szCs w:val="21"/>
          <w:lang w:val="en-US" w:eastAsia="zh-CN"/>
        </w:rPr>
        <w:t>68,700,249.00元</w:t>
      </w:r>
      <w:r>
        <w:rPr>
          <w:rFonts w:hint="eastAsia" w:ascii="宋体" w:hAnsi="宋体" w:cs="宋体"/>
          <w:bCs/>
          <w:sz w:val="21"/>
          <w:szCs w:val="21"/>
          <w:lang w:val="en-US" w:eastAsia="zh-CN"/>
        </w:rPr>
        <w:t>。</w:t>
      </w:r>
    </w:p>
    <w:p>
      <w:pPr>
        <w:ind w:firstLine="3060" w:firstLineChars="1700"/>
        <w:rPr>
          <w:rFonts w:ascii="宋体" w:hAnsi="宋体" w:cs="宋体"/>
          <w:bCs/>
          <w:sz w:val="18"/>
          <w:szCs w:val="18"/>
        </w:rPr>
      </w:pPr>
      <w:r>
        <w:rPr>
          <w:rFonts w:hint="eastAsia" w:ascii="宋体" w:hAnsi="宋体" w:cs="宋体"/>
          <w:sz w:val="18"/>
          <w:szCs w:val="18"/>
        </w:rPr>
        <w:t>表六：</w:t>
      </w:r>
      <w:r>
        <w:rPr>
          <w:rFonts w:hint="eastAsia" w:ascii="宋体" w:hAnsi="宋体" w:cs="宋体"/>
          <w:bCs/>
          <w:sz w:val="18"/>
          <w:szCs w:val="18"/>
        </w:rPr>
        <w:t>银行账户基本情况</w:t>
      </w:r>
    </w:p>
    <w:tbl>
      <w:tblPr>
        <w:tblStyle w:val="25"/>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425"/>
        <w:gridCol w:w="975"/>
        <w:gridCol w:w="1005"/>
        <w:gridCol w:w="1425"/>
        <w:gridCol w:w="1050"/>
        <w:gridCol w:w="660"/>
        <w:gridCol w:w="1095"/>
        <w:gridCol w:w="1408"/>
      </w:tblGrid>
      <w:tr>
        <w:trPr>
          <w:trHeight w:val="573" w:hRule="atLeast"/>
          <w:tblHeader/>
          <w:jc w:val="center"/>
        </w:trPr>
        <w:tc>
          <w:tcPr>
            <w:tcW w:w="621"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序号</w:t>
            </w:r>
          </w:p>
        </w:tc>
        <w:tc>
          <w:tcPr>
            <w:tcW w:w="1425" w:type="dxa"/>
            <w:vAlign w:val="center"/>
          </w:tcPr>
          <w:p>
            <w:pPr>
              <w:jc w:val="center"/>
              <w:textAlignment w:val="center"/>
              <w:rPr>
                <w:rFonts w:hint="eastAsia" w:ascii="宋体" w:hAnsi="宋体" w:eastAsia="宋体" w:cs="宋体"/>
                <w:b/>
                <w:bCs/>
                <w:sz w:val="18"/>
                <w:szCs w:val="18"/>
                <w:lang w:val="en-US" w:eastAsia="zh-CN" w:bidi="ar"/>
              </w:rPr>
            </w:pPr>
            <w:r>
              <w:rPr>
                <w:rFonts w:hint="eastAsia" w:ascii="宋体" w:hAnsi="宋体" w:cs="宋体"/>
                <w:b/>
                <w:bCs/>
                <w:sz w:val="18"/>
                <w:szCs w:val="18"/>
                <w:lang w:val="en-US" w:eastAsia="zh-CN" w:bidi="ar"/>
              </w:rPr>
              <w:t>公司名称</w:t>
            </w:r>
          </w:p>
        </w:tc>
        <w:tc>
          <w:tcPr>
            <w:tcW w:w="975"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开户行</w:t>
            </w:r>
          </w:p>
        </w:tc>
        <w:tc>
          <w:tcPr>
            <w:tcW w:w="1005"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账户名称</w:t>
            </w:r>
          </w:p>
        </w:tc>
        <w:tc>
          <w:tcPr>
            <w:tcW w:w="1425"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账号</w:t>
            </w:r>
          </w:p>
        </w:tc>
        <w:tc>
          <w:tcPr>
            <w:tcW w:w="1050"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预留印明细鉴</w:t>
            </w:r>
          </w:p>
        </w:tc>
        <w:tc>
          <w:tcPr>
            <w:tcW w:w="660"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是否开通网银</w:t>
            </w:r>
          </w:p>
        </w:tc>
        <w:tc>
          <w:tcPr>
            <w:tcW w:w="1095"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是否开通结算卡等其他功能</w:t>
            </w:r>
          </w:p>
        </w:tc>
        <w:tc>
          <w:tcPr>
            <w:tcW w:w="1408"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月末账户余额</w:t>
            </w:r>
          </w:p>
          <w:p>
            <w:pPr>
              <w:jc w:val="center"/>
              <w:textAlignment w:val="center"/>
              <w:rPr>
                <w:rFonts w:hint="eastAsia" w:ascii="宋体" w:hAnsi="宋体" w:cs="宋体"/>
                <w:b/>
                <w:bCs/>
                <w:sz w:val="18"/>
                <w:szCs w:val="18"/>
                <w:lang w:bidi="ar"/>
              </w:rPr>
            </w:pPr>
            <w:r>
              <w:rPr>
                <w:rFonts w:hint="eastAsia" w:ascii="宋体" w:hAnsi="宋体" w:cs="宋体"/>
                <w:b/>
                <w:bCs/>
                <w:sz w:val="18"/>
                <w:szCs w:val="18"/>
                <w:lang w:bidi="ar"/>
              </w:rPr>
              <w:t>（元）</w:t>
            </w:r>
          </w:p>
        </w:tc>
      </w:tr>
      <w:tr>
        <w:trPr>
          <w:trHeight w:val="520" w:hRule="atLeast"/>
          <w:jc w:val="center"/>
        </w:trPr>
        <w:tc>
          <w:tcPr>
            <w:tcW w:w="621" w:type="dxa"/>
            <w:vAlign w:val="center"/>
          </w:tcPr>
          <w:p>
            <w:pPr>
              <w:jc w:val="center"/>
              <w:textAlignment w:val="center"/>
              <w:rPr>
                <w:rFonts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1</w:t>
            </w:r>
          </w:p>
        </w:tc>
        <w:tc>
          <w:tcPr>
            <w:tcW w:w="1425" w:type="dxa"/>
            <w:vAlign w:val="center"/>
          </w:tcPr>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杭州橙光置业有限责任公司</w:t>
            </w:r>
          </w:p>
        </w:tc>
        <w:tc>
          <w:tcPr>
            <w:tcW w:w="975" w:type="dxa"/>
            <w:vAlign w:val="center"/>
          </w:tcPr>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工商银行</w:t>
            </w:r>
          </w:p>
        </w:tc>
        <w:tc>
          <w:tcPr>
            <w:tcW w:w="1005" w:type="dxa"/>
            <w:vAlign w:val="center"/>
          </w:tcPr>
          <w:p>
            <w:pPr>
              <w:jc w:val="center"/>
              <w:rPr>
                <w:rFonts w:asciiTheme="minorEastAsia" w:hAnsiTheme="minorEastAsia" w:eastAsiaTheme="minorEastAsia" w:cstheme="minorEastAsia"/>
                <w:bCs/>
                <w:sz w:val="18"/>
                <w:szCs w:val="18"/>
                <w:lang w:bidi="ar"/>
              </w:rPr>
            </w:pPr>
            <w:r>
              <w:rPr>
                <w:rFonts w:hint="eastAsia" w:asciiTheme="minorEastAsia" w:hAnsiTheme="minorEastAsia" w:eastAsiaTheme="minorEastAsia" w:cstheme="minorEastAsia"/>
                <w:bCs/>
                <w:sz w:val="18"/>
                <w:szCs w:val="18"/>
                <w:lang w:val="en-US" w:eastAsia="zh-CN" w:bidi="ar"/>
              </w:rPr>
              <w:t>基本户</w:t>
            </w:r>
          </w:p>
        </w:tc>
        <w:tc>
          <w:tcPr>
            <w:tcW w:w="1425" w:type="dxa"/>
            <w:vAlign w:val="center"/>
          </w:tcPr>
          <w:p>
            <w:pPr>
              <w:jc w:val="center"/>
              <w:textAlignment w:val="center"/>
              <w:rPr>
                <w:rFonts w:asciiTheme="minorEastAsia" w:hAnsiTheme="minorEastAsia" w:eastAsiaTheme="minorEastAsia" w:cstheme="minorEastAsia"/>
                <w:bCs/>
                <w:sz w:val="18"/>
                <w:szCs w:val="18"/>
                <w:lang w:bidi="ar"/>
              </w:rPr>
            </w:pPr>
            <w:r>
              <w:rPr>
                <w:rFonts w:hint="eastAsia" w:ascii="宋体" w:hAnsi="宋体" w:eastAsia="宋体" w:cs="Arial"/>
                <w:sz w:val="18"/>
                <w:szCs w:val="18"/>
                <w:lang w:val="en-US" w:eastAsia="zh-CN" w:bidi="ar"/>
              </w:rPr>
              <w:t>1202 0085 0990 0033 537</w:t>
            </w:r>
          </w:p>
        </w:tc>
        <w:tc>
          <w:tcPr>
            <w:tcW w:w="1050" w:type="dxa"/>
            <w:vAlign w:val="center"/>
          </w:tcPr>
          <w:p>
            <w:pPr>
              <w:jc w:val="center"/>
              <w:textAlignment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公章、法人章，财务章</w:t>
            </w:r>
          </w:p>
        </w:tc>
        <w:tc>
          <w:tcPr>
            <w:tcW w:w="660" w:type="dxa"/>
            <w:vAlign w:val="center"/>
          </w:tcPr>
          <w:p>
            <w:pPr>
              <w:jc w:val="center"/>
              <w:textAlignment w:val="center"/>
              <w:rPr>
                <w:rFonts w:asciiTheme="minorEastAsia" w:hAnsiTheme="minorEastAsia" w:eastAsiaTheme="minorEastAsia" w:cstheme="minorEastAsia"/>
                <w:bCs/>
                <w:sz w:val="18"/>
                <w:szCs w:val="18"/>
                <w:lang w:bidi="ar"/>
              </w:rPr>
            </w:pPr>
            <w:r>
              <w:rPr>
                <w:rFonts w:hint="eastAsia" w:asciiTheme="minorEastAsia" w:hAnsiTheme="minorEastAsia" w:eastAsiaTheme="minorEastAsia" w:cstheme="minorEastAsia"/>
                <w:bCs/>
                <w:sz w:val="18"/>
                <w:szCs w:val="18"/>
                <w:lang w:val="en-US" w:eastAsia="zh-CN" w:bidi="ar"/>
              </w:rPr>
              <w:t>是</w:t>
            </w:r>
          </w:p>
        </w:tc>
        <w:tc>
          <w:tcPr>
            <w:tcW w:w="1095" w:type="dxa"/>
            <w:vAlign w:val="center"/>
          </w:tcPr>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否</w:t>
            </w:r>
          </w:p>
        </w:tc>
        <w:tc>
          <w:tcPr>
            <w:tcW w:w="1408" w:type="dxa"/>
            <w:vAlign w:val="center"/>
          </w:tcPr>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68,700,249.00</w:t>
            </w:r>
          </w:p>
        </w:tc>
      </w:tr>
      <w:tr>
        <w:trPr>
          <w:trHeight w:val="878" w:hRule="atLeast"/>
          <w:jc w:val="center"/>
        </w:trPr>
        <w:tc>
          <w:tcPr>
            <w:tcW w:w="621" w:type="dxa"/>
            <w:vAlign w:val="center"/>
          </w:tcPr>
          <w:p>
            <w:pPr>
              <w:jc w:val="center"/>
              <w:textAlignment w:val="center"/>
              <w:rPr>
                <w:rFonts w:hint="eastAsia" w:asciiTheme="minorEastAsia" w:hAnsiTheme="minorEastAsia" w:eastAsiaTheme="minorEastAsia" w:cstheme="minorEastAsia"/>
                <w:sz w:val="18"/>
                <w:szCs w:val="18"/>
                <w:lang w:val="en-US" w:eastAsia="zh-CN" w:bidi="ar"/>
              </w:rPr>
            </w:pPr>
            <w:r>
              <w:rPr>
                <w:rFonts w:hint="eastAsia" w:asciiTheme="minorEastAsia" w:hAnsiTheme="minorEastAsia" w:eastAsiaTheme="minorEastAsia" w:cstheme="minorEastAsia"/>
                <w:sz w:val="18"/>
                <w:szCs w:val="18"/>
                <w:lang w:val="en-US" w:eastAsia="zh-CN" w:bidi="ar"/>
              </w:rPr>
              <w:t>2</w:t>
            </w:r>
          </w:p>
        </w:tc>
        <w:tc>
          <w:tcPr>
            <w:tcW w:w="1425" w:type="dxa"/>
            <w:vAlign w:val="center"/>
          </w:tcPr>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杭州莹光置业有限公司</w:t>
            </w:r>
          </w:p>
        </w:tc>
        <w:tc>
          <w:tcPr>
            <w:tcW w:w="975" w:type="dxa"/>
            <w:vAlign w:val="center"/>
          </w:tcPr>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工商银行</w:t>
            </w:r>
          </w:p>
        </w:tc>
        <w:tc>
          <w:tcPr>
            <w:tcW w:w="1005" w:type="dxa"/>
            <w:vAlign w:val="center"/>
          </w:tcPr>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基本户</w:t>
            </w:r>
          </w:p>
        </w:tc>
        <w:tc>
          <w:tcPr>
            <w:tcW w:w="1425" w:type="dxa"/>
            <w:vAlign w:val="center"/>
          </w:tcPr>
          <w:p>
            <w:pPr>
              <w:jc w:val="center"/>
              <w:rPr>
                <w:rFonts w:asciiTheme="minorEastAsia" w:hAnsiTheme="minorEastAsia" w:eastAsiaTheme="minorEastAsia" w:cstheme="minorEastAsia"/>
                <w:bCs/>
                <w:sz w:val="18"/>
                <w:szCs w:val="18"/>
                <w:lang w:bidi="ar"/>
              </w:rPr>
            </w:pPr>
            <w:r>
              <w:rPr>
                <w:rFonts w:hint="eastAsia" w:ascii="宋体" w:hAnsi="宋体" w:cs="Arial"/>
                <w:sz w:val="18"/>
                <w:szCs w:val="18"/>
                <w:lang w:val="en-US" w:eastAsia="zh-CN" w:bidi="ar"/>
              </w:rPr>
              <w:t>1202 0221 0990 0399 977</w:t>
            </w:r>
          </w:p>
        </w:tc>
        <w:tc>
          <w:tcPr>
            <w:tcW w:w="1050" w:type="dxa"/>
            <w:vAlign w:val="center"/>
          </w:tcPr>
          <w:p>
            <w:pPr>
              <w:jc w:val="center"/>
              <w:rPr>
                <w:rFonts w:asciiTheme="minorEastAsia" w:hAnsiTheme="minorEastAsia" w:eastAsiaTheme="minorEastAsia" w:cstheme="minorEastAsia"/>
                <w:bCs/>
                <w:sz w:val="18"/>
                <w:szCs w:val="18"/>
                <w:lang w:bidi="ar"/>
              </w:rPr>
            </w:pPr>
            <w:r>
              <w:rPr>
                <w:rFonts w:hint="eastAsia" w:asciiTheme="minorEastAsia" w:hAnsiTheme="minorEastAsia" w:eastAsiaTheme="minorEastAsia" w:cstheme="minorEastAsia"/>
                <w:bCs/>
                <w:sz w:val="18"/>
                <w:szCs w:val="18"/>
                <w:lang w:val="en-US" w:eastAsia="zh-CN" w:bidi="ar"/>
              </w:rPr>
              <w:t>公章、法人章，财务章</w:t>
            </w:r>
          </w:p>
        </w:tc>
        <w:tc>
          <w:tcPr>
            <w:tcW w:w="660" w:type="dxa"/>
            <w:vAlign w:val="center"/>
          </w:tcPr>
          <w:p>
            <w:pPr>
              <w:jc w:val="center"/>
              <w:rPr>
                <w:rFonts w:asciiTheme="minorEastAsia" w:hAnsiTheme="minorEastAsia" w:eastAsiaTheme="minorEastAsia" w:cstheme="minorEastAsia"/>
                <w:bCs/>
                <w:sz w:val="18"/>
                <w:szCs w:val="18"/>
                <w:lang w:bidi="ar"/>
              </w:rPr>
            </w:pPr>
            <w:r>
              <w:rPr>
                <w:rFonts w:hint="eastAsia" w:asciiTheme="minorEastAsia" w:hAnsiTheme="minorEastAsia" w:eastAsiaTheme="minorEastAsia" w:cstheme="minorEastAsia"/>
                <w:bCs/>
                <w:sz w:val="18"/>
                <w:szCs w:val="18"/>
                <w:lang w:val="en-US" w:eastAsia="zh-CN" w:bidi="ar"/>
              </w:rPr>
              <w:t>是</w:t>
            </w:r>
          </w:p>
        </w:tc>
        <w:tc>
          <w:tcPr>
            <w:tcW w:w="1095" w:type="dxa"/>
            <w:vAlign w:val="center"/>
          </w:tcPr>
          <w:p>
            <w:pPr>
              <w:jc w:val="center"/>
              <w:rPr>
                <w:rFonts w:asciiTheme="minorEastAsia" w:hAnsiTheme="minorEastAsia" w:eastAsiaTheme="minorEastAsia" w:cstheme="minorEastAsia"/>
                <w:bCs/>
                <w:sz w:val="18"/>
                <w:szCs w:val="18"/>
                <w:lang w:bidi="ar"/>
              </w:rPr>
            </w:pPr>
            <w:r>
              <w:rPr>
                <w:rFonts w:hint="eastAsia" w:asciiTheme="minorEastAsia" w:hAnsiTheme="minorEastAsia" w:eastAsiaTheme="minorEastAsia" w:cstheme="minorEastAsia"/>
                <w:bCs/>
                <w:sz w:val="18"/>
                <w:szCs w:val="18"/>
                <w:lang w:bidi="ar"/>
              </w:rPr>
              <w:t>是（仅能打印银行对账单）</w:t>
            </w:r>
          </w:p>
        </w:tc>
        <w:tc>
          <w:tcPr>
            <w:tcW w:w="1408" w:type="dxa"/>
            <w:vAlign w:val="center"/>
          </w:tcPr>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jc w:val="center"/>
        </w:trPr>
        <w:tc>
          <w:tcPr>
            <w:tcW w:w="621" w:type="dxa"/>
            <w:vAlign w:val="center"/>
          </w:tcPr>
          <w:p>
            <w:pPr>
              <w:jc w:val="center"/>
              <w:textAlignment w:val="center"/>
              <w:rPr>
                <w:rFonts w:hint="eastAsia" w:asciiTheme="minorEastAsia" w:hAnsiTheme="minorEastAsia" w:eastAsiaTheme="minorEastAsia" w:cstheme="minorEastAsia"/>
                <w:sz w:val="18"/>
                <w:szCs w:val="18"/>
                <w:lang w:val="en-US" w:eastAsia="zh-CN" w:bidi="ar"/>
              </w:rPr>
            </w:pPr>
          </w:p>
        </w:tc>
        <w:tc>
          <w:tcPr>
            <w:tcW w:w="1425" w:type="dxa"/>
            <w:vAlign w:val="center"/>
          </w:tcPr>
          <w:p>
            <w:pPr>
              <w:jc w:val="center"/>
              <w:rPr>
                <w:rFonts w:hint="eastAsia" w:asciiTheme="minorEastAsia" w:hAnsiTheme="minorEastAsia" w:eastAsiaTheme="minorEastAsia" w:cstheme="minorEastAsia"/>
                <w:bCs/>
                <w:sz w:val="18"/>
                <w:szCs w:val="18"/>
                <w:lang w:val="en-US" w:eastAsia="zh-CN" w:bidi="ar"/>
              </w:rPr>
            </w:pPr>
            <w:r>
              <w:rPr>
                <w:rFonts w:hint="eastAsia" w:asciiTheme="minorEastAsia" w:hAnsiTheme="minorEastAsia" w:eastAsiaTheme="minorEastAsia" w:cstheme="minorEastAsia"/>
                <w:bCs/>
                <w:sz w:val="18"/>
                <w:szCs w:val="18"/>
                <w:lang w:val="en-US" w:eastAsia="zh-CN" w:bidi="ar"/>
              </w:rPr>
              <w:t>合计</w:t>
            </w:r>
          </w:p>
        </w:tc>
        <w:tc>
          <w:tcPr>
            <w:tcW w:w="975" w:type="dxa"/>
            <w:vAlign w:val="center"/>
          </w:tcPr>
          <w:p>
            <w:pPr>
              <w:jc w:val="center"/>
              <w:rPr>
                <w:rFonts w:hint="eastAsia" w:asciiTheme="minorEastAsia" w:hAnsiTheme="minorEastAsia" w:eastAsiaTheme="minorEastAsia" w:cstheme="minorEastAsia"/>
                <w:bCs/>
                <w:sz w:val="18"/>
                <w:szCs w:val="18"/>
                <w:lang w:eastAsia="zh-CN" w:bidi="ar"/>
              </w:rPr>
            </w:pPr>
          </w:p>
        </w:tc>
        <w:tc>
          <w:tcPr>
            <w:tcW w:w="1005" w:type="dxa"/>
            <w:vAlign w:val="center"/>
          </w:tcPr>
          <w:p>
            <w:pPr>
              <w:jc w:val="center"/>
              <w:rPr>
                <w:rFonts w:hint="eastAsia" w:asciiTheme="minorEastAsia" w:hAnsiTheme="minorEastAsia" w:eastAsiaTheme="minorEastAsia" w:cstheme="minorEastAsia"/>
                <w:bCs/>
                <w:sz w:val="18"/>
                <w:szCs w:val="18"/>
                <w:lang w:eastAsia="zh-CN" w:bidi="ar"/>
              </w:rPr>
            </w:pPr>
          </w:p>
        </w:tc>
        <w:tc>
          <w:tcPr>
            <w:tcW w:w="1425" w:type="dxa"/>
            <w:vAlign w:val="center"/>
          </w:tcPr>
          <w:p>
            <w:pPr>
              <w:jc w:val="center"/>
              <w:rPr>
                <w:rFonts w:hint="eastAsia" w:asciiTheme="minorEastAsia" w:hAnsiTheme="minorEastAsia" w:eastAsiaTheme="minorEastAsia" w:cstheme="minorEastAsia"/>
                <w:bCs/>
                <w:sz w:val="18"/>
                <w:szCs w:val="18"/>
                <w:lang w:eastAsia="zh-CN" w:bidi="ar"/>
              </w:rPr>
            </w:pPr>
          </w:p>
        </w:tc>
        <w:tc>
          <w:tcPr>
            <w:tcW w:w="1050" w:type="dxa"/>
            <w:vAlign w:val="center"/>
          </w:tcPr>
          <w:p>
            <w:pPr>
              <w:jc w:val="center"/>
              <w:rPr>
                <w:rFonts w:hint="eastAsia" w:asciiTheme="minorEastAsia" w:hAnsiTheme="minorEastAsia" w:eastAsiaTheme="minorEastAsia" w:cstheme="minorEastAsia"/>
                <w:bCs/>
                <w:sz w:val="18"/>
                <w:szCs w:val="18"/>
                <w:lang w:eastAsia="zh-CN" w:bidi="ar"/>
              </w:rPr>
            </w:pPr>
          </w:p>
        </w:tc>
        <w:tc>
          <w:tcPr>
            <w:tcW w:w="660" w:type="dxa"/>
            <w:vAlign w:val="center"/>
          </w:tcPr>
          <w:p>
            <w:pPr>
              <w:jc w:val="center"/>
              <w:rPr>
                <w:rFonts w:hint="eastAsia" w:asciiTheme="minorEastAsia" w:hAnsiTheme="minorEastAsia" w:eastAsiaTheme="minorEastAsia" w:cstheme="minorEastAsia"/>
                <w:bCs/>
                <w:sz w:val="18"/>
                <w:szCs w:val="18"/>
                <w:lang w:eastAsia="zh-CN" w:bidi="ar"/>
              </w:rPr>
            </w:pPr>
          </w:p>
        </w:tc>
        <w:tc>
          <w:tcPr>
            <w:tcW w:w="1095" w:type="dxa"/>
            <w:vAlign w:val="center"/>
          </w:tcPr>
          <w:p>
            <w:pPr>
              <w:jc w:val="center"/>
              <w:rPr>
                <w:rFonts w:hint="eastAsia" w:asciiTheme="minorEastAsia" w:hAnsiTheme="minorEastAsia" w:eastAsiaTheme="minorEastAsia" w:cstheme="minorEastAsia"/>
                <w:bCs/>
                <w:sz w:val="18"/>
                <w:szCs w:val="18"/>
                <w:lang w:eastAsia="zh-CN" w:bidi="ar"/>
              </w:rPr>
            </w:pPr>
          </w:p>
        </w:tc>
        <w:tc>
          <w:tcPr>
            <w:tcW w:w="1408" w:type="dxa"/>
            <w:vAlign w:val="center"/>
          </w:tcPr>
          <w:p>
            <w:pPr>
              <w:jc w:val="center"/>
              <w:rPr>
                <w:rFonts w:hint="eastAsia" w:asciiTheme="minorEastAsia" w:hAnsiTheme="minorEastAsia" w:eastAsiaTheme="minorEastAsia" w:cstheme="minorEastAsia"/>
                <w:bCs/>
                <w:sz w:val="18"/>
                <w:szCs w:val="18"/>
                <w:lang w:eastAsia="zh-CN" w:bidi="ar"/>
              </w:rPr>
            </w:pPr>
            <w:r>
              <w:rPr>
                <w:rFonts w:hint="eastAsia" w:asciiTheme="minorEastAsia" w:hAnsiTheme="minorEastAsia" w:eastAsiaTheme="minorEastAsia" w:cstheme="minorEastAsia"/>
                <w:bCs/>
                <w:sz w:val="18"/>
                <w:szCs w:val="18"/>
                <w:lang w:val="en-US" w:eastAsia="zh-CN" w:bidi="ar"/>
              </w:rPr>
              <w:t>68,700,249.00</w:t>
            </w:r>
          </w:p>
        </w:tc>
      </w:tr>
    </w:tbl>
    <w:p>
      <w:pPr>
        <w:pStyle w:val="4"/>
        <w:spacing w:line="480" w:lineRule="auto"/>
        <w:rPr>
          <w:rFonts w:ascii="宋体" w:hAnsi="宋体" w:eastAsia="宋体" w:cs="宋体"/>
          <w:sz w:val="21"/>
          <w:szCs w:val="21"/>
        </w:rPr>
      </w:pPr>
      <w:bookmarkStart w:id="8" w:name="_Toc15944"/>
      <w:r>
        <w:rPr>
          <w:rFonts w:hint="eastAsia" w:ascii="宋体" w:hAnsi="宋体" w:eastAsia="宋体" w:cs="宋体"/>
          <w:sz w:val="21"/>
          <w:szCs w:val="21"/>
        </w:rPr>
        <w:t>七、银行账户支出情况</w:t>
      </w:r>
      <w:bookmarkEnd w:id="8"/>
    </w:p>
    <w:p>
      <w:pPr>
        <w:spacing w:line="480" w:lineRule="auto"/>
        <w:jc w:val="center"/>
        <w:rPr>
          <w:rFonts w:ascii="宋体" w:hAnsi="宋体" w:cs="宋体"/>
          <w:bCs/>
          <w:sz w:val="18"/>
          <w:szCs w:val="18"/>
        </w:rPr>
      </w:pPr>
      <w:r>
        <w:rPr>
          <w:rFonts w:hint="eastAsia" w:ascii="宋体" w:hAnsi="宋体" w:cs="宋体"/>
          <w:bCs/>
          <w:sz w:val="18"/>
          <w:szCs w:val="18"/>
        </w:rPr>
        <w:t>表七：银行账户用款情况</w:t>
      </w:r>
    </w:p>
    <w:tbl>
      <w:tblPr>
        <w:tblStyle w:val="2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005"/>
        <w:gridCol w:w="1440"/>
        <w:gridCol w:w="1515"/>
        <w:gridCol w:w="1380"/>
        <w:gridCol w:w="1312"/>
        <w:gridCol w:w="853"/>
        <w:gridCol w:w="1232"/>
      </w:tblGrid>
      <w:tr>
        <w:trPr>
          <w:trHeight w:val="510" w:hRule="atLeast"/>
          <w:tblHeader/>
          <w:jc w:val="center"/>
        </w:trPr>
        <w:tc>
          <w:tcPr>
            <w:tcW w:w="820"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序号</w:t>
            </w:r>
          </w:p>
        </w:tc>
        <w:tc>
          <w:tcPr>
            <w:tcW w:w="1005"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账户名称</w:t>
            </w:r>
          </w:p>
        </w:tc>
        <w:tc>
          <w:tcPr>
            <w:tcW w:w="1440"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费用名称</w:t>
            </w:r>
          </w:p>
        </w:tc>
        <w:tc>
          <w:tcPr>
            <w:tcW w:w="1515"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对方账户信息</w:t>
            </w:r>
          </w:p>
        </w:tc>
        <w:tc>
          <w:tcPr>
            <w:tcW w:w="1380"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支出金额（元）</w:t>
            </w:r>
          </w:p>
        </w:tc>
        <w:tc>
          <w:tcPr>
            <w:tcW w:w="1312"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支出时间</w:t>
            </w:r>
          </w:p>
        </w:tc>
        <w:tc>
          <w:tcPr>
            <w:tcW w:w="853" w:type="dxa"/>
            <w:vAlign w:val="center"/>
          </w:tcPr>
          <w:p>
            <w:pPr>
              <w:jc w:val="center"/>
              <w:textAlignment w:val="center"/>
              <w:rPr>
                <w:rFonts w:hint="eastAsia" w:ascii="宋体" w:hAnsi="宋体" w:cs="宋体"/>
                <w:b/>
                <w:bCs/>
                <w:sz w:val="18"/>
                <w:szCs w:val="18"/>
                <w:lang w:bidi="ar"/>
              </w:rPr>
            </w:pPr>
            <w:r>
              <w:rPr>
                <w:rFonts w:hint="eastAsia" w:ascii="宋体" w:hAnsi="宋体" w:cs="宋体"/>
                <w:b/>
                <w:bCs/>
                <w:sz w:val="18"/>
                <w:szCs w:val="18"/>
                <w:lang w:bidi="ar"/>
              </w:rPr>
              <w:t>支出</w:t>
            </w:r>
          </w:p>
          <w:p>
            <w:pPr>
              <w:jc w:val="center"/>
              <w:textAlignment w:val="center"/>
              <w:rPr>
                <w:rFonts w:ascii="宋体" w:hAnsi="宋体" w:cs="宋体"/>
                <w:b/>
                <w:bCs/>
                <w:sz w:val="18"/>
                <w:szCs w:val="18"/>
                <w:lang w:bidi="ar"/>
              </w:rPr>
            </w:pPr>
            <w:r>
              <w:rPr>
                <w:rFonts w:hint="eastAsia" w:ascii="宋体" w:hAnsi="宋体" w:cs="宋体"/>
                <w:b/>
                <w:bCs/>
                <w:sz w:val="18"/>
                <w:szCs w:val="18"/>
                <w:lang w:bidi="ar"/>
              </w:rPr>
              <w:t>方式</w:t>
            </w:r>
          </w:p>
        </w:tc>
        <w:tc>
          <w:tcPr>
            <w:tcW w:w="1232"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审批单号</w:t>
            </w:r>
          </w:p>
        </w:tc>
      </w:tr>
      <w:tr>
        <w:trPr>
          <w:trHeight w:val="448" w:hRule="atLeast"/>
          <w:jc w:val="center"/>
        </w:trPr>
        <w:tc>
          <w:tcPr>
            <w:tcW w:w="820" w:type="dxa"/>
            <w:vAlign w:val="center"/>
          </w:tcPr>
          <w:p>
            <w:pPr>
              <w:pStyle w:val="30"/>
              <w:numPr>
                <w:ilvl w:val="0"/>
                <w:numId w:val="3"/>
              </w:numPr>
              <w:ind w:firstLineChars="0"/>
              <w:textAlignment w:val="center"/>
              <w:rPr>
                <w:rFonts w:ascii="宋体" w:hAnsi="宋体" w:cs="宋体"/>
                <w:bCs/>
                <w:sz w:val="18"/>
                <w:szCs w:val="18"/>
                <w:lang w:bidi="ar"/>
              </w:rPr>
            </w:pPr>
          </w:p>
        </w:tc>
        <w:tc>
          <w:tcPr>
            <w:tcW w:w="1005" w:type="dxa"/>
            <w:vAlign w:val="center"/>
          </w:tcPr>
          <w:p>
            <w:pPr>
              <w:jc w:val="center"/>
              <w:textAlignment w:val="center"/>
              <w:rPr>
                <w:rFonts w:hint="eastAsia" w:ascii="宋体" w:hAnsi="宋体" w:eastAsia="宋体" w:cs="宋体"/>
                <w:bCs/>
                <w:sz w:val="18"/>
                <w:szCs w:val="18"/>
                <w:lang w:val="en-US" w:eastAsia="zh-CN" w:bidi="ar"/>
              </w:rPr>
            </w:pPr>
            <w:r>
              <w:rPr>
                <w:rFonts w:hint="eastAsia" w:ascii="宋体" w:hAnsi="宋体" w:cs="宋体"/>
                <w:bCs/>
                <w:sz w:val="18"/>
                <w:szCs w:val="18"/>
                <w:lang w:val="en-US" w:eastAsia="zh-CN" w:bidi="ar"/>
              </w:rPr>
              <w:t>工行3537</w:t>
            </w:r>
          </w:p>
        </w:tc>
        <w:tc>
          <w:tcPr>
            <w:tcW w:w="1440" w:type="dxa"/>
            <w:vAlign w:val="center"/>
          </w:tcPr>
          <w:p>
            <w:pPr>
              <w:jc w:val="center"/>
              <w:rPr>
                <w:rFonts w:ascii="宋体" w:hAnsi="宋体" w:cs="宋体"/>
                <w:bCs/>
                <w:sz w:val="18"/>
                <w:szCs w:val="18"/>
                <w:lang w:bidi="ar"/>
              </w:rPr>
            </w:pPr>
            <w:r>
              <w:rPr>
                <w:rFonts w:hint="eastAsia"/>
                <w:sz w:val="18"/>
                <w:szCs w:val="18"/>
                <w:vertAlign w:val="baseline"/>
                <w:lang w:val="en-US" w:eastAsia="zh-CN"/>
              </w:rPr>
              <w:t>凭证工本费</w:t>
            </w:r>
          </w:p>
        </w:tc>
        <w:tc>
          <w:tcPr>
            <w:tcW w:w="1515" w:type="dxa"/>
            <w:vAlign w:val="center"/>
          </w:tcPr>
          <w:p>
            <w:pPr>
              <w:jc w:val="center"/>
              <w:rPr>
                <w:rFonts w:ascii="宋体" w:hAnsi="宋体" w:cs="宋体"/>
                <w:bCs/>
                <w:sz w:val="18"/>
                <w:szCs w:val="18"/>
                <w:lang w:bidi="ar"/>
              </w:rPr>
            </w:pPr>
            <w:r>
              <w:rPr>
                <w:rFonts w:hint="eastAsia"/>
                <w:sz w:val="18"/>
                <w:szCs w:val="18"/>
                <w:vertAlign w:val="baseline"/>
                <w:lang w:val="en-US" w:eastAsia="zh-CN"/>
              </w:rPr>
              <w:t>中国工商银行</w:t>
            </w:r>
          </w:p>
        </w:tc>
        <w:tc>
          <w:tcPr>
            <w:tcW w:w="1380" w:type="dxa"/>
            <w:vAlign w:val="center"/>
          </w:tcPr>
          <w:p>
            <w:pPr>
              <w:jc w:val="center"/>
              <w:rPr>
                <w:rFonts w:hint="eastAsia" w:ascii="宋体" w:hAnsi="宋体" w:eastAsia="宋体" w:cs="宋体"/>
                <w:bCs/>
                <w:sz w:val="18"/>
                <w:szCs w:val="18"/>
                <w:lang w:val="en-US" w:eastAsia="zh-CN" w:bidi="ar"/>
              </w:rPr>
            </w:pPr>
            <w:r>
              <w:rPr>
                <w:rFonts w:hint="eastAsia" w:ascii="宋体" w:hAnsi="宋体" w:cs="宋体"/>
                <w:bCs/>
                <w:sz w:val="18"/>
                <w:szCs w:val="18"/>
                <w:lang w:val="en-US" w:eastAsia="zh-CN" w:bidi="ar"/>
              </w:rPr>
              <w:t>1.00</w:t>
            </w:r>
          </w:p>
        </w:tc>
        <w:tc>
          <w:tcPr>
            <w:tcW w:w="1312" w:type="dxa"/>
            <w:vAlign w:val="center"/>
          </w:tcPr>
          <w:p>
            <w:pPr>
              <w:jc w:val="center"/>
              <w:rPr>
                <w:rFonts w:ascii="宋体" w:hAnsi="宋体" w:cs="宋体"/>
                <w:bCs/>
                <w:sz w:val="18"/>
                <w:szCs w:val="18"/>
                <w:lang w:bidi="ar"/>
              </w:rPr>
            </w:pPr>
            <w:r>
              <w:rPr>
                <w:rFonts w:hint="eastAsia" w:ascii="宋体" w:hAnsi="宋体" w:eastAsia="宋体" w:cs="宋体"/>
                <w:sz w:val="18"/>
                <w:szCs w:val="18"/>
                <w:vertAlign w:val="baseline"/>
              </w:rPr>
              <w:t>2021.01.15</w:t>
            </w:r>
          </w:p>
        </w:tc>
        <w:tc>
          <w:tcPr>
            <w:tcW w:w="853" w:type="dxa"/>
            <w:vAlign w:val="center"/>
          </w:tcPr>
          <w:p>
            <w:pPr>
              <w:jc w:val="center"/>
              <w:textAlignment w:val="center"/>
              <w:rPr>
                <w:rFonts w:hint="eastAsia" w:ascii="宋体" w:hAnsi="宋体" w:cs="宋体"/>
                <w:bCs/>
                <w:sz w:val="18"/>
                <w:szCs w:val="18"/>
                <w:lang w:val="en-US" w:eastAsia="zh-CN" w:bidi="ar"/>
              </w:rPr>
            </w:pPr>
            <w:r>
              <w:rPr>
                <w:rFonts w:hint="eastAsia" w:ascii="宋体" w:hAnsi="宋体" w:cs="宋体"/>
                <w:bCs/>
                <w:sz w:val="18"/>
                <w:szCs w:val="18"/>
                <w:lang w:val="en-US" w:eastAsia="zh-CN" w:bidi="ar"/>
              </w:rPr>
              <w:t>自动</w:t>
            </w:r>
          </w:p>
          <w:p>
            <w:pPr>
              <w:jc w:val="center"/>
              <w:textAlignment w:val="center"/>
              <w:rPr>
                <w:rFonts w:hint="eastAsia" w:ascii="宋体" w:hAnsi="宋体" w:eastAsia="宋体" w:cs="宋体"/>
                <w:bCs/>
                <w:sz w:val="18"/>
                <w:szCs w:val="18"/>
                <w:lang w:val="en-US" w:eastAsia="zh-CN" w:bidi="ar"/>
              </w:rPr>
            </w:pPr>
            <w:r>
              <w:rPr>
                <w:rFonts w:hint="eastAsia" w:ascii="宋体" w:hAnsi="宋体" w:cs="宋体"/>
                <w:bCs/>
                <w:sz w:val="18"/>
                <w:szCs w:val="18"/>
                <w:lang w:val="en-US" w:eastAsia="zh-CN" w:bidi="ar"/>
              </w:rPr>
              <w:t>扣除</w:t>
            </w:r>
          </w:p>
        </w:tc>
        <w:tc>
          <w:tcPr>
            <w:tcW w:w="1232" w:type="dxa"/>
            <w:vAlign w:val="center"/>
          </w:tcPr>
          <w:p>
            <w:pPr>
              <w:pStyle w:val="2"/>
              <w:ind w:left="0" w:leftChars="0" w:right="0" w:rightChars="0" w:firstLine="0" w:firstLineChars="0"/>
              <w:jc w:val="center"/>
              <w:rPr>
                <w:rFonts w:hint="eastAsia" w:eastAsia="宋体"/>
                <w:lang w:eastAsia="zh-CN"/>
              </w:rPr>
            </w:pPr>
            <w:r>
              <w:rPr>
                <w:rFonts w:hint="default"/>
                <w:lang w:eastAsia="zh-CN"/>
              </w:rPr>
              <w:t>-</w:t>
            </w:r>
          </w:p>
        </w:tc>
      </w:tr>
    </w:tbl>
    <w:p>
      <w:pPr>
        <w:pStyle w:val="4"/>
        <w:spacing w:line="480" w:lineRule="auto"/>
        <w:rPr>
          <w:rFonts w:ascii="宋体" w:hAnsi="宋体" w:eastAsia="宋体" w:cs="宋体"/>
          <w:sz w:val="21"/>
          <w:szCs w:val="21"/>
        </w:rPr>
      </w:pPr>
      <w:bookmarkStart w:id="9" w:name="_Toc29999"/>
      <w:r>
        <w:rPr>
          <w:rFonts w:hint="eastAsia" w:ascii="宋体" w:hAnsi="宋体" w:eastAsia="宋体" w:cs="宋体"/>
          <w:sz w:val="21"/>
          <w:szCs w:val="21"/>
        </w:rPr>
        <w:t>八、项目周边竞品情况</w:t>
      </w:r>
      <w:bookmarkEnd w:id="9"/>
    </w:p>
    <w:p>
      <w:pPr>
        <w:spacing w:line="360" w:lineRule="auto"/>
        <w:ind w:firstLine="3060" w:firstLineChars="1700"/>
        <w:rPr>
          <w:rFonts w:ascii="宋体" w:hAnsi="宋体" w:cs="宋体"/>
          <w:bCs/>
          <w:sz w:val="18"/>
          <w:szCs w:val="18"/>
        </w:rPr>
      </w:pPr>
      <w:r>
        <w:rPr>
          <w:rFonts w:hint="eastAsia" w:ascii="宋体" w:hAnsi="宋体" w:cs="宋体"/>
          <w:sz w:val="18"/>
          <w:szCs w:val="18"/>
        </w:rPr>
        <w:t>表八：</w:t>
      </w:r>
      <w:r>
        <w:rPr>
          <w:rFonts w:hint="eastAsia" w:ascii="宋体" w:hAnsi="宋体" w:cs="宋体"/>
          <w:bCs/>
          <w:sz w:val="18"/>
          <w:szCs w:val="18"/>
        </w:rPr>
        <w:t>项目周边竞品情况</w:t>
      </w:r>
    </w:p>
    <w:tbl>
      <w:tblPr>
        <w:tblStyle w:val="25"/>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480"/>
        <w:gridCol w:w="1480"/>
        <w:gridCol w:w="1049"/>
        <w:gridCol w:w="1150"/>
        <w:gridCol w:w="1062"/>
        <w:gridCol w:w="1183"/>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tblHeader/>
          <w:jc w:val="center"/>
        </w:trPr>
        <w:tc>
          <w:tcPr>
            <w:tcW w:w="844"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序号</w:t>
            </w:r>
          </w:p>
        </w:tc>
        <w:tc>
          <w:tcPr>
            <w:tcW w:w="1480"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名称</w:t>
            </w:r>
          </w:p>
        </w:tc>
        <w:tc>
          <w:tcPr>
            <w:tcW w:w="1480"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业态</w:t>
            </w:r>
          </w:p>
        </w:tc>
        <w:tc>
          <w:tcPr>
            <w:tcW w:w="1049"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是否为直接竞品</w:t>
            </w:r>
          </w:p>
        </w:tc>
        <w:tc>
          <w:tcPr>
            <w:tcW w:w="1150"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已推出</w:t>
            </w:r>
            <w:r>
              <w:rPr>
                <w:rFonts w:ascii="宋体" w:hAnsi="宋体" w:cs="宋体"/>
                <w:b/>
                <w:bCs/>
                <w:sz w:val="18"/>
                <w:szCs w:val="18"/>
                <w:lang w:bidi="ar"/>
              </w:rPr>
              <w:t>房源</w:t>
            </w:r>
          </w:p>
          <w:p>
            <w:pPr>
              <w:jc w:val="center"/>
              <w:textAlignment w:val="center"/>
              <w:rPr>
                <w:rFonts w:ascii="宋体" w:hAnsi="宋体" w:cs="宋体"/>
                <w:b/>
                <w:bCs/>
                <w:sz w:val="18"/>
                <w:szCs w:val="18"/>
                <w:lang w:bidi="ar"/>
              </w:rPr>
            </w:pPr>
            <w:r>
              <w:rPr>
                <w:rFonts w:hint="eastAsia" w:ascii="宋体" w:hAnsi="宋体" w:cs="宋体"/>
                <w:b/>
                <w:bCs/>
                <w:sz w:val="18"/>
                <w:szCs w:val="18"/>
                <w:lang w:bidi="ar"/>
              </w:rPr>
              <w:t>（</w:t>
            </w:r>
            <w:r>
              <w:rPr>
                <w:rFonts w:ascii="宋体" w:hAnsi="宋体" w:cs="宋体"/>
                <w:b/>
                <w:bCs/>
                <w:sz w:val="18"/>
                <w:szCs w:val="18"/>
                <w:lang w:bidi="ar"/>
              </w:rPr>
              <w:t>套</w:t>
            </w:r>
            <w:r>
              <w:rPr>
                <w:rFonts w:hint="eastAsia" w:ascii="宋体" w:hAnsi="宋体" w:cs="宋体"/>
                <w:b/>
                <w:bCs/>
                <w:sz w:val="18"/>
                <w:szCs w:val="18"/>
                <w:lang w:bidi="ar"/>
              </w:rPr>
              <w:t>）</w:t>
            </w:r>
          </w:p>
        </w:tc>
        <w:tc>
          <w:tcPr>
            <w:tcW w:w="1062"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已售</w:t>
            </w:r>
            <w:r>
              <w:rPr>
                <w:rFonts w:ascii="宋体" w:hAnsi="宋体" w:cs="宋体"/>
                <w:b/>
                <w:bCs/>
                <w:sz w:val="18"/>
                <w:szCs w:val="18"/>
                <w:lang w:bidi="ar"/>
              </w:rPr>
              <w:t>房源</w:t>
            </w:r>
          </w:p>
          <w:p>
            <w:pPr>
              <w:jc w:val="center"/>
              <w:textAlignment w:val="center"/>
              <w:rPr>
                <w:rFonts w:ascii="宋体" w:hAnsi="宋体" w:cs="宋体"/>
                <w:b/>
                <w:bCs/>
                <w:sz w:val="18"/>
                <w:szCs w:val="18"/>
                <w:lang w:bidi="ar"/>
              </w:rPr>
            </w:pPr>
            <w:r>
              <w:rPr>
                <w:rFonts w:hint="eastAsia" w:ascii="宋体" w:hAnsi="宋体" w:cs="宋体"/>
                <w:b/>
                <w:bCs/>
                <w:sz w:val="18"/>
                <w:szCs w:val="18"/>
                <w:lang w:bidi="ar"/>
              </w:rPr>
              <w:t>（</w:t>
            </w:r>
            <w:r>
              <w:rPr>
                <w:rFonts w:ascii="宋体" w:hAnsi="宋体" w:cs="宋体"/>
                <w:b/>
                <w:bCs/>
                <w:sz w:val="18"/>
                <w:szCs w:val="18"/>
                <w:lang w:bidi="ar"/>
              </w:rPr>
              <w:t>套</w:t>
            </w:r>
            <w:r>
              <w:rPr>
                <w:rFonts w:hint="eastAsia" w:ascii="宋体" w:hAnsi="宋体" w:cs="宋体"/>
                <w:b/>
                <w:bCs/>
                <w:sz w:val="18"/>
                <w:szCs w:val="18"/>
                <w:lang w:bidi="ar"/>
              </w:rPr>
              <w:t>）</w:t>
            </w:r>
          </w:p>
        </w:tc>
        <w:tc>
          <w:tcPr>
            <w:tcW w:w="1183"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eastAsia="zh-Hans" w:bidi="ar"/>
              </w:rPr>
              <w:t>本期去化套数</w:t>
            </w:r>
          </w:p>
        </w:tc>
        <w:tc>
          <w:tcPr>
            <w:tcW w:w="1315" w:type="dxa"/>
            <w:vAlign w:val="center"/>
          </w:tcPr>
          <w:p>
            <w:pPr>
              <w:jc w:val="center"/>
              <w:textAlignment w:val="center"/>
              <w:rPr>
                <w:rFonts w:ascii="宋体" w:hAnsi="宋体" w:cs="宋体"/>
                <w:b/>
                <w:bCs/>
                <w:sz w:val="18"/>
                <w:szCs w:val="18"/>
                <w:lang w:bidi="ar"/>
              </w:rPr>
            </w:pPr>
            <w:r>
              <w:rPr>
                <w:rFonts w:hint="eastAsia" w:ascii="宋体" w:hAnsi="宋体" w:cs="宋体"/>
                <w:b/>
                <w:bCs/>
                <w:sz w:val="18"/>
                <w:szCs w:val="18"/>
                <w:lang w:bidi="ar"/>
              </w:rPr>
              <w:t>销售单价</w:t>
            </w:r>
          </w:p>
          <w:p>
            <w:pPr>
              <w:jc w:val="center"/>
              <w:textAlignment w:val="center"/>
              <w:rPr>
                <w:rFonts w:ascii="宋体" w:hAnsi="宋体" w:cs="宋体"/>
                <w:b/>
                <w:bCs/>
                <w:sz w:val="18"/>
                <w:szCs w:val="18"/>
                <w:lang w:bidi="ar"/>
              </w:rPr>
            </w:pPr>
            <w:r>
              <w:rPr>
                <w:rFonts w:hint="eastAsia" w:ascii="宋体" w:hAnsi="宋体" w:cs="宋体"/>
                <w:b/>
                <w:bCs/>
                <w:sz w:val="18"/>
                <w:szCs w:val="18"/>
                <w:lang w:bidi="ar"/>
              </w:rPr>
              <w:t>（元/平米）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jc w:val="center"/>
        </w:trPr>
        <w:tc>
          <w:tcPr>
            <w:tcW w:w="844" w:type="dxa"/>
            <w:vAlign w:val="center"/>
          </w:tcPr>
          <w:p>
            <w:pPr>
              <w:widowControl w:val="0"/>
              <w:spacing w:line="360" w:lineRule="auto"/>
              <w:jc w:val="center"/>
              <w:textAlignment w:val="center"/>
              <w:rPr>
                <w:rFonts w:ascii="宋体" w:hAnsi="宋体" w:cs="宋体"/>
                <w:sz w:val="18"/>
                <w:szCs w:val="18"/>
                <w:lang w:bidi="ar"/>
              </w:rPr>
            </w:pPr>
            <w:r>
              <w:rPr>
                <w:rFonts w:hint="eastAsia" w:ascii="宋体" w:hAnsi="宋体" w:cs="宋体"/>
                <w:sz w:val="18"/>
                <w:szCs w:val="18"/>
                <w:lang w:bidi="ar"/>
              </w:rPr>
              <w:t>1</w:t>
            </w:r>
          </w:p>
        </w:tc>
        <w:tc>
          <w:tcPr>
            <w:tcW w:w="1480" w:type="dxa"/>
            <w:vAlign w:val="center"/>
          </w:tcPr>
          <w:p>
            <w:pPr>
              <w:widowControl w:val="0"/>
              <w:spacing w:line="360" w:lineRule="auto"/>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480"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049"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150"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062" w:type="dxa"/>
            <w:vAlign w:val="center"/>
          </w:tcPr>
          <w:p>
            <w:pPr>
              <w:jc w:val="center"/>
              <w:rPr>
                <w:rFonts w:ascii="宋体" w:hAnsi="宋体" w:cs="宋体"/>
                <w:sz w:val="18"/>
                <w:szCs w:val="18"/>
                <w:lang w:bidi="ar"/>
              </w:rPr>
            </w:pPr>
            <w:r>
              <w:rPr>
                <w:rFonts w:hint="eastAsia" w:ascii="宋体" w:hAnsi="宋体" w:cs="宋体"/>
                <w:sz w:val="18"/>
                <w:szCs w:val="18"/>
                <w:lang w:val="en-US" w:eastAsia="zh-CN" w:bidi="ar"/>
              </w:rPr>
              <w:t>-</w:t>
            </w:r>
          </w:p>
        </w:tc>
        <w:tc>
          <w:tcPr>
            <w:tcW w:w="1183" w:type="dxa"/>
            <w:vAlign w:val="center"/>
          </w:tcPr>
          <w:p>
            <w:pPr>
              <w:jc w:val="center"/>
              <w:textAlignment w:val="center"/>
              <w:rPr>
                <w:rFonts w:ascii="宋体" w:hAnsi="宋体" w:cs="宋体"/>
                <w:sz w:val="18"/>
                <w:szCs w:val="18"/>
              </w:rPr>
            </w:pPr>
            <w:r>
              <w:rPr>
                <w:rFonts w:hint="eastAsia" w:ascii="宋体" w:hAnsi="宋体" w:cs="宋体"/>
                <w:sz w:val="18"/>
                <w:szCs w:val="18"/>
                <w:lang w:val="en-US" w:eastAsia="zh-CN" w:bidi="ar"/>
              </w:rPr>
              <w:t>-</w:t>
            </w:r>
          </w:p>
        </w:tc>
        <w:tc>
          <w:tcPr>
            <w:tcW w:w="1315" w:type="dxa"/>
            <w:vAlign w:val="center"/>
          </w:tcPr>
          <w:p>
            <w:pPr>
              <w:jc w:val="center"/>
              <w:textAlignment w:val="center"/>
              <w:rPr>
                <w:rFonts w:ascii="宋体" w:hAnsi="宋体" w:cs="宋体"/>
                <w:sz w:val="18"/>
                <w:szCs w:val="18"/>
              </w:rPr>
            </w:pPr>
            <w:r>
              <w:rPr>
                <w:rFonts w:hint="eastAsia" w:ascii="宋体" w:hAnsi="宋体" w:cs="宋体"/>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jc w:val="center"/>
        </w:trPr>
        <w:tc>
          <w:tcPr>
            <w:tcW w:w="844" w:type="dxa"/>
            <w:vAlign w:val="center"/>
          </w:tcPr>
          <w:p>
            <w:pPr>
              <w:widowControl w:val="0"/>
              <w:spacing w:line="360" w:lineRule="auto"/>
              <w:jc w:val="center"/>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4</w:t>
            </w:r>
          </w:p>
        </w:tc>
        <w:tc>
          <w:tcPr>
            <w:tcW w:w="1480" w:type="dxa"/>
            <w:vAlign w:val="center"/>
          </w:tcPr>
          <w:p>
            <w:pPr>
              <w:widowControl w:val="0"/>
              <w:spacing w:line="360" w:lineRule="auto"/>
              <w:jc w:val="center"/>
              <w:textAlignment w:val="center"/>
              <w:rPr>
                <w:rFonts w:ascii="宋体" w:hAnsi="宋体" w:cs="宋体"/>
                <w:sz w:val="18"/>
                <w:szCs w:val="18"/>
                <w:lang w:bidi="ar"/>
              </w:rPr>
            </w:pPr>
            <w:r>
              <w:rPr>
                <w:rFonts w:hint="eastAsia" w:ascii="宋体" w:hAnsi="宋体" w:cs="宋体"/>
                <w:sz w:val="18"/>
                <w:szCs w:val="18"/>
                <w:lang w:bidi="ar"/>
              </w:rPr>
              <w:t>合计</w:t>
            </w:r>
          </w:p>
        </w:tc>
        <w:tc>
          <w:tcPr>
            <w:tcW w:w="1480"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049"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150"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062"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183"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315"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r>
    </w:tbl>
    <w:p>
      <w:pPr>
        <w:pStyle w:val="4"/>
        <w:spacing w:line="480" w:lineRule="auto"/>
        <w:rPr>
          <w:rFonts w:hint="eastAsia" w:ascii="宋体" w:hAnsi="宋体" w:eastAsia="宋体" w:cs="宋体"/>
          <w:b w:val="0"/>
          <w:bCs/>
          <w:sz w:val="21"/>
          <w:szCs w:val="21"/>
          <w:lang w:val="en-US" w:eastAsia="zh-Hans"/>
        </w:rPr>
      </w:pPr>
      <w:bookmarkStart w:id="10" w:name="_Toc26203"/>
      <w:bookmarkStart w:id="11" w:name="_Toc75459142"/>
      <w:r>
        <w:rPr>
          <w:rFonts w:hint="eastAsia" w:ascii="宋体" w:hAnsi="宋体" w:eastAsia="宋体" w:cs="宋体"/>
          <w:b w:val="0"/>
          <w:bCs/>
          <w:sz w:val="21"/>
          <w:szCs w:val="21"/>
          <w:lang w:val="en-US" w:eastAsia="zh-Hans"/>
        </w:rPr>
        <w:t>注：本期暂不涉及</w:t>
      </w:r>
    </w:p>
    <w:p>
      <w:pPr>
        <w:pStyle w:val="4"/>
        <w:spacing w:line="480" w:lineRule="auto"/>
        <w:rPr>
          <w:rFonts w:ascii="宋体" w:hAnsi="宋体" w:eastAsia="宋体" w:cs="宋体"/>
          <w:sz w:val="21"/>
          <w:szCs w:val="21"/>
        </w:rPr>
      </w:pPr>
      <w:r>
        <w:rPr>
          <w:rFonts w:hint="eastAsia" w:ascii="宋体" w:hAnsi="宋体" w:eastAsia="宋体" w:cs="宋体"/>
          <w:sz w:val="21"/>
          <w:szCs w:val="21"/>
        </w:rPr>
        <w:t>九、区域市场情况分析</w:t>
      </w:r>
      <w:bookmarkEnd w:id="10"/>
      <w:bookmarkEnd w:id="11"/>
    </w:p>
    <w:p>
      <w:pPr>
        <w:pStyle w:val="2"/>
        <w:spacing w:after="0" w:line="480" w:lineRule="auto"/>
        <w:ind w:firstLine="420" w:firstLineChars="200"/>
        <w:rPr>
          <w:rFonts w:hint="eastAsia" w:ascii="宋体" w:hAnsi="宋体" w:cs="宋体"/>
          <w:b/>
          <w:kern w:val="0"/>
          <w:szCs w:val="21"/>
          <w:lang w:bidi="ar"/>
        </w:rPr>
      </w:pPr>
      <w:r>
        <w:rPr>
          <w:rFonts w:hint="eastAsia" w:ascii="宋体" w:hAnsi="宋体" w:cs="宋体"/>
          <w:b/>
          <w:kern w:val="0"/>
          <w:szCs w:val="21"/>
          <w:lang w:bidi="ar"/>
        </w:rPr>
        <w:t>1.客群情况分析</w:t>
      </w:r>
    </w:p>
    <w:p>
      <w:pPr>
        <w:pStyle w:val="2"/>
        <w:spacing w:after="0" w:line="480" w:lineRule="auto"/>
        <w:ind w:firstLine="420" w:firstLineChars="200"/>
        <w:rPr>
          <w:rFonts w:hint="eastAsia" w:ascii="宋体" w:hAnsi="宋体" w:eastAsia="宋体" w:cs="宋体"/>
          <w:bCs/>
          <w:kern w:val="0"/>
          <w:szCs w:val="21"/>
          <w:lang w:val="en-US" w:eastAsia="zh-CN"/>
        </w:rPr>
      </w:pPr>
      <w:r>
        <w:rPr>
          <w:rFonts w:hint="eastAsia" w:ascii="宋体" w:hAnsi="宋体" w:cs="宋体"/>
          <w:b w:val="0"/>
          <w:bCs/>
          <w:kern w:val="0"/>
          <w:szCs w:val="21"/>
          <w:lang w:val="en-US" w:eastAsia="zh-CN" w:bidi="ar"/>
        </w:rPr>
        <w:t>本期暂</w:t>
      </w:r>
      <w:r>
        <w:rPr>
          <w:rFonts w:hint="eastAsia" w:ascii="宋体" w:hAnsi="宋体" w:eastAsia="宋体" w:cs="宋体"/>
          <w:bCs/>
          <w:kern w:val="0"/>
          <w:szCs w:val="21"/>
          <w:lang w:val="en-US" w:eastAsia="zh-CN"/>
        </w:rPr>
        <w:t>不涉及。</w:t>
      </w:r>
    </w:p>
    <w:p>
      <w:pPr>
        <w:pStyle w:val="2"/>
        <w:spacing w:after="0" w:line="480" w:lineRule="auto"/>
        <w:ind w:firstLine="420" w:firstLineChars="200"/>
        <w:rPr>
          <w:rFonts w:ascii="宋体" w:hAnsi="宋体" w:cs="宋体"/>
          <w:b/>
          <w:kern w:val="0"/>
          <w:szCs w:val="21"/>
          <w:highlight w:val="none"/>
          <w:lang w:bidi="ar"/>
        </w:rPr>
      </w:pPr>
      <w:r>
        <w:rPr>
          <w:rFonts w:hint="eastAsia" w:ascii="宋体" w:hAnsi="宋体" w:cs="宋体"/>
          <w:b/>
          <w:kern w:val="0"/>
          <w:szCs w:val="21"/>
          <w:highlight w:val="none"/>
          <w:lang w:bidi="ar"/>
        </w:rPr>
        <w:t>2.政策分析</w:t>
      </w:r>
    </w:p>
    <w:p>
      <w:pPr>
        <w:pStyle w:val="2"/>
        <w:spacing w:after="0" w:line="480" w:lineRule="auto"/>
        <w:ind w:firstLineChars="200"/>
        <w:rPr>
          <w:rFonts w:ascii="宋体" w:hAnsi="宋体" w:cs="Arial"/>
          <w:kern w:val="0"/>
          <w:szCs w:val="21"/>
        </w:rPr>
      </w:pPr>
      <w:r>
        <w:rPr>
          <w:rFonts w:ascii="宋体" w:hAnsi="宋体" w:cs="Arial"/>
          <w:kern w:val="0"/>
          <w:szCs w:val="21"/>
        </w:rPr>
        <w:t>（1）预售政策</w:t>
      </w:r>
    </w:p>
    <w:p>
      <w:pPr>
        <w:pStyle w:val="2"/>
        <w:spacing w:after="0" w:line="480" w:lineRule="auto"/>
        <w:ind w:firstLineChars="200"/>
        <w:rPr>
          <w:rFonts w:hint="eastAsia" w:ascii="宋体" w:hAnsi="宋体" w:eastAsia="宋体" w:cs="宋体"/>
          <w:color w:val="auto"/>
          <w:sz w:val="21"/>
          <w:szCs w:val="21"/>
          <w:lang w:val="en-US" w:eastAsia="zh-CN" w:bidi="ar"/>
        </w:rPr>
      </w:pPr>
      <w:r>
        <w:rPr>
          <w:rFonts w:hint="eastAsia" w:ascii="宋体" w:hAnsi="宋体" w:eastAsia="宋体" w:cs="宋体"/>
          <w:color w:val="auto"/>
          <w:kern w:val="0"/>
          <w:sz w:val="21"/>
          <w:szCs w:val="21"/>
        </w:rPr>
        <w:t>按拟办理预售的商品房计算，投入开发建设的资金达到工程建设总投资的25％以上（</w:t>
      </w:r>
      <w:r>
        <w:rPr>
          <w:rFonts w:hint="eastAsia" w:ascii="宋体" w:hAnsi="宋体" w:eastAsia="宋体" w:cs="宋体"/>
          <w:color w:val="auto"/>
          <w:sz w:val="21"/>
          <w:szCs w:val="21"/>
          <w:lang w:val="en-US" w:eastAsia="zh-CN" w:bidi="ar"/>
        </w:rPr>
        <w:t>多层建筑已完成主体结构三分之一以上；高层建筑已完成地面以下的主体工程）</w:t>
      </w:r>
    </w:p>
    <w:p>
      <w:pPr>
        <w:pStyle w:val="2"/>
        <w:spacing w:after="0" w:line="480" w:lineRule="auto"/>
        <w:ind w:firstLineChars="200"/>
        <w:rPr>
          <w:rFonts w:ascii="宋体" w:hAnsi="宋体" w:cs="Arial"/>
          <w:kern w:val="0"/>
          <w:szCs w:val="21"/>
        </w:rPr>
      </w:pPr>
      <w:r>
        <w:rPr>
          <w:rFonts w:ascii="宋体" w:hAnsi="宋体" w:cs="Arial"/>
          <w:kern w:val="0"/>
          <w:szCs w:val="21"/>
        </w:rPr>
        <w:t>（2）限购限售政策</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outlineLvl w:val="9"/>
        <w:rPr>
          <w:rStyle w:val="20"/>
          <w:rFonts w:hint="eastAsia" w:ascii="宋体" w:hAnsi="宋体" w:eastAsia="宋体" w:cs="宋体"/>
          <w:b w:val="0"/>
          <w:bCs/>
          <w:i w:val="0"/>
          <w:caps w:val="0"/>
          <w:color w:val="191919"/>
          <w:spacing w:val="0"/>
          <w:sz w:val="21"/>
          <w:szCs w:val="21"/>
          <w:shd w:val="clear" w:fill="FFFFFF"/>
          <w:lang w:val="en-US" w:eastAsia="zh-CN"/>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杭州市限购政策：</w:t>
      </w:r>
      <w:r>
        <w:rPr>
          <w:rFonts w:hint="eastAsia" w:ascii="宋体" w:hAnsi="宋体" w:eastAsia="宋体" w:cs="宋体"/>
          <w:b w:val="0"/>
          <w:bCs w:val="0"/>
          <w:i w:val="0"/>
          <w:caps w:val="0"/>
          <w:color w:val="191919"/>
          <w:spacing w:val="0"/>
          <w:sz w:val="21"/>
          <w:szCs w:val="21"/>
          <w:shd w:val="clear" w:fill="FFFFFF"/>
        </w:rPr>
        <w:t>自2017年3月29日起，在市区范围内暂停向</w:t>
      </w:r>
      <w:r>
        <w:rPr>
          <w:rStyle w:val="20"/>
          <w:rFonts w:hint="eastAsia" w:ascii="宋体" w:hAnsi="宋体" w:eastAsia="宋体" w:cs="宋体"/>
          <w:b w:val="0"/>
          <w:bCs w:val="0"/>
          <w:i w:val="0"/>
          <w:caps w:val="0"/>
          <w:color w:val="191919"/>
          <w:spacing w:val="0"/>
          <w:sz w:val="21"/>
          <w:szCs w:val="21"/>
          <w:shd w:val="clear" w:fill="FFFFFF"/>
        </w:rPr>
        <w:t>已拥有2套及以上住房的本市户籍居民家庭</w:t>
      </w:r>
      <w:r>
        <w:rPr>
          <w:rFonts w:hint="eastAsia" w:ascii="宋体" w:hAnsi="宋体" w:eastAsia="宋体" w:cs="宋体"/>
          <w:b w:val="0"/>
          <w:bCs w:val="0"/>
          <w:i w:val="0"/>
          <w:caps w:val="0"/>
          <w:color w:val="191919"/>
          <w:spacing w:val="0"/>
          <w:sz w:val="21"/>
          <w:szCs w:val="21"/>
          <w:shd w:val="clear" w:fill="FFFFFF"/>
        </w:rPr>
        <w:t>、</w:t>
      </w:r>
      <w:r>
        <w:rPr>
          <w:rStyle w:val="20"/>
          <w:rFonts w:hint="eastAsia" w:ascii="宋体" w:hAnsi="宋体" w:eastAsia="宋体" w:cs="宋体"/>
          <w:b w:val="0"/>
          <w:bCs w:val="0"/>
          <w:i w:val="0"/>
          <w:caps w:val="0"/>
          <w:color w:val="191919"/>
          <w:spacing w:val="0"/>
          <w:sz w:val="21"/>
          <w:szCs w:val="21"/>
          <w:shd w:val="clear" w:fill="FFFFFF"/>
        </w:rPr>
        <w:t>已拥有1套及以上住房的非本市户籍居民家庭</w:t>
      </w:r>
      <w:r>
        <w:rPr>
          <w:rFonts w:hint="eastAsia" w:ascii="宋体" w:hAnsi="宋体" w:eastAsia="宋体" w:cs="宋体"/>
          <w:b w:val="0"/>
          <w:bCs w:val="0"/>
          <w:i w:val="0"/>
          <w:caps w:val="0"/>
          <w:color w:val="191919"/>
          <w:spacing w:val="0"/>
          <w:sz w:val="21"/>
          <w:szCs w:val="21"/>
          <w:shd w:val="clear" w:fill="FFFFFF"/>
        </w:rPr>
        <w:t>出售新建商品住房和二手住房</w:t>
      </w:r>
      <w:r>
        <w:rPr>
          <w:rFonts w:hint="eastAsia" w:ascii="宋体" w:hAnsi="宋体" w:eastAsia="宋体" w:cs="宋体"/>
          <w:b w:val="0"/>
          <w:bCs w:val="0"/>
          <w:i w:val="0"/>
          <w:caps w:val="0"/>
          <w:color w:val="191919"/>
          <w:spacing w:val="0"/>
          <w:sz w:val="21"/>
          <w:szCs w:val="21"/>
          <w:shd w:val="clear" w:fill="FFFFFF"/>
          <w:lang w:eastAsia="zh-CN"/>
        </w:rPr>
        <w:t>；</w:t>
      </w:r>
      <w:r>
        <w:rPr>
          <w:rFonts w:hint="eastAsia" w:ascii="宋体" w:hAnsi="宋体" w:eastAsia="宋体" w:cs="宋体"/>
          <w:b w:val="0"/>
          <w:bCs w:val="0"/>
          <w:i w:val="0"/>
          <w:caps w:val="0"/>
          <w:color w:val="191919"/>
          <w:spacing w:val="0"/>
          <w:sz w:val="21"/>
          <w:szCs w:val="21"/>
          <w:shd w:val="clear" w:fill="FFFFFF"/>
        </w:rPr>
        <w:t>非本市户籍居民购买首套住房需提供自购房之日起前3年内在本市连续缴纳2年个人所得税或社保证明</w:t>
      </w:r>
      <w:r>
        <w:rPr>
          <w:rFonts w:hint="eastAsia" w:ascii="宋体" w:hAnsi="宋体" w:eastAsia="宋体" w:cs="宋体"/>
          <w:b w:val="0"/>
          <w:bCs w:val="0"/>
          <w:i w:val="0"/>
          <w:caps w:val="0"/>
          <w:color w:val="191919"/>
          <w:spacing w:val="0"/>
          <w:sz w:val="21"/>
          <w:szCs w:val="21"/>
          <w:shd w:val="clear" w:fill="FFFFFF"/>
          <w:lang w:eastAsia="zh-CN"/>
        </w:rPr>
        <w:t>；</w:t>
      </w:r>
      <w:r>
        <w:rPr>
          <w:rFonts w:hint="eastAsia" w:ascii="宋体" w:hAnsi="宋体" w:eastAsia="宋体" w:cs="宋体"/>
          <w:b w:val="0"/>
          <w:bCs w:val="0"/>
          <w:i w:val="0"/>
          <w:caps w:val="0"/>
          <w:color w:val="191919"/>
          <w:spacing w:val="0"/>
          <w:sz w:val="21"/>
          <w:szCs w:val="21"/>
          <w:shd w:val="clear" w:fill="FFFFFF"/>
        </w:rPr>
        <w:t>本市户籍成年单身(含离异)人士在限购区域内限购1套住房(含新建商品住房和二手住房</w:t>
      </w:r>
      <w:r>
        <w:rPr>
          <w:rFonts w:hint="eastAsia" w:ascii="宋体" w:hAnsi="宋体" w:eastAsia="宋体" w:cs="宋体"/>
          <w:b w:val="0"/>
          <w:bCs w:val="0"/>
          <w:i w:val="0"/>
          <w:caps w:val="0"/>
          <w:color w:val="191919"/>
          <w:spacing w:val="0"/>
          <w:sz w:val="21"/>
          <w:szCs w:val="21"/>
          <w:shd w:val="clear" w:fill="FFFFFF"/>
          <w:lang w:eastAsia="zh-CN"/>
        </w:rPr>
        <w:t>）；</w:t>
      </w:r>
      <w:r>
        <w:rPr>
          <w:rFonts w:hint="eastAsia" w:ascii="宋体" w:hAnsi="宋体" w:eastAsia="宋体" w:cs="宋体"/>
          <w:i w:val="0"/>
          <w:caps w:val="0"/>
          <w:color w:val="191919"/>
          <w:spacing w:val="0"/>
          <w:sz w:val="21"/>
          <w:szCs w:val="21"/>
          <w:shd w:val="clear" w:fill="FFFFFF"/>
        </w:rPr>
        <w:t>户籍由外地迁入桐庐、建德、临安、淳安四县(市)的居民家庭，自户籍迁入之日起满2年，方可在杭州市限购区域内购买住房，并按照本市限购政策执行</w:t>
      </w:r>
      <w:r>
        <w:rPr>
          <w:rFonts w:hint="eastAsia" w:ascii="宋体" w:hAnsi="宋体" w:eastAsia="宋体" w:cs="宋体"/>
          <w:i w:val="0"/>
          <w:caps w:val="0"/>
          <w:color w:val="191919"/>
          <w:spacing w:val="0"/>
          <w:sz w:val="21"/>
          <w:szCs w:val="21"/>
          <w:shd w:val="clear" w:fill="FFFFFF"/>
          <w:lang w:eastAsia="zh-CN"/>
        </w:rPr>
        <w:t>；</w:t>
      </w:r>
      <w:r>
        <w:rPr>
          <w:rFonts w:hint="eastAsia" w:ascii="宋体" w:hAnsi="宋体" w:eastAsia="宋体" w:cs="宋体"/>
          <w:i w:val="0"/>
          <w:caps w:val="0"/>
          <w:color w:val="191919"/>
          <w:spacing w:val="0"/>
          <w:sz w:val="21"/>
          <w:szCs w:val="21"/>
          <w:shd w:val="clear" w:fill="FFFFFF"/>
        </w:rPr>
        <w:t>自2018年6月27日起，暂停向企事业单位出售住房</w:t>
      </w:r>
      <w:r>
        <w:rPr>
          <w:rFonts w:hint="eastAsia" w:ascii="宋体" w:hAnsi="宋体" w:eastAsia="宋体" w:cs="宋体"/>
          <w:i w:val="0"/>
          <w:caps w:val="0"/>
          <w:color w:val="191919"/>
          <w:spacing w:val="0"/>
          <w:sz w:val="21"/>
          <w:szCs w:val="21"/>
          <w:shd w:val="clear" w:fill="FFFFFF"/>
          <w:lang w:eastAsia="zh-CN"/>
        </w:rPr>
        <w:t>；</w:t>
      </w:r>
      <w:r>
        <w:rPr>
          <w:rFonts w:hint="eastAsia" w:ascii="宋体" w:hAnsi="宋体" w:eastAsia="宋体" w:cs="宋体"/>
          <w:i w:val="0"/>
          <w:caps w:val="0"/>
          <w:color w:val="191919"/>
          <w:spacing w:val="0"/>
          <w:sz w:val="21"/>
          <w:szCs w:val="21"/>
          <w:shd w:val="clear" w:fill="FFFFFF"/>
        </w:rPr>
        <w:t>以父母投靠成年子女方式落户本市的，</w:t>
      </w:r>
      <w:r>
        <w:rPr>
          <w:rStyle w:val="20"/>
          <w:rFonts w:hint="eastAsia" w:ascii="宋体" w:hAnsi="宋体" w:eastAsia="宋体" w:cs="宋体"/>
          <w:b w:val="0"/>
          <w:bCs/>
          <w:i w:val="0"/>
          <w:caps w:val="0"/>
          <w:color w:val="191919"/>
          <w:spacing w:val="0"/>
          <w:sz w:val="21"/>
          <w:szCs w:val="21"/>
          <w:shd w:val="clear" w:fill="FFFFFF"/>
        </w:rPr>
        <w:t>须满3年方可作为独立购房家庭在本市限购范围内购买新建商品住房和二手住房。</w:t>
      </w:r>
      <w:r>
        <w:rPr>
          <w:rFonts w:hint="eastAsia" w:ascii="宋体" w:hAnsi="宋体" w:eastAsia="宋体" w:cs="宋体"/>
          <w:sz w:val="21"/>
          <w:szCs w:val="21"/>
        </w:rPr>
        <w:t>一手房需摇号，先人才购房摇号，再无房家庭摇号，最后其他人摇号</w:t>
      </w:r>
      <w:r>
        <w:rPr>
          <w:rFonts w:hint="eastAsia" w:ascii="宋体" w:hAnsi="宋体" w:eastAsia="宋体" w:cs="宋体"/>
          <w:sz w:val="21"/>
          <w:szCs w:val="21"/>
          <w:lang w:eastAsia="zh-CN"/>
        </w:rPr>
        <w:t>，</w:t>
      </w:r>
      <w:r>
        <w:rPr>
          <w:rFonts w:hint="eastAsia" w:ascii="宋体" w:hAnsi="宋体" w:eastAsia="宋体" w:cs="宋体"/>
          <w:sz w:val="21"/>
          <w:szCs w:val="21"/>
        </w:rPr>
        <w:t>且摇号资格不得转让。</w:t>
      </w:r>
      <w:r>
        <w:rPr>
          <w:rStyle w:val="20"/>
          <w:rFonts w:hint="eastAsia" w:ascii="宋体" w:hAnsi="宋体" w:eastAsia="宋体" w:cs="宋体"/>
          <w:b w:val="0"/>
          <w:bCs/>
          <w:i w:val="0"/>
          <w:caps w:val="0"/>
          <w:color w:val="191919"/>
          <w:spacing w:val="0"/>
          <w:sz w:val="21"/>
          <w:szCs w:val="21"/>
          <w:shd w:val="clear" w:fill="FFFFFF"/>
          <w:lang w:val="en-US" w:eastAsia="zh-CN"/>
        </w:rPr>
        <w:t>杭州限购区域：上城区、下城区、江干区、拱墅区、西湖区、杭州高新开发区(滨江)、杭州经济技术开发区、杭州之江国家旅游度假区、萧山区、余杭区、富阳区和大江东产业集聚区。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420" w:firstLineChars="200"/>
        <w:textAlignment w:val="auto"/>
        <w:outlineLvl w:val="9"/>
        <w:rPr>
          <w:rFonts w:hint="eastAsia" w:ascii="宋体" w:hAnsi="宋体" w:eastAsia="宋体" w:cs="宋体"/>
          <w:i w:val="0"/>
          <w:caps w:val="0"/>
          <w:color w:val="191919"/>
          <w:spacing w:val="0"/>
          <w:sz w:val="21"/>
          <w:szCs w:val="21"/>
          <w:shd w:val="clear" w:fill="FFFFFF"/>
          <w:lang w:eastAsia="zh-CN"/>
        </w:rPr>
      </w:pPr>
      <w:r>
        <w:rPr>
          <w:rStyle w:val="20"/>
          <w:rFonts w:hint="eastAsia" w:ascii="宋体" w:hAnsi="宋体" w:eastAsia="宋体" w:cs="宋体"/>
          <w:b w:val="0"/>
          <w:bCs/>
          <w:i w:val="0"/>
          <w:caps w:val="0"/>
          <w:color w:val="191919"/>
          <w:spacing w:val="0"/>
          <w:sz w:val="21"/>
          <w:szCs w:val="21"/>
          <w:shd w:val="clear" w:fill="FFFFFF"/>
          <w:lang w:val="en-US" w:eastAsia="zh-CN"/>
        </w:rPr>
        <w:t>杭州限售政策：</w:t>
      </w:r>
      <w:r>
        <w:rPr>
          <w:rFonts w:hint="eastAsia" w:ascii="宋体" w:hAnsi="宋体" w:eastAsia="宋体" w:cs="宋体"/>
          <w:i w:val="0"/>
          <w:caps w:val="0"/>
          <w:color w:val="191919"/>
          <w:spacing w:val="0"/>
          <w:sz w:val="21"/>
          <w:szCs w:val="21"/>
          <w:shd w:val="clear" w:fill="FFFFFF"/>
        </w:rPr>
        <w:t>房源倾斜比例达到80%的商品住房项目</w:t>
      </w:r>
      <w:r>
        <w:rPr>
          <w:rFonts w:hint="eastAsia" w:ascii="宋体" w:hAnsi="宋体" w:eastAsia="宋体" w:cs="宋体"/>
          <w:i w:val="0"/>
          <w:caps w:val="0"/>
          <w:color w:val="191919"/>
          <w:spacing w:val="0"/>
          <w:sz w:val="21"/>
          <w:szCs w:val="21"/>
          <w:shd w:val="clear" w:fill="FFFFFF"/>
          <w:lang w:eastAsia="zh-CN"/>
        </w:rPr>
        <w:t>，</w:t>
      </w:r>
      <w:r>
        <w:rPr>
          <w:rFonts w:hint="eastAsia" w:ascii="宋体" w:hAnsi="宋体" w:eastAsia="宋体" w:cs="宋体"/>
          <w:i w:val="0"/>
          <w:caps w:val="0"/>
          <w:color w:val="191919"/>
          <w:spacing w:val="0"/>
          <w:sz w:val="21"/>
          <w:szCs w:val="21"/>
          <w:shd w:val="clear" w:fill="FFFFFF"/>
        </w:rPr>
        <w:t>无房家庭以优先购买方式取得的住房</w:t>
      </w:r>
      <w:r>
        <w:rPr>
          <w:rFonts w:hint="eastAsia" w:ascii="宋体" w:hAnsi="宋体" w:eastAsia="宋体" w:cs="宋体"/>
          <w:i w:val="0"/>
          <w:caps w:val="0"/>
          <w:color w:val="191919"/>
          <w:spacing w:val="0"/>
          <w:sz w:val="21"/>
          <w:szCs w:val="21"/>
          <w:shd w:val="clear" w:fill="FFFFFF"/>
          <w:lang w:eastAsia="zh-CN"/>
        </w:rPr>
        <w:t>，</w:t>
      </w:r>
      <w:r>
        <w:rPr>
          <w:rFonts w:hint="eastAsia" w:ascii="宋体" w:hAnsi="宋体" w:eastAsia="宋体" w:cs="宋体"/>
          <w:i w:val="0"/>
          <w:caps w:val="0"/>
          <w:color w:val="191919"/>
          <w:spacing w:val="0"/>
          <w:sz w:val="21"/>
          <w:szCs w:val="21"/>
          <w:shd w:val="clear" w:fill="FFFFFF"/>
        </w:rPr>
        <w:t>自买卖合同网签备案之日起 5年内不得上市交易</w:t>
      </w:r>
      <w:r>
        <w:rPr>
          <w:rFonts w:hint="eastAsia" w:ascii="宋体" w:hAnsi="宋体" w:eastAsia="宋体" w:cs="宋体"/>
          <w:i w:val="0"/>
          <w:caps w:val="0"/>
          <w:color w:val="191919"/>
          <w:spacing w:val="0"/>
          <w:sz w:val="21"/>
          <w:szCs w:val="21"/>
          <w:shd w:val="clear" w:fill="FFFFFF"/>
          <w:lang w:eastAsia="zh-CN"/>
        </w:rPr>
        <w:t>。</w:t>
      </w:r>
      <w:r>
        <w:rPr>
          <w:rFonts w:hint="eastAsia" w:ascii="宋体" w:hAnsi="宋体" w:eastAsia="宋体" w:cs="宋体"/>
          <w:i w:val="0"/>
          <w:caps w:val="0"/>
          <w:color w:val="191919"/>
          <w:spacing w:val="0"/>
          <w:sz w:val="21"/>
          <w:szCs w:val="21"/>
          <w:shd w:val="clear" w:fill="FFFFFF"/>
        </w:rPr>
        <w:t>通过高层</w:t>
      </w:r>
      <w:r>
        <w:rPr>
          <w:rFonts w:hint="eastAsia" w:ascii="宋体" w:hAnsi="宋体" w:eastAsia="宋体" w:cs="宋体"/>
          <w:i w:val="0"/>
          <w:caps w:val="0"/>
          <w:color w:val="191919"/>
          <w:spacing w:val="0"/>
          <w:sz w:val="21"/>
          <w:szCs w:val="21"/>
          <w:shd w:val="clear" w:fill="FFFFFF"/>
          <w:lang w:val="en-US" w:eastAsia="zh-CN"/>
        </w:rPr>
        <w:t>次</w:t>
      </w:r>
      <w:r>
        <w:rPr>
          <w:rFonts w:hint="eastAsia" w:ascii="宋体" w:hAnsi="宋体" w:eastAsia="宋体" w:cs="宋体"/>
          <w:i w:val="0"/>
          <w:caps w:val="0"/>
          <w:color w:val="191919"/>
          <w:spacing w:val="0"/>
          <w:sz w:val="21"/>
          <w:szCs w:val="21"/>
          <w:shd w:val="clear" w:fill="FFFFFF"/>
        </w:rPr>
        <w:t>人才家庭优先购房方式取得的住房</w:t>
      </w:r>
      <w:r>
        <w:rPr>
          <w:rFonts w:hint="eastAsia" w:ascii="宋体" w:hAnsi="宋体" w:eastAsia="宋体" w:cs="宋体"/>
          <w:i w:val="0"/>
          <w:caps w:val="0"/>
          <w:color w:val="191919"/>
          <w:spacing w:val="0"/>
          <w:sz w:val="21"/>
          <w:szCs w:val="21"/>
          <w:shd w:val="clear" w:fill="FFFFFF"/>
          <w:lang w:eastAsia="zh-CN"/>
        </w:rPr>
        <w:t>，</w:t>
      </w:r>
      <w:r>
        <w:rPr>
          <w:rFonts w:hint="eastAsia" w:ascii="宋体" w:hAnsi="宋体" w:eastAsia="宋体" w:cs="宋体"/>
          <w:i w:val="0"/>
          <w:caps w:val="0"/>
          <w:color w:val="191919"/>
          <w:spacing w:val="0"/>
          <w:sz w:val="21"/>
          <w:szCs w:val="21"/>
          <w:shd w:val="clear" w:fill="FFFFFF"/>
        </w:rPr>
        <w:t>自商品住房合同网签备案之日起，5年内不得上市交易</w:t>
      </w:r>
      <w:r>
        <w:rPr>
          <w:rFonts w:hint="eastAsia" w:ascii="宋体" w:hAnsi="宋体" w:eastAsia="宋体" w:cs="宋体"/>
          <w:i w:val="0"/>
          <w:caps w:val="0"/>
          <w:color w:val="191919"/>
          <w:spacing w:val="0"/>
          <w:sz w:val="21"/>
          <w:szCs w:val="21"/>
          <w:shd w:val="clear" w:fill="FFFFFF"/>
          <w:lang w:eastAsia="zh-CN"/>
        </w:rPr>
        <w:t>。</w:t>
      </w:r>
    </w:p>
    <w:p>
      <w:pPr>
        <w:pStyle w:val="2"/>
        <w:numPr>
          <w:ilvl w:val="0"/>
          <w:numId w:val="4"/>
        </w:numPr>
        <w:spacing w:after="0" w:line="480" w:lineRule="auto"/>
        <w:ind w:firstLineChars="200"/>
        <w:rPr>
          <w:rFonts w:ascii="宋体" w:hAnsi="宋体" w:cs="Arial"/>
          <w:kern w:val="0"/>
          <w:szCs w:val="21"/>
        </w:rPr>
      </w:pPr>
      <w:r>
        <w:rPr>
          <w:rFonts w:hint="eastAsia" w:ascii="宋体" w:hAnsi="宋体" w:cs="Arial"/>
          <w:kern w:val="0"/>
          <w:szCs w:val="21"/>
          <w:lang w:val="en-US" w:eastAsia="zh-Hans"/>
        </w:rPr>
        <w:t>限价政策</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eastAsia="宋体" w:cs="宋体"/>
          <w:color w:val="auto"/>
          <w:sz w:val="21"/>
          <w:szCs w:val="21"/>
          <w:lang w:val="en-US" w:eastAsia="zh-CN" w:bidi="ar"/>
        </w:rPr>
      </w:pPr>
      <w:r>
        <w:rPr>
          <w:rFonts w:hint="eastAsia" w:ascii="宋体" w:hAnsi="宋体" w:eastAsia="宋体" w:cs="宋体"/>
          <w:sz w:val="21"/>
          <w:szCs w:val="21"/>
          <w:lang w:eastAsia="zh-CN"/>
        </w:rPr>
        <w:t>杭州</w:t>
      </w:r>
      <w:r>
        <w:rPr>
          <w:rFonts w:hint="eastAsia" w:ascii="宋体" w:hAnsi="宋体" w:eastAsia="宋体" w:cs="宋体"/>
          <w:sz w:val="21"/>
          <w:szCs w:val="21"/>
        </w:rPr>
        <w:t>限房价竞地价</w:t>
      </w:r>
      <w:r>
        <w:rPr>
          <w:rFonts w:hint="eastAsia" w:ascii="宋体" w:hAnsi="宋体" w:eastAsia="宋体" w:cs="宋体"/>
          <w:sz w:val="21"/>
          <w:szCs w:val="21"/>
          <w:lang w:eastAsia="zh-CN"/>
        </w:rPr>
        <w:t>。</w:t>
      </w:r>
    </w:p>
    <w:p>
      <w:pPr>
        <w:pStyle w:val="2"/>
        <w:numPr>
          <w:ilvl w:val="0"/>
          <w:numId w:val="0"/>
        </w:numPr>
        <w:spacing w:after="0" w:line="480" w:lineRule="auto"/>
        <w:ind w:firstLine="420" w:firstLineChars="200"/>
        <w:rPr>
          <w:rFonts w:hint="eastAsia" w:ascii="宋体" w:hAnsi="宋体" w:cs="宋体"/>
          <w:b/>
          <w:kern w:val="0"/>
          <w:szCs w:val="21"/>
          <w:lang w:bidi="ar"/>
        </w:rPr>
      </w:pPr>
      <w:r>
        <w:rPr>
          <w:rFonts w:hint="eastAsia" w:ascii="宋体" w:hAnsi="宋体" w:cs="宋体"/>
          <w:b/>
          <w:kern w:val="0"/>
          <w:szCs w:val="21"/>
          <w:lang w:val="en-US" w:eastAsia="zh-CN" w:bidi="ar"/>
        </w:rPr>
        <w:t>3.</w:t>
      </w:r>
      <w:r>
        <w:rPr>
          <w:rFonts w:hint="eastAsia" w:ascii="宋体" w:hAnsi="宋体" w:cs="宋体"/>
          <w:b/>
          <w:kern w:val="0"/>
          <w:szCs w:val="21"/>
          <w:lang w:bidi="ar"/>
        </w:rPr>
        <w:t>同业态售房成交量分析</w:t>
      </w:r>
    </w:p>
    <w:p>
      <w:pPr>
        <w:pStyle w:val="2"/>
        <w:numPr>
          <w:ilvl w:val="0"/>
          <w:numId w:val="0"/>
        </w:numPr>
        <w:spacing w:after="0" w:line="480" w:lineRule="auto"/>
        <w:rPr>
          <w:rFonts w:hint="eastAsia" w:ascii="宋体" w:hAnsi="宋体" w:eastAsia="宋体" w:cs="宋体"/>
          <w:b/>
          <w:kern w:val="0"/>
          <w:szCs w:val="21"/>
          <w:lang w:val="en-US" w:eastAsia="zh-CN" w:bidi="ar"/>
        </w:rPr>
      </w:pPr>
      <w:r>
        <w:rPr>
          <w:rFonts w:hint="eastAsia" w:ascii="宋体" w:hAnsi="宋体" w:cs="宋体"/>
          <w:b/>
          <w:kern w:val="0"/>
          <w:szCs w:val="21"/>
          <w:lang w:val="en-US" w:eastAsia="zh-CN" w:bidi="ar"/>
        </w:rPr>
        <w:t xml:space="preserve">    </w:t>
      </w:r>
      <w:r>
        <w:rPr>
          <w:rFonts w:hint="eastAsia" w:ascii="宋体" w:hAnsi="宋体" w:cs="宋体"/>
          <w:b w:val="0"/>
          <w:bCs/>
          <w:kern w:val="0"/>
          <w:szCs w:val="21"/>
          <w:lang w:val="en-US" w:eastAsia="zh-CN" w:bidi="ar"/>
        </w:rPr>
        <w:t>本期暂不涉及。</w:t>
      </w:r>
    </w:p>
    <w:p>
      <w:pPr>
        <w:pStyle w:val="2"/>
        <w:spacing w:after="0" w:line="480" w:lineRule="auto"/>
        <w:ind w:firstLine="420" w:firstLineChars="200"/>
        <w:rPr>
          <w:rFonts w:ascii="宋体" w:hAnsi="宋体" w:cs="宋体"/>
          <w:b/>
          <w:kern w:val="0"/>
          <w:szCs w:val="21"/>
          <w:lang w:bidi="ar"/>
        </w:rPr>
      </w:pPr>
      <w:r>
        <w:rPr>
          <w:rFonts w:hint="eastAsia" w:ascii="宋体" w:hAnsi="宋体" w:cs="宋体"/>
          <w:b/>
          <w:kern w:val="0"/>
          <w:szCs w:val="21"/>
          <w:lang w:bidi="ar"/>
        </w:rPr>
        <w:t>4.土地成交量分析</w:t>
      </w:r>
    </w:p>
    <w:p>
      <w:pPr>
        <w:pStyle w:val="2"/>
        <w:spacing w:after="0" w:line="480" w:lineRule="auto"/>
        <w:ind w:firstLineChars="200"/>
        <w:rPr>
          <w:rFonts w:ascii="宋体" w:hAnsi="宋体" w:cs="宋体"/>
          <w:bCs/>
          <w:kern w:val="0"/>
          <w:szCs w:val="21"/>
        </w:rPr>
      </w:pPr>
      <w:r>
        <w:rPr>
          <w:rFonts w:hint="eastAsia" w:ascii="宋体" w:hAnsi="宋体" w:cs="宋体"/>
          <w:b w:val="0"/>
          <w:bCs/>
          <w:kern w:val="0"/>
          <w:szCs w:val="21"/>
          <w:lang w:val="en-US" w:eastAsia="zh-CN" w:bidi="ar"/>
        </w:rPr>
        <w:t>本期暂不涉及</w:t>
      </w:r>
      <w:r>
        <w:rPr>
          <w:rFonts w:hint="eastAsia" w:ascii="宋体" w:hAnsi="宋体" w:cs="宋体"/>
          <w:bCs/>
          <w:kern w:val="0"/>
          <w:szCs w:val="21"/>
        </w:rPr>
        <w:t>。</w:t>
      </w:r>
    </w:p>
    <w:p>
      <w:pPr>
        <w:pStyle w:val="2"/>
        <w:spacing w:after="0" w:line="480" w:lineRule="auto"/>
        <w:ind w:firstLine="420" w:firstLineChars="200"/>
        <w:rPr>
          <w:rFonts w:ascii="宋体" w:hAnsi="宋体" w:cs="宋体"/>
          <w:b/>
          <w:kern w:val="0"/>
          <w:szCs w:val="21"/>
          <w:lang w:bidi="ar"/>
        </w:rPr>
      </w:pPr>
      <w:r>
        <w:rPr>
          <w:rFonts w:hint="eastAsia" w:ascii="宋体" w:hAnsi="宋体" w:cs="宋体"/>
          <w:b/>
          <w:kern w:val="0"/>
          <w:szCs w:val="21"/>
          <w:lang w:bidi="ar"/>
        </w:rPr>
        <w:t>5.其他</w:t>
      </w:r>
    </w:p>
    <w:p>
      <w:pPr>
        <w:pStyle w:val="2"/>
        <w:spacing w:after="0" w:line="480" w:lineRule="auto"/>
        <w:ind w:firstLineChars="200"/>
        <w:rPr>
          <w:rFonts w:ascii="宋体" w:hAnsi="宋体" w:cs="宋体"/>
          <w:bCs/>
          <w:kern w:val="0"/>
          <w:szCs w:val="21"/>
        </w:rPr>
      </w:pPr>
      <w:r>
        <w:rPr>
          <w:rFonts w:hint="eastAsia" w:ascii="宋体" w:hAnsi="宋体" w:cs="宋体"/>
          <w:bCs/>
          <w:kern w:val="0"/>
          <w:szCs w:val="21"/>
        </w:rPr>
        <w:t>暂无</w:t>
      </w:r>
    </w:p>
    <w:p>
      <w:pPr>
        <w:pStyle w:val="4"/>
        <w:spacing w:line="480" w:lineRule="auto"/>
        <w:rPr>
          <w:rFonts w:ascii="宋体" w:hAnsi="宋体" w:eastAsia="宋体" w:cs="宋体"/>
          <w:sz w:val="21"/>
          <w:szCs w:val="21"/>
        </w:rPr>
      </w:pPr>
      <w:bookmarkStart w:id="12" w:name="_Toc8100"/>
      <w:r>
        <w:rPr>
          <w:rFonts w:ascii="宋体" w:hAnsi="宋体" w:eastAsia="宋体" w:cs="宋体"/>
          <w:sz w:val="21"/>
          <w:szCs w:val="21"/>
        </w:rPr>
        <w:t>十</w:t>
      </w:r>
      <w:r>
        <w:rPr>
          <w:rFonts w:hint="eastAsia" w:ascii="宋体" w:hAnsi="宋体" w:eastAsia="宋体" w:cs="宋体"/>
          <w:sz w:val="21"/>
          <w:szCs w:val="21"/>
          <w:lang w:eastAsia="zh-CN"/>
        </w:rPr>
        <w:t>、</w:t>
      </w:r>
      <w:r>
        <w:rPr>
          <w:rFonts w:hint="eastAsia" w:ascii="宋体" w:hAnsi="宋体" w:eastAsia="宋体" w:cs="宋体"/>
          <w:sz w:val="21"/>
          <w:szCs w:val="21"/>
        </w:rPr>
        <w:t>项目公司资金计划执行情况</w:t>
      </w:r>
      <w:bookmarkEnd w:id="12"/>
    </w:p>
    <w:p>
      <w:pPr>
        <w:ind w:firstLine="3060" w:firstLineChars="1700"/>
        <w:rPr>
          <w:rFonts w:hint="eastAsia" w:ascii="宋体" w:hAnsi="宋体" w:cs="宋体"/>
          <w:sz w:val="18"/>
          <w:szCs w:val="18"/>
        </w:rPr>
      </w:pPr>
    </w:p>
    <w:p>
      <w:pPr>
        <w:ind w:firstLine="3060" w:firstLineChars="1700"/>
        <w:rPr>
          <w:rFonts w:hint="eastAsia" w:ascii="宋体" w:hAnsi="宋体" w:cs="宋体"/>
          <w:sz w:val="18"/>
          <w:szCs w:val="18"/>
        </w:rPr>
      </w:pPr>
    </w:p>
    <w:p>
      <w:pPr>
        <w:ind w:firstLine="3060" w:firstLineChars="1700"/>
        <w:rPr>
          <w:rFonts w:ascii="宋体" w:hAnsi="宋体" w:cs="宋体"/>
          <w:bCs/>
          <w:sz w:val="18"/>
          <w:szCs w:val="18"/>
        </w:rPr>
      </w:pPr>
      <w:r>
        <w:rPr>
          <w:rFonts w:hint="eastAsia" w:ascii="宋体" w:hAnsi="宋体" w:cs="宋体"/>
          <w:sz w:val="18"/>
          <w:szCs w:val="18"/>
        </w:rPr>
        <w:t>表九：</w:t>
      </w:r>
      <w:r>
        <w:rPr>
          <w:rFonts w:hint="eastAsia" w:ascii="宋体" w:hAnsi="宋体" w:cs="宋体"/>
          <w:bCs/>
          <w:sz w:val="18"/>
          <w:szCs w:val="18"/>
        </w:rPr>
        <w:t>项目</w:t>
      </w:r>
      <w:r>
        <w:rPr>
          <w:rFonts w:hint="eastAsia" w:ascii="宋体" w:hAnsi="宋体" w:cs="宋体"/>
          <w:sz w:val="18"/>
          <w:szCs w:val="18"/>
        </w:rPr>
        <w:t>资金计划执行</w:t>
      </w:r>
      <w:r>
        <w:rPr>
          <w:rFonts w:hint="eastAsia" w:ascii="宋体" w:hAnsi="宋体" w:cs="宋体"/>
          <w:bCs/>
          <w:sz w:val="18"/>
          <w:szCs w:val="18"/>
        </w:rPr>
        <w:t>情况</w:t>
      </w:r>
    </w:p>
    <w:tbl>
      <w:tblPr>
        <w:tblStyle w:val="25"/>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2403"/>
        <w:gridCol w:w="2280"/>
        <w:gridCol w:w="1957"/>
        <w:gridCol w:w="1222"/>
      </w:tblGrid>
      <w:tr>
        <w:trPr>
          <w:trHeight w:val="630" w:hRule="atLeast"/>
          <w:jc w:val="center"/>
        </w:trPr>
        <w:tc>
          <w:tcPr>
            <w:tcW w:w="1651" w:type="dxa"/>
            <w:vAlign w:val="center"/>
          </w:tcPr>
          <w:p>
            <w:pPr>
              <w:spacing w:line="320" w:lineRule="exact"/>
              <w:jc w:val="center"/>
              <w:textAlignment w:val="center"/>
              <w:rPr>
                <w:rFonts w:ascii="宋体" w:hAnsi="宋体" w:cs="宋体"/>
                <w:b/>
                <w:bCs/>
                <w:sz w:val="18"/>
                <w:szCs w:val="18"/>
              </w:rPr>
            </w:pPr>
            <w:r>
              <w:rPr>
                <w:rFonts w:hint="eastAsia" w:ascii="宋体" w:hAnsi="宋体" w:cs="宋体"/>
                <w:b/>
                <w:bCs/>
                <w:sz w:val="18"/>
                <w:szCs w:val="18"/>
                <w:lang w:bidi="ar"/>
              </w:rPr>
              <w:t>资金类别</w:t>
            </w:r>
          </w:p>
        </w:tc>
        <w:tc>
          <w:tcPr>
            <w:tcW w:w="2403" w:type="dxa"/>
            <w:vAlign w:val="center"/>
          </w:tcPr>
          <w:p>
            <w:pPr>
              <w:spacing w:line="320" w:lineRule="exact"/>
              <w:jc w:val="center"/>
              <w:textAlignment w:val="center"/>
              <w:rPr>
                <w:rFonts w:ascii="宋体" w:hAnsi="宋体" w:cs="宋体"/>
                <w:b/>
                <w:bCs/>
                <w:sz w:val="18"/>
                <w:szCs w:val="18"/>
              </w:rPr>
            </w:pPr>
            <w:r>
              <w:rPr>
                <w:rFonts w:hint="eastAsia" w:ascii="宋体" w:hAnsi="宋体" w:cs="宋体"/>
                <w:b/>
                <w:bCs/>
                <w:sz w:val="18"/>
                <w:szCs w:val="18"/>
                <w:lang w:bidi="ar"/>
              </w:rPr>
              <w:t>资金计划申请金额（万元）</w:t>
            </w:r>
          </w:p>
        </w:tc>
        <w:tc>
          <w:tcPr>
            <w:tcW w:w="2280" w:type="dxa"/>
            <w:vAlign w:val="center"/>
          </w:tcPr>
          <w:p>
            <w:pPr>
              <w:spacing w:line="320" w:lineRule="exact"/>
              <w:jc w:val="center"/>
              <w:textAlignment w:val="center"/>
              <w:rPr>
                <w:rFonts w:ascii="宋体" w:hAnsi="宋体" w:cs="宋体"/>
                <w:b/>
                <w:bCs/>
                <w:sz w:val="18"/>
                <w:szCs w:val="18"/>
              </w:rPr>
            </w:pPr>
            <w:r>
              <w:rPr>
                <w:rFonts w:hint="eastAsia" w:ascii="宋体" w:hAnsi="宋体" w:cs="宋体"/>
                <w:b/>
                <w:bCs/>
                <w:sz w:val="18"/>
                <w:szCs w:val="18"/>
                <w:lang w:bidi="ar"/>
              </w:rPr>
              <w:t>资金计划执行金额（万元）</w:t>
            </w:r>
          </w:p>
        </w:tc>
        <w:tc>
          <w:tcPr>
            <w:tcW w:w="1957" w:type="dxa"/>
            <w:vAlign w:val="center"/>
          </w:tcPr>
          <w:p>
            <w:pPr>
              <w:spacing w:line="320" w:lineRule="exact"/>
              <w:jc w:val="center"/>
              <w:textAlignment w:val="center"/>
              <w:rPr>
                <w:rFonts w:ascii="宋体" w:hAnsi="宋体" w:cs="宋体"/>
                <w:b/>
                <w:bCs/>
                <w:sz w:val="18"/>
                <w:szCs w:val="18"/>
              </w:rPr>
            </w:pPr>
            <w:r>
              <w:rPr>
                <w:rFonts w:hint="eastAsia" w:ascii="宋体" w:hAnsi="宋体" w:cs="宋体"/>
                <w:b/>
                <w:bCs/>
                <w:sz w:val="18"/>
                <w:szCs w:val="18"/>
                <w:lang w:bidi="ar"/>
              </w:rPr>
              <w:t>月度计划资金使用率</w:t>
            </w:r>
          </w:p>
        </w:tc>
        <w:tc>
          <w:tcPr>
            <w:tcW w:w="1222" w:type="dxa"/>
            <w:vAlign w:val="center"/>
          </w:tcPr>
          <w:p>
            <w:pPr>
              <w:pStyle w:val="2"/>
              <w:spacing w:after="0" w:line="320" w:lineRule="exact"/>
              <w:ind w:firstLine="0" w:firstLineChars="0"/>
              <w:jc w:val="center"/>
              <w:rPr>
                <w:rFonts w:ascii="宋体" w:hAnsi="宋体" w:cs="宋体"/>
                <w:b/>
                <w:bCs/>
                <w:sz w:val="18"/>
                <w:szCs w:val="18"/>
              </w:rPr>
            </w:pPr>
            <w:r>
              <w:rPr>
                <w:rFonts w:hint="eastAsia" w:ascii="宋体" w:hAnsi="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exact"/>
          <w:jc w:val="center"/>
        </w:trPr>
        <w:tc>
          <w:tcPr>
            <w:tcW w:w="1651" w:type="dxa"/>
            <w:vAlign w:val="center"/>
          </w:tcPr>
          <w:p>
            <w:pPr>
              <w:jc w:val="center"/>
              <w:textAlignment w:val="top"/>
              <w:rPr>
                <w:rFonts w:ascii="宋体" w:hAnsi="宋体" w:cs="宋体"/>
                <w:sz w:val="18"/>
                <w:szCs w:val="18"/>
                <w:lang w:bidi="ar"/>
              </w:rPr>
            </w:pPr>
            <w:r>
              <w:rPr>
                <w:rFonts w:hint="eastAsia" w:ascii="宋体" w:hAnsi="宋体" w:cs="宋体"/>
                <w:sz w:val="18"/>
                <w:szCs w:val="18"/>
                <w:lang w:val="en-US" w:eastAsia="zh-CN" w:bidi="ar"/>
              </w:rPr>
              <w:t>-</w:t>
            </w:r>
          </w:p>
        </w:tc>
        <w:tc>
          <w:tcPr>
            <w:tcW w:w="2403" w:type="dxa"/>
            <w:vAlign w:val="center"/>
          </w:tcPr>
          <w:p>
            <w:pPr>
              <w:jc w:val="center"/>
              <w:textAlignment w:val="top"/>
              <w:rPr>
                <w:rFonts w:ascii="宋体" w:hAnsi="宋体" w:cs="宋体"/>
                <w:sz w:val="18"/>
                <w:szCs w:val="18"/>
                <w:lang w:bidi="ar"/>
              </w:rPr>
            </w:pPr>
            <w:r>
              <w:rPr>
                <w:rFonts w:hint="eastAsia" w:ascii="宋体" w:hAnsi="宋体" w:cs="宋体"/>
                <w:sz w:val="18"/>
                <w:szCs w:val="18"/>
                <w:lang w:val="en-US" w:eastAsia="zh-CN" w:bidi="ar"/>
              </w:rPr>
              <w:t>-</w:t>
            </w:r>
          </w:p>
        </w:tc>
        <w:tc>
          <w:tcPr>
            <w:tcW w:w="2280" w:type="dxa"/>
            <w:vAlign w:val="center"/>
          </w:tcPr>
          <w:p>
            <w:pPr>
              <w:jc w:val="center"/>
              <w:textAlignment w:val="top"/>
              <w:rPr>
                <w:rFonts w:ascii="宋体" w:hAnsi="宋体" w:cs="宋体"/>
                <w:sz w:val="18"/>
                <w:szCs w:val="18"/>
                <w:lang w:bidi="ar"/>
              </w:rPr>
            </w:pPr>
            <w:r>
              <w:rPr>
                <w:rFonts w:hint="eastAsia" w:ascii="宋体" w:hAnsi="宋体" w:cs="宋体"/>
                <w:sz w:val="18"/>
                <w:szCs w:val="18"/>
                <w:lang w:val="en-US" w:eastAsia="zh-CN" w:bidi="ar"/>
              </w:rPr>
              <w:t>-</w:t>
            </w:r>
          </w:p>
        </w:tc>
        <w:tc>
          <w:tcPr>
            <w:tcW w:w="1957" w:type="dxa"/>
            <w:vAlign w:val="center"/>
          </w:tcPr>
          <w:p>
            <w:pPr>
              <w:jc w:val="center"/>
              <w:textAlignment w:val="top"/>
              <w:rPr>
                <w:rFonts w:ascii="宋体" w:hAnsi="宋体" w:cs="宋体"/>
                <w:sz w:val="18"/>
                <w:szCs w:val="18"/>
                <w:lang w:bidi="ar"/>
              </w:rPr>
            </w:pPr>
            <w:r>
              <w:rPr>
                <w:rFonts w:hint="eastAsia" w:ascii="宋体" w:hAnsi="宋体" w:cs="宋体"/>
                <w:sz w:val="18"/>
                <w:szCs w:val="18"/>
                <w:lang w:val="en-US" w:eastAsia="zh-CN" w:bidi="ar"/>
              </w:rPr>
              <w:t>-</w:t>
            </w:r>
          </w:p>
        </w:tc>
        <w:tc>
          <w:tcPr>
            <w:tcW w:w="1222" w:type="dxa"/>
          </w:tcPr>
          <w:p>
            <w:pPr>
              <w:jc w:val="center"/>
              <w:textAlignment w:val="top"/>
              <w:rPr>
                <w:rFonts w:hint="eastAsia" w:ascii="宋体" w:hAnsi="宋体" w:cs="宋体"/>
                <w:sz w:val="18"/>
                <w:szCs w:val="18"/>
                <w:lang w:val="en-US" w:eastAsia="zh-CN" w:bidi="ar"/>
              </w:rPr>
            </w:pPr>
            <w:r>
              <w:rPr>
                <w:rFonts w:hint="eastAsia" w:ascii="宋体" w:hAnsi="宋体" w:cs="宋体"/>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exact"/>
          <w:jc w:val="center"/>
        </w:trPr>
        <w:tc>
          <w:tcPr>
            <w:tcW w:w="1651" w:type="dxa"/>
            <w:vAlign w:val="center"/>
          </w:tcPr>
          <w:p>
            <w:pPr>
              <w:jc w:val="center"/>
              <w:textAlignment w:val="top"/>
              <w:rPr>
                <w:rFonts w:ascii="宋体" w:hAnsi="宋体" w:cs="宋体"/>
                <w:sz w:val="18"/>
                <w:szCs w:val="18"/>
                <w:lang w:bidi="ar"/>
              </w:rPr>
            </w:pPr>
            <w:r>
              <w:rPr>
                <w:rFonts w:hint="eastAsia" w:ascii="宋体" w:hAnsi="宋体" w:cs="宋体"/>
                <w:sz w:val="18"/>
                <w:szCs w:val="18"/>
                <w:lang w:val="en-US" w:eastAsia="zh-CN" w:bidi="ar"/>
              </w:rPr>
              <w:t>-</w:t>
            </w:r>
          </w:p>
        </w:tc>
        <w:tc>
          <w:tcPr>
            <w:tcW w:w="2403" w:type="dxa"/>
            <w:vAlign w:val="center"/>
          </w:tcPr>
          <w:p>
            <w:pPr>
              <w:jc w:val="center"/>
              <w:textAlignment w:val="top"/>
              <w:rPr>
                <w:rFonts w:ascii="宋体" w:hAnsi="宋体" w:cs="宋体"/>
                <w:sz w:val="18"/>
                <w:szCs w:val="18"/>
                <w:lang w:bidi="ar"/>
              </w:rPr>
            </w:pPr>
            <w:r>
              <w:rPr>
                <w:rFonts w:hint="eastAsia" w:ascii="宋体" w:hAnsi="宋体" w:cs="宋体"/>
                <w:sz w:val="18"/>
                <w:szCs w:val="18"/>
                <w:lang w:val="en-US" w:eastAsia="zh-CN" w:bidi="ar"/>
              </w:rPr>
              <w:t>-</w:t>
            </w:r>
          </w:p>
        </w:tc>
        <w:tc>
          <w:tcPr>
            <w:tcW w:w="2280" w:type="dxa"/>
            <w:vAlign w:val="center"/>
          </w:tcPr>
          <w:p>
            <w:pPr>
              <w:jc w:val="center"/>
              <w:textAlignment w:val="top"/>
              <w:rPr>
                <w:rFonts w:ascii="宋体" w:hAnsi="宋体" w:cs="宋体"/>
                <w:sz w:val="18"/>
                <w:szCs w:val="18"/>
                <w:lang w:bidi="ar"/>
              </w:rPr>
            </w:pPr>
            <w:r>
              <w:rPr>
                <w:rFonts w:hint="eastAsia" w:ascii="宋体" w:hAnsi="宋体" w:cs="宋体"/>
                <w:sz w:val="18"/>
                <w:szCs w:val="18"/>
                <w:lang w:val="en-US" w:eastAsia="zh-CN" w:bidi="ar"/>
              </w:rPr>
              <w:t>-</w:t>
            </w:r>
          </w:p>
        </w:tc>
        <w:tc>
          <w:tcPr>
            <w:tcW w:w="1957" w:type="dxa"/>
            <w:vAlign w:val="center"/>
          </w:tcPr>
          <w:p>
            <w:pPr>
              <w:jc w:val="center"/>
              <w:textAlignment w:val="top"/>
              <w:rPr>
                <w:rFonts w:ascii="宋体" w:hAnsi="宋体" w:cs="宋体"/>
                <w:sz w:val="18"/>
                <w:szCs w:val="18"/>
                <w:lang w:bidi="ar"/>
              </w:rPr>
            </w:pPr>
            <w:r>
              <w:rPr>
                <w:rFonts w:hint="eastAsia" w:ascii="宋体" w:hAnsi="宋体" w:cs="宋体"/>
                <w:sz w:val="18"/>
                <w:szCs w:val="18"/>
                <w:lang w:val="en-US" w:eastAsia="zh-CN" w:bidi="ar"/>
              </w:rPr>
              <w:t>-</w:t>
            </w:r>
          </w:p>
        </w:tc>
        <w:tc>
          <w:tcPr>
            <w:tcW w:w="1222" w:type="dxa"/>
          </w:tcPr>
          <w:p>
            <w:pPr>
              <w:jc w:val="center"/>
              <w:textAlignment w:val="top"/>
              <w:rPr>
                <w:rFonts w:hint="eastAsia" w:ascii="宋体" w:hAnsi="宋体" w:cs="宋体"/>
                <w:sz w:val="18"/>
                <w:szCs w:val="18"/>
                <w:lang w:val="en-US" w:eastAsia="zh-CN" w:bidi="ar"/>
              </w:rPr>
            </w:pPr>
            <w:r>
              <w:rPr>
                <w:rFonts w:hint="eastAsia" w:ascii="宋体" w:hAnsi="宋体" w:cs="宋体"/>
                <w:sz w:val="18"/>
                <w:szCs w:val="18"/>
                <w:lang w:val="en-US" w:eastAsia="zh-CN" w:bidi="ar"/>
              </w:rPr>
              <w:t>-</w:t>
            </w:r>
          </w:p>
        </w:tc>
      </w:tr>
      <w:tr>
        <w:trPr>
          <w:trHeight w:val="539" w:hRule="exact"/>
          <w:jc w:val="center"/>
        </w:trPr>
        <w:tc>
          <w:tcPr>
            <w:tcW w:w="1651" w:type="dxa"/>
            <w:vAlign w:val="center"/>
          </w:tcPr>
          <w:p>
            <w:pPr>
              <w:jc w:val="center"/>
              <w:textAlignment w:val="top"/>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w:t>
            </w:r>
          </w:p>
        </w:tc>
        <w:tc>
          <w:tcPr>
            <w:tcW w:w="2403" w:type="dxa"/>
            <w:vAlign w:val="center"/>
          </w:tcPr>
          <w:p>
            <w:pPr>
              <w:jc w:val="center"/>
              <w:textAlignment w:val="top"/>
              <w:rPr>
                <w:rFonts w:ascii="宋体" w:hAnsi="宋体" w:cs="宋体"/>
                <w:sz w:val="18"/>
                <w:szCs w:val="18"/>
                <w:lang w:bidi="ar"/>
              </w:rPr>
            </w:pPr>
            <w:r>
              <w:rPr>
                <w:rFonts w:hint="eastAsia" w:ascii="宋体" w:hAnsi="宋体" w:cs="宋体"/>
                <w:sz w:val="18"/>
                <w:szCs w:val="18"/>
                <w:lang w:val="en-US" w:eastAsia="zh-CN" w:bidi="ar"/>
              </w:rPr>
              <w:t>-</w:t>
            </w:r>
          </w:p>
        </w:tc>
        <w:tc>
          <w:tcPr>
            <w:tcW w:w="2280" w:type="dxa"/>
            <w:vAlign w:val="center"/>
          </w:tcPr>
          <w:p>
            <w:pPr>
              <w:jc w:val="center"/>
              <w:textAlignment w:val="top"/>
              <w:rPr>
                <w:rFonts w:ascii="宋体" w:hAnsi="宋体" w:cs="宋体"/>
                <w:sz w:val="18"/>
                <w:szCs w:val="18"/>
                <w:lang w:bidi="ar"/>
              </w:rPr>
            </w:pPr>
            <w:r>
              <w:rPr>
                <w:rFonts w:hint="eastAsia" w:ascii="宋体" w:hAnsi="宋体" w:cs="宋体"/>
                <w:sz w:val="18"/>
                <w:szCs w:val="18"/>
                <w:lang w:val="en-US" w:eastAsia="zh-CN" w:bidi="ar"/>
              </w:rPr>
              <w:t>-</w:t>
            </w:r>
          </w:p>
        </w:tc>
        <w:tc>
          <w:tcPr>
            <w:tcW w:w="1957" w:type="dxa"/>
            <w:vAlign w:val="center"/>
          </w:tcPr>
          <w:p>
            <w:pPr>
              <w:jc w:val="center"/>
              <w:textAlignment w:val="top"/>
              <w:rPr>
                <w:rFonts w:ascii="宋体" w:hAnsi="宋体" w:cs="宋体"/>
                <w:sz w:val="18"/>
                <w:szCs w:val="18"/>
                <w:lang w:bidi="ar"/>
              </w:rPr>
            </w:pPr>
            <w:r>
              <w:rPr>
                <w:rFonts w:hint="eastAsia" w:ascii="宋体" w:hAnsi="宋体" w:cs="宋体"/>
                <w:sz w:val="18"/>
                <w:szCs w:val="18"/>
                <w:lang w:val="en-US" w:eastAsia="zh-CN" w:bidi="ar"/>
              </w:rPr>
              <w:t>-</w:t>
            </w:r>
          </w:p>
        </w:tc>
        <w:tc>
          <w:tcPr>
            <w:tcW w:w="1222" w:type="dxa"/>
          </w:tcPr>
          <w:p>
            <w:pPr>
              <w:jc w:val="center"/>
              <w:textAlignment w:val="top"/>
              <w:rPr>
                <w:rFonts w:hint="eastAsia" w:ascii="宋体" w:hAnsi="宋体" w:cs="宋体"/>
                <w:sz w:val="18"/>
                <w:szCs w:val="18"/>
                <w:lang w:val="en-US" w:eastAsia="zh-CN" w:bidi="ar"/>
              </w:rPr>
            </w:pPr>
            <w:r>
              <w:rPr>
                <w:rFonts w:hint="eastAsia" w:ascii="宋体" w:hAnsi="宋体" w:cs="宋体"/>
                <w:sz w:val="18"/>
                <w:szCs w:val="18"/>
                <w:lang w:val="en-US" w:eastAsia="zh-CN" w:bidi="ar"/>
              </w:rPr>
              <w:t>-</w:t>
            </w:r>
          </w:p>
        </w:tc>
      </w:tr>
      <w:tr>
        <w:trPr>
          <w:trHeight w:val="539" w:hRule="exact"/>
          <w:jc w:val="center"/>
        </w:trPr>
        <w:tc>
          <w:tcPr>
            <w:tcW w:w="1651" w:type="dxa"/>
            <w:vAlign w:val="center"/>
          </w:tcPr>
          <w:p>
            <w:pPr>
              <w:jc w:val="center"/>
              <w:textAlignment w:val="top"/>
              <w:rPr>
                <w:rFonts w:hint="eastAsia" w:ascii="宋体" w:hAnsi="宋体" w:cs="宋体"/>
                <w:sz w:val="18"/>
                <w:szCs w:val="18"/>
                <w:lang w:val="en-US" w:eastAsia="zh-CN" w:bidi="ar"/>
              </w:rPr>
            </w:pPr>
            <w:r>
              <w:rPr>
                <w:rFonts w:hint="eastAsia" w:ascii="宋体" w:hAnsi="宋体" w:cs="宋体"/>
                <w:sz w:val="18"/>
                <w:szCs w:val="18"/>
                <w:lang w:val="en-US" w:eastAsia="zh-CN" w:bidi="ar"/>
              </w:rPr>
              <w:t>合计</w:t>
            </w:r>
          </w:p>
        </w:tc>
        <w:tc>
          <w:tcPr>
            <w:tcW w:w="2403" w:type="dxa"/>
            <w:vAlign w:val="center"/>
          </w:tcPr>
          <w:p>
            <w:pPr>
              <w:jc w:val="center"/>
              <w:textAlignment w:val="top"/>
              <w:rPr>
                <w:rFonts w:hint="eastAsia" w:ascii="宋体" w:hAnsi="宋体" w:cs="宋体"/>
                <w:sz w:val="18"/>
                <w:szCs w:val="18"/>
                <w:lang w:val="en-US" w:eastAsia="zh-CN" w:bidi="ar"/>
              </w:rPr>
            </w:pPr>
            <w:r>
              <w:rPr>
                <w:rFonts w:hint="eastAsia" w:ascii="宋体" w:hAnsi="宋体" w:cs="宋体"/>
                <w:sz w:val="18"/>
                <w:szCs w:val="18"/>
                <w:lang w:val="en-US" w:eastAsia="zh-CN" w:bidi="ar"/>
              </w:rPr>
              <w:t>-</w:t>
            </w:r>
          </w:p>
        </w:tc>
        <w:tc>
          <w:tcPr>
            <w:tcW w:w="2280" w:type="dxa"/>
            <w:vAlign w:val="center"/>
          </w:tcPr>
          <w:p>
            <w:pPr>
              <w:jc w:val="center"/>
              <w:textAlignment w:val="top"/>
              <w:rPr>
                <w:rFonts w:hint="eastAsia" w:ascii="宋体" w:hAnsi="宋体" w:cs="宋体"/>
                <w:sz w:val="18"/>
                <w:szCs w:val="18"/>
                <w:lang w:val="en-US" w:eastAsia="zh-CN" w:bidi="ar"/>
              </w:rPr>
            </w:pPr>
            <w:r>
              <w:rPr>
                <w:rFonts w:hint="eastAsia" w:ascii="宋体" w:hAnsi="宋体" w:cs="宋体"/>
                <w:sz w:val="18"/>
                <w:szCs w:val="18"/>
                <w:lang w:val="en-US" w:eastAsia="zh-CN" w:bidi="ar"/>
              </w:rPr>
              <w:t>-</w:t>
            </w:r>
          </w:p>
        </w:tc>
        <w:tc>
          <w:tcPr>
            <w:tcW w:w="1957" w:type="dxa"/>
            <w:vAlign w:val="center"/>
          </w:tcPr>
          <w:p>
            <w:pPr>
              <w:jc w:val="center"/>
              <w:textAlignment w:val="top"/>
              <w:rPr>
                <w:rFonts w:hint="eastAsia" w:ascii="宋体" w:hAnsi="宋体" w:cs="宋体"/>
                <w:sz w:val="18"/>
                <w:szCs w:val="18"/>
                <w:lang w:val="en-US" w:eastAsia="zh-CN" w:bidi="ar"/>
              </w:rPr>
            </w:pPr>
            <w:r>
              <w:rPr>
                <w:rFonts w:hint="eastAsia" w:ascii="宋体" w:hAnsi="宋体" w:cs="宋体"/>
                <w:sz w:val="18"/>
                <w:szCs w:val="18"/>
                <w:lang w:val="en-US" w:eastAsia="zh-CN" w:bidi="ar"/>
              </w:rPr>
              <w:t>-</w:t>
            </w:r>
          </w:p>
        </w:tc>
        <w:tc>
          <w:tcPr>
            <w:tcW w:w="1222" w:type="dxa"/>
          </w:tcPr>
          <w:p>
            <w:pPr>
              <w:jc w:val="center"/>
              <w:textAlignment w:val="top"/>
              <w:rPr>
                <w:rFonts w:hint="eastAsia" w:ascii="宋体" w:hAnsi="宋体" w:cs="宋体"/>
                <w:sz w:val="18"/>
                <w:szCs w:val="18"/>
                <w:lang w:val="en-US" w:eastAsia="zh-CN" w:bidi="ar"/>
              </w:rPr>
            </w:pPr>
            <w:r>
              <w:rPr>
                <w:rFonts w:hint="eastAsia" w:ascii="宋体" w:hAnsi="宋体" w:cs="宋体"/>
                <w:sz w:val="18"/>
                <w:szCs w:val="18"/>
                <w:lang w:val="en-US" w:eastAsia="zh-CN" w:bidi="ar"/>
              </w:rPr>
              <w:t>-</w:t>
            </w:r>
          </w:p>
        </w:tc>
      </w:tr>
    </w:tbl>
    <w:p>
      <w:pPr>
        <w:pStyle w:val="4"/>
        <w:spacing w:line="480" w:lineRule="auto"/>
        <w:rPr>
          <w:rFonts w:ascii="宋体" w:hAnsi="宋体" w:eastAsia="宋体" w:cs="宋体"/>
          <w:sz w:val="21"/>
          <w:szCs w:val="21"/>
        </w:rPr>
      </w:pPr>
      <w:bookmarkStart w:id="13" w:name="_Toc8720"/>
      <w:r>
        <w:rPr>
          <w:rFonts w:hint="eastAsia" w:ascii="宋体" w:hAnsi="宋体" w:eastAsia="宋体" w:cs="宋体"/>
          <w:sz w:val="21"/>
          <w:szCs w:val="21"/>
        </w:rPr>
        <w:t>十一、项目公司用印情况</w:t>
      </w:r>
      <w:bookmarkEnd w:id="13"/>
    </w:p>
    <w:p>
      <w:pPr>
        <w:jc w:val="center"/>
        <w:rPr>
          <w:rFonts w:ascii="宋体" w:hAnsi="宋体" w:cs="宋体"/>
        </w:rPr>
      </w:pPr>
      <w:r>
        <w:rPr>
          <w:rFonts w:hint="eastAsia" w:ascii="宋体" w:hAnsi="宋体" w:cs="宋体"/>
          <w:sz w:val="18"/>
          <w:szCs w:val="18"/>
        </w:rPr>
        <w:t>表十：</w:t>
      </w:r>
      <w:r>
        <w:rPr>
          <w:rFonts w:hint="eastAsia" w:ascii="宋体" w:hAnsi="宋体" w:cs="宋体"/>
          <w:sz w:val="18"/>
          <w:szCs w:val="18"/>
          <w:lang w:val="en-US" w:eastAsia="zh-CN"/>
        </w:rPr>
        <w:t>杭州橙光置业有限责任公司</w:t>
      </w: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1</w:t>
      </w:r>
      <w:r>
        <w:rPr>
          <w:rFonts w:hint="eastAsia" w:ascii="宋体" w:hAnsi="宋体" w:cs="宋体"/>
          <w:sz w:val="18"/>
          <w:szCs w:val="18"/>
        </w:rPr>
        <w:t>月用印情况</w:t>
      </w:r>
    </w:p>
    <w:tbl>
      <w:tblPr>
        <w:tblStyle w:val="25"/>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660"/>
        <w:gridCol w:w="1397"/>
        <w:gridCol w:w="3520"/>
        <w:gridCol w:w="602"/>
        <w:gridCol w:w="667"/>
        <w:gridCol w:w="624"/>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blHeader/>
          <w:jc w:val="center"/>
        </w:trPr>
        <w:tc>
          <w:tcPr>
            <w:tcW w:w="1185"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日期</w:t>
            </w:r>
          </w:p>
        </w:tc>
        <w:tc>
          <w:tcPr>
            <w:tcW w:w="660"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印鉴</w:t>
            </w:r>
          </w:p>
          <w:p>
            <w:pPr>
              <w:jc w:val="center"/>
              <w:rPr>
                <w:rFonts w:ascii="宋体" w:hAnsi="宋体" w:cs="宋体"/>
                <w:b/>
                <w:bCs/>
                <w:sz w:val="18"/>
                <w:szCs w:val="18"/>
              </w:rPr>
            </w:pPr>
            <w:r>
              <w:rPr>
                <w:rFonts w:hint="eastAsia" w:ascii="宋体" w:hAnsi="宋体" w:cs="宋体"/>
                <w:b/>
                <w:bCs/>
                <w:sz w:val="18"/>
                <w:szCs w:val="18"/>
              </w:rPr>
              <w:t>名称</w:t>
            </w:r>
          </w:p>
        </w:tc>
        <w:tc>
          <w:tcPr>
            <w:tcW w:w="1397"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用印事由</w:t>
            </w:r>
          </w:p>
        </w:tc>
        <w:tc>
          <w:tcPr>
            <w:tcW w:w="3520"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用印材料</w:t>
            </w:r>
          </w:p>
        </w:tc>
        <w:tc>
          <w:tcPr>
            <w:tcW w:w="602"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份数</w:t>
            </w:r>
          </w:p>
        </w:tc>
        <w:tc>
          <w:tcPr>
            <w:tcW w:w="667"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章数</w:t>
            </w:r>
          </w:p>
        </w:tc>
        <w:tc>
          <w:tcPr>
            <w:tcW w:w="624"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申请</w:t>
            </w:r>
          </w:p>
          <w:p>
            <w:pPr>
              <w:jc w:val="center"/>
              <w:rPr>
                <w:rFonts w:ascii="宋体" w:hAnsi="宋体" w:cs="宋体"/>
                <w:b/>
                <w:bCs/>
                <w:sz w:val="18"/>
                <w:szCs w:val="18"/>
              </w:rPr>
            </w:pPr>
            <w:r>
              <w:rPr>
                <w:rFonts w:hint="eastAsia" w:ascii="宋体" w:hAnsi="宋体" w:cs="宋体"/>
                <w:b/>
                <w:bCs/>
                <w:sz w:val="18"/>
                <w:szCs w:val="18"/>
              </w:rPr>
              <w:t>部门</w:t>
            </w:r>
          </w:p>
        </w:tc>
        <w:tc>
          <w:tcPr>
            <w:tcW w:w="795"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185" w:type="dxa"/>
            <w:shd w:val="clear" w:color="auto" w:fill="auto"/>
            <w:vAlign w:val="center"/>
          </w:tcPr>
          <w:p>
            <w:pPr>
              <w:jc w:val="center"/>
              <w:textAlignment w:val="center"/>
              <w:rPr>
                <w:rFonts w:ascii="宋体" w:hAnsi="宋体" w:cs="宋体"/>
                <w:sz w:val="18"/>
                <w:szCs w:val="18"/>
                <w:lang w:val="en-US"/>
              </w:rPr>
            </w:pPr>
            <w:r>
              <w:rPr>
                <w:rFonts w:hint="eastAsia" w:ascii="宋体" w:hAnsi="宋体" w:cs="Arial"/>
                <w:color w:val="000000" w:themeColor="text1"/>
                <w:sz w:val="18"/>
                <w:szCs w:val="18"/>
                <w14:textFill>
                  <w14:solidFill>
                    <w14:schemeClr w14:val="tx1"/>
                  </w14:solidFill>
                </w14:textFill>
              </w:rPr>
              <w:t>202</w:t>
            </w:r>
            <w:r>
              <w:rPr>
                <w:rFonts w:hint="eastAsia" w:ascii="宋体" w:hAnsi="宋体" w:cs="Arial"/>
                <w:color w:val="000000" w:themeColor="text1"/>
                <w:sz w:val="18"/>
                <w:szCs w:val="18"/>
                <w:lang w:val="en-US" w:eastAsia="zh-CN"/>
                <w14:textFill>
                  <w14:solidFill>
                    <w14:schemeClr w14:val="tx1"/>
                  </w14:solidFill>
                </w14:textFill>
              </w:rPr>
              <w:t>1.01.04</w:t>
            </w:r>
          </w:p>
        </w:tc>
        <w:tc>
          <w:tcPr>
            <w:tcW w:w="660" w:type="dxa"/>
            <w:shd w:val="clear" w:color="auto" w:fill="auto"/>
            <w:vAlign w:val="center"/>
          </w:tcPr>
          <w:p>
            <w:pPr>
              <w:tabs>
                <w:tab w:val="center" w:pos="425"/>
                <w:tab w:val="left" w:pos="584"/>
              </w:tabs>
              <w:jc w:val="left"/>
              <w:textAlignment w:val="center"/>
              <w:rPr>
                <w:rFonts w:ascii="宋体" w:hAnsi="宋体" w:cs="宋体"/>
                <w:sz w:val="18"/>
                <w:szCs w:val="18"/>
                <w:lang w:val="en-US"/>
              </w:rPr>
            </w:pPr>
            <w:r>
              <w:rPr>
                <w:rFonts w:hint="eastAsia" w:ascii="宋体" w:hAnsi="宋体" w:cs="宋体"/>
                <w:sz w:val="18"/>
                <w:szCs w:val="18"/>
                <w:lang w:val="en-US" w:eastAsia="zh-CN" w:bidi="ar"/>
              </w:rPr>
              <w:tab/>
            </w:r>
            <w:r>
              <w:rPr>
                <w:rFonts w:hint="eastAsia" w:ascii="宋体" w:hAnsi="宋体" w:cs="宋体"/>
                <w:sz w:val="18"/>
                <w:szCs w:val="18"/>
                <w:lang w:val="en-US" w:eastAsia="zh-CN" w:bidi="ar"/>
              </w:rPr>
              <w:t>公章</w:t>
            </w:r>
          </w:p>
        </w:tc>
        <w:tc>
          <w:tcPr>
            <w:tcW w:w="1397"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14:textFill>
                  <w14:solidFill>
                    <w14:schemeClr w14:val="tx1"/>
                  </w14:solidFill>
                </w14:textFill>
              </w:rPr>
              <w:t>杭州橙光置业有限责任公司开具中国工商银行基本户</w:t>
            </w:r>
          </w:p>
        </w:tc>
        <w:tc>
          <w:tcPr>
            <w:tcW w:w="3520"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14:textFill>
                  <w14:solidFill>
                    <w14:schemeClr w14:val="tx1"/>
                  </w14:solidFill>
                </w14:textFill>
              </w:rPr>
              <w:t>办理人民币单位银行结算账户开立及签署综合协议授权书</w:t>
            </w:r>
            <w:r>
              <w:rPr>
                <w:rFonts w:hint="eastAsia" w:ascii="宋体" w:hAnsi="宋体" w:cs="Arial"/>
                <w:color w:val="000000" w:themeColor="text1"/>
                <w:sz w:val="18"/>
                <w:szCs w:val="18"/>
                <w:lang w:eastAsia="zh-CN"/>
                <w14:textFill>
                  <w14:solidFill>
                    <w14:schemeClr w14:val="tx1"/>
                  </w14:solidFill>
                </w14:textFill>
              </w:rPr>
              <w:t>，中国工商银行凭证预留印鉴，单位银行结算账户补充信息表，非金融企业划型信息采集表，杭州分行开立单位银行结算账户补充表，杭州诺璟企业管理有限公司营业执照，开立单位银行结算账户申请书，情况说明，人民币单位银行结算账户支付介质和安全工具领取单，授权书，预留印鉴卡，单位税收居民身份声明文件，中国工商银行浙江省分行单位客户缴费业务委托代扣服务申请书</w:t>
            </w:r>
          </w:p>
        </w:tc>
        <w:tc>
          <w:tcPr>
            <w:tcW w:w="602"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20</w:t>
            </w:r>
          </w:p>
        </w:tc>
        <w:tc>
          <w:tcPr>
            <w:tcW w:w="667" w:type="dxa"/>
            <w:shd w:val="clear" w:color="auto" w:fill="auto"/>
            <w:vAlign w:val="center"/>
          </w:tcPr>
          <w:p>
            <w:pPr>
              <w:tabs>
                <w:tab w:val="center" w:pos="285"/>
                <w:tab w:val="left" w:pos="448"/>
              </w:tabs>
              <w:jc w:val="left"/>
              <w:textAlignment w:val="center"/>
              <w:rPr>
                <w:rFonts w:ascii="宋体" w:hAnsi="宋体" w:cs="宋体"/>
                <w:sz w:val="18"/>
                <w:szCs w:val="18"/>
                <w:lang w:val="en-US"/>
              </w:rPr>
            </w:pPr>
            <w:r>
              <w:rPr>
                <w:rFonts w:hint="eastAsia" w:ascii="宋体" w:hAnsi="宋体" w:cs="宋体"/>
                <w:sz w:val="18"/>
                <w:szCs w:val="18"/>
                <w:lang w:val="en-US" w:eastAsia="zh-CN" w:bidi="ar"/>
              </w:rPr>
              <w:tab/>
            </w:r>
            <w:r>
              <w:rPr>
                <w:rFonts w:hint="eastAsia" w:ascii="宋体" w:hAnsi="宋体" w:cs="宋体"/>
                <w:sz w:val="18"/>
                <w:szCs w:val="18"/>
                <w:lang w:val="en-US" w:eastAsia="zh-CN" w:bidi="ar"/>
              </w:rPr>
              <w:t>20</w:t>
            </w:r>
          </w:p>
        </w:tc>
        <w:tc>
          <w:tcPr>
            <w:tcW w:w="624"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财务部</w:t>
            </w:r>
          </w:p>
        </w:tc>
        <w:tc>
          <w:tcPr>
            <w:tcW w:w="795"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周雯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185"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14:textFill>
                  <w14:solidFill>
                    <w14:schemeClr w14:val="tx1"/>
                  </w14:solidFill>
                </w14:textFill>
              </w:rPr>
              <w:t>202</w:t>
            </w:r>
            <w:r>
              <w:rPr>
                <w:rFonts w:hint="eastAsia" w:ascii="宋体" w:hAnsi="宋体" w:cs="Arial"/>
                <w:color w:val="000000" w:themeColor="text1"/>
                <w:sz w:val="18"/>
                <w:szCs w:val="18"/>
                <w:lang w:val="en-US" w:eastAsia="zh-CN"/>
                <w14:textFill>
                  <w14:solidFill>
                    <w14:schemeClr w14:val="tx1"/>
                  </w14:solidFill>
                </w14:textFill>
              </w:rPr>
              <w:t>1.01.04</w:t>
            </w:r>
          </w:p>
        </w:tc>
        <w:tc>
          <w:tcPr>
            <w:tcW w:w="660"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财务章</w:t>
            </w:r>
          </w:p>
        </w:tc>
        <w:tc>
          <w:tcPr>
            <w:tcW w:w="1397"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14:textFill>
                  <w14:solidFill>
                    <w14:schemeClr w14:val="tx1"/>
                  </w14:solidFill>
                </w14:textFill>
              </w:rPr>
              <w:t>杭州橙光置业有限责任公司开具中国工商银行基本户</w:t>
            </w:r>
          </w:p>
        </w:tc>
        <w:tc>
          <w:tcPr>
            <w:tcW w:w="3520"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14:textFill>
                  <w14:solidFill>
                    <w14:schemeClr w14:val="tx1"/>
                  </w14:solidFill>
                </w14:textFill>
              </w:rPr>
              <w:t>中国工商银行凭证预留印鉴</w:t>
            </w:r>
            <w:r>
              <w:rPr>
                <w:rFonts w:hint="eastAsia" w:ascii="宋体" w:hAnsi="宋体" w:cs="Arial"/>
                <w:color w:val="000000" w:themeColor="text1"/>
                <w:sz w:val="18"/>
                <w:szCs w:val="18"/>
                <w:lang w:eastAsia="zh-CN"/>
                <w14:textFill>
                  <w14:solidFill>
                    <w14:schemeClr w14:val="tx1"/>
                  </w14:solidFill>
                </w14:textFill>
              </w:rPr>
              <w:t>，企业客户证书业务申请书，人民币单位银行结算账户支付介质和安全工具领取单，预留印鉴卡，中国工商银行杭州分行空白支票请购单，中国工商银行网上银企对账业务开通（撤销）申请</w:t>
            </w:r>
          </w:p>
        </w:tc>
        <w:tc>
          <w:tcPr>
            <w:tcW w:w="602"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7</w:t>
            </w:r>
          </w:p>
        </w:tc>
        <w:tc>
          <w:tcPr>
            <w:tcW w:w="667"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c>
          <w:tcPr>
            <w:tcW w:w="624"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财务部</w:t>
            </w:r>
          </w:p>
        </w:tc>
        <w:tc>
          <w:tcPr>
            <w:tcW w:w="795"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周雯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185"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14:textFill>
                  <w14:solidFill>
                    <w14:schemeClr w14:val="tx1"/>
                  </w14:solidFill>
                </w14:textFill>
              </w:rPr>
              <w:t>202</w:t>
            </w:r>
            <w:r>
              <w:rPr>
                <w:rFonts w:hint="eastAsia" w:ascii="宋体" w:hAnsi="宋体" w:cs="Arial"/>
                <w:color w:val="000000" w:themeColor="text1"/>
                <w:sz w:val="18"/>
                <w:szCs w:val="18"/>
                <w:lang w:val="en-US" w:eastAsia="zh-CN"/>
                <w14:textFill>
                  <w14:solidFill>
                    <w14:schemeClr w14:val="tx1"/>
                  </w14:solidFill>
                </w14:textFill>
              </w:rPr>
              <w:t>1.01.04</w:t>
            </w:r>
          </w:p>
        </w:tc>
        <w:tc>
          <w:tcPr>
            <w:tcW w:w="660"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法人章</w:t>
            </w:r>
          </w:p>
        </w:tc>
        <w:tc>
          <w:tcPr>
            <w:tcW w:w="1397"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14:textFill>
                  <w14:solidFill>
                    <w14:schemeClr w14:val="tx1"/>
                  </w14:solidFill>
                </w14:textFill>
              </w:rPr>
              <w:t>杭州橙光置业有限责任公司开具中国工商银行基本户</w:t>
            </w:r>
          </w:p>
        </w:tc>
        <w:tc>
          <w:tcPr>
            <w:tcW w:w="3520"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14:textFill>
                  <w14:solidFill>
                    <w14:schemeClr w14:val="tx1"/>
                  </w14:solidFill>
                </w14:textFill>
              </w:rPr>
              <w:t>办理人民币单位银行结算账户开立及签署综合协议授权书</w:t>
            </w:r>
            <w:r>
              <w:rPr>
                <w:rFonts w:hint="eastAsia" w:ascii="宋体" w:hAnsi="宋体" w:cs="Arial"/>
                <w:color w:val="000000" w:themeColor="text1"/>
                <w:sz w:val="18"/>
                <w:szCs w:val="18"/>
                <w:lang w:eastAsia="zh-CN"/>
                <w14:textFill>
                  <w14:solidFill>
                    <w14:schemeClr w14:val="tx1"/>
                  </w14:solidFill>
                </w14:textFill>
              </w:rPr>
              <w:t>，中国工商银行凭证预留印鉴，杭州分行开立单位银行结算账户补充表，开立单位银行结算账户申请书，企业客户证书业务申请书，人民币单位银行结算账户支付介质和安全工具领取单，预留印鉴卡，中国工商银行杭州分行空白支票请购单，中国工商银行网上银企对账业务开通（撤销）申请，中国工商银行浙江省分行单位客户缴费业务委托代扣服务申请书</w:t>
            </w:r>
          </w:p>
        </w:tc>
        <w:tc>
          <w:tcPr>
            <w:tcW w:w="602"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13</w:t>
            </w:r>
          </w:p>
        </w:tc>
        <w:tc>
          <w:tcPr>
            <w:tcW w:w="667"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13</w:t>
            </w:r>
          </w:p>
        </w:tc>
        <w:tc>
          <w:tcPr>
            <w:tcW w:w="624"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财务部</w:t>
            </w:r>
          </w:p>
        </w:tc>
        <w:tc>
          <w:tcPr>
            <w:tcW w:w="795"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周雯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185"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lang w:val="en-US" w:eastAsia="zh-CN"/>
                <w14:textFill>
                  <w14:solidFill>
                    <w14:schemeClr w14:val="tx1"/>
                  </w14:solidFill>
                </w14:textFill>
              </w:rPr>
              <w:t>2021.01.15</w:t>
            </w:r>
          </w:p>
        </w:tc>
        <w:tc>
          <w:tcPr>
            <w:tcW w:w="660"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公章</w:t>
            </w:r>
          </w:p>
        </w:tc>
        <w:tc>
          <w:tcPr>
            <w:tcW w:w="1397"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lang w:val="en-US" w:eastAsia="zh-CN"/>
                <w14:textFill>
                  <w14:solidFill>
                    <w14:schemeClr w14:val="tx1"/>
                  </w14:solidFill>
                </w14:textFill>
              </w:rPr>
              <w:t>关于五矿信托发放第一笔股东借款的资金用途确认书</w:t>
            </w:r>
          </w:p>
        </w:tc>
        <w:tc>
          <w:tcPr>
            <w:tcW w:w="3520"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lang w:val="en-US" w:eastAsia="zh-CN"/>
                <w14:textFill>
                  <w14:solidFill>
                    <w14:schemeClr w14:val="tx1"/>
                  </w14:solidFill>
                </w14:textFill>
              </w:rPr>
              <w:t>资金用途确认书</w:t>
            </w:r>
          </w:p>
        </w:tc>
        <w:tc>
          <w:tcPr>
            <w:tcW w:w="602"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667"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624"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财务部</w:t>
            </w:r>
          </w:p>
        </w:tc>
        <w:tc>
          <w:tcPr>
            <w:tcW w:w="795"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周雯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185"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lang w:val="en-US" w:eastAsia="zh-CN"/>
                <w14:textFill>
                  <w14:solidFill>
                    <w14:schemeClr w14:val="tx1"/>
                  </w14:solidFill>
                </w14:textFill>
              </w:rPr>
              <w:t>2021.01.15</w:t>
            </w:r>
          </w:p>
        </w:tc>
        <w:tc>
          <w:tcPr>
            <w:tcW w:w="660"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法人章</w:t>
            </w:r>
          </w:p>
        </w:tc>
        <w:tc>
          <w:tcPr>
            <w:tcW w:w="1397"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lang w:val="en-US" w:eastAsia="zh-CN"/>
                <w14:textFill>
                  <w14:solidFill>
                    <w14:schemeClr w14:val="tx1"/>
                  </w14:solidFill>
                </w14:textFill>
              </w:rPr>
              <w:t>关于五矿信托发放第一笔股东借款的资金用途确认书</w:t>
            </w:r>
          </w:p>
        </w:tc>
        <w:tc>
          <w:tcPr>
            <w:tcW w:w="3520"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lang w:val="en-US" w:eastAsia="zh-CN"/>
                <w14:textFill>
                  <w14:solidFill>
                    <w14:schemeClr w14:val="tx1"/>
                  </w14:solidFill>
                </w14:textFill>
              </w:rPr>
              <w:t>资金用途确认书</w:t>
            </w:r>
          </w:p>
        </w:tc>
        <w:tc>
          <w:tcPr>
            <w:tcW w:w="602"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2</w:t>
            </w:r>
          </w:p>
        </w:tc>
        <w:tc>
          <w:tcPr>
            <w:tcW w:w="667"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2</w:t>
            </w:r>
          </w:p>
        </w:tc>
        <w:tc>
          <w:tcPr>
            <w:tcW w:w="624"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财务部</w:t>
            </w:r>
          </w:p>
        </w:tc>
        <w:tc>
          <w:tcPr>
            <w:tcW w:w="795"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周雯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185"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lang w:val="en-US" w:eastAsia="zh-CN"/>
                <w14:textFill>
                  <w14:solidFill>
                    <w14:schemeClr w14:val="tx1"/>
                  </w14:solidFill>
                </w14:textFill>
              </w:rPr>
              <w:t>2021.01.15</w:t>
            </w:r>
          </w:p>
        </w:tc>
        <w:tc>
          <w:tcPr>
            <w:tcW w:w="660"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财务章</w:t>
            </w:r>
          </w:p>
        </w:tc>
        <w:tc>
          <w:tcPr>
            <w:tcW w:w="1397"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lang w:val="en-US" w:eastAsia="zh-CN"/>
                <w14:textFill>
                  <w14:solidFill>
                    <w14:schemeClr w14:val="tx1"/>
                  </w14:solidFill>
                </w14:textFill>
              </w:rPr>
              <w:t>购买中国工商银行业务委托书</w:t>
            </w:r>
          </w:p>
        </w:tc>
        <w:tc>
          <w:tcPr>
            <w:tcW w:w="3520"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lang w:val="en-US" w:eastAsia="zh-CN"/>
                <w14:textFill>
                  <w14:solidFill>
                    <w14:schemeClr w14:val="tx1"/>
                  </w14:solidFill>
                </w14:textFill>
              </w:rPr>
              <w:t>中国工商银行杭州分行空白支票请购单</w:t>
            </w:r>
          </w:p>
        </w:tc>
        <w:tc>
          <w:tcPr>
            <w:tcW w:w="602"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667"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5</w:t>
            </w:r>
          </w:p>
        </w:tc>
        <w:tc>
          <w:tcPr>
            <w:tcW w:w="624"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财务部</w:t>
            </w:r>
          </w:p>
        </w:tc>
        <w:tc>
          <w:tcPr>
            <w:tcW w:w="795"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周雯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185"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lang w:val="en-US" w:eastAsia="zh-CN"/>
                <w14:textFill>
                  <w14:solidFill>
                    <w14:schemeClr w14:val="tx1"/>
                  </w14:solidFill>
                </w14:textFill>
              </w:rPr>
              <w:t>2021.01.15</w:t>
            </w:r>
          </w:p>
        </w:tc>
        <w:tc>
          <w:tcPr>
            <w:tcW w:w="660"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法人章</w:t>
            </w:r>
          </w:p>
        </w:tc>
        <w:tc>
          <w:tcPr>
            <w:tcW w:w="1397"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lang w:val="en-US" w:eastAsia="zh-CN"/>
                <w14:textFill>
                  <w14:solidFill>
                    <w14:schemeClr w14:val="tx1"/>
                  </w14:solidFill>
                </w14:textFill>
              </w:rPr>
              <w:t>购买中国工商银行业务委托书</w:t>
            </w:r>
          </w:p>
        </w:tc>
        <w:tc>
          <w:tcPr>
            <w:tcW w:w="3520"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lang w:val="en-US" w:eastAsia="zh-CN"/>
                <w14:textFill>
                  <w14:solidFill>
                    <w14:schemeClr w14:val="tx1"/>
                  </w14:solidFill>
                </w14:textFill>
              </w:rPr>
              <w:t>中国工商银行杭州分行空白支票请购单</w:t>
            </w:r>
          </w:p>
        </w:tc>
        <w:tc>
          <w:tcPr>
            <w:tcW w:w="602"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5</w:t>
            </w:r>
          </w:p>
        </w:tc>
        <w:tc>
          <w:tcPr>
            <w:tcW w:w="667"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5</w:t>
            </w:r>
          </w:p>
        </w:tc>
        <w:tc>
          <w:tcPr>
            <w:tcW w:w="624"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财务部</w:t>
            </w:r>
          </w:p>
        </w:tc>
        <w:tc>
          <w:tcPr>
            <w:tcW w:w="795"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周雯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185"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bidi="ar"/>
              </w:rPr>
              <w:t>2021.01.20</w:t>
            </w:r>
          </w:p>
        </w:tc>
        <w:tc>
          <w:tcPr>
            <w:tcW w:w="660"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公章</w:t>
            </w:r>
          </w:p>
        </w:tc>
        <w:tc>
          <w:tcPr>
            <w:tcW w:w="1397"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lang w:val="en-US" w:eastAsia="zh-CN"/>
                <w14:textFill>
                  <w14:solidFill>
                    <w14:schemeClr w14:val="tx1"/>
                  </w14:solidFill>
                </w14:textFill>
              </w:rPr>
              <w:t>关于发放第一笔股东借款事项</w:t>
            </w:r>
          </w:p>
        </w:tc>
        <w:tc>
          <w:tcPr>
            <w:tcW w:w="3520"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bidi="ar"/>
              </w:rPr>
              <w:t>五矿国际信托有限公司借款凭证（借据）</w:t>
            </w:r>
          </w:p>
        </w:tc>
        <w:tc>
          <w:tcPr>
            <w:tcW w:w="602"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bidi="ar"/>
              </w:rPr>
              <w:t>2</w:t>
            </w:r>
          </w:p>
        </w:tc>
        <w:tc>
          <w:tcPr>
            <w:tcW w:w="667"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624"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财务部</w:t>
            </w:r>
          </w:p>
        </w:tc>
        <w:tc>
          <w:tcPr>
            <w:tcW w:w="795"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周雯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185"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bidi="ar"/>
              </w:rPr>
              <w:t>2021.01.20</w:t>
            </w:r>
          </w:p>
        </w:tc>
        <w:tc>
          <w:tcPr>
            <w:tcW w:w="660"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法人章</w:t>
            </w:r>
          </w:p>
        </w:tc>
        <w:tc>
          <w:tcPr>
            <w:tcW w:w="1397"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lang w:val="en-US" w:eastAsia="zh-CN"/>
                <w14:textFill>
                  <w14:solidFill>
                    <w14:schemeClr w14:val="tx1"/>
                  </w14:solidFill>
                </w14:textFill>
              </w:rPr>
              <w:t>关于发放第一笔股东借款事项</w:t>
            </w:r>
          </w:p>
        </w:tc>
        <w:tc>
          <w:tcPr>
            <w:tcW w:w="3520"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bidi="ar"/>
              </w:rPr>
              <w:t>五矿国际信托有限公司借款凭证（借据）</w:t>
            </w:r>
          </w:p>
        </w:tc>
        <w:tc>
          <w:tcPr>
            <w:tcW w:w="602"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bidi="ar"/>
              </w:rPr>
              <w:t>2</w:t>
            </w:r>
          </w:p>
        </w:tc>
        <w:tc>
          <w:tcPr>
            <w:tcW w:w="667"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bidi="ar"/>
              </w:rPr>
              <w:t>2</w:t>
            </w:r>
          </w:p>
        </w:tc>
        <w:tc>
          <w:tcPr>
            <w:tcW w:w="624"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财务部</w:t>
            </w:r>
          </w:p>
        </w:tc>
        <w:tc>
          <w:tcPr>
            <w:tcW w:w="795"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周雯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185" w:type="dxa"/>
            <w:shd w:val="clear" w:color="auto" w:fill="auto"/>
            <w:vAlign w:val="center"/>
          </w:tcPr>
          <w:p>
            <w:pPr>
              <w:jc w:val="center"/>
              <w:textAlignment w:val="center"/>
              <w:rPr>
                <w:rFonts w:hint="eastAsia" w:ascii="宋体" w:hAnsi="宋体" w:cs="宋体"/>
                <w:sz w:val="18"/>
                <w:szCs w:val="18"/>
                <w:lang w:val="en-US" w:eastAsia="zh-CN" w:bidi="ar"/>
              </w:rPr>
            </w:pPr>
            <w:r>
              <w:rPr>
                <w:rFonts w:hint="eastAsia" w:ascii="宋体" w:hAnsi="宋体" w:eastAsia="宋体" w:cs="宋体"/>
                <w:i w:val="0"/>
                <w:color w:val="000000"/>
                <w:kern w:val="0"/>
                <w:sz w:val="20"/>
                <w:szCs w:val="20"/>
                <w:u w:val="none"/>
                <w:lang w:val="en-US" w:eastAsia="zh-CN" w:bidi="ar"/>
              </w:rPr>
              <w:t>2021.01.20</w:t>
            </w:r>
          </w:p>
        </w:tc>
        <w:tc>
          <w:tcPr>
            <w:tcW w:w="660" w:type="dxa"/>
            <w:shd w:val="clear" w:color="auto" w:fill="auto"/>
            <w:vAlign w:val="center"/>
          </w:tcPr>
          <w:p>
            <w:pPr>
              <w:jc w:val="center"/>
              <w:textAlignment w:val="center"/>
              <w:rPr>
                <w:rFonts w:hint="eastAsia" w:ascii="宋体" w:hAnsi="宋体" w:cs="宋体"/>
                <w:sz w:val="18"/>
                <w:szCs w:val="18"/>
                <w:lang w:val="en-US" w:eastAsia="zh-CN"/>
              </w:rPr>
            </w:pPr>
            <w:r>
              <w:rPr>
                <w:rFonts w:hint="eastAsia" w:ascii="宋体" w:hAnsi="宋体" w:cs="宋体"/>
                <w:sz w:val="18"/>
                <w:szCs w:val="18"/>
                <w:lang w:val="en-US" w:eastAsia="zh-CN"/>
              </w:rPr>
              <w:t>公章</w:t>
            </w:r>
          </w:p>
        </w:tc>
        <w:tc>
          <w:tcPr>
            <w:tcW w:w="1397" w:type="dxa"/>
            <w:shd w:val="clear" w:color="auto" w:fill="auto"/>
            <w:vAlign w:val="center"/>
          </w:tcPr>
          <w:p>
            <w:pPr>
              <w:jc w:val="center"/>
              <w:textAlignment w:val="center"/>
              <w:rPr>
                <w:rFonts w:hint="eastAsia" w:ascii="宋体" w:hAnsi="宋体" w:cs="Arial"/>
                <w:color w:val="000000" w:themeColor="text1"/>
                <w:sz w:val="18"/>
                <w:szCs w:val="18"/>
                <w:lang w:val="en-US" w:eastAsia="zh-CN"/>
                <w14:textFill>
                  <w14:solidFill>
                    <w14:schemeClr w14:val="tx1"/>
                  </w14:solidFill>
                </w14:textFill>
              </w:rPr>
            </w:pPr>
            <w:r>
              <w:rPr>
                <w:rFonts w:hint="eastAsia" w:ascii="宋体" w:hAnsi="宋体" w:cs="Arial"/>
                <w:color w:val="000000" w:themeColor="text1"/>
                <w:sz w:val="18"/>
                <w:szCs w:val="18"/>
                <w:lang w:val="en-US" w:eastAsia="zh-CN"/>
                <w14:textFill>
                  <w14:solidFill>
                    <w14:schemeClr w14:val="tx1"/>
                  </w14:solidFill>
                </w14:textFill>
              </w:rPr>
              <w:t>关于杭州橙光置业有限责任公司新章程工商备案事宜</w:t>
            </w:r>
          </w:p>
        </w:tc>
        <w:tc>
          <w:tcPr>
            <w:tcW w:w="3520" w:type="dxa"/>
            <w:shd w:val="clear" w:color="auto" w:fill="auto"/>
            <w:vAlign w:val="center"/>
          </w:tcPr>
          <w:p>
            <w:pPr>
              <w:jc w:val="center"/>
              <w:textAlignment w:val="center"/>
              <w:rPr>
                <w:rFonts w:hint="eastAsia" w:ascii="宋体" w:hAnsi="宋体" w:cs="宋体"/>
                <w:sz w:val="18"/>
                <w:szCs w:val="18"/>
                <w:lang w:val="en-US" w:eastAsia="zh-CN" w:bidi="ar"/>
              </w:rPr>
            </w:pPr>
            <w:r>
              <w:rPr>
                <w:rFonts w:hint="eastAsia" w:ascii="宋体" w:hAnsi="宋体" w:cs="Arial"/>
                <w:color w:val="000000" w:themeColor="text1"/>
                <w:sz w:val="18"/>
                <w:szCs w:val="18"/>
                <w:lang w:val="en-US" w:eastAsia="zh-CN"/>
                <w14:textFill>
                  <w14:solidFill>
                    <w14:schemeClr w14:val="tx1"/>
                  </w14:solidFill>
                </w14:textFill>
              </w:rPr>
              <w:t>杭州橙光置业有限责任公司新章程备案资料</w:t>
            </w:r>
          </w:p>
        </w:tc>
        <w:tc>
          <w:tcPr>
            <w:tcW w:w="602" w:type="dxa"/>
            <w:shd w:val="clear" w:color="auto" w:fill="auto"/>
            <w:vAlign w:val="center"/>
          </w:tcPr>
          <w:p>
            <w:pPr>
              <w:jc w:val="center"/>
              <w:textAlignment w:val="center"/>
              <w:rPr>
                <w:rFonts w:hint="eastAsia" w:ascii="宋体" w:hAnsi="宋体" w:cs="宋体"/>
                <w:sz w:val="18"/>
                <w:szCs w:val="18"/>
                <w:lang w:val="en-US" w:eastAsia="zh-CN" w:bidi="ar"/>
              </w:rPr>
            </w:pPr>
            <w:r>
              <w:rPr>
                <w:rFonts w:hint="eastAsia" w:ascii="宋体" w:hAnsi="宋体" w:cs="宋体"/>
                <w:sz w:val="18"/>
                <w:szCs w:val="18"/>
                <w:lang w:val="en-US" w:eastAsia="zh-CN" w:bidi="ar"/>
              </w:rPr>
              <w:t>3</w:t>
            </w:r>
          </w:p>
        </w:tc>
        <w:tc>
          <w:tcPr>
            <w:tcW w:w="667" w:type="dxa"/>
            <w:shd w:val="clear" w:color="auto" w:fill="auto"/>
            <w:vAlign w:val="center"/>
          </w:tcPr>
          <w:p>
            <w:pPr>
              <w:jc w:val="center"/>
              <w:textAlignment w:val="center"/>
              <w:rPr>
                <w:rFonts w:hint="eastAsia" w:ascii="宋体" w:hAnsi="宋体" w:cs="宋体"/>
                <w:sz w:val="18"/>
                <w:szCs w:val="18"/>
                <w:lang w:val="en-US" w:eastAsia="zh-CN" w:bidi="ar"/>
              </w:rPr>
            </w:pPr>
            <w:r>
              <w:rPr>
                <w:rFonts w:hint="eastAsia" w:ascii="宋体" w:hAnsi="宋体" w:cs="宋体"/>
                <w:sz w:val="18"/>
                <w:szCs w:val="18"/>
                <w:lang w:val="en-US" w:eastAsia="zh-CN" w:bidi="ar"/>
              </w:rPr>
              <w:t>9</w:t>
            </w:r>
          </w:p>
        </w:tc>
        <w:tc>
          <w:tcPr>
            <w:tcW w:w="624" w:type="dxa"/>
            <w:shd w:val="clear" w:color="auto" w:fill="auto"/>
            <w:vAlign w:val="center"/>
          </w:tcPr>
          <w:p>
            <w:pPr>
              <w:jc w:val="center"/>
              <w:textAlignment w:val="center"/>
              <w:rPr>
                <w:rFonts w:hint="eastAsia" w:ascii="宋体" w:hAnsi="宋体" w:cs="宋体"/>
                <w:sz w:val="18"/>
                <w:szCs w:val="18"/>
                <w:lang w:val="en-US" w:eastAsia="zh-CN" w:bidi="ar"/>
              </w:rPr>
            </w:pPr>
            <w:r>
              <w:rPr>
                <w:rFonts w:hint="eastAsia" w:ascii="宋体" w:hAnsi="宋体" w:cs="宋体"/>
                <w:sz w:val="18"/>
                <w:szCs w:val="18"/>
                <w:lang w:val="en-US" w:eastAsia="zh-CN"/>
              </w:rPr>
              <w:t>财务部</w:t>
            </w:r>
          </w:p>
        </w:tc>
        <w:tc>
          <w:tcPr>
            <w:tcW w:w="795" w:type="dxa"/>
            <w:shd w:val="clear" w:color="auto" w:fill="auto"/>
            <w:vAlign w:val="center"/>
          </w:tcPr>
          <w:p>
            <w:pPr>
              <w:jc w:val="center"/>
              <w:textAlignment w:val="center"/>
              <w:rPr>
                <w:rFonts w:hint="eastAsia" w:ascii="宋体" w:hAnsi="宋体" w:cs="宋体"/>
                <w:sz w:val="18"/>
                <w:szCs w:val="18"/>
                <w:lang w:val="en-US" w:eastAsia="zh-CN" w:bidi="ar"/>
              </w:rPr>
            </w:pPr>
            <w:r>
              <w:rPr>
                <w:rFonts w:hint="eastAsia" w:ascii="宋体" w:hAnsi="宋体" w:cs="宋体"/>
                <w:sz w:val="18"/>
                <w:szCs w:val="18"/>
                <w:lang w:val="en-US" w:eastAsia="zh-CN"/>
              </w:rPr>
              <w:t>周雯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185" w:type="dxa"/>
            <w:shd w:val="clear" w:color="auto" w:fill="auto"/>
            <w:vAlign w:val="center"/>
          </w:tcPr>
          <w:p>
            <w:pPr>
              <w:jc w:val="center"/>
              <w:textAlignment w:val="center"/>
              <w:rPr>
                <w:rFonts w:hint="eastAsia" w:ascii="宋体" w:hAnsi="宋体" w:cs="宋体"/>
                <w:sz w:val="18"/>
                <w:szCs w:val="18"/>
                <w:lang w:val="en-US" w:eastAsia="zh-CN" w:bidi="ar"/>
              </w:rPr>
            </w:pPr>
            <w:r>
              <w:rPr>
                <w:rFonts w:hint="eastAsia" w:ascii="宋体" w:hAnsi="宋体" w:cs="Arial"/>
                <w:color w:val="000000" w:themeColor="text1"/>
                <w:sz w:val="18"/>
                <w:szCs w:val="18"/>
                <w:lang w:val="en-US" w:eastAsia="zh-CN"/>
                <w14:textFill>
                  <w14:solidFill>
                    <w14:schemeClr w14:val="tx1"/>
                  </w14:solidFill>
                </w14:textFill>
              </w:rPr>
              <w:t>2021.01.21</w:t>
            </w:r>
          </w:p>
        </w:tc>
        <w:tc>
          <w:tcPr>
            <w:tcW w:w="660" w:type="dxa"/>
            <w:shd w:val="clear" w:color="auto" w:fill="auto"/>
            <w:vAlign w:val="center"/>
          </w:tcPr>
          <w:p>
            <w:pPr>
              <w:jc w:val="center"/>
              <w:textAlignment w:val="center"/>
              <w:rPr>
                <w:rFonts w:hint="eastAsia" w:ascii="宋体" w:hAnsi="宋体" w:cs="宋体"/>
                <w:sz w:val="18"/>
                <w:szCs w:val="18"/>
                <w:lang w:val="en-US" w:eastAsia="zh-CN"/>
              </w:rPr>
            </w:pPr>
            <w:r>
              <w:rPr>
                <w:rFonts w:hint="eastAsia" w:ascii="宋体" w:hAnsi="宋体" w:cs="宋体"/>
                <w:sz w:val="18"/>
                <w:szCs w:val="18"/>
                <w:lang w:val="en-US" w:eastAsia="zh-CN"/>
              </w:rPr>
              <w:t>公章</w:t>
            </w:r>
          </w:p>
        </w:tc>
        <w:tc>
          <w:tcPr>
            <w:tcW w:w="1397" w:type="dxa"/>
            <w:shd w:val="clear" w:color="auto" w:fill="auto"/>
            <w:vAlign w:val="center"/>
          </w:tcPr>
          <w:p>
            <w:pPr>
              <w:jc w:val="center"/>
              <w:textAlignment w:val="center"/>
              <w:rPr>
                <w:rFonts w:hint="eastAsia" w:ascii="宋体" w:hAnsi="宋体" w:cs="Arial"/>
                <w:color w:val="000000" w:themeColor="text1"/>
                <w:sz w:val="18"/>
                <w:szCs w:val="18"/>
                <w:lang w:val="en-US" w:eastAsia="zh-CN"/>
                <w14:textFill>
                  <w14:solidFill>
                    <w14:schemeClr w14:val="tx1"/>
                  </w14:solidFill>
                </w14:textFill>
              </w:rPr>
            </w:pPr>
            <w:r>
              <w:rPr>
                <w:rFonts w:hint="eastAsia" w:ascii="宋体" w:hAnsi="宋体" w:cs="Arial"/>
                <w:color w:val="000000" w:themeColor="text1"/>
                <w:sz w:val="18"/>
                <w:szCs w:val="18"/>
                <w:lang w:val="en-US" w:eastAsia="zh-CN"/>
                <w14:textFill>
                  <w14:solidFill>
                    <w14:schemeClr w14:val="tx1"/>
                  </w14:solidFill>
                </w14:textFill>
              </w:rPr>
              <w:t>关于杭州橙光置业有限责任公司新章程工商备案事宜</w:t>
            </w:r>
          </w:p>
        </w:tc>
        <w:tc>
          <w:tcPr>
            <w:tcW w:w="3520" w:type="dxa"/>
            <w:shd w:val="clear" w:color="auto" w:fill="auto"/>
            <w:vAlign w:val="center"/>
          </w:tcPr>
          <w:p>
            <w:pPr>
              <w:jc w:val="center"/>
              <w:textAlignment w:val="center"/>
              <w:rPr>
                <w:rFonts w:hint="eastAsia" w:ascii="宋体" w:hAnsi="宋体" w:cs="宋体"/>
                <w:sz w:val="18"/>
                <w:szCs w:val="18"/>
                <w:lang w:val="en-US" w:eastAsia="zh-CN" w:bidi="ar"/>
              </w:rPr>
            </w:pPr>
            <w:r>
              <w:rPr>
                <w:rFonts w:hint="eastAsia" w:ascii="宋体" w:hAnsi="宋体" w:cs="Arial"/>
                <w:color w:val="000000" w:themeColor="text1"/>
                <w:sz w:val="18"/>
                <w:szCs w:val="18"/>
                <w:lang w:val="en-US" w:eastAsia="zh-CN"/>
                <w14:textFill>
                  <w14:solidFill>
                    <w14:schemeClr w14:val="tx1"/>
                  </w14:solidFill>
                </w14:textFill>
              </w:rPr>
              <w:t>杭州橙光置业有限责任公司再次修订后的章程备案资料</w:t>
            </w:r>
          </w:p>
        </w:tc>
        <w:tc>
          <w:tcPr>
            <w:tcW w:w="602" w:type="dxa"/>
            <w:shd w:val="clear" w:color="auto" w:fill="auto"/>
            <w:vAlign w:val="center"/>
          </w:tcPr>
          <w:p>
            <w:pPr>
              <w:jc w:val="center"/>
              <w:textAlignment w:val="center"/>
              <w:rPr>
                <w:rFonts w:hint="eastAsia" w:ascii="宋体" w:hAnsi="宋体" w:cs="宋体"/>
                <w:sz w:val="18"/>
                <w:szCs w:val="18"/>
                <w:lang w:val="en-US" w:eastAsia="zh-CN" w:bidi="ar"/>
              </w:rPr>
            </w:pPr>
            <w:r>
              <w:rPr>
                <w:rFonts w:hint="eastAsia" w:ascii="宋体" w:hAnsi="宋体" w:cs="宋体"/>
                <w:sz w:val="18"/>
                <w:szCs w:val="18"/>
                <w:lang w:val="en-US" w:eastAsia="zh-CN" w:bidi="ar"/>
              </w:rPr>
              <w:t>2</w:t>
            </w:r>
          </w:p>
        </w:tc>
        <w:tc>
          <w:tcPr>
            <w:tcW w:w="667" w:type="dxa"/>
            <w:shd w:val="clear" w:color="auto" w:fill="auto"/>
            <w:vAlign w:val="center"/>
          </w:tcPr>
          <w:p>
            <w:pPr>
              <w:jc w:val="center"/>
              <w:textAlignment w:val="center"/>
              <w:rPr>
                <w:rFonts w:hint="eastAsia" w:ascii="宋体" w:hAnsi="宋体" w:cs="宋体"/>
                <w:sz w:val="18"/>
                <w:szCs w:val="18"/>
                <w:lang w:val="en-US" w:eastAsia="zh-CN" w:bidi="ar"/>
              </w:rPr>
            </w:pPr>
            <w:r>
              <w:rPr>
                <w:rFonts w:hint="eastAsia" w:ascii="宋体" w:hAnsi="宋体" w:cs="宋体"/>
                <w:sz w:val="18"/>
                <w:szCs w:val="18"/>
                <w:lang w:val="en-US" w:eastAsia="zh-CN" w:bidi="ar"/>
              </w:rPr>
              <w:t>2</w:t>
            </w:r>
          </w:p>
        </w:tc>
        <w:tc>
          <w:tcPr>
            <w:tcW w:w="624" w:type="dxa"/>
            <w:shd w:val="clear" w:color="auto" w:fill="auto"/>
            <w:vAlign w:val="center"/>
          </w:tcPr>
          <w:p>
            <w:pPr>
              <w:jc w:val="center"/>
              <w:textAlignment w:val="center"/>
              <w:rPr>
                <w:rFonts w:hint="eastAsia" w:ascii="宋体" w:hAnsi="宋体" w:cs="宋体"/>
                <w:sz w:val="18"/>
                <w:szCs w:val="18"/>
                <w:lang w:val="en-US" w:eastAsia="zh-CN" w:bidi="ar"/>
              </w:rPr>
            </w:pPr>
            <w:r>
              <w:rPr>
                <w:rFonts w:hint="eastAsia" w:ascii="宋体" w:hAnsi="宋体" w:cs="宋体"/>
                <w:sz w:val="18"/>
                <w:szCs w:val="18"/>
                <w:lang w:val="en-US" w:eastAsia="zh-CN"/>
              </w:rPr>
              <w:t>财务部</w:t>
            </w:r>
          </w:p>
        </w:tc>
        <w:tc>
          <w:tcPr>
            <w:tcW w:w="795" w:type="dxa"/>
            <w:shd w:val="clear" w:color="auto" w:fill="auto"/>
            <w:vAlign w:val="center"/>
          </w:tcPr>
          <w:p>
            <w:pPr>
              <w:jc w:val="center"/>
              <w:textAlignment w:val="center"/>
              <w:rPr>
                <w:rFonts w:hint="eastAsia" w:ascii="宋体" w:hAnsi="宋体" w:cs="宋体"/>
                <w:sz w:val="18"/>
                <w:szCs w:val="18"/>
                <w:lang w:val="en-US" w:eastAsia="zh-CN" w:bidi="ar"/>
              </w:rPr>
            </w:pPr>
            <w:r>
              <w:rPr>
                <w:rFonts w:hint="eastAsia" w:ascii="宋体" w:hAnsi="宋体" w:cs="宋体"/>
                <w:sz w:val="18"/>
                <w:szCs w:val="18"/>
                <w:lang w:val="en-US" w:eastAsia="zh-CN"/>
              </w:rPr>
              <w:t>周雯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185" w:type="dxa"/>
            <w:shd w:val="clear" w:color="auto" w:fill="auto"/>
            <w:vAlign w:val="center"/>
          </w:tcPr>
          <w:p>
            <w:pPr>
              <w:jc w:val="center"/>
              <w:textAlignment w:val="center"/>
              <w:rPr>
                <w:rFonts w:hint="eastAsia" w:ascii="宋体" w:hAnsi="宋体" w:cs="Arial"/>
                <w:color w:val="000000" w:themeColor="text1"/>
                <w:sz w:val="18"/>
                <w:szCs w:val="18"/>
                <w:lang w:val="en-US" w:eastAsia="zh-CN"/>
                <w14:textFill>
                  <w14:solidFill>
                    <w14:schemeClr w14:val="tx1"/>
                  </w14:solidFill>
                </w14:textFill>
              </w:rPr>
            </w:pPr>
            <w:r>
              <w:rPr>
                <w:rFonts w:hint="eastAsia" w:ascii="宋体" w:hAnsi="宋体" w:eastAsia="宋体" w:cs="Arial"/>
                <w:color w:val="000000" w:themeColor="text1"/>
                <w:sz w:val="18"/>
                <w:szCs w:val="18"/>
                <w:lang w:val="en-US" w:eastAsia="zh-CN"/>
                <w14:textFill>
                  <w14:solidFill>
                    <w14:schemeClr w14:val="tx1"/>
                  </w14:solidFill>
                </w14:textFill>
              </w:rPr>
              <w:t>2021.01.27</w:t>
            </w:r>
          </w:p>
        </w:tc>
        <w:tc>
          <w:tcPr>
            <w:tcW w:w="660" w:type="dxa"/>
            <w:shd w:val="clear" w:color="auto" w:fill="auto"/>
            <w:vAlign w:val="center"/>
          </w:tcPr>
          <w:p>
            <w:pPr>
              <w:jc w:val="center"/>
              <w:textAlignment w:val="center"/>
              <w:rPr>
                <w:rFonts w:hint="eastAsia" w:ascii="宋体" w:hAnsi="宋体" w:cs="宋体"/>
                <w:sz w:val="18"/>
                <w:szCs w:val="18"/>
                <w:lang w:val="en-US" w:eastAsia="zh-CN"/>
              </w:rPr>
            </w:pPr>
            <w:r>
              <w:rPr>
                <w:rFonts w:hint="eastAsia" w:ascii="宋体" w:hAnsi="宋体" w:cs="宋体"/>
                <w:sz w:val="18"/>
                <w:szCs w:val="18"/>
                <w:lang w:val="en-US" w:eastAsia="zh-CN"/>
              </w:rPr>
              <w:t>公章</w:t>
            </w:r>
          </w:p>
        </w:tc>
        <w:tc>
          <w:tcPr>
            <w:tcW w:w="1397" w:type="dxa"/>
            <w:shd w:val="clear" w:color="auto" w:fill="auto"/>
            <w:vAlign w:val="center"/>
          </w:tcPr>
          <w:p>
            <w:pPr>
              <w:jc w:val="center"/>
              <w:textAlignment w:val="center"/>
              <w:rPr>
                <w:rFonts w:hint="eastAsia" w:ascii="宋体" w:hAnsi="宋体" w:cs="Arial"/>
                <w:color w:val="000000" w:themeColor="text1"/>
                <w:sz w:val="18"/>
                <w:szCs w:val="18"/>
                <w:lang w:val="en-US" w:eastAsia="zh-CN"/>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用于发放第二次股东借款</w:t>
            </w:r>
            <w:r>
              <w:rPr>
                <w:rFonts w:hint="eastAsia" w:ascii="宋体" w:hAnsi="宋体" w:cs="Arial"/>
                <w:color w:val="000000" w:themeColor="text1"/>
                <w:sz w:val="18"/>
                <w:szCs w:val="18"/>
                <w:lang w:val="en-US" w:eastAsia="zh-CN"/>
                <w14:textFill>
                  <w14:solidFill>
                    <w14:schemeClr w14:val="tx1"/>
                  </w14:solidFill>
                </w14:textFill>
              </w:rPr>
              <w:t>的</w:t>
            </w:r>
            <w:r>
              <w:rPr>
                <w:rFonts w:hint="eastAsia" w:ascii="宋体" w:hAnsi="宋体" w:cs="Arial"/>
                <w:color w:val="000000" w:themeColor="text1"/>
                <w:sz w:val="18"/>
                <w:szCs w:val="18"/>
                <w14:textFill>
                  <w14:solidFill>
                    <w14:schemeClr w14:val="tx1"/>
                  </w14:solidFill>
                </w14:textFill>
              </w:rPr>
              <w:t>资料</w:t>
            </w:r>
          </w:p>
        </w:tc>
        <w:tc>
          <w:tcPr>
            <w:tcW w:w="3520" w:type="dxa"/>
            <w:shd w:val="clear" w:color="auto" w:fill="auto"/>
            <w:vAlign w:val="center"/>
          </w:tcPr>
          <w:p>
            <w:pPr>
              <w:jc w:val="center"/>
              <w:textAlignment w:val="center"/>
              <w:rPr>
                <w:rFonts w:hint="eastAsia" w:ascii="宋体" w:hAnsi="宋体" w:cs="Arial"/>
                <w:color w:val="000000" w:themeColor="text1"/>
                <w:sz w:val="18"/>
                <w:szCs w:val="18"/>
                <w:lang w:val="en-US" w:eastAsia="zh-CN"/>
                <w14:textFill>
                  <w14:solidFill>
                    <w14:schemeClr w14:val="tx1"/>
                  </w14:solidFill>
                </w14:textFill>
              </w:rPr>
            </w:pPr>
            <w:r>
              <w:rPr>
                <w:rFonts w:hint="eastAsia" w:ascii="宋体" w:hAnsi="宋体" w:eastAsia="宋体" w:cs="Arial"/>
                <w:color w:val="000000" w:themeColor="text1"/>
                <w:sz w:val="18"/>
                <w:szCs w:val="18"/>
                <w:lang w:eastAsia="zh-CN"/>
                <w14:textFill>
                  <w14:solidFill>
                    <w14:schemeClr w14:val="tx1"/>
                  </w14:solidFill>
                </w14:textFill>
              </w:rPr>
              <w:t>资金用途确认书</w:t>
            </w:r>
            <w:r>
              <w:rPr>
                <w:rFonts w:hint="eastAsia" w:ascii="宋体" w:hAnsi="宋体" w:cs="Arial"/>
                <w:color w:val="000000" w:themeColor="text1"/>
                <w:sz w:val="18"/>
                <w:szCs w:val="18"/>
                <w:lang w:eastAsia="zh-CN"/>
                <w14:textFill>
                  <w14:solidFill>
                    <w14:schemeClr w14:val="tx1"/>
                  </w14:solidFill>
                </w14:textFill>
              </w:rPr>
              <w:t>，</w:t>
            </w:r>
            <w:r>
              <w:rPr>
                <w:rFonts w:hint="eastAsia" w:ascii="宋体" w:hAnsi="宋体" w:eastAsia="宋体" w:cs="Arial"/>
                <w:color w:val="000000" w:themeColor="text1"/>
                <w:sz w:val="18"/>
                <w:szCs w:val="18"/>
                <w:lang w:eastAsia="zh-CN"/>
                <w14:textFill>
                  <w14:solidFill>
                    <w14:schemeClr w14:val="tx1"/>
                  </w14:solidFill>
                </w14:textFill>
              </w:rPr>
              <w:t>五矿国际信托有限公司借款凭证（借据）</w:t>
            </w:r>
          </w:p>
        </w:tc>
        <w:tc>
          <w:tcPr>
            <w:tcW w:w="602" w:type="dxa"/>
            <w:shd w:val="clear" w:color="auto" w:fill="auto"/>
            <w:vAlign w:val="center"/>
          </w:tcPr>
          <w:p>
            <w:pPr>
              <w:jc w:val="center"/>
              <w:textAlignment w:val="center"/>
              <w:rPr>
                <w:rFonts w:hint="eastAsia" w:ascii="宋体" w:hAnsi="宋体" w:cs="宋体"/>
                <w:sz w:val="18"/>
                <w:szCs w:val="18"/>
                <w:lang w:val="en-US" w:eastAsia="zh-CN" w:bidi="ar"/>
              </w:rPr>
            </w:pPr>
            <w:r>
              <w:rPr>
                <w:rFonts w:hint="eastAsia" w:ascii="宋体" w:hAnsi="宋体" w:cs="宋体"/>
                <w:sz w:val="18"/>
                <w:szCs w:val="18"/>
                <w:lang w:val="en-US" w:eastAsia="zh-CN" w:bidi="ar"/>
              </w:rPr>
              <w:t>4</w:t>
            </w:r>
          </w:p>
        </w:tc>
        <w:tc>
          <w:tcPr>
            <w:tcW w:w="667" w:type="dxa"/>
            <w:shd w:val="clear" w:color="auto" w:fill="auto"/>
            <w:vAlign w:val="center"/>
          </w:tcPr>
          <w:p>
            <w:pPr>
              <w:jc w:val="center"/>
              <w:textAlignment w:val="center"/>
              <w:rPr>
                <w:rFonts w:hint="eastAsia" w:ascii="宋体" w:hAnsi="宋体" w:cs="宋体"/>
                <w:sz w:val="18"/>
                <w:szCs w:val="18"/>
                <w:lang w:val="en-US" w:eastAsia="zh-CN" w:bidi="ar"/>
              </w:rPr>
            </w:pPr>
            <w:r>
              <w:rPr>
                <w:rFonts w:hint="eastAsia" w:ascii="宋体" w:hAnsi="宋体" w:cs="宋体"/>
                <w:sz w:val="18"/>
                <w:szCs w:val="18"/>
                <w:lang w:val="en-US" w:eastAsia="zh-CN" w:bidi="ar"/>
              </w:rPr>
              <w:t>4</w:t>
            </w:r>
          </w:p>
        </w:tc>
        <w:tc>
          <w:tcPr>
            <w:tcW w:w="624" w:type="dxa"/>
            <w:shd w:val="clear" w:color="auto" w:fill="auto"/>
            <w:vAlign w:val="center"/>
          </w:tcPr>
          <w:p>
            <w:pPr>
              <w:jc w:val="center"/>
              <w:textAlignment w:val="center"/>
              <w:rPr>
                <w:rFonts w:hint="eastAsia" w:ascii="宋体" w:hAnsi="宋体" w:cs="宋体"/>
                <w:sz w:val="18"/>
                <w:szCs w:val="18"/>
                <w:lang w:val="en-US" w:eastAsia="zh-CN" w:bidi="ar"/>
              </w:rPr>
            </w:pPr>
            <w:r>
              <w:rPr>
                <w:rFonts w:hint="eastAsia" w:ascii="宋体" w:hAnsi="宋体" w:cs="宋体"/>
                <w:sz w:val="18"/>
                <w:szCs w:val="18"/>
                <w:lang w:val="en-US" w:eastAsia="zh-CN"/>
              </w:rPr>
              <w:t>财务部</w:t>
            </w:r>
          </w:p>
        </w:tc>
        <w:tc>
          <w:tcPr>
            <w:tcW w:w="795" w:type="dxa"/>
            <w:shd w:val="clear" w:color="auto" w:fill="auto"/>
            <w:vAlign w:val="center"/>
          </w:tcPr>
          <w:p>
            <w:pPr>
              <w:jc w:val="center"/>
              <w:textAlignment w:val="center"/>
              <w:rPr>
                <w:rFonts w:hint="eastAsia" w:ascii="宋体" w:hAnsi="宋体" w:cs="宋体"/>
                <w:sz w:val="18"/>
                <w:szCs w:val="18"/>
                <w:lang w:val="en-US" w:eastAsia="zh-CN" w:bidi="ar"/>
              </w:rPr>
            </w:pPr>
            <w:r>
              <w:rPr>
                <w:rFonts w:hint="eastAsia" w:ascii="宋体" w:hAnsi="宋体" w:cs="宋体"/>
                <w:sz w:val="18"/>
                <w:szCs w:val="18"/>
                <w:lang w:val="en-US" w:eastAsia="zh-CN"/>
              </w:rPr>
              <w:t>周雯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185" w:type="dxa"/>
            <w:shd w:val="clear" w:color="auto" w:fill="auto"/>
            <w:vAlign w:val="center"/>
          </w:tcPr>
          <w:p>
            <w:pPr>
              <w:jc w:val="center"/>
              <w:textAlignment w:val="center"/>
              <w:rPr>
                <w:rFonts w:hint="eastAsia" w:ascii="宋体" w:hAnsi="宋体" w:eastAsia="宋体" w:cs="Arial"/>
                <w:color w:val="000000" w:themeColor="text1"/>
                <w:sz w:val="18"/>
                <w:szCs w:val="18"/>
                <w:lang w:val="en-US" w:eastAsia="zh-CN"/>
                <w14:textFill>
                  <w14:solidFill>
                    <w14:schemeClr w14:val="tx1"/>
                  </w14:solidFill>
                </w14:textFill>
              </w:rPr>
            </w:pPr>
            <w:r>
              <w:rPr>
                <w:rFonts w:hint="eastAsia" w:ascii="宋体" w:hAnsi="宋体" w:eastAsia="宋体" w:cs="Arial"/>
                <w:color w:val="000000" w:themeColor="text1"/>
                <w:sz w:val="18"/>
                <w:szCs w:val="18"/>
                <w:lang w:val="en-US" w:eastAsia="zh-CN"/>
                <w14:textFill>
                  <w14:solidFill>
                    <w14:schemeClr w14:val="tx1"/>
                  </w14:solidFill>
                </w14:textFill>
              </w:rPr>
              <w:t>2021.01.27</w:t>
            </w:r>
          </w:p>
        </w:tc>
        <w:tc>
          <w:tcPr>
            <w:tcW w:w="660" w:type="dxa"/>
            <w:shd w:val="clear" w:color="auto" w:fill="auto"/>
            <w:vAlign w:val="center"/>
          </w:tcPr>
          <w:p>
            <w:pPr>
              <w:jc w:val="center"/>
              <w:textAlignment w:val="center"/>
              <w:rPr>
                <w:rFonts w:hint="eastAsia" w:ascii="宋体" w:hAnsi="宋体" w:cs="宋体"/>
                <w:sz w:val="18"/>
                <w:szCs w:val="18"/>
                <w:lang w:val="en-US" w:eastAsia="zh-CN"/>
              </w:rPr>
            </w:pPr>
            <w:r>
              <w:rPr>
                <w:rFonts w:hint="eastAsia" w:ascii="宋体" w:hAnsi="宋体" w:cs="宋体"/>
                <w:sz w:val="18"/>
                <w:szCs w:val="18"/>
                <w:lang w:val="en-US" w:eastAsia="zh-CN"/>
              </w:rPr>
              <w:t>法人章</w:t>
            </w:r>
          </w:p>
        </w:tc>
        <w:tc>
          <w:tcPr>
            <w:tcW w:w="1397" w:type="dxa"/>
            <w:shd w:val="clear" w:color="auto" w:fill="auto"/>
            <w:vAlign w:val="center"/>
          </w:tcPr>
          <w:p>
            <w:pPr>
              <w:jc w:val="center"/>
              <w:textAlignment w:val="center"/>
              <w:rPr>
                <w:rFonts w:hint="eastAsia"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用于发放第二次股东借款</w:t>
            </w:r>
            <w:r>
              <w:rPr>
                <w:rFonts w:hint="eastAsia" w:ascii="宋体" w:hAnsi="宋体" w:cs="Arial"/>
                <w:color w:val="000000" w:themeColor="text1"/>
                <w:sz w:val="18"/>
                <w:szCs w:val="18"/>
                <w:lang w:val="en-US" w:eastAsia="zh-CN"/>
                <w14:textFill>
                  <w14:solidFill>
                    <w14:schemeClr w14:val="tx1"/>
                  </w14:solidFill>
                </w14:textFill>
              </w:rPr>
              <w:t>的</w:t>
            </w:r>
            <w:r>
              <w:rPr>
                <w:rFonts w:hint="eastAsia" w:ascii="宋体" w:hAnsi="宋体" w:cs="Arial"/>
                <w:color w:val="000000" w:themeColor="text1"/>
                <w:sz w:val="18"/>
                <w:szCs w:val="18"/>
                <w14:textFill>
                  <w14:solidFill>
                    <w14:schemeClr w14:val="tx1"/>
                  </w14:solidFill>
                </w14:textFill>
              </w:rPr>
              <w:t>资料</w:t>
            </w:r>
          </w:p>
        </w:tc>
        <w:tc>
          <w:tcPr>
            <w:tcW w:w="3520" w:type="dxa"/>
            <w:shd w:val="clear" w:color="auto" w:fill="auto"/>
            <w:vAlign w:val="center"/>
          </w:tcPr>
          <w:p>
            <w:pPr>
              <w:jc w:val="center"/>
              <w:textAlignment w:val="center"/>
              <w:rPr>
                <w:rFonts w:hint="eastAsia" w:ascii="宋体" w:hAnsi="宋体" w:eastAsia="宋体" w:cs="Arial"/>
                <w:color w:val="000000" w:themeColor="text1"/>
                <w:sz w:val="18"/>
                <w:szCs w:val="18"/>
                <w:lang w:eastAsia="zh-CN"/>
                <w14:textFill>
                  <w14:solidFill>
                    <w14:schemeClr w14:val="tx1"/>
                  </w14:solidFill>
                </w14:textFill>
              </w:rPr>
            </w:pPr>
            <w:r>
              <w:rPr>
                <w:rFonts w:hint="eastAsia" w:ascii="宋体" w:hAnsi="宋体" w:eastAsia="宋体" w:cs="Arial"/>
                <w:color w:val="000000" w:themeColor="text1"/>
                <w:sz w:val="18"/>
                <w:szCs w:val="18"/>
                <w:lang w:eastAsia="zh-CN"/>
                <w14:textFill>
                  <w14:solidFill>
                    <w14:schemeClr w14:val="tx1"/>
                  </w14:solidFill>
                </w14:textFill>
              </w:rPr>
              <w:t>资金用途确认书</w:t>
            </w:r>
            <w:r>
              <w:rPr>
                <w:rFonts w:hint="eastAsia" w:ascii="宋体" w:hAnsi="宋体" w:cs="Arial"/>
                <w:color w:val="000000" w:themeColor="text1"/>
                <w:sz w:val="18"/>
                <w:szCs w:val="18"/>
                <w:lang w:eastAsia="zh-CN"/>
                <w14:textFill>
                  <w14:solidFill>
                    <w14:schemeClr w14:val="tx1"/>
                  </w14:solidFill>
                </w14:textFill>
              </w:rPr>
              <w:t>，</w:t>
            </w:r>
            <w:r>
              <w:rPr>
                <w:rFonts w:hint="eastAsia" w:ascii="宋体" w:hAnsi="宋体" w:eastAsia="宋体" w:cs="Arial"/>
                <w:color w:val="000000" w:themeColor="text1"/>
                <w:sz w:val="18"/>
                <w:szCs w:val="18"/>
                <w:lang w:eastAsia="zh-CN"/>
                <w14:textFill>
                  <w14:solidFill>
                    <w14:schemeClr w14:val="tx1"/>
                  </w14:solidFill>
                </w14:textFill>
              </w:rPr>
              <w:t>五矿国际信托有限公司借款凭证（借据）</w:t>
            </w:r>
          </w:p>
        </w:tc>
        <w:tc>
          <w:tcPr>
            <w:tcW w:w="602" w:type="dxa"/>
            <w:shd w:val="clear" w:color="auto" w:fill="auto"/>
            <w:vAlign w:val="center"/>
          </w:tcPr>
          <w:p>
            <w:pPr>
              <w:jc w:val="center"/>
              <w:textAlignment w:val="center"/>
              <w:rPr>
                <w:rFonts w:hint="eastAsia" w:ascii="宋体" w:hAnsi="宋体" w:cs="宋体"/>
                <w:sz w:val="18"/>
                <w:szCs w:val="18"/>
                <w:lang w:val="en-US" w:eastAsia="zh-CN" w:bidi="ar"/>
              </w:rPr>
            </w:pPr>
            <w:r>
              <w:rPr>
                <w:rFonts w:hint="eastAsia" w:ascii="宋体" w:hAnsi="宋体" w:cs="宋体"/>
                <w:sz w:val="18"/>
                <w:szCs w:val="18"/>
                <w:lang w:val="en-US" w:eastAsia="zh-CN" w:bidi="ar"/>
              </w:rPr>
              <w:t>4</w:t>
            </w:r>
          </w:p>
        </w:tc>
        <w:tc>
          <w:tcPr>
            <w:tcW w:w="667" w:type="dxa"/>
            <w:shd w:val="clear" w:color="auto" w:fill="auto"/>
            <w:vAlign w:val="center"/>
          </w:tcPr>
          <w:p>
            <w:pPr>
              <w:jc w:val="center"/>
              <w:textAlignment w:val="center"/>
              <w:rPr>
                <w:rFonts w:hint="eastAsia" w:ascii="宋体" w:hAnsi="宋体" w:cs="宋体"/>
                <w:sz w:val="18"/>
                <w:szCs w:val="18"/>
                <w:lang w:val="en-US" w:eastAsia="zh-CN" w:bidi="ar"/>
              </w:rPr>
            </w:pPr>
            <w:r>
              <w:rPr>
                <w:rFonts w:hint="eastAsia" w:ascii="宋体" w:hAnsi="宋体" w:cs="宋体"/>
                <w:sz w:val="18"/>
                <w:szCs w:val="18"/>
                <w:lang w:val="en-US" w:eastAsia="zh-CN" w:bidi="ar"/>
              </w:rPr>
              <w:t>4</w:t>
            </w:r>
          </w:p>
        </w:tc>
        <w:tc>
          <w:tcPr>
            <w:tcW w:w="624" w:type="dxa"/>
            <w:shd w:val="clear" w:color="auto" w:fill="auto"/>
            <w:vAlign w:val="center"/>
          </w:tcPr>
          <w:p>
            <w:pPr>
              <w:jc w:val="center"/>
              <w:textAlignment w:val="center"/>
              <w:rPr>
                <w:rFonts w:hint="eastAsia" w:ascii="宋体" w:hAnsi="宋体" w:cs="宋体"/>
                <w:sz w:val="18"/>
                <w:szCs w:val="18"/>
                <w:lang w:val="en-US" w:eastAsia="zh-CN" w:bidi="ar"/>
              </w:rPr>
            </w:pPr>
            <w:r>
              <w:rPr>
                <w:rFonts w:hint="eastAsia" w:ascii="宋体" w:hAnsi="宋体" w:cs="宋体"/>
                <w:sz w:val="18"/>
                <w:szCs w:val="18"/>
                <w:lang w:val="en-US" w:eastAsia="zh-CN"/>
              </w:rPr>
              <w:t>财务部</w:t>
            </w:r>
          </w:p>
        </w:tc>
        <w:tc>
          <w:tcPr>
            <w:tcW w:w="795" w:type="dxa"/>
            <w:shd w:val="clear" w:color="auto" w:fill="auto"/>
            <w:vAlign w:val="center"/>
          </w:tcPr>
          <w:p>
            <w:pPr>
              <w:jc w:val="center"/>
              <w:textAlignment w:val="center"/>
              <w:rPr>
                <w:rFonts w:hint="eastAsia" w:ascii="宋体" w:hAnsi="宋体" w:cs="宋体"/>
                <w:sz w:val="18"/>
                <w:szCs w:val="18"/>
                <w:lang w:val="en-US" w:eastAsia="zh-CN" w:bidi="ar"/>
              </w:rPr>
            </w:pPr>
            <w:r>
              <w:rPr>
                <w:rFonts w:hint="eastAsia" w:ascii="宋体" w:hAnsi="宋体" w:cs="宋体"/>
                <w:sz w:val="18"/>
                <w:szCs w:val="18"/>
                <w:lang w:val="en-US" w:eastAsia="zh-CN"/>
              </w:rPr>
              <w:t>周雯</w:t>
            </w:r>
          </w:p>
        </w:tc>
      </w:tr>
    </w:tbl>
    <w:p>
      <w:pPr>
        <w:jc w:val="center"/>
        <w:rPr>
          <w:rFonts w:ascii="宋体" w:hAnsi="宋体" w:cs="宋体"/>
        </w:rPr>
      </w:pPr>
      <w:r>
        <w:rPr>
          <w:rFonts w:hint="eastAsia" w:ascii="宋体" w:hAnsi="宋体" w:cs="宋体"/>
          <w:sz w:val="18"/>
          <w:szCs w:val="18"/>
        </w:rPr>
        <w:t>表十</w:t>
      </w:r>
      <w:r>
        <w:rPr>
          <w:rFonts w:hint="eastAsia" w:ascii="宋体" w:hAnsi="宋体" w:cs="宋体"/>
          <w:sz w:val="18"/>
          <w:szCs w:val="18"/>
          <w:lang w:val="en-US" w:eastAsia="zh-CN"/>
        </w:rPr>
        <w:t>一</w:t>
      </w:r>
      <w:r>
        <w:rPr>
          <w:rFonts w:hint="eastAsia" w:ascii="宋体" w:hAnsi="宋体" w:cs="宋体"/>
          <w:sz w:val="18"/>
          <w:szCs w:val="18"/>
        </w:rPr>
        <w:t>：</w:t>
      </w:r>
      <w:r>
        <w:rPr>
          <w:rFonts w:hint="eastAsia" w:ascii="宋体" w:hAnsi="宋体" w:cs="宋体"/>
          <w:sz w:val="18"/>
          <w:szCs w:val="18"/>
          <w:lang w:val="en-US" w:eastAsia="zh-CN"/>
        </w:rPr>
        <w:t>杭州莹光置业有限公司</w:t>
      </w: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1</w:t>
      </w:r>
      <w:r>
        <w:rPr>
          <w:rFonts w:hint="eastAsia" w:ascii="宋体" w:hAnsi="宋体" w:cs="宋体"/>
          <w:sz w:val="18"/>
          <w:szCs w:val="18"/>
        </w:rPr>
        <w:t>月用印情况</w:t>
      </w:r>
    </w:p>
    <w:tbl>
      <w:tblPr>
        <w:tblStyle w:val="25"/>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711"/>
        <w:gridCol w:w="1398"/>
        <w:gridCol w:w="3520"/>
        <w:gridCol w:w="602"/>
        <w:gridCol w:w="667"/>
        <w:gridCol w:w="624"/>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blHeader/>
          <w:jc w:val="center"/>
        </w:trPr>
        <w:tc>
          <w:tcPr>
            <w:tcW w:w="1208"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日期</w:t>
            </w:r>
          </w:p>
        </w:tc>
        <w:tc>
          <w:tcPr>
            <w:tcW w:w="711"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印鉴</w:t>
            </w:r>
          </w:p>
          <w:p>
            <w:pPr>
              <w:jc w:val="center"/>
              <w:rPr>
                <w:rFonts w:ascii="宋体" w:hAnsi="宋体" w:cs="宋体"/>
                <w:b/>
                <w:bCs/>
                <w:sz w:val="18"/>
                <w:szCs w:val="18"/>
              </w:rPr>
            </w:pPr>
            <w:r>
              <w:rPr>
                <w:rFonts w:hint="eastAsia" w:ascii="宋体" w:hAnsi="宋体" w:cs="宋体"/>
                <w:b/>
                <w:bCs/>
                <w:sz w:val="18"/>
                <w:szCs w:val="18"/>
              </w:rPr>
              <w:t>名称</w:t>
            </w:r>
          </w:p>
        </w:tc>
        <w:tc>
          <w:tcPr>
            <w:tcW w:w="1398"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用印事由</w:t>
            </w:r>
          </w:p>
        </w:tc>
        <w:tc>
          <w:tcPr>
            <w:tcW w:w="3520"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用印材料</w:t>
            </w:r>
          </w:p>
        </w:tc>
        <w:tc>
          <w:tcPr>
            <w:tcW w:w="602"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份数</w:t>
            </w:r>
          </w:p>
        </w:tc>
        <w:tc>
          <w:tcPr>
            <w:tcW w:w="667"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章数</w:t>
            </w:r>
          </w:p>
        </w:tc>
        <w:tc>
          <w:tcPr>
            <w:tcW w:w="624"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申请</w:t>
            </w:r>
          </w:p>
          <w:p>
            <w:pPr>
              <w:jc w:val="center"/>
              <w:rPr>
                <w:rFonts w:ascii="宋体" w:hAnsi="宋体" w:cs="宋体"/>
                <w:b/>
                <w:bCs/>
                <w:sz w:val="18"/>
                <w:szCs w:val="18"/>
              </w:rPr>
            </w:pPr>
            <w:r>
              <w:rPr>
                <w:rFonts w:hint="eastAsia" w:ascii="宋体" w:hAnsi="宋体" w:cs="宋体"/>
                <w:b/>
                <w:bCs/>
                <w:sz w:val="18"/>
                <w:szCs w:val="18"/>
              </w:rPr>
              <w:t>部门</w:t>
            </w:r>
          </w:p>
        </w:tc>
        <w:tc>
          <w:tcPr>
            <w:tcW w:w="795"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208" w:type="dxa"/>
            <w:shd w:val="clear" w:color="auto" w:fill="auto"/>
            <w:vAlign w:val="center"/>
          </w:tcPr>
          <w:p>
            <w:pPr>
              <w:jc w:val="center"/>
              <w:textAlignment w:val="center"/>
              <w:rPr>
                <w:rFonts w:ascii="宋体" w:hAnsi="宋体" w:cs="宋体"/>
                <w:sz w:val="18"/>
                <w:szCs w:val="18"/>
              </w:rPr>
            </w:pPr>
            <w:r>
              <w:rPr>
                <w:rFonts w:hint="eastAsia" w:asciiTheme="minorEastAsia" w:hAnsiTheme="minorEastAsia" w:eastAsiaTheme="minorEastAsia" w:cstheme="minorEastAsia"/>
                <w:bCs/>
                <w:sz w:val="18"/>
                <w:szCs w:val="18"/>
                <w:lang w:eastAsia="zh-CN" w:bidi="ar"/>
              </w:rPr>
              <w:t>2021.01.15</w:t>
            </w:r>
          </w:p>
        </w:tc>
        <w:tc>
          <w:tcPr>
            <w:tcW w:w="711"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公章</w:t>
            </w:r>
          </w:p>
        </w:tc>
        <w:tc>
          <w:tcPr>
            <w:tcW w:w="1398" w:type="dxa"/>
            <w:shd w:val="clear" w:color="auto" w:fill="auto"/>
            <w:vAlign w:val="center"/>
          </w:tcPr>
          <w:p>
            <w:pPr>
              <w:jc w:val="center"/>
              <w:textAlignment w:val="center"/>
              <w:rPr>
                <w:rFonts w:hint="eastAsia" w:ascii="宋体" w:hAnsi="宋体" w:eastAsia="宋体" w:cs="宋体"/>
                <w:sz w:val="18"/>
                <w:szCs w:val="18"/>
              </w:rPr>
            </w:pPr>
            <w:r>
              <w:rPr>
                <w:rFonts w:hint="eastAsia" w:ascii="宋体" w:hAnsi="宋体" w:cs="Arial"/>
                <w:color w:val="000000" w:themeColor="text1"/>
                <w:sz w:val="18"/>
                <w:szCs w:val="18"/>
                <w:lang w:val="en-US" w:eastAsia="zh-CN"/>
                <w14:textFill>
                  <w14:solidFill>
                    <w14:schemeClr w14:val="tx1"/>
                  </w14:solidFill>
                </w14:textFill>
              </w:rPr>
              <w:t>杭州莹光置业有限公司开具中国工商银行基本户</w:t>
            </w:r>
          </w:p>
        </w:tc>
        <w:tc>
          <w:tcPr>
            <w:tcW w:w="3520" w:type="dxa"/>
            <w:shd w:val="clear" w:color="auto" w:fill="auto"/>
            <w:vAlign w:val="center"/>
          </w:tcPr>
          <w:p>
            <w:pPr>
              <w:jc w:val="center"/>
              <w:textAlignment w:val="center"/>
              <w:rPr>
                <w:rFonts w:hint="eastAsia" w:ascii="宋体" w:hAnsi="宋体" w:eastAsia="宋体" w:cs="宋体"/>
                <w:sz w:val="18"/>
                <w:szCs w:val="18"/>
              </w:rPr>
            </w:pPr>
            <w:r>
              <w:rPr>
                <w:rFonts w:hint="eastAsia" w:ascii="宋体" w:hAnsi="宋体" w:eastAsia="宋体" w:cs="Arial"/>
                <w:color w:val="000000" w:themeColor="text1"/>
                <w:sz w:val="18"/>
                <w:szCs w:val="18"/>
                <w:lang w:eastAsia="zh-CN"/>
                <w14:textFill>
                  <w14:solidFill>
                    <w14:schemeClr w14:val="tx1"/>
                  </w14:solidFill>
                </w14:textFill>
              </w:rPr>
              <w:t>办理人民币单位银行结算账户开立及签署综合协议授权书</w:t>
            </w:r>
            <w:r>
              <w:rPr>
                <w:rFonts w:hint="eastAsia" w:ascii="宋体" w:hAnsi="宋体" w:cs="Arial"/>
                <w:color w:val="000000" w:themeColor="text1"/>
                <w:sz w:val="18"/>
                <w:szCs w:val="18"/>
                <w:lang w:eastAsia="zh-CN"/>
                <w14:textFill>
                  <w14:solidFill>
                    <w14:schemeClr w14:val="tx1"/>
                  </w14:solidFill>
                </w14:textFill>
              </w:rPr>
              <w:t>，单位银行结算账户补充信息表，杭州橙光</w:t>
            </w:r>
            <w:r>
              <w:rPr>
                <w:rFonts w:hint="eastAsia" w:ascii="宋体" w:hAnsi="宋体" w:cs="Arial"/>
                <w:color w:val="000000" w:themeColor="text1"/>
                <w:sz w:val="18"/>
                <w:szCs w:val="18"/>
                <w:lang w:val="en-US" w:eastAsia="zh-CN"/>
                <w14:textFill>
                  <w14:solidFill>
                    <w14:schemeClr w14:val="tx1"/>
                  </w14:solidFill>
                </w14:textFill>
              </w:rPr>
              <w:t>置业有限责任公司</w:t>
            </w:r>
            <w:r>
              <w:rPr>
                <w:rFonts w:hint="eastAsia" w:ascii="宋体" w:hAnsi="宋体" w:cs="Arial"/>
                <w:color w:val="000000" w:themeColor="text1"/>
                <w:sz w:val="18"/>
                <w:szCs w:val="18"/>
                <w:lang w:eastAsia="zh-CN"/>
                <w14:textFill>
                  <w14:solidFill>
                    <w14:schemeClr w14:val="tx1"/>
                  </w14:solidFill>
                </w14:textFill>
              </w:rPr>
              <w:t>营业执照，开立单位结算账户补充表，开立单位银行结算账户申请书，</w:t>
            </w:r>
            <w:r>
              <w:rPr>
                <w:rFonts w:hint="eastAsia" w:ascii="宋体" w:hAnsi="宋体" w:cs="Arial"/>
                <w:color w:val="000000" w:themeColor="text1"/>
                <w:sz w:val="18"/>
                <w:szCs w:val="18"/>
                <w:lang w:val="en-US" w:eastAsia="zh-CN"/>
                <w14:textFill>
                  <w14:solidFill>
                    <w14:schemeClr w14:val="tx1"/>
                  </w14:solidFill>
                </w14:textFill>
              </w:rPr>
              <w:t>情况说明，授权书，预留印鉴卡</w:t>
            </w:r>
          </w:p>
        </w:tc>
        <w:tc>
          <w:tcPr>
            <w:tcW w:w="602"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10</w:t>
            </w:r>
          </w:p>
        </w:tc>
        <w:tc>
          <w:tcPr>
            <w:tcW w:w="667"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624"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财务管理部</w:t>
            </w:r>
          </w:p>
        </w:tc>
        <w:tc>
          <w:tcPr>
            <w:tcW w:w="795"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阚冉冉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208" w:type="dxa"/>
            <w:shd w:val="clear" w:color="auto" w:fill="auto"/>
            <w:vAlign w:val="center"/>
          </w:tcPr>
          <w:p>
            <w:pPr>
              <w:jc w:val="center"/>
              <w:textAlignment w:val="center"/>
              <w:rPr>
                <w:rFonts w:ascii="宋体" w:hAnsi="宋体" w:cs="宋体"/>
                <w:sz w:val="18"/>
                <w:szCs w:val="18"/>
              </w:rPr>
            </w:pPr>
            <w:r>
              <w:rPr>
                <w:rFonts w:hint="eastAsia" w:asciiTheme="minorEastAsia" w:hAnsiTheme="minorEastAsia" w:eastAsiaTheme="minorEastAsia" w:cstheme="minorEastAsia"/>
                <w:bCs/>
                <w:sz w:val="18"/>
                <w:szCs w:val="18"/>
                <w:lang w:eastAsia="zh-CN" w:bidi="ar"/>
              </w:rPr>
              <w:t>2021.01.15</w:t>
            </w:r>
          </w:p>
        </w:tc>
        <w:tc>
          <w:tcPr>
            <w:tcW w:w="711"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财务章</w:t>
            </w:r>
          </w:p>
        </w:tc>
        <w:tc>
          <w:tcPr>
            <w:tcW w:w="1398"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lang w:val="en-US" w:eastAsia="zh-CN"/>
                <w14:textFill>
                  <w14:solidFill>
                    <w14:schemeClr w14:val="tx1"/>
                  </w14:solidFill>
                </w14:textFill>
              </w:rPr>
              <w:t>杭州莹光置业有限公司开具中国工商银行基本户</w:t>
            </w:r>
          </w:p>
        </w:tc>
        <w:tc>
          <w:tcPr>
            <w:tcW w:w="3520" w:type="dxa"/>
            <w:shd w:val="clear" w:color="auto" w:fill="auto"/>
            <w:vAlign w:val="center"/>
          </w:tcPr>
          <w:p>
            <w:pPr>
              <w:jc w:val="center"/>
              <w:textAlignment w:val="center"/>
              <w:rPr>
                <w:rFonts w:ascii="宋体" w:hAnsi="宋体" w:cs="宋体"/>
                <w:sz w:val="18"/>
                <w:szCs w:val="18"/>
              </w:rPr>
            </w:pPr>
            <w:r>
              <w:rPr>
                <w:rFonts w:hint="eastAsia" w:ascii="宋体" w:hAnsi="宋体" w:eastAsia="宋体" w:cs="Arial"/>
                <w:color w:val="000000" w:themeColor="text1"/>
                <w:sz w:val="18"/>
                <w:szCs w:val="18"/>
                <w:lang w:eastAsia="zh-CN"/>
                <w14:textFill>
                  <w14:solidFill>
                    <w14:schemeClr w14:val="tx1"/>
                  </w14:solidFill>
                </w14:textFill>
              </w:rPr>
              <w:t>企业电子银行变更（注销）事项申请书</w:t>
            </w:r>
            <w:r>
              <w:rPr>
                <w:rFonts w:hint="eastAsia" w:ascii="宋体" w:hAnsi="宋体" w:cs="Arial"/>
                <w:color w:val="000000" w:themeColor="text1"/>
                <w:sz w:val="18"/>
                <w:szCs w:val="18"/>
                <w:lang w:eastAsia="zh-CN"/>
                <w14:textFill>
                  <w14:solidFill>
                    <w14:schemeClr w14:val="tx1"/>
                  </w14:solidFill>
                </w14:textFill>
              </w:rPr>
              <w:t>，企业客户证书业务申请书，</w:t>
            </w:r>
            <w:r>
              <w:rPr>
                <w:rFonts w:hint="eastAsia" w:ascii="宋体" w:hAnsi="宋体" w:cs="Arial"/>
                <w:color w:val="000000" w:themeColor="text1"/>
                <w:sz w:val="18"/>
                <w:szCs w:val="18"/>
                <w:lang w:val="en-US" w:eastAsia="zh-CN"/>
                <w14:textFill>
                  <w14:solidFill>
                    <w14:schemeClr w14:val="tx1"/>
                  </w14:solidFill>
                </w14:textFill>
              </w:rPr>
              <w:t>预留印鉴卡</w:t>
            </w:r>
          </w:p>
        </w:tc>
        <w:tc>
          <w:tcPr>
            <w:tcW w:w="602"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667"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624" w:type="dxa"/>
            <w:shd w:val="clear" w:color="auto" w:fill="auto"/>
            <w:vAlign w:val="center"/>
          </w:tcPr>
          <w:p>
            <w:pPr>
              <w:jc w:val="center"/>
              <w:textAlignment w:val="center"/>
              <w:rPr>
                <w:rFonts w:ascii="宋体" w:hAnsi="宋体" w:cs="宋体"/>
                <w:sz w:val="18"/>
                <w:szCs w:val="18"/>
              </w:rPr>
            </w:pPr>
            <w:r>
              <w:rPr>
                <w:rFonts w:hint="eastAsia" w:ascii="宋体" w:hAnsi="宋体" w:eastAsia="宋体" w:cs="宋体"/>
                <w:sz w:val="18"/>
                <w:szCs w:val="18"/>
                <w:lang w:val="en-US" w:eastAsia="zh-CN"/>
              </w:rPr>
              <w:t>财务管理部</w:t>
            </w:r>
          </w:p>
        </w:tc>
        <w:tc>
          <w:tcPr>
            <w:tcW w:w="795"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阚冉冉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208" w:type="dxa"/>
            <w:shd w:val="clear" w:color="auto" w:fill="auto"/>
            <w:vAlign w:val="center"/>
          </w:tcPr>
          <w:p>
            <w:pPr>
              <w:jc w:val="center"/>
              <w:textAlignment w:val="center"/>
              <w:rPr>
                <w:rFonts w:ascii="宋体" w:hAnsi="宋体" w:cs="宋体"/>
                <w:sz w:val="18"/>
                <w:szCs w:val="18"/>
              </w:rPr>
            </w:pPr>
            <w:r>
              <w:rPr>
                <w:rFonts w:hint="eastAsia" w:asciiTheme="minorEastAsia" w:hAnsiTheme="minorEastAsia" w:eastAsiaTheme="minorEastAsia" w:cstheme="minorEastAsia"/>
                <w:bCs/>
                <w:sz w:val="18"/>
                <w:szCs w:val="18"/>
                <w:lang w:eastAsia="zh-CN" w:bidi="ar"/>
              </w:rPr>
              <w:t>2021.01.15</w:t>
            </w:r>
          </w:p>
        </w:tc>
        <w:tc>
          <w:tcPr>
            <w:tcW w:w="711"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法人章</w:t>
            </w:r>
          </w:p>
        </w:tc>
        <w:tc>
          <w:tcPr>
            <w:tcW w:w="1398"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lang w:val="en-US" w:eastAsia="zh-CN"/>
                <w14:textFill>
                  <w14:solidFill>
                    <w14:schemeClr w14:val="tx1"/>
                  </w14:solidFill>
                </w14:textFill>
              </w:rPr>
              <w:t>杭州莹光置业有限公司开具中国工商银行基本户</w:t>
            </w:r>
          </w:p>
        </w:tc>
        <w:tc>
          <w:tcPr>
            <w:tcW w:w="3520" w:type="dxa"/>
            <w:shd w:val="clear" w:color="auto" w:fill="auto"/>
            <w:vAlign w:val="center"/>
          </w:tcPr>
          <w:p>
            <w:pPr>
              <w:jc w:val="center"/>
              <w:textAlignment w:val="center"/>
              <w:rPr>
                <w:rFonts w:ascii="宋体" w:hAnsi="宋体" w:cs="宋体"/>
                <w:sz w:val="18"/>
                <w:szCs w:val="18"/>
              </w:rPr>
            </w:pPr>
            <w:r>
              <w:rPr>
                <w:rFonts w:hint="eastAsia" w:ascii="宋体" w:hAnsi="宋体" w:cs="Arial"/>
                <w:color w:val="000000" w:themeColor="text1"/>
                <w:sz w:val="18"/>
                <w:szCs w:val="18"/>
                <w:lang w:val="en-US" w:eastAsia="zh-CN"/>
                <w14:textFill>
                  <w14:solidFill>
                    <w14:schemeClr w14:val="tx1"/>
                  </w14:solidFill>
                </w14:textFill>
              </w:rPr>
              <w:t>办理人民币单位银行结算账户开立及签署综合协议授权书，单位银行结算账户补充信息表，开立单位结算账户补充表，开立单位银行结算账户申请书，企业电子银行变更（注销）事项申请书，企业客户证书业务申请书，预留印鉴卡</w:t>
            </w:r>
          </w:p>
        </w:tc>
        <w:tc>
          <w:tcPr>
            <w:tcW w:w="602"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c>
          <w:tcPr>
            <w:tcW w:w="667" w:type="dxa"/>
            <w:shd w:val="clear" w:color="auto" w:fill="auto"/>
            <w:vAlign w:val="center"/>
          </w:tcPr>
          <w:p>
            <w:pPr>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c>
          <w:tcPr>
            <w:tcW w:w="624" w:type="dxa"/>
            <w:shd w:val="clear" w:color="auto" w:fill="auto"/>
            <w:vAlign w:val="center"/>
          </w:tcPr>
          <w:p>
            <w:pPr>
              <w:jc w:val="center"/>
              <w:textAlignment w:val="center"/>
              <w:rPr>
                <w:rFonts w:ascii="宋体" w:hAnsi="宋体" w:cs="宋体"/>
                <w:sz w:val="18"/>
                <w:szCs w:val="18"/>
              </w:rPr>
            </w:pPr>
            <w:r>
              <w:rPr>
                <w:rFonts w:hint="eastAsia" w:ascii="宋体" w:hAnsi="宋体" w:eastAsia="宋体" w:cs="宋体"/>
                <w:sz w:val="18"/>
                <w:szCs w:val="18"/>
                <w:lang w:val="en-US" w:eastAsia="zh-CN"/>
              </w:rPr>
              <w:t>财务管理部</w:t>
            </w:r>
          </w:p>
        </w:tc>
        <w:tc>
          <w:tcPr>
            <w:tcW w:w="795" w:type="dxa"/>
            <w:shd w:val="clear" w:color="auto" w:fill="auto"/>
            <w:vAlign w:val="center"/>
          </w:tcPr>
          <w:p>
            <w:pPr>
              <w:jc w:val="center"/>
              <w:textAlignment w:val="center"/>
              <w:rPr>
                <w:rFonts w:ascii="宋体" w:hAnsi="宋体" w:cs="宋体"/>
                <w:sz w:val="18"/>
                <w:szCs w:val="18"/>
              </w:rPr>
            </w:pPr>
            <w:r>
              <w:rPr>
                <w:rFonts w:hint="eastAsia" w:ascii="宋体" w:hAnsi="宋体" w:cs="宋体"/>
                <w:sz w:val="18"/>
                <w:szCs w:val="18"/>
                <w:lang w:val="en-US" w:eastAsia="zh-CN"/>
              </w:rPr>
              <w:t>阚冉冉</w:t>
            </w:r>
          </w:p>
        </w:tc>
      </w:tr>
    </w:tbl>
    <w:p>
      <w:pPr>
        <w:pStyle w:val="4"/>
        <w:spacing w:line="480" w:lineRule="auto"/>
        <w:rPr>
          <w:rFonts w:ascii="宋体" w:hAnsi="宋体" w:eastAsia="宋体" w:cs="宋体"/>
          <w:sz w:val="21"/>
          <w:szCs w:val="21"/>
        </w:rPr>
      </w:pPr>
      <w:bookmarkStart w:id="14" w:name="_Toc20964"/>
      <w:r>
        <w:rPr>
          <w:rFonts w:hint="eastAsia" w:ascii="宋体" w:hAnsi="宋体" w:eastAsia="宋体" w:cs="宋体"/>
          <w:sz w:val="21"/>
          <w:szCs w:val="21"/>
        </w:rPr>
        <w:t>十二</w:t>
      </w:r>
      <w:r>
        <w:rPr>
          <w:rFonts w:hint="eastAsia" w:ascii="宋体" w:hAnsi="宋体" w:eastAsia="宋体" w:cs="宋体"/>
          <w:sz w:val="21"/>
          <w:szCs w:val="21"/>
          <w:lang w:eastAsia="zh-CN"/>
        </w:rPr>
        <w:t>、</w:t>
      </w:r>
      <w:r>
        <w:rPr>
          <w:rFonts w:hint="eastAsia" w:ascii="宋体" w:hAnsi="宋体" w:eastAsia="宋体" w:cs="宋体"/>
          <w:sz w:val="21"/>
          <w:szCs w:val="21"/>
        </w:rPr>
        <w:t>项目公司印章证照使用情况</w:t>
      </w:r>
      <w:bookmarkEnd w:id="14"/>
    </w:p>
    <w:p>
      <w:pPr>
        <w:jc w:val="center"/>
        <w:rPr>
          <w:rFonts w:ascii="宋体" w:hAnsi="宋体" w:cs="宋体"/>
        </w:rPr>
      </w:pPr>
      <w:r>
        <w:rPr>
          <w:rFonts w:hint="eastAsia" w:ascii="宋体" w:hAnsi="宋体" w:cs="宋体"/>
          <w:sz w:val="18"/>
          <w:szCs w:val="18"/>
        </w:rPr>
        <w:t>表十</w:t>
      </w:r>
      <w:r>
        <w:rPr>
          <w:rFonts w:hint="eastAsia" w:ascii="宋体" w:hAnsi="宋体" w:cs="宋体"/>
          <w:sz w:val="18"/>
          <w:szCs w:val="18"/>
          <w:lang w:val="en-US" w:eastAsia="zh-CN"/>
        </w:rPr>
        <w:t>二</w:t>
      </w:r>
      <w:r>
        <w:rPr>
          <w:rFonts w:hint="eastAsia" w:ascii="宋体" w:hAnsi="宋体" w:cs="宋体"/>
          <w:sz w:val="18"/>
          <w:szCs w:val="18"/>
        </w:rPr>
        <w:t>：</w:t>
      </w:r>
      <w:r>
        <w:rPr>
          <w:rFonts w:hint="eastAsia" w:ascii="宋体" w:hAnsi="宋体" w:cs="宋体"/>
          <w:sz w:val="18"/>
          <w:szCs w:val="18"/>
          <w:lang w:val="en-US" w:eastAsia="zh-CN"/>
        </w:rPr>
        <w:t>杭州橙光置业有限责任公司</w:t>
      </w:r>
      <w:r>
        <w:rPr>
          <w:rFonts w:hint="eastAsia" w:ascii="宋体" w:hAnsi="宋体" w:cs="宋体"/>
          <w:sz w:val="18"/>
          <w:szCs w:val="18"/>
        </w:rPr>
        <w:t>印章证照使用情况</w:t>
      </w:r>
    </w:p>
    <w:tbl>
      <w:tblPr>
        <w:tblStyle w:val="25"/>
        <w:tblW w:w="9577" w:type="dxa"/>
        <w:jc w:val="center"/>
        <w:tblLayout w:type="fixed"/>
        <w:tblCellMar>
          <w:top w:w="15" w:type="dxa"/>
          <w:left w:w="15" w:type="dxa"/>
          <w:bottom w:w="15" w:type="dxa"/>
          <w:right w:w="15" w:type="dxa"/>
        </w:tblCellMar>
      </w:tblPr>
      <w:tblGrid>
        <w:gridCol w:w="1279"/>
        <w:gridCol w:w="1875"/>
        <w:gridCol w:w="1320"/>
        <w:gridCol w:w="2924"/>
        <w:gridCol w:w="855"/>
        <w:gridCol w:w="1324"/>
      </w:tblGrid>
      <w:tr>
        <w:trPr>
          <w:trHeight w:val="438" w:hRule="atLeast"/>
          <w:jc w:val="center"/>
        </w:trPr>
        <w:tc>
          <w:tcPr>
            <w:tcW w:w="1279"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hint="eastAsia" w:ascii="宋体" w:hAnsi="宋体" w:eastAsia="宋体" w:cs="宋体"/>
                <w:b/>
                <w:sz w:val="18"/>
                <w:szCs w:val="18"/>
                <w:lang w:eastAsia="zh-Hans" w:bidi="ar"/>
              </w:rPr>
            </w:pPr>
            <w:r>
              <w:rPr>
                <w:rFonts w:hint="eastAsia" w:ascii="宋体" w:hAnsi="宋体" w:cs="宋体"/>
                <w:b/>
                <w:sz w:val="18"/>
                <w:szCs w:val="18"/>
                <w:lang w:val="en-US" w:eastAsia="zh-Hans" w:bidi="ar"/>
              </w:rPr>
              <w:t>日期</w:t>
            </w:r>
          </w:p>
        </w:tc>
        <w:tc>
          <w:tcPr>
            <w:tcW w:w="1875"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ascii="宋体" w:hAnsi="宋体" w:cs="宋体"/>
                <w:b/>
                <w:sz w:val="18"/>
                <w:szCs w:val="18"/>
                <w:lang w:bidi="ar"/>
              </w:rPr>
            </w:pPr>
            <w:r>
              <w:rPr>
                <w:rFonts w:hint="eastAsia" w:ascii="宋体" w:hAnsi="宋体" w:cs="宋体"/>
                <w:b/>
                <w:sz w:val="18"/>
                <w:szCs w:val="18"/>
                <w:lang w:bidi="ar"/>
              </w:rPr>
              <w:t>章证照类别</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ascii="宋体" w:hAnsi="宋体" w:cs="宋体"/>
                <w:b/>
                <w:sz w:val="18"/>
                <w:szCs w:val="18"/>
                <w:lang w:bidi="ar"/>
              </w:rPr>
            </w:pPr>
            <w:r>
              <w:rPr>
                <w:rFonts w:hint="eastAsia" w:ascii="宋体" w:hAnsi="宋体" w:cs="宋体"/>
                <w:b/>
                <w:sz w:val="18"/>
                <w:szCs w:val="18"/>
                <w:lang w:bidi="ar"/>
              </w:rPr>
              <w:t>使用部门</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ascii="宋体" w:hAnsi="宋体" w:cs="宋体"/>
                <w:b/>
                <w:sz w:val="18"/>
                <w:szCs w:val="18"/>
                <w:lang w:bidi="ar"/>
              </w:rPr>
            </w:pPr>
            <w:r>
              <w:rPr>
                <w:rFonts w:hint="eastAsia" w:ascii="宋体" w:hAnsi="宋体" w:cs="宋体"/>
                <w:b/>
                <w:sz w:val="18"/>
                <w:szCs w:val="18"/>
                <w:lang w:bidi="ar"/>
              </w:rPr>
              <w:t>外借事由</w:t>
            </w:r>
          </w:p>
        </w:tc>
        <w:tc>
          <w:tcPr>
            <w:tcW w:w="855"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ascii="宋体" w:hAnsi="宋体" w:cs="宋体"/>
                <w:b/>
                <w:sz w:val="18"/>
                <w:szCs w:val="18"/>
                <w:lang w:bidi="ar"/>
              </w:rPr>
            </w:pPr>
            <w:r>
              <w:rPr>
                <w:rFonts w:hint="eastAsia" w:ascii="宋体" w:hAnsi="宋体" w:cs="宋体"/>
                <w:b/>
                <w:sz w:val="18"/>
                <w:szCs w:val="18"/>
                <w:lang w:bidi="ar"/>
              </w:rPr>
              <w:t>领用人</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ascii="宋体" w:hAnsi="宋体" w:cs="宋体"/>
                <w:b/>
                <w:sz w:val="18"/>
                <w:szCs w:val="18"/>
                <w:lang w:eastAsia="zh-Hans" w:bidi="ar"/>
              </w:rPr>
            </w:pPr>
            <w:r>
              <w:rPr>
                <w:rFonts w:hint="eastAsia" w:ascii="宋体" w:hAnsi="宋体" w:cs="宋体"/>
                <w:b/>
                <w:sz w:val="18"/>
                <w:szCs w:val="18"/>
                <w:lang w:eastAsia="zh-Hans" w:bidi="ar"/>
              </w:rPr>
              <w:t>监印人</w:t>
            </w:r>
          </w:p>
        </w:tc>
      </w:tr>
      <w:tr>
        <w:trPr>
          <w:trHeight w:val="734" w:hRule="atLeast"/>
          <w:jc w:val="center"/>
        </w:trPr>
        <w:tc>
          <w:tcPr>
            <w:tcW w:w="127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lang w:bidi="ar"/>
              </w:rPr>
            </w:pPr>
            <w:r>
              <w:rPr>
                <w:rFonts w:hint="eastAsia" w:asciiTheme="minorEastAsia" w:hAnsiTheme="minorEastAsia" w:eastAsiaTheme="minorEastAsia" w:cstheme="minorEastAsia"/>
                <w:bCs/>
                <w:sz w:val="18"/>
                <w:szCs w:val="18"/>
                <w:lang w:eastAsia="zh-CN" w:bidi="ar"/>
              </w:rPr>
              <w:t>2021.01.04</w:t>
            </w:r>
          </w:p>
        </w:tc>
        <w:tc>
          <w:tcPr>
            <w:tcW w:w="187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lang w:bidi="ar"/>
              </w:rPr>
            </w:pPr>
            <w:r>
              <w:rPr>
                <w:rFonts w:hint="eastAsia" w:asciiTheme="minorEastAsia" w:hAnsiTheme="minorEastAsia" w:eastAsiaTheme="minorEastAsia" w:cstheme="minorEastAsia"/>
                <w:bCs/>
                <w:sz w:val="18"/>
                <w:szCs w:val="18"/>
                <w:lang w:eastAsia="zh-CN" w:bidi="ar"/>
              </w:rPr>
              <w:t>公章，法人章，财务章</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财务部</w:t>
            </w:r>
          </w:p>
        </w:tc>
        <w:tc>
          <w:tcPr>
            <w:tcW w:w="29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lang w:eastAsia="zh-Hans" w:bidi="ar"/>
              </w:rPr>
            </w:pPr>
            <w:r>
              <w:rPr>
                <w:rFonts w:hint="eastAsia" w:asciiTheme="minorEastAsia" w:hAnsiTheme="minorEastAsia" w:eastAsiaTheme="minorEastAsia" w:cstheme="minorEastAsia"/>
                <w:bCs/>
                <w:sz w:val="18"/>
                <w:szCs w:val="18"/>
                <w:lang w:eastAsia="zh-CN" w:bidi="ar"/>
              </w:rPr>
              <w:t>浙江大区杭州橙光置业有限责任公司开具中国工商银行基本户</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周雯</w:t>
            </w:r>
          </w:p>
        </w:tc>
        <w:tc>
          <w:tcPr>
            <w:tcW w:w="13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张小敏</w:t>
            </w:r>
          </w:p>
        </w:tc>
      </w:tr>
      <w:tr>
        <w:trPr>
          <w:trHeight w:val="438" w:hRule="atLeast"/>
          <w:jc w:val="center"/>
        </w:trPr>
        <w:tc>
          <w:tcPr>
            <w:tcW w:w="127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lang w:bidi="ar"/>
              </w:rPr>
            </w:pPr>
            <w:r>
              <w:rPr>
                <w:rFonts w:hint="eastAsia" w:asciiTheme="minorEastAsia" w:hAnsiTheme="minorEastAsia" w:eastAsiaTheme="minorEastAsia" w:cstheme="minorEastAsia"/>
                <w:bCs/>
                <w:sz w:val="18"/>
                <w:szCs w:val="18"/>
                <w:lang w:eastAsia="zh-CN" w:bidi="ar"/>
              </w:rPr>
              <w:t>2021.01.21</w:t>
            </w:r>
          </w:p>
        </w:tc>
        <w:tc>
          <w:tcPr>
            <w:tcW w:w="187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lang w:bidi="ar"/>
              </w:rPr>
            </w:pPr>
            <w:r>
              <w:rPr>
                <w:rFonts w:hint="eastAsia" w:asciiTheme="minorEastAsia" w:hAnsiTheme="minorEastAsia" w:eastAsiaTheme="minorEastAsia" w:cstheme="minorEastAsia"/>
                <w:bCs/>
                <w:sz w:val="18"/>
                <w:szCs w:val="18"/>
                <w:lang w:eastAsia="zh-CN" w:bidi="ar"/>
              </w:rPr>
              <w:t>营业执照（正副本）</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财务部</w:t>
            </w:r>
          </w:p>
        </w:tc>
        <w:tc>
          <w:tcPr>
            <w:tcW w:w="29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lang w:eastAsia="zh-Hans" w:bidi="ar"/>
              </w:rPr>
            </w:pPr>
            <w:r>
              <w:rPr>
                <w:rFonts w:hint="eastAsia" w:asciiTheme="minorEastAsia" w:hAnsiTheme="minorEastAsia" w:eastAsiaTheme="minorEastAsia" w:cstheme="minorEastAsia"/>
                <w:bCs/>
                <w:sz w:val="18"/>
                <w:szCs w:val="18"/>
                <w:lang w:eastAsia="zh-CN" w:bidi="ar"/>
              </w:rPr>
              <w:t>杭州橙光置业有限责任公司新章程备案</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lang w:eastAsia="zh-Hans" w:bidi="ar"/>
              </w:rPr>
            </w:pPr>
            <w:r>
              <w:rPr>
                <w:rFonts w:hint="eastAsia" w:ascii="宋体" w:hAnsi="宋体" w:cs="宋体"/>
                <w:sz w:val="18"/>
                <w:szCs w:val="18"/>
                <w:lang w:val="en-US" w:eastAsia="zh-CN" w:bidi="ar"/>
              </w:rPr>
              <w:t>周雯</w:t>
            </w:r>
          </w:p>
        </w:tc>
        <w:tc>
          <w:tcPr>
            <w:tcW w:w="13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lang w:eastAsia="zh-Hans" w:bidi="ar"/>
              </w:rPr>
            </w:pPr>
            <w:r>
              <w:rPr>
                <w:rFonts w:hint="eastAsia" w:ascii="宋体" w:hAnsi="宋体" w:cs="宋体"/>
                <w:sz w:val="18"/>
                <w:szCs w:val="18"/>
                <w:lang w:val="en-US" w:eastAsia="zh-CN" w:bidi="ar"/>
              </w:rPr>
              <w:t>张小敏</w:t>
            </w:r>
          </w:p>
        </w:tc>
      </w:tr>
    </w:tbl>
    <w:p>
      <w:pPr>
        <w:jc w:val="center"/>
        <w:rPr>
          <w:rFonts w:hint="eastAsia" w:ascii="宋体" w:hAnsi="宋体" w:cs="宋体"/>
          <w:sz w:val="18"/>
          <w:szCs w:val="18"/>
        </w:rPr>
      </w:pPr>
    </w:p>
    <w:p>
      <w:pPr>
        <w:jc w:val="center"/>
        <w:rPr>
          <w:rFonts w:ascii="宋体" w:hAnsi="宋体" w:cs="宋体"/>
        </w:rPr>
      </w:pPr>
      <w:r>
        <w:rPr>
          <w:rFonts w:hint="eastAsia" w:ascii="宋体" w:hAnsi="宋体" w:cs="宋体"/>
          <w:sz w:val="18"/>
          <w:szCs w:val="18"/>
        </w:rPr>
        <w:t>表十</w:t>
      </w:r>
      <w:r>
        <w:rPr>
          <w:rFonts w:hint="eastAsia" w:ascii="宋体" w:hAnsi="宋体" w:cs="宋体"/>
          <w:sz w:val="18"/>
          <w:szCs w:val="18"/>
          <w:lang w:val="en-US" w:eastAsia="zh-CN"/>
        </w:rPr>
        <w:t>三</w:t>
      </w:r>
      <w:r>
        <w:rPr>
          <w:rFonts w:hint="eastAsia" w:ascii="宋体" w:hAnsi="宋体" w:cs="宋体"/>
          <w:sz w:val="18"/>
          <w:szCs w:val="18"/>
        </w:rPr>
        <w:t>：</w:t>
      </w:r>
      <w:r>
        <w:rPr>
          <w:rFonts w:hint="eastAsia" w:ascii="宋体" w:hAnsi="宋体" w:cs="宋体"/>
          <w:sz w:val="18"/>
          <w:szCs w:val="18"/>
          <w:lang w:val="en-US" w:eastAsia="zh-CN"/>
        </w:rPr>
        <w:t>杭州莹光置业有限公司</w:t>
      </w:r>
      <w:r>
        <w:rPr>
          <w:rFonts w:hint="eastAsia" w:ascii="宋体" w:hAnsi="宋体" w:cs="宋体"/>
          <w:sz w:val="18"/>
          <w:szCs w:val="18"/>
        </w:rPr>
        <w:t>印章证照使用情况</w:t>
      </w:r>
    </w:p>
    <w:tbl>
      <w:tblPr>
        <w:tblStyle w:val="25"/>
        <w:tblW w:w="9577" w:type="dxa"/>
        <w:jc w:val="center"/>
        <w:tblLayout w:type="fixed"/>
        <w:tblCellMar>
          <w:top w:w="15" w:type="dxa"/>
          <w:left w:w="15" w:type="dxa"/>
          <w:bottom w:w="15" w:type="dxa"/>
          <w:right w:w="15" w:type="dxa"/>
        </w:tblCellMar>
      </w:tblPr>
      <w:tblGrid>
        <w:gridCol w:w="1249"/>
        <w:gridCol w:w="1890"/>
        <w:gridCol w:w="1335"/>
        <w:gridCol w:w="2924"/>
        <w:gridCol w:w="855"/>
        <w:gridCol w:w="1324"/>
      </w:tblGrid>
      <w:tr>
        <w:trPr>
          <w:trHeight w:val="438" w:hRule="atLeast"/>
          <w:jc w:val="center"/>
        </w:trPr>
        <w:tc>
          <w:tcPr>
            <w:tcW w:w="1249"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hint="eastAsia" w:ascii="宋体" w:hAnsi="宋体" w:eastAsia="宋体" w:cs="宋体"/>
                <w:b/>
                <w:sz w:val="18"/>
                <w:szCs w:val="18"/>
                <w:lang w:eastAsia="zh-Hans" w:bidi="ar"/>
              </w:rPr>
            </w:pPr>
            <w:r>
              <w:rPr>
                <w:rFonts w:hint="eastAsia" w:ascii="宋体" w:hAnsi="宋体" w:cs="宋体"/>
                <w:b/>
                <w:sz w:val="18"/>
                <w:szCs w:val="18"/>
                <w:lang w:val="en-US" w:eastAsia="zh-Hans" w:bidi="ar"/>
              </w:rPr>
              <w:t>日期</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ascii="宋体" w:hAnsi="宋体" w:cs="宋体"/>
                <w:b/>
                <w:sz w:val="18"/>
                <w:szCs w:val="18"/>
                <w:lang w:bidi="ar"/>
              </w:rPr>
            </w:pPr>
            <w:r>
              <w:rPr>
                <w:rFonts w:hint="eastAsia" w:ascii="宋体" w:hAnsi="宋体" w:cs="宋体"/>
                <w:b/>
                <w:sz w:val="18"/>
                <w:szCs w:val="18"/>
                <w:lang w:bidi="ar"/>
              </w:rPr>
              <w:t>章证照类别</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ascii="宋体" w:hAnsi="宋体" w:cs="宋体"/>
                <w:b/>
                <w:sz w:val="18"/>
                <w:szCs w:val="18"/>
                <w:lang w:bidi="ar"/>
              </w:rPr>
            </w:pPr>
            <w:r>
              <w:rPr>
                <w:rFonts w:hint="eastAsia" w:ascii="宋体" w:hAnsi="宋体" w:cs="宋体"/>
                <w:b/>
                <w:sz w:val="18"/>
                <w:szCs w:val="18"/>
                <w:lang w:bidi="ar"/>
              </w:rPr>
              <w:t>使用部门</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ascii="宋体" w:hAnsi="宋体" w:cs="宋体"/>
                <w:b/>
                <w:sz w:val="18"/>
                <w:szCs w:val="18"/>
                <w:lang w:bidi="ar"/>
              </w:rPr>
            </w:pPr>
            <w:r>
              <w:rPr>
                <w:rFonts w:hint="eastAsia" w:ascii="宋体" w:hAnsi="宋体" w:cs="宋体"/>
                <w:b/>
                <w:sz w:val="18"/>
                <w:szCs w:val="18"/>
                <w:lang w:bidi="ar"/>
              </w:rPr>
              <w:t>外借事由</w:t>
            </w:r>
          </w:p>
        </w:tc>
        <w:tc>
          <w:tcPr>
            <w:tcW w:w="855"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ascii="宋体" w:hAnsi="宋体" w:cs="宋体"/>
                <w:b/>
                <w:sz w:val="18"/>
                <w:szCs w:val="18"/>
                <w:lang w:bidi="ar"/>
              </w:rPr>
            </w:pPr>
            <w:r>
              <w:rPr>
                <w:rFonts w:hint="eastAsia" w:ascii="宋体" w:hAnsi="宋体" w:cs="宋体"/>
                <w:b/>
                <w:sz w:val="18"/>
                <w:szCs w:val="18"/>
                <w:lang w:bidi="ar"/>
              </w:rPr>
              <w:t>领用人</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center"/>
              <w:rPr>
                <w:rFonts w:ascii="宋体" w:hAnsi="宋体" w:cs="宋体"/>
                <w:b/>
                <w:sz w:val="18"/>
                <w:szCs w:val="18"/>
                <w:lang w:eastAsia="zh-Hans" w:bidi="ar"/>
              </w:rPr>
            </w:pPr>
            <w:r>
              <w:rPr>
                <w:rFonts w:hint="eastAsia" w:ascii="宋体" w:hAnsi="宋体" w:cs="宋体"/>
                <w:b/>
                <w:sz w:val="18"/>
                <w:szCs w:val="18"/>
                <w:lang w:eastAsia="zh-Hans" w:bidi="ar"/>
              </w:rPr>
              <w:t>监印人</w:t>
            </w:r>
          </w:p>
        </w:tc>
      </w:tr>
      <w:tr>
        <w:trPr>
          <w:trHeight w:val="438" w:hRule="atLeast"/>
          <w:jc w:val="center"/>
        </w:trPr>
        <w:tc>
          <w:tcPr>
            <w:tcW w:w="124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lang w:bidi="ar"/>
              </w:rPr>
            </w:pPr>
            <w:r>
              <w:rPr>
                <w:rFonts w:hint="eastAsia" w:asciiTheme="minorEastAsia" w:hAnsiTheme="minorEastAsia" w:eastAsiaTheme="minorEastAsia" w:cstheme="minorEastAsia"/>
                <w:bCs/>
                <w:sz w:val="18"/>
                <w:szCs w:val="18"/>
                <w:lang w:eastAsia="zh-CN" w:bidi="ar"/>
              </w:rPr>
              <w:t>2021.01.15</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lang w:bidi="ar"/>
              </w:rPr>
            </w:pPr>
            <w:r>
              <w:rPr>
                <w:rFonts w:hint="eastAsia" w:asciiTheme="minorEastAsia" w:hAnsiTheme="minorEastAsia" w:eastAsiaTheme="minorEastAsia" w:cstheme="minorEastAsia"/>
                <w:bCs/>
                <w:sz w:val="18"/>
                <w:szCs w:val="18"/>
                <w:lang w:eastAsia="zh-CN" w:bidi="ar"/>
              </w:rPr>
              <w:t>公章，法人章，财务章</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财务部</w:t>
            </w:r>
          </w:p>
        </w:tc>
        <w:tc>
          <w:tcPr>
            <w:tcW w:w="29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lang w:eastAsia="zh-Hans" w:bidi="ar"/>
              </w:rPr>
            </w:pPr>
            <w:r>
              <w:rPr>
                <w:rFonts w:hint="eastAsia" w:asciiTheme="minorEastAsia" w:hAnsiTheme="minorEastAsia" w:eastAsiaTheme="minorEastAsia" w:cstheme="minorEastAsia"/>
                <w:bCs/>
                <w:sz w:val="18"/>
                <w:szCs w:val="18"/>
                <w:lang w:eastAsia="zh-CN" w:bidi="ar"/>
              </w:rPr>
              <w:t>杭州莹光置业有限公司开具中国工商基本户</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阚冉冉</w:t>
            </w:r>
          </w:p>
        </w:tc>
        <w:tc>
          <w:tcPr>
            <w:tcW w:w="13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lang w:eastAsia="zh-Hans" w:bidi="ar"/>
              </w:rPr>
            </w:pPr>
            <w:r>
              <w:rPr>
                <w:rFonts w:hint="eastAsia" w:ascii="宋体" w:hAnsi="宋体" w:cs="宋体"/>
                <w:sz w:val="18"/>
                <w:szCs w:val="18"/>
                <w:lang w:val="en-US" w:eastAsia="zh-CN" w:bidi="ar"/>
              </w:rPr>
              <w:t>张小敏</w:t>
            </w:r>
          </w:p>
        </w:tc>
      </w:tr>
    </w:tbl>
    <w:p>
      <w:pPr>
        <w:pStyle w:val="4"/>
        <w:spacing w:line="480" w:lineRule="auto"/>
        <w:rPr>
          <w:rFonts w:hint="eastAsia" w:ascii="宋体" w:hAnsi="宋体" w:cs="宋体"/>
          <w:sz w:val="18"/>
          <w:szCs w:val="18"/>
        </w:rPr>
      </w:pPr>
      <w:bookmarkStart w:id="15" w:name="_Toc5967"/>
      <w:r>
        <w:rPr>
          <w:rFonts w:ascii="宋体" w:hAnsi="宋体" w:eastAsia="宋体" w:cs="宋体"/>
          <w:sz w:val="21"/>
          <w:szCs w:val="21"/>
        </w:rPr>
        <w:t>十三</w:t>
      </w:r>
      <w:r>
        <w:rPr>
          <w:rFonts w:hint="eastAsia" w:ascii="宋体" w:hAnsi="宋体" w:eastAsia="宋体" w:cs="宋体"/>
          <w:sz w:val="21"/>
          <w:szCs w:val="21"/>
          <w:lang w:eastAsia="zh-CN"/>
        </w:rPr>
        <w:t>、</w:t>
      </w:r>
      <w:r>
        <w:rPr>
          <w:rFonts w:hint="eastAsia" w:ascii="宋体" w:hAnsi="宋体" w:eastAsia="宋体" w:cs="宋体"/>
          <w:sz w:val="21"/>
          <w:szCs w:val="21"/>
        </w:rPr>
        <w:t>项目公司签约情况</w:t>
      </w:r>
      <w:bookmarkEnd w:id="15"/>
    </w:p>
    <w:p>
      <w:pPr>
        <w:jc w:val="center"/>
        <w:rPr>
          <w:rFonts w:ascii="宋体" w:hAnsi="宋体" w:cs="宋体"/>
        </w:rPr>
      </w:pPr>
      <w:r>
        <w:rPr>
          <w:rFonts w:hint="eastAsia" w:ascii="宋体" w:hAnsi="宋体" w:cs="宋体"/>
          <w:sz w:val="18"/>
          <w:szCs w:val="18"/>
        </w:rPr>
        <w:t>表十</w:t>
      </w:r>
      <w:r>
        <w:rPr>
          <w:rFonts w:hint="eastAsia" w:ascii="宋体" w:hAnsi="宋体" w:cs="宋体"/>
          <w:sz w:val="18"/>
          <w:szCs w:val="18"/>
          <w:lang w:val="en-US" w:eastAsia="zh-CN"/>
        </w:rPr>
        <w:t>四</w:t>
      </w: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1</w:t>
      </w:r>
      <w:r>
        <w:rPr>
          <w:rFonts w:hint="eastAsia" w:ascii="宋体" w:hAnsi="宋体" w:cs="宋体"/>
          <w:sz w:val="18"/>
          <w:szCs w:val="18"/>
        </w:rPr>
        <w:t>月合同签订情况</w:t>
      </w:r>
    </w:p>
    <w:tbl>
      <w:tblPr>
        <w:tblStyle w:val="25"/>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660"/>
        <w:gridCol w:w="2100"/>
        <w:gridCol w:w="2360"/>
        <w:gridCol w:w="1607"/>
        <w:gridCol w:w="1160"/>
      </w:tblGrid>
      <w:tr>
        <w:trPr>
          <w:tblHeader/>
          <w:jc w:val="center"/>
        </w:trPr>
        <w:tc>
          <w:tcPr>
            <w:tcW w:w="748" w:type="dxa"/>
            <w:vAlign w:val="center"/>
          </w:tcPr>
          <w:p>
            <w:pPr>
              <w:widowControl w:val="0"/>
              <w:jc w:val="center"/>
              <w:rPr>
                <w:rFonts w:ascii="宋体" w:hAnsi="宋体" w:cs="宋体"/>
                <w:b/>
                <w:bCs/>
                <w:sz w:val="18"/>
                <w:szCs w:val="18"/>
                <w:lang w:bidi="ar"/>
              </w:rPr>
            </w:pPr>
            <w:r>
              <w:rPr>
                <w:rFonts w:hint="eastAsia" w:ascii="宋体" w:hAnsi="宋体" w:cs="宋体"/>
                <w:b/>
                <w:bCs/>
                <w:sz w:val="18"/>
                <w:szCs w:val="18"/>
                <w:lang w:bidi="ar"/>
              </w:rPr>
              <w:t>序号</w:t>
            </w:r>
          </w:p>
        </w:tc>
        <w:tc>
          <w:tcPr>
            <w:tcW w:w="1660" w:type="dxa"/>
            <w:vAlign w:val="center"/>
          </w:tcPr>
          <w:p>
            <w:pPr>
              <w:widowControl w:val="0"/>
              <w:jc w:val="center"/>
              <w:rPr>
                <w:rFonts w:ascii="宋体" w:hAnsi="宋体" w:cs="宋体"/>
                <w:b/>
                <w:bCs/>
                <w:sz w:val="18"/>
                <w:szCs w:val="18"/>
                <w:lang w:bidi="ar"/>
              </w:rPr>
            </w:pPr>
            <w:r>
              <w:rPr>
                <w:rFonts w:ascii="宋体" w:hAnsi="宋体" w:cs="宋体"/>
                <w:b/>
                <w:bCs/>
                <w:sz w:val="18"/>
                <w:szCs w:val="18"/>
                <w:lang w:bidi="ar"/>
              </w:rPr>
              <w:t>签订</w:t>
            </w:r>
            <w:r>
              <w:rPr>
                <w:rFonts w:hint="eastAsia" w:ascii="宋体" w:hAnsi="宋体" w:cs="宋体"/>
                <w:b/>
                <w:bCs/>
                <w:sz w:val="18"/>
                <w:szCs w:val="18"/>
                <w:lang w:bidi="ar"/>
              </w:rPr>
              <w:t>日期</w:t>
            </w:r>
          </w:p>
        </w:tc>
        <w:tc>
          <w:tcPr>
            <w:tcW w:w="2100" w:type="dxa"/>
            <w:vAlign w:val="center"/>
          </w:tcPr>
          <w:p>
            <w:pPr>
              <w:widowControl w:val="0"/>
              <w:jc w:val="center"/>
              <w:rPr>
                <w:rFonts w:ascii="宋体" w:hAnsi="宋体" w:cs="宋体"/>
                <w:b/>
                <w:bCs/>
                <w:sz w:val="18"/>
                <w:szCs w:val="18"/>
                <w:lang w:bidi="ar"/>
              </w:rPr>
            </w:pPr>
            <w:r>
              <w:rPr>
                <w:rFonts w:ascii="宋体" w:hAnsi="宋体" w:cs="宋体"/>
                <w:b/>
                <w:bCs/>
                <w:sz w:val="18"/>
                <w:szCs w:val="18"/>
                <w:lang w:bidi="ar"/>
              </w:rPr>
              <w:t>对方单位</w:t>
            </w:r>
          </w:p>
        </w:tc>
        <w:tc>
          <w:tcPr>
            <w:tcW w:w="2360" w:type="dxa"/>
            <w:vAlign w:val="center"/>
          </w:tcPr>
          <w:p>
            <w:pPr>
              <w:widowControl w:val="0"/>
              <w:jc w:val="center"/>
              <w:rPr>
                <w:rFonts w:ascii="宋体" w:hAnsi="宋体" w:cs="宋体"/>
                <w:b/>
                <w:bCs/>
                <w:sz w:val="18"/>
                <w:szCs w:val="18"/>
                <w:lang w:bidi="ar"/>
              </w:rPr>
            </w:pPr>
            <w:r>
              <w:rPr>
                <w:rFonts w:ascii="宋体" w:hAnsi="宋体" w:cs="宋体"/>
                <w:b/>
                <w:bCs/>
                <w:sz w:val="18"/>
                <w:szCs w:val="18"/>
                <w:lang w:bidi="ar"/>
              </w:rPr>
              <w:t>合同名称</w:t>
            </w:r>
          </w:p>
        </w:tc>
        <w:tc>
          <w:tcPr>
            <w:tcW w:w="1607" w:type="dxa"/>
            <w:vAlign w:val="center"/>
          </w:tcPr>
          <w:p>
            <w:pPr>
              <w:widowControl w:val="0"/>
              <w:jc w:val="center"/>
              <w:rPr>
                <w:rFonts w:ascii="宋体" w:hAnsi="宋体" w:cs="宋体"/>
                <w:b/>
                <w:bCs/>
                <w:sz w:val="18"/>
                <w:szCs w:val="18"/>
                <w:lang w:bidi="ar"/>
              </w:rPr>
            </w:pPr>
            <w:r>
              <w:rPr>
                <w:rFonts w:ascii="宋体" w:hAnsi="宋体" w:cs="宋体"/>
                <w:b/>
                <w:bCs/>
                <w:sz w:val="18"/>
                <w:szCs w:val="18"/>
                <w:lang w:bidi="ar"/>
              </w:rPr>
              <w:t>合同金额（元）</w:t>
            </w:r>
          </w:p>
        </w:tc>
        <w:tc>
          <w:tcPr>
            <w:tcW w:w="1160" w:type="dxa"/>
            <w:vAlign w:val="center"/>
          </w:tcPr>
          <w:p>
            <w:pPr>
              <w:widowControl w:val="0"/>
              <w:jc w:val="center"/>
              <w:rPr>
                <w:rFonts w:ascii="宋体" w:hAnsi="宋体" w:cs="宋体"/>
                <w:b/>
                <w:bCs/>
                <w:sz w:val="18"/>
                <w:szCs w:val="18"/>
                <w:lang w:bidi="ar"/>
              </w:rPr>
            </w:pPr>
            <w:r>
              <w:rPr>
                <w:rFonts w:ascii="宋体" w:hAnsi="宋体" w:cs="宋体"/>
                <w:b/>
                <w:bCs/>
                <w:sz w:val="18"/>
                <w:szCs w:val="18"/>
                <w:lang w:bidi="ar"/>
              </w:rPr>
              <w:t>签订</w:t>
            </w:r>
            <w:r>
              <w:rPr>
                <w:rFonts w:hint="eastAsia" w:ascii="宋体" w:hAnsi="宋体" w:cs="宋体"/>
                <w:b/>
                <w:bCs/>
                <w:sz w:val="18"/>
                <w:szCs w:val="18"/>
                <w:lang w:bidi="ar"/>
              </w:rPr>
              <w:t>份数</w:t>
            </w:r>
          </w:p>
        </w:tc>
      </w:tr>
      <w:tr>
        <w:trPr>
          <w:trHeight w:val="520" w:hRule="atLeast"/>
          <w:jc w:val="center"/>
        </w:trPr>
        <w:tc>
          <w:tcPr>
            <w:tcW w:w="748" w:type="dxa"/>
            <w:vAlign w:val="center"/>
          </w:tcPr>
          <w:p>
            <w:pPr>
              <w:widowControl w:val="0"/>
              <w:jc w:val="center"/>
              <w:rPr>
                <w:rFonts w:ascii="宋体" w:hAnsi="宋体" w:cs="宋体"/>
                <w:sz w:val="18"/>
                <w:szCs w:val="18"/>
                <w:lang w:bidi="ar"/>
              </w:rPr>
            </w:pPr>
            <w:r>
              <w:rPr>
                <w:rFonts w:hint="eastAsia" w:ascii="宋体" w:hAnsi="宋体" w:cs="宋体"/>
                <w:sz w:val="18"/>
                <w:szCs w:val="18"/>
                <w:lang w:bidi="ar"/>
              </w:rPr>
              <w:t>1</w:t>
            </w:r>
          </w:p>
        </w:tc>
        <w:tc>
          <w:tcPr>
            <w:tcW w:w="1660" w:type="dxa"/>
            <w:vAlign w:val="center"/>
          </w:tcPr>
          <w:p>
            <w:pPr>
              <w:jc w:val="center"/>
              <w:textAlignment w:val="center"/>
              <w:rPr>
                <w:rFonts w:ascii="宋体" w:hAnsi="宋体" w:cs="宋体"/>
                <w:sz w:val="18"/>
                <w:szCs w:val="18"/>
              </w:rPr>
            </w:pPr>
            <w:r>
              <w:rPr>
                <w:rFonts w:hint="eastAsia" w:ascii="宋体" w:hAnsi="宋体" w:cs="宋体"/>
                <w:sz w:val="18"/>
                <w:szCs w:val="18"/>
                <w:lang w:val="en-US" w:eastAsia="zh-CN" w:bidi="ar"/>
              </w:rPr>
              <w:t>-</w:t>
            </w:r>
          </w:p>
        </w:tc>
        <w:tc>
          <w:tcPr>
            <w:tcW w:w="2100" w:type="dxa"/>
            <w:vAlign w:val="center"/>
          </w:tcPr>
          <w:p>
            <w:pPr>
              <w:jc w:val="center"/>
              <w:textAlignment w:val="center"/>
              <w:rPr>
                <w:rFonts w:ascii="宋体" w:hAnsi="宋体" w:cs="宋体"/>
                <w:sz w:val="16"/>
                <w:szCs w:val="16"/>
              </w:rPr>
            </w:pPr>
            <w:r>
              <w:rPr>
                <w:rFonts w:hint="eastAsia" w:ascii="宋体" w:hAnsi="宋体" w:cs="宋体"/>
                <w:sz w:val="18"/>
                <w:szCs w:val="18"/>
                <w:lang w:val="en-US" w:eastAsia="zh-CN" w:bidi="ar"/>
              </w:rPr>
              <w:t>-</w:t>
            </w:r>
          </w:p>
        </w:tc>
        <w:tc>
          <w:tcPr>
            <w:tcW w:w="2360" w:type="dxa"/>
            <w:vAlign w:val="center"/>
          </w:tcPr>
          <w:p>
            <w:pPr>
              <w:jc w:val="center"/>
              <w:textAlignment w:val="center"/>
              <w:rPr>
                <w:rFonts w:ascii="宋体" w:hAnsi="宋体" w:cs="宋体"/>
                <w:sz w:val="18"/>
                <w:szCs w:val="18"/>
              </w:rPr>
            </w:pPr>
            <w:r>
              <w:rPr>
                <w:rFonts w:hint="eastAsia" w:ascii="宋体" w:hAnsi="宋体" w:cs="宋体"/>
                <w:sz w:val="18"/>
                <w:szCs w:val="18"/>
                <w:lang w:val="en-US" w:eastAsia="zh-CN" w:bidi="ar"/>
              </w:rPr>
              <w:t>-</w:t>
            </w:r>
          </w:p>
        </w:tc>
        <w:tc>
          <w:tcPr>
            <w:tcW w:w="1607"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c>
          <w:tcPr>
            <w:tcW w:w="1160" w:type="dxa"/>
            <w:vAlign w:val="center"/>
          </w:tcPr>
          <w:p>
            <w:pPr>
              <w:jc w:val="center"/>
              <w:textAlignment w:val="center"/>
              <w:rPr>
                <w:rFonts w:ascii="宋体" w:hAnsi="宋体" w:cs="宋体"/>
                <w:sz w:val="18"/>
                <w:szCs w:val="18"/>
                <w:lang w:bidi="ar"/>
              </w:rPr>
            </w:pPr>
            <w:r>
              <w:rPr>
                <w:rFonts w:hint="eastAsia" w:ascii="宋体" w:hAnsi="宋体" w:cs="宋体"/>
                <w:sz w:val="18"/>
                <w:szCs w:val="18"/>
                <w:lang w:val="en-US" w:eastAsia="zh-CN" w:bidi="ar"/>
              </w:rPr>
              <w:t>-</w:t>
            </w:r>
          </w:p>
        </w:tc>
      </w:tr>
    </w:tbl>
    <w:p>
      <w:pPr>
        <w:pStyle w:val="4"/>
        <w:spacing w:line="480" w:lineRule="auto"/>
        <w:rPr>
          <w:rFonts w:ascii="宋体" w:hAnsi="宋体" w:eastAsia="宋体" w:cs="宋体"/>
          <w:sz w:val="21"/>
          <w:szCs w:val="21"/>
        </w:rPr>
      </w:pPr>
      <w:bookmarkStart w:id="16" w:name="_Toc6604"/>
      <w:r>
        <w:rPr>
          <w:rFonts w:hint="eastAsia" w:ascii="宋体" w:hAnsi="宋体" w:eastAsia="宋体" w:cs="宋体"/>
          <w:sz w:val="21"/>
          <w:szCs w:val="21"/>
        </w:rPr>
        <w:t>十四、项目整体运行情况分析</w:t>
      </w:r>
      <w:bookmarkEnd w:id="16"/>
    </w:p>
    <w:p>
      <w:pPr>
        <w:pStyle w:val="2"/>
        <w:spacing w:after="0" w:line="480" w:lineRule="auto"/>
        <w:ind w:firstLine="420" w:firstLineChars="200"/>
        <w:rPr>
          <w:rFonts w:hint="eastAsia" w:ascii="宋体" w:hAnsi="宋体" w:cs="宋体"/>
          <w:b/>
          <w:kern w:val="0"/>
          <w:szCs w:val="21"/>
          <w:lang w:bidi="ar"/>
        </w:rPr>
      </w:pPr>
      <w:r>
        <w:rPr>
          <w:rFonts w:ascii="宋体" w:hAnsi="宋体" w:cs="宋体"/>
          <w:b/>
          <w:kern w:val="0"/>
          <w:szCs w:val="21"/>
          <w:lang w:bidi="ar"/>
        </w:rPr>
        <w:t>1.</w:t>
      </w:r>
      <w:r>
        <w:rPr>
          <w:rFonts w:hint="eastAsia" w:ascii="宋体" w:hAnsi="宋体" w:cs="宋体"/>
          <w:b/>
          <w:kern w:val="0"/>
          <w:szCs w:val="21"/>
          <w:lang w:bidi="ar"/>
        </w:rPr>
        <w:t>项目开发建设情况评价</w:t>
      </w:r>
    </w:p>
    <w:p>
      <w:pPr>
        <w:pStyle w:val="2"/>
        <w:spacing w:after="0" w:line="480" w:lineRule="auto"/>
        <w:ind w:firstLine="420" w:firstLineChars="200"/>
        <w:rPr>
          <w:rFonts w:hint="eastAsia" w:ascii="宋体" w:hAnsi="宋体" w:eastAsia="宋体" w:cs="宋体"/>
          <w:b w:val="0"/>
          <w:bCs/>
          <w:kern w:val="0"/>
          <w:szCs w:val="21"/>
          <w:lang w:val="en-US" w:eastAsia="zh-CN" w:bidi="ar"/>
        </w:rPr>
      </w:pPr>
      <w:r>
        <w:rPr>
          <w:rFonts w:hint="eastAsia" w:ascii="宋体" w:hAnsi="宋体" w:cs="宋体"/>
          <w:b w:val="0"/>
          <w:bCs/>
          <w:kern w:val="0"/>
          <w:szCs w:val="21"/>
          <w:lang w:val="en-US" w:eastAsia="zh-CN" w:bidi="ar"/>
        </w:rPr>
        <w:t>暂不涉及。</w:t>
      </w:r>
    </w:p>
    <w:p>
      <w:pPr>
        <w:pStyle w:val="2"/>
        <w:spacing w:after="0" w:line="480" w:lineRule="auto"/>
        <w:ind w:firstLine="420" w:firstLineChars="200"/>
        <w:rPr>
          <w:rFonts w:ascii="宋体" w:hAnsi="宋体" w:cs="宋体"/>
          <w:b/>
          <w:kern w:val="0"/>
          <w:szCs w:val="21"/>
          <w:lang w:bidi="ar"/>
        </w:rPr>
      </w:pPr>
      <w:r>
        <w:rPr>
          <w:rFonts w:ascii="宋体" w:hAnsi="宋体" w:cs="宋体"/>
          <w:b/>
          <w:kern w:val="0"/>
          <w:szCs w:val="21"/>
          <w:lang w:bidi="ar"/>
        </w:rPr>
        <w:t>2.</w:t>
      </w:r>
      <w:r>
        <w:rPr>
          <w:rFonts w:hint="eastAsia" w:ascii="宋体" w:hAnsi="宋体" w:cs="宋体"/>
          <w:b/>
          <w:kern w:val="0"/>
          <w:szCs w:val="21"/>
          <w:lang w:bidi="ar"/>
        </w:rPr>
        <w:t>项目销售情况评价</w:t>
      </w:r>
    </w:p>
    <w:p>
      <w:pPr>
        <w:spacing w:line="480" w:lineRule="auto"/>
        <w:ind w:firstLine="420" w:firstLineChars="200"/>
        <w:rPr>
          <w:rFonts w:hint="eastAsia" w:ascii="宋体" w:hAnsi="宋体" w:eastAsia="宋体" w:cs="宋体"/>
          <w:kern w:val="2"/>
          <w:sz w:val="21"/>
          <w:szCs w:val="21"/>
          <w:lang w:val="en-US" w:eastAsia="zh-CN"/>
        </w:rPr>
      </w:pPr>
      <w:r>
        <w:rPr>
          <w:rFonts w:hint="eastAsia" w:ascii="宋体" w:hAnsi="宋体" w:cs="宋体"/>
          <w:kern w:val="2"/>
          <w:sz w:val="21"/>
          <w:szCs w:val="21"/>
          <w:lang w:eastAsia="zh-Hans"/>
        </w:rPr>
        <w:t>截至本期期末，</w:t>
      </w:r>
      <w:r>
        <w:rPr>
          <w:rFonts w:hint="eastAsia" w:ascii="宋体" w:hAnsi="宋体" w:cs="宋体"/>
          <w:kern w:val="2"/>
          <w:sz w:val="21"/>
          <w:szCs w:val="21"/>
          <w:lang w:val="en-US" w:eastAsia="zh-CN"/>
        </w:rPr>
        <w:t>暂不涉及项目销售情况。</w:t>
      </w:r>
    </w:p>
    <w:p>
      <w:pPr>
        <w:pStyle w:val="2"/>
        <w:spacing w:after="0" w:line="480" w:lineRule="auto"/>
        <w:ind w:firstLine="420" w:firstLineChars="200"/>
        <w:rPr>
          <w:rFonts w:ascii="宋体" w:hAnsi="宋体" w:cs="宋体"/>
          <w:b/>
          <w:kern w:val="0"/>
          <w:szCs w:val="21"/>
          <w:lang w:bidi="ar"/>
        </w:rPr>
      </w:pPr>
      <w:r>
        <w:rPr>
          <w:rFonts w:hint="eastAsia" w:ascii="宋体" w:hAnsi="宋体" w:cs="宋体"/>
          <w:b/>
          <w:kern w:val="0"/>
          <w:szCs w:val="21"/>
          <w:lang w:bidi="ar"/>
        </w:rPr>
        <w:t>3.资金（成本）使用评价</w:t>
      </w:r>
    </w:p>
    <w:p>
      <w:pPr>
        <w:pStyle w:val="2"/>
        <w:spacing w:line="480" w:lineRule="auto"/>
        <w:ind w:firstLineChars="200"/>
        <w:rPr>
          <w:rFonts w:ascii="宋体" w:hAnsi="宋体" w:cs="宋体"/>
          <w:szCs w:val="21"/>
        </w:rPr>
      </w:pPr>
      <w:r>
        <w:rPr>
          <w:rFonts w:hint="eastAsia" w:ascii="宋体" w:hAnsi="宋体" w:cs="宋体"/>
          <w:szCs w:val="21"/>
        </w:rPr>
        <w:t>截至本期期末，</w:t>
      </w:r>
      <w:r>
        <w:rPr>
          <w:rFonts w:hint="eastAsia" w:ascii="宋体" w:hAnsi="宋体" w:cs="宋体"/>
          <w:szCs w:val="21"/>
          <w:lang w:val="en-US" w:eastAsia="zh-CN"/>
        </w:rPr>
        <w:t>暂不涉及。</w:t>
      </w:r>
      <w:r>
        <w:rPr>
          <w:rFonts w:hint="eastAsia" w:ascii="宋体" w:hAnsi="宋体" w:cs="宋体"/>
          <w:szCs w:val="21"/>
        </w:rPr>
        <w:t>。</w:t>
      </w:r>
    </w:p>
    <w:p>
      <w:pPr>
        <w:pStyle w:val="2"/>
        <w:spacing w:after="0" w:line="480" w:lineRule="auto"/>
        <w:ind w:firstLine="420" w:firstLineChars="200"/>
        <w:rPr>
          <w:rFonts w:ascii="宋体" w:hAnsi="宋体" w:cs="宋体"/>
          <w:b/>
          <w:kern w:val="0"/>
          <w:szCs w:val="21"/>
          <w:lang w:bidi="ar"/>
        </w:rPr>
      </w:pPr>
      <w:r>
        <w:rPr>
          <w:rFonts w:hint="eastAsia" w:ascii="宋体" w:hAnsi="宋体" w:cs="宋体"/>
          <w:b/>
          <w:kern w:val="0"/>
          <w:szCs w:val="21"/>
          <w:lang w:bidi="ar"/>
        </w:rPr>
        <w:t>4.操作风险评价（项目公司内部管理）</w:t>
      </w:r>
    </w:p>
    <w:p>
      <w:pPr>
        <w:pStyle w:val="2"/>
        <w:spacing w:after="0" w:line="480" w:lineRule="auto"/>
        <w:ind w:firstLineChars="200"/>
        <w:rPr>
          <w:rFonts w:ascii="宋体" w:hAnsi="宋体" w:cs="宋体"/>
          <w:szCs w:val="21"/>
        </w:rPr>
      </w:pPr>
      <w:r>
        <w:rPr>
          <w:rFonts w:hint="eastAsia" w:ascii="宋体" w:hAnsi="宋体" w:cs="宋体"/>
          <w:szCs w:val="21"/>
        </w:rPr>
        <w:t>截至本期期末，项目公司暂无内部人员操作不当导致资产损失的情况，暂无由于不履行合同或工程建设发生安全、质量事故引发索赔的情况，暂无由于灾难性事件或其他事件导致有形资产损坏或损失的情况，项目公司运作正常，暂无操作风险。</w:t>
      </w:r>
    </w:p>
    <w:p>
      <w:pPr>
        <w:pStyle w:val="2"/>
        <w:spacing w:after="0" w:line="480" w:lineRule="auto"/>
        <w:ind w:firstLine="420" w:firstLineChars="200"/>
        <w:rPr>
          <w:rFonts w:ascii="宋体" w:hAnsi="宋体" w:cs="宋体"/>
          <w:b/>
          <w:kern w:val="0"/>
          <w:szCs w:val="21"/>
          <w:lang w:bidi="ar"/>
        </w:rPr>
      </w:pPr>
      <w:r>
        <w:rPr>
          <w:rFonts w:hint="eastAsia" w:ascii="宋体" w:hAnsi="宋体" w:cs="宋体"/>
          <w:b/>
          <w:kern w:val="0"/>
          <w:szCs w:val="21"/>
          <w:lang w:bidi="ar"/>
        </w:rPr>
        <w:t>5.其他</w:t>
      </w:r>
    </w:p>
    <w:p>
      <w:pPr>
        <w:spacing w:line="480" w:lineRule="auto"/>
        <w:ind w:firstLine="420" w:firstLineChars="200"/>
        <w:rPr>
          <w:rFonts w:ascii="宋体" w:hAnsi="宋体" w:cs="宋体"/>
        </w:rPr>
      </w:pPr>
      <w:r>
        <w:rPr>
          <w:rFonts w:hint="eastAsia" w:ascii="宋体" w:hAnsi="宋体" w:cs="宋体"/>
          <w:kern w:val="2"/>
          <w:sz w:val="21"/>
          <w:szCs w:val="21"/>
        </w:rPr>
        <w:t>暂无</w:t>
      </w:r>
    </w:p>
    <w:p>
      <w:pPr>
        <w:pStyle w:val="4"/>
        <w:spacing w:line="480" w:lineRule="auto"/>
        <w:rPr>
          <w:rFonts w:ascii="宋体" w:hAnsi="宋体" w:eastAsia="宋体" w:cs="宋体"/>
          <w:sz w:val="21"/>
          <w:szCs w:val="21"/>
        </w:rPr>
      </w:pPr>
      <w:bookmarkStart w:id="17" w:name="_Toc26056"/>
      <w:r>
        <w:rPr>
          <w:rFonts w:hint="eastAsia" w:ascii="宋体" w:hAnsi="宋体" w:eastAsia="宋体" w:cs="宋体"/>
          <w:sz w:val="21"/>
          <w:szCs w:val="21"/>
        </w:rPr>
        <w:t>十五、附件</w:t>
      </w:r>
      <w:bookmarkEnd w:id="17"/>
    </w:p>
    <w:p>
      <w:pPr>
        <w:spacing w:line="480" w:lineRule="auto"/>
        <w:ind w:firstLine="420" w:firstLineChars="200"/>
        <w:rPr>
          <w:rFonts w:ascii="宋体" w:hAnsi="宋体" w:cs="宋体"/>
          <w:kern w:val="2"/>
          <w:sz w:val="21"/>
          <w:szCs w:val="21"/>
        </w:rPr>
      </w:pPr>
      <w:r>
        <w:rPr>
          <w:rFonts w:hint="eastAsia" w:ascii="宋体" w:hAnsi="宋体" w:cs="宋体"/>
          <w:kern w:val="2"/>
          <w:sz w:val="21"/>
          <w:szCs w:val="21"/>
        </w:rPr>
        <w:t>附件一：银行账户流水</w:t>
      </w:r>
    </w:p>
    <w:p>
      <w:pPr>
        <w:spacing w:line="480" w:lineRule="auto"/>
        <w:ind w:firstLine="420" w:firstLineChars="200"/>
        <w:rPr>
          <w:rFonts w:ascii="宋体" w:hAnsi="宋体" w:cs="宋体"/>
          <w:kern w:val="2"/>
          <w:sz w:val="21"/>
          <w:szCs w:val="21"/>
        </w:rPr>
      </w:pPr>
      <w:r>
        <w:rPr>
          <w:rFonts w:hint="eastAsia" w:ascii="宋体" w:hAnsi="宋体" w:cs="宋体"/>
          <w:kern w:val="2"/>
          <w:sz w:val="21"/>
          <w:szCs w:val="21"/>
        </w:rPr>
        <w:t>附件二：合同统计表和合同付款台账</w:t>
      </w:r>
    </w:p>
    <w:p>
      <w:pPr>
        <w:spacing w:line="480" w:lineRule="auto"/>
        <w:ind w:firstLine="420" w:firstLineChars="200"/>
        <w:rPr>
          <w:rFonts w:ascii="宋体" w:hAnsi="宋体" w:cs="宋体"/>
          <w:kern w:val="2"/>
          <w:sz w:val="21"/>
          <w:szCs w:val="21"/>
        </w:rPr>
      </w:pPr>
      <w:r>
        <w:rPr>
          <w:rFonts w:hint="eastAsia" w:ascii="宋体" w:hAnsi="宋体" w:cs="宋体"/>
          <w:kern w:val="2"/>
          <w:sz w:val="21"/>
          <w:szCs w:val="21"/>
        </w:rPr>
        <w:t>附件三：项目销售回款统计表</w:t>
      </w:r>
    </w:p>
    <w:p>
      <w:pPr>
        <w:spacing w:line="480" w:lineRule="auto"/>
        <w:ind w:firstLine="420" w:firstLineChars="200"/>
        <w:rPr>
          <w:rFonts w:ascii="宋体" w:hAnsi="宋体" w:cs="宋体"/>
          <w:kern w:val="2"/>
          <w:sz w:val="21"/>
          <w:szCs w:val="21"/>
        </w:rPr>
      </w:pPr>
      <w:r>
        <w:rPr>
          <w:rFonts w:hint="eastAsia" w:ascii="宋体" w:hAnsi="宋体" w:cs="宋体"/>
          <w:kern w:val="2"/>
          <w:sz w:val="21"/>
          <w:szCs w:val="21"/>
        </w:rPr>
        <w:t>附件四：项目公司下月资金计划</w:t>
      </w:r>
    </w:p>
    <w:p>
      <w:pPr>
        <w:spacing w:line="480" w:lineRule="auto"/>
        <w:ind w:firstLine="420" w:firstLineChars="200"/>
        <w:rPr>
          <w:rFonts w:ascii="宋体" w:hAnsi="宋体" w:cs="宋体"/>
          <w:kern w:val="2"/>
          <w:sz w:val="21"/>
          <w:szCs w:val="21"/>
        </w:rPr>
      </w:pPr>
      <w:r>
        <w:rPr>
          <w:rFonts w:hint="eastAsia" w:ascii="宋体" w:hAnsi="宋体" w:cs="宋体"/>
          <w:kern w:val="2"/>
          <w:sz w:val="21"/>
          <w:szCs w:val="21"/>
        </w:rPr>
        <w:t>附件五：项目形象进度表及照片</w:t>
      </w:r>
    </w:p>
    <w:p>
      <w:pPr>
        <w:spacing w:line="480" w:lineRule="auto"/>
        <w:ind w:firstLine="420" w:firstLineChars="200"/>
        <w:rPr>
          <w:rFonts w:ascii="宋体" w:hAnsi="宋体" w:cs="宋体"/>
          <w:kern w:val="2"/>
          <w:sz w:val="21"/>
          <w:szCs w:val="21"/>
        </w:rPr>
      </w:pPr>
      <w:r>
        <w:rPr>
          <w:rFonts w:hint="eastAsia" w:ascii="宋体" w:hAnsi="宋体" w:cs="宋体"/>
          <w:kern w:val="2"/>
          <w:sz w:val="21"/>
          <w:szCs w:val="21"/>
        </w:rPr>
        <w:t>附件六：项目公司月度财务报表（资产负债表、利润表、现金流量表）</w:t>
      </w:r>
    </w:p>
    <w:p>
      <w:pPr>
        <w:pStyle w:val="4"/>
        <w:spacing w:line="480" w:lineRule="auto"/>
        <w:rPr>
          <w:rFonts w:ascii="宋体" w:hAnsi="宋体" w:eastAsia="宋体" w:cs="宋体"/>
          <w:sz w:val="21"/>
          <w:szCs w:val="21"/>
        </w:rPr>
      </w:pPr>
      <w:bookmarkStart w:id="18" w:name="_Toc25709"/>
      <w:r>
        <w:rPr>
          <w:rFonts w:hint="eastAsia" w:ascii="宋体" w:hAnsi="宋体" w:eastAsia="宋体" w:cs="宋体"/>
          <w:sz w:val="21"/>
          <w:szCs w:val="21"/>
        </w:rPr>
        <w:t>附件一:银行</w:t>
      </w:r>
      <w:r>
        <w:rPr>
          <w:rFonts w:hint="eastAsia" w:ascii="宋体" w:hAnsi="宋体" w:eastAsia="宋体" w:cs="宋体"/>
          <w:sz w:val="21"/>
          <w:szCs w:val="21"/>
          <w:lang w:val="en-US" w:eastAsia="zh-CN"/>
        </w:rPr>
        <w:t>账户</w:t>
      </w:r>
      <w:r>
        <w:rPr>
          <w:rFonts w:hint="eastAsia" w:ascii="宋体" w:hAnsi="宋体" w:eastAsia="宋体" w:cs="宋体"/>
          <w:sz w:val="21"/>
          <w:szCs w:val="21"/>
        </w:rPr>
        <w:t>流水</w:t>
      </w:r>
      <w:bookmarkEnd w:id="18"/>
    </w:p>
    <w:p>
      <w:pPr>
        <w:pStyle w:val="2"/>
        <w:ind w:firstLine="0" w:firstLineChars="0"/>
        <w:jc w:val="center"/>
        <w:rPr>
          <w:rFonts w:hint="eastAsia" w:ascii="宋体" w:hAnsi="宋体" w:cs="宋体"/>
          <w:sz w:val="18"/>
          <w:szCs w:val="18"/>
        </w:rPr>
      </w:pPr>
      <w:r>
        <w:rPr>
          <w:rFonts w:hint="eastAsia" w:ascii="宋体" w:hAnsi="宋体" w:cs="宋体"/>
          <w:sz w:val="18"/>
          <w:szCs w:val="18"/>
          <w:lang w:val="en-US" w:eastAsia="zh-CN"/>
        </w:rPr>
        <w:t>杭州橙光置业有限责任公司工行3537</w:t>
      </w:r>
      <w:r>
        <w:rPr>
          <w:rFonts w:hint="eastAsia" w:ascii="宋体" w:hAnsi="宋体" w:cs="宋体"/>
          <w:sz w:val="18"/>
          <w:szCs w:val="18"/>
        </w:rPr>
        <w:t>账户</w:t>
      </w:r>
    </w:p>
    <w:p>
      <w:pPr>
        <w:pStyle w:val="2"/>
        <w:ind w:firstLine="0" w:firstLineChars="0"/>
        <w:jc w:val="both"/>
        <w:rPr>
          <w:rFonts w:hint="eastAsia" w:ascii="宋体" w:hAnsi="宋体" w:eastAsia="宋体" w:cs="宋体"/>
          <w:sz w:val="18"/>
          <w:szCs w:val="18"/>
          <w:lang w:eastAsia="zh-CN"/>
        </w:rPr>
      </w:pPr>
      <w:r>
        <w:rPr>
          <w:rFonts w:hint="eastAsia" w:ascii="宋体" w:hAnsi="宋体" w:eastAsia="宋体" w:cs="宋体"/>
          <w:sz w:val="18"/>
          <w:szCs w:val="18"/>
          <w:lang w:eastAsia="zh-CN"/>
        </w:rPr>
        <w:drawing>
          <wp:inline distT="0" distB="0" distL="114300" distR="114300">
            <wp:extent cx="5271135" cy="2648585"/>
            <wp:effectExtent l="0" t="0" r="5715" b="18415"/>
            <wp:docPr id="3" name="图片 3" descr="3cff7f8cbb48bf1145b8225c28830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cff7f8cbb48bf1145b8225c28830f7"/>
                    <pic:cNvPicPr>
                      <a:picLocks noChangeAspect="1"/>
                    </pic:cNvPicPr>
                  </pic:nvPicPr>
                  <pic:blipFill>
                    <a:blip r:embed="rId7"/>
                    <a:stretch>
                      <a:fillRect/>
                    </a:stretch>
                  </pic:blipFill>
                  <pic:spPr>
                    <a:xfrm>
                      <a:off x="0" y="0"/>
                      <a:ext cx="5271135" cy="2648585"/>
                    </a:xfrm>
                    <a:prstGeom prst="rect">
                      <a:avLst/>
                    </a:prstGeom>
                  </pic:spPr>
                </pic:pic>
              </a:graphicData>
            </a:graphic>
          </wp:inline>
        </w:drawing>
      </w:r>
      <w:r>
        <w:rPr>
          <w:rFonts w:hint="eastAsia" w:ascii="宋体" w:hAnsi="宋体" w:eastAsia="宋体" w:cs="宋体"/>
          <w:sz w:val="18"/>
          <w:szCs w:val="18"/>
          <w:lang w:eastAsia="zh-CN"/>
        </w:rPr>
        <w:drawing>
          <wp:inline distT="0" distB="0" distL="114300" distR="114300">
            <wp:extent cx="5271135" cy="1744980"/>
            <wp:effectExtent l="0" t="0" r="5715" b="7620"/>
            <wp:docPr id="4" name="图片 4" descr="0c2e8489cd6fb6d34ed1c8f41e5db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c2e8489cd6fb6d34ed1c8f41e5dbc3"/>
                    <pic:cNvPicPr>
                      <a:picLocks noChangeAspect="1"/>
                    </pic:cNvPicPr>
                  </pic:nvPicPr>
                  <pic:blipFill>
                    <a:blip r:embed="rId8"/>
                    <a:stretch>
                      <a:fillRect/>
                    </a:stretch>
                  </pic:blipFill>
                  <pic:spPr>
                    <a:xfrm>
                      <a:off x="0" y="0"/>
                      <a:ext cx="5271135" cy="1744980"/>
                    </a:xfrm>
                    <a:prstGeom prst="rect">
                      <a:avLst/>
                    </a:prstGeom>
                  </pic:spPr>
                </pic:pic>
              </a:graphicData>
            </a:graphic>
          </wp:inline>
        </w:drawing>
      </w:r>
    </w:p>
    <w:p>
      <w:pPr>
        <w:pStyle w:val="2"/>
        <w:ind w:firstLine="0" w:firstLineChars="0"/>
        <w:jc w:val="both"/>
        <w:rPr>
          <w:rFonts w:hint="eastAsia" w:ascii="宋体" w:hAnsi="宋体" w:eastAsia="宋体" w:cs="宋体"/>
          <w:sz w:val="18"/>
          <w:szCs w:val="18"/>
          <w:lang w:eastAsia="zh-CN"/>
        </w:rPr>
      </w:pPr>
    </w:p>
    <w:p>
      <w:pPr>
        <w:pStyle w:val="2"/>
        <w:ind w:firstLine="0" w:firstLineChars="0"/>
        <w:jc w:val="center"/>
        <w:rPr>
          <w:rFonts w:hint="eastAsia" w:ascii="宋体" w:hAnsi="宋体" w:cs="宋体"/>
          <w:sz w:val="18"/>
          <w:szCs w:val="18"/>
          <w:lang w:val="en-US" w:eastAsia="zh-CN"/>
        </w:rPr>
      </w:pPr>
      <w:r>
        <w:rPr>
          <w:rFonts w:hint="eastAsia" w:ascii="宋体" w:hAnsi="宋体" w:cs="宋体"/>
          <w:sz w:val="18"/>
          <w:szCs w:val="18"/>
          <w:lang w:val="en-US" w:eastAsia="zh-CN"/>
        </w:rPr>
        <w:t>杭州莹光置业有限公司工行9977账户</w:t>
      </w:r>
    </w:p>
    <w:p>
      <w:pPr>
        <w:pStyle w:val="2"/>
        <w:ind w:firstLine="0" w:firstLineChars="0"/>
        <w:jc w:val="both"/>
        <w:rPr>
          <w:rFonts w:hint="eastAsia" w:ascii="宋体" w:hAnsi="宋体" w:cs="宋体"/>
          <w:sz w:val="18"/>
          <w:szCs w:val="18"/>
          <w:lang w:val="en-US" w:eastAsia="zh-CN"/>
        </w:rPr>
      </w:pPr>
      <w:r>
        <w:drawing>
          <wp:inline distT="0" distB="0" distL="114300" distR="114300">
            <wp:extent cx="5267325" cy="1506220"/>
            <wp:effectExtent l="0" t="0" r="9525"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267325" cy="1506220"/>
                    </a:xfrm>
                    <a:prstGeom prst="rect">
                      <a:avLst/>
                    </a:prstGeom>
                    <a:noFill/>
                    <a:ln w="9525">
                      <a:noFill/>
                    </a:ln>
                  </pic:spPr>
                </pic:pic>
              </a:graphicData>
            </a:graphic>
          </wp:inline>
        </w:drawing>
      </w:r>
    </w:p>
    <w:p>
      <w:pPr>
        <w:pStyle w:val="2"/>
        <w:ind w:firstLine="0" w:firstLineChars="0"/>
        <w:rPr>
          <w:rFonts w:ascii="宋体" w:hAnsi="宋体" w:cs="宋体"/>
          <w:b/>
          <w:kern w:val="0"/>
          <w:sz w:val="18"/>
          <w:szCs w:val="18"/>
        </w:rPr>
      </w:pPr>
    </w:p>
    <w:p>
      <w:pPr>
        <w:pStyle w:val="2"/>
        <w:ind w:firstLine="0" w:firstLineChars="0"/>
        <w:rPr>
          <w:rFonts w:ascii="宋体" w:hAnsi="宋体" w:cs="宋体"/>
          <w:b/>
          <w:kern w:val="0"/>
          <w:sz w:val="18"/>
          <w:szCs w:val="18"/>
        </w:rPr>
      </w:pPr>
    </w:p>
    <w:p>
      <w:pPr>
        <w:pStyle w:val="2"/>
        <w:ind w:firstLine="0" w:firstLineChars="0"/>
        <w:rPr>
          <w:rFonts w:ascii="宋体" w:hAnsi="宋体" w:cs="宋体"/>
          <w:b/>
          <w:kern w:val="0"/>
          <w:sz w:val="18"/>
          <w:szCs w:val="18"/>
        </w:rPr>
      </w:pPr>
    </w:p>
    <w:p>
      <w:pPr>
        <w:pStyle w:val="2"/>
        <w:ind w:firstLine="0" w:firstLineChars="0"/>
        <w:rPr>
          <w:rFonts w:ascii="宋体" w:hAnsi="宋体" w:cs="宋体"/>
          <w:b/>
          <w:kern w:val="0"/>
          <w:sz w:val="18"/>
          <w:szCs w:val="18"/>
        </w:rPr>
      </w:pPr>
    </w:p>
    <w:p>
      <w:pPr>
        <w:pStyle w:val="4"/>
        <w:spacing w:line="480" w:lineRule="auto"/>
        <w:rPr>
          <w:rFonts w:ascii="宋体" w:hAnsi="宋体" w:eastAsia="宋体" w:cs="宋体"/>
          <w:sz w:val="21"/>
          <w:szCs w:val="21"/>
        </w:rPr>
      </w:pPr>
      <w:bookmarkStart w:id="19" w:name="_Toc27108"/>
      <w:r>
        <w:rPr>
          <w:rFonts w:hint="eastAsia" w:ascii="宋体" w:hAnsi="宋体" w:eastAsia="宋体" w:cs="宋体"/>
          <w:sz w:val="21"/>
          <w:szCs w:val="21"/>
        </w:rPr>
        <w:t>附件二：合同统计表</w:t>
      </w:r>
      <w:r>
        <w:rPr>
          <w:rFonts w:hint="eastAsia" w:ascii="宋体" w:hAnsi="宋体" w:eastAsia="宋体" w:cs="宋体"/>
          <w:sz w:val="21"/>
          <w:szCs w:val="21"/>
          <w:lang w:val="en-US" w:eastAsia="zh-CN"/>
        </w:rPr>
        <w:t>和合同</w:t>
      </w:r>
      <w:r>
        <w:rPr>
          <w:rFonts w:hint="eastAsia" w:ascii="宋体" w:hAnsi="宋体" w:eastAsia="宋体" w:cs="宋体"/>
          <w:sz w:val="21"/>
          <w:szCs w:val="21"/>
        </w:rPr>
        <w:t>付款台账</w:t>
      </w:r>
      <w:bookmarkEnd w:id="19"/>
    </w:p>
    <w:p>
      <w:pPr>
        <w:pStyle w:val="2"/>
        <w:ind w:firstLine="180"/>
        <w:jc w:val="center"/>
        <w:rPr>
          <w:rFonts w:ascii="宋体" w:hAnsi="宋体" w:cs="宋体"/>
          <w:b/>
          <w:bCs/>
          <w:kern w:val="0"/>
          <w:sz w:val="18"/>
          <w:szCs w:val="18"/>
        </w:rPr>
      </w:pPr>
      <w:r>
        <w:rPr>
          <w:rFonts w:ascii="宋体" w:hAnsi="宋体" w:cs="宋体"/>
          <w:sz w:val="18"/>
          <w:szCs w:val="18"/>
        </w:rPr>
        <w:t>表十</w:t>
      </w:r>
      <w:r>
        <w:rPr>
          <w:rFonts w:hint="eastAsia" w:ascii="宋体" w:hAnsi="宋体" w:cs="宋体"/>
          <w:sz w:val="18"/>
          <w:szCs w:val="18"/>
          <w:lang w:val="en-US" w:eastAsia="zh-CN"/>
        </w:rPr>
        <w:t>五</w:t>
      </w:r>
      <w:r>
        <w:rPr>
          <w:rFonts w:hint="eastAsia" w:ascii="宋体" w:hAnsi="宋体" w:cs="宋体"/>
          <w:sz w:val="18"/>
          <w:szCs w:val="18"/>
        </w:rPr>
        <w:t>：</w:t>
      </w:r>
      <w:r>
        <w:rPr>
          <w:rFonts w:hint="eastAsia" w:ascii="宋体" w:hAnsi="宋体" w:cs="宋体"/>
          <w:sz w:val="18"/>
          <w:szCs w:val="18"/>
          <w:lang w:eastAsia="zh-Hans"/>
        </w:rPr>
        <w:t>本期合同付款台账</w:t>
      </w:r>
    </w:p>
    <w:tbl>
      <w:tblPr>
        <w:tblStyle w:val="25"/>
        <w:tblW w:w="9594" w:type="dxa"/>
        <w:jc w:val="center"/>
        <w:tblLayout w:type="fixed"/>
        <w:tblCellMar>
          <w:top w:w="0" w:type="dxa"/>
          <w:left w:w="108" w:type="dxa"/>
          <w:bottom w:w="0" w:type="dxa"/>
          <w:right w:w="108" w:type="dxa"/>
        </w:tblCellMar>
      </w:tblPr>
      <w:tblGrid>
        <w:gridCol w:w="533"/>
        <w:gridCol w:w="1384"/>
        <w:gridCol w:w="1754"/>
        <w:gridCol w:w="1517"/>
        <w:gridCol w:w="1334"/>
        <w:gridCol w:w="1431"/>
        <w:gridCol w:w="1006"/>
        <w:gridCol w:w="635"/>
      </w:tblGrid>
      <w:tr>
        <w:trPr>
          <w:trHeight w:val="346" w:hRule="atLeast"/>
          <w:tblHeader/>
          <w:jc w:val="center"/>
        </w:trPr>
        <w:tc>
          <w:tcPr>
            <w:tcW w:w="5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18"/>
                <w:szCs w:val="18"/>
                <w:lang w:bidi="ar"/>
              </w:rPr>
            </w:pPr>
            <w:r>
              <w:rPr>
                <w:rFonts w:hint="eastAsia" w:ascii="宋体" w:hAnsi="宋体" w:cs="宋体"/>
                <w:b/>
                <w:bCs/>
                <w:sz w:val="18"/>
                <w:szCs w:val="18"/>
                <w:lang w:bidi="ar"/>
              </w:rPr>
              <w:t>序号</w:t>
            </w:r>
          </w:p>
        </w:tc>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18"/>
                <w:szCs w:val="18"/>
                <w:lang w:bidi="ar"/>
              </w:rPr>
            </w:pPr>
            <w:r>
              <w:rPr>
                <w:rFonts w:ascii="宋体" w:hAnsi="宋体" w:cs="宋体"/>
                <w:b/>
                <w:bCs/>
                <w:sz w:val="18"/>
                <w:szCs w:val="18"/>
                <w:lang w:bidi="ar"/>
              </w:rPr>
              <w:t>合同名称</w:t>
            </w:r>
          </w:p>
        </w:tc>
        <w:tc>
          <w:tcPr>
            <w:tcW w:w="1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18"/>
                <w:szCs w:val="18"/>
                <w:lang w:bidi="ar"/>
              </w:rPr>
            </w:pPr>
            <w:r>
              <w:rPr>
                <w:rFonts w:ascii="宋体" w:hAnsi="宋体" w:cs="宋体"/>
                <w:b/>
                <w:bCs/>
                <w:sz w:val="18"/>
                <w:szCs w:val="18"/>
                <w:lang w:bidi="ar"/>
              </w:rPr>
              <w:t>合同金额（元）</w:t>
            </w:r>
          </w:p>
        </w:tc>
        <w:tc>
          <w:tcPr>
            <w:tcW w:w="15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18"/>
                <w:szCs w:val="18"/>
                <w:lang w:bidi="ar"/>
              </w:rPr>
            </w:pPr>
            <w:r>
              <w:rPr>
                <w:rFonts w:ascii="宋体" w:hAnsi="宋体" w:cs="宋体"/>
                <w:b/>
                <w:bCs/>
                <w:sz w:val="18"/>
                <w:szCs w:val="18"/>
                <w:lang w:bidi="ar"/>
              </w:rPr>
              <w:t>收款单位</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18"/>
                <w:szCs w:val="18"/>
                <w:lang w:bidi="ar"/>
              </w:rPr>
            </w:pPr>
            <w:r>
              <w:rPr>
                <w:rFonts w:ascii="宋体" w:hAnsi="宋体" w:cs="宋体"/>
                <w:b/>
                <w:bCs/>
                <w:sz w:val="18"/>
                <w:szCs w:val="18"/>
                <w:lang w:bidi="ar"/>
              </w:rPr>
              <w:t>本期付款金额（元）</w:t>
            </w: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18"/>
                <w:szCs w:val="18"/>
                <w:lang w:bidi="ar"/>
              </w:rPr>
            </w:pPr>
            <w:r>
              <w:rPr>
                <w:rFonts w:ascii="宋体" w:hAnsi="宋体" w:cs="宋体"/>
                <w:b/>
                <w:bCs/>
                <w:sz w:val="18"/>
                <w:szCs w:val="18"/>
                <w:lang w:bidi="ar"/>
              </w:rPr>
              <w:t>含本期累计已付款金额（元）</w:t>
            </w:r>
          </w:p>
        </w:tc>
        <w:tc>
          <w:tcPr>
            <w:tcW w:w="10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18"/>
                <w:szCs w:val="18"/>
                <w:lang w:bidi="ar"/>
              </w:rPr>
            </w:pPr>
            <w:r>
              <w:rPr>
                <w:rFonts w:ascii="宋体" w:hAnsi="宋体" w:cs="宋体"/>
                <w:b/>
                <w:bCs/>
                <w:sz w:val="18"/>
                <w:szCs w:val="18"/>
                <w:lang w:bidi="ar"/>
              </w:rPr>
              <w:t>累计已付款比例</w:t>
            </w:r>
          </w:p>
        </w:tc>
        <w:tc>
          <w:tcPr>
            <w:tcW w:w="6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18"/>
                <w:szCs w:val="18"/>
                <w:lang w:bidi="ar"/>
              </w:rPr>
            </w:pPr>
            <w:r>
              <w:rPr>
                <w:rFonts w:hint="eastAsia" w:ascii="宋体" w:hAnsi="宋体" w:cs="宋体"/>
                <w:b/>
                <w:bCs/>
                <w:sz w:val="18"/>
                <w:szCs w:val="18"/>
                <w:lang w:bidi="ar"/>
              </w:rPr>
              <w:t>备注</w:t>
            </w:r>
          </w:p>
        </w:tc>
      </w:tr>
      <w:tr>
        <w:trPr>
          <w:trHeight w:val="770" w:hRule="atLeast"/>
          <w:jc w:val="center"/>
        </w:trPr>
        <w:tc>
          <w:tcPr>
            <w:tcW w:w="533" w:type="dxa"/>
            <w:tcBorders>
              <w:top w:val="single" w:color="auto" w:sz="4" w:space="0"/>
              <w:left w:val="single" w:color="auto" w:sz="8" w:space="0"/>
              <w:bottom w:val="single" w:color="auto" w:sz="4" w:space="0"/>
              <w:right w:val="single" w:color="auto" w:sz="8" w:space="0"/>
            </w:tcBorders>
            <w:shd w:val="clear" w:color="000000" w:fill="auto"/>
            <w:vAlign w:val="center"/>
          </w:tcPr>
          <w:p>
            <w:pPr>
              <w:jc w:val="center"/>
              <w:rPr>
                <w:rFonts w:ascii="宋体" w:hAnsi="宋体" w:cs="宋体"/>
                <w:sz w:val="18"/>
                <w:szCs w:val="18"/>
                <w:lang w:bidi="ar"/>
              </w:rPr>
            </w:pPr>
            <w:r>
              <w:rPr>
                <w:rFonts w:hint="eastAsia" w:ascii="宋体" w:hAnsi="宋体" w:cs="宋体"/>
                <w:sz w:val="18"/>
                <w:szCs w:val="18"/>
                <w:lang w:bidi="ar"/>
              </w:rPr>
              <w:t>1</w:t>
            </w:r>
          </w:p>
        </w:tc>
        <w:tc>
          <w:tcPr>
            <w:tcW w:w="1384" w:type="dxa"/>
            <w:tcBorders>
              <w:top w:val="single" w:color="auto" w:sz="4" w:space="0"/>
              <w:left w:val="nil"/>
              <w:bottom w:val="single" w:color="auto" w:sz="4" w:space="0"/>
              <w:right w:val="single" w:color="auto" w:sz="8" w:space="0"/>
            </w:tcBorders>
            <w:shd w:val="clear" w:color="000000" w:fill="auto"/>
            <w:vAlign w:val="center"/>
          </w:tcPr>
          <w:p>
            <w:pPr>
              <w:jc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w:t>
            </w:r>
          </w:p>
        </w:tc>
        <w:tc>
          <w:tcPr>
            <w:tcW w:w="1754" w:type="dxa"/>
            <w:tcBorders>
              <w:top w:val="single" w:color="auto" w:sz="4" w:space="0"/>
              <w:left w:val="nil"/>
              <w:bottom w:val="single" w:color="auto" w:sz="4" w:space="0"/>
              <w:right w:val="single" w:color="auto" w:sz="8" w:space="0"/>
            </w:tcBorders>
            <w:shd w:val="clear" w:color="000000" w:fill="auto"/>
            <w:vAlign w:val="center"/>
          </w:tcPr>
          <w:p>
            <w:pPr>
              <w:jc w:val="center"/>
              <w:rPr>
                <w:rFonts w:ascii="宋体" w:hAnsi="宋体" w:cs="宋体"/>
                <w:sz w:val="18"/>
                <w:szCs w:val="18"/>
                <w:lang w:bidi="ar"/>
              </w:rPr>
            </w:pPr>
            <w:r>
              <w:rPr>
                <w:rFonts w:hint="eastAsia" w:ascii="宋体" w:hAnsi="宋体" w:cs="宋体"/>
                <w:sz w:val="18"/>
                <w:szCs w:val="18"/>
                <w:lang w:val="en-US" w:eastAsia="zh-CN" w:bidi="ar"/>
              </w:rPr>
              <w:t>-</w:t>
            </w:r>
          </w:p>
        </w:tc>
        <w:tc>
          <w:tcPr>
            <w:tcW w:w="1517" w:type="dxa"/>
            <w:tcBorders>
              <w:top w:val="single" w:color="auto" w:sz="4" w:space="0"/>
              <w:left w:val="nil"/>
              <w:bottom w:val="single" w:color="auto" w:sz="4" w:space="0"/>
              <w:right w:val="single" w:color="auto" w:sz="8" w:space="0"/>
            </w:tcBorders>
            <w:shd w:val="clear" w:color="000000" w:fill="auto"/>
            <w:vAlign w:val="center"/>
          </w:tcPr>
          <w:p>
            <w:pPr>
              <w:jc w:val="center"/>
              <w:rPr>
                <w:rFonts w:ascii="宋体" w:hAnsi="宋体" w:cs="宋体"/>
                <w:sz w:val="18"/>
                <w:szCs w:val="18"/>
                <w:lang w:bidi="ar"/>
              </w:rPr>
            </w:pPr>
            <w:r>
              <w:rPr>
                <w:rFonts w:hint="eastAsia" w:ascii="宋体" w:hAnsi="宋体" w:cs="宋体"/>
                <w:sz w:val="18"/>
                <w:szCs w:val="18"/>
                <w:lang w:val="en-US" w:eastAsia="zh-CN" w:bidi="ar"/>
              </w:rPr>
              <w:t>-</w:t>
            </w:r>
          </w:p>
        </w:tc>
        <w:tc>
          <w:tcPr>
            <w:tcW w:w="1334" w:type="dxa"/>
            <w:tcBorders>
              <w:top w:val="single" w:color="auto" w:sz="4" w:space="0"/>
              <w:left w:val="nil"/>
              <w:bottom w:val="single" w:color="auto" w:sz="4" w:space="0"/>
              <w:right w:val="single" w:color="auto" w:sz="8" w:space="0"/>
            </w:tcBorders>
            <w:shd w:val="clear" w:color="000000" w:fill="auto"/>
            <w:vAlign w:val="center"/>
          </w:tcPr>
          <w:p>
            <w:pPr>
              <w:jc w:val="center"/>
              <w:rPr>
                <w:rFonts w:ascii="宋体" w:hAnsi="宋体" w:cs="宋体"/>
                <w:sz w:val="18"/>
                <w:szCs w:val="18"/>
                <w:lang w:bidi="ar"/>
              </w:rPr>
            </w:pPr>
            <w:r>
              <w:rPr>
                <w:rFonts w:hint="eastAsia" w:ascii="宋体" w:hAnsi="宋体" w:cs="宋体"/>
                <w:sz w:val="18"/>
                <w:szCs w:val="18"/>
                <w:lang w:val="en-US" w:eastAsia="zh-CN" w:bidi="ar"/>
              </w:rPr>
              <w:t>-</w:t>
            </w:r>
          </w:p>
        </w:tc>
        <w:tc>
          <w:tcPr>
            <w:tcW w:w="1431" w:type="dxa"/>
            <w:tcBorders>
              <w:top w:val="single" w:color="auto" w:sz="4" w:space="0"/>
              <w:left w:val="nil"/>
              <w:bottom w:val="single" w:color="auto" w:sz="4" w:space="0"/>
              <w:right w:val="single" w:color="auto" w:sz="8" w:space="0"/>
            </w:tcBorders>
            <w:shd w:val="clear" w:color="000000" w:fill="auto"/>
            <w:vAlign w:val="center"/>
          </w:tcPr>
          <w:p>
            <w:pPr>
              <w:jc w:val="center"/>
              <w:rPr>
                <w:rFonts w:ascii="宋体" w:hAnsi="宋体" w:cs="宋体"/>
                <w:sz w:val="18"/>
                <w:szCs w:val="18"/>
                <w:lang w:bidi="ar"/>
              </w:rPr>
            </w:pPr>
            <w:r>
              <w:rPr>
                <w:rFonts w:hint="eastAsia" w:ascii="宋体" w:hAnsi="宋体" w:cs="宋体"/>
                <w:sz w:val="18"/>
                <w:szCs w:val="18"/>
                <w:lang w:val="en-US" w:eastAsia="zh-CN" w:bidi="ar"/>
              </w:rPr>
              <w:t>-</w:t>
            </w:r>
          </w:p>
        </w:tc>
        <w:tc>
          <w:tcPr>
            <w:tcW w:w="1006" w:type="dxa"/>
            <w:tcBorders>
              <w:top w:val="single" w:color="auto" w:sz="4" w:space="0"/>
              <w:left w:val="nil"/>
              <w:bottom w:val="single" w:color="auto" w:sz="4" w:space="0"/>
              <w:right w:val="single" w:color="auto" w:sz="8" w:space="0"/>
            </w:tcBorders>
            <w:shd w:val="clear" w:color="000000" w:fill="auto"/>
            <w:vAlign w:val="center"/>
          </w:tcPr>
          <w:p>
            <w:pPr>
              <w:jc w:val="center"/>
              <w:rPr>
                <w:rFonts w:ascii="宋体" w:hAnsi="宋体" w:cs="宋体"/>
                <w:sz w:val="18"/>
                <w:szCs w:val="18"/>
                <w:lang w:bidi="ar"/>
              </w:rPr>
            </w:pPr>
            <w:r>
              <w:rPr>
                <w:rFonts w:hint="eastAsia" w:ascii="宋体" w:hAnsi="宋体" w:cs="宋体"/>
                <w:sz w:val="18"/>
                <w:szCs w:val="18"/>
                <w:lang w:val="en-US" w:eastAsia="zh-CN" w:bidi="ar"/>
              </w:rPr>
              <w:t>-</w:t>
            </w:r>
          </w:p>
        </w:tc>
        <w:tc>
          <w:tcPr>
            <w:tcW w:w="635" w:type="dxa"/>
            <w:tcBorders>
              <w:top w:val="single" w:color="auto" w:sz="4" w:space="0"/>
              <w:left w:val="single" w:color="auto" w:sz="4" w:space="0"/>
              <w:bottom w:val="single" w:color="auto" w:sz="4" w:space="0"/>
              <w:right w:val="single" w:color="auto" w:sz="4" w:space="0"/>
            </w:tcBorders>
            <w:shd w:val="clear" w:color="000000" w:fill="auto"/>
            <w:vAlign w:val="center"/>
          </w:tcPr>
          <w:p>
            <w:pPr>
              <w:pStyle w:val="2"/>
              <w:ind w:firstLine="0" w:firstLineChars="0"/>
              <w:jc w:val="center"/>
            </w:pPr>
          </w:p>
        </w:tc>
      </w:tr>
      <w:tr>
        <w:trPr>
          <w:trHeight w:val="806" w:hRule="atLeast"/>
          <w:jc w:val="center"/>
        </w:trPr>
        <w:tc>
          <w:tcPr>
            <w:tcW w:w="533" w:type="dxa"/>
            <w:tcBorders>
              <w:top w:val="single" w:color="auto" w:sz="4" w:space="0"/>
              <w:left w:val="single" w:color="auto" w:sz="8" w:space="0"/>
              <w:bottom w:val="single" w:color="auto" w:sz="4" w:space="0"/>
              <w:right w:val="single" w:color="auto" w:sz="8" w:space="0"/>
            </w:tcBorders>
            <w:shd w:val="clear" w:color="000000" w:fill="auto"/>
            <w:vAlign w:val="center"/>
          </w:tcPr>
          <w:p>
            <w:pPr>
              <w:jc w:val="center"/>
              <w:rPr>
                <w:rFonts w:ascii="宋体" w:hAnsi="宋体" w:cs="宋体"/>
                <w:sz w:val="18"/>
                <w:szCs w:val="18"/>
                <w:lang w:bidi="ar"/>
              </w:rPr>
            </w:pPr>
            <w:r>
              <w:rPr>
                <w:rFonts w:hint="eastAsia" w:ascii="宋体" w:hAnsi="宋体" w:cs="宋体"/>
                <w:sz w:val="18"/>
                <w:szCs w:val="18"/>
                <w:lang w:bidi="ar"/>
              </w:rPr>
              <w:t>2</w:t>
            </w:r>
          </w:p>
        </w:tc>
        <w:tc>
          <w:tcPr>
            <w:tcW w:w="1384" w:type="dxa"/>
            <w:tcBorders>
              <w:top w:val="single" w:color="auto" w:sz="4" w:space="0"/>
              <w:left w:val="nil"/>
              <w:bottom w:val="single" w:color="auto" w:sz="4" w:space="0"/>
              <w:right w:val="single" w:color="auto" w:sz="8" w:space="0"/>
            </w:tcBorders>
            <w:shd w:val="clear" w:color="000000" w:fill="auto"/>
            <w:vAlign w:val="center"/>
          </w:tcPr>
          <w:p>
            <w:pPr>
              <w:jc w:val="center"/>
              <w:rPr>
                <w:rFonts w:ascii="宋体" w:hAnsi="宋体" w:cs="宋体"/>
                <w:sz w:val="18"/>
                <w:szCs w:val="18"/>
                <w:lang w:bidi="ar"/>
              </w:rPr>
            </w:pPr>
            <w:r>
              <w:rPr>
                <w:rFonts w:hint="eastAsia" w:ascii="宋体" w:hAnsi="宋体" w:cs="宋体"/>
                <w:sz w:val="18"/>
                <w:szCs w:val="18"/>
                <w:lang w:val="en-US" w:eastAsia="zh-CN" w:bidi="ar"/>
              </w:rPr>
              <w:t>-</w:t>
            </w:r>
          </w:p>
        </w:tc>
        <w:tc>
          <w:tcPr>
            <w:tcW w:w="1754" w:type="dxa"/>
            <w:tcBorders>
              <w:top w:val="single" w:color="auto" w:sz="4" w:space="0"/>
              <w:left w:val="nil"/>
              <w:bottom w:val="single" w:color="auto" w:sz="4" w:space="0"/>
              <w:right w:val="single" w:color="auto" w:sz="8" w:space="0"/>
            </w:tcBorders>
            <w:shd w:val="clear" w:color="000000" w:fill="auto"/>
            <w:vAlign w:val="center"/>
          </w:tcPr>
          <w:p>
            <w:pPr>
              <w:jc w:val="center"/>
              <w:rPr>
                <w:rFonts w:ascii="宋体" w:hAnsi="宋体" w:cs="宋体"/>
                <w:sz w:val="18"/>
                <w:szCs w:val="18"/>
                <w:lang w:bidi="ar"/>
              </w:rPr>
            </w:pPr>
            <w:r>
              <w:rPr>
                <w:rFonts w:hint="eastAsia" w:ascii="宋体" w:hAnsi="宋体" w:cs="宋体"/>
                <w:sz w:val="18"/>
                <w:szCs w:val="18"/>
                <w:lang w:val="en-US" w:eastAsia="zh-CN" w:bidi="ar"/>
              </w:rPr>
              <w:t>-</w:t>
            </w:r>
          </w:p>
        </w:tc>
        <w:tc>
          <w:tcPr>
            <w:tcW w:w="1517" w:type="dxa"/>
            <w:tcBorders>
              <w:top w:val="single" w:color="auto" w:sz="4" w:space="0"/>
              <w:left w:val="nil"/>
              <w:bottom w:val="single" w:color="auto" w:sz="4" w:space="0"/>
              <w:right w:val="single" w:color="auto" w:sz="8" w:space="0"/>
            </w:tcBorders>
            <w:shd w:val="clear" w:color="000000" w:fill="auto"/>
            <w:vAlign w:val="center"/>
          </w:tcPr>
          <w:p>
            <w:pPr>
              <w:jc w:val="center"/>
              <w:rPr>
                <w:rFonts w:ascii="宋体" w:hAnsi="宋体" w:cs="宋体"/>
                <w:sz w:val="18"/>
                <w:szCs w:val="18"/>
                <w:lang w:bidi="ar"/>
              </w:rPr>
            </w:pPr>
            <w:r>
              <w:rPr>
                <w:rFonts w:hint="eastAsia" w:ascii="宋体" w:hAnsi="宋体" w:cs="宋体"/>
                <w:sz w:val="18"/>
                <w:szCs w:val="18"/>
                <w:lang w:val="en-US" w:eastAsia="zh-CN" w:bidi="ar"/>
              </w:rPr>
              <w:t>-</w:t>
            </w:r>
          </w:p>
        </w:tc>
        <w:tc>
          <w:tcPr>
            <w:tcW w:w="1334" w:type="dxa"/>
            <w:tcBorders>
              <w:top w:val="single" w:color="auto" w:sz="4" w:space="0"/>
              <w:left w:val="nil"/>
              <w:bottom w:val="single" w:color="auto" w:sz="4" w:space="0"/>
              <w:right w:val="single" w:color="auto" w:sz="8" w:space="0"/>
            </w:tcBorders>
            <w:shd w:val="clear" w:color="000000" w:fill="auto"/>
            <w:vAlign w:val="center"/>
          </w:tcPr>
          <w:p>
            <w:pPr>
              <w:jc w:val="center"/>
              <w:rPr>
                <w:rFonts w:ascii="宋体" w:hAnsi="宋体" w:cs="宋体"/>
                <w:sz w:val="18"/>
                <w:szCs w:val="18"/>
                <w:lang w:bidi="ar"/>
              </w:rPr>
            </w:pPr>
            <w:r>
              <w:rPr>
                <w:rFonts w:hint="eastAsia" w:ascii="宋体" w:hAnsi="宋体" w:cs="宋体"/>
                <w:sz w:val="18"/>
                <w:szCs w:val="18"/>
                <w:lang w:val="en-US" w:eastAsia="zh-CN" w:bidi="ar"/>
              </w:rPr>
              <w:t>-</w:t>
            </w:r>
          </w:p>
        </w:tc>
        <w:tc>
          <w:tcPr>
            <w:tcW w:w="1431" w:type="dxa"/>
            <w:tcBorders>
              <w:top w:val="single" w:color="auto" w:sz="4" w:space="0"/>
              <w:left w:val="nil"/>
              <w:bottom w:val="single" w:color="auto" w:sz="4" w:space="0"/>
              <w:right w:val="single" w:color="auto" w:sz="8" w:space="0"/>
            </w:tcBorders>
            <w:shd w:val="clear" w:color="000000" w:fill="auto"/>
            <w:vAlign w:val="center"/>
          </w:tcPr>
          <w:p>
            <w:pPr>
              <w:jc w:val="center"/>
              <w:rPr>
                <w:rFonts w:ascii="宋体" w:hAnsi="宋体" w:cs="宋体"/>
                <w:sz w:val="18"/>
                <w:szCs w:val="18"/>
                <w:lang w:bidi="ar"/>
              </w:rPr>
            </w:pPr>
            <w:r>
              <w:rPr>
                <w:rFonts w:hint="eastAsia" w:ascii="宋体" w:hAnsi="宋体" w:cs="宋体"/>
                <w:sz w:val="18"/>
                <w:szCs w:val="18"/>
                <w:lang w:val="en-US" w:eastAsia="zh-CN" w:bidi="ar"/>
              </w:rPr>
              <w:t>-</w:t>
            </w:r>
          </w:p>
        </w:tc>
        <w:tc>
          <w:tcPr>
            <w:tcW w:w="1006" w:type="dxa"/>
            <w:tcBorders>
              <w:top w:val="single" w:color="auto" w:sz="4" w:space="0"/>
              <w:left w:val="nil"/>
              <w:bottom w:val="single" w:color="auto" w:sz="4" w:space="0"/>
              <w:right w:val="single" w:color="auto" w:sz="8" w:space="0"/>
            </w:tcBorders>
            <w:shd w:val="clear" w:color="000000" w:fill="auto"/>
            <w:vAlign w:val="center"/>
          </w:tcPr>
          <w:p>
            <w:pPr>
              <w:jc w:val="center"/>
              <w:rPr>
                <w:rFonts w:ascii="宋体" w:hAnsi="宋体" w:cs="宋体"/>
                <w:sz w:val="18"/>
                <w:szCs w:val="18"/>
                <w:lang w:bidi="ar"/>
              </w:rPr>
            </w:pPr>
            <w:r>
              <w:rPr>
                <w:rFonts w:hint="eastAsia" w:ascii="宋体" w:hAnsi="宋体" w:cs="宋体"/>
                <w:sz w:val="18"/>
                <w:szCs w:val="18"/>
                <w:lang w:val="en-US" w:eastAsia="zh-CN" w:bidi="ar"/>
              </w:rPr>
              <w:t>-</w:t>
            </w:r>
          </w:p>
        </w:tc>
        <w:tc>
          <w:tcPr>
            <w:tcW w:w="635" w:type="dxa"/>
            <w:tcBorders>
              <w:top w:val="single" w:color="auto" w:sz="4" w:space="0"/>
              <w:left w:val="single" w:color="auto" w:sz="4" w:space="0"/>
              <w:bottom w:val="single" w:color="auto" w:sz="4" w:space="0"/>
              <w:right w:val="single" w:color="auto" w:sz="4" w:space="0"/>
            </w:tcBorders>
            <w:shd w:val="clear" w:color="000000" w:fill="auto"/>
            <w:vAlign w:val="center"/>
          </w:tcPr>
          <w:p>
            <w:pPr>
              <w:pStyle w:val="2"/>
              <w:ind w:firstLine="0" w:firstLineChars="0"/>
              <w:jc w:val="center"/>
              <w:rPr>
                <w:rFonts w:ascii="宋体" w:hAnsi="宋体" w:cs="宋体"/>
                <w:kern w:val="0"/>
                <w:sz w:val="18"/>
                <w:szCs w:val="18"/>
                <w:lang w:bidi="ar"/>
              </w:rPr>
            </w:pPr>
          </w:p>
        </w:tc>
      </w:tr>
    </w:tbl>
    <w:p>
      <w:pPr>
        <w:pStyle w:val="2"/>
        <w:ind w:firstLine="0" w:firstLineChars="0"/>
        <w:rPr>
          <w:rFonts w:hint="eastAsia" w:ascii="宋体" w:hAnsi="宋体" w:eastAsia="宋体" w:cs="宋体"/>
          <w:b w:val="0"/>
          <w:bCs/>
          <w:kern w:val="0"/>
          <w:sz w:val="18"/>
          <w:szCs w:val="18"/>
          <w:lang w:val="en-US" w:eastAsia="zh-CN"/>
        </w:rPr>
      </w:pPr>
      <w:r>
        <w:rPr>
          <w:rFonts w:hint="eastAsia" w:ascii="宋体" w:hAnsi="宋体" w:cs="宋体"/>
          <w:b w:val="0"/>
          <w:bCs/>
          <w:kern w:val="0"/>
          <w:sz w:val="18"/>
          <w:szCs w:val="18"/>
          <w:lang w:val="en-US" w:eastAsia="zh-CN"/>
        </w:rPr>
        <w:t>本期暂不涉及合同付款情况</w:t>
      </w:r>
    </w:p>
    <w:p>
      <w:pPr>
        <w:pStyle w:val="2"/>
        <w:ind w:firstLine="0" w:firstLineChars="0"/>
        <w:rPr>
          <w:rFonts w:ascii="宋体" w:hAnsi="宋体" w:cs="宋体"/>
          <w:b/>
          <w:kern w:val="0"/>
          <w:sz w:val="18"/>
          <w:szCs w:val="18"/>
        </w:rPr>
      </w:pPr>
    </w:p>
    <w:p>
      <w:pPr>
        <w:pStyle w:val="2"/>
        <w:ind w:firstLine="0" w:firstLineChars="0"/>
        <w:rPr>
          <w:rFonts w:ascii="宋体" w:hAnsi="宋体" w:cs="宋体"/>
          <w:b/>
          <w:kern w:val="0"/>
          <w:sz w:val="18"/>
          <w:szCs w:val="18"/>
        </w:rPr>
      </w:pPr>
    </w:p>
    <w:p>
      <w:pPr>
        <w:pStyle w:val="2"/>
        <w:ind w:firstLine="0" w:firstLineChars="0"/>
        <w:rPr>
          <w:rFonts w:ascii="宋体" w:hAnsi="宋体" w:cs="宋体"/>
          <w:b/>
          <w:kern w:val="0"/>
          <w:sz w:val="18"/>
          <w:szCs w:val="18"/>
        </w:rPr>
      </w:pPr>
    </w:p>
    <w:p>
      <w:pPr>
        <w:pStyle w:val="2"/>
        <w:ind w:firstLine="0" w:firstLineChars="0"/>
        <w:rPr>
          <w:rFonts w:ascii="宋体" w:hAnsi="宋体" w:cs="宋体"/>
          <w:b/>
          <w:kern w:val="0"/>
          <w:sz w:val="18"/>
          <w:szCs w:val="18"/>
        </w:rPr>
      </w:pPr>
    </w:p>
    <w:p>
      <w:pPr>
        <w:pStyle w:val="2"/>
        <w:ind w:firstLine="0" w:firstLineChars="0"/>
        <w:rPr>
          <w:rFonts w:ascii="宋体" w:hAnsi="宋体" w:cs="宋体"/>
          <w:b/>
          <w:kern w:val="0"/>
          <w:sz w:val="18"/>
          <w:szCs w:val="18"/>
        </w:rPr>
      </w:pPr>
    </w:p>
    <w:p>
      <w:pPr>
        <w:pStyle w:val="2"/>
        <w:ind w:firstLine="0" w:firstLineChars="0"/>
        <w:rPr>
          <w:rFonts w:ascii="宋体" w:hAnsi="宋体" w:cs="宋体"/>
          <w:b/>
          <w:kern w:val="0"/>
          <w:sz w:val="18"/>
          <w:szCs w:val="18"/>
        </w:rPr>
      </w:pPr>
    </w:p>
    <w:p>
      <w:pPr>
        <w:pStyle w:val="2"/>
        <w:ind w:firstLine="0" w:firstLineChars="0"/>
        <w:rPr>
          <w:rFonts w:ascii="宋体" w:hAnsi="宋体" w:cs="宋体"/>
          <w:b/>
          <w:kern w:val="0"/>
          <w:sz w:val="18"/>
          <w:szCs w:val="18"/>
        </w:rPr>
      </w:pPr>
    </w:p>
    <w:p>
      <w:pPr>
        <w:pStyle w:val="2"/>
        <w:ind w:firstLine="0" w:firstLineChars="0"/>
        <w:rPr>
          <w:rFonts w:ascii="宋体" w:hAnsi="宋体" w:cs="宋体"/>
          <w:b/>
          <w:kern w:val="0"/>
          <w:sz w:val="18"/>
          <w:szCs w:val="18"/>
        </w:rPr>
      </w:pPr>
    </w:p>
    <w:p>
      <w:pPr>
        <w:pStyle w:val="2"/>
        <w:ind w:firstLine="0" w:firstLineChars="0"/>
        <w:rPr>
          <w:rFonts w:ascii="宋体" w:hAnsi="宋体" w:cs="宋体"/>
          <w:sz w:val="18"/>
          <w:szCs w:val="18"/>
        </w:rPr>
      </w:pPr>
      <w:r>
        <w:rPr>
          <w:rFonts w:hint="eastAsia" w:ascii="宋体" w:hAnsi="宋体" w:cs="宋体"/>
        </w:rPr>
        <w:t xml:space="preserve">    </w:t>
      </w:r>
    </w:p>
    <w:p>
      <w:pPr>
        <w:pStyle w:val="2"/>
        <w:ind w:firstLine="3600" w:firstLineChars="2000"/>
        <w:rPr>
          <w:rFonts w:ascii="宋体" w:hAnsi="宋体" w:cs="宋体"/>
          <w:sz w:val="18"/>
          <w:szCs w:val="18"/>
        </w:rPr>
      </w:pPr>
    </w:p>
    <w:p>
      <w:pPr>
        <w:pStyle w:val="2"/>
        <w:ind w:firstLine="3600" w:firstLineChars="2000"/>
        <w:rPr>
          <w:rFonts w:ascii="宋体" w:hAnsi="宋体" w:cs="宋体"/>
          <w:sz w:val="18"/>
          <w:szCs w:val="18"/>
        </w:rPr>
      </w:pPr>
    </w:p>
    <w:p>
      <w:pPr>
        <w:pStyle w:val="2"/>
        <w:ind w:left="0" w:leftChars="0" w:firstLine="0" w:firstLineChars="0"/>
        <w:rPr>
          <w:rFonts w:ascii="宋体" w:hAnsi="宋体" w:cs="宋体"/>
          <w:b/>
          <w:bCs/>
          <w:kern w:val="0"/>
          <w:sz w:val="18"/>
          <w:szCs w:val="18"/>
        </w:rPr>
      </w:pPr>
    </w:p>
    <w:p>
      <w:pPr>
        <w:pStyle w:val="4"/>
        <w:spacing w:line="480" w:lineRule="auto"/>
        <w:rPr>
          <w:rFonts w:ascii="宋体" w:hAnsi="宋体" w:cs="宋体"/>
          <w:b/>
          <w:bCs/>
          <w:kern w:val="0"/>
          <w:sz w:val="18"/>
          <w:szCs w:val="18"/>
        </w:rPr>
      </w:pPr>
    </w:p>
    <w:p>
      <w:pPr>
        <w:pStyle w:val="2"/>
        <w:ind w:left="0" w:leftChars="0" w:firstLine="0" w:firstLineChars="0"/>
        <w:rPr>
          <w:rFonts w:ascii="宋体" w:hAnsi="宋体" w:cs="宋体"/>
          <w:sz w:val="18"/>
          <w:szCs w:val="18"/>
          <w:lang w:bidi="ar"/>
        </w:rPr>
      </w:pPr>
    </w:p>
    <w:p>
      <w:pPr>
        <w:pStyle w:val="2"/>
        <w:ind w:left="0" w:leftChars="0" w:firstLine="0" w:firstLineChars="0"/>
        <w:rPr>
          <w:rFonts w:ascii="宋体" w:hAnsi="宋体" w:cs="宋体"/>
          <w:sz w:val="18"/>
          <w:szCs w:val="18"/>
          <w:lang w:bidi="ar"/>
        </w:rPr>
      </w:pPr>
    </w:p>
    <w:p>
      <w:pPr>
        <w:pStyle w:val="2"/>
        <w:ind w:left="0" w:leftChars="0" w:firstLine="0" w:firstLineChars="0"/>
        <w:rPr>
          <w:rFonts w:ascii="宋体" w:hAnsi="宋体" w:cs="宋体"/>
          <w:sz w:val="18"/>
          <w:szCs w:val="18"/>
          <w:lang w:bidi="ar"/>
        </w:rPr>
      </w:pPr>
    </w:p>
    <w:p>
      <w:pPr>
        <w:pStyle w:val="2"/>
        <w:ind w:left="0" w:leftChars="0" w:firstLine="0" w:firstLineChars="0"/>
        <w:rPr>
          <w:rFonts w:ascii="宋体" w:hAnsi="宋体" w:cs="宋体"/>
          <w:sz w:val="18"/>
          <w:szCs w:val="18"/>
          <w:lang w:bidi="ar"/>
        </w:rPr>
      </w:pPr>
    </w:p>
    <w:p>
      <w:pPr>
        <w:pStyle w:val="2"/>
        <w:ind w:left="0" w:leftChars="0" w:firstLine="0" w:firstLineChars="0"/>
        <w:rPr>
          <w:rFonts w:ascii="宋体" w:hAnsi="宋体" w:cs="宋体"/>
          <w:sz w:val="18"/>
          <w:szCs w:val="18"/>
          <w:lang w:bidi="ar"/>
        </w:rPr>
      </w:pPr>
    </w:p>
    <w:p>
      <w:pPr>
        <w:pStyle w:val="2"/>
        <w:ind w:left="0" w:leftChars="0" w:firstLine="0" w:firstLineChars="0"/>
        <w:rPr>
          <w:rFonts w:ascii="宋体" w:hAnsi="宋体" w:cs="宋体"/>
          <w:sz w:val="18"/>
          <w:szCs w:val="18"/>
          <w:lang w:bidi="ar"/>
        </w:rPr>
      </w:pPr>
    </w:p>
    <w:p>
      <w:pPr>
        <w:pStyle w:val="2"/>
        <w:ind w:left="0" w:leftChars="0" w:firstLine="0" w:firstLineChars="0"/>
        <w:rPr>
          <w:rFonts w:ascii="宋体" w:hAnsi="宋体" w:cs="宋体"/>
          <w:sz w:val="18"/>
          <w:szCs w:val="18"/>
          <w:lang w:bidi="ar"/>
        </w:rPr>
      </w:pPr>
    </w:p>
    <w:p>
      <w:pPr>
        <w:rPr>
          <w:rFonts w:hint="eastAsia" w:ascii="宋体" w:hAnsi="宋体" w:eastAsia="宋体" w:cs="宋体"/>
          <w:sz w:val="21"/>
          <w:szCs w:val="21"/>
        </w:rPr>
      </w:pPr>
      <w:bookmarkStart w:id="20" w:name="_Toc6587"/>
      <w:r>
        <w:rPr>
          <w:rFonts w:hint="eastAsia" w:ascii="宋体" w:hAnsi="宋体" w:eastAsia="宋体" w:cs="宋体"/>
          <w:sz w:val="21"/>
          <w:szCs w:val="21"/>
        </w:rPr>
        <w:br w:type="page"/>
      </w:r>
    </w:p>
    <w:p>
      <w:pPr>
        <w:pStyle w:val="4"/>
        <w:spacing w:line="480" w:lineRule="auto"/>
        <w:rPr>
          <w:rFonts w:ascii="宋体" w:hAnsi="宋体" w:eastAsia="宋体" w:cs="宋体"/>
          <w:sz w:val="21"/>
          <w:szCs w:val="21"/>
        </w:rPr>
      </w:pPr>
      <w:r>
        <w:rPr>
          <w:rFonts w:hint="eastAsia" w:ascii="宋体" w:hAnsi="宋体" w:eastAsia="宋体" w:cs="宋体"/>
          <w:sz w:val="21"/>
          <w:szCs w:val="21"/>
        </w:rPr>
        <w:t>附件三：项目</w:t>
      </w:r>
      <w:r>
        <w:rPr>
          <w:rFonts w:hint="eastAsia" w:ascii="宋体" w:hAnsi="宋体" w:eastAsia="宋体" w:cs="宋体"/>
          <w:sz w:val="21"/>
          <w:szCs w:val="21"/>
          <w:lang w:val="en-US" w:eastAsia="zh-CN"/>
        </w:rPr>
        <w:t>销售</w:t>
      </w:r>
      <w:r>
        <w:rPr>
          <w:rFonts w:hint="eastAsia" w:ascii="宋体" w:hAnsi="宋体" w:eastAsia="宋体" w:cs="宋体"/>
          <w:sz w:val="21"/>
          <w:szCs w:val="21"/>
        </w:rPr>
        <w:t>回款</w:t>
      </w:r>
      <w:r>
        <w:rPr>
          <w:rFonts w:hint="eastAsia" w:ascii="宋体" w:hAnsi="宋体" w:eastAsia="宋体" w:cs="宋体"/>
          <w:sz w:val="21"/>
          <w:szCs w:val="21"/>
          <w:lang w:val="en-US" w:eastAsia="zh-CN"/>
        </w:rPr>
        <w:t>统计表</w:t>
      </w:r>
      <w:bookmarkEnd w:id="20"/>
    </w:p>
    <w:p>
      <w:pPr>
        <w:pStyle w:val="2"/>
        <w:ind w:firstLine="180"/>
        <w:jc w:val="center"/>
        <w:rPr>
          <w:rFonts w:ascii="宋体" w:hAnsi="宋体" w:cs="宋体"/>
          <w:sz w:val="18"/>
          <w:szCs w:val="18"/>
        </w:rPr>
      </w:pPr>
      <w:r>
        <w:rPr>
          <w:rFonts w:ascii="宋体" w:hAnsi="宋体" w:cs="宋体"/>
          <w:sz w:val="18"/>
          <w:szCs w:val="18"/>
        </w:rPr>
        <w:t>表十</w:t>
      </w:r>
      <w:r>
        <w:rPr>
          <w:rFonts w:hint="eastAsia" w:ascii="宋体" w:hAnsi="宋体" w:cs="宋体"/>
          <w:sz w:val="18"/>
          <w:szCs w:val="18"/>
          <w:lang w:val="en-US" w:eastAsia="zh-CN"/>
        </w:rPr>
        <w:t>六</w:t>
      </w:r>
      <w:r>
        <w:rPr>
          <w:rFonts w:hint="eastAsia" w:ascii="宋体" w:hAnsi="宋体" w:cs="宋体"/>
          <w:sz w:val="18"/>
          <w:szCs w:val="18"/>
        </w:rPr>
        <w:t>：银行入账情况明细表</w:t>
      </w:r>
    </w:p>
    <w:tbl>
      <w:tblPr>
        <w:tblStyle w:val="25"/>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552"/>
        <w:gridCol w:w="1327"/>
        <w:gridCol w:w="1981"/>
        <w:gridCol w:w="1596"/>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blHeader/>
        </w:trPr>
        <w:tc>
          <w:tcPr>
            <w:tcW w:w="727" w:type="dxa"/>
            <w:shd w:val="clear" w:color="auto" w:fill="FFFFFF" w:themeFill="background1"/>
            <w:vAlign w:val="center"/>
          </w:tcPr>
          <w:p>
            <w:pPr>
              <w:widowControl w:val="0"/>
              <w:spacing w:line="360" w:lineRule="auto"/>
              <w:jc w:val="center"/>
              <w:textAlignment w:val="center"/>
              <w:rPr>
                <w:rFonts w:ascii="宋体" w:hAnsi="宋体" w:cs="宋体"/>
                <w:b/>
                <w:sz w:val="18"/>
                <w:szCs w:val="18"/>
                <w:lang w:bidi="ar"/>
              </w:rPr>
            </w:pPr>
            <w:r>
              <w:rPr>
                <w:rFonts w:hint="eastAsia" w:ascii="宋体" w:hAnsi="宋体" w:cs="宋体"/>
                <w:b/>
                <w:sz w:val="18"/>
                <w:szCs w:val="18"/>
                <w:lang w:bidi="ar"/>
              </w:rPr>
              <w:t>序号</w:t>
            </w:r>
          </w:p>
        </w:tc>
        <w:tc>
          <w:tcPr>
            <w:tcW w:w="1552" w:type="dxa"/>
            <w:shd w:val="clear" w:color="auto" w:fill="FFFFFF" w:themeFill="background1"/>
            <w:vAlign w:val="center"/>
          </w:tcPr>
          <w:p>
            <w:pPr>
              <w:widowControl w:val="0"/>
              <w:spacing w:line="360" w:lineRule="auto"/>
              <w:jc w:val="center"/>
              <w:textAlignment w:val="center"/>
              <w:rPr>
                <w:rFonts w:ascii="宋体" w:hAnsi="宋体" w:cs="宋体"/>
                <w:b/>
                <w:sz w:val="18"/>
                <w:szCs w:val="18"/>
                <w:lang w:bidi="ar"/>
              </w:rPr>
            </w:pPr>
            <w:r>
              <w:rPr>
                <w:rFonts w:hint="eastAsia" w:ascii="宋体" w:hAnsi="宋体" w:cs="宋体"/>
                <w:b/>
                <w:sz w:val="18"/>
                <w:szCs w:val="18"/>
                <w:lang w:bidi="ar"/>
              </w:rPr>
              <w:t>日期</w:t>
            </w:r>
          </w:p>
        </w:tc>
        <w:tc>
          <w:tcPr>
            <w:tcW w:w="1327" w:type="dxa"/>
            <w:shd w:val="clear" w:color="auto" w:fill="FFFFFF" w:themeFill="background1"/>
            <w:vAlign w:val="center"/>
          </w:tcPr>
          <w:p>
            <w:pPr>
              <w:widowControl w:val="0"/>
              <w:spacing w:line="360" w:lineRule="auto"/>
              <w:jc w:val="center"/>
              <w:textAlignment w:val="center"/>
              <w:rPr>
                <w:rFonts w:ascii="宋体" w:hAnsi="宋体" w:cs="宋体"/>
                <w:b/>
                <w:sz w:val="18"/>
                <w:szCs w:val="18"/>
                <w:lang w:bidi="ar"/>
              </w:rPr>
            </w:pPr>
            <w:r>
              <w:rPr>
                <w:rFonts w:hint="eastAsia" w:ascii="宋体" w:hAnsi="宋体" w:cs="宋体"/>
                <w:b/>
                <w:sz w:val="18"/>
                <w:szCs w:val="18"/>
                <w:lang w:bidi="ar"/>
              </w:rPr>
              <w:t>款项类型</w:t>
            </w:r>
          </w:p>
        </w:tc>
        <w:tc>
          <w:tcPr>
            <w:tcW w:w="1981" w:type="dxa"/>
            <w:shd w:val="clear" w:color="auto" w:fill="FFFFFF" w:themeFill="background1"/>
            <w:vAlign w:val="center"/>
          </w:tcPr>
          <w:p>
            <w:pPr>
              <w:widowControl w:val="0"/>
              <w:spacing w:line="360" w:lineRule="auto"/>
              <w:jc w:val="center"/>
              <w:textAlignment w:val="center"/>
              <w:rPr>
                <w:rFonts w:ascii="宋体" w:hAnsi="宋体" w:cs="宋体"/>
                <w:b/>
                <w:sz w:val="18"/>
                <w:szCs w:val="18"/>
                <w:lang w:bidi="ar"/>
              </w:rPr>
            </w:pPr>
            <w:r>
              <w:rPr>
                <w:rFonts w:hint="eastAsia" w:ascii="宋体" w:hAnsi="宋体" w:cs="宋体"/>
                <w:b/>
                <w:sz w:val="18"/>
                <w:szCs w:val="18"/>
                <w:lang w:bidi="ar"/>
              </w:rPr>
              <w:t>款项来源</w:t>
            </w:r>
          </w:p>
        </w:tc>
        <w:tc>
          <w:tcPr>
            <w:tcW w:w="1596" w:type="dxa"/>
            <w:shd w:val="clear" w:color="auto" w:fill="FFFFFF" w:themeFill="background1"/>
            <w:vAlign w:val="center"/>
          </w:tcPr>
          <w:p>
            <w:pPr>
              <w:widowControl w:val="0"/>
              <w:spacing w:line="360" w:lineRule="auto"/>
              <w:jc w:val="center"/>
              <w:textAlignment w:val="center"/>
              <w:rPr>
                <w:rFonts w:ascii="宋体" w:hAnsi="宋体" w:cs="宋体"/>
                <w:b/>
                <w:sz w:val="18"/>
                <w:szCs w:val="18"/>
                <w:lang w:bidi="ar"/>
              </w:rPr>
            </w:pPr>
            <w:r>
              <w:rPr>
                <w:rFonts w:hint="eastAsia" w:ascii="宋体" w:hAnsi="宋体" w:cs="宋体"/>
                <w:b/>
                <w:sz w:val="18"/>
                <w:szCs w:val="18"/>
                <w:lang w:bidi="ar"/>
              </w:rPr>
              <w:t>金额</w:t>
            </w:r>
            <w:r>
              <w:rPr>
                <w:rFonts w:ascii="宋体" w:hAnsi="宋体" w:cs="宋体"/>
                <w:b/>
                <w:sz w:val="18"/>
                <w:szCs w:val="18"/>
                <w:lang w:bidi="ar"/>
              </w:rPr>
              <w:t>（元）</w:t>
            </w:r>
          </w:p>
        </w:tc>
        <w:tc>
          <w:tcPr>
            <w:tcW w:w="1604" w:type="dxa"/>
            <w:shd w:val="clear" w:color="auto" w:fill="FFFFFF" w:themeFill="background1"/>
            <w:vAlign w:val="center"/>
          </w:tcPr>
          <w:p>
            <w:pPr>
              <w:widowControl w:val="0"/>
              <w:spacing w:line="360" w:lineRule="auto"/>
              <w:jc w:val="center"/>
              <w:textAlignment w:val="center"/>
              <w:rPr>
                <w:rFonts w:ascii="宋体" w:hAnsi="宋体" w:cs="宋体"/>
                <w:b/>
                <w:sz w:val="18"/>
                <w:szCs w:val="18"/>
                <w:lang w:bidi="ar"/>
              </w:rPr>
            </w:pPr>
            <w:r>
              <w:rPr>
                <w:rFonts w:hint="eastAsia" w:ascii="宋体" w:hAnsi="宋体" w:cs="宋体"/>
                <w:b/>
                <w:sz w:val="18"/>
                <w:szCs w:val="18"/>
                <w:lang w:bidi="ar"/>
              </w:rPr>
              <w:t>收款行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trPr>
        <w:tc>
          <w:tcPr>
            <w:tcW w:w="727" w:type="dxa"/>
            <w:shd w:val="clear" w:color="auto" w:fill="FFFFFF" w:themeFill="background1"/>
            <w:vAlign w:val="center"/>
          </w:tcPr>
          <w:p>
            <w:pPr>
              <w:jc w:val="center"/>
              <w:rPr>
                <w:rFonts w:hint="eastAsia" w:ascii="宋体" w:hAnsi="宋体" w:cs="宋体"/>
                <w:sz w:val="18"/>
                <w:szCs w:val="18"/>
                <w:lang w:val="en-US" w:eastAsia="zh-CN" w:bidi="ar"/>
              </w:rPr>
            </w:pPr>
            <w:r>
              <w:rPr>
                <w:rFonts w:hint="eastAsia" w:ascii="宋体" w:hAnsi="宋体" w:cs="宋体"/>
                <w:sz w:val="18"/>
                <w:szCs w:val="18"/>
                <w:lang w:val="en-US" w:eastAsia="zh-CN" w:bidi="ar"/>
              </w:rPr>
              <w:t>1</w:t>
            </w:r>
          </w:p>
        </w:tc>
        <w:tc>
          <w:tcPr>
            <w:tcW w:w="1552" w:type="dxa"/>
            <w:shd w:val="clear" w:color="auto" w:fill="FFFFFF" w:themeFill="background1"/>
            <w:vAlign w:val="center"/>
          </w:tcPr>
          <w:p>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w:t>
            </w:r>
          </w:p>
        </w:tc>
        <w:tc>
          <w:tcPr>
            <w:tcW w:w="1327" w:type="dxa"/>
            <w:shd w:val="clear" w:color="auto" w:fill="FFFFFF" w:themeFill="background1"/>
            <w:vAlign w:val="center"/>
          </w:tcPr>
          <w:p>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w:t>
            </w:r>
          </w:p>
        </w:tc>
        <w:tc>
          <w:tcPr>
            <w:tcW w:w="1981" w:type="dxa"/>
            <w:shd w:val="clear" w:color="auto" w:fill="FFFFFF" w:themeFill="background1"/>
            <w:vAlign w:val="center"/>
          </w:tcPr>
          <w:p>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w:t>
            </w:r>
          </w:p>
        </w:tc>
        <w:tc>
          <w:tcPr>
            <w:tcW w:w="1596" w:type="dxa"/>
            <w:shd w:val="clear" w:color="auto" w:fill="FFFFFF" w:themeFill="background1"/>
            <w:vAlign w:val="center"/>
          </w:tcPr>
          <w:p>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w:t>
            </w:r>
          </w:p>
        </w:tc>
        <w:tc>
          <w:tcPr>
            <w:tcW w:w="1604" w:type="dxa"/>
            <w:shd w:val="clear" w:color="auto" w:fill="FFFFFF" w:themeFill="background1"/>
            <w:vAlign w:val="center"/>
          </w:tcPr>
          <w:p>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trPr>
        <w:tc>
          <w:tcPr>
            <w:tcW w:w="727" w:type="dxa"/>
            <w:shd w:val="clear" w:color="auto" w:fill="FFFFFF" w:themeFill="background1"/>
            <w:vAlign w:val="center"/>
          </w:tcPr>
          <w:p>
            <w:pPr>
              <w:jc w:val="center"/>
              <w:rPr>
                <w:rFonts w:hint="eastAsia" w:ascii="宋体" w:hAnsi="宋体" w:cs="宋体"/>
                <w:sz w:val="18"/>
                <w:szCs w:val="18"/>
                <w:lang w:val="en-US" w:eastAsia="zh-CN" w:bidi="ar"/>
              </w:rPr>
            </w:pPr>
            <w:r>
              <w:rPr>
                <w:rFonts w:hint="eastAsia" w:ascii="宋体" w:hAnsi="宋体" w:cs="宋体"/>
                <w:sz w:val="18"/>
                <w:szCs w:val="18"/>
                <w:lang w:val="en-US" w:eastAsia="zh-CN" w:bidi="ar"/>
              </w:rPr>
              <w:t>2</w:t>
            </w:r>
          </w:p>
        </w:tc>
        <w:tc>
          <w:tcPr>
            <w:tcW w:w="1552" w:type="dxa"/>
            <w:shd w:val="clear" w:color="auto" w:fill="FFFFFF" w:themeFill="background1"/>
            <w:vAlign w:val="center"/>
          </w:tcPr>
          <w:p>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w:t>
            </w:r>
          </w:p>
        </w:tc>
        <w:tc>
          <w:tcPr>
            <w:tcW w:w="1327" w:type="dxa"/>
            <w:shd w:val="clear" w:color="auto" w:fill="FFFFFF" w:themeFill="background1"/>
            <w:vAlign w:val="center"/>
          </w:tcPr>
          <w:p>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w:t>
            </w:r>
          </w:p>
        </w:tc>
        <w:tc>
          <w:tcPr>
            <w:tcW w:w="1981" w:type="dxa"/>
            <w:shd w:val="clear" w:color="auto" w:fill="FFFFFF" w:themeFill="background1"/>
            <w:vAlign w:val="center"/>
          </w:tcPr>
          <w:p>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w:t>
            </w:r>
          </w:p>
        </w:tc>
        <w:tc>
          <w:tcPr>
            <w:tcW w:w="1596" w:type="dxa"/>
            <w:shd w:val="clear" w:color="auto" w:fill="FFFFFF" w:themeFill="background1"/>
            <w:vAlign w:val="center"/>
          </w:tcPr>
          <w:p>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w:t>
            </w:r>
          </w:p>
        </w:tc>
        <w:tc>
          <w:tcPr>
            <w:tcW w:w="1604" w:type="dxa"/>
            <w:shd w:val="clear" w:color="auto" w:fill="FFFFFF" w:themeFill="background1"/>
            <w:vAlign w:val="center"/>
          </w:tcPr>
          <w:p>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w:t>
            </w:r>
          </w:p>
        </w:tc>
      </w:tr>
    </w:tbl>
    <w:p>
      <w:pPr>
        <w:pStyle w:val="2"/>
        <w:ind w:left="0" w:leftChars="0" w:firstLine="180" w:firstLineChars="100"/>
        <w:rPr>
          <w:rFonts w:hint="eastAsia" w:ascii="宋体" w:hAnsi="宋体" w:cs="宋体"/>
          <w:sz w:val="18"/>
          <w:szCs w:val="18"/>
          <w:lang w:val="en-US" w:eastAsia="zh-CN" w:bidi="ar"/>
        </w:rPr>
      </w:pPr>
      <w:r>
        <w:rPr>
          <w:rFonts w:hint="eastAsia" w:ascii="宋体" w:hAnsi="宋体" w:cs="宋体"/>
          <w:sz w:val="18"/>
          <w:szCs w:val="18"/>
          <w:lang w:val="en-US" w:eastAsia="zh-CN" w:bidi="ar"/>
        </w:rPr>
        <w:t>本期暂不涉及项目销售回款情况</w:t>
      </w: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2"/>
        <w:ind w:left="0" w:leftChars="0" w:firstLine="180" w:firstLineChars="100"/>
        <w:rPr>
          <w:rFonts w:hint="eastAsia" w:ascii="宋体" w:hAnsi="宋体" w:cs="宋体"/>
          <w:sz w:val="18"/>
          <w:szCs w:val="18"/>
          <w:lang w:val="en-US" w:eastAsia="zh-CN" w:bidi="ar"/>
        </w:rPr>
      </w:pPr>
    </w:p>
    <w:p>
      <w:pPr>
        <w:pStyle w:val="4"/>
        <w:spacing w:line="480" w:lineRule="auto"/>
        <w:rPr>
          <w:rFonts w:hint="eastAsia" w:ascii="宋体" w:hAnsi="宋体" w:eastAsia="宋体" w:cs="宋体"/>
          <w:sz w:val="21"/>
          <w:szCs w:val="21"/>
        </w:rPr>
      </w:pPr>
      <w:bookmarkStart w:id="21" w:name="_Toc15407"/>
      <w:r>
        <w:rPr>
          <w:rFonts w:hint="eastAsia" w:ascii="宋体" w:hAnsi="宋体" w:eastAsia="宋体" w:cs="宋体"/>
          <w:sz w:val="21"/>
          <w:szCs w:val="21"/>
        </w:rPr>
        <w:t>附件四：</w:t>
      </w:r>
      <w:r>
        <w:rPr>
          <w:rFonts w:hint="eastAsia" w:ascii="宋体" w:hAnsi="宋体" w:eastAsia="宋体" w:cs="宋体"/>
          <w:sz w:val="21"/>
          <w:szCs w:val="21"/>
          <w:lang w:val="en-US" w:eastAsia="zh-CN"/>
        </w:rPr>
        <w:t>项目公司</w:t>
      </w:r>
      <w:r>
        <w:rPr>
          <w:rFonts w:hint="eastAsia" w:ascii="宋体" w:hAnsi="宋体" w:eastAsia="宋体" w:cs="宋体"/>
          <w:sz w:val="21"/>
          <w:szCs w:val="21"/>
        </w:rPr>
        <w:t>下月（202</w:t>
      </w:r>
      <w:r>
        <w:rPr>
          <w:rFonts w:hint="eastAsia" w:ascii="宋体" w:hAnsi="宋体" w:eastAsia="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2</w:t>
      </w:r>
      <w:r>
        <w:rPr>
          <w:rFonts w:hint="eastAsia" w:ascii="宋体" w:hAnsi="宋体" w:eastAsia="宋体" w:cs="宋体"/>
          <w:sz w:val="21"/>
          <w:szCs w:val="21"/>
        </w:rPr>
        <w:t>月）资金计划</w:t>
      </w:r>
      <w:bookmarkEnd w:id="21"/>
    </w:p>
    <w:p>
      <w:pPr>
        <w:rPr>
          <w:rFonts w:hint="eastAsia" w:ascii="宋体" w:hAnsi="宋体" w:cs="宋体"/>
          <w:sz w:val="21"/>
          <w:szCs w:val="21"/>
          <w:lang w:val="en-US" w:eastAsia="zh-CN"/>
        </w:rPr>
      </w:pPr>
      <w:r>
        <w:rPr>
          <w:rFonts w:hint="eastAsia" w:ascii="宋体" w:hAnsi="宋体" w:cs="宋体"/>
          <w:sz w:val="21"/>
          <w:szCs w:val="21"/>
          <w:lang w:val="en-US" w:eastAsia="zh-CN"/>
        </w:rPr>
        <w:t>本期暂不涉及。</w:t>
      </w: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4"/>
        <w:spacing w:line="480" w:lineRule="auto"/>
        <w:rPr>
          <w:rFonts w:ascii="宋体" w:hAnsi="宋体" w:eastAsia="宋体" w:cs="宋体"/>
          <w:sz w:val="21"/>
          <w:szCs w:val="21"/>
        </w:rPr>
      </w:pPr>
      <w:bookmarkStart w:id="22" w:name="_Toc9945"/>
      <w:bookmarkStart w:id="23" w:name="_Toc1907686179"/>
      <w:r>
        <w:rPr>
          <w:rFonts w:hint="eastAsia" w:ascii="宋体" w:hAnsi="宋体" w:eastAsia="宋体" w:cs="宋体"/>
          <w:sz w:val="21"/>
          <w:szCs w:val="21"/>
        </w:rPr>
        <w:t>附件五：项目形象进度表及照片</w:t>
      </w:r>
      <w:bookmarkEnd w:id="22"/>
      <w:bookmarkEnd w:id="23"/>
    </w:p>
    <w:p>
      <w:pPr>
        <w:pStyle w:val="2"/>
        <w:rPr>
          <w:rFonts w:hint="eastAsia" w:ascii="宋体" w:hAnsi="宋体" w:cs="宋体"/>
          <w:sz w:val="21"/>
          <w:szCs w:val="21"/>
          <w:lang w:val="en-US" w:eastAsia="zh-CN"/>
        </w:rPr>
      </w:pPr>
      <w:r>
        <w:rPr>
          <w:rFonts w:hint="eastAsia" w:ascii="宋体" w:hAnsi="宋体" w:cs="宋体"/>
          <w:sz w:val="21"/>
          <w:szCs w:val="21"/>
          <w:lang w:val="en-US" w:eastAsia="zh-CN"/>
        </w:rPr>
        <w:t>本期暂不涉及。</w:t>
      </w: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2"/>
        <w:rPr>
          <w:rFonts w:hint="eastAsia" w:ascii="宋体" w:hAnsi="宋体" w:cs="宋体"/>
          <w:sz w:val="21"/>
          <w:szCs w:val="21"/>
          <w:lang w:val="en-US" w:eastAsia="zh-CN"/>
        </w:rPr>
      </w:pPr>
    </w:p>
    <w:p>
      <w:pPr>
        <w:pStyle w:val="4"/>
        <w:spacing w:line="480" w:lineRule="auto"/>
        <w:rPr>
          <w:rFonts w:hint="eastAsia" w:ascii="宋体" w:hAnsi="宋体" w:eastAsia="宋体" w:cs="宋体"/>
          <w:sz w:val="21"/>
          <w:szCs w:val="21"/>
          <w:lang w:val="en-US" w:eastAsia="zh-CN"/>
        </w:rPr>
      </w:pPr>
      <w:bookmarkStart w:id="24" w:name="_Toc30973"/>
      <w:bookmarkStart w:id="25" w:name="_Toc550760743"/>
      <w:r>
        <w:rPr>
          <w:rFonts w:hint="eastAsia" w:ascii="宋体" w:hAnsi="宋体" w:eastAsia="宋体" w:cs="宋体"/>
          <w:sz w:val="21"/>
          <w:szCs w:val="21"/>
          <w:lang w:val="en-US" w:eastAsia="zh-CN"/>
        </w:rPr>
        <w:t>附件六：项目公司月度财务报表（资产负债表、现金流量表、利润表）</w:t>
      </w:r>
      <w:bookmarkEnd w:id="24"/>
      <w:bookmarkEnd w:id="25"/>
    </w:p>
    <w:p>
      <w:pPr>
        <w:jc w:val="center"/>
        <w:rPr>
          <w:rFonts w:hint="eastAsia"/>
          <w:sz w:val="18"/>
          <w:szCs w:val="18"/>
          <w:lang w:val="en-US" w:eastAsia="zh-CN"/>
        </w:rPr>
      </w:pPr>
      <w:r>
        <w:rPr>
          <w:rFonts w:hint="eastAsia"/>
          <w:sz w:val="18"/>
          <w:szCs w:val="18"/>
          <w:lang w:val="en-US" w:eastAsia="zh-CN"/>
        </w:rPr>
        <w:t>表十七：资产负债表</w:t>
      </w:r>
    </w:p>
    <w:p>
      <w:pPr>
        <w:pStyle w:val="2"/>
        <w:ind w:left="0" w:leftChars="0" w:firstLine="0" w:firstLineChars="0"/>
        <w:rPr>
          <w:rFonts w:hint="eastAsia"/>
          <w:sz w:val="18"/>
          <w:szCs w:val="18"/>
        </w:rPr>
      </w:pPr>
      <w:r>
        <w:rPr>
          <w:rFonts w:hint="eastAsia" w:ascii="宋体" w:hAnsi="宋体" w:cs="宋体"/>
          <w:sz w:val="18"/>
          <w:szCs w:val="18"/>
          <w:lang w:val="en-US" w:eastAsia="zh-CN" w:bidi="ar"/>
        </w:rPr>
        <w:t>编制单位：杭州橙光置业有限责任公司                                    单位：元  币种：人民币</w:t>
      </w:r>
    </w:p>
    <w:tbl>
      <w:tblPr>
        <w:tblStyle w:val="25"/>
        <w:tblW w:w="8901" w:type="dxa"/>
        <w:tblInd w:w="-53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1986"/>
        <w:gridCol w:w="1485"/>
        <w:gridCol w:w="1230"/>
        <w:gridCol w:w="1680"/>
        <w:gridCol w:w="1290"/>
        <w:gridCol w:w="123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项目</w:t>
            </w: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 期末余额 </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18"/>
                <w:szCs w:val="18"/>
                <w:u w:val="none"/>
                <w:lang w:val="en-US" w:eastAsia="zh-CN" w:bidi="ar"/>
              </w:rPr>
            </w:pPr>
            <w:r>
              <w:rPr>
                <w:rFonts w:hint="eastAsia" w:eastAsia="宋体" w:cs="Times New Roman"/>
                <w:b/>
                <w:i w:val="0"/>
                <w:color w:val="000000"/>
                <w:kern w:val="0"/>
                <w:sz w:val="18"/>
                <w:szCs w:val="18"/>
                <w:u w:val="none"/>
                <w:lang w:val="en-US" w:eastAsia="zh-CN" w:bidi="ar"/>
              </w:rPr>
              <w:t>期初余额</w:t>
            </w:r>
          </w:p>
        </w:tc>
        <w:tc>
          <w:tcPr>
            <w:tcW w:w="1680" w:type="dxa"/>
            <w:tcBorders>
              <w:tl2br w:val="nil"/>
              <w:tr2bl w:val="nil"/>
            </w:tcBorders>
            <w:shd w:val="clear" w:color="auto" w:fill="auto"/>
            <w:vAlign w:val="center"/>
          </w:tcPr>
          <w:p>
            <w:pPr>
              <w:keepNext w:val="0"/>
              <w:keepLines w:val="0"/>
              <w:widowControl/>
              <w:suppressLineNumbers w:val="0"/>
              <w:jc w:val="center"/>
              <w:textAlignment w:val="center"/>
              <w:rPr>
                <w:rFonts w:hint="eastAsia" w:eastAsia="宋体" w:cs="Times New Roman"/>
                <w:b/>
                <w:i w:val="0"/>
                <w:color w:val="000000"/>
                <w:kern w:val="0"/>
                <w:sz w:val="18"/>
                <w:szCs w:val="18"/>
                <w:u w:val="none"/>
                <w:lang w:val="en-US" w:eastAsia="zh-CN" w:bidi="ar"/>
              </w:rPr>
            </w:pPr>
            <w:r>
              <w:rPr>
                <w:rFonts w:hint="eastAsia" w:cs="Times New Roman"/>
                <w:b/>
                <w:i w:val="0"/>
                <w:color w:val="000000"/>
                <w:kern w:val="0"/>
                <w:sz w:val="18"/>
                <w:szCs w:val="18"/>
                <w:u w:val="none"/>
                <w:lang w:val="en-US" w:eastAsia="zh-CN" w:bidi="ar"/>
              </w:rPr>
              <w:t>项目</w:t>
            </w:r>
          </w:p>
        </w:tc>
        <w:tc>
          <w:tcPr>
            <w:tcW w:w="1290" w:type="dxa"/>
            <w:tcBorders>
              <w:tl2br w:val="nil"/>
              <w:tr2bl w:val="nil"/>
            </w:tcBorders>
            <w:shd w:val="clear" w:color="auto" w:fill="auto"/>
            <w:vAlign w:val="center"/>
          </w:tcPr>
          <w:p>
            <w:pPr>
              <w:keepNext w:val="0"/>
              <w:keepLines w:val="0"/>
              <w:widowControl/>
              <w:suppressLineNumbers w:val="0"/>
              <w:jc w:val="center"/>
              <w:textAlignment w:val="center"/>
              <w:rPr>
                <w:rFonts w:hint="eastAsia" w:cs="Times New Roman"/>
                <w:b/>
                <w:i w:val="0"/>
                <w:color w:val="000000"/>
                <w:kern w:val="0"/>
                <w:sz w:val="18"/>
                <w:szCs w:val="18"/>
                <w:u w:val="none"/>
                <w:lang w:val="en-US" w:eastAsia="zh-CN" w:bidi="ar"/>
              </w:rPr>
            </w:pPr>
            <w:r>
              <w:rPr>
                <w:rFonts w:hint="eastAsia" w:cs="Times New Roman"/>
                <w:b/>
                <w:i w:val="0"/>
                <w:color w:val="000000"/>
                <w:kern w:val="0"/>
                <w:sz w:val="18"/>
                <w:szCs w:val="18"/>
                <w:u w:val="none"/>
                <w:lang w:val="en-US" w:eastAsia="zh-CN" w:bidi="ar"/>
              </w:rPr>
              <w:t>期末余额</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cs="Times New Roman"/>
                <w:b/>
                <w:i w:val="0"/>
                <w:color w:val="000000"/>
                <w:kern w:val="0"/>
                <w:sz w:val="18"/>
                <w:szCs w:val="18"/>
                <w:u w:val="none"/>
                <w:lang w:val="en-US" w:eastAsia="zh-CN" w:bidi="ar"/>
              </w:rPr>
            </w:pPr>
            <w:r>
              <w:rPr>
                <w:rFonts w:hint="eastAsia" w:cs="Times New Roman"/>
                <w:b/>
                <w:i w:val="0"/>
                <w:color w:val="000000"/>
                <w:kern w:val="0"/>
                <w:sz w:val="18"/>
                <w:szCs w:val="18"/>
                <w:u w:val="none"/>
                <w:lang w:val="en-US" w:eastAsia="zh-CN" w:bidi="ar"/>
              </w:rPr>
              <w:t>期初余额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流动资产：</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p>
        </w:tc>
        <w:tc>
          <w:tcPr>
            <w:tcW w:w="1680" w:type="dxa"/>
            <w:tcBorders>
              <w:tl2br w:val="nil"/>
              <w:tr2bl w:val="nil"/>
            </w:tcBorders>
            <w:shd w:val="clear" w:color="auto" w:fill="auto"/>
            <w:vAlign w:val="center"/>
          </w:tcPr>
          <w:p>
            <w:pPr>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流动负债：</w:t>
            </w:r>
          </w:p>
        </w:tc>
        <w:tc>
          <w:tcPr>
            <w:tcW w:w="1290" w:type="dxa"/>
            <w:tcBorders>
              <w:tl2br w:val="nil"/>
              <w:tr2bl w:val="nil"/>
            </w:tcBorders>
            <w:shd w:val="clear" w:color="auto" w:fill="auto"/>
            <w:vAlign w:val="center"/>
          </w:tcPr>
          <w:p>
            <w:pPr>
              <w:jc w:val="both"/>
              <w:rPr>
                <w:rFonts w:hint="eastAsia" w:ascii="宋体" w:hAnsi="宋体" w:eastAsia="宋体" w:cs="宋体"/>
                <w:i w:val="0"/>
                <w:color w:val="000000"/>
                <w:sz w:val="18"/>
                <w:szCs w:val="18"/>
                <w:u w:val="none"/>
                <w:lang w:val="en-US" w:eastAsia="zh-CN"/>
              </w:rPr>
            </w:pPr>
          </w:p>
        </w:tc>
        <w:tc>
          <w:tcPr>
            <w:tcW w:w="1230" w:type="dxa"/>
            <w:tcBorders>
              <w:tl2br w:val="nil"/>
              <w:tr2bl w:val="nil"/>
            </w:tcBorders>
            <w:shd w:val="clear" w:color="auto" w:fill="auto"/>
            <w:vAlign w:val="center"/>
          </w:tcPr>
          <w:p>
            <w:pPr>
              <w:jc w:val="both"/>
              <w:rPr>
                <w:rFonts w:hint="eastAsia" w:ascii="宋体" w:hAnsi="宋体" w:eastAsia="宋体" w:cs="宋体"/>
                <w:i w:val="0"/>
                <w:color w:val="000000"/>
                <w:sz w:val="18"/>
                <w:szCs w:val="18"/>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货币资金</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68,700</w:t>
            </w:r>
            <w:r>
              <w:rPr>
                <w:rFonts w:hint="eastAsia" w:ascii="宋体" w:hAnsi="宋体" w:cs="宋体"/>
                <w:i w:val="0"/>
                <w:color w:val="000000"/>
                <w:sz w:val="18"/>
                <w:szCs w:val="18"/>
                <w:u w:val="none"/>
                <w:lang w:val="en-US" w:eastAsia="zh-CN"/>
              </w:rPr>
              <w:t>,</w:t>
            </w:r>
            <w:r>
              <w:rPr>
                <w:rFonts w:hint="eastAsia" w:ascii="宋体" w:hAnsi="宋体" w:eastAsia="宋体" w:cs="宋体"/>
                <w:i w:val="0"/>
                <w:color w:val="000000"/>
                <w:sz w:val="18"/>
                <w:szCs w:val="18"/>
                <w:u w:val="none"/>
                <w:lang w:val="en-US" w:eastAsia="zh-CN"/>
              </w:rPr>
              <w:t>249.00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短期借款</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b/>
                <w:bCs/>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交易性金融资产</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交易性金融负债</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衍生金融资产</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衍生金融负债</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应收票据</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应付票据</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应收账款</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应付账款</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预付款项</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预收款项</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其他应收款</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合同负债</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其中：应收利息</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应付职工薪酬</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应收股利</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应交税费</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存货</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其他应付款</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250.00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合同资产</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ind w:firstLine="360" w:firstLineChars="200"/>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其中：应付利息</w:t>
            </w:r>
          </w:p>
        </w:tc>
        <w:tc>
          <w:tcPr>
            <w:tcW w:w="1290" w:type="dxa"/>
            <w:tcBorders>
              <w:tl2br w:val="nil"/>
              <w:tr2bl w:val="nil"/>
            </w:tcBorders>
            <w:shd w:val="clear" w:color="auto" w:fill="auto"/>
            <w:vAlign w:val="center"/>
          </w:tcPr>
          <w:p>
            <w:pPr>
              <w:ind w:firstLine="360" w:firstLineChars="200"/>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ind w:firstLine="360" w:firstLineChars="200"/>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持有待售资产</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应付股利</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一年内到期的非流动资产</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ind w:firstLine="360" w:firstLineChars="200"/>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持有待售负债</w:t>
            </w:r>
          </w:p>
        </w:tc>
        <w:tc>
          <w:tcPr>
            <w:tcW w:w="1290" w:type="dxa"/>
            <w:tcBorders>
              <w:tl2br w:val="nil"/>
              <w:tr2bl w:val="nil"/>
            </w:tcBorders>
            <w:shd w:val="clear" w:color="auto" w:fill="auto"/>
            <w:vAlign w:val="center"/>
          </w:tcPr>
          <w:p>
            <w:pPr>
              <w:ind w:firstLine="360" w:firstLineChars="200"/>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ind w:firstLine="360" w:firstLineChars="200"/>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其他流动资产</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一年内到期的非流动负债</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流动资产合计</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b/>
                <w:bCs/>
                <w:i w:val="0"/>
                <w:color w:val="000000"/>
                <w:sz w:val="18"/>
                <w:szCs w:val="18"/>
                <w:u w:val="none"/>
                <w:lang w:val="en-US" w:eastAsia="zh-CN"/>
              </w:rPr>
              <w:t>68,700,249.00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b/>
                <w:bCs/>
                <w:i w:val="0"/>
                <w:color w:val="000000"/>
                <w:sz w:val="18"/>
                <w:szCs w:val="18"/>
                <w:u w:val="none"/>
                <w:lang w:val="en-US" w:eastAsia="zh-CN"/>
              </w:rPr>
              <w:t>0.00</w:t>
            </w:r>
          </w:p>
        </w:tc>
        <w:tc>
          <w:tcPr>
            <w:tcW w:w="1680"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其他流动负债</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非流动资产：</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宋体" w:hAnsi="宋体" w:eastAsia="宋体" w:cs="宋体"/>
                <w:i w:val="0"/>
                <w:color w:val="000000"/>
                <w:sz w:val="18"/>
                <w:szCs w:val="18"/>
                <w:u w:val="none"/>
                <w:lang w:val="en-US" w:eastAsia="zh-CN"/>
              </w:rPr>
            </w:pPr>
            <w:r>
              <w:rPr>
                <w:rFonts w:hint="eastAsia" w:ascii="宋体" w:hAnsi="宋体" w:eastAsia="宋体" w:cs="宋体"/>
                <w:b/>
                <w:bCs/>
                <w:i w:val="0"/>
                <w:color w:val="000000"/>
                <w:sz w:val="18"/>
                <w:szCs w:val="18"/>
                <w:u w:val="none"/>
                <w:lang w:val="en-US" w:eastAsia="zh-CN"/>
              </w:rPr>
              <w:t>流动负债合计</w:t>
            </w:r>
          </w:p>
        </w:tc>
        <w:tc>
          <w:tcPr>
            <w:tcW w:w="1290" w:type="dxa"/>
            <w:tcBorders>
              <w:tl2br w:val="nil"/>
              <w:tr2bl w:val="nil"/>
            </w:tcBorders>
            <w:shd w:val="clear" w:color="auto" w:fill="auto"/>
            <w:vAlign w:val="center"/>
          </w:tcPr>
          <w:p>
            <w:pPr>
              <w:jc w:val="right"/>
              <w:rPr>
                <w:rFonts w:hint="eastAsia" w:ascii="宋体" w:hAnsi="宋体" w:eastAsia="宋体" w:cs="宋体"/>
                <w:b/>
                <w:bCs/>
                <w:i w:val="0"/>
                <w:color w:val="000000"/>
                <w:sz w:val="18"/>
                <w:szCs w:val="18"/>
                <w:u w:val="none"/>
                <w:lang w:val="en-US" w:eastAsia="zh-CN"/>
              </w:rPr>
            </w:pPr>
            <w:r>
              <w:rPr>
                <w:rFonts w:hint="eastAsia" w:ascii="宋体" w:hAnsi="宋体" w:eastAsia="宋体" w:cs="宋体"/>
                <w:b/>
                <w:bCs/>
                <w:i w:val="0"/>
                <w:color w:val="000000"/>
                <w:sz w:val="18"/>
                <w:szCs w:val="18"/>
                <w:u w:val="none"/>
                <w:lang w:val="en-US" w:eastAsia="zh-CN"/>
              </w:rPr>
              <w:t>250.00</w:t>
            </w:r>
          </w:p>
        </w:tc>
        <w:tc>
          <w:tcPr>
            <w:tcW w:w="1230" w:type="dxa"/>
            <w:tcBorders>
              <w:tl2br w:val="nil"/>
              <w:tr2bl w:val="nil"/>
            </w:tcBorders>
            <w:shd w:val="clear" w:color="auto" w:fill="auto"/>
            <w:vAlign w:val="center"/>
          </w:tcPr>
          <w:p>
            <w:pPr>
              <w:jc w:val="right"/>
              <w:rPr>
                <w:rFonts w:hint="eastAsia" w:ascii="宋体" w:hAnsi="宋体" w:eastAsia="宋体" w:cs="宋体"/>
                <w:b/>
                <w:bCs/>
                <w:i w:val="0"/>
                <w:color w:val="000000"/>
                <w:sz w:val="18"/>
                <w:szCs w:val="18"/>
                <w:u w:val="none"/>
                <w:lang w:val="en-US" w:eastAsia="zh-CN"/>
              </w:rPr>
            </w:pPr>
            <w:r>
              <w:rPr>
                <w:rFonts w:hint="eastAsia" w:ascii="宋体" w:hAnsi="宋体" w:eastAsia="宋体" w:cs="宋体"/>
                <w:b/>
                <w:bCs/>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债权投资</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非流动负债：</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其他债权投资</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长期借款</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长期应收款</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ind w:firstLine="540" w:firstLineChars="300"/>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应付债券</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长期股权投资</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其中：优先股</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其他权益工具投资</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永续债</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其他非流动金融资产</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ind w:firstLine="540" w:firstLineChars="300"/>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租赁负债</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180" w:firstLineChars="10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投资性房地产</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ind w:firstLine="540" w:firstLineChars="300"/>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长期应付款</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固定资产</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ind w:firstLine="540" w:firstLineChars="300"/>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专项应付款</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在建工程</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ind w:firstLine="540" w:firstLineChars="300"/>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预计负债</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生产性生物资产</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ind w:firstLine="540" w:firstLineChars="300"/>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递延收益</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油气资产</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ind w:firstLine="540" w:firstLineChars="300"/>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递延所得税负债</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使用权资产</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其他非流动负债</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无形资产</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宋体" w:hAnsi="宋体" w:eastAsia="宋体" w:cs="宋体"/>
                <w:b/>
                <w:bCs/>
                <w:i w:val="0"/>
                <w:color w:val="000000"/>
                <w:sz w:val="18"/>
                <w:szCs w:val="18"/>
                <w:u w:val="none"/>
                <w:lang w:val="en-US" w:eastAsia="zh-CN"/>
              </w:rPr>
            </w:pPr>
            <w:r>
              <w:rPr>
                <w:rFonts w:hint="eastAsia" w:ascii="宋体" w:hAnsi="宋体" w:eastAsia="宋体" w:cs="宋体"/>
                <w:b/>
                <w:bCs/>
                <w:i w:val="0"/>
                <w:color w:val="000000"/>
                <w:sz w:val="18"/>
                <w:szCs w:val="18"/>
                <w:u w:val="none"/>
                <w:lang w:val="en-US" w:eastAsia="zh-CN"/>
              </w:rPr>
              <w:t>非流动负债合计</w:t>
            </w:r>
          </w:p>
        </w:tc>
        <w:tc>
          <w:tcPr>
            <w:tcW w:w="1290" w:type="dxa"/>
            <w:tcBorders>
              <w:tl2br w:val="nil"/>
              <w:tr2bl w:val="nil"/>
            </w:tcBorders>
            <w:shd w:val="clear" w:color="auto" w:fill="auto"/>
            <w:vAlign w:val="center"/>
          </w:tcPr>
          <w:p>
            <w:pPr>
              <w:jc w:val="right"/>
              <w:rPr>
                <w:rFonts w:hint="eastAsia" w:ascii="宋体" w:hAnsi="宋体" w:eastAsia="宋体" w:cs="宋体"/>
                <w:b/>
                <w:bCs/>
                <w:i w:val="0"/>
                <w:color w:val="000000"/>
                <w:sz w:val="18"/>
                <w:szCs w:val="18"/>
                <w:u w:val="none"/>
                <w:lang w:val="en-US" w:eastAsia="zh-CN"/>
              </w:rPr>
            </w:pPr>
            <w:r>
              <w:rPr>
                <w:rFonts w:hint="eastAsia" w:ascii="宋体" w:hAnsi="宋体" w:eastAsia="宋体" w:cs="宋体"/>
                <w:b/>
                <w:bCs/>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b/>
                <w:bCs/>
                <w:i w:val="0"/>
                <w:color w:val="000000"/>
                <w:sz w:val="18"/>
                <w:szCs w:val="18"/>
                <w:u w:val="none"/>
                <w:lang w:val="en-US" w:eastAsia="zh-CN"/>
              </w:rPr>
            </w:pPr>
            <w:r>
              <w:rPr>
                <w:rFonts w:hint="eastAsia" w:ascii="宋体" w:hAnsi="宋体" w:eastAsia="宋体" w:cs="宋体"/>
                <w:b/>
                <w:bCs/>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开发支出</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宋体" w:hAnsi="宋体" w:eastAsia="宋体" w:cs="宋体"/>
                <w:i w:val="0"/>
                <w:color w:val="000000"/>
                <w:sz w:val="18"/>
                <w:szCs w:val="18"/>
                <w:u w:val="none"/>
                <w:lang w:val="en-US" w:eastAsia="zh-CN"/>
              </w:rPr>
            </w:pPr>
            <w:r>
              <w:rPr>
                <w:rFonts w:hint="eastAsia" w:ascii="宋体" w:hAnsi="宋体" w:eastAsia="宋体" w:cs="宋体"/>
                <w:b/>
                <w:bCs/>
                <w:i w:val="0"/>
                <w:color w:val="000000"/>
                <w:sz w:val="18"/>
                <w:szCs w:val="18"/>
                <w:u w:val="none"/>
                <w:lang w:val="en-US" w:eastAsia="zh-CN"/>
              </w:rPr>
              <w:t>负债合计</w:t>
            </w:r>
          </w:p>
        </w:tc>
        <w:tc>
          <w:tcPr>
            <w:tcW w:w="1290" w:type="dxa"/>
            <w:tcBorders>
              <w:tl2br w:val="nil"/>
              <w:tr2bl w:val="nil"/>
            </w:tcBorders>
            <w:shd w:val="clear" w:color="auto" w:fill="auto"/>
            <w:vAlign w:val="center"/>
          </w:tcPr>
          <w:p>
            <w:pPr>
              <w:jc w:val="right"/>
              <w:rPr>
                <w:rFonts w:hint="eastAsia" w:ascii="宋体" w:hAnsi="宋体" w:eastAsia="宋体" w:cs="宋体"/>
                <w:b/>
                <w:bCs/>
                <w:i w:val="0"/>
                <w:color w:val="000000"/>
                <w:sz w:val="18"/>
                <w:szCs w:val="18"/>
                <w:u w:val="none"/>
                <w:lang w:val="en-US" w:eastAsia="zh-CN"/>
              </w:rPr>
            </w:pPr>
            <w:r>
              <w:rPr>
                <w:rFonts w:hint="eastAsia" w:ascii="宋体" w:hAnsi="宋体" w:eastAsia="宋体" w:cs="宋体"/>
                <w:b/>
                <w:bCs/>
                <w:i w:val="0"/>
                <w:color w:val="000000"/>
                <w:sz w:val="18"/>
                <w:szCs w:val="18"/>
                <w:u w:val="none"/>
                <w:lang w:val="en-US" w:eastAsia="zh-CN"/>
              </w:rPr>
              <w:t>250.00</w:t>
            </w:r>
          </w:p>
        </w:tc>
        <w:tc>
          <w:tcPr>
            <w:tcW w:w="1230" w:type="dxa"/>
            <w:tcBorders>
              <w:tl2br w:val="nil"/>
              <w:tr2bl w:val="nil"/>
            </w:tcBorders>
            <w:shd w:val="clear" w:color="auto" w:fill="auto"/>
            <w:vAlign w:val="center"/>
          </w:tcPr>
          <w:p>
            <w:pPr>
              <w:jc w:val="right"/>
              <w:rPr>
                <w:rFonts w:hint="eastAsia" w:ascii="宋体" w:hAnsi="宋体" w:eastAsia="宋体" w:cs="宋体"/>
                <w:b/>
                <w:bCs/>
                <w:i w:val="0"/>
                <w:color w:val="000000"/>
                <w:sz w:val="18"/>
                <w:szCs w:val="18"/>
                <w:u w:val="none"/>
                <w:lang w:val="en-US" w:eastAsia="zh-CN"/>
              </w:rPr>
            </w:pPr>
            <w:r>
              <w:rPr>
                <w:rFonts w:hint="eastAsia" w:ascii="宋体" w:hAnsi="宋体" w:eastAsia="宋体" w:cs="宋体"/>
                <w:b/>
                <w:bCs/>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商誉</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所有者权益：</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长期待摊费用</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实收资本（或股本）</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68,700,000.00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递延所得税资产</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其他权益工具</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其他非流动资产</w:t>
            </w:r>
          </w:p>
        </w:tc>
        <w:tc>
          <w:tcPr>
            <w:tcW w:w="1485"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1680"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其中：优先股</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宋体" w:hAnsi="宋体" w:eastAsia="宋体" w:cs="宋体"/>
                <w:i w:val="0"/>
                <w:color w:val="000000"/>
                <w:kern w:val="0"/>
                <w:sz w:val="18"/>
                <w:szCs w:val="18"/>
                <w:u w:val="none"/>
                <w:lang w:val="en-US" w:eastAsia="zh-CN" w:bidi="ar"/>
              </w:rPr>
            </w:pPr>
          </w:p>
        </w:tc>
        <w:tc>
          <w:tcPr>
            <w:tcW w:w="148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230"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680"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永续债</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宋体" w:hAnsi="宋体" w:eastAsia="宋体" w:cs="宋体"/>
                <w:i w:val="0"/>
                <w:color w:val="000000"/>
                <w:kern w:val="0"/>
                <w:sz w:val="18"/>
                <w:szCs w:val="18"/>
                <w:u w:val="none"/>
                <w:lang w:val="en-US" w:eastAsia="zh-CN" w:bidi="ar"/>
              </w:rPr>
            </w:pPr>
          </w:p>
        </w:tc>
        <w:tc>
          <w:tcPr>
            <w:tcW w:w="148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230"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680" w:type="dxa"/>
            <w:tcBorders>
              <w:tl2br w:val="nil"/>
              <w:tr2bl w:val="nil"/>
            </w:tcBorders>
            <w:shd w:val="clear" w:color="auto" w:fill="auto"/>
            <w:vAlign w:val="center"/>
          </w:tcPr>
          <w:p>
            <w:pPr>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资本公积</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宋体" w:hAnsi="宋体" w:eastAsia="宋体" w:cs="宋体"/>
                <w:i w:val="0"/>
                <w:color w:val="000000"/>
                <w:kern w:val="0"/>
                <w:sz w:val="18"/>
                <w:szCs w:val="18"/>
                <w:u w:val="none"/>
                <w:lang w:val="en-US" w:eastAsia="zh-CN" w:bidi="ar"/>
              </w:rPr>
            </w:pPr>
          </w:p>
        </w:tc>
        <w:tc>
          <w:tcPr>
            <w:tcW w:w="148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230"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680"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减：库存股</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宋体" w:hAnsi="宋体" w:eastAsia="宋体" w:cs="宋体"/>
                <w:i w:val="0"/>
                <w:color w:val="000000"/>
                <w:kern w:val="0"/>
                <w:sz w:val="18"/>
                <w:szCs w:val="18"/>
                <w:u w:val="none"/>
                <w:lang w:val="en-US" w:eastAsia="zh-CN" w:bidi="ar"/>
              </w:rPr>
            </w:pPr>
          </w:p>
        </w:tc>
        <w:tc>
          <w:tcPr>
            <w:tcW w:w="148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230"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680" w:type="dxa"/>
            <w:tcBorders>
              <w:tl2br w:val="nil"/>
              <w:tr2bl w:val="nil"/>
            </w:tcBorders>
            <w:shd w:val="clear" w:color="auto" w:fill="auto"/>
            <w:vAlign w:val="center"/>
          </w:tcPr>
          <w:p>
            <w:pPr>
              <w:ind w:firstLine="540" w:firstLineChars="300"/>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其他综合收益</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宋体" w:hAnsi="宋体" w:eastAsia="宋体" w:cs="宋体"/>
                <w:i w:val="0"/>
                <w:color w:val="000000"/>
                <w:kern w:val="0"/>
                <w:sz w:val="18"/>
                <w:szCs w:val="18"/>
                <w:u w:val="none"/>
                <w:lang w:val="en-US" w:eastAsia="zh-CN" w:bidi="ar"/>
              </w:rPr>
            </w:pPr>
          </w:p>
        </w:tc>
        <w:tc>
          <w:tcPr>
            <w:tcW w:w="148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230"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680" w:type="dxa"/>
            <w:tcBorders>
              <w:tl2br w:val="nil"/>
              <w:tr2bl w:val="nil"/>
            </w:tcBorders>
            <w:shd w:val="clear" w:color="auto" w:fill="auto"/>
            <w:vAlign w:val="center"/>
          </w:tcPr>
          <w:p>
            <w:pPr>
              <w:ind w:firstLine="540" w:firstLineChars="300"/>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盈余公积</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宋体" w:hAnsi="宋体" w:eastAsia="宋体" w:cs="宋体"/>
                <w:i w:val="0"/>
                <w:color w:val="000000"/>
                <w:kern w:val="0"/>
                <w:sz w:val="18"/>
                <w:szCs w:val="18"/>
                <w:u w:val="none"/>
                <w:lang w:val="en-US" w:eastAsia="zh-CN" w:bidi="ar"/>
              </w:rPr>
            </w:pPr>
          </w:p>
        </w:tc>
        <w:tc>
          <w:tcPr>
            <w:tcW w:w="148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230"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680" w:type="dxa"/>
            <w:tcBorders>
              <w:tl2br w:val="nil"/>
              <w:tr2bl w:val="nil"/>
            </w:tcBorders>
            <w:shd w:val="clear" w:color="auto" w:fill="auto"/>
            <w:vAlign w:val="center"/>
          </w:tcPr>
          <w:p>
            <w:pPr>
              <w:ind w:firstLine="360" w:firstLineChars="200"/>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未分配利润</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宋体" w:hAnsi="宋体" w:eastAsia="宋体" w:cs="宋体"/>
                <w:i w:val="0"/>
                <w:color w:val="000000"/>
                <w:kern w:val="0"/>
                <w:sz w:val="18"/>
                <w:szCs w:val="18"/>
                <w:u w:val="none"/>
                <w:lang w:val="en-US" w:eastAsia="zh-CN" w:bidi="ar"/>
              </w:rPr>
            </w:pPr>
          </w:p>
        </w:tc>
        <w:tc>
          <w:tcPr>
            <w:tcW w:w="148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230"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680" w:type="dxa"/>
            <w:tcBorders>
              <w:tl2br w:val="nil"/>
              <w:tr2bl w:val="nil"/>
            </w:tcBorders>
            <w:shd w:val="clear" w:color="auto" w:fill="auto"/>
            <w:vAlign w:val="center"/>
          </w:tcPr>
          <w:p>
            <w:pPr>
              <w:ind w:firstLine="360" w:firstLineChars="200"/>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归属于母公司所有者权益合计</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68,699,999.00</w:t>
            </w:r>
          </w:p>
        </w:tc>
        <w:tc>
          <w:tcPr>
            <w:tcW w:w="1230" w:type="dxa"/>
            <w:tcBorders>
              <w:tl2br w:val="nil"/>
              <w:tr2bl w:val="nil"/>
            </w:tcBorders>
            <w:shd w:val="clear" w:color="auto" w:fill="auto"/>
            <w:vAlign w:val="center"/>
          </w:tcPr>
          <w:p>
            <w:pPr>
              <w:ind w:firstLine="540" w:firstLineChars="300"/>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ind w:firstLine="540" w:firstLineChars="300"/>
              <w:jc w:val="both"/>
              <w:textAlignment w:val="center"/>
              <w:rPr>
                <w:rFonts w:hint="eastAsia" w:ascii="宋体" w:hAnsi="宋体" w:eastAsia="宋体" w:cs="宋体"/>
                <w:i w:val="0"/>
                <w:color w:val="000000"/>
                <w:kern w:val="0"/>
                <w:sz w:val="18"/>
                <w:szCs w:val="18"/>
                <w:u w:val="none"/>
                <w:lang w:val="en-US" w:eastAsia="zh-CN" w:bidi="ar"/>
              </w:rPr>
            </w:pPr>
          </w:p>
        </w:tc>
        <w:tc>
          <w:tcPr>
            <w:tcW w:w="148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230"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680" w:type="dxa"/>
            <w:tcBorders>
              <w:tl2br w:val="nil"/>
              <w:tr2bl w:val="nil"/>
            </w:tcBorders>
            <w:shd w:val="clear" w:color="auto" w:fill="auto"/>
            <w:vAlign w:val="center"/>
          </w:tcPr>
          <w:p>
            <w:pPr>
              <w:ind w:firstLine="360" w:firstLineChars="200"/>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少数股东权益</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非流动资产合计</w:t>
            </w:r>
          </w:p>
        </w:tc>
        <w:tc>
          <w:tcPr>
            <w:tcW w:w="148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230"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680" w:type="dxa"/>
            <w:tcBorders>
              <w:tl2br w:val="nil"/>
              <w:tr2bl w:val="nil"/>
            </w:tcBorders>
            <w:shd w:val="clear" w:color="auto" w:fill="auto"/>
            <w:vAlign w:val="center"/>
          </w:tcPr>
          <w:p>
            <w:pPr>
              <w:jc w:val="both"/>
              <w:rPr>
                <w:rFonts w:hint="eastAsia" w:ascii="宋体" w:hAnsi="宋体" w:eastAsia="宋体" w:cs="宋体"/>
                <w:b/>
                <w:bCs/>
                <w:i w:val="0"/>
                <w:color w:val="000000"/>
                <w:sz w:val="18"/>
                <w:szCs w:val="18"/>
                <w:u w:val="none"/>
                <w:lang w:val="en-US" w:eastAsia="zh-CN"/>
              </w:rPr>
            </w:pPr>
            <w:r>
              <w:rPr>
                <w:rFonts w:hint="eastAsia" w:ascii="宋体" w:hAnsi="宋体" w:eastAsia="宋体" w:cs="宋体"/>
                <w:b/>
                <w:bCs/>
                <w:i w:val="0"/>
                <w:color w:val="000000"/>
                <w:sz w:val="18"/>
                <w:szCs w:val="18"/>
                <w:u w:val="none"/>
                <w:lang w:val="en-US" w:eastAsia="zh-CN"/>
              </w:rPr>
              <w:t>所有者权益合计</w:t>
            </w:r>
          </w:p>
        </w:tc>
        <w:tc>
          <w:tcPr>
            <w:tcW w:w="1290" w:type="dxa"/>
            <w:tcBorders>
              <w:tl2br w:val="nil"/>
              <w:tr2bl w:val="nil"/>
            </w:tcBorders>
            <w:shd w:val="clear" w:color="auto" w:fill="auto"/>
            <w:vAlign w:val="center"/>
          </w:tcPr>
          <w:p>
            <w:pPr>
              <w:jc w:val="right"/>
              <w:rPr>
                <w:rFonts w:hint="eastAsia" w:ascii="宋体" w:hAnsi="宋体" w:eastAsia="宋体" w:cs="宋体"/>
                <w:b/>
                <w:bCs/>
                <w:i w:val="0"/>
                <w:color w:val="000000"/>
                <w:sz w:val="18"/>
                <w:szCs w:val="18"/>
                <w:u w:val="none"/>
                <w:lang w:val="en-US" w:eastAsia="zh-CN"/>
              </w:rPr>
            </w:pPr>
            <w:r>
              <w:rPr>
                <w:rFonts w:hint="eastAsia" w:ascii="宋体" w:hAnsi="宋体" w:eastAsia="宋体" w:cs="宋体"/>
                <w:b/>
                <w:bCs/>
                <w:i w:val="0"/>
                <w:color w:val="000000"/>
                <w:sz w:val="18"/>
                <w:szCs w:val="18"/>
                <w:u w:val="none"/>
                <w:lang w:val="en-US" w:eastAsia="zh-CN"/>
              </w:rPr>
              <w:t>68,699,999.00</w:t>
            </w:r>
          </w:p>
        </w:tc>
        <w:tc>
          <w:tcPr>
            <w:tcW w:w="1230" w:type="dxa"/>
            <w:tcBorders>
              <w:tl2br w:val="nil"/>
              <w:tr2bl w:val="nil"/>
            </w:tcBorders>
            <w:shd w:val="clear" w:color="auto" w:fill="auto"/>
            <w:vAlign w:val="center"/>
          </w:tcPr>
          <w:p>
            <w:pPr>
              <w:ind w:firstLine="541" w:firstLineChars="300"/>
              <w:jc w:val="right"/>
              <w:rPr>
                <w:rFonts w:hint="eastAsia" w:ascii="宋体" w:hAnsi="宋体" w:eastAsia="宋体" w:cs="宋体"/>
                <w:b/>
                <w:bCs/>
                <w:i w:val="0"/>
                <w:color w:val="000000"/>
                <w:sz w:val="18"/>
                <w:szCs w:val="18"/>
                <w:u w:val="none"/>
                <w:lang w:val="en-US" w:eastAsia="zh-CN"/>
              </w:rPr>
            </w:pPr>
            <w:r>
              <w:rPr>
                <w:rFonts w:hint="eastAsia" w:ascii="宋体" w:hAnsi="宋体" w:eastAsia="宋体" w:cs="宋体"/>
                <w:b/>
                <w:bCs/>
                <w:i w:val="0"/>
                <w:color w:val="000000"/>
                <w:sz w:val="18"/>
                <w:szCs w:val="18"/>
                <w:u w:val="none"/>
                <w:lang w:val="en-US" w:eastAsia="zh-CN"/>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271" w:hRule="atLeast"/>
        </w:trPr>
        <w:tc>
          <w:tcPr>
            <w:tcW w:w="1986"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资产总计</w:t>
            </w:r>
          </w:p>
        </w:tc>
        <w:tc>
          <w:tcPr>
            <w:tcW w:w="148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230"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680" w:type="dxa"/>
            <w:tcBorders>
              <w:tl2br w:val="nil"/>
              <w:tr2bl w:val="nil"/>
            </w:tcBorders>
            <w:shd w:val="clear" w:color="auto" w:fill="auto"/>
            <w:vAlign w:val="center"/>
          </w:tcPr>
          <w:p>
            <w:pPr>
              <w:jc w:val="both"/>
              <w:rPr>
                <w:rFonts w:hint="eastAsia" w:ascii="宋体" w:hAnsi="宋体" w:eastAsia="宋体" w:cs="宋体"/>
                <w:i w:val="0"/>
                <w:color w:val="000000"/>
                <w:sz w:val="18"/>
                <w:szCs w:val="18"/>
                <w:u w:val="none"/>
                <w:lang w:val="en-US" w:eastAsia="zh-CN"/>
              </w:rPr>
            </w:pPr>
            <w:r>
              <w:rPr>
                <w:rFonts w:hint="eastAsia" w:ascii="宋体" w:hAnsi="宋体" w:eastAsia="宋体" w:cs="宋体"/>
                <w:b/>
                <w:bCs/>
                <w:i w:val="0"/>
                <w:color w:val="000000"/>
                <w:sz w:val="18"/>
                <w:szCs w:val="18"/>
                <w:u w:val="none"/>
                <w:lang w:val="en-US" w:eastAsia="zh-CN"/>
              </w:rPr>
              <w:t>负债和所有者权益合计</w:t>
            </w:r>
          </w:p>
        </w:tc>
        <w:tc>
          <w:tcPr>
            <w:tcW w:w="129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b/>
                <w:bCs/>
                <w:i w:val="0"/>
                <w:color w:val="000000"/>
                <w:sz w:val="18"/>
                <w:szCs w:val="18"/>
                <w:u w:val="none"/>
                <w:lang w:val="en-US" w:eastAsia="zh-CN"/>
              </w:rPr>
              <w:t>68,700,249.00</w:t>
            </w:r>
          </w:p>
        </w:tc>
        <w:tc>
          <w:tcPr>
            <w:tcW w:w="1230" w:type="dxa"/>
            <w:tcBorders>
              <w:tl2br w:val="nil"/>
              <w:tr2bl w:val="nil"/>
            </w:tcBorders>
            <w:shd w:val="clear" w:color="auto" w:fill="auto"/>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eastAsia="宋体" w:cs="宋体"/>
                <w:b/>
                <w:bCs/>
                <w:i w:val="0"/>
                <w:color w:val="000000"/>
                <w:sz w:val="18"/>
                <w:szCs w:val="18"/>
                <w:u w:val="none"/>
                <w:lang w:val="en-US" w:eastAsia="zh-CN"/>
              </w:rPr>
              <w:t>0.00</w:t>
            </w:r>
          </w:p>
        </w:tc>
      </w:tr>
    </w:tbl>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18"/>
          <w:szCs w:val="18"/>
          <w:lang w:val="en-US" w:eastAsia="zh-CN" w:bidi="ar"/>
        </w:rPr>
      </w:pPr>
    </w:p>
    <w:p>
      <w:pPr>
        <w:pStyle w:val="2"/>
        <w:ind w:left="0" w:leftChars="0" w:firstLine="0" w:firstLineChars="0"/>
        <w:rPr>
          <w:rFonts w:hint="eastAsia" w:ascii="宋体" w:hAnsi="宋体" w:cs="宋体"/>
          <w:sz w:val="18"/>
          <w:szCs w:val="18"/>
          <w:lang w:val="en-US" w:eastAsia="zh-CN" w:bidi="ar"/>
        </w:rPr>
      </w:pPr>
    </w:p>
    <w:p>
      <w:pPr>
        <w:pStyle w:val="2"/>
        <w:ind w:left="0" w:leftChars="0" w:firstLine="0" w:firstLineChars="0"/>
        <w:rPr>
          <w:rFonts w:hint="eastAsia" w:ascii="宋体" w:hAnsi="宋体" w:cs="宋体"/>
          <w:sz w:val="18"/>
          <w:szCs w:val="18"/>
          <w:lang w:val="en-US" w:eastAsia="zh-CN" w:bidi="ar"/>
        </w:rPr>
      </w:pPr>
    </w:p>
    <w:p>
      <w:pPr>
        <w:pStyle w:val="2"/>
        <w:ind w:left="0" w:leftChars="0" w:firstLine="0" w:firstLineChars="0"/>
        <w:rPr>
          <w:rFonts w:hint="eastAsia" w:ascii="宋体" w:hAnsi="宋体" w:cs="宋体"/>
          <w:sz w:val="18"/>
          <w:szCs w:val="18"/>
          <w:lang w:val="en-US" w:eastAsia="zh-CN" w:bidi="ar"/>
        </w:rPr>
      </w:pPr>
    </w:p>
    <w:p>
      <w:pPr>
        <w:pStyle w:val="2"/>
        <w:ind w:left="0" w:leftChars="0" w:firstLine="0" w:firstLineChars="0"/>
        <w:rPr>
          <w:rFonts w:hint="eastAsia" w:ascii="宋体" w:hAnsi="宋体" w:cs="宋体"/>
          <w:sz w:val="18"/>
          <w:szCs w:val="18"/>
          <w:lang w:val="en-US" w:eastAsia="zh-CN" w:bidi="ar"/>
        </w:rPr>
      </w:pPr>
    </w:p>
    <w:p>
      <w:pPr>
        <w:pStyle w:val="2"/>
        <w:ind w:left="0" w:leftChars="0" w:firstLine="0" w:firstLineChars="0"/>
        <w:jc w:val="center"/>
        <w:rPr>
          <w:rFonts w:hint="eastAsia" w:ascii="宋体" w:hAnsi="宋体" w:cs="宋体"/>
          <w:sz w:val="18"/>
          <w:szCs w:val="18"/>
          <w:lang w:val="en-US" w:eastAsia="zh-CN" w:bidi="ar"/>
        </w:rPr>
      </w:pPr>
    </w:p>
    <w:p>
      <w:pPr>
        <w:pStyle w:val="2"/>
        <w:ind w:left="0" w:leftChars="0" w:firstLine="0" w:firstLineChars="0"/>
        <w:jc w:val="center"/>
        <w:rPr>
          <w:rFonts w:hint="eastAsia" w:ascii="宋体" w:hAnsi="宋体" w:cs="宋体"/>
          <w:sz w:val="18"/>
          <w:szCs w:val="18"/>
          <w:lang w:val="en-US" w:eastAsia="zh-CN" w:bidi="ar"/>
        </w:rPr>
      </w:pPr>
    </w:p>
    <w:p>
      <w:pPr>
        <w:pStyle w:val="2"/>
        <w:ind w:left="0" w:leftChars="0" w:firstLine="0" w:firstLineChars="0"/>
        <w:jc w:val="center"/>
        <w:rPr>
          <w:rFonts w:hint="eastAsia" w:ascii="宋体" w:hAnsi="宋体" w:cs="宋体"/>
          <w:sz w:val="18"/>
          <w:szCs w:val="18"/>
          <w:lang w:val="en-US" w:eastAsia="zh-CN" w:bidi="ar"/>
        </w:rPr>
      </w:pPr>
    </w:p>
    <w:p>
      <w:pPr>
        <w:pStyle w:val="2"/>
        <w:ind w:left="0" w:leftChars="0" w:firstLine="0" w:firstLineChars="0"/>
        <w:jc w:val="center"/>
        <w:rPr>
          <w:rFonts w:hint="eastAsia" w:ascii="宋体" w:hAnsi="宋体" w:cs="宋体"/>
          <w:sz w:val="18"/>
          <w:szCs w:val="18"/>
          <w:lang w:val="en-US" w:eastAsia="zh-CN" w:bidi="ar"/>
        </w:rPr>
      </w:pPr>
    </w:p>
    <w:p>
      <w:pPr>
        <w:pStyle w:val="2"/>
        <w:ind w:left="0" w:leftChars="0" w:firstLine="0" w:firstLineChars="0"/>
        <w:jc w:val="center"/>
        <w:rPr>
          <w:rFonts w:hint="eastAsia" w:ascii="宋体" w:hAnsi="宋体" w:cs="宋体"/>
          <w:sz w:val="18"/>
          <w:szCs w:val="18"/>
          <w:lang w:val="en-US" w:eastAsia="zh-CN" w:bidi="ar"/>
        </w:rPr>
      </w:pPr>
    </w:p>
    <w:p>
      <w:pPr>
        <w:pStyle w:val="2"/>
        <w:ind w:left="0" w:leftChars="0" w:firstLine="0" w:firstLineChars="0"/>
        <w:jc w:val="center"/>
        <w:rPr>
          <w:rFonts w:hint="eastAsia" w:ascii="宋体" w:hAnsi="宋体" w:cs="宋体"/>
          <w:sz w:val="18"/>
          <w:szCs w:val="18"/>
          <w:lang w:val="en-US" w:eastAsia="zh-CN" w:bidi="ar"/>
        </w:rPr>
      </w:pPr>
    </w:p>
    <w:p>
      <w:pPr>
        <w:pStyle w:val="2"/>
        <w:ind w:left="0" w:leftChars="0" w:firstLine="0" w:firstLineChars="0"/>
        <w:jc w:val="center"/>
        <w:rPr>
          <w:rFonts w:hint="eastAsia" w:ascii="宋体" w:hAnsi="宋体" w:cs="宋体"/>
          <w:sz w:val="18"/>
          <w:szCs w:val="18"/>
          <w:lang w:val="en-US" w:eastAsia="zh-CN" w:bidi="ar"/>
        </w:rPr>
      </w:pPr>
    </w:p>
    <w:p>
      <w:pPr>
        <w:pStyle w:val="2"/>
        <w:ind w:left="0" w:leftChars="0" w:firstLine="0" w:firstLineChars="0"/>
        <w:jc w:val="center"/>
        <w:rPr>
          <w:rFonts w:hint="eastAsia" w:ascii="宋体" w:hAnsi="宋体" w:cs="宋体"/>
          <w:sz w:val="18"/>
          <w:szCs w:val="18"/>
          <w:lang w:val="en-US" w:eastAsia="zh-CN" w:bidi="ar"/>
        </w:rPr>
      </w:pPr>
    </w:p>
    <w:p>
      <w:pPr>
        <w:pStyle w:val="2"/>
        <w:ind w:left="0" w:leftChars="0" w:firstLine="0" w:firstLineChars="0"/>
        <w:jc w:val="center"/>
        <w:rPr>
          <w:rFonts w:hint="eastAsia" w:ascii="宋体" w:hAnsi="宋体" w:cs="宋体"/>
          <w:sz w:val="18"/>
          <w:szCs w:val="18"/>
          <w:lang w:val="en-US" w:eastAsia="zh-CN" w:bidi="ar"/>
        </w:rPr>
      </w:pPr>
      <w:r>
        <w:rPr>
          <w:rFonts w:hint="eastAsia" w:ascii="宋体" w:hAnsi="宋体" w:cs="宋体"/>
          <w:sz w:val="18"/>
          <w:szCs w:val="18"/>
          <w:lang w:val="en-US" w:eastAsia="zh-CN" w:bidi="ar"/>
        </w:rPr>
        <w:t>表十八：利润表</w:t>
      </w:r>
    </w:p>
    <w:p>
      <w:pPr>
        <w:pStyle w:val="2"/>
        <w:ind w:left="0" w:leftChars="0" w:firstLine="0" w:firstLineChars="0"/>
        <w:jc w:val="both"/>
        <w:rPr>
          <w:rFonts w:hint="eastAsia" w:ascii="宋体" w:hAnsi="宋体" w:cs="宋体"/>
          <w:sz w:val="18"/>
          <w:szCs w:val="18"/>
          <w:lang w:val="en-US" w:eastAsia="zh-CN" w:bidi="ar"/>
        </w:rPr>
      </w:pPr>
      <w:r>
        <w:rPr>
          <w:rFonts w:hint="eastAsia" w:ascii="宋体" w:hAnsi="宋体" w:cs="宋体"/>
          <w:sz w:val="18"/>
          <w:szCs w:val="18"/>
          <w:lang w:val="en-US" w:eastAsia="zh-CN" w:bidi="ar"/>
        </w:rPr>
        <w:t>编制单位：杭州橙光置业有限责任公司                                    单位：元  币种：人民币</w:t>
      </w:r>
    </w:p>
    <w:tbl>
      <w:tblPr>
        <w:tblStyle w:val="25"/>
        <w:tblW w:w="842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Layout w:type="fixed"/>
        <w:tblCellMar>
          <w:top w:w="15" w:type="dxa"/>
          <w:left w:w="15" w:type="dxa"/>
          <w:bottom w:w="15" w:type="dxa"/>
          <w:right w:w="15" w:type="dxa"/>
        </w:tblCellMar>
      </w:tblPr>
      <w:tblGrid>
        <w:gridCol w:w="4084"/>
        <w:gridCol w:w="2168"/>
        <w:gridCol w:w="216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 目</w:t>
            </w:r>
          </w:p>
        </w:tc>
        <w:tc>
          <w:tcPr>
            <w:tcW w:w="21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本期发生额</w:t>
            </w:r>
          </w:p>
        </w:tc>
        <w:tc>
          <w:tcPr>
            <w:tcW w:w="216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上期发生额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一、营业收入</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减：营业成本</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税金及附加</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销售费用</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管理费用</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研发费用</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财务费用</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其中：利息费用</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利息收入</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加：其他收益</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投资收益（损失以“-”号填列）</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公允价值变动收益（损失以“-”号填列）</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信用减值损失（损失以“－”号填列）</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资产减值损失（损失以“－”号填列）</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资产处置收益（损失以“－”号填列）</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49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二、营业利润（亏损以“-”号填列）</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-1.00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加：营业外收入</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减：营业外支出</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三、利润总额（亏损总额以“-”号填列）</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-1.00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减：所得税费用</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四、净利润（净亏损以“-”号填列）</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-1.00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61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（一）持续经营净利润（净亏损以“－”号填列）</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归属于母公司股东的净利润</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r>
              <w:rPr>
                <w:rFonts w:hint="eastAsia" w:ascii="宋体" w:hAnsi="宋体" w:eastAsia="宋体" w:cs="宋体"/>
                <w:i w:val="0"/>
                <w:color w:val="auto"/>
                <w:kern w:val="0"/>
                <w:sz w:val="18"/>
                <w:szCs w:val="18"/>
                <w:u w:val="none"/>
                <w:lang w:val="en-US" w:eastAsia="zh-CN" w:bidi="ar"/>
              </w:rPr>
              <w:t>　少数股东损益</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61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（二）终止经营净利润（净亏损以“－”号填列）</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归属于母公司所有者的净利润</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少数股东损益</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五、其他综合收益的税后净额</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归属母公司所有者的其他综合收益的税后净额</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（一）以后不能重分类进损益的其他综合收益</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61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1.重新计量设定受益计划变动额</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61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2.权益法下不能转损益的其他综合收益</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61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3.其他权益工具投资公允价值变动</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61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4.企业自身信用风险公允价值变动</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61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5.其他</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（二）将重分类进损益的其他综合收益</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61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1.权益法下可转损益的其他综合收益</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2.其他债权投资公允价值变动</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61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3.金融资产重分类计入其他综合收益的金额</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4.其他债权投资信用减值准备</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5.现金流量套期储备</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52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6.外币财务报表折算差额</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525"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7.非投资性房地产转换为采用公允价值计量的投资性房地产时（转换日）公允价值大于账面价值的差额</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86"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8.其他</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330"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归属于少数股东的其他综合收益的税后净额</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六、综合收益总额</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-1.00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归属于母公司股东的综合收益总额</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归属于少数股东的综合收益总额</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0.00</w:t>
            </w:r>
          </w:p>
        </w:tc>
        <w:tc>
          <w:tcPr>
            <w:tcW w:w="216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七、每股收益：</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p>
        </w:tc>
        <w:tc>
          <w:tcPr>
            <w:tcW w:w="2168"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b/>
                <w:i w:val="0"/>
                <w:color w:val="000000"/>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（一）基本每股收益</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2168"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PrEx>
        <w:trPr>
          <w:trHeight w:val="271" w:hRule="atLeast"/>
        </w:trPr>
        <w:tc>
          <w:tcPr>
            <w:tcW w:w="4084"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（二）稀释每股收益</w:t>
            </w:r>
          </w:p>
        </w:tc>
        <w:tc>
          <w:tcPr>
            <w:tcW w:w="2168" w:type="dxa"/>
            <w:tcBorders>
              <w:tl2br w:val="nil"/>
              <w:tr2bl w:val="nil"/>
            </w:tcBorders>
            <w:shd w:val="clear" w:color="auto" w:fill="FFFFFF" w:themeFill="background1"/>
            <w:vAlign w:val="top"/>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2168"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bl>
    <w:p>
      <w:pPr>
        <w:pStyle w:val="2"/>
        <w:ind w:left="0" w:leftChars="0" w:firstLine="0" w:firstLineChars="0"/>
        <w:rPr>
          <w:rFonts w:hint="eastAsia" w:ascii="宋体" w:hAnsi="宋体" w:eastAsia="宋体" w:cs="宋体"/>
          <w:sz w:val="18"/>
          <w:szCs w:val="18"/>
          <w:lang w:val="en-US" w:eastAsia="zh-CN" w:bidi="ar"/>
        </w:rPr>
      </w:pPr>
    </w:p>
    <w:p>
      <w:pPr>
        <w:pStyle w:val="2"/>
        <w:ind w:left="0" w:leftChars="0" w:firstLine="0" w:firstLineChars="0"/>
        <w:rPr>
          <w:rFonts w:hint="eastAsia" w:ascii="宋体" w:hAnsi="宋体" w:eastAsia="宋体" w:cs="宋体"/>
          <w:sz w:val="18"/>
          <w:szCs w:val="18"/>
          <w:lang w:val="en-US" w:eastAsia="zh-CN" w:bidi="ar"/>
        </w:rPr>
      </w:pPr>
    </w:p>
    <w:p>
      <w:pPr>
        <w:pStyle w:val="2"/>
        <w:ind w:left="0" w:leftChars="0" w:firstLine="0" w:firstLineChars="0"/>
        <w:rPr>
          <w:rFonts w:hint="eastAsia" w:ascii="宋体" w:hAnsi="宋体" w:eastAsia="宋体" w:cs="宋体"/>
          <w:sz w:val="18"/>
          <w:szCs w:val="18"/>
          <w:lang w:val="en-US" w:eastAsia="zh-CN" w:bidi="ar"/>
        </w:rPr>
      </w:pPr>
    </w:p>
    <w:p>
      <w:pPr>
        <w:pStyle w:val="2"/>
        <w:ind w:left="0" w:leftChars="0" w:firstLine="0" w:firstLineChars="0"/>
        <w:rPr>
          <w:rFonts w:hint="eastAsia" w:ascii="宋体" w:hAnsi="宋体" w:eastAsia="宋体" w:cs="宋体"/>
          <w:sz w:val="18"/>
          <w:szCs w:val="18"/>
          <w:lang w:val="en-US" w:eastAsia="zh-CN" w:bidi="ar"/>
        </w:rPr>
      </w:pPr>
    </w:p>
    <w:p>
      <w:pPr>
        <w:pStyle w:val="2"/>
        <w:ind w:left="0" w:leftChars="0" w:firstLine="0" w:firstLineChars="0"/>
        <w:rPr>
          <w:rFonts w:hint="eastAsia" w:ascii="宋体" w:hAnsi="宋体" w:eastAsia="宋体" w:cs="宋体"/>
          <w:sz w:val="18"/>
          <w:szCs w:val="18"/>
          <w:lang w:val="en-US" w:eastAsia="zh-CN" w:bidi="ar"/>
        </w:rPr>
      </w:pPr>
    </w:p>
    <w:p>
      <w:pPr>
        <w:pStyle w:val="2"/>
        <w:ind w:left="0" w:leftChars="0" w:firstLine="0" w:firstLineChars="0"/>
        <w:rPr>
          <w:rFonts w:hint="eastAsia" w:ascii="宋体" w:hAnsi="宋体" w:eastAsia="宋体" w:cs="宋体"/>
          <w:sz w:val="18"/>
          <w:szCs w:val="18"/>
          <w:lang w:val="en-US" w:eastAsia="zh-CN" w:bidi="ar"/>
        </w:rPr>
      </w:pPr>
    </w:p>
    <w:p>
      <w:pPr>
        <w:pStyle w:val="2"/>
        <w:ind w:left="0" w:leftChars="0" w:firstLine="0" w:firstLineChars="0"/>
        <w:rPr>
          <w:rFonts w:hint="eastAsia" w:ascii="宋体" w:hAnsi="宋体" w:eastAsia="宋体" w:cs="宋体"/>
          <w:sz w:val="18"/>
          <w:szCs w:val="18"/>
          <w:lang w:val="en-US" w:eastAsia="zh-CN" w:bidi="ar"/>
        </w:rPr>
      </w:pPr>
    </w:p>
    <w:p>
      <w:pPr>
        <w:pStyle w:val="2"/>
        <w:ind w:left="0" w:leftChars="0" w:firstLine="0" w:firstLineChars="0"/>
        <w:rPr>
          <w:rFonts w:hint="eastAsia" w:ascii="宋体" w:hAnsi="宋体" w:eastAsia="宋体" w:cs="宋体"/>
          <w:sz w:val="18"/>
          <w:szCs w:val="18"/>
          <w:lang w:val="en-US" w:eastAsia="zh-CN" w:bidi="ar"/>
        </w:rPr>
      </w:pPr>
    </w:p>
    <w:p>
      <w:pPr>
        <w:pStyle w:val="2"/>
        <w:ind w:left="0" w:leftChars="0" w:firstLine="0" w:firstLineChars="0"/>
        <w:rPr>
          <w:rFonts w:hint="eastAsia" w:ascii="宋体" w:hAnsi="宋体" w:eastAsia="宋体" w:cs="宋体"/>
          <w:sz w:val="18"/>
          <w:szCs w:val="18"/>
          <w:lang w:val="en-US" w:eastAsia="zh-CN" w:bidi="ar"/>
        </w:rPr>
      </w:pPr>
    </w:p>
    <w:p>
      <w:pPr>
        <w:pStyle w:val="2"/>
        <w:ind w:left="0" w:leftChars="0" w:firstLine="0" w:firstLineChars="0"/>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表十九：现金流量主表</w:t>
      </w:r>
    </w:p>
    <w:p>
      <w:pPr>
        <w:pStyle w:val="2"/>
        <w:ind w:left="0" w:leftChars="0" w:firstLine="0" w:firstLineChars="0"/>
        <w:jc w:val="both"/>
        <w:rPr>
          <w:rFonts w:hint="eastAsia" w:ascii="宋体" w:hAnsi="宋体" w:cs="宋体"/>
          <w:sz w:val="18"/>
          <w:szCs w:val="18"/>
          <w:lang w:val="en-US" w:eastAsia="zh-CN" w:bidi="ar"/>
        </w:rPr>
      </w:pPr>
      <w:r>
        <w:rPr>
          <w:rFonts w:hint="eastAsia" w:ascii="宋体" w:hAnsi="宋体" w:cs="宋体"/>
          <w:sz w:val="18"/>
          <w:szCs w:val="18"/>
          <w:lang w:val="en-US" w:eastAsia="zh-CN" w:bidi="ar"/>
        </w:rPr>
        <w:t>编制单位：杭州橙光置业有限责任公司                                    单位：元  币种：人民币</w:t>
      </w:r>
    </w:p>
    <w:tbl>
      <w:tblPr>
        <w:tblStyle w:val="25"/>
        <w:tblW w:w="8407" w:type="dxa"/>
        <w:tblInd w:w="0" w:type="dxa"/>
        <w:tblBorders>
          <w:top w:val="single" w:color="000000" w:sz="12" w:space="0"/>
          <w:left w:val="single" w:color="000000" w:sz="12" w:space="0"/>
          <w:bottom w:val="single" w:color="000000" w:sz="12" w:space="0"/>
          <w:right w:val="single" w:color="000000" w:sz="12" w:space="0"/>
          <w:insideH w:val="single" w:color="000000" w:themeColor="text1" w:sz="8" w:space="0"/>
          <w:insideV w:val="single" w:color="000000" w:themeColor="text1" w:sz="8" w:space="0"/>
        </w:tblBorders>
        <w:shd w:val="clear" w:color="auto" w:fill="FFFFFF" w:themeFill="background1"/>
        <w:tblLayout w:type="fixed"/>
        <w:tblCellMar>
          <w:top w:w="15" w:type="dxa"/>
          <w:left w:w="15" w:type="dxa"/>
          <w:bottom w:w="15" w:type="dxa"/>
          <w:right w:w="15" w:type="dxa"/>
        </w:tblCellMar>
      </w:tblPr>
      <w:tblGrid>
        <w:gridCol w:w="2866"/>
        <w:gridCol w:w="1847"/>
        <w:gridCol w:w="1896"/>
        <w:gridCol w:w="1798"/>
      </w:tblGrid>
      <w:tr>
        <w:tblPrEx>
          <w:shd w:val="clear" w:color="auto" w:fill="FFFFFF" w:themeFill="background1"/>
        </w:tblPrEx>
        <w:trPr>
          <w:trHeight w:val="330" w:hRule="atLeast"/>
        </w:trPr>
        <w:tc>
          <w:tcPr>
            <w:tcW w:w="286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Arial" w:hAnsi="Arial" w:eastAsia="宋体" w:cs="Arial"/>
                <w:b/>
                <w:i w:val="0"/>
                <w:color w:val="000000"/>
                <w:sz w:val="18"/>
                <w:szCs w:val="18"/>
                <w:u w:val="none"/>
                <w:lang w:val="en-US" w:eastAsia="zh-CN"/>
              </w:rPr>
            </w:pPr>
            <w:r>
              <w:rPr>
                <w:rFonts w:hint="eastAsia" w:ascii="Arial" w:hAnsi="Arial" w:eastAsia="宋体" w:cs="Arial"/>
                <w:b/>
                <w:i w:val="0"/>
                <w:color w:val="000000"/>
                <w:sz w:val="18"/>
                <w:szCs w:val="18"/>
                <w:u w:val="none"/>
                <w:lang w:val="en-US" w:eastAsia="zh-CN"/>
              </w:rPr>
              <w:t>项目</w:t>
            </w:r>
          </w:p>
        </w:tc>
        <w:tc>
          <w:tcPr>
            <w:tcW w:w="1847"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Arial" w:hAnsi="Arial" w:eastAsia="宋体" w:cs="Arial"/>
                <w:b/>
                <w:i w:val="0"/>
                <w:color w:val="000000"/>
                <w:sz w:val="18"/>
                <w:szCs w:val="18"/>
                <w:u w:val="none"/>
                <w:lang w:val="en-US" w:eastAsia="zh-CN"/>
              </w:rPr>
            </w:pPr>
            <w:r>
              <w:rPr>
                <w:rFonts w:hint="eastAsia" w:ascii="Arial" w:hAnsi="Arial" w:eastAsia="宋体" w:cs="Arial"/>
                <w:b/>
                <w:i w:val="0"/>
                <w:color w:val="000000"/>
                <w:sz w:val="18"/>
                <w:szCs w:val="18"/>
                <w:u w:val="none"/>
                <w:lang w:val="en-US" w:eastAsia="zh-CN"/>
              </w:rPr>
              <w:t>本期发生数金额</w:t>
            </w:r>
          </w:p>
        </w:tc>
        <w:tc>
          <w:tcPr>
            <w:tcW w:w="189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Arial" w:hAnsi="Arial" w:eastAsia="宋体" w:cs="Arial"/>
                <w:b/>
                <w:i w:val="0"/>
                <w:color w:val="000000"/>
                <w:sz w:val="18"/>
                <w:szCs w:val="18"/>
                <w:u w:val="none"/>
                <w:lang w:val="en-US" w:eastAsia="zh-CN"/>
              </w:rPr>
            </w:pPr>
            <w:r>
              <w:rPr>
                <w:rFonts w:hint="eastAsia" w:ascii="Arial" w:hAnsi="Arial" w:eastAsia="宋体" w:cs="Arial"/>
                <w:b/>
                <w:i w:val="0"/>
                <w:color w:val="000000"/>
                <w:sz w:val="18"/>
                <w:szCs w:val="18"/>
                <w:u w:val="none"/>
                <w:lang w:val="en-US" w:eastAsia="zh-CN"/>
              </w:rPr>
              <w:t>本期累计数金额</w:t>
            </w:r>
          </w:p>
        </w:tc>
        <w:tc>
          <w:tcPr>
            <w:tcW w:w="179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Arial" w:hAnsi="Arial" w:eastAsia="宋体" w:cs="Arial"/>
                <w:b/>
                <w:i w:val="0"/>
                <w:color w:val="000000"/>
                <w:sz w:val="18"/>
                <w:szCs w:val="18"/>
                <w:u w:val="none"/>
                <w:lang w:val="en-US" w:eastAsia="zh-CN"/>
              </w:rPr>
            </w:pPr>
            <w:r>
              <w:rPr>
                <w:rFonts w:hint="eastAsia" w:ascii="Arial" w:hAnsi="Arial" w:eastAsia="宋体" w:cs="Arial"/>
                <w:b/>
                <w:i w:val="0"/>
                <w:color w:val="000000"/>
                <w:sz w:val="18"/>
                <w:szCs w:val="18"/>
                <w:u w:val="none"/>
                <w:lang w:val="en-US" w:eastAsia="zh-CN"/>
              </w:rPr>
              <w:t>上年同期金额</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一、经营活动产生的现金流量</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销售商品、提供劳务收到的现金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商业收入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房地产业销售收入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商管收入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酒店收入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建工板块收入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梦享家收入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其他收入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物业收入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收到的税费返还</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收到的其他与经营活动有关的现金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往来款项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保证金、押金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银行存款利息收入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营业外收入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员工个人往来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租金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代收代付</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现金流入小计</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购买商品、接受劳务支付的现金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购买商品</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土地成本</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工程款</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开发间接费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接受劳务</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支付给职工以及为职工支付的现金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福利费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工会经费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社保医保</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个人所得税</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职工教育经费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辞退福利</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支付的各项税费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增值税</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营业税</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城建税</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教育费附加（含地方教育费附加）</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土地增值税</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房产税</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印花税</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土地使用税</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企业所得税</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防洪费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水利建设基金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消费税</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价格调节基金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残疾人保障金等</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江海堤防工程维护费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支付的其他与经营活动有关的现金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往来款项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保证金、押金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期间费用-销售费用</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期间费用-管理费用</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期间费用-财务费用</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营业外支出</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员工个人往来</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代收代付</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现金流出小计</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经营活动产生的现金流量净额</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249.00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249.00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二、投资活动产生的现金流量</w:t>
            </w:r>
          </w:p>
        </w:tc>
        <w:tc>
          <w:tcPr>
            <w:tcW w:w="1847"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c>
          <w:tcPr>
            <w:tcW w:w="189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收回投资所收到的现金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取得投资收益所收到的现金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处置固定资产无形资产其他资产收到的现金净额</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处置子公司及其他营业单位收到的现金净额</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收到的其他与投资活动有关的现金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统借统还款</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收并购项目承债款项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收回预付投资款、投资意向金、收购保证金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收回股权共管户资金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预收股权处置款</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收购子公司支付的现金少于子公司收购时点持有的现金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现金流入小计</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购建固定资产无形资产其他资产支付的现金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投资所支付的现金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取得子公司及其他营业单位支付的现金净额</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支付的其他与投资活动有关的现金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统借统还款</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收购股权同时承接的债权</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投资意向金、收购保证金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重大资产重组财务顾问费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处置子公司及其他营业单位收到的现金负数重分类</w:t>
            </w:r>
          </w:p>
        </w:tc>
        <w:tc>
          <w:tcPr>
            <w:tcW w:w="1847"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c>
          <w:tcPr>
            <w:tcW w:w="189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现金流出小计</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投资活动产生的现金流量净额</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三、筹资活动产生的现金流量</w:t>
            </w:r>
          </w:p>
        </w:tc>
        <w:tc>
          <w:tcPr>
            <w:tcW w:w="1847"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c>
          <w:tcPr>
            <w:tcW w:w="189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吸收投资收到的现金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68,700,000.00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68,700,000.00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取得借款所收到的现金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发行债券收到的现金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收到的其他与筹资活动有关的现金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统借统还款</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零碎股息</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收回贷款保证金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信托业保障基金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收回信用证保证金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收到项目跟投款</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收合作方借款</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现金流入小计</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68,700,000.00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68,700,000.00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偿还债务所支付的现金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分配股利、利润或偿付利息所支付的现金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支付的其他与筹资活动有关的现金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统借统还款</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支付贷款保证金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融资费用、证券承销费</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信托业保障基金</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支付合作金融机构定期存款</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收购少数股权</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支付项目跟投款</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现金流出小计</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筹资活动产生的现金流量净额</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68,700,000.00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68,700,000.00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四、汇率变动对现金的影响</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五、现金及现金等价物增加净额</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68,700,249.00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68,700,249.00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加：期初现金及现金等价物余额</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9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六、期末现金及现金等价物余额</w:t>
            </w:r>
          </w:p>
        </w:tc>
        <w:tc>
          <w:tcPr>
            <w:tcW w:w="1847"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68,700,249.00</w:t>
            </w:r>
          </w:p>
        </w:tc>
        <w:tc>
          <w:tcPr>
            <w:tcW w:w="189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68,700,249.00</w:t>
            </w:r>
          </w:p>
        </w:tc>
        <w:tc>
          <w:tcPr>
            <w:tcW w:w="179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bl>
    <w:p>
      <w:pPr>
        <w:pStyle w:val="2"/>
        <w:ind w:left="0" w:leftChars="0" w:firstLine="0" w:firstLineChars="0"/>
        <w:jc w:val="center"/>
        <w:rPr>
          <w:rFonts w:hint="eastAsia" w:ascii="宋体" w:hAnsi="宋体" w:eastAsia="宋体" w:cs="宋体"/>
          <w:sz w:val="18"/>
          <w:szCs w:val="18"/>
          <w:lang w:val="en-US" w:eastAsia="zh-CN" w:bidi="ar"/>
        </w:rPr>
      </w:pPr>
    </w:p>
    <w:p>
      <w:pPr>
        <w:pStyle w:val="2"/>
        <w:ind w:left="0" w:leftChars="0" w:firstLine="0" w:firstLineChars="0"/>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现金流量表附表</w:t>
      </w:r>
    </w:p>
    <w:tbl>
      <w:tblPr>
        <w:tblStyle w:val="25"/>
        <w:tblW w:w="842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8" w:space="0"/>
        </w:tblBorders>
        <w:shd w:val="clear" w:color="auto" w:fill="FFFFFF" w:themeFill="background1"/>
        <w:tblLayout w:type="fixed"/>
        <w:tblCellMar>
          <w:top w:w="15" w:type="dxa"/>
          <w:left w:w="15" w:type="dxa"/>
          <w:bottom w:w="15" w:type="dxa"/>
          <w:right w:w="15" w:type="dxa"/>
        </w:tblCellMar>
      </w:tblPr>
      <w:tblGrid>
        <w:gridCol w:w="2856"/>
        <w:gridCol w:w="1878"/>
        <w:gridCol w:w="1920"/>
        <w:gridCol w:w="176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8" w:space="0"/>
          </w:tblBorders>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sz w:val="18"/>
                <w:szCs w:val="18"/>
                <w:u w:val="none"/>
                <w:lang w:val="en-US" w:eastAsia="zh-CN"/>
              </w:rPr>
              <w:t>项目</w:t>
            </w:r>
          </w:p>
        </w:tc>
        <w:tc>
          <w:tcPr>
            <w:tcW w:w="187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sz w:val="18"/>
                <w:szCs w:val="18"/>
                <w:u w:val="none"/>
                <w:lang w:val="en-US" w:eastAsia="zh-CN"/>
              </w:rPr>
              <w:t>本期发生数金额</w:t>
            </w:r>
          </w:p>
        </w:tc>
        <w:tc>
          <w:tcPr>
            <w:tcW w:w="192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sz w:val="18"/>
                <w:szCs w:val="18"/>
                <w:u w:val="none"/>
                <w:lang w:val="en-US" w:eastAsia="zh-CN"/>
              </w:rPr>
              <w:t>本期累计数金额</w:t>
            </w:r>
          </w:p>
        </w:tc>
        <w:tc>
          <w:tcPr>
            <w:tcW w:w="176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sz w:val="18"/>
                <w:szCs w:val="18"/>
                <w:u w:val="none"/>
                <w:lang w:val="en-US" w:eastAsia="zh-CN"/>
              </w:rPr>
              <w:t>上年同期金额</w:t>
            </w: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1.将净利润调节为经营活动现金流量：</w:t>
            </w:r>
          </w:p>
        </w:tc>
        <w:tc>
          <w:tcPr>
            <w:tcW w:w="1878"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p>
        </w:tc>
        <w:tc>
          <w:tcPr>
            <w:tcW w:w="1920"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p>
        </w:tc>
        <w:tc>
          <w:tcPr>
            <w:tcW w:w="176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8" w:space="0"/>
          </w:tblBorders>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净利润</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加：资产减值准备</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525"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固定资产折旧、油气资产折耗、生产性生物资产折旧</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无形资产摊销</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长期待摊费用摊销</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525"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处置固定资产、无形资产和其他长期资产的损失（收益以“－”号填列）</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固定资产报废损失（收益以“－”号填列）</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8" w:space="0"/>
          </w:tblBorders>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公允价值变动损失（收益以“－”号填列）</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8" w:space="0"/>
          </w:tblBorders>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财务费用（收益以“－”号填列）</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8" w:space="0"/>
          </w:tblBorders>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投资损失（收益以“－”号填列）</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8" w:space="0"/>
          </w:tblBorders>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递延所得税资产减少（增加以“－”号填列）</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8" w:space="0"/>
          </w:tblBorders>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递延所得税负债增加（减少以“－”号填列）</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8" w:space="0"/>
          </w:tblBorders>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存货的减少（增加以“－”号填列）</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经营性应收项目的减少（增加以“－”号填列）</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250.00</w:t>
            </w: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经营性应付项目的增加（减少以“－”号填列）</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经营活动产生的现金流量净额</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249.00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249.00</w:t>
            </w:r>
          </w:p>
        </w:tc>
        <w:tc>
          <w:tcPr>
            <w:tcW w:w="176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2.不涉及现金收支的重大投资和筹资活动：</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债务转为资本</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一年内到期的可转换公司债券</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融资租入固定资产</w:t>
            </w:r>
          </w:p>
        </w:tc>
        <w:tc>
          <w:tcPr>
            <w:tcW w:w="1878"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3.现金及现金等价物净变动情况：</w:t>
            </w:r>
          </w:p>
        </w:tc>
        <w:tc>
          <w:tcPr>
            <w:tcW w:w="187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c>
          <w:tcPr>
            <w:tcW w:w="1920"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现金的期末余额</w:t>
            </w:r>
          </w:p>
        </w:tc>
        <w:tc>
          <w:tcPr>
            <w:tcW w:w="187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68,700,249.00</w:t>
            </w: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减：现金的年初余额</w:t>
            </w:r>
          </w:p>
        </w:tc>
        <w:tc>
          <w:tcPr>
            <w:tcW w:w="187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加：现金等价物的期末余额</w:t>
            </w:r>
          </w:p>
        </w:tc>
        <w:tc>
          <w:tcPr>
            <w:tcW w:w="187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c>
          <w:tcPr>
            <w:tcW w:w="1920"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减：现金等价物的年初余额</w:t>
            </w:r>
          </w:p>
        </w:tc>
        <w:tc>
          <w:tcPr>
            <w:tcW w:w="187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c>
          <w:tcPr>
            <w:tcW w:w="1920"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c>
          <w:tcPr>
            <w:tcW w:w="1766"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r>
      <w:tr>
        <w:tblPrEx>
          <w:shd w:val="clear" w:color="auto" w:fill="FFFFFF" w:themeFill="background1"/>
        </w:tblPrEx>
        <w:trPr>
          <w:trHeight w:val="286" w:hRule="atLeast"/>
        </w:trPr>
        <w:tc>
          <w:tcPr>
            <w:tcW w:w="2856"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现金及现金等价物净增加额</w:t>
            </w:r>
          </w:p>
        </w:tc>
        <w:tc>
          <w:tcPr>
            <w:tcW w:w="1878" w:type="dxa"/>
            <w:tcBorders>
              <w:tl2br w:val="nil"/>
              <w:tr2bl w:val="nil"/>
            </w:tcBorders>
            <w:shd w:val="clear" w:color="auto" w:fill="FFFFFF" w:themeFill="background1"/>
            <w:vAlign w:val="center"/>
          </w:tcPr>
          <w:p>
            <w:pPr>
              <w:jc w:val="right"/>
              <w:rPr>
                <w:rFonts w:hint="eastAsia" w:ascii="宋体" w:hAnsi="宋体" w:eastAsia="宋体" w:cs="宋体"/>
                <w:i w:val="0"/>
                <w:color w:val="000000"/>
                <w:kern w:val="0"/>
                <w:sz w:val="18"/>
                <w:szCs w:val="18"/>
                <w:u w:val="none"/>
                <w:lang w:val="en-US" w:eastAsia="zh-CN" w:bidi="ar"/>
              </w:rPr>
            </w:pPr>
          </w:p>
        </w:tc>
        <w:tc>
          <w:tcPr>
            <w:tcW w:w="1920"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68,700,249.00</w:t>
            </w:r>
          </w:p>
        </w:tc>
        <w:tc>
          <w:tcPr>
            <w:tcW w:w="176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bl>
    <w:p>
      <w:pPr>
        <w:pStyle w:val="2"/>
        <w:ind w:left="0" w:leftChars="0" w:firstLine="0" w:firstLineChars="0"/>
        <w:rPr>
          <w:rFonts w:hint="eastAsia" w:ascii="宋体" w:hAnsi="宋体" w:eastAsia="宋体" w:cs="宋体"/>
          <w:sz w:val="18"/>
          <w:szCs w:val="18"/>
          <w:lang w:val="en-US" w:eastAsia="zh-CN" w:bidi="ar"/>
        </w:rPr>
      </w:pPr>
    </w:p>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start="0"/>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0000000000000000000"/>
    <w:charset w:val="86"/>
    <w:family w:val="modern"/>
    <w:pitch w:val="default"/>
    <w:sig w:usb0="00000000" w:usb1="00000000" w:usb2="00000010" w:usb3="00000000" w:csb0="00040000" w:csb1="00000000"/>
  </w:font>
  <w:font w:name="Calibri Light">
    <w:altName w:val="Helvetica Neue"/>
    <w:panose1 w:val="020F0302020204030204"/>
    <w:charset w:val="00"/>
    <w:family w:val="swiss"/>
    <w:pitch w:val="default"/>
    <w:sig w:usb0="00000000" w:usb1="00000000"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orbel">
    <w:altName w:val="苹方-简"/>
    <w:panose1 w:val="020B0503020204020204"/>
    <w:charset w:val="00"/>
    <w:family w:val="auto"/>
    <w:pitch w:val="default"/>
    <w:sig w:usb0="00000000" w:usb1="00000000" w:usb2="00000000" w:usb3="00000000" w:csb0="2000019F" w:csb1="00000000"/>
  </w:font>
  <w:font w:name="微软雅黑">
    <w:altName w:val="汉仪旗黑"/>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4773657"/>
    </w:sdtPr>
    <w:sdtContent>
      <w:p>
        <w:pPr>
          <w:pStyle w:val="13"/>
          <w:jc w:val="center"/>
        </w:pPr>
        <w:r>
          <w:fldChar w:fldCharType="begin"/>
        </w:r>
        <w:r>
          <w:instrText xml:space="preserve">PAGE   \* MERGEFORMAT</w:instrText>
        </w:r>
        <w:r>
          <w:fldChar w:fldCharType="separate"/>
        </w:r>
        <w:r>
          <w:rPr>
            <w:lang w:val="zh-CN"/>
          </w:rPr>
          <w:t>81</w:t>
        </w:r>
        <w: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202</w:t>
    </w:r>
    <w:r>
      <w:rPr>
        <w:rFonts w:hint="eastAsia"/>
        <w:lang w:val="en-US" w:eastAsia="zh-CN"/>
      </w:rPr>
      <w:t>1</w:t>
    </w:r>
    <w:r>
      <w:rPr>
        <w:rFonts w:hint="eastAsia"/>
      </w:rPr>
      <w:t>年</w:t>
    </w:r>
    <w:r>
      <w:rPr>
        <w:rFonts w:hint="eastAsia"/>
        <w:lang w:val="en-US" w:eastAsia="zh-CN"/>
      </w:rPr>
      <w:t>1</w:t>
    </w:r>
    <w:r>
      <w:rPr>
        <w:rFonts w:hint="eastAsia"/>
      </w:rPr>
      <w:t>月监管报告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D4727A"/>
    <w:multiLevelType w:val="singleLevel"/>
    <w:tmpl w:val="8BD4727A"/>
    <w:lvl w:ilvl="0" w:tentative="0">
      <w:start w:val="2"/>
      <w:numFmt w:val="decimal"/>
      <w:suff w:val="nothing"/>
      <w:lvlText w:val="%1）"/>
      <w:lvlJc w:val="left"/>
    </w:lvl>
  </w:abstractNum>
  <w:abstractNum w:abstractNumId="1">
    <w:nsid w:val="F7212015"/>
    <w:multiLevelType w:val="singleLevel"/>
    <w:tmpl w:val="F7212015"/>
    <w:lvl w:ilvl="0" w:tentative="0">
      <w:start w:val="2"/>
      <w:numFmt w:val="decimal"/>
      <w:suff w:val="nothing"/>
      <w:lvlText w:val="%1）"/>
      <w:lvlJc w:val="left"/>
    </w:lvl>
  </w:abstractNum>
  <w:abstractNum w:abstractNumId="2">
    <w:nsid w:val="38B82061"/>
    <w:multiLevelType w:val="multilevel"/>
    <w:tmpl w:val="38B82061"/>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3A6E7B"/>
    <w:multiLevelType w:val="singleLevel"/>
    <w:tmpl w:val="5E3A6E7B"/>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75D"/>
    <w:rsid w:val="00021A11"/>
    <w:rsid w:val="000229B9"/>
    <w:rsid w:val="000244F8"/>
    <w:rsid w:val="00051D84"/>
    <w:rsid w:val="00066895"/>
    <w:rsid w:val="00067BFF"/>
    <w:rsid w:val="0007263F"/>
    <w:rsid w:val="00084184"/>
    <w:rsid w:val="0009050E"/>
    <w:rsid w:val="000974EE"/>
    <w:rsid w:val="000A1EB5"/>
    <w:rsid w:val="000B179B"/>
    <w:rsid w:val="000B746D"/>
    <w:rsid w:val="000C4941"/>
    <w:rsid w:val="000C7588"/>
    <w:rsid w:val="000D4971"/>
    <w:rsid w:val="000E44C9"/>
    <w:rsid w:val="000E5B1B"/>
    <w:rsid w:val="000E7512"/>
    <w:rsid w:val="000F0895"/>
    <w:rsid w:val="000F5CD8"/>
    <w:rsid w:val="00114242"/>
    <w:rsid w:val="001216A6"/>
    <w:rsid w:val="001223FB"/>
    <w:rsid w:val="00130DFD"/>
    <w:rsid w:val="001365FB"/>
    <w:rsid w:val="00142C5C"/>
    <w:rsid w:val="00144F62"/>
    <w:rsid w:val="00145D3B"/>
    <w:rsid w:val="00150FC7"/>
    <w:rsid w:val="0015620D"/>
    <w:rsid w:val="00156898"/>
    <w:rsid w:val="00157DCF"/>
    <w:rsid w:val="001621C6"/>
    <w:rsid w:val="00162B49"/>
    <w:rsid w:val="001645AE"/>
    <w:rsid w:val="001677BC"/>
    <w:rsid w:val="00172A27"/>
    <w:rsid w:val="00176576"/>
    <w:rsid w:val="00180D44"/>
    <w:rsid w:val="0018502A"/>
    <w:rsid w:val="001854D5"/>
    <w:rsid w:val="00185ADB"/>
    <w:rsid w:val="001920D9"/>
    <w:rsid w:val="001A1F38"/>
    <w:rsid w:val="001A21B6"/>
    <w:rsid w:val="001A4793"/>
    <w:rsid w:val="001A7A20"/>
    <w:rsid w:val="001B773F"/>
    <w:rsid w:val="001C7E0B"/>
    <w:rsid w:val="001D3EC4"/>
    <w:rsid w:val="001E3019"/>
    <w:rsid w:val="001E352D"/>
    <w:rsid w:val="001E5B80"/>
    <w:rsid w:val="001F74A0"/>
    <w:rsid w:val="0020480F"/>
    <w:rsid w:val="002268B0"/>
    <w:rsid w:val="00240921"/>
    <w:rsid w:val="002458D8"/>
    <w:rsid w:val="002518CC"/>
    <w:rsid w:val="002538A2"/>
    <w:rsid w:val="00257713"/>
    <w:rsid w:val="00267789"/>
    <w:rsid w:val="00283985"/>
    <w:rsid w:val="002865A6"/>
    <w:rsid w:val="00287FA5"/>
    <w:rsid w:val="00290BA3"/>
    <w:rsid w:val="00290C9D"/>
    <w:rsid w:val="002A4F4E"/>
    <w:rsid w:val="002A5657"/>
    <w:rsid w:val="002B1199"/>
    <w:rsid w:val="002C0144"/>
    <w:rsid w:val="002C3044"/>
    <w:rsid w:val="002C7E24"/>
    <w:rsid w:val="002D78C1"/>
    <w:rsid w:val="002E4D4A"/>
    <w:rsid w:val="002F3320"/>
    <w:rsid w:val="0030025E"/>
    <w:rsid w:val="00303FFC"/>
    <w:rsid w:val="00305045"/>
    <w:rsid w:val="00306630"/>
    <w:rsid w:val="00315489"/>
    <w:rsid w:val="00316254"/>
    <w:rsid w:val="00320DA3"/>
    <w:rsid w:val="00322B1B"/>
    <w:rsid w:val="0033326C"/>
    <w:rsid w:val="00334BA3"/>
    <w:rsid w:val="00337528"/>
    <w:rsid w:val="003375C3"/>
    <w:rsid w:val="003420AB"/>
    <w:rsid w:val="003445E8"/>
    <w:rsid w:val="003671EB"/>
    <w:rsid w:val="00382AAA"/>
    <w:rsid w:val="00383881"/>
    <w:rsid w:val="00383B95"/>
    <w:rsid w:val="003853A0"/>
    <w:rsid w:val="00392510"/>
    <w:rsid w:val="00394BE6"/>
    <w:rsid w:val="00394E08"/>
    <w:rsid w:val="00396C9C"/>
    <w:rsid w:val="003976BC"/>
    <w:rsid w:val="003A0089"/>
    <w:rsid w:val="003A1186"/>
    <w:rsid w:val="003A206C"/>
    <w:rsid w:val="003A5096"/>
    <w:rsid w:val="003B2D89"/>
    <w:rsid w:val="003B65AE"/>
    <w:rsid w:val="003B7560"/>
    <w:rsid w:val="003C26BF"/>
    <w:rsid w:val="003C5D3D"/>
    <w:rsid w:val="003D4174"/>
    <w:rsid w:val="003D4E69"/>
    <w:rsid w:val="003D6F28"/>
    <w:rsid w:val="003E676C"/>
    <w:rsid w:val="003F5167"/>
    <w:rsid w:val="004058D2"/>
    <w:rsid w:val="00407929"/>
    <w:rsid w:val="00425BD1"/>
    <w:rsid w:val="00434F6C"/>
    <w:rsid w:val="00440026"/>
    <w:rsid w:val="00441A3A"/>
    <w:rsid w:val="00451EB7"/>
    <w:rsid w:val="00455545"/>
    <w:rsid w:val="00455B9D"/>
    <w:rsid w:val="0046482B"/>
    <w:rsid w:val="00464ECE"/>
    <w:rsid w:val="00476AAF"/>
    <w:rsid w:val="00476B77"/>
    <w:rsid w:val="00476F37"/>
    <w:rsid w:val="0048517F"/>
    <w:rsid w:val="00490FE6"/>
    <w:rsid w:val="00492CBE"/>
    <w:rsid w:val="00494107"/>
    <w:rsid w:val="004A1622"/>
    <w:rsid w:val="004A1752"/>
    <w:rsid w:val="004A4624"/>
    <w:rsid w:val="004B37AA"/>
    <w:rsid w:val="004C3297"/>
    <w:rsid w:val="004C3BA7"/>
    <w:rsid w:val="004C713F"/>
    <w:rsid w:val="004D2C0C"/>
    <w:rsid w:val="004D37B3"/>
    <w:rsid w:val="004D41A8"/>
    <w:rsid w:val="004D4255"/>
    <w:rsid w:val="004E14F9"/>
    <w:rsid w:val="004E48D2"/>
    <w:rsid w:val="004E67E1"/>
    <w:rsid w:val="004F4177"/>
    <w:rsid w:val="004F707A"/>
    <w:rsid w:val="004F7677"/>
    <w:rsid w:val="00506EB2"/>
    <w:rsid w:val="005075D0"/>
    <w:rsid w:val="00516084"/>
    <w:rsid w:val="00521999"/>
    <w:rsid w:val="005435F6"/>
    <w:rsid w:val="00552D59"/>
    <w:rsid w:val="005547DC"/>
    <w:rsid w:val="005608C6"/>
    <w:rsid w:val="005631EA"/>
    <w:rsid w:val="00563759"/>
    <w:rsid w:val="005719F7"/>
    <w:rsid w:val="005851CF"/>
    <w:rsid w:val="005A6508"/>
    <w:rsid w:val="005B42A2"/>
    <w:rsid w:val="005B6EBC"/>
    <w:rsid w:val="005C0B46"/>
    <w:rsid w:val="005C6B51"/>
    <w:rsid w:val="005C6F98"/>
    <w:rsid w:val="005C7109"/>
    <w:rsid w:val="005C77A0"/>
    <w:rsid w:val="005D5721"/>
    <w:rsid w:val="005D5EC2"/>
    <w:rsid w:val="005D6375"/>
    <w:rsid w:val="005F1F07"/>
    <w:rsid w:val="00605BBC"/>
    <w:rsid w:val="00605D6A"/>
    <w:rsid w:val="00606144"/>
    <w:rsid w:val="00614E1E"/>
    <w:rsid w:val="00623B17"/>
    <w:rsid w:val="00632002"/>
    <w:rsid w:val="0063521F"/>
    <w:rsid w:val="006600C8"/>
    <w:rsid w:val="006628DC"/>
    <w:rsid w:val="00673622"/>
    <w:rsid w:val="00682ADF"/>
    <w:rsid w:val="00684C80"/>
    <w:rsid w:val="006878A8"/>
    <w:rsid w:val="00692DA9"/>
    <w:rsid w:val="00696296"/>
    <w:rsid w:val="006967A7"/>
    <w:rsid w:val="006A4891"/>
    <w:rsid w:val="006A4D59"/>
    <w:rsid w:val="006B2B79"/>
    <w:rsid w:val="006B3A30"/>
    <w:rsid w:val="006B7789"/>
    <w:rsid w:val="006D394E"/>
    <w:rsid w:val="006E131F"/>
    <w:rsid w:val="006E1E19"/>
    <w:rsid w:val="006E1FF5"/>
    <w:rsid w:val="006E2923"/>
    <w:rsid w:val="006E379E"/>
    <w:rsid w:val="006E77CB"/>
    <w:rsid w:val="006F285C"/>
    <w:rsid w:val="006F4C45"/>
    <w:rsid w:val="00700E25"/>
    <w:rsid w:val="007114EC"/>
    <w:rsid w:val="007156BD"/>
    <w:rsid w:val="00716BF9"/>
    <w:rsid w:val="007274FC"/>
    <w:rsid w:val="00742AF7"/>
    <w:rsid w:val="00753488"/>
    <w:rsid w:val="007602CC"/>
    <w:rsid w:val="0077018D"/>
    <w:rsid w:val="00772047"/>
    <w:rsid w:val="00775315"/>
    <w:rsid w:val="007829BD"/>
    <w:rsid w:val="00784D35"/>
    <w:rsid w:val="007877FD"/>
    <w:rsid w:val="00787E40"/>
    <w:rsid w:val="00793A77"/>
    <w:rsid w:val="00796BA1"/>
    <w:rsid w:val="007A4EB7"/>
    <w:rsid w:val="007A4FF8"/>
    <w:rsid w:val="007B2911"/>
    <w:rsid w:val="007B39F0"/>
    <w:rsid w:val="007B3FD7"/>
    <w:rsid w:val="007B6AC2"/>
    <w:rsid w:val="007C7C25"/>
    <w:rsid w:val="007D0AC2"/>
    <w:rsid w:val="007D738A"/>
    <w:rsid w:val="007D7B44"/>
    <w:rsid w:val="007E0367"/>
    <w:rsid w:val="007E33B7"/>
    <w:rsid w:val="007F0039"/>
    <w:rsid w:val="00802F70"/>
    <w:rsid w:val="00805179"/>
    <w:rsid w:val="008138ED"/>
    <w:rsid w:val="0082714E"/>
    <w:rsid w:val="0082764D"/>
    <w:rsid w:val="00832391"/>
    <w:rsid w:val="00842A61"/>
    <w:rsid w:val="00851093"/>
    <w:rsid w:val="00855AD5"/>
    <w:rsid w:val="00863883"/>
    <w:rsid w:val="00866046"/>
    <w:rsid w:val="00867C36"/>
    <w:rsid w:val="0087387D"/>
    <w:rsid w:val="00884DF4"/>
    <w:rsid w:val="00887185"/>
    <w:rsid w:val="00890BF3"/>
    <w:rsid w:val="00895AAE"/>
    <w:rsid w:val="008A05C9"/>
    <w:rsid w:val="008A61E2"/>
    <w:rsid w:val="008B0D0E"/>
    <w:rsid w:val="008D1128"/>
    <w:rsid w:val="008D3BCC"/>
    <w:rsid w:val="008D76AC"/>
    <w:rsid w:val="008E051F"/>
    <w:rsid w:val="008E0B44"/>
    <w:rsid w:val="009009B9"/>
    <w:rsid w:val="00901EAD"/>
    <w:rsid w:val="00902DE4"/>
    <w:rsid w:val="009106BF"/>
    <w:rsid w:val="00913315"/>
    <w:rsid w:val="00931848"/>
    <w:rsid w:val="00935EAF"/>
    <w:rsid w:val="009403DB"/>
    <w:rsid w:val="009473F7"/>
    <w:rsid w:val="00953AE4"/>
    <w:rsid w:val="00960776"/>
    <w:rsid w:val="00967B16"/>
    <w:rsid w:val="0097020B"/>
    <w:rsid w:val="00970C65"/>
    <w:rsid w:val="009769F2"/>
    <w:rsid w:val="00976DFD"/>
    <w:rsid w:val="00977107"/>
    <w:rsid w:val="009772AE"/>
    <w:rsid w:val="00991B90"/>
    <w:rsid w:val="00993E4F"/>
    <w:rsid w:val="0099770A"/>
    <w:rsid w:val="009A4EE8"/>
    <w:rsid w:val="009B0718"/>
    <w:rsid w:val="009B357F"/>
    <w:rsid w:val="009B5630"/>
    <w:rsid w:val="009C04C1"/>
    <w:rsid w:val="009C1781"/>
    <w:rsid w:val="009C43EB"/>
    <w:rsid w:val="009D3442"/>
    <w:rsid w:val="009D38FE"/>
    <w:rsid w:val="009E1B3A"/>
    <w:rsid w:val="009E2AF1"/>
    <w:rsid w:val="009E32BB"/>
    <w:rsid w:val="009E65D9"/>
    <w:rsid w:val="009F1294"/>
    <w:rsid w:val="009F542F"/>
    <w:rsid w:val="009F692B"/>
    <w:rsid w:val="00A03D38"/>
    <w:rsid w:val="00A05952"/>
    <w:rsid w:val="00A05BBA"/>
    <w:rsid w:val="00A116CB"/>
    <w:rsid w:val="00A219D4"/>
    <w:rsid w:val="00A2416F"/>
    <w:rsid w:val="00A252C6"/>
    <w:rsid w:val="00A25DAF"/>
    <w:rsid w:val="00A32127"/>
    <w:rsid w:val="00A36654"/>
    <w:rsid w:val="00A374DC"/>
    <w:rsid w:val="00A5745C"/>
    <w:rsid w:val="00A6351F"/>
    <w:rsid w:val="00A64EDF"/>
    <w:rsid w:val="00A76849"/>
    <w:rsid w:val="00A844A3"/>
    <w:rsid w:val="00AA559E"/>
    <w:rsid w:val="00AB29F1"/>
    <w:rsid w:val="00AB5755"/>
    <w:rsid w:val="00AB6FDE"/>
    <w:rsid w:val="00AC3B0A"/>
    <w:rsid w:val="00AC75BF"/>
    <w:rsid w:val="00AD3383"/>
    <w:rsid w:val="00AD47F0"/>
    <w:rsid w:val="00AE2188"/>
    <w:rsid w:val="00AE3976"/>
    <w:rsid w:val="00AE7BA0"/>
    <w:rsid w:val="00AF297F"/>
    <w:rsid w:val="00AF3A18"/>
    <w:rsid w:val="00B01D80"/>
    <w:rsid w:val="00B1138E"/>
    <w:rsid w:val="00B12F67"/>
    <w:rsid w:val="00B15BCF"/>
    <w:rsid w:val="00B160DA"/>
    <w:rsid w:val="00B165F0"/>
    <w:rsid w:val="00B16DED"/>
    <w:rsid w:val="00B174DA"/>
    <w:rsid w:val="00B17661"/>
    <w:rsid w:val="00B269A2"/>
    <w:rsid w:val="00B35352"/>
    <w:rsid w:val="00B3659F"/>
    <w:rsid w:val="00B36BF7"/>
    <w:rsid w:val="00B526F2"/>
    <w:rsid w:val="00B566C0"/>
    <w:rsid w:val="00B57C2B"/>
    <w:rsid w:val="00B70A75"/>
    <w:rsid w:val="00B71A35"/>
    <w:rsid w:val="00B80D37"/>
    <w:rsid w:val="00B813D1"/>
    <w:rsid w:val="00B830A6"/>
    <w:rsid w:val="00B83E24"/>
    <w:rsid w:val="00B84217"/>
    <w:rsid w:val="00B852CA"/>
    <w:rsid w:val="00B914A0"/>
    <w:rsid w:val="00B94849"/>
    <w:rsid w:val="00B95C5F"/>
    <w:rsid w:val="00B95C77"/>
    <w:rsid w:val="00BA67FA"/>
    <w:rsid w:val="00BB7E3D"/>
    <w:rsid w:val="00BC6B1B"/>
    <w:rsid w:val="00BD154E"/>
    <w:rsid w:val="00BD7C0A"/>
    <w:rsid w:val="00C02EC2"/>
    <w:rsid w:val="00C059CD"/>
    <w:rsid w:val="00C11BFB"/>
    <w:rsid w:val="00C130F1"/>
    <w:rsid w:val="00C22587"/>
    <w:rsid w:val="00C2592C"/>
    <w:rsid w:val="00C314AA"/>
    <w:rsid w:val="00C42A0A"/>
    <w:rsid w:val="00C4548D"/>
    <w:rsid w:val="00C456A5"/>
    <w:rsid w:val="00C51FC5"/>
    <w:rsid w:val="00C64227"/>
    <w:rsid w:val="00C727B7"/>
    <w:rsid w:val="00C759EF"/>
    <w:rsid w:val="00C85DDE"/>
    <w:rsid w:val="00CA1EEE"/>
    <w:rsid w:val="00CA54D9"/>
    <w:rsid w:val="00CA6BE6"/>
    <w:rsid w:val="00CB31AE"/>
    <w:rsid w:val="00CB77D2"/>
    <w:rsid w:val="00CD246F"/>
    <w:rsid w:val="00CE2DFA"/>
    <w:rsid w:val="00D01D46"/>
    <w:rsid w:val="00D05081"/>
    <w:rsid w:val="00D0602D"/>
    <w:rsid w:val="00D11429"/>
    <w:rsid w:val="00D11F17"/>
    <w:rsid w:val="00D1736E"/>
    <w:rsid w:val="00D233DB"/>
    <w:rsid w:val="00D23C39"/>
    <w:rsid w:val="00D27CD5"/>
    <w:rsid w:val="00D324CA"/>
    <w:rsid w:val="00D32F58"/>
    <w:rsid w:val="00D3311E"/>
    <w:rsid w:val="00D353C9"/>
    <w:rsid w:val="00D37801"/>
    <w:rsid w:val="00D666B6"/>
    <w:rsid w:val="00D67CDC"/>
    <w:rsid w:val="00D7687B"/>
    <w:rsid w:val="00D77DF4"/>
    <w:rsid w:val="00D876E0"/>
    <w:rsid w:val="00D92627"/>
    <w:rsid w:val="00D92D97"/>
    <w:rsid w:val="00D97737"/>
    <w:rsid w:val="00DA6B9D"/>
    <w:rsid w:val="00DB2474"/>
    <w:rsid w:val="00DC2F13"/>
    <w:rsid w:val="00DC4B09"/>
    <w:rsid w:val="00DC5C35"/>
    <w:rsid w:val="00DD16C8"/>
    <w:rsid w:val="00DD5659"/>
    <w:rsid w:val="00DE1C1C"/>
    <w:rsid w:val="00DE44AA"/>
    <w:rsid w:val="00DF7EC7"/>
    <w:rsid w:val="00E00AA1"/>
    <w:rsid w:val="00E02AC0"/>
    <w:rsid w:val="00E07CAC"/>
    <w:rsid w:val="00E25073"/>
    <w:rsid w:val="00E30EBE"/>
    <w:rsid w:val="00E42D86"/>
    <w:rsid w:val="00E523CA"/>
    <w:rsid w:val="00E54C72"/>
    <w:rsid w:val="00E62426"/>
    <w:rsid w:val="00E67234"/>
    <w:rsid w:val="00E67884"/>
    <w:rsid w:val="00E7768A"/>
    <w:rsid w:val="00E849F8"/>
    <w:rsid w:val="00E85769"/>
    <w:rsid w:val="00E85DF2"/>
    <w:rsid w:val="00E942AB"/>
    <w:rsid w:val="00E95299"/>
    <w:rsid w:val="00E954D1"/>
    <w:rsid w:val="00EA789E"/>
    <w:rsid w:val="00EC162F"/>
    <w:rsid w:val="00EE0547"/>
    <w:rsid w:val="00EE3C66"/>
    <w:rsid w:val="00EE4D2E"/>
    <w:rsid w:val="00EE50AA"/>
    <w:rsid w:val="00EE5292"/>
    <w:rsid w:val="00EE5C80"/>
    <w:rsid w:val="00EE691E"/>
    <w:rsid w:val="00EE71E3"/>
    <w:rsid w:val="00EF1664"/>
    <w:rsid w:val="00EF1AFC"/>
    <w:rsid w:val="00F1040E"/>
    <w:rsid w:val="00F109F4"/>
    <w:rsid w:val="00F134CB"/>
    <w:rsid w:val="00F15F37"/>
    <w:rsid w:val="00F36498"/>
    <w:rsid w:val="00F37300"/>
    <w:rsid w:val="00F431D0"/>
    <w:rsid w:val="00F53930"/>
    <w:rsid w:val="00F614C8"/>
    <w:rsid w:val="00F76A0D"/>
    <w:rsid w:val="00F80103"/>
    <w:rsid w:val="00F8010D"/>
    <w:rsid w:val="00F83A1D"/>
    <w:rsid w:val="00F860C2"/>
    <w:rsid w:val="00FB0BC3"/>
    <w:rsid w:val="00FB66BF"/>
    <w:rsid w:val="00FC344B"/>
    <w:rsid w:val="00FC3B46"/>
    <w:rsid w:val="00FC5300"/>
    <w:rsid w:val="00FE0D73"/>
    <w:rsid w:val="00FE652B"/>
    <w:rsid w:val="00FE7C24"/>
    <w:rsid w:val="00FF1B27"/>
    <w:rsid w:val="00FF6B75"/>
    <w:rsid w:val="00FF7445"/>
    <w:rsid w:val="010270F0"/>
    <w:rsid w:val="012B46D9"/>
    <w:rsid w:val="01ED48E9"/>
    <w:rsid w:val="0251315F"/>
    <w:rsid w:val="02830A6E"/>
    <w:rsid w:val="02877CBE"/>
    <w:rsid w:val="028871EC"/>
    <w:rsid w:val="02E048FD"/>
    <w:rsid w:val="03036715"/>
    <w:rsid w:val="035E1931"/>
    <w:rsid w:val="0365611B"/>
    <w:rsid w:val="036B22E3"/>
    <w:rsid w:val="03A34CD4"/>
    <w:rsid w:val="03FB73E0"/>
    <w:rsid w:val="044F21D4"/>
    <w:rsid w:val="0450305C"/>
    <w:rsid w:val="04A66D06"/>
    <w:rsid w:val="04DC7BC0"/>
    <w:rsid w:val="04ED10F3"/>
    <w:rsid w:val="05484B5E"/>
    <w:rsid w:val="05C5167B"/>
    <w:rsid w:val="05D535AE"/>
    <w:rsid w:val="05EFFF3D"/>
    <w:rsid w:val="06071A70"/>
    <w:rsid w:val="062720E3"/>
    <w:rsid w:val="063744B5"/>
    <w:rsid w:val="06384369"/>
    <w:rsid w:val="063C678E"/>
    <w:rsid w:val="06432606"/>
    <w:rsid w:val="06647A1B"/>
    <w:rsid w:val="06693CF4"/>
    <w:rsid w:val="076516EC"/>
    <w:rsid w:val="080161AD"/>
    <w:rsid w:val="08C07EB3"/>
    <w:rsid w:val="08E7539F"/>
    <w:rsid w:val="08E92574"/>
    <w:rsid w:val="09033A1A"/>
    <w:rsid w:val="09100BFB"/>
    <w:rsid w:val="097A0364"/>
    <w:rsid w:val="097D4D2E"/>
    <w:rsid w:val="09E932C2"/>
    <w:rsid w:val="0A5D6F1A"/>
    <w:rsid w:val="0B006DB0"/>
    <w:rsid w:val="0B99304D"/>
    <w:rsid w:val="0BC079D6"/>
    <w:rsid w:val="0BC6191D"/>
    <w:rsid w:val="0C80658F"/>
    <w:rsid w:val="0C9C0346"/>
    <w:rsid w:val="0C9D7B11"/>
    <w:rsid w:val="0D421D11"/>
    <w:rsid w:val="0D995122"/>
    <w:rsid w:val="0EB03C81"/>
    <w:rsid w:val="0F2A1391"/>
    <w:rsid w:val="0F80334F"/>
    <w:rsid w:val="0FA77B1D"/>
    <w:rsid w:val="0FD845D7"/>
    <w:rsid w:val="100C5DBF"/>
    <w:rsid w:val="10647699"/>
    <w:rsid w:val="10687047"/>
    <w:rsid w:val="116D3121"/>
    <w:rsid w:val="11A85264"/>
    <w:rsid w:val="11C857A2"/>
    <w:rsid w:val="12606042"/>
    <w:rsid w:val="12761DBB"/>
    <w:rsid w:val="12C915FF"/>
    <w:rsid w:val="12E85D65"/>
    <w:rsid w:val="138E002A"/>
    <w:rsid w:val="138E570A"/>
    <w:rsid w:val="13D13A36"/>
    <w:rsid w:val="150A10DB"/>
    <w:rsid w:val="150C427B"/>
    <w:rsid w:val="153C0178"/>
    <w:rsid w:val="15D24898"/>
    <w:rsid w:val="15EF2893"/>
    <w:rsid w:val="16656079"/>
    <w:rsid w:val="16AB7654"/>
    <w:rsid w:val="16D17DE8"/>
    <w:rsid w:val="1720068D"/>
    <w:rsid w:val="17247918"/>
    <w:rsid w:val="17853719"/>
    <w:rsid w:val="17BD2FD8"/>
    <w:rsid w:val="181538D7"/>
    <w:rsid w:val="18DD2BDA"/>
    <w:rsid w:val="19955589"/>
    <w:rsid w:val="19F00CEF"/>
    <w:rsid w:val="1A7031FE"/>
    <w:rsid w:val="1AF81D29"/>
    <w:rsid w:val="1B05646C"/>
    <w:rsid w:val="1B43585D"/>
    <w:rsid w:val="1BE60DED"/>
    <w:rsid w:val="1BE92D15"/>
    <w:rsid w:val="1CBD77B5"/>
    <w:rsid w:val="1D2C42E1"/>
    <w:rsid w:val="1D3B214C"/>
    <w:rsid w:val="1DA149DA"/>
    <w:rsid w:val="1E070551"/>
    <w:rsid w:val="1E0C7038"/>
    <w:rsid w:val="1E4B4DFE"/>
    <w:rsid w:val="1E82168B"/>
    <w:rsid w:val="1ED028E2"/>
    <w:rsid w:val="1F2A1B2C"/>
    <w:rsid w:val="1F9B41CE"/>
    <w:rsid w:val="20101D23"/>
    <w:rsid w:val="20746BCC"/>
    <w:rsid w:val="211921E1"/>
    <w:rsid w:val="212658C3"/>
    <w:rsid w:val="213C5B1E"/>
    <w:rsid w:val="216F3ADD"/>
    <w:rsid w:val="218C05D0"/>
    <w:rsid w:val="21B04EA0"/>
    <w:rsid w:val="21DE65B0"/>
    <w:rsid w:val="22081996"/>
    <w:rsid w:val="222663EF"/>
    <w:rsid w:val="2254403F"/>
    <w:rsid w:val="22DA4D4A"/>
    <w:rsid w:val="22F0525B"/>
    <w:rsid w:val="239A28A2"/>
    <w:rsid w:val="23DA045B"/>
    <w:rsid w:val="23E059B1"/>
    <w:rsid w:val="24CA7207"/>
    <w:rsid w:val="25095DC6"/>
    <w:rsid w:val="25D35103"/>
    <w:rsid w:val="26333584"/>
    <w:rsid w:val="26A262CB"/>
    <w:rsid w:val="26C1758C"/>
    <w:rsid w:val="27060F70"/>
    <w:rsid w:val="27653EBC"/>
    <w:rsid w:val="277D71FB"/>
    <w:rsid w:val="27CF3F0B"/>
    <w:rsid w:val="27FF515E"/>
    <w:rsid w:val="293C37B9"/>
    <w:rsid w:val="2978425F"/>
    <w:rsid w:val="2996794B"/>
    <w:rsid w:val="29B92124"/>
    <w:rsid w:val="2A02461E"/>
    <w:rsid w:val="2A54389D"/>
    <w:rsid w:val="2BAE3457"/>
    <w:rsid w:val="2BFA29EA"/>
    <w:rsid w:val="2C2A08DD"/>
    <w:rsid w:val="2C301F85"/>
    <w:rsid w:val="2C5C0781"/>
    <w:rsid w:val="2C860725"/>
    <w:rsid w:val="2D406FB8"/>
    <w:rsid w:val="2D6015AE"/>
    <w:rsid w:val="2D606EDD"/>
    <w:rsid w:val="2D880D3B"/>
    <w:rsid w:val="2DB805A2"/>
    <w:rsid w:val="2DD2310E"/>
    <w:rsid w:val="2DD57888"/>
    <w:rsid w:val="2E935474"/>
    <w:rsid w:val="2EB232A8"/>
    <w:rsid w:val="2EC31840"/>
    <w:rsid w:val="2EE9417A"/>
    <w:rsid w:val="2F735D5B"/>
    <w:rsid w:val="2FAE3BD0"/>
    <w:rsid w:val="2FD2260F"/>
    <w:rsid w:val="2FDB42F2"/>
    <w:rsid w:val="300467DE"/>
    <w:rsid w:val="30150CEF"/>
    <w:rsid w:val="302F21B3"/>
    <w:rsid w:val="31411E31"/>
    <w:rsid w:val="3145213E"/>
    <w:rsid w:val="31C03A67"/>
    <w:rsid w:val="31C06506"/>
    <w:rsid w:val="31FF1AD6"/>
    <w:rsid w:val="32037786"/>
    <w:rsid w:val="325D3972"/>
    <w:rsid w:val="33677490"/>
    <w:rsid w:val="33B73662"/>
    <w:rsid w:val="344666A4"/>
    <w:rsid w:val="34A167A4"/>
    <w:rsid w:val="35077E0B"/>
    <w:rsid w:val="351B0FF3"/>
    <w:rsid w:val="355179B3"/>
    <w:rsid w:val="35EA7C0D"/>
    <w:rsid w:val="3697172B"/>
    <w:rsid w:val="37254E67"/>
    <w:rsid w:val="373D34CC"/>
    <w:rsid w:val="375E5ED0"/>
    <w:rsid w:val="37690F2D"/>
    <w:rsid w:val="376B3965"/>
    <w:rsid w:val="377D712C"/>
    <w:rsid w:val="37CB4474"/>
    <w:rsid w:val="37D44691"/>
    <w:rsid w:val="37FFCF5E"/>
    <w:rsid w:val="38162AF2"/>
    <w:rsid w:val="386411D9"/>
    <w:rsid w:val="38826955"/>
    <w:rsid w:val="38831B02"/>
    <w:rsid w:val="38A26815"/>
    <w:rsid w:val="392220FD"/>
    <w:rsid w:val="39611556"/>
    <w:rsid w:val="39622176"/>
    <w:rsid w:val="3A916878"/>
    <w:rsid w:val="3B073D6A"/>
    <w:rsid w:val="3B3F0177"/>
    <w:rsid w:val="3B916A6B"/>
    <w:rsid w:val="3BE00985"/>
    <w:rsid w:val="3C383EBF"/>
    <w:rsid w:val="3C636D2D"/>
    <w:rsid w:val="3CA556FE"/>
    <w:rsid w:val="3CB67A63"/>
    <w:rsid w:val="3D082BD6"/>
    <w:rsid w:val="3D613E8B"/>
    <w:rsid w:val="3D9B52B5"/>
    <w:rsid w:val="3DE21CB5"/>
    <w:rsid w:val="3E3E35B8"/>
    <w:rsid w:val="3EC0741E"/>
    <w:rsid w:val="3EE70A85"/>
    <w:rsid w:val="3EF891A1"/>
    <w:rsid w:val="3F7DFCA7"/>
    <w:rsid w:val="3F810BFE"/>
    <w:rsid w:val="3FA55852"/>
    <w:rsid w:val="3FFB469E"/>
    <w:rsid w:val="404D323E"/>
    <w:rsid w:val="407A4779"/>
    <w:rsid w:val="40AE28B8"/>
    <w:rsid w:val="40C86C7D"/>
    <w:rsid w:val="41444F50"/>
    <w:rsid w:val="42191A73"/>
    <w:rsid w:val="428017A0"/>
    <w:rsid w:val="429C45E0"/>
    <w:rsid w:val="42E0127D"/>
    <w:rsid w:val="43851699"/>
    <w:rsid w:val="43B15734"/>
    <w:rsid w:val="43C47272"/>
    <w:rsid w:val="43DD2C6A"/>
    <w:rsid w:val="44276E85"/>
    <w:rsid w:val="4436267B"/>
    <w:rsid w:val="4438755B"/>
    <w:rsid w:val="448F4104"/>
    <w:rsid w:val="44CF5498"/>
    <w:rsid w:val="44E85188"/>
    <w:rsid w:val="452B3161"/>
    <w:rsid w:val="467E56EB"/>
    <w:rsid w:val="46D34269"/>
    <w:rsid w:val="46D955D2"/>
    <w:rsid w:val="47157FD5"/>
    <w:rsid w:val="47672D77"/>
    <w:rsid w:val="47BB15C5"/>
    <w:rsid w:val="47C43624"/>
    <w:rsid w:val="47D8565B"/>
    <w:rsid w:val="47E42C63"/>
    <w:rsid w:val="47EFD4F8"/>
    <w:rsid w:val="47FE0D1E"/>
    <w:rsid w:val="48B827A7"/>
    <w:rsid w:val="4945389A"/>
    <w:rsid w:val="497A7D9B"/>
    <w:rsid w:val="49A64278"/>
    <w:rsid w:val="49CD66B6"/>
    <w:rsid w:val="4A2A7F14"/>
    <w:rsid w:val="4A4A26C8"/>
    <w:rsid w:val="4A6C3FA4"/>
    <w:rsid w:val="4BC70595"/>
    <w:rsid w:val="4BD77F33"/>
    <w:rsid w:val="4BFF1416"/>
    <w:rsid w:val="4BFF8DEF"/>
    <w:rsid w:val="4C9253D5"/>
    <w:rsid w:val="4CE80B1D"/>
    <w:rsid w:val="4D0B7382"/>
    <w:rsid w:val="4D7074BB"/>
    <w:rsid w:val="4D9C2ADD"/>
    <w:rsid w:val="4DD209F0"/>
    <w:rsid w:val="4E4E7251"/>
    <w:rsid w:val="4E701438"/>
    <w:rsid w:val="4EBB7508"/>
    <w:rsid w:val="4F102255"/>
    <w:rsid w:val="4F553231"/>
    <w:rsid w:val="4F5E719D"/>
    <w:rsid w:val="4F6204F4"/>
    <w:rsid w:val="4FC35AB0"/>
    <w:rsid w:val="500C5CAF"/>
    <w:rsid w:val="50213385"/>
    <w:rsid w:val="50401A44"/>
    <w:rsid w:val="5072440E"/>
    <w:rsid w:val="50CF6F78"/>
    <w:rsid w:val="50D945BA"/>
    <w:rsid w:val="50DF66DE"/>
    <w:rsid w:val="520A36E7"/>
    <w:rsid w:val="5231692B"/>
    <w:rsid w:val="52CC02F4"/>
    <w:rsid w:val="531F3F67"/>
    <w:rsid w:val="532B2F72"/>
    <w:rsid w:val="5343115E"/>
    <w:rsid w:val="53910F08"/>
    <w:rsid w:val="539F14EF"/>
    <w:rsid w:val="53AE79B8"/>
    <w:rsid w:val="5454692B"/>
    <w:rsid w:val="559F6BE7"/>
    <w:rsid w:val="57327DE6"/>
    <w:rsid w:val="57534D80"/>
    <w:rsid w:val="575B479A"/>
    <w:rsid w:val="577928B9"/>
    <w:rsid w:val="57D61530"/>
    <w:rsid w:val="581B327B"/>
    <w:rsid w:val="58617184"/>
    <w:rsid w:val="58630F5E"/>
    <w:rsid w:val="58EE2A19"/>
    <w:rsid w:val="59135F47"/>
    <w:rsid w:val="59910EB1"/>
    <w:rsid w:val="599D6E0F"/>
    <w:rsid w:val="59AF0FC1"/>
    <w:rsid w:val="5A467E03"/>
    <w:rsid w:val="5A6F6CFF"/>
    <w:rsid w:val="5AC52394"/>
    <w:rsid w:val="5B3320F6"/>
    <w:rsid w:val="5B67506D"/>
    <w:rsid w:val="5B9D66B7"/>
    <w:rsid w:val="5C7A7FE8"/>
    <w:rsid w:val="5D662175"/>
    <w:rsid w:val="5D6A563E"/>
    <w:rsid w:val="5DB11BE0"/>
    <w:rsid w:val="5DBE16D4"/>
    <w:rsid w:val="5DD97627"/>
    <w:rsid w:val="5DFF6D7C"/>
    <w:rsid w:val="5E0B413B"/>
    <w:rsid w:val="5E264F18"/>
    <w:rsid w:val="5E274473"/>
    <w:rsid w:val="5E5015B5"/>
    <w:rsid w:val="5E68566B"/>
    <w:rsid w:val="5EEE68A8"/>
    <w:rsid w:val="5F5FBE4E"/>
    <w:rsid w:val="5F6A5CCA"/>
    <w:rsid w:val="5F792B07"/>
    <w:rsid w:val="60093FDD"/>
    <w:rsid w:val="6073327A"/>
    <w:rsid w:val="60B966A0"/>
    <w:rsid w:val="60E447D6"/>
    <w:rsid w:val="610C2F5D"/>
    <w:rsid w:val="614307E5"/>
    <w:rsid w:val="615229BF"/>
    <w:rsid w:val="61547E9F"/>
    <w:rsid w:val="619D3FA6"/>
    <w:rsid w:val="623B5C41"/>
    <w:rsid w:val="624D0CF4"/>
    <w:rsid w:val="62804EDE"/>
    <w:rsid w:val="62EC7E17"/>
    <w:rsid w:val="64020D55"/>
    <w:rsid w:val="641A53B9"/>
    <w:rsid w:val="64362E0C"/>
    <w:rsid w:val="645F4EAB"/>
    <w:rsid w:val="64704A60"/>
    <w:rsid w:val="659D0569"/>
    <w:rsid w:val="665D24B6"/>
    <w:rsid w:val="667C16BE"/>
    <w:rsid w:val="668054A4"/>
    <w:rsid w:val="66B63092"/>
    <w:rsid w:val="66F42283"/>
    <w:rsid w:val="67433B4C"/>
    <w:rsid w:val="675235A7"/>
    <w:rsid w:val="676208CA"/>
    <w:rsid w:val="679FE77F"/>
    <w:rsid w:val="67FC6953"/>
    <w:rsid w:val="685F0309"/>
    <w:rsid w:val="69950363"/>
    <w:rsid w:val="6A101B6F"/>
    <w:rsid w:val="6A4E5285"/>
    <w:rsid w:val="6A5016CA"/>
    <w:rsid w:val="6A602BA7"/>
    <w:rsid w:val="6A681F56"/>
    <w:rsid w:val="6AC156F9"/>
    <w:rsid w:val="6AC64E7F"/>
    <w:rsid w:val="6ACF705A"/>
    <w:rsid w:val="6BBB4218"/>
    <w:rsid w:val="6BC43128"/>
    <w:rsid w:val="6C1813BD"/>
    <w:rsid w:val="6CDE124E"/>
    <w:rsid w:val="6D97DE63"/>
    <w:rsid w:val="6DFE85C8"/>
    <w:rsid w:val="6E2E19D5"/>
    <w:rsid w:val="6E7D0132"/>
    <w:rsid w:val="6ED97503"/>
    <w:rsid w:val="6EF17C1D"/>
    <w:rsid w:val="6F1B2FC8"/>
    <w:rsid w:val="6F4654F5"/>
    <w:rsid w:val="6FF792BF"/>
    <w:rsid w:val="6FFFF83F"/>
    <w:rsid w:val="70F612FE"/>
    <w:rsid w:val="71044BEF"/>
    <w:rsid w:val="71514895"/>
    <w:rsid w:val="71767F40"/>
    <w:rsid w:val="73F37D35"/>
    <w:rsid w:val="74426203"/>
    <w:rsid w:val="74DF614F"/>
    <w:rsid w:val="75084450"/>
    <w:rsid w:val="752D7DE2"/>
    <w:rsid w:val="75342401"/>
    <w:rsid w:val="75A77AAD"/>
    <w:rsid w:val="76133500"/>
    <w:rsid w:val="76767CB9"/>
    <w:rsid w:val="76A511D8"/>
    <w:rsid w:val="76F6230E"/>
    <w:rsid w:val="77715BE3"/>
    <w:rsid w:val="77913488"/>
    <w:rsid w:val="77FF2DA3"/>
    <w:rsid w:val="78241584"/>
    <w:rsid w:val="788E4B85"/>
    <w:rsid w:val="78ED0223"/>
    <w:rsid w:val="78F022AF"/>
    <w:rsid w:val="790E47F3"/>
    <w:rsid w:val="793840FB"/>
    <w:rsid w:val="793DF258"/>
    <w:rsid w:val="79EBD795"/>
    <w:rsid w:val="79FF4243"/>
    <w:rsid w:val="7A355557"/>
    <w:rsid w:val="7A3F4878"/>
    <w:rsid w:val="7A5231C3"/>
    <w:rsid w:val="7A59754F"/>
    <w:rsid w:val="7A5D3A5A"/>
    <w:rsid w:val="7A951E64"/>
    <w:rsid w:val="7A9A1A06"/>
    <w:rsid w:val="7B530BF5"/>
    <w:rsid w:val="7B7270D6"/>
    <w:rsid w:val="7B97C7FF"/>
    <w:rsid w:val="7BB15E08"/>
    <w:rsid w:val="7BC03584"/>
    <w:rsid w:val="7BFC38A2"/>
    <w:rsid w:val="7C206DDA"/>
    <w:rsid w:val="7C3C06D3"/>
    <w:rsid w:val="7C5D431D"/>
    <w:rsid w:val="7C770846"/>
    <w:rsid w:val="7C7F0CC5"/>
    <w:rsid w:val="7CB513E4"/>
    <w:rsid w:val="7DCE31BE"/>
    <w:rsid w:val="7DD36C28"/>
    <w:rsid w:val="7DD8345A"/>
    <w:rsid w:val="7DFF8BCC"/>
    <w:rsid w:val="7E521C1D"/>
    <w:rsid w:val="7EAB564A"/>
    <w:rsid w:val="7EAE5261"/>
    <w:rsid w:val="7EF68568"/>
    <w:rsid w:val="7F2A44FA"/>
    <w:rsid w:val="7F7F73B9"/>
    <w:rsid w:val="7F875376"/>
    <w:rsid w:val="7FDF6378"/>
    <w:rsid w:val="7FE172A0"/>
    <w:rsid w:val="7FEE0623"/>
    <w:rsid w:val="7FF0DF2D"/>
    <w:rsid w:val="7FFE304D"/>
    <w:rsid w:val="7FFF4F1D"/>
    <w:rsid w:val="7FFFCF20"/>
    <w:rsid w:val="9DF98B2E"/>
    <w:rsid w:val="9F9BF656"/>
    <w:rsid w:val="9FF727B0"/>
    <w:rsid w:val="B65E59AA"/>
    <w:rsid w:val="BDF318F1"/>
    <w:rsid w:val="BDFFCAF5"/>
    <w:rsid w:val="BE7FB6AB"/>
    <w:rsid w:val="BF5D379B"/>
    <w:rsid w:val="CE2DD5A7"/>
    <w:rsid w:val="D7970FBB"/>
    <w:rsid w:val="DBDED989"/>
    <w:rsid w:val="DBFD45FC"/>
    <w:rsid w:val="DDAF931F"/>
    <w:rsid w:val="DFD36BF2"/>
    <w:rsid w:val="DFFD8D59"/>
    <w:rsid w:val="DFFF5213"/>
    <w:rsid w:val="E22FFD3D"/>
    <w:rsid w:val="E3700B28"/>
    <w:rsid w:val="E9F90A32"/>
    <w:rsid w:val="ECB2BF33"/>
    <w:rsid w:val="EF2EECC9"/>
    <w:rsid w:val="EF3B566B"/>
    <w:rsid w:val="EF4F884E"/>
    <w:rsid w:val="EFDC7171"/>
    <w:rsid w:val="EFFD5A65"/>
    <w:rsid w:val="F5F3670A"/>
    <w:rsid w:val="F739CC70"/>
    <w:rsid w:val="F797FD97"/>
    <w:rsid w:val="F7B1AC9B"/>
    <w:rsid w:val="FB7BA792"/>
    <w:rsid w:val="FDFB82E2"/>
    <w:rsid w:val="FDFD3B03"/>
    <w:rsid w:val="FE4641A0"/>
    <w:rsid w:val="FEB7CC60"/>
    <w:rsid w:val="FF61058F"/>
    <w:rsid w:val="FF6916A9"/>
    <w:rsid w:val="FFAF3AE9"/>
    <w:rsid w:val="FFDF07FA"/>
    <w:rsid w:val="FFE771F6"/>
    <w:rsid w:val="FFEAD649"/>
    <w:rsid w:val="FFFD08EC"/>
    <w:rsid w:val="FFFFF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4">
    <w:name w:val="heading 1"/>
    <w:basedOn w:val="1"/>
    <w:next w:val="1"/>
    <w:link w:val="26"/>
    <w:qFormat/>
    <w:uiPriority w:val="0"/>
    <w:pPr>
      <w:keepNext/>
      <w:keepLines/>
      <w:widowControl w:val="0"/>
      <w:spacing w:line="360" w:lineRule="auto"/>
      <w:jc w:val="both"/>
      <w:outlineLvl w:val="0"/>
    </w:pPr>
    <w:rPr>
      <w:rFonts w:eastAsia="仿宋_GB2312"/>
      <w:b/>
      <w:kern w:val="44"/>
      <w:sz w:val="32"/>
      <w:szCs w:val="22"/>
    </w:rPr>
  </w:style>
  <w:style w:type="paragraph" w:styleId="5">
    <w:name w:val="heading 2"/>
    <w:basedOn w:val="1"/>
    <w:next w:val="1"/>
    <w:link w:val="2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8"/>
    <w:qFormat/>
    <w:uiPriority w:val="0"/>
    <w:pPr>
      <w:keepNext/>
      <w:keepLines/>
      <w:widowControl w:val="0"/>
      <w:spacing w:before="260" w:after="260" w:line="416" w:lineRule="auto"/>
      <w:jc w:val="both"/>
      <w:outlineLvl w:val="2"/>
    </w:pPr>
    <w:rPr>
      <w:b/>
      <w:bCs/>
      <w:kern w:val="2"/>
      <w:sz w:val="32"/>
      <w:szCs w:val="32"/>
    </w:rPr>
  </w:style>
  <w:style w:type="character" w:default="1" w:styleId="19">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widowControl w:val="0"/>
      <w:ind w:firstLine="420" w:firstLineChars="100"/>
      <w:jc w:val="both"/>
    </w:pPr>
    <w:rPr>
      <w:kern w:val="2"/>
      <w:sz w:val="21"/>
    </w:rPr>
  </w:style>
  <w:style w:type="paragraph" w:styleId="3">
    <w:name w:val="Body Text"/>
    <w:basedOn w:val="1"/>
    <w:qFormat/>
    <w:uiPriority w:val="0"/>
    <w:pPr>
      <w:spacing w:after="120"/>
    </w:pPr>
  </w:style>
  <w:style w:type="paragraph" w:styleId="7">
    <w:name w:val="annotation subject"/>
    <w:basedOn w:val="8"/>
    <w:next w:val="8"/>
    <w:link w:val="36"/>
    <w:qFormat/>
    <w:uiPriority w:val="0"/>
    <w:rPr>
      <w:b/>
      <w:bCs/>
    </w:rPr>
  </w:style>
  <w:style w:type="paragraph" w:styleId="8">
    <w:name w:val="annotation text"/>
    <w:basedOn w:val="1"/>
    <w:link w:val="34"/>
    <w:qFormat/>
    <w:uiPriority w:val="0"/>
    <w:pPr>
      <w:widowControl w:val="0"/>
    </w:pPr>
    <w:rPr>
      <w:kern w:val="2"/>
      <w:sz w:val="21"/>
    </w:rPr>
  </w:style>
  <w:style w:type="paragraph" w:styleId="9">
    <w:name w:val="Body Text Indent"/>
    <w:basedOn w:val="1"/>
    <w:next w:val="10"/>
    <w:link w:val="41"/>
    <w:qFormat/>
    <w:uiPriority w:val="99"/>
    <w:pPr>
      <w:spacing w:after="120"/>
      <w:ind w:left="420" w:leftChars="200"/>
    </w:pPr>
    <w:rPr>
      <w:rFonts w:cs="宋体"/>
    </w:rPr>
  </w:style>
  <w:style w:type="paragraph" w:styleId="10">
    <w:name w:val="envelope return"/>
    <w:basedOn w:val="1"/>
    <w:unhideWhenUsed/>
    <w:qFormat/>
    <w:uiPriority w:val="0"/>
    <w:pPr>
      <w:snapToGrid w:val="0"/>
    </w:pPr>
    <w:rPr>
      <w:rFonts w:ascii="Arial" w:hAnsi="Arial"/>
    </w:rPr>
  </w:style>
  <w:style w:type="paragraph" w:styleId="11">
    <w:name w:val="toc 3"/>
    <w:basedOn w:val="1"/>
    <w:next w:val="1"/>
    <w:unhideWhenUsed/>
    <w:qFormat/>
    <w:uiPriority w:val="39"/>
    <w:pPr>
      <w:spacing w:after="100" w:line="276" w:lineRule="auto"/>
      <w:ind w:left="440"/>
    </w:pPr>
    <w:rPr>
      <w:rFonts w:ascii="Calibri" w:hAnsi="Calibri"/>
      <w:sz w:val="22"/>
      <w:szCs w:val="22"/>
    </w:rPr>
  </w:style>
  <w:style w:type="paragraph" w:styleId="12">
    <w:name w:val="Balloon Text"/>
    <w:basedOn w:val="1"/>
    <w:link w:val="33"/>
    <w:qFormat/>
    <w:uiPriority w:val="0"/>
    <w:rPr>
      <w:sz w:val="18"/>
      <w:szCs w:val="18"/>
    </w:rPr>
  </w:style>
  <w:style w:type="paragraph" w:styleId="13">
    <w:name w:val="footer"/>
    <w:basedOn w:val="1"/>
    <w:link w:val="32"/>
    <w:qFormat/>
    <w:uiPriority w:val="99"/>
    <w:pPr>
      <w:tabs>
        <w:tab w:val="center" w:pos="4153"/>
        <w:tab w:val="right" w:pos="8306"/>
      </w:tabs>
      <w:snapToGrid w:val="0"/>
    </w:pPr>
    <w:rPr>
      <w:sz w:val="18"/>
      <w:szCs w:val="18"/>
    </w:rPr>
  </w:style>
  <w:style w:type="paragraph" w:styleId="14">
    <w:name w:val="Body Text First Indent 2"/>
    <w:basedOn w:val="9"/>
    <w:unhideWhenUsed/>
    <w:qFormat/>
    <w:uiPriority w:val="0"/>
    <w:pPr>
      <w:ind w:firstLine="420" w:firstLineChars="200"/>
    </w:p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after="100" w:line="276" w:lineRule="auto"/>
    </w:pPr>
    <w:rPr>
      <w:rFonts w:ascii="Calibri" w:hAnsi="Calibri"/>
      <w:sz w:val="22"/>
      <w:szCs w:val="22"/>
    </w:rPr>
  </w:style>
  <w:style w:type="paragraph" w:styleId="17">
    <w:name w:val="toc 2"/>
    <w:basedOn w:val="1"/>
    <w:next w:val="1"/>
    <w:unhideWhenUsed/>
    <w:qFormat/>
    <w:uiPriority w:val="39"/>
    <w:pPr>
      <w:tabs>
        <w:tab w:val="right" w:leader="dot" w:pos="8302"/>
      </w:tabs>
      <w:spacing w:after="100" w:line="300" w:lineRule="exact"/>
      <w:ind w:left="221"/>
    </w:pPr>
    <w:rPr>
      <w:rFonts w:ascii="Calibri" w:hAnsi="Calibri"/>
      <w:sz w:val="22"/>
      <w:szCs w:val="22"/>
    </w:rPr>
  </w:style>
  <w:style w:type="paragraph" w:styleId="18">
    <w:name w:val="Normal (Web)"/>
    <w:basedOn w:val="1"/>
    <w:qFormat/>
    <w:uiPriority w:val="99"/>
  </w:style>
  <w:style w:type="character" w:styleId="20">
    <w:name w:val="Strong"/>
    <w:basedOn w:val="19"/>
    <w:qFormat/>
    <w:uiPriority w:val="0"/>
    <w:rPr>
      <w:b/>
    </w:rPr>
  </w:style>
  <w:style w:type="character" w:styleId="21">
    <w:name w:val="FollowedHyperlink"/>
    <w:unhideWhenUsed/>
    <w:qFormat/>
    <w:uiPriority w:val="99"/>
    <w:rPr>
      <w:color w:val="800080"/>
      <w:u w:val="single"/>
    </w:rPr>
  </w:style>
  <w:style w:type="character" w:styleId="22">
    <w:name w:val="Emphasis"/>
    <w:basedOn w:val="19"/>
    <w:qFormat/>
    <w:uiPriority w:val="20"/>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character" w:customStyle="1" w:styleId="26">
    <w:name w:val="标题 1 Char"/>
    <w:link w:val="4"/>
    <w:qFormat/>
    <w:uiPriority w:val="0"/>
    <w:rPr>
      <w:rFonts w:eastAsia="仿宋_GB2312"/>
      <w:b/>
      <w:kern w:val="44"/>
      <w:sz w:val="32"/>
      <w:szCs w:val="22"/>
    </w:rPr>
  </w:style>
  <w:style w:type="character" w:customStyle="1" w:styleId="27">
    <w:name w:val="标题 2 Char"/>
    <w:basedOn w:val="19"/>
    <w:link w:val="5"/>
    <w:semiHidden/>
    <w:qFormat/>
    <w:uiPriority w:val="0"/>
    <w:rPr>
      <w:rFonts w:asciiTheme="majorHAnsi" w:hAnsiTheme="majorHAnsi" w:eastAsiaTheme="majorEastAsia" w:cstheme="majorBidi"/>
      <w:b/>
      <w:bCs/>
      <w:sz w:val="32"/>
      <w:szCs w:val="32"/>
    </w:rPr>
  </w:style>
  <w:style w:type="character" w:customStyle="1" w:styleId="28">
    <w:name w:val="标题 3 Char"/>
    <w:basedOn w:val="19"/>
    <w:link w:val="6"/>
    <w:qFormat/>
    <w:uiPriority w:val="0"/>
    <w:rPr>
      <w:b/>
      <w:bCs/>
      <w:kern w:val="2"/>
      <w:sz w:val="32"/>
      <w:szCs w:val="32"/>
    </w:rPr>
  </w:style>
  <w:style w:type="paragraph" w:customStyle="1" w:styleId="29">
    <w:name w:val="p1"/>
    <w:basedOn w:val="1"/>
    <w:qFormat/>
    <w:uiPriority w:val="0"/>
    <w:pPr>
      <w:spacing w:line="380" w:lineRule="atLeast"/>
    </w:pPr>
    <w:rPr>
      <w:rFonts w:ascii="Helvetica Neue" w:hAnsi="Helvetica Neue" w:eastAsia="Helvetica Neue"/>
      <w:color w:val="000000"/>
      <w:sz w:val="26"/>
      <w:szCs w:val="26"/>
    </w:rPr>
  </w:style>
  <w:style w:type="paragraph" w:customStyle="1" w:styleId="30">
    <w:name w:val="列表段落1"/>
    <w:basedOn w:val="1"/>
    <w:unhideWhenUsed/>
    <w:qFormat/>
    <w:uiPriority w:val="34"/>
    <w:pPr>
      <w:ind w:firstLine="420" w:firstLineChars="200"/>
    </w:pPr>
  </w:style>
  <w:style w:type="character" w:customStyle="1" w:styleId="31">
    <w:name w:val="页眉 Char"/>
    <w:basedOn w:val="19"/>
    <w:link w:val="15"/>
    <w:qFormat/>
    <w:uiPriority w:val="0"/>
    <w:rPr>
      <w:sz w:val="18"/>
      <w:szCs w:val="18"/>
    </w:rPr>
  </w:style>
  <w:style w:type="character" w:customStyle="1" w:styleId="32">
    <w:name w:val="页脚 Char"/>
    <w:basedOn w:val="19"/>
    <w:link w:val="13"/>
    <w:qFormat/>
    <w:uiPriority w:val="99"/>
    <w:rPr>
      <w:sz w:val="18"/>
      <w:szCs w:val="18"/>
    </w:rPr>
  </w:style>
  <w:style w:type="character" w:customStyle="1" w:styleId="33">
    <w:name w:val="批注框文本 Char"/>
    <w:basedOn w:val="19"/>
    <w:link w:val="12"/>
    <w:qFormat/>
    <w:uiPriority w:val="0"/>
    <w:rPr>
      <w:sz w:val="18"/>
      <w:szCs w:val="18"/>
    </w:rPr>
  </w:style>
  <w:style w:type="character" w:customStyle="1" w:styleId="34">
    <w:name w:val="批注文字 Char"/>
    <w:link w:val="8"/>
    <w:qFormat/>
    <w:uiPriority w:val="0"/>
    <w:rPr>
      <w:kern w:val="2"/>
      <w:sz w:val="21"/>
      <w:szCs w:val="24"/>
    </w:rPr>
  </w:style>
  <w:style w:type="character" w:customStyle="1" w:styleId="35">
    <w:name w:val="c41"/>
    <w:qFormat/>
    <w:uiPriority w:val="0"/>
    <w:rPr>
      <w:b/>
      <w:bCs/>
      <w:color w:val="F34824"/>
    </w:rPr>
  </w:style>
  <w:style w:type="character" w:customStyle="1" w:styleId="36">
    <w:name w:val="批注主题 Char"/>
    <w:link w:val="7"/>
    <w:qFormat/>
    <w:uiPriority w:val="0"/>
    <w:rPr>
      <w:b/>
      <w:bCs/>
      <w:kern w:val="2"/>
      <w:sz w:val="21"/>
      <w:szCs w:val="24"/>
    </w:rPr>
  </w:style>
  <w:style w:type="character" w:customStyle="1" w:styleId="37">
    <w:name w:val="批注文字 Char1"/>
    <w:basedOn w:val="19"/>
    <w:qFormat/>
    <w:uiPriority w:val="0"/>
    <w:rPr>
      <w:sz w:val="24"/>
      <w:szCs w:val="24"/>
    </w:rPr>
  </w:style>
  <w:style w:type="character" w:customStyle="1" w:styleId="38">
    <w:name w:val="批注主题 Char1"/>
    <w:basedOn w:val="37"/>
    <w:qFormat/>
    <w:uiPriority w:val="0"/>
    <w:rPr>
      <w:b/>
      <w:bCs/>
      <w:sz w:val="24"/>
      <w:szCs w:val="24"/>
    </w:rPr>
  </w:style>
  <w:style w:type="paragraph" w:customStyle="1" w:styleId="39">
    <w:name w:val="列出段落1"/>
    <w:basedOn w:val="1"/>
    <w:qFormat/>
    <w:uiPriority w:val="0"/>
    <w:pPr>
      <w:widowControl w:val="0"/>
      <w:ind w:firstLine="420" w:firstLineChars="200"/>
      <w:jc w:val="both"/>
    </w:pPr>
    <w:rPr>
      <w:rFonts w:ascii="Calibri" w:hAnsi="Calibri"/>
      <w:kern w:val="2"/>
      <w:sz w:val="21"/>
      <w:szCs w:val="22"/>
    </w:rPr>
  </w:style>
  <w:style w:type="paragraph" w:customStyle="1" w:styleId="40">
    <w:name w:val="TOC 标题1"/>
    <w:basedOn w:val="4"/>
    <w:next w:val="1"/>
    <w:qFormat/>
    <w:uiPriority w:val="39"/>
    <w:pPr>
      <w:widowControl/>
      <w:spacing w:before="480" w:line="276" w:lineRule="auto"/>
      <w:jc w:val="left"/>
      <w:outlineLvl w:val="9"/>
    </w:pPr>
    <w:rPr>
      <w:rFonts w:ascii="Cambria" w:hAnsi="Cambria" w:eastAsia="宋体"/>
      <w:bCs/>
      <w:color w:val="365F91"/>
      <w:kern w:val="0"/>
      <w:sz w:val="28"/>
      <w:szCs w:val="28"/>
    </w:rPr>
  </w:style>
  <w:style w:type="character" w:customStyle="1" w:styleId="41">
    <w:name w:val="正文文本缩进 Char"/>
    <w:basedOn w:val="19"/>
    <w:link w:val="9"/>
    <w:qFormat/>
    <w:uiPriority w:val="99"/>
    <w:rPr>
      <w:rFonts w:cs="宋体"/>
      <w:sz w:val="24"/>
      <w:szCs w:val="24"/>
    </w:rPr>
  </w:style>
  <w:style w:type="character" w:customStyle="1" w:styleId="42">
    <w:name w:val="info-content-text"/>
    <w:basedOn w:val="19"/>
    <w:qFormat/>
    <w:uiPriority w:val="0"/>
  </w:style>
  <w:style w:type="paragraph" w:customStyle="1" w:styleId="43">
    <w:name w:val="info-content"/>
    <w:basedOn w:val="1"/>
    <w:qFormat/>
    <w:uiPriority w:val="0"/>
    <w:pPr>
      <w:spacing w:before="100" w:beforeAutospacing="1" w:after="100" w:afterAutospacing="1"/>
    </w:pPr>
    <w:rPr>
      <w:rFonts w:ascii="宋体" w:hAnsi="宋体" w:cs="宋体"/>
    </w:rPr>
  </w:style>
  <w:style w:type="paragraph" w:customStyle="1" w:styleId="44">
    <w:name w:val="修订1"/>
    <w:hidden/>
    <w:unhideWhenUsed/>
    <w:qFormat/>
    <w:uiPriority w:val="99"/>
    <w:rPr>
      <w:rFonts w:ascii="Times New Roman" w:hAnsi="Times New Roman" w:eastAsia="宋体" w:cs="Times New Roman"/>
      <w:sz w:val="24"/>
      <w:szCs w:val="24"/>
      <w:lang w:val="en-US" w:eastAsia="zh-CN" w:bidi="ar-SA"/>
    </w:rPr>
  </w:style>
  <w:style w:type="character" w:customStyle="1" w:styleId="45">
    <w:name w:val="font0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83</Pages>
  <Words>6505</Words>
  <Characters>37080</Characters>
  <Lines>309</Lines>
  <Paragraphs>86</Paragraphs>
  <TotalTime>0</TotalTime>
  <ScaleCrop>false</ScaleCrop>
  <LinksUpToDate>false</LinksUpToDate>
  <CharactersWithSpaces>43499</CharactersWithSpaces>
  <Application>WPS Office_3.3.0.5120_F1E327BC-269C-435d-A152-05C5408002CA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2020-03-12T00:23:00Z</dcterms:created>
  <dc:creator>吴国军</dc:creator>
  <cp:lastModifiedBy>吴国军</cp:lastModifiedBy>
  <cp:lastPrinted>2020-03-18T23:39:00Z</cp:lastPrinted>
  <dcterms:modified xsi:type="dcterms:W3CDTF">2021-02-21T20:52:06Z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2052-3.3.0.5120</vt:lpwstr>
  </property>
</Properties>
</file>