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szCs w:val="36"/>
        </w:rPr>
      </w:pPr>
    </w:p>
    <w:p>
      <w:pPr>
        <w:jc w:val="center"/>
        <w:rPr>
          <w:rFonts w:ascii="Arial" w:hAnsi="Arial" w:cs="Arial"/>
          <w:b/>
          <w:sz w:val="36"/>
          <w:szCs w:val="36"/>
        </w:rPr>
      </w:pPr>
    </w:p>
    <w:p>
      <w:pPr>
        <w:rPr>
          <w:rFonts w:ascii="Arial" w:hAnsi="Arial" w:cs="Arial"/>
          <w:b/>
          <w:sz w:val="36"/>
          <w:szCs w:val="36"/>
        </w:rPr>
      </w:pPr>
    </w:p>
    <w:p>
      <w:pPr>
        <w:rPr>
          <w:rFonts w:ascii="Arial" w:hAnsi="Arial" w:cs="Arial"/>
          <w:b/>
          <w:sz w:val="36"/>
          <w:szCs w:val="36"/>
        </w:rPr>
      </w:pPr>
    </w:p>
    <w:p>
      <w:pPr>
        <w:rPr>
          <w:rFonts w:ascii="Arial" w:hAnsi="Arial" w:cs="Arial"/>
          <w:b/>
          <w:sz w:val="36"/>
          <w:szCs w:val="36"/>
        </w:rPr>
      </w:pPr>
    </w:p>
    <w:p>
      <w:pPr>
        <w:rPr>
          <w:rFonts w:ascii="Arial" w:hAnsi="Arial" w:cs="Arial"/>
          <w:b/>
          <w:sz w:val="36"/>
          <w:szCs w:val="36"/>
        </w:rPr>
      </w:pPr>
    </w:p>
    <w:p>
      <w:pPr>
        <w:rPr>
          <w:rFonts w:ascii="Arial" w:hAnsi="Arial" w:cs="Arial"/>
          <w:b/>
          <w:sz w:val="36"/>
          <w:szCs w:val="36"/>
        </w:rPr>
      </w:pPr>
    </w:p>
    <w:p>
      <w:pPr>
        <w:rPr>
          <w:rFonts w:ascii="Arial" w:hAnsi="Arial" w:cs="Arial"/>
          <w:b/>
          <w:sz w:val="36"/>
          <w:szCs w:val="36"/>
        </w:rPr>
      </w:pPr>
    </w:p>
    <w:p>
      <w:pPr>
        <w:spacing w:line="480" w:lineRule="auto"/>
        <w:jc w:val="center"/>
        <w:rPr>
          <w:rFonts w:ascii="Arial" w:hAnsi="Arial" w:cs="Arial"/>
          <w:b/>
          <w:sz w:val="30"/>
          <w:szCs w:val="30"/>
        </w:rPr>
      </w:pPr>
      <w:r>
        <w:rPr>
          <w:rFonts w:ascii="Arial" w:hAnsi="Arial" w:cs="Arial"/>
          <w:b/>
          <w:sz w:val="30"/>
          <w:szCs w:val="30"/>
        </w:rPr>
        <w:t>五矿信托-顺禾9号集合资金信托计划</w:t>
      </w:r>
    </w:p>
    <w:p>
      <w:pPr>
        <w:spacing w:line="480" w:lineRule="auto"/>
        <w:jc w:val="center"/>
        <w:rPr>
          <w:rFonts w:ascii="Arial" w:hAnsi="Arial" w:cs="Arial"/>
          <w:b/>
          <w:sz w:val="30"/>
          <w:szCs w:val="30"/>
        </w:rPr>
      </w:pPr>
      <w:r>
        <w:rPr>
          <w:rFonts w:ascii="Arial" w:hAnsi="Arial" w:cs="Arial"/>
          <w:b/>
          <w:sz w:val="30"/>
          <w:szCs w:val="30"/>
        </w:rPr>
        <w:t>（五矿信托·泰禾中央广场二期项目）</w:t>
      </w:r>
    </w:p>
    <w:p>
      <w:pPr>
        <w:jc w:val="center"/>
        <w:rPr>
          <w:rFonts w:ascii="Arial" w:hAnsi="Arial" w:cs="Arial"/>
          <w:b/>
          <w:sz w:val="28"/>
          <w:szCs w:val="28"/>
        </w:rPr>
      </w:pPr>
      <w:r>
        <w:rPr>
          <w:rFonts w:ascii="Arial" w:hAnsi="Arial" w:cs="Arial"/>
          <w:b/>
          <w:sz w:val="28"/>
          <w:szCs w:val="28"/>
        </w:rPr>
        <w:t>监管月报</w:t>
      </w:r>
    </w:p>
    <w:p>
      <w:pPr>
        <w:jc w:val="center"/>
        <w:rPr>
          <w:rFonts w:ascii="Arial" w:hAnsi="Arial" w:cs="Arial"/>
          <w:b/>
          <w:sz w:val="28"/>
          <w:szCs w:val="28"/>
        </w:rPr>
      </w:pPr>
      <w:r>
        <w:rPr>
          <w:rFonts w:ascii="Arial" w:hAnsi="Arial" w:cs="Arial"/>
          <w:b/>
          <w:sz w:val="28"/>
          <w:szCs w:val="28"/>
        </w:rPr>
        <w:t>第20期</w:t>
      </w:r>
    </w:p>
    <w:p>
      <w:pPr>
        <w:spacing w:line="360" w:lineRule="auto"/>
        <w:jc w:val="center"/>
        <w:rPr>
          <w:rFonts w:ascii="Arial" w:hAnsi="Arial" w:cs="Arial"/>
          <w:b/>
          <w:sz w:val="28"/>
          <w:szCs w:val="28"/>
        </w:rPr>
      </w:pPr>
      <w:r>
        <w:rPr>
          <w:rFonts w:ascii="Arial" w:hAnsi="Arial" w:cs="Arial"/>
          <w:b/>
          <w:sz w:val="28"/>
          <w:szCs w:val="28"/>
        </w:rPr>
        <w:t>（2021年 4月）</w:t>
      </w:r>
    </w:p>
    <w:p>
      <w:pPr>
        <w:spacing w:line="360" w:lineRule="auto"/>
        <w:jc w:val="center"/>
        <w:rPr>
          <w:rFonts w:ascii="Arial" w:hAnsi="Arial" w:cs="Arial"/>
          <w:b/>
          <w:sz w:val="28"/>
          <w:szCs w:val="28"/>
        </w:rPr>
      </w:pPr>
      <w:r>
        <w:rPr>
          <w:rFonts w:ascii="Arial" w:hAnsi="Arial" w:cs="Arial"/>
          <w:b/>
          <w:sz w:val="28"/>
          <w:szCs w:val="28"/>
        </w:rPr>
        <w:t>编号：020</w:t>
      </w: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jc w:val="center"/>
        <w:rPr>
          <w:rFonts w:ascii="Arial" w:hAnsi="Arial" w:cs="Arial"/>
          <w:sz w:val="13"/>
          <w:szCs w:val="13"/>
        </w:rPr>
      </w:pPr>
    </w:p>
    <w:p>
      <w:pPr>
        <w:spacing w:line="360" w:lineRule="auto"/>
        <w:jc w:val="center"/>
        <w:rPr>
          <w:rFonts w:ascii="Arial" w:hAnsi="Arial" w:cs="Arial"/>
          <w:b/>
        </w:rPr>
      </w:pPr>
      <w:r>
        <w:rPr>
          <w:rFonts w:ascii="Arial" w:hAnsi="Arial" w:cs="Arial"/>
          <w:b/>
        </w:rPr>
        <w:t>编制单位：北京康正宏基房地产评估有限公司</w:t>
      </w:r>
    </w:p>
    <w:p>
      <w:pPr>
        <w:spacing w:line="360" w:lineRule="auto"/>
        <w:jc w:val="center"/>
        <w:rPr>
          <w:rFonts w:ascii="Arial" w:hAnsi="Arial" w:cs="Arial"/>
          <w:b/>
        </w:rPr>
      </w:pPr>
      <w:r>
        <w:rPr>
          <w:rFonts w:ascii="Arial" w:hAnsi="Arial" w:cs="Arial"/>
          <w:b/>
        </w:rPr>
        <w:t>编制时间：2021年5月14日</w:t>
      </w:r>
    </w:p>
    <w:p>
      <w:pPr>
        <w:jc w:val="center"/>
        <w:rPr>
          <w:rFonts w:ascii="Arial" w:hAnsi="Arial" w:cs="Arial"/>
          <w:sz w:val="13"/>
          <w:szCs w:val="13"/>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480" w:after="360"/>
        <w:jc w:val="center"/>
        <w:rPr>
          <w:rFonts w:ascii="Arial" w:hAnsi="Arial" w:cs="Arial"/>
          <w:b/>
          <w:bCs/>
          <w:sz w:val="32"/>
          <w:szCs w:val="32"/>
        </w:rPr>
      </w:pPr>
      <w:r>
        <w:rPr>
          <w:rFonts w:ascii="Arial" w:hAnsi="Arial" w:cs="Arial"/>
          <w:b/>
          <w:bCs/>
          <w:sz w:val="32"/>
          <w:szCs w:val="32"/>
        </w:rPr>
        <w:t>目  录</w:t>
      </w:r>
    </w:p>
    <w:p>
      <w:pPr>
        <w:pStyle w:val="10"/>
        <w:tabs>
          <w:tab w:val="right" w:leader="dot" w:pos="8296"/>
        </w:tabs>
        <w:spacing w:before="120" w:after="0" w:line="400" w:lineRule="exact"/>
        <w:rPr>
          <w:rFonts w:ascii="Arial" w:hAnsi="Arial" w:cs="Arial"/>
          <w:kern w:val="2"/>
          <w:sz w:val="24"/>
          <w:szCs w:val="24"/>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r>
        <w:fldChar w:fldCharType="begin"/>
      </w:r>
      <w:r>
        <w:instrText xml:space="preserve"> HYPERLINK \l "_Toc51245433" </w:instrText>
      </w:r>
      <w:r>
        <w:fldChar w:fldCharType="separate"/>
      </w:r>
      <w:r>
        <w:rPr>
          <w:rStyle w:val="14"/>
          <w:rFonts w:ascii="Arial" w:hAnsi="Arial" w:cs="Arial"/>
          <w:sz w:val="24"/>
          <w:szCs w:val="24"/>
        </w:rPr>
        <w:t>一、项目基本情况介绍</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_Toc51245433 \h </w:instrText>
      </w:r>
      <w:r>
        <w:rPr>
          <w:rFonts w:ascii="Arial" w:hAnsi="Arial" w:cs="Arial"/>
          <w:sz w:val="24"/>
          <w:szCs w:val="24"/>
        </w:rPr>
        <w:fldChar w:fldCharType="separate"/>
      </w:r>
      <w:r>
        <w:rPr>
          <w:rFonts w:ascii="Arial" w:hAnsi="Arial" w:cs="Arial"/>
          <w:sz w:val="24"/>
          <w:szCs w:val="24"/>
        </w:rPr>
        <w:t>11</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"_Toc51245434" </w:instrText>
      </w:r>
      <w:r>
        <w:fldChar w:fldCharType="separate"/>
      </w:r>
      <w:r>
        <w:rPr>
          <w:rStyle w:val="14"/>
          <w:rFonts w:ascii="Arial" w:hAnsi="Arial" w:cs="Arial"/>
          <w:sz w:val="24"/>
          <w:szCs w:val="24"/>
        </w:rPr>
        <w:t>二、项目证件办理情况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_Toc51245434 \h </w:instrText>
      </w:r>
      <w:r>
        <w:rPr>
          <w:rFonts w:ascii="Arial" w:hAnsi="Arial" w:cs="Arial"/>
          <w:sz w:val="24"/>
          <w:szCs w:val="24"/>
        </w:rPr>
        <w:fldChar w:fldCharType="separate"/>
      </w:r>
      <w:r>
        <w:rPr>
          <w:rFonts w:ascii="Arial" w:hAnsi="Arial" w:cs="Arial"/>
          <w:sz w:val="24"/>
          <w:szCs w:val="24"/>
        </w:rPr>
        <w:t>13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"_Toc51245435" </w:instrText>
      </w:r>
      <w:r>
        <w:fldChar w:fldCharType="separate"/>
      </w:r>
      <w:r>
        <w:rPr>
          <w:rStyle w:val="14"/>
          <w:rFonts w:ascii="Arial" w:hAnsi="Arial" w:cs="Arial"/>
          <w:sz w:val="24"/>
          <w:szCs w:val="24"/>
        </w:rPr>
        <w:t>三、项目开发建设情况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_Toc51245435 \h </w:instrText>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"_Toc51245436" </w:instrText>
      </w:r>
      <w:r>
        <w:fldChar w:fldCharType="separate"/>
      </w:r>
      <w:r>
        <w:rPr>
          <w:rStyle w:val="14"/>
          <w:rFonts w:ascii="Arial" w:hAnsi="Arial" w:cs="Arial"/>
          <w:sz w:val="24"/>
          <w:szCs w:val="24"/>
        </w:rPr>
        <w:t>四、项目成本执行情况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_Toc51245436 \h </w:instrText>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"_Toc51245437" </w:instrText>
      </w:r>
      <w:r>
        <w:fldChar w:fldCharType="separate"/>
      </w:r>
      <w:r>
        <w:rPr>
          <w:rStyle w:val="14"/>
          <w:rFonts w:ascii="Arial" w:hAnsi="Arial" w:cs="Arial"/>
          <w:sz w:val="24"/>
          <w:szCs w:val="24"/>
        </w:rPr>
        <w:t>五、项目销售情况统计</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_Toc51245437 \h </w:instrText>
      </w:r>
      <w:r>
        <w:rPr>
          <w:rFonts w:ascii="Arial" w:hAnsi="Arial" w:cs="Arial"/>
          <w:sz w:val="24"/>
          <w:szCs w:val="24"/>
        </w:rPr>
        <w:fldChar w:fldCharType="separate"/>
      </w:r>
      <w:r>
        <w:rPr>
          <w:rFonts w:ascii="Arial" w:hAnsi="Arial" w:cs="Arial"/>
          <w:sz w:val="24"/>
          <w:szCs w:val="24"/>
        </w:rPr>
        <w:t>17</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"_Toc51245438" </w:instrText>
      </w:r>
      <w:r>
        <w:fldChar w:fldCharType="separate"/>
      </w:r>
      <w:r>
        <w:rPr>
          <w:rStyle w:val="14"/>
          <w:rFonts w:ascii="Arial" w:hAnsi="Arial" w:cs="Arial"/>
          <w:sz w:val="24"/>
          <w:szCs w:val="24"/>
        </w:rPr>
        <w:t>六、项目银行账户情况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_Toc51245438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"_Toc51245439" </w:instrText>
      </w:r>
      <w:r>
        <w:fldChar w:fldCharType="separate"/>
      </w:r>
      <w:r>
        <w:rPr>
          <w:rStyle w:val="14"/>
          <w:rFonts w:ascii="Arial" w:hAnsi="Arial" w:cs="Arial"/>
          <w:sz w:val="24"/>
          <w:szCs w:val="24"/>
        </w:rPr>
        <w:t>七、银行账户支出流入情况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_Toc51245439 \h </w:instrText>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"_Toc51245440" </w:instrText>
      </w:r>
      <w:r>
        <w:fldChar w:fldCharType="separate"/>
      </w:r>
      <w:r>
        <w:rPr>
          <w:rStyle w:val="14"/>
          <w:rFonts w:ascii="Arial" w:hAnsi="Arial" w:cs="Arial"/>
          <w:sz w:val="24"/>
          <w:szCs w:val="24"/>
        </w:rPr>
        <w:t>八、项目周边竞品情况分析</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_Toc51245440 \h </w:instrText>
      </w:r>
      <w:r>
        <w:rPr>
          <w:rFonts w:ascii="Arial" w:hAnsi="Arial" w:cs="Arial"/>
          <w:sz w:val="24"/>
          <w:szCs w:val="24"/>
        </w:rPr>
        <w:fldChar w:fldCharType="separate"/>
      </w:r>
      <w:r>
        <w:rPr>
          <w:rFonts w:ascii="Arial" w:hAnsi="Arial" w:cs="Arial"/>
          <w:sz w:val="24"/>
          <w:szCs w:val="24"/>
        </w:rPr>
        <w:t>20</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"_Toc51245441" </w:instrText>
      </w:r>
      <w:r>
        <w:fldChar w:fldCharType="separate"/>
      </w:r>
      <w:r>
        <w:rPr>
          <w:rStyle w:val="14"/>
          <w:rFonts w:ascii="Arial" w:hAnsi="Arial" w:cs="Arial"/>
          <w:sz w:val="24"/>
          <w:szCs w:val="24"/>
        </w:rPr>
        <w:t>九、区域市场情况分析</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_Toc51245441 \h </w:instrText>
      </w:r>
      <w:r>
        <w:rPr>
          <w:rFonts w:ascii="Arial" w:hAnsi="Arial" w:cs="Arial"/>
          <w:sz w:val="24"/>
          <w:szCs w:val="24"/>
        </w:rPr>
        <w:fldChar w:fldCharType="separate"/>
      </w:r>
      <w:r>
        <w:rPr>
          <w:rFonts w:ascii="Arial" w:hAnsi="Arial" w:cs="Arial"/>
          <w:sz w:val="24"/>
          <w:szCs w:val="24"/>
        </w:rPr>
        <w:t>21</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"_Toc51245442" </w:instrText>
      </w:r>
      <w:r>
        <w:fldChar w:fldCharType="separate"/>
      </w:r>
      <w:r>
        <w:rPr>
          <w:rStyle w:val="14"/>
          <w:rFonts w:ascii="Arial" w:hAnsi="Arial" w:cs="Arial"/>
          <w:sz w:val="24"/>
          <w:szCs w:val="24"/>
        </w:rPr>
        <w:t>十、项目公司资金计划执行情况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_Toc51245442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"_Toc51245443" </w:instrText>
      </w:r>
      <w:r>
        <w:fldChar w:fldCharType="separate"/>
      </w:r>
      <w:r>
        <w:rPr>
          <w:rStyle w:val="14"/>
          <w:rFonts w:ascii="Arial" w:hAnsi="Arial" w:cs="Arial"/>
          <w:sz w:val="24"/>
          <w:szCs w:val="24"/>
        </w:rPr>
        <w:t>十一、项目公司用印情况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_Toc51245443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"_Toc51245444" </w:instrText>
      </w:r>
      <w:r>
        <w:fldChar w:fldCharType="separate"/>
      </w:r>
      <w:r>
        <w:rPr>
          <w:rStyle w:val="14"/>
          <w:rFonts w:ascii="Arial" w:hAnsi="Arial" w:cs="Arial"/>
          <w:sz w:val="24"/>
          <w:szCs w:val="24"/>
        </w:rPr>
        <w:t>十二、项目公司印章证照使用情况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_Toc51245444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"_Toc51245445" </w:instrText>
      </w:r>
      <w:r>
        <w:fldChar w:fldCharType="separate"/>
      </w:r>
      <w:r>
        <w:rPr>
          <w:rStyle w:val="14"/>
          <w:rFonts w:ascii="Arial" w:hAnsi="Arial" w:cs="Arial"/>
          <w:sz w:val="24"/>
          <w:szCs w:val="24"/>
        </w:rPr>
        <w:t>十三、项目公司合同签约情况</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_Toc51245445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"_Toc51245446" </w:instrText>
      </w:r>
      <w:r>
        <w:fldChar w:fldCharType="separate"/>
      </w:r>
      <w:r>
        <w:rPr>
          <w:rStyle w:val="14"/>
          <w:rFonts w:ascii="Arial" w:hAnsi="Arial" w:cs="Arial"/>
          <w:sz w:val="24"/>
          <w:szCs w:val="24"/>
        </w:rPr>
        <w:t>十四、项目整体运行情况分析</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_Toc51245446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10"/>
        <w:tabs>
          <w:tab w:val="right" w:leader="dot" w:pos="8296"/>
        </w:tabs>
        <w:spacing w:before="120" w:after="0" w:line="400" w:lineRule="exact"/>
        <w:rPr>
          <w:rFonts w:ascii="Arial" w:hAnsi="Arial" w:cs="Arial"/>
          <w:kern w:val="2"/>
          <w:sz w:val="24"/>
          <w:szCs w:val="24"/>
        </w:rPr>
      </w:pPr>
      <w:r>
        <w:fldChar w:fldCharType="begin"/>
      </w:r>
      <w:r>
        <w:instrText xml:space="preserve"> HYPERLINK \l "_Toc51245447" </w:instrText>
      </w:r>
      <w:r>
        <w:fldChar w:fldCharType="separate"/>
      </w:r>
      <w:r>
        <w:rPr>
          <w:rStyle w:val="14"/>
          <w:rFonts w:ascii="Arial" w:hAnsi="Arial" w:cs="Arial"/>
          <w:sz w:val="24"/>
          <w:szCs w:val="24"/>
        </w:rPr>
        <w:t>十五、附件</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_Toc51245447 \h </w:instrText>
      </w:r>
      <w:r>
        <w:rPr>
          <w:rFonts w:ascii="Arial" w:hAnsi="Arial" w:cs="Arial"/>
          <w:sz w:val="24"/>
          <w:szCs w:val="24"/>
        </w:rPr>
        <w:fldChar w:fldCharType="separate"/>
      </w:r>
      <w:r>
        <w:rPr>
          <w:rFonts w:ascii="Arial" w:hAnsi="Arial" w:cs="Arial"/>
          <w:sz w:val="24"/>
          <w:szCs w:val="24"/>
        </w:rPr>
        <w:t>24</w:t>
      </w:r>
      <w:r>
        <w:rPr>
          <w:rFonts w:ascii="Arial" w:hAnsi="Arial" w:cs="Arial"/>
          <w:sz w:val="24"/>
          <w:szCs w:val="24"/>
        </w:rPr>
        <w:fldChar w:fldCharType="end"/>
      </w:r>
      <w:r>
        <w:rPr>
          <w:rFonts w:ascii="Arial" w:hAnsi="Arial" w:cs="Arial"/>
          <w:sz w:val="24"/>
          <w:szCs w:val="24"/>
        </w:rPr>
        <w:fldChar w:fldCharType="end"/>
      </w:r>
    </w:p>
    <w:p>
      <w:pPr>
        <w:spacing w:before="120" w:line="400" w:lineRule="exact"/>
        <w:rPr>
          <w:rFonts w:ascii="Arial" w:hAnsi="Arial" w:cs="Arial"/>
          <w:b/>
          <w:bCs/>
          <w:lang w:val="zh-CN"/>
        </w:rPr>
      </w:pPr>
      <w:r>
        <w:rPr>
          <w:rFonts w:ascii="Arial" w:hAnsi="Arial" w:cs="Arial"/>
          <w:b/>
          <w:bCs/>
          <w:lang w:val="zh-CN"/>
        </w:rPr>
        <w:fldChar w:fldCharType="end"/>
      </w:r>
    </w:p>
    <w:p>
      <w:pPr>
        <w:rPr>
          <w:rFonts w:ascii="Arial" w:hAnsi="Arial" w:cs="Arial"/>
          <w:b/>
          <w:bCs/>
          <w:sz w:val="21"/>
          <w:szCs w:val="21"/>
          <w:lang w:val="zh-CN"/>
        </w:rPr>
        <w:sectPr>
          <w:pgSz w:w="11906" w:h="16838"/>
          <w:pgMar w:top="1440" w:right="1800" w:bottom="1440" w:left="1800" w:header="851" w:footer="992" w:gutter="0"/>
          <w:pgNumType w:start="1"/>
          <w:cols w:space="425" w:num="1"/>
          <w:docGrid w:type="lines" w:linePitch="312" w:charSpace="0"/>
        </w:sectPr>
      </w:pPr>
    </w:p>
    <w:p>
      <w:pPr>
        <w:pStyle w:val="5"/>
        <w:ind w:firstLine="240"/>
        <w:rPr>
          <w:rFonts w:ascii="Arial" w:hAnsi="Arial" w:cs="Arial"/>
          <w:kern w:val="0"/>
          <w:sz w:val="24"/>
        </w:rPr>
      </w:pPr>
      <w:r>
        <w:rPr>
          <w:rFonts w:ascii="Arial" w:hAnsi="Arial" w:cs="Arial"/>
          <w:kern w:val="0"/>
          <w:sz w:val="24"/>
        </w:rPr>
        <w:t>为方便阅读之目的，本报告中将部分名称简写为：</w:t>
      </w:r>
      <w:r>
        <w:rPr>
          <w:rFonts w:hint="eastAsia" w:ascii="Arial" w:hAnsi="Arial" w:cs="Arial"/>
          <w:kern w:val="0"/>
          <w:sz w:val="24"/>
        </w:rPr>
        <w:t xml:space="preserve"> </w:t>
      </w:r>
    </w:p>
    <w:p>
      <w:pPr>
        <w:pStyle w:val="5"/>
        <w:ind w:firstLine="240"/>
        <w:rPr>
          <w:rFonts w:ascii="Arial" w:hAnsi="Arial" w:cs="Arial"/>
          <w:kern w:val="0"/>
          <w:sz w:val="24"/>
        </w:rPr>
      </w:pPr>
      <w:r>
        <w:rPr>
          <w:rFonts w:ascii="Arial" w:hAnsi="Arial" w:cs="Arial"/>
          <w:kern w:val="0"/>
          <w:sz w:val="24"/>
        </w:rPr>
        <w:t>五矿信托：五矿国际信托有限公司</w:t>
      </w:r>
    </w:p>
    <w:p>
      <w:pPr>
        <w:pStyle w:val="5"/>
        <w:ind w:firstLine="240"/>
        <w:rPr>
          <w:rFonts w:ascii="Arial" w:hAnsi="Arial" w:cs="Arial"/>
          <w:kern w:val="0"/>
          <w:sz w:val="24"/>
        </w:rPr>
      </w:pPr>
      <w:r>
        <w:rPr>
          <w:rFonts w:ascii="Arial" w:hAnsi="Arial" w:cs="Arial"/>
          <w:kern w:val="0"/>
          <w:sz w:val="24"/>
        </w:rPr>
        <w:t>康正宏基：北京康正宏基房地产评估有限公司</w:t>
      </w:r>
    </w:p>
    <w:p>
      <w:pPr>
        <w:pStyle w:val="5"/>
        <w:ind w:firstLine="240"/>
        <w:rPr>
          <w:rFonts w:ascii="Arial" w:hAnsi="Arial" w:cs="Arial"/>
          <w:kern w:val="0"/>
          <w:sz w:val="24"/>
        </w:rPr>
      </w:pPr>
      <w:r>
        <w:rPr>
          <w:rFonts w:ascii="Arial" w:hAnsi="Arial" w:cs="Arial"/>
          <w:kern w:val="0"/>
          <w:sz w:val="24"/>
        </w:rPr>
        <w:t>项目公司：北京泰禾嘉信房地产开发有限公司</w:t>
      </w:r>
    </w:p>
    <w:p>
      <w:pPr>
        <w:pStyle w:val="5"/>
        <w:ind w:firstLine="240"/>
        <w:rPr>
          <w:rFonts w:ascii="Arial" w:hAnsi="Arial" w:cs="Arial"/>
          <w:kern w:val="0"/>
          <w:sz w:val="24"/>
        </w:rPr>
      </w:pPr>
      <w:r>
        <w:rPr>
          <w:rFonts w:ascii="Arial" w:hAnsi="Arial" w:cs="Arial"/>
          <w:kern w:val="0"/>
          <w:sz w:val="24"/>
        </w:rPr>
        <w:t>标的项目：泰禾中央广场二期项目</w:t>
      </w:r>
    </w:p>
    <w:p>
      <w:pPr>
        <w:pStyle w:val="5"/>
        <w:ind w:firstLine="240"/>
        <w:rPr>
          <w:rFonts w:ascii="Arial" w:hAnsi="Arial" w:cs="Arial"/>
          <w:kern w:val="0"/>
          <w:sz w:val="24"/>
        </w:rPr>
      </w:pPr>
      <w:r>
        <w:rPr>
          <w:rFonts w:ascii="Arial" w:hAnsi="Arial" w:cs="Arial"/>
          <w:kern w:val="0"/>
          <w:sz w:val="24"/>
        </w:rPr>
        <w:t>监管项目：泰禾中央广场二期17号地块项目监管部分</w:t>
      </w:r>
    </w:p>
    <w:p>
      <w:pPr>
        <w:rPr>
          <w:rFonts w:ascii="Arial" w:hAnsi="Arial" w:cs="Arial"/>
        </w:rPr>
      </w:pPr>
    </w:p>
    <w:p>
      <w:pPr>
        <w:spacing w:before="480" w:after="360"/>
        <w:jc w:val="center"/>
        <w:rPr>
          <w:rFonts w:ascii="Arial" w:hAnsi="Arial" w:cs="Arial"/>
          <w:b/>
          <w:bCs/>
          <w:sz w:val="32"/>
          <w:szCs w:val="32"/>
        </w:rPr>
      </w:pPr>
      <w:r>
        <w:rPr>
          <w:rFonts w:ascii="Arial" w:hAnsi="Arial" w:cs="Arial"/>
          <w:b/>
          <w:bCs/>
          <w:sz w:val="32"/>
          <w:szCs w:val="32"/>
        </w:rPr>
        <w:t>摘  要</w:t>
      </w:r>
    </w:p>
    <w:p>
      <w:pPr>
        <w:adjustRightInd w:val="0"/>
        <w:snapToGrid w:val="0"/>
        <w:spacing w:line="400" w:lineRule="exact"/>
        <w:jc w:val="both"/>
        <w:rPr>
          <w:rFonts w:ascii="Arial" w:hAnsi="Arial" w:cs="Arial"/>
          <w:bCs/>
        </w:rPr>
      </w:pPr>
      <w:bookmarkStart w:id="0" w:name="_Toc133693353"/>
      <w:r>
        <w:rPr>
          <w:rFonts w:ascii="Arial" w:hAnsi="Arial" w:cs="Arial"/>
          <w:bCs/>
        </w:rPr>
        <w:t>五矿国际信托有限公司：</w:t>
      </w:r>
      <w:bookmarkEnd w:id="0"/>
    </w:p>
    <w:p>
      <w:pPr>
        <w:spacing w:line="480" w:lineRule="auto"/>
        <w:ind w:firstLine="480" w:firstLineChars="200"/>
        <w:jc w:val="both"/>
        <w:rPr>
          <w:rFonts w:ascii="Arial" w:hAnsi="Arial" w:cs="Arial"/>
        </w:rPr>
      </w:pPr>
      <w:r>
        <w:rPr>
          <w:rFonts w:ascii="Arial" w:hAnsi="Arial" w:cs="Arial"/>
        </w:rPr>
        <w:t>受贵方委托，北京康正宏基房地产评估有限公司对泰禾嘉信开发建设的位于北京大兴区黄村镇“泰禾中央广场二期”房地产项目提供2021年4月份监管报告。报告从本期项目合同签署情况、项目证照办理情况、工程款支付情况、销售情况、账户余额情况、项目存在的风险情况等方面进行了较为全面的分析研究。主要内容摘录如下：</w:t>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1.项目合同签署情况</w:t>
      </w:r>
    </w:p>
    <w:p>
      <w:pPr>
        <w:spacing w:line="400" w:lineRule="exact"/>
        <w:ind w:firstLine="480" w:firstLineChars="200"/>
        <w:jc w:val="both"/>
        <w:rPr>
          <w:rFonts w:ascii="Arial" w:hAnsi="Arial" w:cs="Arial"/>
          <w:bCs/>
        </w:rPr>
      </w:pPr>
      <w:r>
        <w:rPr>
          <w:rFonts w:ascii="Arial" w:hAnsi="Arial" w:cs="Arial"/>
          <w:bCs/>
        </w:rPr>
        <w:t>本期，项目公司无合同签署情况。</w:t>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2.项目证照办理情况</w:t>
      </w:r>
    </w:p>
    <w:p>
      <w:pPr>
        <w:spacing w:line="400" w:lineRule="exact"/>
        <w:ind w:firstLine="480" w:firstLineChars="200"/>
        <w:jc w:val="both"/>
        <w:rPr>
          <w:rFonts w:ascii="Arial" w:hAnsi="Arial" w:cs="Arial"/>
          <w:bCs/>
        </w:rPr>
      </w:pPr>
      <w:r>
        <w:rPr>
          <w:rFonts w:ascii="Arial" w:hAnsi="Arial" w:cs="Arial"/>
          <w:bCs/>
        </w:rPr>
        <w:t>本期，泰禾中央广场二期项目无新增报建相关工作。</w:t>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3.工程款支付情况</w:t>
      </w:r>
    </w:p>
    <w:p>
      <w:pPr>
        <w:spacing w:line="400" w:lineRule="exact"/>
        <w:ind w:firstLine="480" w:firstLineChars="200"/>
        <w:jc w:val="both"/>
        <w:rPr>
          <w:rFonts w:ascii="Arial" w:hAnsi="Arial" w:cs="Arial"/>
          <w:bCs/>
        </w:rPr>
      </w:pPr>
      <w:r>
        <w:rPr>
          <w:rFonts w:ascii="Arial" w:hAnsi="Arial" w:cs="Arial"/>
          <w:bCs/>
        </w:rPr>
        <w:t>截至2018年11月，标的项目17号地块及21号地块楼栋已全部完成竣工验收。截至2021年4月30日，</w:t>
      </w:r>
      <w:r>
        <w:rPr>
          <w:rFonts w:hint="eastAsia" w:ascii="Arial" w:hAnsi="Arial" w:cs="Arial"/>
          <w:bCs/>
        </w:rPr>
        <w:t>项目公司应付工程款1,878,050,066.40元，实际已付工程款1,548,027,994.84元，未付工程款330,022,071.56元。</w:t>
      </w:r>
    </w:p>
    <w:p>
      <w:pPr>
        <w:spacing w:line="400" w:lineRule="exact"/>
        <w:ind w:firstLine="480" w:firstLineChars="200"/>
        <w:jc w:val="both"/>
        <w:rPr>
          <w:rFonts w:ascii="Arial" w:hAnsi="Arial" w:cs="Arial"/>
          <w:bCs/>
        </w:rPr>
      </w:pPr>
    </w:p>
    <w:p>
      <w:pPr>
        <w:rPr>
          <w:rFonts w:ascii="Arial" w:hAnsi="Arial" w:cs="Arial"/>
          <w:bCs/>
        </w:rPr>
      </w:pPr>
      <w:r>
        <w:rPr>
          <w:rFonts w:ascii="Arial" w:hAnsi="Arial" w:cs="Arial"/>
          <w:bCs/>
        </w:rPr>
        <w:br w:type="page"/>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4.销售情况</w:t>
      </w:r>
    </w:p>
    <w:p>
      <w:pPr>
        <w:spacing w:line="400" w:lineRule="exact"/>
        <w:ind w:firstLine="480" w:firstLineChars="200"/>
        <w:jc w:val="both"/>
        <w:rPr>
          <w:rFonts w:ascii="Arial" w:hAnsi="Arial" w:cs="Arial"/>
          <w:bCs/>
        </w:rPr>
      </w:pPr>
      <w:r>
        <w:rPr>
          <w:rFonts w:ascii="Arial" w:hAnsi="Arial" w:cs="Arial"/>
          <w:bCs/>
        </w:rPr>
        <w:t>“3.26”政策发布后，直至2021年4月份，标的项目销售基本处于停滞状态，根据项目公司提供的销售最新消息，项目公司计划将17号地块1-5楼从期房销售转为现房进行销售，具体销售价格未定，目前为蓄客阶段。</w:t>
      </w:r>
    </w:p>
    <w:p>
      <w:pPr>
        <w:spacing w:line="400" w:lineRule="exact"/>
        <w:ind w:firstLine="480" w:firstLineChars="200"/>
        <w:jc w:val="both"/>
        <w:rPr>
          <w:rFonts w:ascii="Arial" w:hAnsi="Arial" w:cs="Arial"/>
          <w:bCs/>
        </w:rPr>
      </w:pPr>
      <w:r>
        <w:rPr>
          <w:rFonts w:ascii="Arial" w:hAnsi="Arial" w:cs="Arial"/>
          <w:bCs/>
        </w:rPr>
        <w:t>本月，监管项目无销售情况。</w:t>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5.账户余额变动情况</w:t>
      </w:r>
    </w:p>
    <w:p>
      <w:pPr>
        <w:spacing w:line="400" w:lineRule="exact"/>
        <w:ind w:firstLine="480" w:firstLineChars="200"/>
        <w:jc w:val="both"/>
        <w:rPr>
          <w:rFonts w:ascii="Arial" w:hAnsi="Arial" w:cs="Arial"/>
          <w:bCs/>
        </w:rPr>
      </w:pPr>
      <w:r>
        <w:rPr>
          <w:rFonts w:ascii="Arial" w:hAnsi="Arial" w:cs="Arial"/>
          <w:bCs/>
        </w:rPr>
        <w:t>截至2021年4月30日，</w:t>
      </w:r>
      <w:r>
        <w:rPr>
          <w:rFonts w:hint="eastAsia" w:ascii="Arial" w:hAnsi="Arial" w:cs="Arial"/>
          <w:bCs/>
        </w:rPr>
        <w:t>账户实际余额：4,924,755.99元，可用余额：2,917,456.06元。本月，项目公司监管账户资金流入</w:t>
      </w:r>
      <w:r>
        <w:rPr>
          <w:rFonts w:ascii="Arial" w:hAnsi="Arial" w:cs="Arial"/>
          <w:bCs/>
        </w:rPr>
        <w:t>4,649.83</w:t>
      </w:r>
      <w:r>
        <w:rPr>
          <w:rFonts w:hint="eastAsia" w:ascii="Arial" w:hAnsi="Arial" w:cs="Arial"/>
          <w:bCs/>
        </w:rPr>
        <w:t>元、流出</w:t>
      </w:r>
      <w:r>
        <w:rPr>
          <w:rFonts w:ascii="Arial" w:hAnsi="Arial" w:cs="Arial"/>
          <w:bCs/>
        </w:rPr>
        <w:t>2,452,610.00</w:t>
      </w:r>
      <w:r>
        <w:rPr>
          <w:rFonts w:hint="eastAsia" w:ascii="Arial" w:hAnsi="Arial" w:cs="Arial"/>
          <w:bCs/>
        </w:rPr>
        <w:t>元。</w:t>
      </w: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6.项目风险提示</w:t>
      </w:r>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6.1监管项目查封情况</w:t>
      </w:r>
    </w:p>
    <w:p>
      <w:pPr>
        <w:spacing w:line="400" w:lineRule="exact"/>
        <w:ind w:firstLine="480" w:firstLineChars="200"/>
        <w:jc w:val="both"/>
        <w:rPr>
          <w:rFonts w:ascii="Arial" w:hAnsi="Arial" w:cs="Arial"/>
          <w:bCs/>
        </w:rPr>
      </w:pPr>
      <w:r>
        <w:rPr>
          <w:rFonts w:ascii="Arial" w:hAnsi="Arial" w:cs="Arial"/>
          <w:bCs/>
        </w:rPr>
        <w:t>泰禾集团全资子公司、实际控制人黄其森因未能及时偿还一笔13亿元的融资款和5亿元的借款而被列为被执行人案件，执行法院：北京市第二中级人民法院，执行案件号：（2020）京02执354号。标的项目17号地块2-5号楼共计1582套房产均被大兴法院查封。</w:t>
      </w:r>
    </w:p>
    <w:p>
      <w:pPr>
        <w:spacing w:line="400" w:lineRule="exact"/>
        <w:ind w:firstLine="480" w:firstLineChars="200"/>
        <w:jc w:val="both"/>
        <w:rPr>
          <w:rFonts w:ascii="Arial" w:hAnsi="Arial" w:cs="Arial"/>
          <w:bCs/>
        </w:rPr>
      </w:pPr>
      <w:r>
        <w:rPr>
          <w:rFonts w:ascii="Arial" w:hAnsi="Arial" w:cs="Arial"/>
          <w:bCs/>
        </w:rPr>
        <w:t>截至2021年4月30日，法院出具相关裁定书，明确解除已网签房屋的查封，目前已解查封25套，其中2号楼解除查封8套类型为办公的房屋，4号楼解除查封17套类型为办公的房屋，与被监管项目抵押物清单进行比对，均未在其中。项目具体查封情况见：摘要表-1：17号地块项目查封情况表。</w:t>
      </w:r>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6.2项目公司账户查封情况</w:t>
      </w:r>
    </w:p>
    <w:p>
      <w:pPr>
        <w:spacing w:line="400" w:lineRule="exact"/>
        <w:ind w:firstLine="480" w:firstLineChars="200"/>
        <w:jc w:val="both"/>
        <w:rPr>
          <w:rFonts w:ascii="Arial" w:hAnsi="Arial" w:cs="Arial"/>
          <w:bCs/>
        </w:rPr>
        <w:sectPr>
          <w:footerReference r:id="rId4" w:type="default"/>
          <w:pgSz w:w="11906" w:h="16838"/>
          <w:pgMar w:top="1440" w:right="1800" w:bottom="1440" w:left="1800" w:header="851" w:footer="992" w:gutter="0"/>
          <w:pgNumType w:start="1"/>
          <w:cols w:space="425" w:num="1"/>
          <w:docGrid w:type="lines" w:linePitch="312" w:charSpace="0"/>
        </w:sectPr>
      </w:pPr>
      <w:r>
        <w:rPr>
          <w:rFonts w:ascii="Arial" w:hAnsi="Arial" w:cs="Arial"/>
          <w:bCs/>
        </w:rPr>
        <w:t>截至2021年4月30日，项目公司共有11个账户出现被冻结不等金额的情况，特此提醒贵方注意，冻结金额情况详见：摘要表-2：项目公司账户冻结资料情况表。</w:t>
      </w:r>
    </w:p>
    <w:p>
      <w:pPr>
        <w:spacing w:before="240" w:after="120"/>
        <w:ind w:firstLine="440" w:firstLineChars="200"/>
        <w:jc w:val="center"/>
        <w:rPr>
          <w:rFonts w:ascii="Arial" w:hAnsi="Arial" w:cs="Arial"/>
          <w:sz w:val="22"/>
          <w:szCs w:val="22"/>
        </w:rPr>
      </w:pPr>
      <w:r>
        <w:rPr>
          <w:rFonts w:ascii="Arial" w:hAnsi="Arial" w:cs="Arial"/>
          <w:sz w:val="22"/>
          <w:szCs w:val="22"/>
        </w:rPr>
        <w:t>摘要表-1：17号地块项目查封情况表</w:t>
      </w:r>
    </w:p>
    <w:tbl>
      <w:tblPr>
        <w:tblStyle w:val="17"/>
        <w:tblW w:w="14654" w:type="dxa"/>
        <w:tblInd w:w="93" w:type="dxa"/>
        <w:tblLayout w:type="autofit"/>
        <w:tblCellMar>
          <w:top w:w="0" w:type="dxa"/>
          <w:left w:w="108" w:type="dxa"/>
          <w:bottom w:w="0" w:type="dxa"/>
          <w:right w:w="108" w:type="dxa"/>
        </w:tblCellMar>
      </w:tblPr>
      <w:tblGrid>
        <w:gridCol w:w="960"/>
        <w:gridCol w:w="1890"/>
        <w:gridCol w:w="850"/>
        <w:gridCol w:w="1360"/>
        <w:gridCol w:w="1320"/>
        <w:gridCol w:w="980"/>
        <w:gridCol w:w="980"/>
        <w:gridCol w:w="960"/>
        <w:gridCol w:w="960"/>
        <w:gridCol w:w="1217"/>
        <w:gridCol w:w="1217"/>
        <w:gridCol w:w="980"/>
        <w:gridCol w:w="980"/>
      </w:tblGrid>
      <w:tr>
        <w:trPr>
          <w:trHeight w:val="150" w:hRule="atLeast"/>
          <w:tblHeader/>
        </w:trPr>
        <w:tc>
          <w:tcPr>
            <w:tcW w:w="8340" w:type="dxa"/>
            <w:gridSpan w:val="7"/>
            <w:tcBorders>
              <w:top w:val="single" w:color="auto" w:sz="8" w:space="0"/>
              <w:left w:val="single" w:color="auto" w:sz="8" w:space="0"/>
              <w:bottom w:val="single" w:color="auto" w:sz="8" w:space="0"/>
              <w:right w:val="single" w:color="000000" w:sz="8" w:space="0"/>
            </w:tcBorders>
            <w:shd w:val="clear" w:color="auto" w:fill="auto"/>
            <w:noWrap/>
            <w:vAlign w:val="center"/>
          </w:tcPr>
          <w:p>
            <w:pPr>
              <w:spacing w:before="60"/>
              <w:jc w:val="center"/>
              <w:rPr>
                <w:rFonts w:ascii="Arial" w:hAnsi="Arial" w:cs="Arial"/>
                <w:b/>
                <w:color w:val="000000"/>
                <w:sz w:val="20"/>
                <w:szCs w:val="20"/>
              </w:rPr>
            </w:pPr>
            <w:r>
              <w:rPr>
                <w:rFonts w:ascii="Arial" w:hAnsi="Arial" w:cs="Arial"/>
                <w:b/>
                <w:color w:val="000000"/>
                <w:sz w:val="20"/>
                <w:szCs w:val="20"/>
              </w:rPr>
              <w:t>17号地块各楼栋基本信息情况表</w:t>
            </w:r>
          </w:p>
        </w:tc>
        <w:tc>
          <w:tcPr>
            <w:tcW w:w="6314" w:type="dxa"/>
            <w:gridSpan w:val="6"/>
            <w:tcBorders>
              <w:top w:val="single" w:color="auto" w:sz="8" w:space="0"/>
              <w:left w:val="nil"/>
              <w:bottom w:val="single" w:color="auto" w:sz="8" w:space="0"/>
              <w:right w:val="single" w:color="000000"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17号地块各楼栋查封信息情况表</w:t>
            </w:r>
          </w:p>
        </w:tc>
      </w:tr>
      <w:tr>
        <w:trPr>
          <w:trHeight w:val="878" w:hRule="atLeast"/>
          <w:tblHeader/>
        </w:trPr>
        <w:tc>
          <w:tcPr>
            <w:tcW w:w="960" w:type="dxa"/>
            <w:tcBorders>
              <w:top w:val="nil"/>
              <w:left w:val="single" w:color="auto" w:sz="8" w:space="0"/>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实测报告楼号</w:t>
            </w:r>
          </w:p>
        </w:tc>
        <w:tc>
          <w:tcPr>
            <w:tcW w:w="189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分套不动产权证书</w:t>
            </w: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房屋类型</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分类型建筑面积（㎡）</w:t>
            </w:r>
          </w:p>
        </w:tc>
        <w:tc>
          <w:tcPr>
            <w:tcW w:w="132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合计建筑面积（㎡）</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分类型套数</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套数合计</w:t>
            </w:r>
          </w:p>
        </w:tc>
        <w:tc>
          <w:tcPr>
            <w:tcW w:w="9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实测报告楼号</w:t>
            </w:r>
          </w:p>
        </w:tc>
        <w:tc>
          <w:tcPr>
            <w:tcW w:w="9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房屋类型</w:t>
            </w:r>
          </w:p>
        </w:tc>
        <w:tc>
          <w:tcPr>
            <w:tcW w:w="1217"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分类型建筑面积（㎡）</w:t>
            </w:r>
          </w:p>
        </w:tc>
        <w:tc>
          <w:tcPr>
            <w:tcW w:w="1217"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合计建筑面积（㎡）</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分类型套数</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
                <w:color w:val="000000"/>
                <w:sz w:val="20"/>
                <w:szCs w:val="20"/>
              </w:rPr>
            </w:pPr>
            <w:r>
              <w:rPr>
                <w:rFonts w:ascii="Arial" w:hAnsi="Arial" w:cs="Arial"/>
                <w:b/>
                <w:color w:val="000000"/>
                <w:sz w:val="20"/>
                <w:szCs w:val="20"/>
              </w:rPr>
              <w:t>套数合计</w:t>
            </w:r>
          </w:p>
        </w:tc>
      </w:tr>
      <w:tr>
        <w:trPr>
          <w:trHeight w:val="288" w:hRule="atLeast"/>
        </w:trPr>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17-2号楼</w:t>
            </w:r>
          </w:p>
        </w:tc>
        <w:tc>
          <w:tcPr>
            <w:tcW w:w="189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京（2019）大不动产权第0030953号</w:t>
            </w:r>
          </w:p>
        </w:tc>
        <w:tc>
          <w:tcPr>
            <w:tcW w:w="85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3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815.79 </w:t>
            </w:r>
          </w:p>
        </w:tc>
        <w:tc>
          <w:tcPr>
            <w:tcW w:w="132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27,690.43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w:t>
            </w:r>
          </w:p>
        </w:tc>
        <w:tc>
          <w:tcPr>
            <w:tcW w:w="98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413</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17-2号楼</w:t>
            </w: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815.79 </w:t>
            </w:r>
          </w:p>
        </w:tc>
        <w:tc>
          <w:tcPr>
            <w:tcW w:w="1217"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27,160.73</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17</w:t>
            </w:r>
          </w:p>
        </w:tc>
        <w:tc>
          <w:tcPr>
            <w:tcW w:w="980"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color w:val="000000"/>
                <w:sz w:val="18"/>
                <w:szCs w:val="18"/>
              </w:rPr>
              <w:t>405</w:t>
            </w:r>
          </w:p>
        </w:tc>
      </w:tr>
      <w:tr>
        <w:trPr>
          <w:trHeight w:val="288" w:hRule="atLeast"/>
        </w:trPr>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189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85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3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26,874.64 </w:t>
            </w:r>
          </w:p>
        </w:tc>
        <w:tc>
          <w:tcPr>
            <w:tcW w:w="132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396</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26,344.94</w:t>
            </w:r>
          </w:p>
        </w:tc>
        <w:tc>
          <w:tcPr>
            <w:tcW w:w="1217"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388</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r>
      <w:tr>
        <w:trPr>
          <w:trHeight w:val="288" w:hRule="atLeast"/>
        </w:trPr>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17-3号楼</w:t>
            </w:r>
          </w:p>
        </w:tc>
        <w:tc>
          <w:tcPr>
            <w:tcW w:w="189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京（2019）大不动产权第0030891号</w:t>
            </w:r>
          </w:p>
        </w:tc>
        <w:tc>
          <w:tcPr>
            <w:tcW w:w="85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3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700.87 </w:t>
            </w:r>
          </w:p>
        </w:tc>
        <w:tc>
          <w:tcPr>
            <w:tcW w:w="132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25,162.23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15</w:t>
            </w:r>
          </w:p>
        </w:tc>
        <w:tc>
          <w:tcPr>
            <w:tcW w:w="98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389</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17-3号楼</w:t>
            </w: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700.87 </w:t>
            </w:r>
          </w:p>
        </w:tc>
        <w:tc>
          <w:tcPr>
            <w:tcW w:w="1217"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25,162.23 </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15</w:t>
            </w:r>
          </w:p>
        </w:tc>
        <w:tc>
          <w:tcPr>
            <w:tcW w:w="980"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389</w:t>
            </w:r>
          </w:p>
        </w:tc>
      </w:tr>
      <w:tr>
        <w:trPr>
          <w:trHeight w:val="288" w:hRule="atLeast"/>
        </w:trPr>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189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85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3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24,461.36 </w:t>
            </w:r>
          </w:p>
        </w:tc>
        <w:tc>
          <w:tcPr>
            <w:tcW w:w="132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374</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24,461.36 </w:t>
            </w:r>
          </w:p>
        </w:tc>
        <w:tc>
          <w:tcPr>
            <w:tcW w:w="1217"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374</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r>
      <w:tr>
        <w:trPr>
          <w:trHeight w:val="288" w:hRule="atLeast"/>
        </w:trPr>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17-4号楼</w:t>
            </w:r>
          </w:p>
        </w:tc>
        <w:tc>
          <w:tcPr>
            <w:tcW w:w="189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京（2019）大不动产权第0030895号</w:t>
            </w: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757.06 </w:t>
            </w:r>
          </w:p>
        </w:tc>
        <w:tc>
          <w:tcPr>
            <w:tcW w:w="132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25,428.63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16</w:t>
            </w:r>
          </w:p>
        </w:tc>
        <w:tc>
          <w:tcPr>
            <w:tcW w:w="98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390</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17-4号楼</w:t>
            </w: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757.06 </w:t>
            </w:r>
          </w:p>
        </w:tc>
        <w:tc>
          <w:tcPr>
            <w:tcW w:w="1217"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24,218.21</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16</w:t>
            </w:r>
          </w:p>
        </w:tc>
        <w:tc>
          <w:tcPr>
            <w:tcW w:w="980"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373</w:t>
            </w:r>
          </w:p>
        </w:tc>
      </w:tr>
      <w:tr>
        <w:trPr>
          <w:trHeight w:val="288" w:hRule="atLeast"/>
        </w:trPr>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189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24,671.57 </w:t>
            </w:r>
          </w:p>
        </w:tc>
        <w:tc>
          <w:tcPr>
            <w:tcW w:w="132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374</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23,461.15</w:t>
            </w:r>
          </w:p>
        </w:tc>
        <w:tc>
          <w:tcPr>
            <w:tcW w:w="1217"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357</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r>
      <w:tr>
        <w:trPr>
          <w:trHeight w:val="288" w:hRule="atLeast"/>
        </w:trPr>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17-5号楼</w:t>
            </w:r>
          </w:p>
        </w:tc>
        <w:tc>
          <w:tcPr>
            <w:tcW w:w="189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京（2019）大不动产权第0030897号</w:t>
            </w: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755.03 </w:t>
            </w:r>
          </w:p>
        </w:tc>
        <w:tc>
          <w:tcPr>
            <w:tcW w:w="132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25,362.80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16</w:t>
            </w:r>
          </w:p>
        </w:tc>
        <w:tc>
          <w:tcPr>
            <w:tcW w:w="98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390</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17-5号楼</w:t>
            </w: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755.03 </w:t>
            </w:r>
          </w:p>
        </w:tc>
        <w:tc>
          <w:tcPr>
            <w:tcW w:w="1217"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25,362.80 </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16</w:t>
            </w:r>
          </w:p>
        </w:tc>
        <w:tc>
          <w:tcPr>
            <w:tcW w:w="980"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390</w:t>
            </w:r>
          </w:p>
        </w:tc>
      </w:tr>
      <w:tr>
        <w:trPr>
          <w:trHeight w:val="288" w:hRule="atLeast"/>
        </w:trPr>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189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24,607.77 </w:t>
            </w:r>
          </w:p>
        </w:tc>
        <w:tc>
          <w:tcPr>
            <w:tcW w:w="132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374</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24,607.77 </w:t>
            </w:r>
          </w:p>
        </w:tc>
        <w:tc>
          <w:tcPr>
            <w:tcW w:w="1217"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374</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r>
      <w:tr>
        <w:trPr>
          <w:trHeight w:val="288" w:hRule="atLeast"/>
        </w:trPr>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17-1号楼</w:t>
            </w:r>
          </w:p>
        </w:tc>
        <w:tc>
          <w:tcPr>
            <w:tcW w:w="189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未发大证，以实测报告面积为准</w:t>
            </w: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商业</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815.92 </w:t>
            </w:r>
          </w:p>
        </w:tc>
        <w:tc>
          <w:tcPr>
            <w:tcW w:w="1320" w:type="dxa"/>
            <w:vMerge w:val="restart"/>
            <w:tcBorders>
              <w:top w:val="nil"/>
              <w:left w:val="single" w:color="auto" w:sz="8" w:space="0"/>
              <w:bottom w:val="single" w:color="000000"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27,691.33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w:t>
            </w:r>
          </w:p>
        </w:tc>
        <w:tc>
          <w:tcPr>
            <w:tcW w:w="98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413</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17-1号楼</w:t>
            </w:r>
          </w:p>
        </w:tc>
        <w:tc>
          <w:tcPr>
            <w:tcW w:w="5354" w:type="dxa"/>
            <w:gridSpan w:val="5"/>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1号楼和地下车库部分由于尚未办理分套不动产权证书，无法查封，目前此部分未被查封</w:t>
            </w:r>
          </w:p>
        </w:tc>
      </w:tr>
      <w:tr>
        <w:trPr>
          <w:trHeight w:val="288" w:hRule="atLeast"/>
        </w:trPr>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189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办公</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26,875.41 </w:t>
            </w:r>
          </w:p>
        </w:tc>
        <w:tc>
          <w:tcPr>
            <w:tcW w:w="132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396</w:t>
            </w:r>
          </w:p>
        </w:tc>
        <w:tc>
          <w:tcPr>
            <w:tcW w:w="98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960" w:type="dxa"/>
            <w:vMerge w:val="continue"/>
            <w:tcBorders>
              <w:top w:val="nil"/>
              <w:left w:val="single" w:color="auto" w:sz="8" w:space="0"/>
              <w:bottom w:val="single" w:color="000000" w:sz="8" w:space="0"/>
              <w:right w:val="single" w:color="auto" w:sz="8" w:space="0"/>
            </w:tcBorders>
            <w:vAlign w:val="center"/>
          </w:tcPr>
          <w:p>
            <w:pPr>
              <w:spacing w:before="60"/>
              <w:rPr>
                <w:rFonts w:ascii="Arial" w:hAnsi="Arial" w:cs="Arial"/>
                <w:bCs/>
                <w:color w:val="000000"/>
                <w:sz w:val="20"/>
                <w:szCs w:val="20"/>
              </w:rPr>
            </w:pPr>
          </w:p>
        </w:tc>
        <w:tc>
          <w:tcPr>
            <w:tcW w:w="5354" w:type="dxa"/>
            <w:gridSpan w:val="5"/>
            <w:vMerge w:val="continue"/>
            <w:tcBorders>
              <w:top w:val="single" w:color="auto" w:sz="8" w:space="0"/>
              <w:left w:val="single" w:color="auto" w:sz="8" w:space="0"/>
              <w:bottom w:val="single" w:color="000000" w:sz="8" w:space="0"/>
              <w:right w:val="single" w:color="000000" w:sz="8" w:space="0"/>
            </w:tcBorders>
            <w:vAlign w:val="center"/>
          </w:tcPr>
          <w:p>
            <w:pPr>
              <w:spacing w:before="60"/>
              <w:rPr>
                <w:rFonts w:ascii="Arial" w:hAnsi="Arial" w:cs="Arial"/>
                <w:bCs/>
                <w:color w:val="000000"/>
                <w:sz w:val="20"/>
                <w:szCs w:val="20"/>
              </w:rPr>
            </w:pPr>
          </w:p>
        </w:tc>
      </w:tr>
      <w:tr>
        <w:trPr>
          <w:trHeight w:val="396" w:hRule="atLeast"/>
        </w:trPr>
        <w:tc>
          <w:tcPr>
            <w:tcW w:w="960" w:type="dxa"/>
            <w:tcBorders>
              <w:top w:val="nil"/>
              <w:left w:val="single" w:color="auto" w:sz="8" w:space="0"/>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17号楼地下车位</w:t>
            </w:r>
          </w:p>
        </w:tc>
        <w:tc>
          <w:tcPr>
            <w:tcW w:w="189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未发分套不动产权证书，以实测报告面积为准</w:t>
            </w:r>
          </w:p>
        </w:tc>
        <w:tc>
          <w:tcPr>
            <w:tcW w:w="85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车位</w:t>
            </w:r>
          </w:p>
        </w:tc>
        <w:tc>
          <w:tcPr>
            <w:tcW w:w="13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18,252.35 </w:t>
            </w:r>
          </w:p>
        </w:tc>
        <w:tc>
          <w:tcPr>
            <w:tcW w:w="132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18,252.35 </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487</w:t>
            </w:r>
          </w:p>
        </w:tc>
        <w:tc>
          <w:tcPr>
            <w:tcW w:w="98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487</w:t>
            </w:r>
          </w:p>
        </w:tc>
        <w:tc>
          <w:tcPr>
            <w:tcW w:w="960" w:type="dxa"/>
            <w:tcBorders>
              <w:top w:val="nil"/>
              <w:left w:val="nil"/>
              <w:bottom w:val="single" w:color="auto" w:sz="8" w:space="0"/>
              <w:right w:val="single" w:color="auto" w:sz="8" w:space="0"/>
            </w:tcBorders>
            <w:shd w:val="clear" w:color="auto" w:fill="auto"/>
            <w:vAlign w:val="center"/>
          </w:tcPr>
          <w:p>
            <w:pPr>
              <w:spacing w:before="60"/>
              <w:jc w:val="center"/>
              <w:rPr>
                <w:rFonts w:ascii="Arial" w:hAnsi="Arial" w:cs="Arial"/>
                <w:bCs/>
                <w:color w:val="000000"/>
                <w:sz w:val="20"/>
                <w:szCs w:val="20"/>
              </w:rPr>
            </w:pPr>
            <w:r>
              <w:rPr>
                <w:rFonts w:ascii="Arial" w:hAnsi="Arial" w:cs="Arial"/>
                <w:bCs/>
                <w:color w:val="000000"/>
                <w:sz w:val="20"/>
                <w:szCs w:val="20"/>
              </w:rPr>
              <w:t>17号楼地下车位</w:t>
            </w:r>
          </w:p>
        </w:tc>
        <w:tc>
          <w:tcPr>
            <w:tcW w:w="5354" w:type="dxa"/>
            <w:gridSpan w:val="5"/>
            <w:vMerge w:val="continue"/>
            <w:tcBorders>
              <w:top w:val="nil"/>
              <w:left w:val="nil"/>
              <w:bottom w:val="single" w:color="auto" w:sz="8" w:space="0"/>
              <w:right w:val="single" w:color="auto" w:sz="8" w:space="0"/>
            </w:tcBorders>
            <w:vAlign w:val="center"/>
          </w:tcPr>
          <w:p>
            <w:pPr>
              <w:spacing w:before="60"/>
              <w:rPr>
                <w:rFonts w:ascii="Arial" w:hAnsi="Arial" w:cs="Arial"/>
                <w:bCs/>
                <w:color w:val="000000"/>
                <w:sz w:val="20"/>
                <w:szCs w:val="20"/>
              </w:rPr>
            </w:pPr>
          </w:p>
        </w:tc>
      </w:tr>
      <w:tr>
        <w:trPr>
          <w:trHeight w:val="288" w:hRule="atLeast"/>
        </w:trPr>
        <w:tc>
          <w:tcPr>
            <w:tcW w:w="3700"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合计</w:t>
            </w:r>
          </w:p>
        </w:tc>
        <w:tc>
          <w:tcPr>
            <w:tcW w:w="136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149,587.77 </w:t>
            </w:r>
          </w:p>
        </w:tc>
        <w:tc>
          <w:tcPr>
            <w:tcW w:w="132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 xml:space="preserve">149,587.77 </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2482</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2482</w:t>
            </w:r>
          </w:p>
        </w:tc>
        <w:tc>
          <w:tcPr>
            <w:tcW w:w="1920" w:type="dxa"/>
            <w:gridSpan w:val="2"/>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合计</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101,903.98</w:t>
            </w:r>
          </w:p>
        </w:tc>
        <w:tc>
          <w:tcPr>
            <w:tcW w:w="1217"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101,903.98</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1557</w:t>
            </w:r>
          </w:p>
        </w:tc>
        <w:tc>
          <w:tcPr>
            <w:tcW w:w="980" w:type="dxa"/>
            <w:tcBorders>
              <w:top w:val="nil"/>
              <w:left w:val="nil"/>
              <w:bottom w:val="single" w:color="auto" w:sz="8" w:space="0"/>
              <w:right w:val="single" w:color="auto" w:sz="8" w:space="0"/>
            </w:tcBorders>
            <w:shd w:val="clear" w:color="auto" w:fill="auto"/>
            <w:noWrap/>
            <w:vAlign w:val="center"/>
          </w:tcPr>
          <w:p>
            <w:pPr>
              <w:spacing w:before="60"/>
              <w:jc w:val="center"/>
              <w:rPr>
                <w:rFonts w:ascii="Arial" w:hAnsi="Arial" w:cs="Arial"/>
                <w:bCs/>
                <w:color w:val="000000"/>
                <w:sz w:val="20"/>
                <w:szCs w:val="20"/>
              </w:rPr>
            </w:pPr>
            <w:r>
              <w:rPr>
                <w:rFonts w:ascii="Arial" w:hAnsi="Arial" w:cs="Arial"/>
                <w:bCs/>
                <w:color w:val="000000"/>
                <w:sz w:val="20"/>
                <w:szCs w:val="20"/>
              </w:rPr>
              <w:t>1557</w:t>
            </w:r>
          </w:p>
        </w:tc>
      </w:tr>
    </w:tbl>
    <w:p>
      <w:pPr>
        <w:spacing w:before="120" w:after="240"/>
        <w:ind w:firstLine="420" w:firstLineChars="200"/>
        <w:jc w:val="both"/>
        <w:rPr>
          <w:rFonts w:ascii="Arial" w:hAnsi="Arial" w:cs="Arial"/>
          <w:sz w:val="21"/>
          <w:szCs w:val="21"/>
        </w:rPr>
      </w:pPr>
      <w:r>
        <w:rPr>
          <w:rFonts w:ascii="Arial" w:hAnsi="Arial" w:cs="Arial"/>
          <w:sz w:val="21"/>
          <w:szCs w:val="21"/>
        </w:rPr>
        <w:t>注：</w:t>
      </w:r>
      <w:r>
        <w:rPr>
          <w:rFonts w:ascii="Arial" w:hAnsi="Arial" w:cs="Arial"/>
          <w:color w:val="000000"/>
          <w:sz w:val="21"/>
          <w:szCs w:val="21"/>
        </w:rPr>
        <w:t>1号楼和地下车库部分由于尚未办理分套不动产权证书，无法查封，目前此部分未被查封</w:t>
      </w:r>
      <w:r>
        <w:rPr>
          <w:rFonts w:ascii="Arial" w:hAnsi="Arial" w:cs="Arial"/>
          <w:sz w:val="21"/>
          <w:szCs w:val="21"/>
        </w:rPr>
        <w:t>。</w:t>
      </w:r>
    </w:p>
    <w:p>
      <w:pPr>
        <w:spacing w:before="120" w:after="240"/>
        <w:rPr>
          <w:rFonts w:ascii="Arial" w:hAnsi="Arial" w:cs="Arial"/>
          <w:sz w:val="21"/>
          <w:szCs w:val="21"/>
        </w:rPr>
        <w:sectPr>
          <w:pgSz w:w="16838" w:h="11906" w:orient="landscape"/>
          <w:pgMar w:top="1800" w:right="1440" w:bottom="1800" w:left="1440" w:header="851" w:footer="992" w:gutter="0"/>
          <w:cols w:space="425" w:num="1"/>
          <w:docGrid w:type="lines" w:linePitch="326" w:charSpace="0"/>
        </w:sectPr>
      </w:pPr>
    </w:p>
    <w:p>
      <w:pPr>
        <w:spacing w:before="240" w:after="120"/>
        <w:ind w:firstLine="440" w:firstLineChars="200"/>
        <w:jc w:val="center"/>
        <w:rPr>
          <w:rFonts w:ascii="Arial" w:hAnsi="Arial" w:cs="Arial"/>
          <w:sz w:val="22"/>
          <w:szCs w:val="22"/>
        </w:rPr>
      </w:pPr>
      <w:r>
        <w:rPr>
          <w:rFonts w:ascii="Arial" w:hAnsi="Arial" w:cs="Arial"/>
          <w:sz w:val="22"/>
          <w:szCs w:val="22"/>
        </w:rPr>
        <w:t>摘要表-2：项目公司账户冻结资料情况表</w:t>
      </w:r>
    </w:p>
    <w:tbl>
      <w:tblPr>
        <w:tblStyle w:val="17"/>
        <w:tblW w:w="14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692"/>
        <w:gridCol w:w="2127"/>
        <w:gridCol w:w="1742"/>
        <w:gridCol w:w="2692"/>
        <w:gridCol w:w="2228"/>
        <w:gridCol w:w="2569"/>
      </w:tblGrid>
      <w:tr>
        <w:trPr>
          <w:trHeight w:val="812" w:hRule="atLeast"/>
          <w:tblHeader/>
          <w:jc w:val="center"/>
        </w:trPr>
        <w:tc>
          <w:tcPr>
            <w:tcW w:w="225" w:type="pct"/>
            <w:shd w:val="clear" w:color="auto" w:fill="auto"/>
            <w:noWrap/>
            <w:vAlign w:val="center"/>
          </w:tcPr>
          <w:p>
            <w:pPr>
              <w:jc w:val="center"/>
              <w:rPr>
                <w:rFonts w:ascii="Arial" w:hAnsi="Arial" w:cs="Arial"/>
                <w:b/>
                <w:sz w:val="18"/>
                <w:szCs w:val="18"/>
              </w:rPr>
            </w:pPr>
            <w:bookmarkStart w:id="1" w:name="_Toc50738439"/>
            <w:r>
              <w:rPr>
                <w:rFonts w:ascii="Arial" w:hAnsi="Arial" w:cs="Arial"/>
                <w:b/>
                <w:sz w:val="18"/>
                <w:szCs w:val="18"/>
              </w:rPr>
              <w:t>序号</w:t>
            </w:r>
          </w:p>
        </w:tc>
        <w:tc>
          <w:tcPr>
            <w:tcW w:w="915" w:type="pct"/>
            <w:shd w:val="clear" w:color="auto" w:fill="auto"/>
            <w:noWrap/>
            <w:vAlign w:val="center"/>
          </w:tcPr>
          <w:p>
            <w:pPr>
              <w:jc w:val="center"/>
              <w:rPr>
                <w:rFonts w:ascii="Arial" w:hAnsi="Arial" w:cs="Arial"/>
                <w:b/>
                <w:sz w:val="18"/>
                <w:szCs w:val="18"/>
              </w:rPr>
            </w:pPr>
            <w:r>
              <w:rPr>
                <w:rFonts w:ascii="Arial" w:hAnsi="Arial" w:cs="Arial"/>
                <w:b/>
                <w:sz w:val="18"/>
                <w:szCs w:val="18"/>
              </w:rPr>
              <w:t>银行</w:t>
            </w:r>
          </w:p>
        </w:tc>
        <w:tc>
          <w:tcPr>
            <w:tcW w:w="723" w:type="pct"/>
            <w:shd w:val="clear" w:color="auto" w:fill="auto"/>
            <w:noWrap/>
            <w:vAlign w:val="center"/>
          </w:tcPr>
          <w:p>
            <w:pPr>
              <w:jc w:val="center"/>
              <w:rPr>
                <w:rFonts w:ascii="Arial" w:hAnsi="Arial" w:cs="Arial"/>
                <w:b/>
                <w:sz w:val="18"/>
                <w:szCs w:val="18"/>
              </w:rPr>
            </w:pPr>
            <w:r>
              <w:rPr>
                <w:rFonts w:ascii="Arial" w:hAnsi="Arial" w:cs="Arial"/>
                <w:b/>
                <w:sz w:val="18"/>
                <w:szCs w:val="18"/>
              </w:rPr>
              <w:t>账户</w:t>
            </w:r>
          </w:p>
        </w:tc>
        <w:tc>
          <w:tcPr>
            <w:tcW w:w="592" w:type="pct"/>
            <w:shd w:val="clear" w:color="auto" w:fill="auto"/>
            <w:noWrap/>
            <w:vAlign w:val="center"/>
          </w:tcPr>
          <w:p>
            <w:pPr>
              <w:jc w:val="center"/>
              <w:rPr>
                <w:rFonts w:ascii="Arial" w:hAnsi="Arial" w:cs="Arial"/>
                <w:b/>
                <w:sz w:val="18"/>
                <w:szCs w:val="18"/>
              </w:rPr>
            </w:pPr>
            <w:r>
              <w:rPr>
                <w:rFonts w:ascii="Arial" w:hAnsi="Arial" w:cs="Arial"/>
                <w:b/>
                <w:sz w:val="18"/>
                <w:szCs w:val="18"/>
              </w:rPr>
              <w:t>冻结金额</w:t>
            </w:r>
          </w:p>
        </w:tc>
        <w:tc>
          <w:tcPr>
            <w:tcW w:w="915" w:type="pct"/>
            <w:shd w:val="clear" w:color="auto" w:fill="auto"/>
            <w:noWrap/>
            <w:vAlign w:val="center"/>
          </w:tcPr>
          <w:p>
            <w:pPr>
              <w:jc w:val="center"/>
              <w:rPr>
                <w:rFonts w:ascii="Arial" w:hAnsi="Arial" w:cs="Arial"/>
                <w:b/>
                <w:sz w:val="18"/>
                <w:szCs w:val="18"/>
              </w:rPr>
            </w:pPr>
            <w:r>
              <w:rPr>
                <w:rFonts w:ascii="Arial" w:hAnsi="Arial" w:cs="Arial"/>
                <w:b/>
                <w:sz w:val="18"/>
                <w:szCs w:val="18"/>
              </w:rPr>
              <w:t>案件执行号</w:t>
            </w:r>
          </w:p>
        </w:tc>
        <w:tc>
          <w:tcPr>
            <w:tcW w:w="757" w:type="pct"/>
            <w:shd w:val="clear" w:color="auto" w:fill="auto"/>
            <w:noWrap/>
            <w:vAlign w:val="center"/>
          </w:tcPr>
          <w:p>
            <w:pPr>
              <w:jc w:val="center"/>
              <w:rPr>
                <w:rFonts w:ascii="Arial" w:hAnsi="Arial" w:cs="Arial"/>
                <w:b/>
                <w:sz w:val="18"/>
                <w:szCs w:val="18"/>
              </w:rPr>
            </w:pPr>
            <w:r>
              <w:rPr>
                <w:rFonts w:ascii="Arial" w:hAnsi="Arial" w:cs="Arial"/>
                <w:b/>
                <w:sz w:val="18"/>
                <w:szCs w:val="18"/>
              </w:rPr>
              <w:t>执行法院</w:t>
            </w:r>
          </w:p>
        </w:tc>
        <w:tc>
          <w:tcPr>
            <w:tcW w:w="873" w:type="pct"/>
            <w:shd w:val="clear" w:color="auto" w:fill="auto"/>
            <w:noWrap/>
            <w:vAlign w:val="center"/>
          </w:tcPr>
          <w:p>
            <w:pPr>
              <w:jc w:val="center"/>
              <w:rPr>
                <w:rFonts w:ascii="Arial" w:hAnsi="Arial" w:cs="Arial"/>
                <w:b/>
                <w:sz w:val="18"/>
                <w:szCs w:val="18"/>
              </w:rPr>
            </w:pPr>
            <w:r>
              <w:rPr>
                <w:rFonts w:ascii="Arial" w:hAnsi="Arial" w:cs="Arial"/>
                <w:b/>
                <w:sz w:val="18"/>
                <w:szCs w:val="18"/>
              </w:rPr>
              <w:t>案件概述</w:t>
            </w:r>
          </w:p>
        </w:tc>
      </w:tr>
      <w:tr>
        <w:trPr>
          <w:trHeight w:val="288"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1</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中国银行黄村兴业路支行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341564928296</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6,465,581.30</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2019京0115执保1057号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北京市大兴区人民法院</w:t>
            </w:r>
          </w:p>
        </w:tc>
        <w:tc>
          <w:tcPr>
            <w:tcW w:w="873" w:type="pct"/>
            <w:shd w:val="clear" w:color="auto" w:fill="auto"/>
            <w:noWrap/>
            <w:vAlign w:val="center"/>
          </w:tcPr>
          <w:p>
            <w:pPr>
              <w:jc w:val="center"/>
              <w:rPr>
                <w:rFonts w:ascii="Arial" w:hAnsi="Arial" w:cs="Arial"/>
                <w:sz w:val="18"/>
                <w:szCs w:val="18"/>
              </w:rPr>
            </w:pPr>
            <w:r>
              <w:rPr>
                <w:rFonts w:ascii="Arial" w:hAnsi="Arial" w:cs="Arial"/>
                <w:sz w:val="18"/>
                <w:szCs w:val="18"/>
              </w:rPr>
              <w:t>购房客户章婷因申请退房起诉（企业提供原因，未能核实）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2</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招商银行北京建国路支行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110917242310501</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4,678,412.30</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（2020）京0115执7103号等</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北京市大兴区人民法院</w:t>
            </w:r>
          </w:p>
        </w:tc>
        <w:tc>
          <w:tcPr>
            <w:tcW w:w="873" w:type="pct"/>
            <w:shd w:val="clear" w:color="auto" w:fill="auto"/>
            <w:noWrap/>
            <w:vAlign w:val="center"/>
          </w:tcPr>
          <w:p>
            <w:pPr>
              <w:jc w:val="center"/>
              <w:rPr>
                <w:rFonts w:ascii="Arial" w:hAnsi="Arial" w:cs="Arial"/>
                <w:sz w:val="18"/>
                <w:szCs w:val="18"/>
              </w:rPr>
            </w:pPr>
            <w:r>
              <w:rPr>
                <w:rFonts w:ascii="Arial" w:hAnsi="Arial" w:cs="Arial"/>
                <w:sz w:val="18"/>
                <w:szCs w:val="18"/>
              </w:rPr>
              <w:t>购房客户因申请退房起诉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3</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招商银行北京建国路支行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110917242310302</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6,465,581.30</w:t>
            </w:r>
          </w:p>
        </w:tc>
        <w:tc>
          <w:tcPr>
            <w:tcW w:w="915" w:type="pct"/>
            <w:shd w:val="clear" w:color="auto" w:fill="auto"/>
            <w:noWrap/>
          </w:tcPr>
          <w:p>
            <w:pPr>
              <w:jc w:val="center"/>
              <w:rPr>
                <w:rFonts w:ascii="Arial" w:hAnsi="Arial" w:cs="Arial"/>
                <w:sz w:val="18"/>
                <w:szCs w:val="18"/>
              </w:rPr>
            </w:pPr>
            <w:r>
              <w:rPr>
                <w:rFonts w:ascii="Arial" w:hAnsi="Arial" w:cs="Arial"/>
                <w:sz w:val="18"/>
                <w:szCs w:val="18"/>
              </w:rPr>
              <w:t>（2020）京0115执7103号等</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北京市大兴区人民法院</w:t>
            </w:r>
          </w:p>
        </w:tc>
        <w:tc>
          <w:tcPr>
            <w:tcW w:w="873" w:type="pct"/>
            <w:shd w:val="clear" w:color="auto" w:fill="auto"/>
            <w:noWrap/>
            <w:vAlign w:val="center"/>
          </w:tcPr>
          <w:p>
            <w:pPr>
              <w:jc w:val="center"/>
              <w:rPr>
                <w:rFonts w:ascii="Arial" w:hAnsi="Arial" w:cs="Arial"/>
                <w:sz w:val="18"/>
                <w:szCs w:val="18"/>
              </w:rPr>
            </w:pPr>
            <w:r>
              <w:rPr>
                <w:rFonts w:ascii="Arial" w:hAnsi="Arial" w:cs="Arial"/>
                <w:sz w:val="18"/>
                <w:szCs w:val="18"/>
              </w:rPr>
              <w:t>购房客户因申请退房起诉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4</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招商银行上海自贸实验区支行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110917242310606</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5,067,328.00</w:t>
            </w:r>
          </w:p>
        </w:tc>
        <w:tc>
          <w:tcPr>
            <w:tcW w:w="915" w:type="pct"/>
            <w:shd w:val="clear" w:color="auto" w:fill="auto"/>
            <w:noWrap/>
          </w:tcPr>
          <w:p>
            <w:pPr>
              <w:jc w:val="center"/>
              <w:rPr>
                <w:rFonts w:ascii="Arial" w:hAnsi="Arial" w:cs="Arial"/>
                <w:sz w:val="18"/>
                <w:szCs w:val="18"/>
              </w:rPr>
            </w:pPr>
            <w:r>
              <w:rPr>
                <w:rFonts w:ascii="Arial" w:hAnsi="Arial" w:cs="Arial"/>
                <w:sz w:val="18"/>
                <w:szCs w:val="18"/>
              </w:rPr>
              <w:t>（2020）京0115执7103号等</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北京市大兴区人民法院</w:t>
            </w:r>
          </w:p>
        </w:tc>
        <w:tc>
          <w:tcPr>
            <w:tcW w:w="873" w:type="pct"/>
            <w:shd w:val="clear" w:color="auto" w:fill="auto"/>
            <w:noWrap/>
            <w:vAlign w:val="center"/>
          </w:tcPr>
          <w:p>
            <w:pPr>
              <w:jc w:val="center"/>
              <w:rPr>
                <w:rFonts w:ascii="Arial" w:hAnsi="Arial" w:cs="Arial"/>
                <w:sz w:val="18"/>
                <w:szCs w:val="18"/>
              </w:rPr>
            </w:pPr>
            <w:r>
              <w:rPr>
                <w:rFonts w:ascii="Arial" w:hAnsi="Arial" w:cs="Arial"/>
                <w:sz w:val="18"/>
                <w:szCs w:val="18"/>
              </w:rPr>
              <w:t>购房客户因申请退房起诉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5</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工商银行北京西单支行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0200210319200072385</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2,120,838,534.25</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（2020）京01执602号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北京市第一中级人民法院</w:t>
            </w:r>
          </w:p>
        </w:tc>
        <w:tc>
          <w:tcPr>
            <w:tcW w:w="873" w:type="pct"/>
            <w:vMerge w:val="restart"/>
            <w:shd w:val="clear" w:color="auto" w:fill="auto"/>
            <w:noWrap/>
            <w:vAlign w:val="center"/>
          </w:tcPr>
          <w:p>
            <w:pPr>
              <w:ind w:firstLine="360" w:firstLineChars="200"/>
              <w:jc w:val="both"/>
              <w:rPr>
                <w:rFonts w:ascii="Arial" w:hAnsi="Arial" w:cs="Arial"/>
                <w:sz w:val="18"/>
                <w:szCs w:val="18"/>
              </w:rPr>
            </w:pPr>
            <w:r>
              <w:rPr>
                <w:rFonts w:ascii="Arial" w:hAnsi="Arial" w:cs="Arial"/>
                <w:sz w:val="18"/>
                <w:szCs w:val="18"/>
              </w:rPr>
              <w:t>因北京泰禾锦绣置业与芜湖融普明投资中心合作，对北京泰禾院子二期项目融资，项目公司股东方福州泰禾将项目公司对应出资额1000万股权质押给申请执行人。</w:t>
            </w:r>
          </w:p>
          <w:p>
            <w:pPr>
              <w:ind w:firstLine="360" w:firstLineChars="200"/>
              <w:jc w:val="both"/>
              <w:rPr>
                <w:rFonts w:ascii="Arial" w:hAnsi="Arial" w:cs="Arial"/>
                <w:sz w:val="18"/>
                <w:szCs w:val="18"/>
              </w:rPr>
            </w:pPr>
            <w:r>
              <w:rPr>
                <w:rFonts w:ascii="Arial" w:hAnsi="Arial" w:cs="Arial"/>
                <w:sz w:val="18"/>
                <w:szCs w:val="18"/>
              </w:rPr>
              <w:t>北京市方圆公证处作出的（2017）京方圆内经证字第69316、05805、05806、69322、69320、69321、05804、69323、69324、69326、69325号公证书以及（2019）京方圆执字第00177号执行证书已经发生法律效力，芜湖融普明投资中心（有限合伙）据此申请强制执行</w:t>
            </w:r>
          </w:p>
        </w:tc>
      </w:tr>
      <w:tr>
        <w:trPr>
          <w:trHeight w:val="459"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6</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350645001615</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2,117,144,490.07</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（2020）京01执602号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北京市第一中级人民法院</w:t>
            </w:r>
          </w:p>
        </w:tc>
        <w:tc>
          <w:tcPr>
            <w:tcW w:w="873" w:type="pct"/>
            <w:vMerge w:val="continue"/>
            <w:shd w:val="clear" w:color="auto" w:fill="auto"/>
            <w:vAlign w:val="center"/>
          </w:tcPr>
          <w:p>
            <w:pPr>
              <w:ind w:firstLine="360" w:firstLineChars="200"/>
              <w:jc w:val="both"/>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7</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350645002201</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2,112,075,214.26</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（2020）京01执602号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北京市第一中级人民法院</w:t>
            </w:r>
          </w:p>
        </w:tc>
        <w:tc>
          <w:tcPr>
            <w:tcW w:w="873" w:type="pct"/>
            <w:vMerge w:val="continue"/>
            <w:shd w:val="clear" w:color="auto" w:fill="auto"/>
            <w:noWrap/>
            <w:vAlign w:val="center"/>
          </w:tcPr>
          <w:p>
            <w:pPr>
              <w:ind w:firstLine="360" w:firstLineChars="20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8</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350645001558</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2,117,144,951.50</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（2020）京01执602号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北京市第一中级人民法院</w:t>
            </w:r>
          </w:p>
        </w:tc>
        <w:tc>
          <w:tcPr>
            <w:tcW w:w="873" w:type="pct"/>
            <w:vMerge w:val="continue"/>
            <w:shd w:val="clear" w:color="auto" w:fill="auto"/>
            <w:noWrap/>
            <w:vAlign w:val="center"/>
          </w:tcPr>
          <w:p>
            <w:pPr>
              <w:ind w:firstLine="360" w:firstLineChars="20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9</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中信银行北京媒体村支行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7115710182600014351</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2,128,515,556.52</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（2020）京01执602号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北京市第一中级人民法院</w:t>
            </w:r>
          </w:p>
        </w:tc>
        <w:tc>
          <w:tcPr>
            <w:tcW w:w="873" w:type="pct"/>
            <w:vMerge w:val="continue"/>
            <w:shd w:val="clear" w:color="auto" w:fill="auto"/>
            <w:noWrap/>
            <w:vAlign w:val="center"/>
          </w:tcPr>
          <w:p>
            <w:pPr>
              <w:ind w:firstLine="360" w:firstLineChars="200"/>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25" w:type="pct"/>
            <w:shd w:val="clear" w:color="auto" w:fill="auto"/>
            <w:noWrap/>
            <w:vAlign w:val="center"/>
          </w:tcPr>
          <w:p>
            <w:pPr>
              <w:jc w:val="center"/>
              <w:rPr>
                <w:rFonts w:ascii="Arial" w:hAnsi="Arial" w:cs="Arial"/>
                <w:sz w:val="18"/>
                <w:szCs w:val="18"/>
              </w:rPr>
            </w:pPr>
            <w:r>
              <w:rPr>
                <w:rFonts w:ascii="Arial" w:hAnsi="Arial" w:cs="Arial"/>
                <w:sz w:val="18"/>
                <w:szCs w:val="18"/>
              </w:rPr>
              <w:t>10</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中国银行北京金星路支行</w:t>
            </w:r>
          </w:p>
        </w:tc>
        <w:tc>
          <w:tcPr>
            <w:tcW w:w="723" w:type="pct"/>
            <w:shd w:val="clear" w:color="auto" w:fill="auto"/>
            <w:noWrap/>
            <w:vAlign w:val="center"/>
          </w:tcPr>
          <w:p>
            <w:pPr>
              <w:jc w:val="center"/>
              <w:rPr>
                <w:rFonts w:ascii="Arial" w:hAnsi="Arial" w:cs="Arial"/>
                <w:sz w:val="18"/>
                <w:szCs w:val="18"/>
              </w:rPr>
            </w:pPr>
            <w:r>
              <w:rPr>
                <w:rFonts w:ascii="Arial" w:hAnsi="Arial" w:cs="Arial"/>
                <w:sz w:val="18"/>
                <w:szCs w:val="18"/>
              </w:rPr>
              <w:t>350645002132</w:t>
            </w:r>
          </w:p>
        </w:tc>
        <w:tc>
          <w:tcPr>
            <w:tcW w:w="592" w:type="pct"/>
            <w:shd w:val="clear" w:color="auto" w:fill="auto"/>
            <w:noWrap/>
            <w:vAlign w:val="center"/>
          </w:tcPr>
          <w:p>
            <w:pPr>
              <w:jc w:val="right"/>
              <w:rPr>
                <w:rFonts w:ascii="Arial" w:hAnsi="Arial" w:cs="Arial"/>
                <w:sz w:val="18"/>
                <w:szCs w:val="18"/>
              </w:rPr>
            </w:pPr>
            <w:r>
              <w:rPr>
                <w:rFonts w:ascii="Arial" w:hAnsi="Arial" w:cs="Arial"/>
                <w:sz w:val="18"/>
                <w:szCs w:val="18"/>
              </w:rPr>
              <w:t>533,706,214.00</w:t>
            </w:r>
          </w:p>
        </w:tc>
        <w:tc>
          <w:tcPr>
            <w:tcW w:w="915" w:type="pct"/>
            <w:shd w:val="clear" w:color="auto" w:fill="auto"/>
            <w:noWrap/>
            <w:vAlign w:val="center"/>
          </w:tcPr>
          <w:p>
            <w:pPr>
              <w:jc w:val="center"/>
              <w:rPr>
                <w:rFonts w:ascii="Arial" w:hAnsi="Arial" w:cs="Arial"/>
                <w:sz w:val="18"/>
                <w:szCs w:val="18"/>
              </w:rPr>
            </w:pPr>
            <w:r>
              <w:rPr>
                <w:rFonts w:ascii="Arial" w:hAnsi="Arial" w:cs="Arial"/>
                <w:sz w:val="18"/>
                <w:szCs w:val="18"/>
              </w:rPr>
              <w:t>（2020）京03执863号</w:t>
            </w:r>
          </w:p>
        </w:tc>
        <w:tc>
          <w:tcPr>
            <w:tcW w:w="757" w:type="pct"/>
            <w:shd w:val="clear" w:color="auto" w:fill="auto"/>
            <w:noWrap/>
            <w:vAlign w:val="center"/>
          </w:tcPr>
          <w:p>
            <w:pPr>
              <w:jc w:val="center"/>
              <w:rPr>
                <w:rFonts w:ascii="Arial" w:hAnsi="Arial" w:cs="Arial"/>
                <w:sz w:val="18"/>
                <w:szCs w:val="18"/>
              </w:rPr>
            </w:pPr>
            <w:r>
              <w:rPr>
                <w:rFonts w:ascii="Arial" w:hAnsi="Arial" w:cs="Arial"/>
                <w:sz w:val="18"/>
                <w:szCs w:val="18"/>
              </w:rPr>
              <w:t>北京市第三中级人民法院</w:t>
            </w:r>
          </w:p>
        </w:tc>
        <w:tc>
          <w:tcPr>
            <w:tcW w:w="873" w:type="pct"/>
            <w:vMerge w:val="continue"/>
            <w:shd w:val="clear" w:color="auto" w:fill="auto"/>
            <w:noWrap/>
            <w:vAlign w:val="center"/>
          </w:tcPr>
          <w:p>
            <w:pPr>
              <w:ind w:firstLine="360" w:firstLineChars="200"/>
              <w:jc w:val="center"/>
              <w:rPr>
                <w:rFonts w:ascii="Arial" w:hAnsi="Arial" w:cs="Arial"/>
                <w:sz w:val="18"/>
                <w:szCs w:val="18"/>
              </w:rPr>
            </w:pPr>
          </w:p>
        </w:tc>
      </w:tr>
      <w:tr>
        <w:trPr>
          <w:trHeight w:val="460" w:hRule="atLeast"/>
          <w:jc w:val="center"/>
        </w:trPr>
        <w:tc>
          <w:tcPr>
            <w:tcW w:w="225" w:type="pct"/>
            <w:tcBorders>
              <w:bottom w:val="single" w:color="auto" w:sz="4" w:space="0"/>
            </w:tcBorders>
            <w:shd w:val="clear" w:color="auto" w:fill="auto"/>
            <w:noWrap/>
            <w:vAlign w:val="center"/>
          </w:tcPr>
          <w:p>
            <w:pPr>
              <w:jc w:val="center"/>
              <w:rPr>
                <w:rFonts w:ascii="Arial" w:hAnsi="Arial" w:cs="Arial"/>
                <w:sz w:val="18"/>
                <w:szCs w:val="18"/>
              </w:rPr>
            </w:pPr>
            <w:r>
              <w:rPr>
                <w:rFonts w:ascii="Arial" w:hAnsi="Arial" w:cs="Arial"/>
                <w:sz w:val="18"/>
                <w:szCs w:val="18"/>
              </w:rPr>
              <w:t>11</w:t>
            </w:r>
          </w:p>
        </w:tc>
        <w:tc>
          <w:tcPr>
            <w:tcW w:w="915" w:type="pct"/>
            <w:tcBorders>
              <w:bottom w:val="single" w:color="auto" w:sz="4" w:space="0"/>
            </w:tcBorders>
            <w:shd w:val="clear" w:color="auto" w:fill="auto"/>
            <w:noWrap/>
            <w:vAlign w:val="center"/>
          </w:tcPr>
          <w:p>
            <w:pPr>
              <w:jc w:val="center"/>
              <w:rPr>
                <w:rFonts w:ascii="Arial" w:hAnsi="Arial" w:cs="Arial"/>
                <w:sz w:val="18"/>
                <w:szCs w:val="18"/>
              </w:rPr>
            </w:pPr>
            <w:r>
              <w:rPr>
                <w:rFonts w:hint="eastAsia" w:ascii="Arial" w:hAnsi="Arial" w:cs="Arial"/>
                <w:sz w:val="18"/>
                <w:szCs w:val="18"/>
              </w:rPr>
              <w:t>中国银行北京金星路支行</w:t>
            </w:r>
          </w:p>
        </w:tc>
        <w:tc>
          <w:tcPr>
            <w:tcW w:w="723" w:type="pct"/>
            <w:tcBorders>
              <w:bottom w:val="single" w:color="auto" w:sz="4" w:space="0"/>
            </w:tcBorders>
            <w:shd w:val="clear" w:color="auto" w:fill="auto"/>
            <w:noWrap/>
            <w:vAlign w:val="center"/>
          </w:tcPr>
          <w:p>
            <w:pPr>
              <w:jc w:val="center"/>
              <w:rPr>
                <w:rFonts w:ascii="Arial" w:hAnsi="Arial" w:cs="Arial"/>
                <w:sz w:val="18"/>
                <w:szCs w:val="18"/>
              </w:rPr>
            </w:pPr>
            <w:r>
              <w:rPr>
                <w:rFonts w:ascii="Arial" w:hAnsi="Arial" w:cs="Arial"/>
                <w:sz w:val="18"/>
                <w:szCs w:val="18"/>
              </w:rPr>
              <w:t>350645002143</w:t>
            </w:r>
          </w:p>
        </w:tc>
        <w:tc>
          <w:tcPr>
            <w:tcW w:w="592" w:type="pct"/>
            <w:tcBorders>
              <w:bottom w:val="single" w:color="auto" w:sz="4" w:space="0"/>
            </w:tcBorders>
            <w:shd w:val="clear" w:color="auto" w:fill="auto"/>
            <w:noWrap/>
            <w:vAlign w:val="center"/>
          </w:tcPr>
          <w:p>
            <w:pPr>
              <w:jc w:val="right"/>
              <w:rPr>
                <w:rFonts w:ascii="Arial" w:hAnsi="Arial" w:cs="Arial"/>
                <w:sz w:val="18"/>
                <w:szCs w:val="18"/>
              </w:rPr>
            </w:pPr>
            <w:r>
              <w:rPr>
                <w:rFonts w:ascii="Arial" w:hAnsi="Arial" w:cs="Arial"/>
                <w:sz w:val="18"/>
                <w:szCs w:val="18"/>
              </w:rPr>
              <w:t>4,431,823.58</w:t>
            </w:r>
          </w:p>
        </w:tc>
        <w:tc>
          <w:tcPr>
            <w:tcW w:w="915" w:type="pct"/>
            <w:tcBorders>
              <w:bottom w:val="single" w:color="auto" w:sz="4" w:space="0"/>
            </w:tcBorders>
            <w:shd w:val="clear" w:color="auto" w:fill="auto"/>
            <w:noWrap/>
            <w:vAlign w:val="center"/>
          </w:tcPr>
          <w:p>
            <w:pPr>
              <w:jc w:val="center"/>
              <w:rPr>
                <w:rFonts w:ascii="Arial" w:hAnsi="Arial" w:cs="Arial"/>
                <w:sz w:val="18"/>
                <w:szCs w:val="18"/>
              </w:rPr>
            </w:pPr>
            <w:r>
              <w:rPr>
                <w:rFonts w:hint="eastAsia" w:ascii="Arial" w:hAnsi="Arial" w:cs="Arial"/>
                <w:sz w:val="18"/>
                <w:szCs w:val="18"/>
              </w:rPr>
              <w:t>——</w:t>
            </w:r>
          </w:p>
        </w:tc>
        <w:tc>
          <w:tcPr>
            <w:tcW w:w="757" w:type="pct"/>
            <w:tcBorders>
              <w:bottom w:val="single" w:color="auto" w:sz="4" w:space="0"/>
            </w:tcBorders>
            <w:shd w:val="clear" w:color="auto" w:fill="auto"/>
            <w:noWrap/>
            <w:vAlign w:val="center"/>
          </w:tcPr>
          <w:p>
            <w:pPr>
              <w:jc w:val="center"/>
              <w:rPr>
                <w:rFonts w:ascii="Arial" w:hAnsi="Arial" w:cs="Arial"/>
                <w:sz w:val="18"/>
                <w:szCs w:val="18"/>
              </w:rPr>
            </w:pPr>
            <w:r>
              <w:rPr>
                <w:rFonts w:hint="eastAsia" w:ascii="Arial" w:hAnsi="Arial" w:cs="Arial"/>
                <w:sz w:val="18"/>
                <w:szCs w:val="18"/>
              </w:rPr>
              <w:t>——</w:t>
            </w:r>
          </w:p>
        </w:tc>
        <w:tc>
          <w:tcPr>
            <w:tcW w:w="873" w:type="pct"/>
            <w:tcBorders>
              <w:bottom w:val="single" w:color="auto" w:sz="4" w:space="0"/>
            </w:tcBorders>
            <w:shd w:val="clear" w:color="auto" w:fill="auto"/>
            <w:noWrap/>
            <w:vAlign w:val="center"/>
          </w:tcPr>
          <w:p>
            <w:pPr>
              <w:ind w:firstLine="360" w:firstLineChars="200"/>
              <w:jc w:val="center"/>
              <w:rPr>
                <w:rFonts w:ascii="Arial" w:hAnsi="Arial" w:cs="Arial"/>
                <w:sz w:val="18"/>
                <w:szCs w:val="18"/>
              </w:rPr>
            </w:pPr>
            <w:r>
              <w:rPr>
                <w:rFonts w:hint="eastAsia" w:ascii="Arial" w:hAnsi="Arial" w:cs="Arial"/>
                <w:sz w:val="18"/>
                <w:szCs w:val="18"/>
              </w:rPr>
              <w:t>——</w:t>
            </w:r>
          </w:p>
        </w:tc>
      </w:tr>
      <w:tr>
        <w:trPr>
          <w:trHeight w:val="460" w:hRule="atLeast"/>
          <w:jc w:val="center"/>
        </w:trPr>
        <w:tc>
          <w:tcPr>
            <w:tcW w:w="5000" w:type="pct"/>
            <w:gridSpan w:val="7"/>
            <w:tcBorders>
              <w:top w:val="single" w:color="auto" w:sz="4" w:space="0"/>
              <w:left w:val="nil"/>
              <w:bottom w:val="nil"/>
              <w:right w:val="nil"/>
            </w:tcBorders>
            <w:shd w:val="clear" w:color="auto" w:fill="auto"/>
            <w:noWrap/>
            <w:vAlign w:val="center"/>
          </w:tcPr>
          <w:p>
            <w:pPr>
              <w:rPr>
                <w:rFonts w:ascii="Arial" w:hAnsi="Arial" w:cs="Arial"/>
                <w:sz w:val="18"/>
                <w:szCs w:val="18"/>
              </w:rPr>
            </w:pPr>
          </w:p>
        </w:tc>
      </w:tr>
    </w:tbl>
    <w:p>
      <w:pPr>
        <w:spacing w:line="480" w:lineRule="auto"/>
        <w:ind w:firstLine="420" w:firstLineChars="200"/>
        <w:rPr>
          <w:rFonts w:ascii="Arial" w:hAnsi="Arial" w:cs="Arial"/>
          <w:b/>
          <w:sz w:val="21"/>
          <w:szCs w:val="21"/>
        </w:rPr>
        <w:sectPr>
          <w:pgSz w:w="16838" w:h="11906" w:orient="landscape"/>
          <w:pgMar w:top="1134" w:right="1440" w:bottom="1134" w:left="1440" w:header="851" w:footer="992" w:gutter="0"/>
          <w:cols w:space="425" w:num="1"/>
          <w:docGrid w:type="lines" w:linePitch="326" w:charSpace="0"/>
        </w:sectPr>
      </w:pPr>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6.3.</w:t>
      </w:r>
      <w:bookmarkEnd w:id="1"/>
      <w:r>
        <w:rPr>
          <w:rFonts w:ascii="Arial" w:hAnsi="Arial" w:cs="Arial"/>
          <w:b/>
          <w:bCs/>
          <w:sz w:val="26"/>
          <w:szCs w:val="26"/>
        </w:rPr>
        <w:t xml:space="preserve"> 项目公司及其关联主体被执行情况</w:t>
      </w:r>
    </w:p>
    <w:p>
      <w:pPr>
        <w:spacing w:line="400" w:lineRule="exact"/>
        <w:ind w:firstLine="480" w:firstLineChars="200"/>
        <w:jc w:val="both"/>
        <w:rPr>
          <w:rFonts w:ascii="Arial" w:hAnsi="Arial" w:cs="Arial"/>
          <w:bCs/>
        </w:rPr>
      </w:pPr>
      <w:r>
        <w:rPr>
          <w:rFonts w:ascii="Arial" w:hAnsi="Arial" w:cs="Arial"/>
          <w:bCs/>
        </w:rPr>
        <w:t>截至2021年4月30日，项目公司及其关联主体被执行情况如下表，特此提醒贵方注意。</w:t>
      </w:r>
    </w:p>
    <w:p>
      <w:pPr>
        <w:spacing w:before="240" w:after="120" w:line="400" w:lineRule="exact"/>
        <w:rPr>
          <w:rFonts w:ascii="Arial" w:hAnsi="Arial" w:cs="Arial"/>
        </w:rPr>
      </w:pPr>
      <w:r>
        <w:rPr>
          <w:rFonts w:ascii="Arial" w:hAnsi="Arial" w:cs="Arial"/>
        </w:rPr>
        <w:t>（1）项目公司</w:t>
      </w:r>
    </w:p>
    <w:tbl>
      <w:tblPr>
        <w:tblStyle w:val="18"/>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17"/>
        <w:gridCol w:w="1981"/>
        <w:gridCol w:w="1543"/>
        <w:gridCol w:w="1618"/>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blHeader/>
          <w:jc w:val="center"/>
        </w:trPr>
        <w:tc>
          <w:tcPr>
            <w:tcW w:w="1242" w:type="dxa"/>
            <w:vAlign w:val="center"/>
          </w:tcPr>
          <w:p>
            <w:pPr>
              <w:jc w:val="center"/>
              <w:rPr>
                <w:rFonts w:ascii="Arial" w:hAnsi="Arial" w:cs="Arial"/>
                <w:b/>
                <w:color w:val="000000"/>
                <w:sz w:val="18"/>
                <w:szCs w:val="18"/>
              </w:rPr>
            </w:pPr>
            <w:r>
              <w:rPr>
                <w:rFonts w:ascii="Arial" w:hAnsi="Arial" w:cs="Arial"/>
                <w:b/>
                <w:color w:val="000000"/>
                <w:sz w:val="18"/>
                <w:szCs w:val="18"/>
              </w:rPr>
              <w:t>主体</w:t>
            </w:r>
          </w:p>
        </w:tc>
        <w:tc>
          <w:tcPr>
            <w:tcW w:w="1117" w:type="dxa"/>
            <w:vAlign w:val="center"/>
          </w:tcPr>
          <w:p>
            <w:pPr>
              <w:jc w:val="center"/>
              <w:rPr>
                <w:rFonts w:ascii="Arial" w:hAnsi="Arial" w:cs="Arial"/>
                <w:b/>
                <w:color w:val="000000"/>
                <w:sz w:val="18"/>
                <w:szCs w:val="18"/>
              </w:rPr>
            </w:pPr>
            <w:r>
              <w:rPr>
                <w:rFonts w:ascii="Arial" w:hAnsi="Arial" w:cs="Arial"/>
                <w:b/>
                <w:color w:val="000000"/>
                <w:sz w:val="18"/>
                <w:szCs w:val="18"/>
              </w:rPr>
              <w:t>日期</w:t>
            </w:r>
          </w:p>
        </w:tc>
        <w:tc>
          <w:tcPr>
            <w:tcW w:w="1981" w:type="dxa"/>
            <w:vAlign w:val="center"/>
          </w:tcPr>
          <w:p>
            <w:pPr>
              <w:jc w:val="center"/>
              <w:rPr>
                <w:rFonts w:ascii="Arial" w:hAnsi="Arial" w:cs="Arial"/>
                <w:b/>
                <w:color w:val="000000"/>
                <w:sz w:val="18"/>
                <w:szCs w:val="18"/>
              </w:rPr>
            </w:pPr>
            <w:r>
              <w:rPr>
                <w:rFonts w:ascii="Arial" w:hAnsi="Arial" w:cs="Arial"/>
                <w:b/>
                <w:color w:val="000000"/>
                <w:sz w:val="18"/>
                <w:szCs w:val="18"/>
              </w:rPr>
              <w:t>案号</w:t>
            </w:r>
          </w:p>
        </w:tc>
        <w:tc>
          <w:tcPr>
            <w:tcW w:w="1543" w:type="dxa"/>
            <w:vAlign w:val="center"/>
          </w:tcPr>
          <w:p>
            <w:pPr>
              <w:jc w:val="center"/>
              <w:rPr>
                <w:rFonts w:ascii="Arial" w:hAnsi="Arial" w:cs="Arial"/>
                <w:b/>
                <w:color w:val="000000"/>
                <w:sz w:val="18"/>
                <w:szCs w:val="18"/>
              </w:rPr>
            </w:pPr>
            <w:r>
              <w:rPr>
                <w:rFonts w:ascii="Arial" w:hAnsi="Arial" w:cs="Arial"/>
                <w:b/>
                <w:color w:val="000000"/>
                <w:sz w:val="18"/>
                <w:szCs w:val="18"/>
              </w:rPr>
              <w:t>法院</w:t>
            </w:r>
          </w:p>
        </w:tc>
        <w:tc>
          <w:tcPr>
            <w:tcW w:w="1618" w:type="dxa"/>
            <w:vAlign w:val="center"/>
          </w:tcPr>
          <w:p>
            <w:pPr>
              <w:jc w:val="center"/>
              <w:rPr>
                <w:rFonts w:ascii="Arial" w:hAnsi="Arial" w:cs="Arial"/>
                <w:b/>
                <w:color w:val="000000"/>
                <w:sz w:val="18"/>
                <w:szCs w:val="18"/>
              </w:rPr>
            </w:pPr>
            <w:r>
              <w:rPr>
                <w:rFonts w:ascii="Arial" w:hAnsi="Arial" w:cs="Arial"/>
                <w:b/>
                <w:color w:val="000000"/>
                <w:sz w:val="18"/>
                <w:szCs w:val="18"/>
              </w:rPr>
              <w:t>标的金额（元）</w:t>
            </w:r>
          </w:p>
        </w:tc>
        <w:tc>
          <w:tcPr>
            <w:tcW w:w="2481" w:type="dxa"/>
            <w:vAlign w:val="center"/>
          </w:tcPr>
          <w:p>
            <w:pPr>
              <w:jc w:val="center"/>
              <w:rPr>
                <w:rFonts w:ascii="Arial" w:hAnsi="Arial" w:cs="Arial"/>
                <w:b/>
                <w:color w:val="000000"/>
                <w:sz w:val="18"/>
                <w:szCs w:val="18"/>
              </w:rPr>
            </w:pPr>
            <w:r>
              <w:rPr>
                <w:rFonts w:ascii="Arial" w:hAnsi="Arial" w:cs="Arial"/>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泰禾集团、泰禾嘉信、黄其森</w:t>
            </w:r>
          </w:p>
        </w:tc>
        <w:tc>
          <w:tcPr>
            <w:tcW w:w="1117" w:type="dxa"/>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2020.05.06</w:t>
            </w:r>
          </w:p>
        </w:tc>
        <w:tc>
          <w:tcPr>
            <w:tcW w:w="1981" w:type="dxa"/>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（2020）京02执354号</w:t>
            </w:r>
          </w:p>
        </w:tc>
        <w:tc>
          <w:tcPr>
            <w:tcW w:w="1543" w:type="dxa"/>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北京市第二中级人民法院</w:t>
            </w:r>
          </w:p>
        </w:tc>
        <w:tc>
          <w:tcPr>
            <w:tcW w:w="1618" w:type="dxa"/>
            <w:shd w:val="clear" w:color="auto" w:fill="auto"/>
            <w:noWrap/>
            <w:vAlign w:val="center"/>
          </w:tcPr>
          <w:p>
            <w:pPr>
              <w:jc w:val="right"/>
              <w:rPr>
                <w:rFonts w:ascii="Arial" w:hAnsi="Arial" w:cs="Arial"/>
                <w:color w:val="000000"/>
                <w:sz w:val="18"/>
                <w:szCs w:val="18"/>
              </w:rPr>
            </w:pPr>
            <w:r>
              <w:rPr>
                <w:rFonts w:ascii="Arial" w:hAnsi="Arial" w:cs="Arial"/>
                <w:color w:val="000000"/>
                <w:sz w:val="18"/>
                <w:szCs w:val="18"/>
              </w:rPr>
              <w:t>1,343,745,812.00</w:t>
            </w:r>
          </w:p>
        </w:tc>
        <w:tc>
          <w:tcPr>
            <w:tcW w:w="2481" w:type="dxa"/>
            <w:shd w:val="clear" w:color="auto" w:fill="auto"/>
            <w:vAlign w:val="center"/>
          </w:tcPr>
          <w:p>
            <w:pPr>
              <w:jc w:val="center"/>
              <w:rPr>
                <w:rFonts w:ascii="Arial" w:hAnsi="Arial" w:cs="Arial"/>
                <w:color w:val="000000"/>
                <w:sz w:val="18"/>
                <w:szCs w:val="18"/>
              </w:rPr>
            </w:pPr>
            <w:r>
              <w:rPr>
                <w:rFonts w:ascii="Arial" w:hAnsi="Arial" w:cs="Arial"/>
                <w:color w:val="000000" w:themeColor="text1"/>
                <w:sz w:val="18"/>
                <w:szCs w:val="18"/>
                <w14:textFill>
                  <w14:solidFill>
                    <w14:schemeClr w14:val="tx1"/>
                  </w14:solidFill>
                </w14:textFill>
              </w:rPr>
              <w:t>华能贵诚信托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1"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泰禾嘉信、叶荔、福州泰禾</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2020.05.20</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（2020）京03执863号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北京市第三中级人民法院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528,638,886.00</w:t>
            </w:r>
          </w:p>
        </w:tc>
        <w:tc>
          <w:tcPr>
            <w:tcW w:w="2481" w:type="dxa"/>
            <w:vMerge w:val="restart"/>
            <w:vAlign w:val="center"/>
          </w:tcPr>
          <w:p>
            <w:pPr>
              <w:ind w:firstLine="360" w:firstLineChars="200"/>
              <w:jc w:val="both"/>
              <w:rPr>
                <w:rFonts w:ascii="Arial" w:hAnsi="Arial" w:cs="Arial"/>
                <w:sz w:val="18"/>
                <w:szCs w:val="18"/>
              </w:rPr>
            </w:pPr>
            <w:r>
              <w:rPr>
                <w:rFonts w:ascii="Arial" w:hAnsi="Arial" w:cs="Arial"/>
                <w:sz w:val="18"/>
                <w:szCs w:val="18"/>
              </w:rPr>
              <w:t>因北京泰禾锦绣置业与芜湖融普明投资中心合作，对北京泰禾院子二期项目融资，项目公司股东方福州泰禾将项目公司对应出资额1000万股权质押给申请执行人。</w:t>
            </w:r>
          </w:p>
          <w:p>
            <w:pPr>
              <w:ind w:firstLine="360" w:firstLineChars="200"/>
              <w:jc w:val="both"/>
              <w:rPr>
                <w:rFonts w:ascii="Arial" w:hAnsi="Arial" w:cs="Arial"/>
                <w:color w:val="000000"/>
                <w:sz w:val="18"/>
                <w:szCs w:val="18"/>
              </w:rPr>
            </w:pPr>
            <w:r>
              <w:rPr>
                <w:rFonts w:ascii="Arial" w:hAnsi="Arial" w:cs="Arial"/>
                <w:sz w:val="18"/>
                <w:szCs w:val="18"/>
              </w:rPr>
              <w:t>北京市方圆公证处作出的（2017）京方圆内经证字第69316、05805、05806、69322、69320、69321、05804、69323、69324、69326、69325号公证书以及（2019）京方圆执字第00177号执行证书已经发生法律效力，芜湖融普明投资中心（有限合伙）据此申请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2020.06.11</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（2020）京01执602号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2,112,077,778.00</w:t>
            </w:r>
          </w:p>
        </w:tc>
        <w:tc>
          <w:tcPr>
            <w:tcW w:w="2481" w:type="dxa"/>
            <w:vMerge w:val="continue"/>
            <w:vAlign w:val="center"/>
          </w:tcPr>
          <w:p>
            <w:pPr>
              <w:jc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2020.08.06</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（2020）京0115执7103号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1,396,102.00</w:t>
            </w:r>
          </w:p>
        </w:tc>
        <w:tc>
          <w:tcPr>
            <w:tcW w:w="2481" w:type="dxa"/>
            <w:vAlign w:val="center"/>
          </w:tcPr>
          <w:p>
            <w:pPr>
              <w:jc w:val="center"/>
              <w:rPr>
                <w:rFonts w:ascii="Arial" w:hAnsi="Arial" w:cs="Arial"/>
                <w:color w:val="000000"/>
                <w:sz w:val="18"/>
                <w:szCs w:val="18"/>
              </w:rPr>
            </w:pPr>
            <w:r>
              <w:rPr>
                <w:rFonts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2020.08.20</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（2020）京0115执7624号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1,191,723.00</w:t>
            </w:r>
          </w:p>
        </w:tc>
        <w:tc>
          <w:tcPr>
            <w:tcW w:w="2481" w:type="dxa"/>
            <w:vAlign w:val="center"/>
          </w:tcPr>
          <w:p>
            <w:pPr>
              <w:jc w:val="center"/>
              <w:rPr>
                <w:rFonts w:ascii="Arial" w:hAnsi="Arial" w:cs="Arial"/>
                <w:color w:val="000000"/>
                <w:sz w:val="18"/>
                <w:szCs w:val="18"/>
              </w:rPr>
            </w:pPr>
            <w:r>
              <w:rPr>
                <w:rFonts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泰禾嘉信、叶荔、福州泰禾房地产</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2020.10.13</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(2020)京03执恢248号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北京市第三中级人民法院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512,638,880.00</w:t>
            </w:r>
          </w:p>
        </w:tc>
        <w:tc>
          <w:tcPr>
            <w:tcW w:w="2481" w:type="dxa"/>
            <w:vAlign w:val="center"/>
          </w:tcPr>
          <w:p>
            <w:pPr>
              <w:jc w:val="center"/>
              <w:rPr>
                <w:rFonts w:ascii="Arial" w:hAnsi="Arial" w:cs="Arial"/>
                <w:color w:val="000000"/>
                <w:sz w:val="18"/>
                <w:szCs w:val="18"/>
              </w:rPr>
            </w:pPr>
            <w:r>
              <w:rPr>
                <w:rFonts w:ascii="Arial" w:hAnsi="Arial" w:cs="Arial"/>
                <w:color w:val="000000"/>
                <w:sz w:val="18"/>
                <w:szCs w:val="18"/>
              </w:rPr>
              <w:t>北京院子二期诉讼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2020.10.14</w:t>
            </w:r>
          </w:p>
        </w:tc>
        <w:tc>
          <w:tcPr>
            <w:tcW w:w="1981" w:type="dxa"/>
            <w:noWrap/>
            <w:vAlign w:val="center"/>
          </w:tcPr>
          <w:p>
            <w:pPr>
              <w:jc w:val="center"/>
              <w:rPr>
                <w:rFonts w:ascii="Arial" w:hAnsi="Arial" w:cs="Arial"/>
                <w:color w:val="000000"/>
                <w:sz w:val="18"/>
                <w:szCs w:val="18"/>
              </w:rPr>
            </w:pPr>
            <w:r>
              <w:rPr>
                <w:rFonts w:ascii="Arial" w:hAnsi="Arial" w:cs="Arial"/>
                <w:color w:val="000000"/>
                <w:sz w:val="18"/>
                <w:szCs w:val="18"/>
              </w:rPr>
              <w:t>(2020)京0115执8801号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1,605,312.00</w:t>
            </w:r>
          </w:p>
        </w:tc>
        <w:tc>
          <w:tcPr>
            <w:tcW w:w="2481" w:type="dxa"/>
            <w:vAlign w:val="center"/>
          </w:tcPr>
          <w:p>
            <w:pPr>
              <w:jc w:val="center"/>
              <w:rPr>
                <w:rFonts w:ascii="Arial" w:hAnsi="Arial" w:cs="Arial"/>
                <w:color w:val="000000"/>
                <w:sz w:val="18"/>
                <w:szCs w:val="18"/>
              </w:rPr>
            </w:pPr>
            <w:r>
              <w:rPr>
                <w:rFonts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w:t>
            </w:r>
            <w:r>
              <w:rPr>
                <w:rFonts w:hint="eastAsia" w:ascii="Arial" w:hAnsi="Arial" w:cs="Arial"/>
                <w:color w:val="000000"/>
                <w:sz w:val="18"/>
                <w:szCs w:val="18"/>
              </w:rPr>
              <w:t>1</w:t>
            </w:r>
            <w:r>
              <w:rPr>
                <w:rFonts w:ascii="Arial" w:hAnsi="Arial" w:cs="Arial"/>
                <w:color w:val="000000"/>
                <w:sz w:val="18"/>
                <w:szCs w:val="18"/>
              </w:rPr>
              <w:t>.</w:t>
            </w:r>
            <w:r>
              <w:rPr>
                <w:rFonts w:hint="eastAsia" w:ascii="Arial" w:hAnsi="Arial" w:cs="Arial"/>
                <w:color w:val="000000"/>
                <w:sz w:val="18"/>
                <w:szCs w:val="18"/>
              </w:rPr>
              <w:t>0</w:t>
            </w:r>
            <w:r>
              <w:rPr>
                <w:rFonts w:ascii="Arial" w:hAnsi="Arial" w:cs="Arial"/>
                <w:color w:val="000000"/>
                <w:sz w:val="18"/>
                <w:szCs w:val="18"/>
              </w:rPr>
              <w:t>1.</w:t>
            </w:r>
            <w:r>
              <w:rPr>
                <w:rFonts w:hint="eastAsia" w:ascii="Arial" w:hAnsi="Arial" w:cs="Arial"/>
                <w:color w:val="000000"/>
                <w:sz w:val="18"/>
                <w:szCs w:val="18"/>
              </w:rPr>
              <w:t>0</w:t>
            </w:r>
            <w:r>
              <w:rPr>
                <w:rFonts w:ascii="Arial" w:hAnsi="Arial" w:cs="Arial"/>
                <w:color w:val="000000"/>
                <w:sz w:val="18"/>
                <w:szCs w:val="18"/>
              </w:rPr>
              <w:t>4</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(2021)京0115执315号</w:t>
            </w:r>
          </w:p>
        </w:tc>
        <w:tc>
          <w:tcPr>
            <w:tcW w:w="1543" w:type="dxa"/>
            <w:noWrap/>
            <w:vAlign w:val="center"/>
          </w:tcPr>
          <w:p>
            <w:pPr>
              <w:jc w:val="center"/>
              <w:rPr>
                <w:rFonts w:ascii="Arial" w:hAnsi="Arial" w:cs="Arial"/>
                <w:color w:val="000000"/>
                <w:sz w:val="18"/>
                <w:szCs w:val="18"/>
              </w:rPr>
            </w:pPr>
            <w:r>
              <w:rPr>
                <w:rFonts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5,067,328.00</w:t>
            </w:r>
          </w:p>
        </w:tc>
        <w:tc>
          <w:tcPr>
            <w:tcW w:w="2481" w:type="dxa"/>
            <w:vAlign w:val="center"/>
          </w:tcPr>
          <w:p>
            <w:pPr>
              <w:jc w:val="center"/>
              <w:rPr>
                <w:rFonts w:ascii="Arial" w:hAnsi="Arial" w:cs="Arial"/>
                <w:color w:val="000000"/>
                <w:sz w:val="18"/>
                <w:szCs w:val="18"/>
              </w:rPr>
            </w:pPr>
            <w:r>
              <w:rPr>
                <w:rFonts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w:t>
            </w:r>
            <w:r>
              <w:rPr>
                <w:rFonts w:hint="eastAsia" w:ascii="Arial" w:hAnsi="Arial" w:cs="Arial"/>
                <w:color w:val="000000"/>
                <w:sz w:val="18"/>
                <w:szCs w:val="18"/>
              </w:rPr>
              <w:t>1</w:t>
            </w:r>
            <w:r>
              <w:rPr>
                <w:rFonts w:ascii="Arial" w:hAnsi="Arial" w:cs="Arial"/>
                <w:color w:val="000000"/>
                <w:sz w:val="18"/>
                <w:szCs w:val="18"/>
              </w:rPr>
              <w:t>.</w:t>
            </w:r>
            <w:r>
              <w:rPr>
                <w:rFonts w:hint="eastAsia" w:ascii="Arial" w:hAnsi="Arial" w:cs="Arial"/>
                <w:color w:val="000000"/>
                <w:sz w:val="18"/>
                <w:szCs w:val="18"/>
              </w:rPr>
              <w:t>0</w:t>
            </w:r>
            <w:r>
              <w:rPr>
                <w:rFonts w:ascii="Arial" w:hAnsi="Arial" w:cs="Arial"/>
                <w:color w:val="000000"/>
                <w:sz w:val="18"/>
                <w:szCs w:val="18"/>
              </w:rPr>
              <w:t>1.</w:t>
            </w:r>
            <w:r>
              <w:rPr>
                <w:rFonts w:hint="eastAsia" w:ascii="Arial" w:hAnsi="Arial" w:cs="Arial"/>
                <w:color w:val="000000"/>
                <w:sz w:val="18"/>
                <w:szCs w:val="18"/>
              </w:rPr>
              <w:t>07</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(2021)京0115执1181号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1,398,253.00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2021.01.14</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(2021)京0115执2203号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1,436,946.00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2021.01.26</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(2021)京0115执2772号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3,123,679.00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客户要求退房返还房款案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2021.01.28</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(2021)京0115执2864号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15,865,483.00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北京链家高策房地产经纪有限公司，房屋买卖合同纠纷的案件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ascii="Arial" w:hAnsi="Arial" w:cs="Arial"/>
                <w:color w:val="000000"/>
                <w:sz w:val="18"/>
                <w:szCs w:val="18"/>
              </w:rPr>
              <w:t>2021.02.10</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(2021)京0115执3241号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172,919.00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韩超美，房屋买卖合同纠纷的案件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(2021)京0115执3968号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753,052.00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北京克列茨机电设备有限公司与北京中维泰禾置业有限公司,北京泰禾嘉信房地产开发有限公司,泰禾集团股份有限公司房屋买卖合同纠纷的案件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242"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泰禾嘉信</w:t>
            </w:r>
          </w:p>
        </w:tc>
        <w:tc>
          <w:tcPr>
            <w:tcW w:w="1117"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2021.4.7</w:t>
            </w:r>
          </w:p>
        </w:tc>
        <w:tc>
          <w:tcPr>
            <w:tcW w:w="1981"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(2021)京0115执4634号</w:t>
            </w:r>
          </w:p>
        </w:tc>
        <w:tc>
          <w:tcPr>
            <w:tcW w:w="1543"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北京市大兴区人民法院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291,029.00</w:t>
            </w:r>
          </w:p>
        </w:tc>
        <w:tc>
          <w:tcPr>
            <w:tcW w:w="2481" w:type="dxa"/>
            <w:vAlign w:val="center"/>
          </w:tcPr>
          <w:p>
            <w:pPr>
              <w:jc w:val="center"/>
              <w:rPr>
                <w:rFonts w:ascii="Arial" w:hAnsi="Arial" w:cs="Arial"/>
                <w:color w:val="000000"/>
                <w:sz w:val="18"/>
                <w:szCs w:val="18"/>
              </w:rPr>
            </w:pPr>
            <w:r>
              <w:rPr>
                <w:rFonts w:hint="eastAsia" w:ascii="Arial" w:hAnsi="Arial" w:cs="Arial"/>
                <w:color w:val="000000"/>
                <w:sz w:val="18"/>
                <w:szCs w:val="18"/>
              </w:rPr>
              <w:t>张昆与北京泰禾商业管理有限公司,北京泰禾嘉信房地产开发有限公司租赁合同纠纷的案件</w:t>
            </w:r>
          </w:p>
        </w:tc>
      </w:tr>
    </w:tbl>
    <w:p>
      <w:pPr>
        <w:spacing w:before="240" w:after="120" w:line="400" w:lineRule="exact"/>
        <w:rPr>
          <w:rFonts w:ascii="Arial" w:hAnsi="Arial" w:cs="Arial"/>
        </w:rPr>
      </w:pPr>
      <w:r>
        <w:rPr>
          <w:rFonts w:ascii="Arial" w:hAnsi="Arial" w:cs="Arial"/>
        </w:rPr>
        <w:t>（2）关联主体</w:t>
      </w:r>
    </w:p>
    <w:tbl>
      <w:tblPr>
        <w:tblStyle w:val="1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134"/>
        <w:gridCol w:w="1984"/>
        <w:gridCol w:w="1559"/>
        <w:gridCol w:w="1618"/>
        <w:gridCol w:w="2351"/>
      </w:tblGrid>
      <w:tr>
        <w:trPr>
          <w:trHeight w:val="292" w:hRule="atLeast"/>
          <w:tblHeader/>
          <w:jc w:val="center"/>
        </w:trPr>
        <w:tc>
          <w:tcPr>
            <w:tcW w:w="1241" w:type="dxa"/>
            <w:vAlign w:val="center"/>
          </w:tcPr>
          <w:p>
            <w:pPr>
              <w:jc w:val="center"/>
              <w:rPr>
                <w:rFonts w:ascii="Arial" w:hAnsi="Arial" w:cs="Arial"/>
                <w:b/>
                <w:color w:val="000000"/>
                <w:sz w:val="18"/>
                <w:szCs w:val="18"/>
              </w:rPr>
            </w:pPr>
            <w:r>
              <w:rPr>
                <w:rFonts w:ascii="Arial" w:hAnsi="Arial" w:cs="Arial"/>
                <w:b/>
                <w:color w:val="000000"/>
                <w:sz w:val="18"/>
                <w:szCs w:val="18"/>
              </w:rPr>
              <w:t>主体</w:t>
            </w:r>
          </w:p>
        </w:tc>
        <w:tc>
          <w:tcPr>
            <w:tcW w:w="1134" w:type="dxa"/>
            <w:vAlign w:val="center"/>
          </w:tcPr>
          <w:p>
            <w:pPr>
              <w:jc w:val="center"/>
              <w:rPr>
                <w:rFonts w:ascii="Arial" w:hAnsi="Arial" w:cs="Arial"/>
                <w:b/>
                <w:color w:val="000000"/>
                <w:sz w:val="18"/>
                <w:szCs w:val="18"/>
              </w:rPr>
            </w:pPr>
            <w:r>
              <w:rPr>
                <w:rFonts w:ascii="Arial" w:hAnsi="Arial" w:cs="Arial"/>
                <w:b/>
                <w:color w:val="000000"/>
                <w:sz w:val="18"/>
                <w:szCs w:val="18"/>
              </w:rPr>
              <w:t>日期</w:t>
            </w:r>
          </w:p>
        </w:tc>
        <w:tc>
          <w:tcPr>
            <w:tcW w:w="1984" w:type="dxa"/>
            <w:vAlign w:val="center"/>
          </w:tcPr>
          <w:p>
            <w:pPr>
              <w:jc w:val="center"/>
              <w:rPr>
                <w:rFonts w:ascii="Arial" w:hAnsi="Arial" w:cs="Arial"/>
                <w:b/>
                <w:color w:val="000000"/>
                <w:sz w:val="18"/>
                <w:szCs w:val="18"/>
              </w:rPr>
            </w:pPr>
            <w:r>
              <w:rPr>
                <w:rFonts w:ascii="Arial" w:hAnsi="Arial" w:cs="Arial"/>
                <w:b/>
                <w:color w:val="000000"/>
                <w:sz w:val="18"/>
                <w:szCs w:val="18"/>
              </w:rPr>
              <w:t>案号</w:t>
            </w:r>
          </w:p>
        </w:tc>
        <w:tc>
          <w:tcPr>
            <w:tcW w:w="1559" w:type="dxa"/>
            <w:vAlign w:val="center"/>
          </w:tcPr>
          <w:p>
            <w:pPr>
              <w:jc w:val="center"/>
              <w:rPr>
                <w:rFonts w:ascii="Arial" w:hAnsi="Arial" w:cs="Arial"/>
                <w:b/>
                <w:color w:val="000000"/>
                <w:sz w:val="18"/>
                <w:szCs w:val="18"/>
              </w:rPr>
            </w:pPr>
            <w:r>
              <w:rPr>
                <w:rFonts w:ascii="Arial" w:hAnsi="Arial" w:cs="Arial"/>
                <w:b/>
                <w:color w:val="000000"/>
                <w:sz w:val="18"/>
                <w:szCs w:val="18"/>
              </w:rPr>
              <w:t>法院</w:t>
            </w:r>
          </w:p>
        </w:tc>
        <w:tc>
          <w:tcPr>
            <w:tcW w:w="1618" w:type="dxa"/>
            <w:vAlign w:val="center"/>
          </w:tcPr>
          <w:p>
            <w:pPr>
              <w:jc w:val="center"/>
              <w:rPr>
                <w:rFonts w:ascii="Arial" w:hAnsi="Arial" w:cs="Arial"/>
                <w:b/>
                <w:color w:val="000000"/>
                <w:sz w:val="18"/>
                <w:szCs w:val="18"/>
              </w:rPr>
            </w:pPr>
            <w:r>
              <w:rPr>
                <w:rFonts w:ascii="Arial" w:hAnsi="Arial" w:cs="Arial"/>
                <w:b/>
                <w:color w:val="000000"/>
                <w:sz w:val="18"/>
                <w:szCs w:val="18"/>
              </w:rPr>
              <w:t>标的金额（元）</w:t>
            </w:r>
          </w:p>
        </w:tc>
        <w:tc>
          <w:tcPr>
            <w:tcW w:w="2351" w:type="dxa"/>
            <w:vAlign w:val="center"/>
          </w:tcPr>
          <w:p>
            <w:pPr>
              <w:jc w:val="center"/>
              <w:rPr>
                <w:rFonts w:ascii="Arial" w:hAnsi="Arial" w:cs="Arial"/>
                <w:b/>
                <w:color w:val="000000"/>
                <w:sz w:val="18"/>
                <w:szCs w:val="18"/>
              </w:rPr>
            </w:pPr>
            <w:r>
              <w:rPr>
                <w:rFonts w:ascii="Arial" w:hAnsi="Arial" w:cs="Arial"/>
                <w:b/>
                <w:color w:val="000000"/>
                <w:sz w:val="18"/>
                <w:szCs w:val="18"/>
              </w:rPr>
              <w:t>备注</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2020.04.03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（2020）沪0113执2139号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上海市宝山区人民法院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5,553,450.00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2020.04.20</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（2020）京01执404号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492,375,519.00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中泰信托，具体情况待核查</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（2020）浙0102执816号</w:t>
            </w:r>
          </w:p>
        </w:tc>
        <w:tc>
          <w:tcPr>
            <w:tcW w:w="1559" w:type="dxa"/>
            <w:vAlign w:val="center"/>
          </w:tcPr>
          <w:p>
            <w:pPr>
              <w:jc w:val="center"/>
              <w:rPr>
                <w:rFonts w:ascii="Arial" w:hAnsi="Arial" w:cs="Arial"/>
                <w:color w:val="000000"/>
                <w:sz w:val="18"/>
                <w:szCs w:val="18"/>
              </w:rPr>
            </w:pPr>
            <w:r>
              <w:rPr>
                <w:rFonts w:ascii="Arial" w:hAnsi="Arial" w:cs="Arial"/>
                <w:color w:val="000000"/>
                <w:sz w:val="18"/>
                <w:szCs w:val="18"/>
              </w:rPr>
              <w:t>杭州市上城区人民法院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3,274,804.00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（2020）浙0102执817号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杭州市上城区人民法院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3,274,804.00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（2020）浙0102执820号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杭州市上城区人民法院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5,353,511.00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vAlign w:val="center"/>
          </w:tcPr>
          <w:p>
            <w:pPr>
              <w:jc w:val="center"/>
              <w:rPr>
                <w:rFonts w:ascii="Arial" w:hAnsi="Arial" w:cs="Arial"/>
                <w:color w:val="000000"/>
                <w:sz w:val="18"/>
                <w:szCs w:val="18"/>
              </w:rPr>
            </w:pPr>
            <w:r>
              <w:rPr>
                <w:rFonts w:ascii="Arial" w:hAnsi="Arial" w:cs="Arial"/>
                <w:color w:val="000000"/>
                <w:sz w:val="18"/>
                <w:szCs w:val="18"/>
              </w:rPr>
              <w:t>（2020）浙0102执819号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杭州市上城区人民法院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5,353,511.00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（2020）浙0102执818号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杭州市上城区人民法院</w:t>
            </w:r>
          </w:p>
        </w:tc>
        <w:tc>
          <w:tcPr>
            <w:tcW w:w="1618" w:type="dxa"/>
            <w:vAlign w:val="center"/>
          </w:tcPr>
          <w:p>
            <w:pPr>
              <w:jc w:val="right"/>
              <w:rPr>
                <w:rFonts w:ascii="Arial" w:hAnsi="Arial" w:cs="Arial"/>
                <w:color w:val="000000"/>
                <w:sz w:val="18"/>
                <w:szCs w:val="18"/>
              </w:rPr>
            </w:pPr>
            <w:r>
              <w:rPr>
                <w:rFonts w:ascii="Arial" w:hAnsi="Arial" w:cs="Arial"/>
                <w:color w:val="000000"/>
                <w:sz w:val="18"/>
                <w:szCs w:val="18"/>
              </w:rPr>
              <w:t>5,353,511.00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（2020）沪0113执2144号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上海市宝山区人民法院</w:t>
            </w:r>
          </w:p>
        </w:tc>
        <w:tc>
          <w:tcPr>
            <w:tcW w:w="1618" w:type="dxa"/>
            <w:vAlign w:val="center"/>
          </w:tcPr>
          <w:p>
            <w:pPr>
              <w:jc w:val="right"/>
              <w:rPr>
                <w:rFonts w:ascii="Arial" w:hAnsi="Arial" w:cs="Arial"/>
                <w:color w:val="000000"/>
                <w:sz w:val="18"/>
                <w:szCs w:val="18"/>
              </w:rPr>
            </w:pPr>
            <w:r>
              <w:rPr>
                <w:rFonts w:ascii="Arial" w:hAnsi="Arial" w:cs="Arial"/>
                <w:color w:val="000000"/>
                <w:sz w:val="18"/>
                <w:szCs w:val="18"/>
              </w:rPr>
              <w:t>5,353,511.00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2020.04.29</w:t>
            </w:r>
          </w:p>
        </w:tc>
        <w:tc>
          <w:tcPr>
            <w:tcW w:w="1984" w:type="dxa"/>
            <w:vAlign w:val="center"/>
          </w:tcPr>
          <w:p>
            <w:pPr>
              <w:jc w:val="center"/>
              <w:rPr>
                <w:rFonts w:ascii="Arial" w:hAnsi="Arial" w:cs="Arial"/>
                <w:color w:val="000000"/>
                <w:sz w:val="18"/>
                <w:szCs w:val="18"/>
              </w:rPr>
            </w:pPr>
            <w:r>
              <w:rPr>
                <w:rFonts w:ascii="Arial" w:hAnsi="Arial" w:cs="Arial"/>
                <w:color w:val="000000"/>
                <w:sz w:val="18"/>
                <w:szCs w:val="18"/>
              </w:rPr>
              <w:t>（2020）沪0113执2142号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上海市宝山区人民法院</w:t>
            </w:r>
          </w:p>
        </w:tc>
        <w:tc>
          <w:tcPr>
            <w:tcW w:w="1618" w:type="dxa"/>
            <w:vAlign w:val="center"/>
          </w:tcPr>
          <w:p>
            <w:pPr>
              <w:jc w:val="right"/>
              <w:rPr>
                <w:rFonts w:ascii="Arial" w:hAnsi="Arial" w:cs="Arial"/>
                <w:color w:val="000000"/>
                <w:sz w:val="18"/>
                <w:szCs w:val="18"/>
              </w:rPr>
            </w:pPr>
            <w:r>
              <w:rPr>
                <w:rFonts w:ascii="Arial" w:hAnsi="Arial" w:cs="Arial"/>
                <w:color w:val="000000"/>
                <w:sz w:val="18"/>
                <w:szCs w:val="18"/>
              </w:rPr>
              <w:t>5,353,511.00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泰禾集团、黄其森、叶荔、泰禾投资</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2020.05.27</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（2020）浙01执539号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杭州市中级人民法院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336,868,205.00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浙商银行</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2020.06.22</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（2020）闵06执274号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漳州市中级人民法院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165,594,232.00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爱建信托白塘湾项目</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2020.06.28</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（2020）渝0112执恢1876号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重庆市渝北区人民法院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5,334,161.00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2020.06.28</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（2020）渝0112执恢1875号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重庆市渝北区人民法院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5,334,161.00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票据纠纷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2020.06.29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（2020）粤19执879号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东莞市中级人民法院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81,808,990.00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西藏信托</w:t>
            </w:r>
          </w:p>
        </w:tc>
      </w:tr>
      <w:tr>
        <w:trPr>
          <w:trHeight w:val="254"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泰禾投资集团、黄其森、叶荔</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2020.07.13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（2020）闽01执1013号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福州市中级人民法院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35,020,000.00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与厦门国际银行的股票质押</w:t>
            </w:r>
          </w:p>
        </w:tc>
      </w:tr>
      <w:tr>
        <w:trPr>
          <w:trHeight w:val="215"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泰禾投资集团、黄其森、叶荔</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2020.07.13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（2020）闽01执1014号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福州市中级人民法院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49,380,000.00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与厦门国际银行的股票质押</w:t>
            </w:r>
          </w:p>
        </w:tc>
      </w:tr>
      <w:tr>
        <w:trPr>
          <w:trHeight w:val="319"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泰禾集团、黄其森、叶荔、福州泰维置业</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2020.07.29</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（2020）闽06执恢62号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漳州市中级人民法院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4,980,000.00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爱建信托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2020.08.03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（2020）闽0206执5511号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厦门市湖里区人民法院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6,568,660.00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泰禾投资集团、叶荔</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2020.08.10</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（2020）闽01执1236号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福州市中级人民法院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288,300,000.00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黄其森</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2020.9.25</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(2020)京01执974号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257,997,568</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泰禾集团、黄其森、叶荔、福州泰禾房地产</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2020.10.13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(2020)豫01执1327号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郑州市中级人民法院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12,739,011</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泰禾投资集团、黄其森、叶荔</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2020.10.13</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(2020)闽01执1656号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福州市中级人民法院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2,632,280,060.00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渤海银行存单质押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ascii="Arial" w:hAnsi="Arial" w:cs="Arial"/>
                <w:color w:val="000000"/>
                <w:sz w:val="18"/>
                <w:szCs w:val="18"/>
              </w:rPr>
              <w:t>泰禾集团、福州泰禾房地产、黄其森</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2020.11.06</w:t>
            </w:r>
          </w:p>
        </w:tc>
        <w:tc>
          <w:tcPr>
            <w:tcW w:w="1984" w:type="dxa"/>
            <w:noWrap/>
            <w:vAlign w:val="center"/>
          </w:tcPr>
          <w:p>
            <w:pPr>
              <w:jc w:val="center"/>
              <w:rPr>
                <w:rFonts w:ascii="Arial" w:hAnsi="Arial" w:cs="Arial"/>
                <w:color w:val="000000"/>
                <w:sz w:val="18"/>
                <w:szCs w:val="18"/>
              </w:rPr>
            </w:pPr>
            <w:r>
              <w:rPr>
                <w:rFonts w:ascii="Arial" w:hAnsi="Arial" w:cs="Arial"/>
                <w:color w:val="000000"/>
                <w:sz w:val="18"/>
                <w:szCs w:val="18"/>
              </w:rPr>
              <w:t>(2020)闽0213执1927号</w:t>
            </w:r>
          </w:p>
        </w:tc>
        <w:tc>
          <w:tcPr>
            <w:tcW w:w="1559" w:type="dxa"/>
            <w:noWrap/>
            <w:vAlign w:val="center"/>
          </w:tcPr>
          <w:p>
            <w:pPr>
              <w:jc w:val="center"/>
              <w:rPr>
                <w:rFonts w:ascii="Arial" w:hAnsi="Arial" w:cs="Arial"/>
                <w:color w:val="000000"/>
                <w:sz w:val="18"/>
                <w:szCs w:val="18"/>
              </w:rPr>
            </w:pPr>
            <w:r>
              <w:rPr>
                <w:rFonts w:ascii="Arial" w:hAnsi="Arial" w:cs="Arial"/>
                <w:color w:val="000000"/>
                <w:sz w:val="18"/>
                <w:szCs w:val="18"/>
              </w:rPr>
              <w:t>厦门市翔安区人民法院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1,210,369.00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2020.12.08</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(2020)豫0105执16240号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郑州市金水区人民法院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110,225.00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泰禾集团、黄其森、叶荔、泰禾投资集团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2021.01.05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（2021）浙01执12号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杭州市中级人民法院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169,112,584.00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与浙江稠州商业银行金融贷款合同纠纷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泰禾集团、黄其森、叶荔、福州泰禾</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2021.01.11</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(2021)津02执52号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天津市第二中级人民法院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364,190,000.00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与华融资产天津分部金融贷款合同纠纷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(2021)京01执184号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356,651.00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文思海辉技术有限公司，著作权合同纠纷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(2021)京01执185号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600,937.00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文思海辉技术有限公司，著作权合同纠纷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(2021)京01执186号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612,703.00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文思海辉技术有限公司，著作权合同纠纷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(2021)京01执187号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274,437.00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文思海辉技术有限公司，著作权合同纠纷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2021.01.19</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(2021)豫01执155号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郑州市中级人民法院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134,739,965.00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河南嘉智置业有限公司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泰禾集团（北分)</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2021.01.25</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(2021)京0105执4100号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北京市朝阳区人民法院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298,516.00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北京自胜信息系统有限公司申请确认人民调解协议效力的案件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2021.01.27</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(2021)闽04执22号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三明市中级人民法院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叶荔</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2021.01.27</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(2021)京01执恢58号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35,027,943.00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芜湖融普明投资中心与泰禾投资集团有限公司、叶荔合同纠纷一案[执行依据：（2018）京方圆内经证字第69325、69326号公证书；执行案号：（2020）京01执94号]</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2021.02.03</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(2021)京0112执2664号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北京市通州区人民法院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1,000,000.00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长春脉合人力资源管理有限公司，居间合同纠纷的案件</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2021.02.07</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(2021)闽0124执429号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闽清县人民法院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411,389.00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中城建设有限责任公司买卖合同纠纷的案件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w:t>
            </w:r>
          </w:p>
        </w:tc>
        <w:tc>
          <w:tcPr>
            <w:tcW w:w="1134" w:type="dxa"/>
            <w:noWrap/>
            <w:vAlign w:val="center"/>
          </w:tcPr>
          <w:p>
            <w:pPr>
              <w:jc w:val="center"/>
              <w:rPr>
                <w:rFonts w:ascii="Arial" w:hAnsi="Arial" w:cs="Arial"/>
                <w:color w:val="000000"/>
                <w:sz w:val="18"/>
                <w:szCs w:val="18"/>
              </w:rPr>
            </w:pPr>
            <w:r>
              <w:rPr>
                <w:rFonts w:ascii="Arial" w:hAnsi="Arial" w:cs="Arial"/>
                <w:color w:val="000000"/>
                <w:sz w:val="18"/>
                <w:szCs w:val="18"/>
              </w:rPr>
              <w:t>2021.02.18</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(2021)闽0104执491号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福州市仓山区人民法院</w:t>
            </w:r>
          </w:p>
        </w:tc>
        <w:tc>
          <w:tcPr>
            <w:tcW w:w="1618" w:type="dxa"/>
            <w:noWrap/>
            <w:vAlign w:val="center"/>
          </w:tcPr>
          <w:p>
            <w:pPr>
              <w:jc w:val="right"/>
              <w:rPr>
                <w:rFonts w:ascii="Arial" w:hAnsi="Arial" w:cs="Arial"/>
                <w:color w:val="000000"/>
                <w:sz w:val="18"/>
                <w:szCs w:val="18"/>
              </w:rPr>
            </w:pPr>
            <w:r>
              <w:rPr>
                <w:rFonts w:ascii="Arial" w:hAnsi="Arial" w:cs="Arial"/>
                <w:color w:val="000000"/>
                <w:sz w:val="18"/>
                <w:szCs w:val="18"/>
              </w:rPr>
              <w:t>18,640.00</w:t>
            </w:r>
          </w:p>
        </w:tc>
        <w:tc>
          <w:tcPr>
            <w:tcW w:w="2351" w:type="dxa"/>
            <w:vAlign w:val="center"/>
          </w:tcPr>
          <w:p>
            <w:pPr>
              <w:jc w:val="center"/>
              <w:rPr>
                <w:rFonts w:ascii="Arial" w:hAnsi="Arial" w:cs="Arial"/>
                <w:color w:val="000000"/>
                <w:sz w:val="18"/>
                <w:szCs w:val="18"/>
              </w:rPr>
            </w:pPr>
            <w:r>
              <w:rPr>
                <w:rFonts w:ascii="Arial" w:hAnsi="Arial" w:cs="Arial"/>
                <w:color w:val="000000"/>
                <w:sz w:val="18"/>
                <w:szCs w:val="18"/>
              </w:rPr>
              <w:t>——</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2021.03.09</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(2021)闽0102执3394号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福州市鼓楼区人民法院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2,517,412.00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平安银行股份有限公司福州分行与欧碧玉,福州泰禾房地产开发有限公司金融借款合同纠纷的案件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2021.03.22</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(2021)渝0112执恢906号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重庆市渝北区人民法院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5,334,161.00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福州泰佳实业有限公司与重庆市商信宝商业保理有限公司票据纠纷的案件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黄其森</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2021.4.8</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(2021)京03执781号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北京市第三中级人民法院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484,999,777.00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芜湖融普明投资中心（有限合伙）与泰禾投资集团有限公司合伙企业纠纷案件执行的案件</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2021.4.9</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（2021）浙01执538号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杭州市中级人民法院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75,588,603.00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中建投信托股份有限公司与泰禾集团股份有限公司,郑州中盟文化生态旅游开发有限公司,郑州泰禾润通置业有限公司金融借款合同纠纷的案件</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2021.4.13</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(2021)京0112执5228号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北京市通州区人民法院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741,000.00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深圳市立诺软件有限公司与泰禾集团股份有限公司,泰禾集团股份有限公司北京分公司合同纠纷的案件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泰禾集团、福州泰禾房地产</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2021.4.21</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（2021）浙01执585号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杭州市中级人民法院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3,683,354,029.00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浙江省浙商资产管理有限公司与北京中维房地产开发有限公司,泰禾集团股份有限公司,福州泰禾房地产开发有限公司金融借款合同纠纷的案件</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福州泰禾房地产</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2021.4.21</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(2021)苏0506执2204号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苏州市吴中区人民法院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349,151.00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张鑫与福州泰禾房地产开发有限公司,苏州禾瑞房地产开发有限公司房屋买卖合同纠纷的案件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黄其森</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2021.4.22</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(2021)京01执562号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北京市第一中级人民法院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2,112,077,778.00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北京泰禾嘉信房地产开发有限公司,北京泰禾置业有限公司,张家口泰禾房地产开发集团有限公司等执行案件</w:t>
            </w:r>
          </w:p>
        </w:tc>
      </w:tr>
      <w:tr>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黄其森</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2021.4.26</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（2021）粤0304执18654号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深圳市福田区人民法院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3,000.00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黄其森,黄武刑事案件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福州泰禾房地产</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2021.4.27</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(2021)闽0205执1407号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厦门市海沧区人民法院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3,746,971.00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深圳海外装饰工程有限公司与厦门泰禾房地产开发有限公司,福州泰禾房地产开发有限公司建设工程合同纠纷的案件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241" w:type="dxa"/>
            <w:noWrap/>
            <w:vAlign w:val="center"/>
          </w:tcPr>
          <w:p>
            <w:pPr>
              <w:jc w:val="center"/>
              <w:rPr>
                <w:rFonts w:ascii="Arial" w:hAnsi="Arial" w:cs="Arial"/>
                <w:color w:val="000000"/>
                <w:sz w:val="18"/>
                <w:szCs w:val="18"/>
              </w:rPr>
            </w:pPr>
            <w:r>
              <w:rPr>
                <w:rFonts w:hint="eastAsia" w:ascii="Arial" w:hAnsi="Arial" w:cs="Arial"/>
                <w:color w:val="000000"/>
                <w:sz w:val="18"/>
                <w:szCs w:val="18"/>
              </w:rPr>
              <w:t>泰禾集团</w:t>
            </w:r>
          </w:p>
        </w:tc>
        <w:tc>
          <w:tcPr>
            <w:tcW w:w="113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2021.4.29</w:t>
            </w:r>
          </w:p>
        </w:tc>
        <w:tc>
          <w:tcPr>
            <w:tcW w:w="1984" w:type="dxa"/>
            <w:noWrap/>
            <w:vAlign w:val="center"/>
          </w:tcPr>
          <w:p>
            <w:pPr>
              <w:jc w:val="center"/>
              <w:rPr>
                <w:rFonts w:ascii="Arial" w:hAnsi="Arial" w:cs="Arial"/>
                <w:color w:val="000000"/>
                <w:sz w:val="18"/>
                <w:szCs w:val="18"/>
              </w:rPr>
            </w:pPr>
            <w:r>
              <w:rPr>
                <w:rFonts w:hint="eastAsia" w:ascii="Arial" w:hAnsi="Arial" w:cs="Arial"/>
                <w:color w:val="000000"/>
                <w:sz w:val="18"/>
                <w:szCs w:val="18"/>
              </w:rPr>
              <w:t>(2021)豫01执855号</w:t>
            </w:r>
          </w:p>
        </w:tc>
        <w:tc>
          <w:tcPr>
            <w:tcW w:w="1559" w:type="dxa"/>
            <w:noWrap/>
            <w:vAlign w:val="center"/>
          </w:tcPr>
          <w:p>
            <w:pPr>
              <w:jc w:val="center"/>
              <w:rPr>
                <w:rFonts w:ascii="Arial" w:hAnsi="Arial" w:cs="Arial"/>
                <w:color w:val="000000"/>
                <w:sz w:val="18"/>
                <w:szCs w:val="18"/>
              </w:rPr>
            </w:pPr>
            <w:r>
              <w:rPr>
                <w:rFonts w:hint="eastAsia" w:ascii="Arial" w:hAnsi="Arial" w:cs="Arial"/>
                <w:color w:val="000000"/>
                <w:sz w:val="18"/>
                <w:szCs w:val="18"/>
              </w:rPr>
              <w:t>郑州市中级人民法院</w:t>
            </w:r>
          </w:p>
        </w:tc>
        <w:tc>
          <w:tcPr>
            <w:tcW w:w="1618" w:type="dxa"/>
            <w:noWrap/>
            <w:vAlign w:val="center"/>
          </w:tcPr>
          <w:p>
            <w:pPr>
              <w:jc w:val="right"/>
              <w:rPr>
                <w:rFonts w:ascii="Arial" w:hAnsi="Arial" w:cs="Arial"/>
                <w:color w:val="000000"/>
                <w:sz w:val="18"/>
                <w:szCs w:val="18"/>
              </w:rPr>
            </w:pPr>
            <w:r>
              <w:rPr>
                <w:rFonts w:hint="eastAsia" w:ascii="Arial" w:hAnsi="Arial" w:cs="Arial"/>
                <w:color w:val="000000"/>
                <w:sz w:val="18"/>
                <w:szCs w:val="18"/>
              </w:rPr>
              <w:t>961,819,800.00</w:t>
            </w:r>
          </w:p>
        </w:tc>
        <w:tc>
          <w:tcPr>
            <w:tcW w:w="2351" w:type="dxa"/>
            <w:vAlign w:val="center"/>
          </w:tcPr>
          <w:p>
            <w:pPr>
              <w:jc w:val="center"/>
              <w:rPr>
                <w:rFonts w:ascii="Arial" w:hAnsi="Arial" w:cs="Arial"/>
                <w:color w:val="000000"/>
                <w:sz w:val="18"/>
                <w:szCs w:val="18"/>
              </w:rPr>
            </w:pPr>
            <w:r>
              <w:rPr>
                <w:rFonts w:hint="eastAsia" w:ascii="Arial" w:hAnsi="Arial" w:cs="Arial"/>
                <w:color w:val="000000"/>
                <w:sz w:val="18"/>
                <w:szCs w:val="18"/>
              </w:rPr>
              <w:t>——</w:t>
            </w:r>
          </w:p>
        </w:tc>
      </w:tr>
    </w:tbl>
    <w:p>
      <w:pPr>
        <w:spacing w:before="120" w:after="240"/>
        <w:jc w:val="both"/>
        <w:rPr>
          <w:rFonts w:ascii="Arial" w:hAnsi="Arial" w:cs="Arial"/>
          <w:sz w:val="21"/>
          <w:szCs w:val="21"/>
        </w:rPr>
      </w:pPr>
      <w:r>
        <w:rPr>
          <w:rFonts w:ascii="Arial" w:hAnsi="Arial" w:cs="Arial"/>
          <w:sz w:val="21"/>
          <w:szCs w:val="21"/>
        </w:rPr>
        <w:t>注：关联方为：福州泰禾、泰禾集团、黄其森、叶荔、江苏沃得宝华</w:t>
      </w:r>
      <w:r>
        <w:rPr>
          <w:rFonts w:ascii="Arial" w:hAnsi="Arial" w:cs="Arial"/>
          <w:sz w:val="21"/>
          <w:szCs w:val="21"/>
        </w:rPr>
        <w:br w:type="page"/>
      </w:r>
    </w:p>
    <w:p>
      <w:pPr>
        <w:spacing w:before="480" w:after="360"/>
        <w:jc w:val="center"/>
        <w:rPr>
          <w:rFonts w:ascii="Arial" w:hAnsi="Arial" w:cs="Arial"/>
          <w:b/>
          <w:bCs/>
          <w:sz w:val="32"/>
          <w:szCs w:val="32"/>
        </w:rPr>
      </w:pPr>
      <w:r>
        <w:rPr>
          <w:rFonts w:ascii="Arial" w:hAnsi="Arial" w:cs="Arial"/>
          <w:b/>
          <w:bCs/>
          <w:sz w:val="32"/>
          <w:szCs w:val="32"/>
        </w:rPr>
        <w:t>五矿信托•泰禾中央广场二期项目</w:t>
      </w:r>
    </w:p>
    <w:p>
      <w:pPr>
        <w:spacing w:before="480" w:after="360"/>
        <w:jc w:val="center"/>
        <w:rPr>
          <w:rFonts w:ascii="Arial" w:hAnsi="Arial" w:cs="Arial"/>
          <w:b/>
          <w:bCs/>
          <w:sz w:val="32"/>
          <w:szCs w:val="32"/>
        </w:rPr>
      </w:pPr>
      <w:r>
        <w:rPr>
          <w:rFonts w:ascii="Arial" w:hAnsi="Arial" w:cs="Arial"/>
          <w:b/>
          <w:bCs/>
          <w:sz w:val="32"/>
          <w:szCs w:val="32"/>
        </w:rPr>
        <w:t>监管月报</w:t>
      </w:r>
    </w:p>
    <w:p>
      <w:pPr>
        <w:pStyle w:val="5"/>
        <w:spacing w:before="480" w:line="400" w:lineRule="exact"/>
        <w:ind w:firstLine="0" w:firstLineChars="0"/>
        <w:jc w:val="left"/>
        <w:rPr>
          <w:rFonts w:ascii="Arial" w:hAnsi="Arial" w:cs="Arial"/>
          <w:b/>
          <w:bCs/>
          <w:sz w:val="28"/>
          <w:szCs w:val="28"/>
        </w:rPr>
      </w:pPr>
      <w:bookmarkStart w:id="2" w:name="_Toc51245433"/>
      <w:r>
        <w:rPr>
          <w:rFonts w:ascii="Arial" w:hAnsi="Arial" w:cs="Arial"/>
          <w:b/>
          <w:bCs/>
          <w:sz w:val="28"/>
          <w:szCs w:val="28"/>
        </w:rPr>
        <w:t>一、项目基本情况介绍</w:t>
      </w:r>
      <w:bookmarkEnd w:id="2"/>
    </w:p>
    <w:p>
      <w:pPr>
        <w:pStyle w:val="5"/>
        <w:spacing w:before="240" w:line="400" w:lineRule="exact"/>
        <w:ind w:firstLine="0" w:firstLineChars="0"/>
        <w:jc w:val="left"/>
        <w:rPr>
          <w:rFonts w:ascii="Arial" w:hAnsi="Arial" w:cs="Arial"/>
          <w:sz w:val="26"/>
          <w:szCs w:val="26"/>
        </w:rPr>
      </w:pPr>
      <w:r>
        <w:rPr>
          <w:rFonts w:ascii="Arial" w:hAnsi="Arial" w:cs="Arial"/>
          <w:sz w:val="26"/>
          <w:szCs w:val="26"/>
        </w:rPr>
        <w:t>1.介绍项目公司各个股东的基本情况及关联关系。</w:t>
      </w:r>
    </w:p>
    <w:p>
      <w:pPr>
        <w:spacing w:line="480" w:lineRule="auto"/>
        <w:ind w:firstLine="420" w:firstLineChars="200"/>
        <w:jc w:val="center"/>
        <w:rPr>
          <w:rFonts w:ascii="Arial" w:hAnsi="Arial" w:cs="Arial"/>
          <w:bCs/>
          <w:sz w:val="21"/>
          <w:szCs w:val="21"/>
        </w:rPr>
      </w:pPr>
      <w:r>
        <w:rPr>
          <w:rFonts w:ascii="Arial" w:hAnsi="Arial" w:cs="Arial"/>
          <w:bCs/>
          <w:sz w:val="21"/>
          <w:szCs w:val="21"/>
        </w:rPr>
        <w:drawing>
          <wp:inline distT="0" distB="0" distL="0" distR="0">
            <wp:extent cx="4655185" cy="2325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51360" cy="2323465"/>
                    </a:xfrm>
                    <a:prstGeom prst="rect">
                      <a:avLst/>
                    </a:prstGeom>
                  </pic:spPr>
                </pic:pic>
              </a:graphicData>
            </a:graphic>
          </wp:inline>
        </w:drawing>
      </w:r>
    </w:p>
    <w:p>
      <w:pPr>
        <w:pStyle w:val="5"/>
        <w:spacing w:before="240" w:line="400" w:lineRule="exact"/>
        <w:ind w:firstLine="0" w:firstLineChars="0"/>
        <w:jc w:val="left"/>
        <w:rPr>
          <w:rFonts w:ascii="Arial" w:hAnsi="Arial" w:cs="Arial"/>
          <w:sz w:val="26"/>
          <w:szCs w:val="26"/>
        </w:rPr>
      </w:pPr>
      <w:r>
        <w:rPr>
          <w:rFonts w:ascii="Arial" w:hAnsi="Arial" w:cs="Arial"/>
          <w:sz w:val="26"/>
          <w:szCs w:val="26"/>
        </w:rPr>
        <w:t>2.介绍项目各项经济指标。</w:t>
      </w:r>
    </w:p>
    <w:p>
      <w:pPr>
        <w:spacing w:line="480" w:lineRule="auto"/>
        <w:ind w:firstLine="420" w:firstLineChars="200"/>
        <w:jc w:val="center"/>
        <w:rPr>
          <w:rFonts w:ascii="Arial" w:hAnsi="Arial" w:cs="Arial"/>
          <w:bCs/>
          <w:sz w:val="21"/>
          <w:szCs w:val="21"/>
        </w:rPr>
      </w:pPr>
      <w:r>
        <w:rPr>
          <w:rFonts w:ascii="Arial" w:hAnsi="Arial" w:cs="Arial"/>
          <w:bCs/>
          <w:sz w:val="21"/>
          <w:szCs w:val="21"/>
        </w:rPr>
        <w:drawing>
          <wp:inline distT="0" distB="0" distL="0" distR="0">
            <wp:extent cx="4160520" cy="28251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157565" cy="2823421"/>
                    </a:xfrm>
                    <a:prstGeom prst="rect">
                      <a:avLst/>
                    </a:prstGeom>
                  </pic:spPr>
                </pic:pic>
              </a:graphicData>
            </a:graphic>
          </wp:inline>
        </w:drawing>
      </w:r>
    </w:p>
    <w:p>
      <w:pPr>
        <w:spacing w:line="400" w:lineRule="exact"/>
        <w:ind w:firstLine="480" w:firstLineChars="200"/>
        <w:jc w:val="both"/>
        <w:rPr>
          <w:rFonts w:ascii="Arial" w:hAnsi="Arial" w:cs="Arial"/>
          <w:bCs/>
        </w:rPr>
      </w:pPr>
      <w:r>
        <w:rPr>
          <w:rFonts w:ascii="Arial" w:hAnsi="Arial" w:cs="Arial"/>
          <w:bCs/>
        </w:rPr>
        <w:t>标的项目为“泰禾中央广场二期”，地址位于北京市大兴区义和庄地铁站旁。项目分为17#地块、21#a及21#c地块两部分。其中17#地块建有1-5号商办公寓楼及地下车库，21#a及21#c地块建有1-4号商办公寓楼及地下车库。17#地块土地面积为29,931.62平方米，建设有1-5#商办公寓楼及地下车库，建有可售房屋共计2482套，其中商办公寓用房1914套，商业用房81套、地下车库487套；可售建筑面积共计为149,587.77平方米，其中商办公寓用房127,490.75平方米，商业用房3,844.67平方米，地下车库18,252.35平方米。</w:t>
      </w:r>
    </w:p>
    <w:p>
      <w:pPr>
        <w:spacing w:line="400" w:lineRule="exact"/>
        <w:ind w:firstLine="480" w:firstLineChars="200"/>
        <w:jc w:val="both"/>
        <w:rPr>
          <w:rFonts w:ascii="Arial" w:hAnsi="Arial" w:cs="Arial"/>
          <w:bCs/>
        </w:rPr>
      </w:pPr>
      <w:r>
        <w:rPr>
          <w:rFonts w:ascii="Arial" w:hAnsi="Arial" w:cs="Arial"/>
          <w:bCs/>
        </w:rPr>
        <w:t>根据五矿信托提供《抵押物清单》，我方监管项目为17号地块部分建筑物，总可售套数共计1777套，其中商办公寓用房1209套，商业用房81套、地下车库487套；可售建筑面积100,190.99平方米，其中商办公寓用房78,092.95平方米，商业用房3,845.69平方米，地下车库18,252.35平方米，截至目前，抵押物部分均未售，详细指标见下表：</w:t>
      </w:r>
    </w:p>
    <w:p>
      <w:pPr>
        <w:spacing w:line="480" w:lineRule="auto"/>
        <w:ind w:firstLine="420" w:firstLineChars="200"/>
        <w:jc w:val="both"/>
        <w:rPr>
          <w:rFonts w:ascii="Arial" w:hAnsi="Arial" w:cs="Arial"/>
          <w:bCs/>
          <w:sz w:val="21"/>
          <w:szCs w:val="21"/>
        </w:rPr>
      </w:pPr>
      <w:r>
        <w:rPr>
          <w:rFonts w:ascii="Arial" w:hAnsi="Arial" w:cs="Arial"/>
          <w:bCs/>
          <w:sz w:val="21"/>
          <w:szCs w:val="21"/>
        </w:rPr>
        <w:t>（转下页）</w:t>
      </w:r>
    </w:p>
    <w:p>
      <w:pPr>
        <w:spacing w:line="480" w:lineRule="auto"/>
        <w:ind w:firstLine="420" w:firstLineChars="200"/>
        <w:jc w:val="center"/>
        <w:rPr>
          <w:rFonts w:ascii="Arial" w:hAnsi="Arial" w:cs="Arial"/>
          <w:bCs/>
          <w:sz w:val="21"/>
          <w:szCs w:val="21"/>
        </w:rPr>
        <w:sectPr>
          <w:pgSz w:w="11906" w:h="16838"/>
          <w:pgMar w:top="1440" w:right="1800" w:bottom="1440" w:left="1800" w:header="851" w:footer="992" w:gutter="0"/>
          <w:cols w:space="425" w:num="1"/>
          <w:docGrid w:type="lines" w:linePitch="312" w:charSpace="0"/>
        </w:sectPr>
      </w:pPr>
    </w:p>
    <w:p>
      <w:pPr>
        <w:spacing w:before="240" w:after="120"/>
        <w:ind w:firstLine="440" w:firstLineChars="200"/>
        <w:jc w:val="center"/>
        <w:rPr>
          <w:rFonts w:ascii="Arial" w:hAnsi="Arial" w:cs="Arial"/>
          <w:sz w:val="22"/>
          <w:szCs w:val="22"/>
        </w:rPr>
      </w:pPr>
      <w:r>
        <w:rPr>
          <w:rFonts w:ascii="Arial" w:hAnsi="Arial" w:cs="Arial"/>
          <w:sz w:val="22"/>
          <w:szCs w:val="22"/>
        </w:rPr>
        <w:t>表一：（1）项目各项经济指标</w:t>
      </w:r>
    </w:p>
    <w:tbl>
      <w:tblPr>
        <w:tblStyle w:val="17"/>
        <w:tblpPr w:leftFromText="180" w:rightFromText="180" w:vertAnchor="page" w:horzAnchor="margin" w:tblpXSpec="center" w:tblpY="2696"/>
        <w:tblW w:w="15321" w:type="dxa"/>
        <w:tblInd w:w="0" w:type="dxa"/>
        <w:tblLayout w:type="autofit"/>
        <w:tblCellMar>
          <w:top w:w="0" w:type="dxa"/>
          <w:left w:w="108" w:type="dxa"/>
          <w:bottom w:w="0" w:type="dxa"/>
          <w:right w:w="108" w:type="dxa"/>
        </w:tblCellMar>
      </w:tblPr>
      <w:tblGrid>
        <w:gridCol w:w="959"/>
        <w:gridCol w:w="1701"/>
        <w:gridCol w:w="992"/>
        <w:gridCol w:w="1276"/>
        <w:gridCol w:w="1134"/>
        <w:gridCol w:w="850"/>
        <w:gridCol w:w="709"/>
        <w:gridCol w:w="953"/>
        <w:gridCol w:w="2050"/>
        <w:gridCol w:w="709"/>
        <w:gridCol w:w="1276"/>
        <w:gridCol w:w="1195"/>
        <w:gridCol w:w="850"/>
        <w:gridCol w:w="667"/>
      </w:tblGrid>
      <w:tr>
        <w:trPr>
          <w:trHeight w:val="288" w:hRule="atLeast"/>
          <w:tblHeader/>
        </w:trPr>
        <w:tc>
          <w:tcPr>
            <w:tcW w:w="762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17号地块各楼栋基本信息情况表</w:t>
            </w:r>
          </w:p>
        </w:tc>
        <w:tc>
          <w:tcPr>
            <w:tcW w:w="7700" w:type="dxa"/>
            <w:gridSpan w:val="7"/>
            <w:tcBorders>
              <w:top w:val="single" w:color="auto" w:sz="4" w:space="0"/>
              <w:left w:val="nil"/>
              <w:bottom w:val="single" w:color="auto" w:sz="4" w:space="0"/>
              <w:right w:val="single" w:color="auto" w:sz="4" w:space="0"/>
            </w:tcBorders>
          </w:tcPr>
          <w:p>
            <w:pPr>
              <w:jc w:val="center"/>
              <w:rPr>
                <w:rFonts w:ascii="Arial" w:hAnsi="Arial" w:cs="Arial"/>
                <w:b/>
                <w:color w:val="000000"/>
                <w:sz w:val="18"/>
                <w:szCs w:val="18"/>
              </w:rPr>
            </w:pPr>
            <w:r>
              <w:rPr>
                <w:rFonts w:ascii="Arial" w:hAnsi="Arial" w:cs="Arial"/>
                <w:b/>
                <w:color w:val="000000"/>
                <w:sz w:val="18"/>
                <w:szCs w:val="18"/>
              </w:rPr>
              <w:t>五矿抵押物清单</w:t>
            </w:r>
          </w:p>
        </w:tc>
      </w:tr>
      <w:tr>
        <w:trPr>
          <w:trHeight w:val="828" w:hRule="atLeast"/>
        </w:trPr>
        <w:tc>
          <w:tcPr>
            <w:tcW w:w="95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实测报告楼号</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分套不动产权证书</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房屋类型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分类型建筑面积（㎡）</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合计建筑面积（㎡）</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分类型套数</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套数合计</w:t>
            </w:r>
          </w:p>
        </w:tc>
        <w:tc>
          <w:tcPr>
            <w:tcW w:w="953"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实测报告楼号</w:t>
            </w:r>
          </w:p>
        </w:tc>
        <w:tc>
          <w:tcPr>
            <w:tcW w:w="2050" w:type="dxa"/>
            <w:tcBorders>
              <w:top w:val="single" w:color="auto" w:sz="4" w:space="0"/>
              <w:left w:val="nil"/>
              <w:bottom w:val="single" w:color="auto" w:sz="4" w:space="0"/>
              <w:right w:val="single" w:color="auto" w:sz="4" w:space="0"/>
            </w:tcBorders>
            <w:vAlign w:val="center"/>
          </w:tcPr>
          <w:p>
            <w:pPr>
              <w:jc w:val="center"/>
              <w:rPr>
                <w:rFonts w:ascii="Arial" w:hAnsi="Arial" w:cs="Arial"/>
                <w:b/>
                <w:bCs/>
                <w:color w:val="000000"/>
                <w:sz w:val="18"/>
                <w:szCs w:val="18"/>
              </w:rPr>
            </w:pPr>
            <w:r>
              <w:rPr>
                <w:rFonts w:ascii="Arial" w:hAnsi="Arial" w:cs="Arial"/>
                <w:b/>
                <w:bCs/>
                <w:color w:val="000000"/>
                <w:sz w:val="18"/>
                <w:szCs w:val="18"/>
              </w:rPr>
              <w:t>数据来源</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房屋类型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分类型建筑面积（㎡）</w:t>
            </w:r>
          </w:p>
        </w:tc>
        <w:tc>
          <w:tcPr>
            <w:tcW w:w="1195"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合计建筑面积（㎡）</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分类型套数</w:t>
            </w:r>
          </w:p>
        </w:tc>
        <w:tc>
          <w:tcPr>
            <w:tcW w:w="667" w:type="dxa"/>
            <w:tcBorders>
              <w:top w:val="nil"/>
              <w:left w:val="nil"/>
              <w:bottom w:val="single" w:color="auto" w:sz="4" w:space="0"/>
              <w:right w:val="single" w:color="auto" w:sz="4" w:space="0"/>
            </w:tcBorders>
            <w:shd w:val="clear" w:color="auto" w:fill="auto"/>
            <w:vAlign w:val="center"/>
          </w:tcPr>
          <w:p>
            <w:pPr>
              <w:jc w:val="center"/>
              <w:rPr>
                <w:rFonts w:ascii="Arial" w:hAnsi="Arial" w:cs="Arial"/>
                <w:b/>
                <w:bCs/>
                <w:color w:val="000000"/>
                <w:sz w:val="18"/>
                <w:szCs w:val="18"/>
              </w:rPr>
            </w:pPr>
            <w:r>
              <w:rPr>
                <w:rFonts w:ascii="Arial" w:hAnsi="Arial" w:cs="Arial"/>
                <w:b/>
                <w:bCs/>
                <w:color w:val="000000"/>
                <w:sz w:val="18"/>
                <w:szCs w:val="18"/>
              </w:rPr>
              <w:t>套数合计</w:t>
            </w:r>
          </w:p>
        </w:tc>
      </w:tr>
      <w:tr>
        <w:trPr>
          <w:trHeight w:val="27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17-2号楼</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京（2019）大不动产权第0030953号</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815.79</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27,690.43</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413</w:t>
            </w:r>
          </w:p>
        </w:tc>
        <w:tc>
          <w:tcPr>
            <w:tcW w:w="9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17-2号楼</w:t>
            </w:r>
          </w:p>
        </w:tc>
        <w:tc>
          <w:tcPr>
            <w:tcW w:w="2050" w:type="dxa"/>
            <w:vMerge w:val="restart"/>
            <w:tcBorders>
              <w:top w:val="single" w:color="auto" w:sz="4" w:space="0"/>
              <w:left w:val="nil"/>
              <w:right w:val="single" w:color="auto" w:sz="4" w:space="0"/>
            </w:tcBorders>
            <w:vAlign w:val="center"/>
          </w:tcPr>
          <w:p>
            <w:pPr>
              <w:jc w:val="center"/>
              <w:rPr>
                <w:rFonts w:ascii="Arial" w:hAnsi="Arial" w:cs="Arial"/>
                <w:color w:val="000000"/>
                <w:sz w:val="18"/>
                <w:szCs w:val="18"/>
              </w:rPr>
            </w:pPr>
            <w:r>
              <w:rPr>
                <w:rFonts w:ascii="Arial" w:hAnsi="Arial" w:cs="Arial"/>
                <w:color w:val="000000"/>
                <w:sz w:val="18"/>
                <w:szCs w:val="18"/>
              </w:rPr>
              <w:t>《他项权利证书》[京（2019）大不动产证明第0021113号]</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815.79</w:t>
            </w:r>
          </w:p>
        </w:tc>
        <w:tc>
          <w:tcPr>
            <w:tcW w:w="1195" w:type="dxa"/>
            <w:vMerge w:val="restart"/>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12,287.15</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17</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185</w:t>
            </w:r>
          </w:p>
        </w:tc>
      </w:tr>
      <w:tr>
        <w:trPr>
          <w:trHeight w:val="276" w:hRule="atLeast"/>
        </w:trPr>
        <w:tc>
          <w:tcPr>
            <w:tcW w:w="95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26,874.64</w:t>
            </w:r>
          </w:p>
        </w:tc>
        <w:tc>
          <w:tcPr>
            <w:tcW w:w="1134"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396</w:t>
            </w:r>
          </w:p>
        </w:tc>
        <w:tc>
          <w:tcPr>
            <w:tcW w:w="70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53"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2050" w:type="dxa"/>
            <w:vMerge w:val="continue"/>
            <w:tcBorders>
              <w:left w:val="nil"/>
              <w:bottom w:val="single" w:color="auto" w:sz="4" w:space="0"/>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11,471.36</w:t>
            </w:r>
          </w:p>
        </w:tc>
        <w:tc>
          <w:tcPr>
            <w:tcW w:w="1195"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168</w:t>
            </w:r>
          </w:p>
        </w:tc>
        <w:tc>
          <w:tcPr>
            <w:tcW w:w="667"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r>
      <w:tr>
        <w:trPr>
          <w:trHeight w:val="27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17-3号楼</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京（2019）大不动产权第0030891号</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700.87</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25,162.23</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15</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389</w:t>
            </w:r>
          </w:p>
        </w:tc>
        <w:tc>
          <w:tcPr>
            <w:tcW w:w="9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17-3号楼</w:t>
            </w:r>
          </w:p>
        </w:tc>
        <w:tc>
          <w:tcPr>
            <w:tcW w:w="2050" w:type="dxa"/>
            <w:vMerge w:val="restart"/>
            <w:tcBorders>
              <w:top w:val="single" w:color="auto" w:sz="4" w:space="0"/>
              <w:left w:val="nil"/>
              <w:right w:val="single" w:color="auto" w:sz="4" w:space="0"/>
            </w:tcBorders>
            <w:vAlign w:val="center"/>
          </w:tcPr>
          <w:p>
            <w:pPr>
              <w:jc w:val="center"/>
              <w:rPr>
                <w:rFonts w:ascii="Arial" w:hAnsi="Arial" w:cs="Arial"/>
                <w:color w:val="000000"/>
                <w:sz w:val="18"/>
                <w:szCs w:val="18"/>
              </w:rPr>
            </w:pPr>
            <w:r>
              <w:rPr>
                <w:rFonts w:ascii="Arial" w:hAnsi="Arial" w:cs="Arial"/>
                <w:color w:val="000000"/>
                <w:sz w:val="18"/>
                <w:szCs w:val="18"/>
              </w:rPr>
              <w:t>《他项权利证书》[京（2019）大不动产证明第0021111号]</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700.87</w:t>
            </w:r>
          </w:p>
        </w:tc>
        <w:tc>
          <w:tcPr>
            <w:tcW w:w="1195"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17,456.47</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15</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282</w:t>
            </w:r>
          </w:p>
        </w:tc>
      </w:tr>
      <w:tr>
        <w:trPr>
          <w:trHeight w:val="276" w:hRule="atLeast"/>
        </w:trPr>
        <w:tc>
          <w:tcPr>
            <w:tcW w:w="95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24,461.36</w:t>
            </w:r>
          </w:p>
        </w:tc>
        <w:tc>
          <w:tcPr>
            <w:tcW w:w="1134"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374</w:t>
            </w:r>
          </w:p>
        </w:tc>
        <w:tc>
          <w:tcPr>
            <w:tcW w:w="70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53"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2050" w:type="dxa"/>
            <w:vMerge w:val="continue"/>
            <w:tcBorders>
              <w:left w:val="nil"/>
              <w:bottom w:val="single" w:color="auto" w:sz="4" w:space="0"/>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16,755.60</w:t>
            </w:r>
          </w:p>
        </w:tc>
        <w:tc>
          <w:tcPr>
            <w:tcW w:w="1195"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267</w:t>
            </w:r>
          </w:p>
        </w:tc>
        <w:tc>
          <w:tcPr>
            <w:tcW w:w="667"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r>
      <w:tr>
        <w:trPr>
          <w:trHeight w:val="27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17-4号楼</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京（2019）大不动产权第0030895号</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757.06</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25,428.63</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16</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390</w:t>
            </w:r>
          </w:p>
        </w:tc>
        <w:tc>
          <w:tcPr>
            <w:tcW w:w="9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17-4号楼</w:t>
            </w:r>
          </w:p>
        </w:tc>
        <w:tc>
          <w:tcPr>
            <w:tcW w:w="2050" w:type="dxa"/>
            <w:vMerge w:val="restart"/>
            <w:tcBorders>
              <w:top w:val="single" w:color="auto" w:sz="4" w:space="0"/>
              <w:left w:val="nil"/>
              <w:right w:val="single" w:color="auto" w:sz="4" w:space="0"/>
            </w:tcBorders>
            <w:vAlign w:val="center"/>
          </w:tcPr>
          <w:p>
            <w:pPr>
              <w:jc w:val="center"/>
              <w:rPr>
                <w:rFonts w:ascii="Arial" w:hAnsi="Arial" w:cs="Arial"/>
                <w:color w:val="000000"/>
                <w:sz w:val="18"/>
                <w:szCs w:val="18"/>
              </w:rPr>
            </w:pPr>
            <w:r>
              <w:rPr>
                <w:rFonts w:ascii="Arial" w:hAnsi="Arial" w:cs="Arial"/>
                <w:color w:val="000000"/>
                <w:sz w:val="18"/>
                <w:szCs w:val="18"/>
              </w:rPr>
              <w:t>《他项权利证书》[京（2019）大不动产证明第0021114号]</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757.06</w:t>
            </w:r>
          </w:p>
        </w:tc>
        <w:tc>
          <w:tcPr>
            <w:tcW w:w="1195"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15,848.23</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254</w:t>
            </w:r>
          </w:p>
        </w:tc>
      </w:tr>
      <w:tr>
        <w:trPr>
          <w:trHeight w:val="276" w:hRule="atLeast"/>
        </w:trPr>
        <w:tc>
          <w:tcPr>
            <w:tcW w:w="95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24,671.57</w:t>
            </w:r>
          </w:p>
        </w:tc>
        <w:tc>
          <w:tcPr>
            <w:tcW w:w="1134"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374</w:t>
            </w:r>
          </w:p>
        </w:tc>
        <w:tc>
          <w:tcPr>
            <w:tcW w:w="70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53"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2050" w:type="dxa"/>
            <w:vMerge w:val="continue"/>
            <w:tcBorders>
              <w:left w:val="nil"/>
              <w:bottom w:val="single" w:color="auto" w:sz="4" w:space="0"/>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15,091.17</w:t>
            </w:r>
          </w:p>
        </w:tc>
        <w:tc>
          <w:tcPr>
            <w:tcW w:w="1195"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238</w:t>
            </w:r>
          </w:p>
        </w:tc>
        <w:tc>
          <w:tcPr>
            <w:tcW w:w="667"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r>
      <w:tr>
        <w:trPr>
          <w:trHeight w:val="27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17-5号楼</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京（2019）大不动产权第0030897号</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755.03</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25,362.80</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16</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390</w:t>
            </w:r>
          </w:p>
        </w:tc>
        <w:tc>
          <w:tcPr>
            <w:tcW w:w="9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17-5号楼</w:t>
            </w:r>
          </w:p>
        </w:tc>
        <w:tc>
          <w:tcPr>
            <w:tcW w:w="2050" w:type="dxa"/>
            <w:vMerge w:val="restart"/>
            <w:tcBorders>
              <w:top w:val="single" w:color="auto" w:sz="4" w:space="0"/>
              <w:left w:val="nil"/>
              <w:right w:val="single" w:color="auto" w:sz="4" w:space="0"/>
            </w:tcBorders>
            <w:vAlign w:val="center"/>
          </w:tcPr>
          <w:p>
            <w:pPr>
              <w:jc w:val="center"/>
              <w:rPr>
                <w:rFonts w:ascii="Arial" w:hAnsi="Arial" w:cs="Arial"/>
                <w:color w:val="000000"/>
                <w:sz w:val="18"/>
                <w:szCs w:val="18"/>
              </w:rPr>
            </w:pPr>
            <w:r>
              <w:rPr>
                <w:rFonts w:ascii="Arial" w:hAnsi="Arial" w:cs="Arial"/>
                <w:color w:val="000000"/>
                <w:sz w:val="18"/>
                <w:szCs w:val="18"/>
              </w:rPr>
              <w:t>《他项权利证书》[京（2019）大不动产证明第0021140号]</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755.03</w:t>
            </w:r>
          </w:p>
        </w:tc>
        <w:tc>
          <w:tcPr>
            <w:tcW w:w="1195"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17,251.4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278</w:t>
            </w:r>
          </w:p>
        </w:tc>
      </w:tr>
      <w:tr>
        <w:trPr>
          <w:trHeight w:val="276" w:hRule="atLeast"/>
        </w:trPr>
        <w:tc>
          <w:tcPr>
            <w:tcW w:w="95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24,607.77</w:t>
            </w:r>
          </w:p>
        </w:tc>
        <w:tc>
          <w:tcPr>
            <w:tcW w:w="1134"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374</w:t>
            </w:r>
          </w:p>
        </w:tc>
        <w:tc>
          <w:tcPr>
            <w:tcW w:w="70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53"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2050" w:type="dxa"/>
            <w:vMerge w:val="continue"/>
            <w:tcBorders>
              <w:left w:val="nil"/>
              <w:bottom w:val="single" w:color="auto" w:sz="4" w:space="0"/>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16,496.37</w:t>
            </w:r>
          </w:p>
        </w:tc>
        <w:tc>
          <w:tcPr>
            <w:tcW w:w="1195"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262</w:t>
            </w:r>
          </w:p>
        </w:tc>
        <w:tc>
          <w:tcPr>
            <w:tcW w:w="667"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r>
      <w:tr>
        <w:trPr>
          <w:trHeight w:val="288"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17-1号楼</w:t>
            </w:r>
          </w:p>
        </w:tc>
        <w:tc>
          <w:tcPr>
            <w:tcW w:w="1701" w:type="dxa"/>
            <w:vMerge w:val="restart"/>
            <w:tcBorders>
              <w:top w:val="nil"/>
              <w:left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未取得分套不动产权证，以实测报告面积为准</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815.92</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27,691.33</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413</w:t>
            </w:r>
          </w:p>
        </w:tc>
        <w:tc>
          <w:tcPr>
            <w:tcW w:w="9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17-1号楼</w:t>
            </w:r>
          </w:p>
        </w:tc>
        <w:tc>
          <w:tcPr>
            <w:tcW w:w="2050" w:type="dxa"/>
            <w:vMerge w:val="restart"/>
            <w:tcBorders>
              <w:top w:val="single" w:color="auto" w:sz="4" w:space="0"/>
              <w:left w:val="nil"/>
              <w:right w:val="single" w:color="auto" w:sz="4" w:space="0"/>
            </w:tcBorders>
            <w:vAlign w:val="center"/>
          </w:tcPr>
          <w:p>
            <w:pPr>
              <w:jc w:val="center"/>
              <w:rPr>
                <w:rFonts w:ascii="Arial" w:hAnsi="Arial" w:cs="Arial"/>
                <w:color w:val="000000"/>
                <w:sz w:val="18"/>
                <w:szCs w:val="18"/>
              </w:rPr>
            </w:pPr>
            <w:r>
              <w:rPr>
                <w:rFonts w:ascii="Arial" w:hAnsi="Arial" w:cs="Arial"/>
                <w:color w:val="000000"/>
                <w:sz w:val="18"/>
                <w:szCs w:val="18"/>
              </w:rPr>
              <w:t>《抵押物清单》</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商业</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762.57</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18,816.88</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16</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287</w:t>
            </w:r>
          </w:p>
        </w:tc>
      </w:tr>
      <w:tr>
        <w:trPr>
          <w:trHeight w:val="462" w:hRule="atLeast"/>
        </w:trPr>
        <w:tc>
          <w:tcPr>
            <w:tcW w:w="95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1701" w:type="dxa"/>
            <w:vMerge w:val="continue"/>
            <w:tcBorders>
              <w:left w:val="single" w:color="auto" w:sz="4" w:space="0"/>
              <w:right w:val="single" w:color="auto" w:sz="4" w:space="0"/>
            </w:tcBorders>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26,875.41</w:t>
            </w:r>
          </w:p>
        </w:tc>
        <w:tc>
          <w:tcPr>
            <w:tcW w:w="1134"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396</w:t>
            </w:r>
          </w:p>
        </w:tc>
        <w:tc>
          <w:tcPr>
            <w:tcW w:w="709"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953"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2050" w:type="dxa"/>
            <w:vMerge w:val="continue"/>
            <w:tcBorders>
              <w:left w:val="nil"/>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办公</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18,054.31</w:t>
            </w:r>
          </w:p>
        </w:tc>
        <w:tc>
          <w:tcPr>
            <w:tcW w:w="1195"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271</w:t>
            </w:r>
          </w:p>
        </w:tc>
        <w:tc>
          <w:tcPr>
            <w:tcW w:w="667" w:type="dxa"/>
            <w:vMerge w:val="continue"/>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8"/>
              </w:rPr>
            </w:pPr>
          </w:p>
        </w:tc>
      </w:tr>
      <w:tr>
        <w:trPr>
          <w:trHeight w:val="270" w:hRule="atLeast"/>
        </w:trPr>
        <w:tc>
          <w:tcPr>
            <w:tcW w:w="95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17号楼地下车位</w:t>
            </w:r>
          </w:p>
        </w:tc>
        <w:tc>
          <w:tcPr>
            <w:tcW w:w="1701"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车位</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18,252.35</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18,252.35</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487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487</w:t>
            </w:r>
          </w:p>
        </w:tc>
        <w:tc>
          <w:tcPr>
            <w:tcW w:w="953"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17号楼地下车库</w:t>
            </w:r>
          </w:p>
        </w:tc>
        <w:tc>
          <w:tcPr>
            <w:tcW w:w="2050" w:type="dxa"/>
            <w:vMerge w:val="continue"/>
            <w:tcBorders>
              <w:left w:val="nil"/>
              <w:bottom w:val="single" w:color="auto" w:sz="4" w:space="0"/>
              <w:right w:val="single" w:color="auto" w:sz="4" w:space="0"/>
            </w:tcBorders>
            <w:vAlign w:val="center"/>
          </w:tcPr>
          <w:p>
            <w:pPr>
              <w:jc w:val="center"/>
              <w:rPr>
                <w:rFonts w:ascii="Arial" w:hAnsi="Arial" w:cs="Arial"/>
                <w:color w:val="000000"/>
                <w:sz w:val="18"/>
                <w:szCs w:val="18"/>
              </w:rPr>
            </w:pP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车位</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18,252.35</w:t>
            </w:r>
          </w:p>
        </w:tc>
        <w:tc>
          <w:tcPr>
            <w:tcW w:w="1195"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18,252.35</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color w:val="000000"/>
                <w:sz w:val="18"/>
                <w:szCs w:val="18"/>
              </w:rPr>
            </w:pPr>
            <w:r>
              <w:rPr>
                <w:rFonts w:ascii="Arial" w:hAnsi="Arial" w:cs="Arial"/>
                <w:color w:val="000000"/>
                <w:sz w:val="18"/>
                <w:szCs w:val="18"/>
              </w:rPr>
              <w:t>487</w:t>
            </w:r>
          </w:p>
        </w:tc>
        <w:tc>
          <w:tcPr>
            <w:tcW w:w="667" w:type="dxa"/>
            <w:tcBorders>
              <w:top w:val="nil"/>
              <w:left w:val="nil"/>
              <w:bottom w:val="single" w:color="auto" w:sz="4" w:space="0"/>
              <w:right w:val="single" w:color="auto" w:sz="4" w:space="0"/>
            </w:tcBorders>
            <w:shd w:val="clear" w:color="auto" w:fill="auto"/>
            <w:vAlign w:val="center"/>
          </w:tcPr>
          <w:p>
            <w:pPr>
              <w:jc w:val="center"/>
              <w:rPr>
                <w:rFonts w:ascii="Arial" w:hAnsi="Arial" w:cs="Arial"/>
                <w:color w:val="000000"/>
                <w:sz w:val="18"/>
                <w:szCs w:val="18"/>
              </w:rPr>
            </w:pPr>
            <w:r>
              <w:rPr>
                <w:rFonts w:ascii="Arial" w:hAnsi="Arial" w:cs="Arial"/>
                <w:color w:val="000000"/>
                <w:sz w:val="18"/>
                <w:szCs w:val="18"/>
              </w:rPr>
              <w:t>487</w:t>
            </w:r>
          </w:p>
        </w:tc>
      </w:tr>
      <w:tr>
        <w:trPr>
          <w:trHeight w:val="276" w:hRule="atLeast"/>
        </w:trPr>
        <w:tc>
          <w:tcPr>
            <w:tcW w:w="365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合计</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149,587.77</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149,587.77</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2,482</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2,482</w:t>
            </w:r>
          </w:p>
        </w:tc>
        <w:tc>
          <w:tcPr>
            <w:tcW w:w="3712" w:type="dxa"/>
            <w:gridSpan w:val="3"/>
            <w:tcBorders>
              <w:top w:val="nil"/>
              <w:left w:val="nil"/>
              <w:bottom w:val="single" w:color="auto" w:sz="4" w:space="0"/>
              <w:right w:val="single" w:color="auto" w:sz="4" w:space="0"/>
            </w:tcBorders>
          </w:tcPr>
          <w:p>
            <w:pPr>
              <w:jc w:val="center"/>
              <w:rPr>
                <w:rFonts w:ascii="Arial" w:hAnsi="Arial" w:cs="Arial"/>
                <w:b/>
                <w:color w:val="000000"/>
                <w:sz w:val="18"/>
                <w:szCs w:val="18"/>
              </w:rPr>
            </w:pPr>
            <w:r>
              <w:rPr>
                <w:rFonts w:ascii="Arial" w:hAnsi="Arial" w:cs="Arial"/>
                <w:b/>
                <w:color w:val="000000"/>
                <w:sz w:val="18"/>
                <w:szCs w:val="18"/>
              </w:rPr>
              <w:t>合计</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99,912.48</w:t>
            </w:r>
          </w:p>
        </w:tc>
        <w:tc>
          <w:tcPr>
            <w:tcW w:w="1195"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99,912.48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1,773</w:t>
            </w:r>
          </w:p>
        </w:tc>
        <w:tc>
          <w:tcPr>
            <w:tcW w:w="667" w:type="dxa"/>
            <w:tcBorders>
              <w:top w:val="nil"/>
              <w:left w:val="nil"/>
              <w:bottom w:val="single" w:color="auto" w:sz="4" w:space="0"/>
              <w:right w:val="single" w:color="auto" w:sz="4" w:space="0"/>
            </w:tcBorders>
            <w:shd w:val="clear" w:color="auto" w:fill="auto"/>
            <w:noWrap/>
            <w:vAlign w:val="center"/>
          </w:tcPr>
          <w:p>
            <w:pPr>
              <w:jc w:val="center"/>
              <w:rPr>
                <w:rFonts w:ascii="Arial" w:hAnsi="Arial" w:cs="Arial"/>
                <w:b/>
                <w:color w:val="000000"/>
                <w:sz w:val="18"/>
                <w:szCs w:val="18"/>
              </w:rPr>
            </w:pPr>
            <w:r>
              <w:rPr>
                <w:rFonts w:ascii="Arial" w:hAnsi="Arial" w:cs="Arial"/>
                <w:b/>
                <w:color w:val="000000"/>
                <w:sz w:val="18"/>
                <w:szCs w:val="18"/>
              </w:rPr>
              <w:t>1,773</w:t>
            </w:r>
          </w:p>
        </w:tc>
      </w:tr>
    </w:tbl>
    <w:p>
      <w:pPr>
        <w:spacing w:line="480" w:lineRule="auto"/>
        <w:rPr>
          <w:rFonts w:ascii="Arial" w:hAnsi="Arial" w:cs="Arial"/>
          <w:bCs/>
          <w:sz w:val="21"/>
          <w:szCs w:val="21"/>
        </w:rPr>
        <w:sectPr>
          <w:pgSz w:w="16838" w:h="11906" w:orient="landscape"/>
          <w:pgMar w:top="1800" w:right="1440" w:bottom="1800" w:left="1440" w:header="851" w:footer="992" w:gutter="0"/>
          <w:cols w:space="425" w:num="1"/>
          <w:docGrid w:type="lines" w:linePitch="326" w:charSpace="0"/>
        </w:sectPr>
      </w:pPr>
    </w:p>
    <w:p>
      <w:pPr>
        <w:spacing w:before="240" w:after="120" w:line="360" w:lineRule="auto"/>
        <w:ind w:firstLine="480" w:firstLineChars="200"/>
        <w:rPr>
          <w:rFonts w:ascii="Arial" w:hAnsi="Arial" w:cs="Arial"/>
          <w:bCs/>
        </w:rPr>
      </w:pPr>
      <w:r>
        <w:rPr>
          <w:rFonts w:ascii="Arial" w:hAnsi="Arial" w:cs="Arial"/>
          <w:bCs/>
        </w:rPr>
        <w:t>上述表格中，抵押物清单数据来源于五矿信托提供的《抵押物清单》，但依据抵押合同所注，所有未售房屋应均为五矿抵押物，然而清单中所列房屋与所有未售房屋不符，经排查，表一（2）所列示房屋未在五矿信托提供的《抵押物清单》中。经过我方与被监管项目相关负责人核实，下列房屋除17-1-1007号外，均为抵押状态，五矿信托为抵押权人。17-1-1007号房屋虽然没被抵押，但依据抵押合同，也应归为抵押物中。</w:t>
      </w:r>
    </w:p>
    <w:tbl>
      <w:tblPr>
        <w:tblStyle w:val="17"/>
        <w:tblpPr w:leftFromText="180" w:rightFromText="180" w:vertAnchor="page" w:horzAnchor="margin" w:tblpXSpec="center" w:tblpY="5379"/>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98"/>
        <w:gridCol w:w="1849"/>
        <w:gridCol w:w="824"/>
        <w:gridCol w:w="1322"/>
        <w:gridCol w:w="1320"/>
        <w:gridCol w:w="1320"/>
        <w:gridCol w:w="956"/>
      </w:tblGrid>
      <w:tr>
        <w:trPr>
          <w:trHeight w:val="344" w:hRule="atLeast"/>
        </w:trPr>
        <w:tc>
          <w:tcPr>
            <w:tcW w:w="775"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地块</w:t>
            </w:r>
          </w:p>
        </w:tc>
        <w:tc>
          <w:tcPr>
            <w:tcW w:w="1298"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实测楼栋</w:t>
            </w:r>
          </w:p>
        </w:tc>
        <w:tc>
          <w:tcPr>
            <w:tcW w:w="1849"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实测房号</w:t>
            </w:r>
          </w:p>
        </w:tc>
        <w:tc>
          <w:tcPr>
            <w:tcW w:w="824"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状态</w:t>
            </w:r>
          </w:p>
        </w:tc>
        <w:tc>
          <w:tcPr>
            <w:tcW w:w="1322" w:type="dxa"/>
          </w:tcPr>
          <w:p>
            <w:pPr>
              <w:jc w:val="center"/>
              <w:rPr>
                <w:rFonts w:ascii="Arial" w:hAnsi="Arial" w:cs="Arial"/>
                <w:b/>
                <w:bCs/>
                <w:color w:val="000000"/>
                <w:sz w:val="21"/>
                <w:szCs w:val="21"/>
              </w:rPr>
            </w:pPr>
            <w:r>
              <w:rPr>
                <w:rFonts w:ascii="Arial" w:hAnsi="Arial" w:cs="Arial"/>
                <w:b/>
                <w:bCs/>
                <w:color w:val="000000"/>
                <w:sz w:val="21"/>
                <w:szCs w:val="21"/>
              </w:rPr>
              <w:t>抵押状况</w:t>
            </w:r>
          </w:p>
        </w:tc>
        <w:tc>
          <w:tcPr>
            <w:tcW w:w="1320"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实测建面</w:t>
            </w:r>
          </w:p>
        </w:tc>
        <w:tc>
          <w:tcPr>
            <w:tcW w:w="1320"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实测套面</w:t>
            </w:r>
          </w:p>
        </w:tc>
        <w:tc>
          <w:tcPr>
            <w:tcW w:w="956" w:type="dxa"/>
            <w:shd w:val="clear" w:color="auto" w:fill="auto"/>
            <w:noWrap/>
            <w:vAlign w:val="center"/>
          </w:tcPr>
          <w:p>
            <w:pPr>
              <w:jc w:val="center"/>
              <w:rPr>
                <w:rFonts w:ascii="Arial" w:hAnsi="Arial" w:cs="Arial"/>
                <w:b/>
                <w:bCs/>
                <w:color w:val="000000"/>
                <w:sz w:val="21"/>
                <w:szCs w:val="21"/>
              </w:rPr>
            </w:pPr>
            <w:r>
              <w:rPr>
                <w:rFonts w:ascii="Arial" w:hAnsi="Arial" w:cs="Arial"/>
                <w:b/>
                <w:bCs/>
                <w:color w:val="000000"/>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775"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w:t>
            </w:r>
          </w:p>
        </w:tc>
        <w:tc>
          <w:tcPr>
            <w:tcW w:w="1298"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1号楼</w:t>
            </w:r>
          </w:p>
        </w:tc>
        <w:tc>
          <w:tcPr>
            <w:tcW w:w="1849"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17-1-1007号</w:t>
            </w:r>
          </w:p>
        </w:tc>
        <w:tc>
          <w:tcPr>
            <w:tcW w:w="824"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未售</w:t>
            </w:r>
          </w:p>
        </w:tc>
        <w:tc>
          <w:tcPr>
            <w:tcW w:w="1322" w:type="dxa"/>
          </w:tcPr>
          <w:p>
            <w:pPr>
              <w:jc w:val="center"/>
              <w:rPr>
                <w:rFonts w:ascii="Arial" w:hAnsi="Arial" w:cs="Arial"/>
                <w:color w:val="000000"/>
                <w:sz w:val="21"/>
                <w:szCs w:val="21"/>
              </w:rPr>
            </w:pPr>
            <w:r>
              <w:rPr>
                <w:rFonts w:ascii="Arial" w:hAnsi="Arial" w:cs="Arial"/>
                <w:color w:val="000000"/>
                <w:sz w:val="21"/>
                <w:szCs w:val="21"/>
              </w:rPr>
              <w:t>未抵押</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60.37</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42.37</w:t>
            </w:r>
          </w:p>
        </w:tc>
        <w:tc>
          <w:tcPr>
            <w:tcW w:w="956"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775"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w:t>
            </w:r>
          </w:p>
        </w:tc>
        <w:tc>
          <w:tcPr>
            <w:tcW w:w="1298"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1号楼</w:t>
            </w:r>
          </w:p>
        </w:tc>
        <w:tc>
          <w:tcPr>
            <w:tcW w:w="1849"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17-1-1702号</w:t>
            </w:r>
          </w:p>
        </w:tc>
        <w:tc>
          <w:tcPr>
            <w:tcW w:w="824"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未售</w:t>
            </w:r>
          </w:p>
        </w:tc>
        <w:tc>
          <w:tcPr>
            <w:tcW w:w="1322" w:type="dxa"/>
          </w:tcPr>
          <w:p>
            <w:pPr>
              <w:jc w:val="center"/>
              <w:rPr>
                <w:rFonts w:ascii="Arial" w:hAnsi="Arial" w:cs="Arial"/>
                <w:color w:val="000000"/>
                <w:sz w:val="21"/>
                <w:szCs w:val="21"/>
              </w:rPr>
            </w:pPr>
            <w:r>
              <w:rPr>
                <w:rFonts w:ascii="Arial" w:hAnsi="Arial" w:cs="Arial"/>
                <w:color w:val="000000"/>
                <w:sz w:val="21"/>
                <w:szCs w:val="21"/>
              </w:rPr>
              <w:t>抵押</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78.7</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54.24</w:t>
            </w:r>
          </w:p>
        </w:tc>
        <w:tc>
          <w:tcPr>
            <w:tcW w:w="956"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775"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w:t>
            </w:r>
          </w:p>
        </w:tc>
        <w:tc>
          <w:tcPr>
            <w:tcW w:w="1298"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1号楼</w:t>
            </w:r>
          </w:p>
        </w:tc>
        <w:tc>
          <w:tcPr>
            <w:tcW w:w="1849"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17-1-2001号</w:t>
            </w:r>
          </w:p>
        </w:tc>
        <w:tc>
          <w:tcPr>
            <w:tcW w:w="824"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未售</w:t>
            </w:r>
          </w:p>
        </w:tc>
        <w:tc>
          <w:tcPr>
            <w:tcW w:w="1322" w:type="dxa"/>
          </w:tcPr>
          <w:p>
            <w:pPr>
              <w:jc w:val="center"/>
              <w:rPr>
                <w:rFonts w:ascii="Arial" w:hAnsi="Arial" w:cs="Arial"/>
                <w:color w:val="000000"/>
                <w:sz w:val="21"/>
                <w:szCs w:val="21"/>
              </w:rPr>
            </w:pPr>
            <w:r>
              <w:rPr>
                <w:rFonts w:ascii="Arial" w:hAnsi="Arial" w:cs="Arial"/>
                <w:color w:val="000000"/>
                <w:sz w:val="21"/>
                <w:szCs w:val="21"/>
              </w:rPr>
              <w:t>抵押</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85.07</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58.63</w:t>
            </w:r>
          </w:p>
        </w:tc>
        <w:tc>
          <w:tcPr>
            <w:tcW w:w="956"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775"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w:t>
            </w:r>
          </w:p>
        </w:tc>
        <w:tc>
          <w:tcPr>
            <w:tcW w:w="1298"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1号楼</w:t>
            </w:r>
          </w:p>
        </w:tc>
        <w:tc>
          <w:tcPr>
            <w:tcW w:w="1849"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17-1-102号</w:t>
            </w:r>
          </w:p>
        </w:tc>
        <w:tc>
          <w:tcPr>
            <w:tcW w:w="824"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未售</w:t>
            </w:r>
          </w:p>
        </w:tc>
        <w:tc>
          <w:tcPr>
            <w:tcW w:w="1322" w:type="dxa"/>
          </w:tcPr>
          <w:p>
            <w:pPr>
              <w:jc w:val="center"/>
              <w:rPr>
                <w:rFonts w:ascii="Arial" w:hAnsi="Arial" w:cs="Arial"/>
                <w:color w:val="000000"/>
                <w:sz w:val="21"/>
                <w:szCs w:val="21"/>
              </w:rPr>
            </w:pPr>
            <w:r>
              <w:rPr>
                <w:rFonts w:ascii="Arial" w:hAnsi="Arial" w:cs="Arial"/>
                <w:color w:val="000000"/>
                <w:sz w:val="21"/>
                <w:szCs w:val="21"/>
              </w:rPr>
              <w:t>抵押</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54.37</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53.09</w:t>
            </w:r>
          </w:p>
        </w:tc>
        <w:tc>
          <w:tcPr>
            <w:tcW w:w="956"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6068" w:type="dxa"/>
            <w:gridSpan w:val="5"/>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合计</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278.51</w:t>
            </w:r>
          </w:p>
        </w:tc>
        <w:tc>
          <w:tcPr>
            <w:tcW w:w="1320" w:type="dxa"/>
            <w:shd w:val="clear" w:color="auto" w:fill="auto"/>
            <w:noWrap/>
            <w:vAlign w:val="center"/>
          </w:tcPr>
          <w:p>
            <w:pPr>
              <w:jc w:val="center"/>
              <w:rPr>
                <w:rFonts w:ascii="Arial" w:hAnsi="Arial" w:cs="Arial"/>
                <w:color w:val="000000"/>
                <w:sz w:val="21"/>
                <w:szCs w:val="21"/>
              </w:rPr>
            </w:pPr>
            <w:r>
              <w:rPr>
                <w:rFonts w:ascii="Arial" w:hAnsi="Arial" w:cs="Arial"/>
                <w:color w:val="000000"/>
                <w:sz w:val="21"/>
                <w:szCs w:val="21"/>
              </w:rPr>
              <w:t>208.3</w:t>
            </w:r>
          </w:p>
        </w:tc>
        <w:tc>
          <w:tcPr>
            <w:tcW w:w="956" w:type="dxa"/>
            <w:shd w:val="clear" w:color="auto" w:fill="auto"/>
            <w:noWrap/>
            <w:vAlign w:val="center"/>
          </w:tcPr>
          <w:p>
            <w:pPr>
              <w:jc w:val="center"/>
              <w:rPr>
                <w:rFonts w:ascii="Arial" w:hAnsi="Arial" w:cs="Arial"/>
                <w:color w:val="000000"/>
                <w:sz w:val="21"/>
                <w:szCs w:val="21"/>
              </w:rPr>
            </w:pPr>
            <w:r>
              <w:rPr>
                <w:rFonts w:ascii="Arial" w:hAnsi="Arial" w:cs="Arial"/>
                <w:color w:val="000000"/>
                <w:sz w:val="15"/>
                <w:szCs w:val="15"/>
              </w:rPr>
              <w:t>——</w:t>
            </w:r>
          </w:p>
        </w:tc>
      </w:tr>
    </w:tbl>
    <w:p>
      <w:pPr>
        <w:spacing w:before="240" w:after="120"/>
        <w:ind w:firstLine="440" w:firstLineChars="200"/>
        <w:jc w:val="center"/>
        <w:rPr>
          <w:rFonts w:ascii="Arial" w:hAnsi="Arial" w:cs="Arial"/>
          <w:sz w:val="22"/>
          <w:szCs w:val="22"/>
        </w:rPr>
      </w:pPr>
      <w:r>
        <w:rPr>
          <w:rFonts w:hint="eastAsia" w:ascii="Arial" w:hAnsi="Arial" w:cs="Arial"/>
          <w:sz w:val="22"/>
          <w:szCs w:val="22"/>
        </w:rPr>
        <w:t>表一：（2）抵押物清单未列示房屋</w:t>
      </w:r>
    </w:p>
    <w:p>
      <w:pPr>
        <w:spacing w:before="240" w:after="120" w:line="400" w:lineRule="exact"/>
        <w:rPr>
          <w:rFonts w:ascii="Arial" w:hAnsi="Arial" w:cs="Arial"/>
        </w:rPr>
      </w:pPr>
      <w:r>
        <w:rPr>
          <w:rFonts w:ascii="Arial" w:hAnsi="Arial" w:cs="Arial"/>
        </w:rPr>
        <w:t>（1）存在的问题、原因及潜在风险。</w:t>
      </w:r>
    </w:p>
    <w:p>
      <w:pPr>
        <w:spacing w:line="400" w:lineRule="exact"/>
        <w:ind w:firstLine="480" w:firstLineChars="200"/>
        <w:jc w:val="both"/>
        <w:rPr>
          <w:rFonts w:ascii="Arial" w:hAnsi="Arial" w:cs="Arial"/>
          <w:bCs/>
        </w:rPr>
      </w:pPr>
      <w:r>
        <w:rPr>
          <w:rFonts w:ascii="Arial" w:hAnsi="Arial" w:cs="Arial"/>
          <w:bCs/>
        </w:rPr>
        <w:t>2017年3月，北京市发布了《关于进一步加强商业、办公类项目管理的公告》，对商业、办公类项目的销售及贷款进行了较为严格的限制。政策发布后，监管项目销售基本处于停滞状态。</w:t>
      </w:r>
    </w:p>
    <w:p>
      <w:pPr>
        <w:spacing w:before="240" w:after="120" w:line="400" w:lineRule="exact"/>
        <w:rPr>
          <w:rFonts w:ascii="Arial" w:hAnsi="Arial" w:cs="Arial"/>
        </w:rPr>
      </w:pPr>
      <w:r>
        <w:rPr>
          <w:rFonts w:ascii="Arial" w:hAnsi="Arial" w:cs="Arial"/>
        </w:rPr>
        <w:t>（2）建议措施及后期需关注事项。</w:t>
      </w:r>
    </w:p>
    <w:p>
      <w:pPr>
        <w:spacing w:line="400" w:lineRule="exact"/>
        <w:ind w:firstLine="480" w:firstLineChars="200"/>
        <w:jc w:val="both"/>
        <w:rPr>
          <w:rFonts w:ascii="Arial" w:hAnsi="Arial" w:cs="Arial"/>
          <w:bCs/>
        </w:rPr>
      </w:pPr>
      <w:r>
        <w:rPr>
          <w:rFonts w:ascii="Arial" w:hAnsi="Arial" w:cs="Arial"/>
          <w:bCs/>
        </w:rPr>
        <w:t>关注北京市销售政策变换；关注已售部分房屋退房状况，对未抵押部分的退房进行追加抵押。</w:t>
      </w:r>
    </w:p>
    <w:p>
      <w:pPr>
        <w:pStyle w:val="5"/>
        <w:spacing w:before="480" w:line="400" w:lineRule="exact"/>
        <w:ind w:firstLine="0" w:firstLineChars="0"/>
        <w:jc w:val="left"/>
        <w:rPr>
          <w:rFonts w:ascii="Arial" w:hAnsi="Arial" w:cs="Arial"/>
          <w:b/>
          <w:bCs/>
          <w:sz w:val="28"/>
          <w:szCs w:val="28"/>
        </w:rPr>
      </w:pPr>
      <w:bookmarkStart w:id="3" w:name="_Toc51245434"/>
      <w:r>
        <w:rPr>
          <w:rFonts w:ascii="Arial" w:hAnsi="Arial" w:cs="Arial"/>
          <w:b/>
          <w:bCs/>
          <w:sz w:val="28"/>
          <w:szCs w:val="28"/>
        </w:rPr>
        <w:t>二、项目证件办理情况</w:t>
      </w:r>
      <w:bookmarkEnd w:id="3"/>
    </w:p>
    <w:p>
      <w:pPr>
        <w:spacing w:line="400" w:lineRule="exact"/>
        <w:ind w:firstLine="480" w:firstLineChars="200"/>
        <w:jc w:val="both"/>
        <w:rPr>
          <w:rFonts w:ascii="Arial" w:hAnsi="Arial" w:cs="Arial"/>
          <w:bCs/>
        </w:rPr>
      </w:pPr>
      <w:r>
        <w:rPr>
          <w:rFonts w:ascii="Arial" w:hAnsi="Arial" w:cs="Arial"/>
          <w:bCs/>
        </w:rPr>
        <w:t>截至2021年4月</w:t>
      </w:r>
      <w:r>
        <w:rPr>
          <w:rFonts w:hint="eastAsia" w:ascii="Arial" w:hAnsi="Arial" w:cs="Arial"/>
          <w:bCs/>
        </w:rPr>
        <w:t>3</w:t>
      </w:r>
      <w:r>
        <w:rPr>
          <w:rFonts w:ascii="Arial" w:hAnsi="Arial" w:cs="Arial"/>
          <w:bCs/>
        </w:rPr>
        <w:t>0日，五矿信托•泰禾中央广场二期项目除17号地块1号楼及地下车库尚未办理分套不动产权证书，其他地块及楼栋均已完成报建工作，本期无新增报建相关工作，项目办证情况见下表：</w:t>
      </w:r>
    </w:p>
    <w:p>
      <w:pPr>
        <w:spacing w:line="400" w:lineRule="exact"/>
        <w:ind w:firstLine="480" w:firstLineChars="200"/>
        <w:jc w:val="both"/>
        <w:rPr>
          <w:rFonts w:ascii="Arial" w:hAnsi="Arial" w:cs="Arial"/>
          <w:bCs/>
        </w:rPr>
      </w:pPr>
    </w:p>
    <w:p>
      <w:pPr>
        <w:spacing w:line="400" w:lineRule="exact"/>
        <w:ind w:firstLine="480" w:firstLineChars="200"/>
        <w:jc w:val="both"/>
        <w:rPr>
          <w:rFonts w:ascii="Arial" w:hAnsi="Arial" w:cs="Arial"/>
          <w:bCs/>
        </w:rPr>
      </w:pPr>
    </w:p>
    <w:p>
      <w:pPr>
        <w:spacing w:line="400" w:lineRule="exact"/>
        <w:ind w:firstLine="480" w:firstLineChars="200"/>
        <w:jc w:val="both"/>
        <w:rPr>
          <w:rFonts w:ascii="Arial" w:hAnsi="Arial" w:cs="Arial"/>
          <w:bCs/>
        </w:rPr>
      </w:pPr>
    </w:p>
    <w:p>
      <w:pPr>
        <w:spacing w:line="400" w:lineRule="exact"/>
        <w:ind w:firstLine="480" w:firstLineChars="200"/>
        <w:jc w:val="both"/>
        <w:rPr>
          <w:rFonts w:ascii="Arial" w:hAnsi="Arial" w:cs="Arial"/>
          <w:bCs/>
        </w:rPr>
      </w:pPr>
    </w:p>
    <w:p>
      <w:pPr>
        <w:spacing w:line="400" w:lineRule="exact"/>
        <w:ind w:firstLine="480" w:firstLineChars="200"/>
        <w:jc w:val="both"/>
        <w:rPr>
          <w:rFonts w:ascii="Arial" w:hAnsi="Arial" w:cs="Arial"/>
          <w:bCs/>
        </w:rPr>
      </w:pPr>
    </w:p>
    <w:p>
      <w:pPr>
        <w:spacing w:before="240" w:after="120"/>
        <w:ind w:firstLine="440" w:firstLineChars="200"/>
        <w:jc w:val="center"/>
        <w:rPr>
          <w:rFonts w:ascii="Arial" w:hAnsi="Arial" w:cs="Arial"/>
          <w:sz w:val="22"/>
          <w:szCs w:val="22"/>
        </w:rPr>
      </w:pPr>
      <w:r>
        <w:rPr>
          <w:rFonts w:ascii="Arial" w:hAnsi="Arial" w:cs="Arial"/>
          <w:sz w:val="22"/>
          <w:szCs w:val="22"/>
        </w:rPr>
        <w:t>表二-1：项目17#地块五证办理情况</w:t>
      </w:r>
    </w:p>
    <w:tbl>
      <w:tblPr>
        <w:tblStyle w:val="17"/>
        <w:tblW w:w="10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68"/>
        <w:gridCol w:w="581"/>
        <w:gridCol w:w="836"/>
        <w:gridCol w:w="2081"/>
        <w:gridCol w:w="1701"/>
        <w:gridCol w:w="3022"/>
      </w:tblGrid>
      <w:tr>
        <w:trPr>
          <w:trHeight w:val="1385" w:hRule="atLeast"/>
          <w:jc w:val="center"/>
        </w:trPr>
        <w:tc>
          <w:tcPr>
            <w:tcW w:w="692"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序号</w:t>
            </w:r>
          </w:p>
        </w:tc>
        <w:tc>
          <w:tcPr>
            <w:tcW w:w="1868"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证件名称</w:t>
            </w:r>
          </w:p>
        </w:tc>
        <w:tc>
          <w:tcPr>
            <w:tcW w:w="581"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政策要求</w:t>
            </w:r>
          </w:p>
        </w:tc>
        <w:tc>
          <w:tcPr>
            <w:tcW w:w="836"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预计取证日期</w:t>
            </w:r>
          </w:p>
        </w:tc>
        <w:tc>
          <w:tcPr>
            <w:tcW w:w="2081"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实际取证日期</w:t>
            </w:r>
          </w:p>
        </w:tc>
        <w:tc>
          <w:tcPr>
            <w:tcW w:w="1701"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证载面积</w:t>
            </w:r>
          </w:p>
        </w:tc>
        <w:tc>
          <w:tcPr>
            <w:tcW w:w="3022" w:type="dxa"/>
            <w:vAlign w:val="center"/>
          </w:tcPr>
          <w:p>
            <w:pPr>
              <w:jc w:val="center"/>
              <w:textAlignment w:val="center"/>
              <w:rPr>
                <w:rFonts w:ascii="Arial" w:hAnsi="Arial" w:cs="Arial"/>
                <w:b/>
                <w:bCs/>
                <w:sz w:val="22"/>
                <w:szCs w:val="22"/>
                <w:lang w:bidi="ar"/>
              </w:rPr>
            </w:pPr>
            <w:r>
              <w:rPr>
                <w:rFonts w:ascii="Arial" w:hAnsi="Arial" w:cs="Arial"/>
                <w:b/>
                <w:bCs/>
                <w:sz w:val="22"/>
                <w:szCs w:val="22"/>
                <w:lang w:bidi="ar"/>
              </w:rPr>
              <w:t>备注</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1</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不动产权证书</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2015年11月23日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29931.62㎡</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京（2015）大兴区不动产权第0000011号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2</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建设用地规划许可证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2015年3月31日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47871.43㎡</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2015规（大）地字0014号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3</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建设工程规划许可证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2015年7月21日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190462.36㎡</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2015规（大）建字0058号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4</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施工许可证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2015年11月02日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33199.24㎡</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[2015]施建字0634号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5</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施工许可证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2015年11月03日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88291.54㎡</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[2015]施建字0637号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6</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施工许可证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2015年11月02日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68971.58㎡</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[2015]施建字0635号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7</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商品房预售许可证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2016年10月22日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25097.47㎡</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京房售证字（2016）213号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8</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商品房预售许可证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2016年12月1日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68900.51㎡</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京房售证字（2016）248号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9</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商品房预售许可证</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2016年11月25日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55226.57㎡</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京房售证字（2016）239号</w:t>
            </w:r>
          </w:p>
        </w:tc>
      </w:tr>
      <w:tr>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10</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不动产权证书</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2019年9月11日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27690.43㎡</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京（2019）大不动产权第0030953号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11</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不动产权证书</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2019年9月10日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25162.23㎡</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京（2019）大不动产权第0030891号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12</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不动产权证书</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2019年9月10日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25428.63㎡</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京（2019）大不动产权第0030895号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dxa"/>
            <w:vAlign w:val="center"/>
          </w:tcPr>
          <w:p>
            <w:pPr>
              <w:jc w:val="center"/>
              <w:textAlignment w:val="center"/>
              <w:rPr>
                <w:rFonts w:ascii="Arial" w:hAnsi="Arial" w:cs="Arial"/>
                <w:sz w:val="22"/>
                <w:szCs w:val="22"/>
                <w:lang w:bidi="ar"/>
              </w:rPr>
            </w:pPr>
            <w:r>
              <w:rPr>
                <w:rFonts w:ascii="Arial" w:hAnsi="Arial" w:cs="Arial"/>
                <w:sz w:val="22"/>
                <w:szCs w:val="22"/>
                <w:lang w:bidi="ar"/>
              </w:rPr>
              <w:t>13</w:t>
            </w:r>
          </w:p>
        </w:tc>
        <w:tc>
          <w:tcPr>
            <w:tcW w:w="1868"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不动产权证书</w:t>
            </w:r>
          </w:p>
        </w:tc>
        <w:tc>
          <w:tcPr>
            <w:tcW w:w="5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836"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w:t>
            </w:r>
          </w:p>
        </w:tc>
        <w:tc>
          <w:tcPr>
            <w:tcW w:w="2081" w:type="dxa"/>
            <w:vAlign w:val="center"/>
          </w:tcPr>
          <w:p>
            <w:pPr>
              <w:widowControl w:val="0"/>
              <w:jc w:val="center"/>
              <w:textAlignment w:val="center"/>
              <w:rPr>
                <w:rFonts w:ascii="Arial" w:hAnsi="Arial" w:cs="Arial"/>
                <w:sz w:val="22"/>
                <w:szCs w:val="22"/>
                <w:lang w:bidi="ar"/>
              </w:rPr>
            </w:pPr>
            <w:r>
              <w:rPr>
                <w:rFonts w:ascii="Arial" w:hAnsi="Arial" w:cs="Arial"/>
                <w:sz w:val="22"/>
                <w:szCs w:val="22"/>
                <w:lang w:bidi="ar"/>
              </w:rPr>
              <w:t>2019年9月10日</w:t>
            </w:r>
          </w:p>
        </w:tc>
        <w:tc>
          <w:tcPr>
            <w:tcW w:w="1701" w:type="dxa"/>
            <w:vAlign w:val="center"/>
          </w:tcPr>
          <w:p>
            <w:pPr>
              <w:jc w:val="center"/>
              <w:textAlignment w:val="center"/>
              <w:rPr>
                <w:rFonts w:ascii="Arial" w:hAnsi="Arial" w:cs="Arial"/>
                <w:sz w:val="22"/>
                <w:szCs w:val="22"/>
                <w:lang w:bidi="ar"/>
              </w:rPr>
            </w:pPr>
            <w:r>
              <w:rPr>
                <w:rFonts w:ascii="Arial" w:hAnsi="Arial" w:cs="Arial"/>
                <w:sz w:val="22"/>
                <w:szCs w:val="22"/>
                <w:lang w:bidi="ar"/>
              </w:rPr>
              <w:t>25362.8㎡</w:t>
            </w:r>
          </w:p>
        </w:tc>
        <w:tc>
          <w:tcPr>
            <w:tcW w:w="3022" w:type="dxa"/>
            <w:vAlign w:val="center"/>
          </w:tcPr>
          <w:p>
            <w:pPr>
              <w:jc w:val="center"/>
              <w:textAlignment w:val="center"/>
              <w:rPr>
                <w:rFonts w:ascii="Arial" w:hAnsi="Arial" w:cs="Arial"/>
                <w:sz w:val="22"/>
                <w:szCs w:val="22"/>
                <w:lang w:bidi="ar"/>
              </w:rPr>
            </w:pPr>
            <w:r>
              <w:rPr>
                <w:rFonts w:ascii="Arial" w:hAnsi="Arial" w:cs="Arial"/>
                <w:sz w:val="22"/>
                <w:szCs w:val="22"/>
                <w:lang w:bidi="ar"/>
              </w:rPr>
              <w:t>京（2019）大不动产权第0030897号</w:t>
            </w:r>
          </w:p>
        </w:tc>
      </w:tr>
    </w:tbl>
    <w:p>
      <w:pPr>
        <w:jc w:val="center"/>
        <w:rPr>
          <w:rFonts w:ascii="Arial" w:hAnsi="Arial" w:cs="Arial"/>
          <w:sz w:val="15"/>
          <w:szCs w:val="15"/>
        </w:rPr>
      </w:pPr>
    </w:p>
    <w:p>
      <w:pPr>
        <w:rPr>
          <w:rFonts w:ascii="Arial" w:hAnsi="Arial" w:cs="Arial"/>
          <w:sz w:val="15"/>
          <w:szCs w:val="15"/>
        </w:rPr>
      </w:pPr>
      <w:r>
        <w:rPr>
          <w:rFonts w:ascii="Arial" w:hAnsi="Arial" w:cs="Arial"/>
          <w:sz w:val="15"/>
          <w:szCs w:val="15"/>
        </w:rPr>
        <w:br w:type="page"/>
      </w:r>
    </w:p>
    <w:p>
      <w:pPr>
        <w:spacing w:before="240" w:after="120"/>
        <w:ind w:firstLine="440" w:firstLineChars="200"/>
        <w:jc w:val="center"/>
        <w:rPr>
          <w:rFonts w:ascii="Arial" w:hAnsi="Arial" w:cs="Arial"/>
          <w:sz w:val="22"/>
          <w:szCs w:val="22"/>
        </w:rPr>
      </w:pPr>
      <w:r>
        <w:rPr>
          <w:rFonts w:ascii="Arial" w:hAnsi="Arial" w:cs="Arial"/>
          <w:sz w:val="22"/>
          <w:szCs w:val="22"/>
        </w:rPr>
        <w:t>表二-2：项目21#地块五证办理情况</w:t>
      </w:r>
    </w:p>
    <w:tbl>
      <w:tblPr>
        <w:tblStyle w:val="1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44"/>
        <w:gridCol w:w="631"/>
        <w:gridCol w:w="717"/>
        <w:gridCol w:w="2028"/>
        <w:gridCol w:w="1388"/>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666"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序号</w:t>
            </w:r>
          </w:p>
        </w:tc>
        <w:tc>
          <w:tcPr>
            <w:tcW w:w="1844"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证件名称</w:t>
            </w:r>
          </w:p>
        </w:tc>
        <w:tc>
          <w:tcPr>
            <w:tcW w:w="631"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政策要求</w:t>
            </w:r>
          </w:p>
        </w:tc>
        <w:tc>
          <w:tcPr>
            <w:tcW w:w="717"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预计取证日期</w:t>
            </w:r>
          </w:p>
        </w:tc>
        <w:tc>
          <w:tcPr>
            <w:tcW w:w="2028"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实际取证日期</w:t>
            </w:r>
          </w:p>
        </w:tc>
        <w:tc>
          <w:tcPr>
            <w:tcW w:w="1388"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证载面积</w:t>
            </w:r>
          </w:p>
        </w:tc>
        <w:tc>
          <w:tcPr>
            <w:tcW w:w="2932" w:type="dxa"/>
            <w:vAlign w:val="center"/>
          </w:tcPr>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备注</w:t>
            </w:r>
          </w:p>
          <w:p>
            <w:pPr>
              <w:spacing w:before="60" w:after="60"/>
              <w:jc w:val="center"/>
              <w:textAlignment w:val="center"/>
              <w:rPr>
                <w:rFonts w:ascii="Arial" w:hAnsi="Arial" w:cs="Arial"/>
                <w:b/>
                <w:bCs/>
                <w:sz w:val="22"/>
                <w:szCs w:val="22"/>
                <w:lang w:bidi="ar"/>
              </w:rPr>
            </w:pPr>
            <w:r>
              <w:rPr>
                <w:rFonts w:ascii="Arial" w:hAnsi="Arial" w:cs="Arial"/>
                <w:b/>
                <w:bCs/>
                <w:sz w:val="22"/>
                <w:szCs w:val="22"/>
                <w:lang w:bidi="ar"/>
              </w:rPr>
              <w:t>（注明进展及逾期原因等）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1</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国有土地使用证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2015年5月29日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9907.21㎡</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京兴国用（2015出）第00060号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2</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国有土地使用证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2015年5月29日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8032.60㎡</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京兴国用（2015出）第00062号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3</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建设用地规划许可证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2015年3月31日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47871.43㎡</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2015规（大）地字0014号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4</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建设工程规划许可证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2015年6月19日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74692.53㎡</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2015规（大）建字0048号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5</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施工许可证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2015年8月21日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37672.00㎡</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[2015]施建字0413号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6</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施工许可证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2015年8月21日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37020.53㎡</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[2015]施建字0414号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7</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商品房预售许可证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2016年7月15日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31291.9㎡</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京房售证字（2016）136号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6"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8</w:t>
            </w:r>
          </w:p>
        </w:tc>
        <w:tc>
          <w:tcPr>
            <w:tcW w:w="1844"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商品房预售许可证</w:t>
            </w:r>
          </w:p>
        </w:tc>
        <w:tc>
          <w:tcPr>
            <w:tcW w:w="631"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717"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w:t>
            </w:r>
          </w:p>
        </w:tc>
        <w:tc>
          <w:tcPr>
            <w:tcW w:w="2028" w:type="dxa"/>
            <w:vAlign w:val="center"/>
          </w:tcPr>
          <w:p>
            <w:pPr>
              <w:widowControl w:val="0"/>
              <w:spacing w:before="60" w:after="60"/>
              <w:jc w:val="center"/>
              <w:textAlignment w:val="center"/>
              <w:rPr>
                <w:rFonts w:ascii="Arial" w:hAnsi="Arial" w:cs="Arial"/>
                <w:sz w:val="22"/>
                <w:szCs w:val="22"/>
                <w:lang w:bidi="ar"/>
              </w:rPr>
            </w:pPr>
            <w:r>
              <w:rPr>
                <w:rFonts w:ascii="Arial" w:hAnsi="Arial" w:cs="Arial"/>
                <w:sz w:val="22"/>
                <w:szCs w:val="22"/>
                <w:lang w:bidi="ar"/>
              </w:rPr>
              <w:t>2016年7月1日</w:t>
            </w:r>
          </w:p>
        </w:tc>
        <w:tc>
          <w:tcPr>
            <w:tcW w:w="1388"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32548.09㎡</w:t>
            </w:r>
          </w:p>
        </w:tc>
        <w:tc>
          <w:tcPr>
            <w:tcW w:w="2932" w:type="dxa"/>
            <w:vAlign w:val="center"/>
          </w:tcPr>
          <w:p>
            <w:pPr>
              <w:spacing w:before="60" w:after="60"/>
              <w:jc w:val="center"/>
              <w:textAlignment w:val="center"/>
              <w:rPr>
                <w:rFonts w:ascii="Arial" w:hAnsi="Arial" w:cs="Arial"/>
                <w:sz w:val="22"/>
                <w:szCs w:val="22"/>
                <w:lang w:bidi="ar"/>
              </w:rPr>
            </w:pPr>
            <w:r>
              <w:rPr>
                <w:rFonts w:ascii="Arial" w:hAnsi="Arial" w:cs="Arial"/>
                <w:sz w:val="22"/>
                <w:szCs w:val="22"/>
                <w:lang w:bidi="ar"/>
              </w:rPr>
              <w:t>京房售证字（2016）120号</w:t>
            </w:r>
          </w:p>
        </w:tc>
      </w:tr>
    </w:tbl>
    <w:p>
      <w:pPr>
        <w:pStyle w:val="5"/>
        <w:spacing w:before="480" w:line="400" w:lineRule="exact"/>
        <w:ind w:firstLine="0" w:firstLineChars="0"/>
        <w:jc w:val="left"/>
        <w:rPr>
          <w:rFonts w:ascii="Arial" w:hAnsi="Arial" w:cs="Arial"/>
          <w:b/>
          <w:bCs/>
          <w:sz w:val="28"/>
          <w:szCs w:val="28"/>
        </w:rPr>
      </w:pPr>
      <w:bookmarkStart w:id="4" w:name="_Toc51245435"/>
      <w:r>
        <w:rPr>
          <w:rFonts w:ascii="Arial" w:hAnsi="Arial" w:cs="Arial"/>
          <w:b/>
          <w:bCs/>
          <w:sz w:val="28"/>
          <w:szCs w:val="28"/>
        </w:rPr>
        <w:t>三、项目开发建设情况</w:t>
      </w:r>
      <w:bookmarkEnd w:id="4"/>
    </w:p>
    <w:p>
      <w:pPr>
        <w:spacing w:line="400" w:lineRule="exact"/>
        <w:ind w:firstLine="480" w:firstLineChars="200"/>
        <w:jc w:val="both"/>
        <w:rPr>
          <w:rFonts w:ascii="Arial" w:hAnsi="Arial" w:cs="Arial"/>
          <w:bCs/>
        </w:rPr>
      </w:pPr>
      <w:r>
        <w:rPr>
          <w:rFonts w:ascii="Arial" w:hAnsi="Arial" w:cs="Arial"/>
          <w:bCs/>
        </w:rPr>
        <w:t>标的项目所有地块均已全部完成竣工验收工作，无新增项目工程施工情况。</w:t>
      </w:r>
      <w:bookmarkStart w:id="5" w:name="_Toc51245436"/>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四、项目成本执行情况</w:t>
      </w:r>
      <w:bookmarkEnd w:id="5"/>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1．项目本期工程支出情况</w:t>
      </w:r>
    </w:p>
    <w:p>
      <w:pPr>
        <w:spacing w:line="400" w:lineRule="exact"/>
        <w:ind w:firstLine="480" w:firstLineChars="200"/>
        <w:jc w:val="both"/>
        <w:rPr>
          <w:rFonts w:ascii="Arial" w:hAnsi="Arial" w:cs="Arial"/>
          <w:bCs/>
        </w:rPr>
      </w:pPr>
      <w:r>
        <w:rPr>
          <w:rFonts w:ascii="Arial" w:hAnsi="Arial" w:cs="Arial"/>
          <w:bCs/>
        </w:rPr>
        <w:t>截至2018年11月，标的项目17号地块及21号地块楼栋已全部完成竣工验收。截至2021年4月30日，</w:t>
      </w:r>
      <w:r>
        <w:rPr>
          <w:rFonts w:hint="eastAsia" w:ascii="Arial" w:hAnsi="Arial" w:cs="Arial"/>
          <w:bCs/>
        </w:rPr>
        <w:t>项目公司应付工程款1,878,050,066.40元，实际已付工程款1,548,027,994.84元，未付工程款330,022,071.56元</w:t>
      </w:r>
      <w:r>
        <w:rPr>
          <w:rFonts w:ascii="Arial" w:hAnsi="Arial" w:cs="Arial"/>
          <w:bCs/>
        </w:rPr>
        <w:t>，详细情况见下表：</w:t>
      </w:r>
    </w:p>
    <w:p>
      <w:pPr>
        <w:spacing w:before="240" w:after="120"/>
        <w:ind w:firstLine="440" w:firstLineChars="200"/>
        <w:jc w:val="center"/>
        <w:rPr>
          <w:rFonts w:ascii="Arial" w:hAnsi="Arial" w:cs="Arial"/>
          <w:sz w:val="22"/>
          <w:szCs w:val="22"/>
        </w:rPr>
      </w:pPr>
    </w:p>
    <w:p>
      <w:pPr>
        <w:spacing w:before="240" w:after="120"/>
        <w:ind w:firstLine="440" w:firstLineChars="200"/>
        <w:jc w:val="center"/>
        <w:rPr>
          <w:rFonts w:ascii="Arial" w:hAnsi="Arial" w:cs="Arial"/>
          <w:sz w:val="22"/>
          <w:szCs w:val="22"/>
        </w:rPr>
      </w:pPr>
    </w:p>
    <w:p>
      <w:pPr>
        <w:spacing w:before="240" w:after="120"/>
        <w:ind w:firstLine="440" w:firstLineChars="200"/>
        <w:jc w:val="center"/>
        <w:rPr>
          <w:rFonts w:ascii="Arial" w:hAnsi="Arial" w:cs="Arial"/>
          <w:sz w:val="22"/>
          <w:szCs w:val="22"/>
        </w:rPr>
      </w:pPr>
    </w:p>
    <w:p>
      <w:pPr>
        <w:spacing w:before="240" w:after="120"/>
        <w:ind w:firstLine="440" w:firstLineChars="200"/>
        <w:jc w:val="center"/>
        <w:rPr>
          <w:rFonts w:ascii="Arial" w:hAnsi="Arial" w:cs="Arial"/>
          <w:sz w:val="22"/>
          <w:szCs w:val="22"/>
        </w:rPr>
      </w:pPr>
      <w:r>
        <w:rPr>
          <w:rFonts w:ascii="Arial" w:hAnsi="Arial" w:cs="Arial"/>
          <w:sz w:val="22"/>
          <w:szCs w:val="22"/>
        </w:rPr>
        <w:t>表三-1：项目工程支出情况</w:t>
      </w:r>
    </w:p>
    <w:tbl>
      <w:tblPr>
        <w:tblStyle w:val="17"/>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851"/>
        <w:gridCol w:w="1896"/>
        <w:gridCol w:w="1716"/>
        <w:gridCol w:w="185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blHeader/>
          <w:jc w:val="center"/>
        </w:trPr>
        <w:tc>
          <w:tcPr>
            <w:tcW w:w="1667" w:type="dxa"/>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项目名称</w:t>
            </w:r>
          </w:p>
        </w:tc>
        <w:tc>
          <w:tcPr>
            <w:tcW w:w="1747" w:type="dxa"/>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合同金额</w:t>
            </w:r>
          </w:p>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（元）</w:t>
            </w:r>
          </w:p>
        </w:tc>
        <w:tc>
          <w:tcPr>
            <w:tcW w:w="0" w:type="auto"/>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已完成产值</w:t>
            </w:r>
          </w:p>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（元）</w:t>
            </w:r>
          </w:p>
        </w:tc>
        <w:tc>
          <w:tcPr>
            <w:tcW w:w="0" w:type="auto"/>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未付工程款</w:t>
            </w:r>
          </w:p>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（元）</w:t>
            </w:r>
          </w:p>
        </w:tc>
        <w:tc>
          <w:tcPr>
            <w:tcW w:w="1851" w:type="dxa"/>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累计付款</w:t>
            </w:r>
          </w:p>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（元）</w:t>
            </w:r>
          </w:p>
        </w:tc>
        <w:tc>
          <w:tcPr>
            <w:tcW w:w="1241" w:type="dxa"/>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本期付款</w:t>
            </w:r>
          </w:p>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17#合同</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1,223,899,187.02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1,223,899,187.02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257,266,848.32</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966,632,338.70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21#合同</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411,191,480.51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411,191,480.51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28,510,451.58</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382,681,028.93</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整区（17#及21#）合同</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103,038,070.88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103,038,070.88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43,210,553.20</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59,827,517.68</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20#、16#</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1,554,501.50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1,554,501.50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827,242.75</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727,258.75</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20#、21#</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600,000.00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600,000.00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120,000.00</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480,000.00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16#、17#</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86,975.71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86,975.71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86,975.71</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无未付工程款合同汇总</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137,679,850.78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137,679,850.78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137,679,850.78</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合计</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1,878,050,066.40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1,878,050,066.40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330,022,071.56</w:t>
            </w:r>
          </w:p>
        </w:tc>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1,548,027,994.84</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ascii="Arial" w:hAnsi="Arial" w:cs="Arial"/>
                <w:sz w:val="21"/>
                <w:szCs w:val="21"/>
              </w:rPr>
            </w:pPr>
            <w:r>
              <w:rPr>
                <w:rFonts w:ascii="Arial" w:hAnsi="Arial" w:cs="Arial"/>
                <w:sz w:val="21"/>
                <w:szCs w:val="21"/>
              </w:rPr>
              <w:t>0.00</w:t>
            </w:r>
          </w:p>
        </w:tc>
      </w:tr>
    </w:tbl>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2.已开立未兑付商票情况</w:t>
      </w:r>
    </w:p>
    <w:p>
      <w:pPr>
        <w:spacing w:line="400" w:lineRule="exact"/>
        <w:ind w:firstLine="480" w:firstLineChars="200"/>
        <w:jc w:val="both"/>
        <w:rPr>
          <w:rFonts w:ascii="Arial" w:hAnsi="Arial" w:cs="Arial"/>
          <w:bCs/>
        </w:rPr>
      </w:pPr>
      <w:r>
        <w:rPr>
          <w:rFonts w:ascii="Arial" w:hAnsi="Arial" w:cs="Arial"/>
          <w:bCs/>
          <w:color w:val="000000" w:themeColor="text1"/>
          <w14:textFill>
            <w14:solidFill>
              <w14:schemeClr w14:val="tx1"/>
            </w14:solidFill>
          </w14:textFill>
        </w:rPr>
        <w:t>截</w:t>
      </w:r>
      <w:r>
        <w:rPr>
          <w:rFonts w:ascii="Arial" w:hAnsi="Arial" w:cs="Arial"/>
          <w:bCs/>
        </w:rPr>
        <w:t>至2021年4月30日，五矿信托•泰禾中央广场二期项目已开具未支付商票情况如下表:</w:t>
      </w:r>
    </w:p>
    <w:p>
      <w:pPr>
        <w:spacing w:before="240" w:after="120"/>
        <w:ind w:firstLine="440" w:firstLineChars="200"/>
        <w:jc w:val="center"/>
        <w:rPr>
          <w:rFonts w:ascii="Arial" w:hAnsi="Arial" w:cs="Arial"/>
          <w:sz w:val="22"/>
          <w:szCs w:val="22"/>
        </w:rPr>
      </w:pPr>
      <w:r>
        <w:rPr>
          <w:rFonts w:ascii="Arial" w:hAnsi="Arial" w:cs="Arial"/>
          <w:sz w:val="22"/>
          <w:szCs w:val="22"/>
        </w:rPr>
        <w:t>表三-2：标的项目未兑付商票情况表</w:t>
      </w:r>
    </w:p>
    <w:tbl>
      <w:tblPr>
        <w:tblStyle w:val="17"/>
        <w:tblW w:w="5220" w:type="pct"/>
        <w:jc w:val="center"/>
        <w:tblLayout w:type="autofit"/>
        <w:tblCellMar>
          <w:top w:w="0" w:type="dxa"/>
          <w:left w:w="108" w:type="dxa"/>
          <w:bottom w:w="0" w:type="dxa"/>
          <w:right w:w="108" w:type="dxa"/>
        </w:tblCellMar>
      </w:tblPr>
      <w:tblGrid>
        <w:gridCol w:w="3367"/>
        <w:gridCol w:w="1875"/>
        <w:gridCol w:w="2034"/>
        <w:gridCol w:w="1621"/>
      </w:tblGrid>
      <w:tr>
        <w:trPr>
          <w:trHeight w:val="276" w:hRule="atLeast"/>
          <w:jc w:val="center"/>
        </w:trPr>
        <w:tc>
          <w:tcPr>
            <w:tcW w:w="189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开票公司主体</w:t>
            </w:r>
          </w:p>
        </w:tc>
        <w:tc>
          <w:tcPr>
            <w:tcW w:w="1054" w:type="pct"/>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商票状态</w:t>
            </w:r>
          </w:p>
        </w:tc>
        <w:tc>
          <w:tcPr>
            <w:tcW w:w="1143" w:type="pct"/>
            <w:tcBorders>
              <w:top w:val="single" w:color="auto" w:sz="4" w:space="0"/>
              <w:left w:val="nil"/>
              <w:bottom w:val="single" w:color="auto" w:sz="4" w:space="0"/>
              <w:right w:val="single" w:color="auto" w:sz="4" w:space="0"/>
            </w:tcBorders>
            <w:shd w:val="clear" w:color="auto" w:fill="auto"/>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承兑汇票总额（元）</w:t>
            </w:r>
          </w:p>
        </w:tc>
        <w:tc>
          <w:tcPr>
            <w:tcW w:w="911" w:type="pct"/>
            <w:tcBorders>
              <w:top w:val="single" w:color="auto" w:sz="4" w:space="0"/>
              <w:left w:val="nil"/>
              <w:bottom w:val="single" w:color="auto" w:sz="4" w:space="0"/>
              <w:right w:val="single" w:color="auto" w:sz="4" w:space="0"/>
            </w:tcBorders>
            <w:shd w:val="clear" w:color="auto" w:fill="auto"/>
            <w:vAlign w:val="center"/>
          </w:tcPr>
          <w:p>
            <w:pPr>
              <w:spacing w:line="276" w:lineRule="auto"/>
              <w:jc w:val="center"/>
              <w:textAlignment w:val="center"/>
              <w:rPr>
                <w:rFonts w:ascii="Arial" w:hAnsi="Arial" w:cs="Arial"/>
                <w:b/>
                <w:bCs/>
                <w:sz w:val="21"/>
                <w:szCs w:val="21"/>
                <w:lang w:bidi="ar"/>
              </w:rPr>
            </w:pPr>
            <w:r>
              <w:rPr>
                <w:rFonts w:ascii="Arial" w:hAnsi="Arial" w:cs="Arial"/>
                <w:b/>
                <w:bCs/>
                <w:sz w:val="21"/>
                <w:szCs w:val="21"/>
                <w:lang w:bidi="ar"/>
              </w:rPr>
              <w:t>补息金额（元）</w:t>
            </w:r>
          </w:p>
        </w:tc>
      </w:tr>
      <w:tr>
        <w:trPr>
          <w:trHeight w:val="276" w:hRule="atLeast"/>
          <w:jc w:val="center"/>
        </w:trPr>
        <w:tc>
          <w:tcPr>
            <w:tcW w:w="1892" w:type="pct"/>
            <w:vMerge w:val="restart"/>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北京泰禾嘉信房地产开发有限公司</w:t>
            </w: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到期未兑付</w:t>
            </w:r>
          </w:p>
        </w:tc>
        <w:tc>
          <w:tcPr>
            <w:tcW w:w="1143"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9,518,789.75  </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308,563.20</w:t>
            </w:r>
          </w:p>
        </w:tc>
      </w:tr>
      <w:tr>
        <w:trPr>
          <w:trHeight w:val="276" w:hRule="atLeast"/>
          <w:jc w:val="center"/>
        </w:trPr>
        <w:tc>
          <w:tcPr>
            <w:tcW w:w="1892" w:type="pct"/>
            <w:vMerge w:val="continue"/>
            <w:tcBorders>
              <w:top w:val="nil"/>
              <w:left w:val="single" w:color="auto" w:sz="4" w:space="0"/>
              <w:bottom w:val="single" w:color="auto" w:sz="4" w:space="0"/>
              <w:right w:val="single" w:color="auto" w:sz="4" w:space="0"/>
            </w:tcBorders>
            <w:vAlign w:val="center"/>
          </w:tcPr>
          <w:p>
            <w:pPr>
              <w:spacing w:line="276" w:lineRule="auto"/>
              <w:jc w:val="center"/>
              <w:textAlignment w:val="center"/>
              <w:rPr>
                <w:rFonts w:ascii="Arial" w:hAnsi="Arial" w:cs="Arial"/>
                <w:sz w:val="21"/>
                <w:szCs w:val="21"/>
                <w:lang w:bidi="ar"/>
              </w:rPr>
            </w:pP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未到期</w:t>
            </w:r>
          </w:p>
        </w:tc>
        <w:tc>
          <w:tcPr>
            <w:tcW w:w="1143"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0.00 </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0.00 </w:t>
            </w:r>
          </w:p>
        </w:tc>
      </w:tr>
      <w:tr>
        <w:trPr>
          <w:trHeight w:val="276" w:hRule="atLeast"/>
          <w:jc w:val="center"/>
        </w:trPr>
        <w:tc>
          <w:tcPr>
            <w:tcW w:w="1892" w:type="pct"/>
            <w:vMerge w:val="restart"/>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北京泰禾嘉盈房地产开发有限公司</w:t>
            </w: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到期未兑付</w:t>
            </w:r>
          </w:p>
        </w:tc>
        <w:tc>
          <w:tcPr>
            <w:tcW w:w="1143" w:type="pct"/>
            <w:tcBorders>
              <w:top w:val="nil"/>
              <w:left w:val="nil"/>
              <w:bottom w:val="single" w:color="auto" w:sz="4" w:space="0"/>
              <w:right w:val="single" w:color="auto" w:sz="4" w:space="0"/>
            </w:tcBorders>
            <w:shd w:val="clear" w:color="auto" w:fill="auto"/>
            <w:noWrap/>
            <w:vAlign w:val="bottom"/>
          </w:tcPr>
          <w:p>
            <w:pPr>
              <w:spacing w:line="276" w:lineRule="auto"/>
              <w:jc w:val="center"/>
              <w:textAlignment w:val="center"/>
              <w:rPr>
                <w:rFonts w:ascii="Arial" w:hAnsi="Arial" w:cs="Arial"/>
                <w:sz w:val="21"/>
                <w:szCs w:val="21"/>
                <w:lang w:bidi="ar"/>
              </w:rPr>
            </w:pPr>
            <w:r>
              <w:rPr>
                <w:rFonts w:hint="eastAsia" w:ascii="Arial" w:hAnsi="Arial" w:cs="Arial"/>
                <w:sz w:val="21"/>
                <w:szCs w:val="21"/>
                <w:lang w:bidi="ar"/>
              </w:rPr>
              <w:t xml:space="preserve">65,166,196.31 </w:t>
            </w:r>
          </w:p>
        </w:tc>
        <w:tc>
          <w:tcPr>
            <w:tcW w:w="911" w:type="pct"/>
            <w:tcBorders>
              <w:top w:val="nil"/>
              <w:left w:val="nil"/>
              <w:bottom w:val="single" w:color="auto" w:sz="4" w:space="0"/>
              <w:right w:val="single" w:color="auto" w:sz="4" w:space="0"/>
            </w:tcBorders>
            <w:shd w:val="clear" w:color="auto" w:fill="auto"/>
            <w:noWrap/>
            <w:vAlign w:val="bottom"/>
          </w:tcPr>
          <w:p>
            <w:pPr>
              <w:spacing w:line="276" w:lineRule="auto"/>
              <w:jc w:val="center"/>
              <w:textAlignment w:val="center"/>
              <w:rPr>
                <w:rFonts w:ascii="Arial" w:hAnsi="Arial" w:cs="Arial"/>
                <w:sz w:val="21"/>
                <w:szCs w:val="21"/>
                <w:lang w:bidi="ar"/>
              </w:rPr>
            </w:pPr>
            <w:r>
              <w:rPr>
                <w:rFonts w:hint="eastAsia" w:ascii="Arial" w:hAnsi="Arial" w:cs="Arial"/>
                <w:sz w:val="21"/>
                <w:szCs w:val="21"/>
                <w:lang w:bidi="ar"/>
              </w:rPr>
              <w:t xml:space="preserve">2,441,831.81 </w:t>
            </w:r>
          </w:p>
        </w:tc>
      </w:tr>
      <w:tr>
        <w:trPr>
          <w:trHeight w:val="276" w:hRule="atLeast"/>
          <w:jc w:val="center"/>
        </w:trPr>
        <w:tc>
          <w:tcPr>
            <w:tcW w:w="1892" w:type="pct"/>
            <w:vMerge w:val="continue"/>
            <w:tcBorders>
              <w:top w:val="nil"/>
              <w:left w:val="single" w:color="auto" w:sz="4" w:space="0"/>
              <w:bottom w:val="single" w:color="auto" w:sz="4" w:space="0"/>
              <w:right w:val="single" w:color="auto" w:sz="4" w:space="0"/>
            </w:tcBorders>
            <w:vAlign w:val="center"/>
          </w:tcPr>
          <w:p>
            <w:pPr>
              <w:spacing w:line="276" w:lineRule="auto"/>
              <w:jc w:val="center"/>
              <w:textAlignment w:val="center"/>
              <w:rPr>
                <w:rFonts w:ascii="Arial" w:hAnsi="Arial" w:cs="Arial"/>
                <w:sz w:val="21"/>
                <w:szCs w:val="21"/>
                <w:lang w:bidi="ar"/>
              </w:rPr>
            </w:pP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未到期</w:t>
            </w:r>
          </w:p>
        </w:tc>
        <w:tc>
          <w:tcPr>
            <w:tcW w:w="1143"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0.00</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0.00</w:t>
            </w:r>
          </w:p>
        </w:tc>
      </w:tr>
      <w:tr>
        <w:trPr>
          <w:trHeight w:val="276" w:hRule="atLeast"/>
          <w:jc w:val="center"/>
        </w:trPr>
        <w:tc>
          <w:tcPr>
            <w:tcW w:w="1892" w:type="pct"/>
            <w:vMerge w:val="restart"/>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福州泰禾锦兴置业有限公司</w:t>
            </w: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到期未兑付</w:t>
            </w:r>
          </w:p>
        </w:tc>
        <w:tc>
          <w:tcPr>
            <w:tcW w:w="1143"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17,179,823.60 </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515,394.71 </w:t>
            </w:r>
          </w:p>
        </w:tc>
      </w:tr>
      <w:tr>
        <w:trPr>
          <w:trHeight w:val="276" w:hRule="atLeast"/>
          <w:jc w:val="center"/>
        </w:trPr>
        <w:tc>
          <w:tcPr>
            <w:tcW w:w="1892" w:type="pct"/>
            <w:vMerge w:val="continue"/>
            <w:tcBorders>
              <w:top w:val="nil"/>
              <w:left w:val="single" w:color="auto" w:sz="4" w:space="0"/>
              <w:bottom w:val="single" w:color="auto" w:sz="4" w:space="0"/>
              <w:right w:val="single" w:color="auto" w:sz="4" w:space="0"/>
            </w:tcBorders>
            <w:vAlign w:val="center"/>
          </w:tcPr>
          <w:p>
            <w:pPr>
              <w:spacing w:line="276" w:lineRule="auto"/>
              <w:jc w:val="center"/>
              <w:textAlignment w:val="center"/>
              <w:rPr>
                <w:rFonts w:ascii="Arial" w:hAnsi="Arial" w:cs="Arial"/>
                <w:sz w:val="21"/>
                <w:szCs w:val="21"/>
                <w:lang w:bidi="ar"/>
              </w:rPr>
            </w:pPr>
          </w:p>
        </w:tc>
        <w:tc>
          <w:tcPr>
            <w:tcW w:w="1054"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未到期</w:t>
            </w:r>
          </w:p>
        </w:tc>
        <w:tc>
          <w:tcPr>
            <w:tcW w:w="1143"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0.00 </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 xml:space="preserve">0.00 </w:t>
            </w:r>
          </w:p>
        </w:tc>
      </w:tr>
      <w:tr>
        <w:trPr>
          <w:trHeight w:val="276" w:hRule="atLeast"/>
          <w:jc w:val="center"/>
        </w:trPr>
        <w:tc>
          <w:tcPr>
            <w:tcW w:w="2946" w:type="pct"/>
            <w:gridSpan w:val="2"/>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合计</w:t>
            </w:r>
          </w:p>
        </w:tc>
        <w:tc>
          <w:tcPr>
            <w:tcW w:w="1143" w:type="pct"/>
            <w:tcBorders>
              <w:top w:val="nil"/>
              <w:left w:val="nil"/>
              <w:bottom w:val="single" w:color="auto" w:sz="4" w:space="0"/>
              <w:right w:val="single" w:color="auto" w:sz="4" w:space="0"/>
            </w:tcBorders>
            <w:shd w:val="clear" w:color="auto" w:fill="auto"/>
            <w:noWrap/>
            <w:vAlign w:val="center"/>
          </w:tcPr>
          <w:p>
            <w:pPr>
              <w:spacing w:line="276" w:lineRule="auto"/>
              <w:jc w:val="center"/>
              <w:textAlignment w:val="center"/>
              <w:rPr>
                <w:rFonts w:ascii="Arial" w:hAnsi="Arial" w:cs="Arial"/>
                <w:sz w:val="21"/>
                <w:szCs w:val="21"/>
                <w:lang w:bidi="ar"/>
              </w:rPr>
            </w:pPr>
            <w:r>
              <w:rPr>
                <w:rFonts w:ascii="Arial" w:hAnsi="Arial" w:cs="Arial"/>
                <w:sz w:val="21"/>
                <w:szCs w:val="21"/>
                <w:lang w:bidi="ar"/>
              </w:rPr>
              <w:t>91,864,809.66</w:t>
            </w:r>
          </w:p>
        </w:tc>
        <w:tc>
          <w:tcPr>
            <w:tcW w:w="911" w:type="pct"/>
            <w:tcBorders>
              <w:top w:val="nil"/>
              <w:left w:val="nil"/>
              <w:bottom w:val="single" w:color="auto" w:sz="4" w:space="0"/>
              <w:right w:val="single" w:color="auto" w:sz="4" w:space="0"/>
            </w:tcBorders>
            <w:shd w:val="clear" w:color="auto" w:fill="auto"/>
            <w:noWrap/>
          </w:tcPr>
          <w:p>
            <w:pPr>
              <w:spacing w:line="276" w:lineRule="auto"/>
              <w:jc w:val="center"/>
              <w:textAlignment w:val="center"/>
              <w:rPr>
                <w:rFonts w:ascii="Arial" w:hAnsi="Arial" w:cs="Arial"/>
                <w:sz w:val="21"/>
                <w:szCs w:val="21"/>
                <w:lang w:bidi="ar"/>
              </w:rPr>
            </w:pPr>
            <w:r>
              <w:rPr>
                <w:rFonts w:ascii="Arial" w:hAnsi="Arial" w:cs="Arial"/>
                <w:sz w:val="21"/>
                <w:szCs w:val="21"/>
                <w:lang w:bidi="ar"/>
              </w:rPr>
              <w:t>3,265,789.72</w:t>
            </w:r>
          </w:p>
        </w:tc>
      </w:tr>
    </w:tbl>
    <w:p>
      <w:pPr>
        <w:spacing w:before="240" w:after="120" w:line="400" w:lineRule="exact"/>
        <w:rPr>
          <w:rFonts w:ascii="Arial" w:hAnsi="Arial" w:cs="Arial"/>
        </w:rPr>
      </w:pPr>
      <w:r>
        <w:rPr>
          <w:rFonts w:ascii="Arial" w:hAnsi="Arial" w:cs="Arial"/>
        </w:rPr>
        <w:t>（1）存在的问题、原因及潜在风险。</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目前项目公司存在拖欠大量工程款的情况。</w:t>
      </w:r>
    </w:p>
    <w:p>
      <w:pPr>
        <w:spacing w:before="240" w:after="120" w:line="400" w:lineRule="exact"/>
        <w:rPr>
          <w:rFonts w:ascii="Arial" w:hAnsi="Arial" w:cs="Arial"/>
        </w:rPr>
      </w:pPr>
      <w:r>
        <w:rPr>
          <w:rFonts w:ascii="Arial" w:hAnsi="Arial" w:cs="Arial"/>
        </w:rPr>
        <w:t>（2）建议措施及后期需关注事项。</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及时核实项目公司未付工程款的情况，核实已开立商票的兑付情况。</w:t>
      </w:r>
    </w:p>
    <w:p>
      <w:pPr>
        <w:spacing w:line="400" w:lineRule="exact"/>
        <w:ind w:firstLine="480" w:firstLineChars="200"/>
        <w:jc w:val="both"/>
        <w:rPr>
          <w:rFonts w:ascii="Arial" w:hAnsi="Arial" w:cs="Arial"/>
          <w:bCs/>
          <w:color w:val="000000" w:themeColor="text1"/>
          <w14:textFill>
            <w14:solidFill>
              <w14:schemeClr w14:val="tx1"/>
            </w14:solidFill>
          </w14:textFill>
        </w:rPr>
      </w:pPr>
    </w:p>
    <w:p>
      <w:pPr>
        <w:spacing w:line="400" w:lineRule="exact"/>
        <w:ind w:firstLine="480" w:firstLineChars="200"/>
        <w:jc w:val="both"/>
        <w:rPr>
          <w:rFonts w:ascii="Arial" w:hAnsi="Arial" w:cs="Arial"/>
          <w:bCs/>
          <w:color w:val="000000" w:themeColor="text1"/>
          <w14:textFill>
            <w14:solidFill>
              <w14:schemeClr w14:val="tx1"/>
            </w14:solidFill>
          </w14:textFill>
        </w:rPr>
      </w:pPr>
    </w:p>
    <w:p>
      <w:pPr>
        <w:pStyle w:val="5"/>
        <w:spacing w:before="480" w:line="400" w:lineRule="exact"/>
        <w:ind w:firstLine="0" w:firstLineChars="0"/>
        <w:jc w:val="left"/>
        <w:rPr>
          <w:rFonts w:ascii="Arial" w:hAnsi="Arial" w:cs="Arial"/>
          <w:b/>
          <w:bCs/>
          <w:sz w:val="28"/>
          <w:szCs w:val="28"/>
        </w:rPr>
      </w:pPr>
      <w:bookmarkStart w:id="6" w:name="_Toc51245437"/>
      <w:r>
        <w:rPr>
          <w:rFonts w:ascii="Arial" w:hAnsi="Arial" w:cs="Arial"/>
          <w:b/>
          <w:bCs/>
          <w:sz w:val="28"/>
          <w:szCs w:val="28"/>
        </w:rPr>
        <w:t>五、项目销售情况统计</w:t>
      </w:r>
      <w:bookmarkEnd w:id="6"/>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标的项目为“泰禾中央广场二期”，地址位于北京市大兴区义和庄地铁站旁。项目分为17#地块、21#a及21#c地块两部分。其中17#地块建有1-5号商办公寓楼及地下车库，21#a及21#c地块建有1-4号商办公寓楼及地下车库。17#地块土地面积为29931.62平方米，建设有1-5#商办公寓楼及地下车库，建有可售房屋共计2482套，其中商办公寓用房1914套，商业用房81套、地下车库487套；可售建筑面积共计为149,587.77平方米，其中</w:t>
      </w:r>
      <w:bookmarkStart w:id="7" w:name="_Hlk54267246"/>
      <w:r>
        <w:rPr>
          <w:rFonts w:ascii="Arial" w:hAnsi="Arial" w:cs="Arial"/>
          <w:bCs/>
          <w:color w:val="000000" w:themeColor="text1"/>
          <w14:textFill>
            <w14:solidFill>
              <w14:schemeClr w14:val="tx1"/>
            </w14:solidFill>
          </w14:textFill>
        </w:rPr>
        <w:t>商办公寓用房</w:t>
      </w:r>
      <w:bookmarkEnd w:id="7"/>
      <w:r>
        <w:rPr>
          <w:rFonts w:ascii="Arial" w:hAnsi="Arial" w:cs="Arial"/>
          <w:bCs/>
          <w:color w:val="000000" w:themeColor="text1"/>
          <w14:textFill>
            <w14:solidFill>
              <w14:schemeClr w14:val="tx1"/>
            </w14:solidFill>
          </w14:textFill>
        </w:rPr>
        <w:t>127,490.75平方米，商业用房3,844.67平方米，地下车库18,252.35平方米。17#地块于2016年12月开始预售，根据项目公司提供的《销售台账》，截至我方监管人员入场前，17号地块已签约554套，签约面积38,479.10平方米，签约合同金额为2,067,524,024元，已收款合计2,078,985,764元，商办公寓用房去化率30.27%。</w:t>
      </w:r>
    </w:p>
    <w:p>
      <w:pPr>
        <w:spacing w:line="400" w:lineRule="exact"/>
        <w:ind w:firstLine="480" w:firstLineChars="200"/>
        <w:jc w:val="both"/>
        <w:rPr>
          <w:rFonts w:ascii="Arial" w:hAnsi="Arial" w:cs="Arial"/>
          <w:bCs/>
        </w:rPr>
      </w:pPr>
      <w:r>
        <w:rPr>
          <w:rFonts w:ascii="Arial" w:hAnsi="Arial" w:cs="Arial"/>
          <w:bCs/>
        </w:rPr>
        <w:t>根据五矿信托提供《抵押物清单》，我方监管项目为17号地块部分建筑物，总可售套数共计1777套，其中商办公寓用房1209套，商业用房81套、地下车库487套；可售建筑面积100,190.99平方米，其中商办公寓用房78,092.95平方米，商业用房3,845.69平方米，地下车库18,252.35平方米，截至目前，抵押物部分均未售，详细指标见下表：</w:t>
      </w:r>
    </w:p>
    <w:p>
      <w:pPr>
        <w:spacing w:before="240" w:after="120"/>
        <w:ind w:firstLine="440" w:firstLineChars="200"/>
        <w:jc w:val="center"/>
        <w:rPr>
          <w:rFonts w:ascii="Arial" w:hAnsi="Arial" w:cs="Arial"/>
          <w:sz w:val="22"/>
          <w:szCs w:val="22"/>
        </w:rPr>
      </w:pPr>
      <w:r>
        <w:rPr>
          <w:rFonts w:ascii="Arial" w:hAnsi="Arial" w:cs="Arial"/>
          <w:sz w:val="22"/>
          <w:szCs w:val="22"/>
        </w:rPr>
        <w:t>表四：监管项目抵押物部分销售情况</w:t>
      </w:r>
    </w:p>
    <w:tbl>
      <w:tblPr>
        <w:tblStyle w:val="17"/>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01"/>
        <w:gridCol w:w="1276"/>
        <w:gridCol w:w="951"/>
        <w:gridCol w:w="1134"/>
        <w:gridCol w:w="1013"/>
        <w:gridCol w:w="891"/>
        <w:gridCol w:w="1134"/>
        <w:gridCol w:w="1013"/>
        <w:gridCol w:w="705"/>
        <w:gridCol w:w="622"/>
      </w:tblGrid>
      <w:tr>
        <w:trPr>
          <w:trHeight w:val="650" w:hRule="atLeast"/>
          <w:tblHeader/>
          <w:jc w:val="center"/>
        </w:trPr>
        <w:tc>
          <w:tcPr>
            <w:tcW w:w="666" w:type="dxa"/>
            <w:vMerge w:val="restart"/>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序号</w:t>
            </w:r>
          </w:p>
        </w:tc>
        <w:tc>
          <w:tcPr>
            <w:tcW w:w="901" w:type="dxa"/>
            <w:vMerge w:val="restart"/>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项目业态</w:t>
            </w:r>
          </w:p>
        </w:tc>
        <w:tc>
          <w:tcPr>
            <w:tcW w:w="1276" w:type="dxa"/>
            <w:vMerge w:val="restart"/>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可售面积</w:t>
            </w:r>
          </w:p>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（平米）</w:t>
            </w:r>
          </w:p>
        </w:tc>
        <w:tc>
          <w:tcPr>
            <w:tcW w:w="951" w:type="dxa"/>
            <w:vMerge w:val="restart"/>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已售面积（平米）</w:t>
            </w:r>
          </w:p>
        </w:tc>
        <w:tc>
          <w:tcPr>
            <w:tcW w:w="3038" w:type="dxa"/>
            <w:gridSpan w:val="3"/>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累计销售情况</w:t>
            </w:r>
          </w:p>
        </w:tc>
        <w:tc>
          <w:tcPr>
            <w:tcW w:w="2852" w:type="dxa"/>
            <w:gridSpan w:val="3"/>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本月销售情况</w:t>
            </w:r>
          </w:p>
        </w:tc>
        <w:tc>
          <w:tcPr>
            <w:tcW w:w="622" w:type="dxa"/>
            <w:vMerge w:val="restart"/>
            <w:vAlign w:val="center"/>
          </w:tcPr>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备注</w:t>
            </w:r>
          </w:p>
        </w:tc>
      </w:tr>
      <w:tr>
        <w:trPr>
          <w:trHeight w:val="505" w:hRule="atLeast"/>
          <w:tblHeader/>
          <w:jc w:val="center"/>
        </w:trPr>
        <w:tc>
          <w:tcPr>
            <w:tcW w:w="666" w:type="dxa"/>
            <w:vMerge w:val="continue"/>
            <w:vAlign w:val="center"/>
          </w:tcPr>
          <w:p>
            <w:pPr>
              <w:jc w:val="center"/>
              <w:textAlignment w:val="center"/>
              <w:rPr>
                <w:rFonts w:ascii="Arial" w:hAnsi="Arial" w:cs="Arial"/>
                <w:b/>
                <w:bCs/>
                <w:color w:val="000000"/>
                <w:sz w:val="20"/>
                <w:szCs w:val="20"/>
                <w:lang w:bidi="ar"/>
              </w:rPr>
            </w:pPr>
          </w:p>
        </w:tc>
        <w:tc>
          <w:tcPr>
            <w:tcW w:w="901" w:type="dxa"/>
            <w:vMerge w:val="continue"/>
            <w:vAlign w:val="center"/>
          </w:tcPr>
          <w:p>
            <w:pPr>
              <w:widowControl w:val="0"/>
              <w:jc w:val="center"/>
              <w:textAlignment w:val="center"/>
              <w:rPr>
                <w:rFonts w:ascii="Arial" w:hAnsi="Arial" w:cs="Arial"/>
                <w:b/>
                <w:bCs/>
                <w:color w:val="000000"/>
                <w:sz w:val="20"/>
                <w:szCs w:val="20"/>
                <w:lang w:bidi="ar"/>
              </w:rPr>
            </w:pPr>
          </w:p>
        </w:tc>
        <w:tc>
          <w:tcPr>
            <w:tcW w:w="1276" w:type="dxa"/>
            <w:vMerge w:val="continue"/>
            <w:vAlign w:val="center"/>
          </w:tcPr>
          <w:p>
            <w:pPr>
              <w:jc w:val="center"/>
              <w:textAlignment w:val="center"/>
              <w:rPr>
                <w:rFonts w:ascii="Arial" w:hAnsi="Arial" w:cs="Arial"/>
                <w:b/>
                <w:bCs/>
                <w:color w:val="000000"/>
                <w:sz w:val="20"/>
                <w:szCs w:val="20"/>
                <w:lang w:bidi="ar"/>
              </w:rPr>
            </w:pPr>
          </w:p>
        </w:tc>
        <w:tc>
          <w:tcPr>
            <w:tcW w:w="951" w:type="dxa"/>
            <w:vMerge w:val="continue"/>
            <w:vAlign w:val="center"/>
          </w:tcPr>
          <w:p>
            <w:pPr>
              <w:jc w:val="center"/>
              <w:textAlignment w:val="center"/>
              <w:rPr>
                <w:rFonts w:ascii="Arial" w:hAnsi="Arial" w:cs="Arial"/>
                <w:b/>
                <w:bCs/>
                <w:color w:val="000000"/>
                <w:sz w:val="20"/>
                <w:szCs w:val="20"/>
                <w:lang w:bidi="ar"/>
              </w:rPr>
            </w:pPr>
          </w:p>
        </w:tc>
        <w:tc>
          <w:tcPr>
            <w:tcW w:w="1134" w:type="dxa"/>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已签约金额</w:t>
            </w:r>
          </w:p>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（元）</w:t>
            </w:r>
          </w:p>
        </w:tc>
        <w:tc>
          <w:tcPr>
            <w:tcW w:w="1013" w:type="dxa"/>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回款金额</w:t>
            </w:r>
          </w:p>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（元）</w:t>
            </w:r>
          </w:p>
        </w:tc>
        <w:tc>
          <w:tcPr>
            <w:tcW w:w="891" w:type="dxa"/>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去化率</w:t>
            </w:r>
          </w:p>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（100%）</w:t>
            </w:r>
          </w:p>
        </w:tc>
        <w:tc>
          <w:tcPr>
            <w:tcW w:w="1134" w:type="dxa"/>
            <w:vAlign w:val="center"/>
          </w:tcPr>
          <w:p>
            <w:pPr>
              <w:widowControl w:val="0"/>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已签约金额</w:t>
            </w:r>
          </w:p>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（元）</w:t>
            </w:r>
          </w:p>
        </w:tc>
        <w:tc>
          <w:tcPr>
            <w:tcW w:w="1013" w:type="dxa"/>
            <w:vAlign w:val="center"/>
          </w:tcPr>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回款金额</w:t>
            </w:r>
          </w:p>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（元）</w:t>
            </w:r>
          </w:p>
        </w:tc>
        <w:tc>
          <w:tcPr>
            <w:tcW w:w="705" w:type="dxa"/>
            <w:vAlign w:val="center"/>
          </w:tcPr>
          <w:p>
            <w:pPr>
              <w:jc w:val="center"/>
              <w:textAlignment w:val="center"/>
              <w:rPr>
                <w:rFonts w:ascii="Arial" w:hAnsi="Arial" w:cs="Arial"/>
                <w:b/>
                <w:bCs/>
                <w:color w:val="000000"/>
                <w:sz w:val="20"/>
                <w:szCs w:val="20"/>
                <w:lang w:bidi="ar"/>
              </w:rPr>
            </w:pPr>
            <w:r>
              <w:rPr>
                <w:rFonts w:ascii="Arial" w:hAnsi="Arial" w:cs="Arial"/>
                <w:b/>
                <w:bCs/>
                <w:color w:val="000000"/>
                <w:sz w:val="20"/>
                <w:szCs w:val="20"/>
                <w:lang w:bidi="ar"/>
              </w:rPr>
              <w:t>较上月比</w:t>
            </w:r>
          </w:p>
        </w:tc>
        <w:tc>
          <w:tcPr>
            <w:tcW w:w="622" w:type="dxa"/>
            <w:vMerge w:val="continue"/>
            <w:vAlign w:val="center"/>
          </w:tcPr>
          <w:p>
            <w:pPr>
              <w:jc w:val="center"/>
              <w:textAlignment w:val="center"/>
              <w:rPr>
                <w:rFonts w:ascii="Arial" w:hAnsi="Arial" w:cs="Arial"/>
                <w:color w:val="000000"/>
                <w:sz w:val="20"/>
                <w:szCs w:val="20"/>
                <w:lang w:bidi="ar"/>
              </w:rPr>
            </w:pPr>
          </w:p>
        </w:tc>
      </w:tr>
      <w:tr>
        <w:trPr>
          <w:trHeight w:val="567"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商办公寓</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78,092.95</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1.1</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18,278.45</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1.2</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11,471.36</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1.3</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3#楼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16,755.60</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1.4</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4#楼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15,091.17</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1.5</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5#楼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16,496.37</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商业</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3,845.69</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2.1</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1#楼</w:t>
            </w:r>
          </w:p>
        </w:tc>
        <w:tc>
          <w:tcPr>
            <w:tcW w:w="127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816.94</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2.2</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2#楼</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815.79</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2.3</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3#楼</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700.87</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2.4</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4#楼</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757.06</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454"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2.5</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5#楼</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755.03</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567" w:hRule="atLeast"/>
          <w:jc w:val="center"/>
        </w:trPr>
        <w:tc>
          <w:tcPr>
            <w:tcW w:w="666"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3</w:t>
            </w:r>
          </w:p>
        </w:tc>
        <w:tc>
          <w:tcPr>
            <w:tcW w:w="90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地下车库</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18,252.35</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r>
        <w:trPr>
          <w:trHeight w:val="567" w:hRule="atLeast"/>
          <w:jc w:val="center"/>
        </w:trPr>
        <w:tc>
          <w:tcPr>
            <w:tcW w:w="1567" w:type="dxa"/>
            <w:gridSpan w:val="2"/>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合计</w:t>
            </w:r>
          </w:p>
        </w:tc>
        <w:tc>
          <w:tcPr>
            <w:tcW w:w="1276" w:type="dxa"/>
            <w:vAlign w:val="center"/>
          </w:tcPr>
          <w:p>
            <w:pPr>
              <w:jc w:val="center"/>
              <w:textAlignment w:val="center"/>
              <w:rPr>
                <w:rFonts w:ascii="Arial" w:hAnsi="Arial" w:cs="Arial"/>
                <w:bCs/>
                <w:color w:val="000000"/>
                <w:sz w:val="20"/>
                <w:szCs w:val="20"/>
                <w:lang w:bidi="ar"/>
              </w:rPr>
            </w:pPr>
            <w:r>
              <w:rPr>
                <w:rFonts w:ascii="Arial" w:hAnsi="Arial" w:cs="Arial"/>
                <w:color w:val="000000"/>
                <w:sz w:val="20"/>
                <w:szCs w:val="20"/>
              </w:rPr>
              <w:t>100,190.99</w:t>
            </w:r>
          </w:p>
        </w:tc>
        <w:tc>
          <w:tcPr>
            <w:tcW w:w="95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891"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134"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1013"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705" w:type="dxa"/>
            <w:vAlign w:val="center"/>
          </w:tcPr>
          <w:p>
            <w:pPr>
              <w:widowControl w:val="0"/>
              <w:jc w:val="center"/>
              <w:textAlignment w:val="center"/>
              <w:rPr>
                <w:rFonts w:ascii="Arial" w:hAnsi="Arial" w:cs="Arial"/>
                <w:bCs/>
                <w:color w:val="000000"/>
                <w:sz w:val="20"/>
                <w:szCs w:val="20"/>
                <w:lang w:bidi="ar"/>
              </w:rPr>
            </w:pPr>
            <w:r>
              <w:rPr>
                <w:rFonts w:ascii="Arial" w:hAnsi="Arial" w:cs="Arial"/>
                <w:bCs/>
                <w:color w:val="000000"/>
                <w:sz w:val="20"/>
                <w:szCs w:val="20"/>
                <w:lang w:bidi="ar"/>
              </w:rPr>
              <w:t>0</w:t>
            </w:r>
          </w:p>
        </w:tc>
        <w:tc>
          <w:tcPr>
            <w:tcW w:w="622" w:type="dxa"/>
            <w:vAlign w:val="center"/>
          </w:tcPr>
          <w:p>
            <w:pPr>
              <w:jc w:val="center"/>
              <w:textAlignment w:val="center"/>
              <w:rPr>
                <w:rFonts w:ascii="Arial" w:hAnsi="Arial" w:cs="Arial"/>
                <w:bCs/>
                <w:color w:val="000000"/>
                <w:sz w:val="20"/>
                <w:szCs w:val="20"/>
                <w:lang w:bidi="ar"/>
              </w:rPr>
            </w:pPr>
            <w:r>
              <w:rPr>
                <w:rFonts w:ascii="Arial" w:hAnsi="Arial" w:cs="Arial"/>
                <w:bCs/>
                <w:color w:val="000000"/>
                <w:sz w:val="20"/>
                <w:szCs w:val="20"/>
                <w:lang w:bidi="ar"/>
              </w:rPr>
              <w:t>——</w:t>
            </w:r>
          </w:p>
        </w:tc>
      </w:tr>
    </w:tbl>
    <w:p>
      <w:pPr>
        <w:spacing w:before="240" w:after="120" w:line="400" w:lineRule="exact"/>
        <w:rPr>
          <w:rFonts w:ascii="Arial" w:hAnsi="Arial" w:cs="Arial"/>
        </w:rPr>
      </w:pPr>
      <w:r>
        <w:rPr>
          <w:rFonts w:ascii="Arial" w:hAnsi="Arial" w:cs="Arial"/>
        </w:rPr>
        <w:t>（1）存在的问题、原因及潜在风险。</w:t>
      </w:r>
    </w:p>
    <w:p>
      <w:pPr>
        <w:spacing w:line="400" w:lineRule="exact"/>
        <w:ind w:firstLine="480" w:firstLineChars="200"/>
        <w:jc w:val="both"/>
        <w:rPr>
          <w:rFonts w:ascii="Arial" w:hAnsi="Arial" w:cs="Arial"/>
          <w:bCs/>
          <w:sz w:val="21"/>
          <w:szCs w:val="21"/>
        </w:rPr>
      </w:pPr>
      <w:r>
        <w:rPr>
          <w:rFonts w:ascii="Arial" w:hAnsi="Arial" w:cs="Arial"/>
          <w:bCs/>
          <w:color w:val="000000" w:themeColor="text1"/>
          <w14:textFill>
            <w14:solidFill>
              <w14:schemeClr w14:val="tx1"/>
            </w14:solidFill>
          </w14:textFill>
        </w:rPr>
        <w:t>2017年3月，北京市发布了《关于进一步加强商业、办公类项目管理的公告》，对商业、办公类项目的销售及贷款进行了较为严格的限制。政策发布后，监管项目销售基本处于停滞状态。</w:t>
      </w:r>
    </w:p>
    <w:p>
      <w:pPr>
        <w:spacing w:before="240" w:after="120" w:line="400" w:lineRule="exact"/>
        <w:rPr>
          <w:rFonts w:ascii="Arial" w:hAnsi="Arial" w:cs="Arial"/>
        </w:rPr>
      </w:pPr>
      <w:r>
        <w:rPr>
          <w:rFonts w:ascii="Arial" w:hAnsi="Arial" w:cs="Arial"/>
        </w:rPr>
        <w:t>（2）建议措施及后期需关注事项。</w:t>
      </w:r>
    </w:p>
    <w:p>
      <w:pPr>
        <w:spacing w:line="400" w:lineRule="exact"/>
        <w:ind w:firstLine="480" w:firstLineChars="200"/>
        <w:rPr>
          <w:rFonts w:ascii="Arial" w:hAnsi="Arial" w:cs="Arial"/>
          <w:bCs/>
        </w:rPr>
      </w:pPr>
      <w:r>
        <w:rPr>
          <w:rFonts w:hint="eastAsia" w:ascii="宋体" w:hAnsi="宋体" w:cs="宋体"/>
          <w:bCs/>
        </w:rPr>
        <w:t>①</w:t>
      </w:r>
      <w:r>
        <w:rPr>
          <w:rFonts w:ascii="Arial" w:hAnsi="Arial" w:cs="Arial"/>
          <w:bCs/>
        </w:rPr>
        <w:t>关注北京市销售政策变换；</w:t>
      </w:r>
    </w:p>
    <w:p>
      <w:pPr>
        <w:spacing w:line="400" w:lineRule="exact"/>
        <w:ind w:firstLine="480" w:firstLineChars="200"/>
        <w:rPr>
          <w:rFonts w:ascii="Arial" w:hAnsi="Arial" w:cs="Arial"/>
          <w:bCs/>
        </w:rPr>
      </w:pPr>
      <w:r>
        <w:rPr>
          <w:rFonts w:hint="eastAsia" w:ascii="宋体" w:hAnsi="宋体" w:cs="宋体"/>
          <w:bCs/>
        </w:rPr>
        <w:t>②</w:t>
      </w:r>
      <w:r>
        <w:rPr>
          <w:rFonts w:ascii="Arial" w:hAnsi="Arial" w:cs="Arial"/>
          <w:bCs/>
        </w:rPr>
        <w:t>关注同类型项目的销售情况。</w:t>
      </w:r>
    </w:p>
    <w:p>
      <w:pPr>
        <w:pStyle w:val="5"/>
        <w:spacing w:before="480" w:line="400" w:lineRule="exact"/>
        <w:ind w:firstLine="0" w:firstLineChars="0"/>
        <w:jc w:val="left"/>
        <w:rPr>
          <w:rFonts w:ascii="Arial" w:hAnsi="Arial" w:cs="Arial"/>
          <w:b/>
          <w:bCs/>
          <w:sz w:val="28"/>
          <w:szCs w:val="28"/>
        </w:rPr>
      </w:pPr>
      <w:bookmarkStart w:id="8" w:name="_Toc51245438"/>
      <w:r>
        <w:rPr>
          <w:rFonts w:ascii="Arial" w:hAnsi="Arial" w:cs="Arial"/>
          <w:b/>
          <w:bCs/>
          <w:sz w:val="28"/>
          <w:szCs w:val="28"/>
        </w:rPr>
        <w:t>六、项目银行账户情况</w:t>
      </w:r>
      <w:bookmarkEnd w:id="8"/>
    </w:p>
    <w:p>
      <w:pPr>
        <w:spacing w:line="400" w:lineRule="exact"/>
        <w:ind w:firstLine="480" w:firstLineChars="200"/>
        <w:rPr>
          <w:rFonts w:ascii="Arial" w:hAnsi="Arial" w:cs="Arial"/>
          <w:bCs/>
          <w:color w:val="000000" w:themeColor="text1"/>
          <w14:textFill>
            <w14:solidFill>
              <w14:schemeClr w14:val="tx1"/>
            </w14:solidFill>
          </w14:textFill>
        </w:rPr>
      </w:pPr>
      <w:r>
        <w:rPr>
          <w:rFonts w:ascii="Arial" w:hAnsi="Arial" w:cs="Arial"/>
          <w:bCs/>
        </w:rPr>
        <w:t>截至2021年4月30日，</w:t>
      </w:r>
      <w:r>
        <w:rPr>
          <w:rFonts w:hint="eastAsia" w:ascii="Arial" w:hAnsi="Arial" w:cs="Arial"/>
          <w:bCs/>
        </w:rPr>
        <w:t>账户实际余额：4,924,755.99元，可用余额：2,917,456.06元。</w:t>
      </w:r>
    </w:p>
    <w:p>
      <w:pPr>
        <w:spacing w:before="240" w:after="120"/>
        <w:ind w:firstLine="440" w:firstLineChars="200"/>
        <w:jc w:val="center"/>
        <w:rPr>
          <w:rFonts w:ascii="Arial" w:hAnsi="Arial" w:cs="Arial"/>
          <w:sz w:val="22"/>
          <w:szCs w:val="22"/>
        </w:rPr>
      </w:pPr>
      <w:r>
        <w:rPr>
          <w:rFonts w:ascii="Arial" w:hAnsi="Arial" w:cs="Arial"/>
          <w:sz w:val="22"/>
          <w:szCs w:val="22"/>
        </w:rPr>
        <w:t>表五：银行账户基本情况</w:t>
      </w:r>
    </w:p>
    <w:tbl>
      <w:tblPr>
        <w:tblStyle w:val="17"/>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484"/>
        <w:gridCol w:w="2119"/>
        <w:gridCol w:w="1501"/>
        <w:gridCol w:w="708"/>
        <w:gridCol w:w="756"/>
        <w:gridCol w:w="1476"/>
        <w:gridCol w:w="1446"/>
      </w:tblGrid>
      <w:tr>
        <w:trPr>
          <w:trHeight w:val="369" w:hRule="atLeast"/>
          <w:tblHeader/>
          <w:jc w:val="center"/>
        </w:trPr>
        <w:tc>
          <w:tcPr>
            <w:tcW w:w="617"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序号</w:t>
            </w:r>
          </w:p>
        </w:tc>
        <w:tc>
          <w:tcPr>
            <w:tcW w:w="1484"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银行名称</w:t>
            </w:r>
          </w:p>
        </w:tc>
        <w:tc>
          <w:tcPr>
            <w:tcW w:w="2119"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账号</w:t>
            </w:r>
          </w:p>
        </w:tc>
        <w:tc>
          <w:tcPr>
            <w:tcW w:w="1501"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账户性质</w:t>
            </w:r>
          </w:p>
        </w:tc>
        <w:tc>
          <w:tcPr>
            <w:tcW w:w="708"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是否监管</w:t>
            </w:r>
          </w:p>
        </w:tc>
        <w:tc>
          <w:tcPr>
            <w:tcW w:w="756"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是否开通网银</w:t>
            </w:r>
          </w:p>
        </w:tc>
        <w:tc>
          <w:tcPr>
            <w:tcW w:w="1476" w:type="dxa"/>
            <w:shd w:val="clear" w:color="000000" w:fill="auto"/>
            <w:vAlign w:val="center"/>
          </w:tcPr>
          <w:p>
            <w:pPr>
              <w:jc w:val="center"/>
              <w:textAlignment w:val="center"/>
              <w:rPr>
                <w:rFonts w:ascii="Arial" w:hAnsi="Arial" w:cs="Arial"/>
                <w:b/>
                <w:bCs/>
                <w:sz w:val="18"/>
                <w:szCs w:val="18"/>
                <w:lang w:bidi="ar"/>
              </w:rPr>
            </w:pPr>
            <w:r>
              <w:rPr>
                <w:rFonts w:ascii="Arial" w:hAnsi="Arial" w:cs="Arial"/>
                <w:b/>
                <w:bCs/>
                <w:sz w:val="18"/>
                <w:szCs w:val="18"/>
                <w:lang w:bidi="ar"/>
              </w:rPr>
              <w:t>本期余额（元）</w:t>
            </w:r>
          </w:p>
        </w:tc>
        <w:tc>
          <w:tcPr>
            <w:tcW w:w="1446" w:type="dxa"/>
            <w:shd w:val="clear" w:color="000000" w:fill="auto"/>
            <w:noWrap/>
            <w:vAlign w:val="center"/>
          </w:tcPr>
          <w:p>
            <w:pPr>
              <w:jc w:val="center"/>
              <w:rPr>
                <w:rFonts w:ascii="Arial" w:hAnsi="Arial" w:cs="Arial"/>
                <w:b/>
                <w:bCs/>
                <w:sz w:val="18"/>
                <w:szCs w:val="18"/>
                <w:lang w:bidi="ar"/>
              </w:rPr>
            </w:pPr>
            <w:r>
              <w:rPr>
                <w:rFonts w:ascii="Arial" w:hAnsi="Arial" w:cs="Arial"/>
                <w:b/>
                <w:bCs/>
                <w:sz w:val="18"/>
                <w:szCs w:val="18"/>
                <w:lang w:bidi="ar"/>
              </w:rPr>
              <w:t>实际可用金额（元）</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中信银行北京媒体村支行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7115710182600014351</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基本户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260.52 </w:t>
            </w:r>
          </w:p>
        </w:tc>
        <w:tc>
          <w:tcPr>
            <w:tcW w:w="1446" w:type="dxa"/>
            <w:shd w:val="clear" w:color="000000" w:fill="auto"/>
            <w:noWrap/>
            <w:vAlign w:val="center"/>
          </w:tcPr>
          <w:p>
            <w:pPr>
              <w:jc w:val="center"/>
              <w:textAlignment w:val="center"/>
              <w:rPr>
                <w:rFonts w:ascii="Arial" w:hAnsi="Arial" w:cs="Arial"/>
                <w:sz w:val="18"/>
                <w:szCs w:val="18"/>
                <w:lang w:bidi="ar"/>
              </w:rPr>
            </w:pPr>
            <w:r>
              <w:rPr>
                <w:rFonts w:hint="eastAsia" w:ascii="Arial" w:hAnsi="Arial" w:cs="Arial"/>
                <w:sz w:val="18"/>
                <w:szCs w:val="18"/>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2</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中信银行北京宝盛广场支行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8110701013601363315</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2,807,537.99 </w:t>
            </w:r>
          </w:p>
        </w:tc>
        <w:tc>
          <w:tcPr>
            <w:tcW w:w="1446" w:type="dxa"/>
            <w:shd w:val="clear" w:color="000000" w:fill="auto"/>
            <w:noWrap/>
            <w:vAlign w:val="center"/>
          </w:tcPr>
          <w:p>
            <w:pPr>
              <w:jc w:val="center"/>
              <w:textAlignment w:val="center"/>
              <w:rPr>
                <w:rFonts w:ascii="Arial" w:hAnsi="Arial" w:cs="Arial"/>
                <w:sz w:val="18"/>
                <w:szCs w:val="18"/>
                <w:lang w:bidi="ar"/>
              </w:rPr>
            </w:pPr>
            <w:r>
              <w:rPr>
                <w:rFonts w:hint="eastAsia" w:ascii="Arial" w:hAnsi="Arial" w:cs="Arial"/>
                <w:sz w:val="18"/>
                <w:szCs w:val="18"/>
                <w:lang w:bidi="ar"/>
              </w:rPr>
              <w:t xml:space="preserve">2,807,537.99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招商银行北京建国路支行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110917242310501</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ascii="Arial" w:hAnsi="Arial" w:cs="Arial"/>
                <w:sz w:val="18"/>
                <w:szCs w:val="18"/>
                <w:lang w:bidi="ar"/>
              </w:rPr>
              <w:t>669,683.35</w:t>
            </w:r>
          </w:p>
        </w:tc>
        <w:tc>
          <w:tcPr>
            <w:tcW w:w="1446" w:type="dxa"/>
            <w:shd w:val="clear" w:color="000000" w:fill="auto"/>
            <w:noWrap/>
            <w:vAlign w:val="center"/>
          </w:tcPr>
          <w:p>
            <w:pPr>
              <w:jc w:val="center"/>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4</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招商银行北京建国路支行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110917242310302</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121,130.88 </w:t>
            </w:r>
          </w:p>
        </w:tc>
        <w:tc>
          <w:tcPr>
            <w:tcW w:w="1446" w:type="dxa"/>
            <w:shd w:val="clear" w:color="000000" w:fill="auto"/>
            <w:noWrap/>
            <w:vAlign w:val="center"/>
          </w:tcPr>
          <w:p>
            <w:pPr>
              <w:jc w:val="center"/>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5</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招商银行上海自贸实验区支行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110917242310606</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447.42 </w:t>
            </w:r>
          </w:p>
        </w:tc>
        <w:tc>
          <w:tcPr>
            <w:tcW w:w="1446" w:type="dxa"/>
            <w:shd w:val="clear" w:color="000000" w:fill="auto"/>
            <w:noWrap/>
            <w:vAlign w:val="center"/>
          </w:tcPr>
          <w:p>
            <w:pPr>
              <w:jc w:val="center"/>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6</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中国银行北京黄村兴业路支行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341564928296</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31,938.30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7</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350645001558</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预售资金监管账户（021c）</w:t>
            </w:r>
          </w:p>
        </w:tc>
        <w:tc>
          <w:tcPr>
            <w:tcW w:w="708"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0.23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8</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350645001615</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预售资金监管账户（021a）</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1.38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9</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350645002143</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预售资金监管账户（17-1#）</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20,717.73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10</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350645002201</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预售资金监管账户（17-2#；17-3#）</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5.76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11</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中国银行北京金星路支行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350645002132</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预售资金监管账户（17-4#；17-5#）</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1,162,692.46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12</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工商银行北京西单支行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0200210319200072385</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按揭放款户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421.90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13</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工商银行北京西单支行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0200210319200072660</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按揭保证金户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50,351.31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50,351.31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14</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渤海银行天津分行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2001193606000210</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15</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大连银行北京西城支行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571364209003191</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ascii="Arial" w:hAnsi="Arial" w:cs="Arial"/>
                <w:sz w:val="18"/>
                <w:szCs w:val="18"/>
                <w:lang w:bidi="ar"/>
              </w:rPr>
              <w:t>59,476.04</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59,476.04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16</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大连银行北京朝阳支行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572731209001028</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ascii="Arial" w:hAnsi="Arial" w:cs="Arial"/>
                <w:sz w:val="18"/>
                <w:szCs w:val="18"/>
                <w:lang w:bidi="ar"/>
              </w:rPr>
              <w:t>0.00</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17</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大连银行华昌支行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802601203000901</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是</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0.00 </w:t>
            </w:r>
          </w:p>
        </w:tc>
      </w:tr>
      <w:tr>
        <w:trPr>
          <w:trHeight w:val="369" w:hRule="atLeast"/>
          <w:jc w:val="center"/>
        </w:trPr>
        <w:tc>
          <w:tcPr>
            <w:tcW w:w="617"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18</w:t>
            </w:r>
          </w:p>
        </w:tc>
        <w:tc>
          <w:tcPr>
            <w:tcW w:w="1484"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上海银行上海自贸试验区分行</w:t>
            </w:r>
          </w:p>
        </w:tc>
        <w:tc>
          <w:tcPr>
            <w:tcW w:w="2119"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03003414964</w:t>
            </w:r>
          </w:p>
        </w:tc>
        <w:tc>
          <w:tcPr>
            <w:tcW w:w="1501"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一般户</w:t>
            </w:r>
          </w:p>
        </w:tc>
        <w:tc>
          <w:tcPr>
            <w:tcW w:w="708" w:type="dxa"/>
            <w:shd w:val="clear" w:color="000000" w:fill="auto"/>
            <w:vAlign w:val="center"/>
          </w:tcPr>
          <w:p>
            <w:pPr>
              <w:jc w:val="center"/>
              <w:rPr>
                <w:rFonts w:ascii="Arial" w:hAnsi="Arial" w:cs="Arial"/>
                <w:color w:val="000000"/>
                <w:sz w:val="18"/>
                <w:szCs w:val="18"/>
              </w:rPr>
            </w:pPr>
            <w:r>
              <w:rPr>
                <w:rFonts w:ascii="Arial" w:hAnsi="Arial" w:cs="Arial"/>
                <w:color w:val="000000"/>
                <w:sz w:val="18"/>
                <w:szCs w:val="18"/>
              </w:rPr>
              <w:t>是</w:t>
            </w:r>
          </w:p>
        </w:tc>
        <w:tc>
          <w:tcPr>
            <w:tcW w:w="756" w:type="dxa"/>
            <w:shd w:val="clear" w:color="000000" w:fill="auto"/>
            <w:vAlign w:val="center"/>
          </w:tcPr>
          <w:p>
            <w:pPr>
              <w:jc w:val="center"/>
              <w:rPr>
                <w:rFonts w:ascii="Arial" w:hAnsi="Arial" w:cs="Arial"/>
                <w:sz w:val="18"/>
                <w:szCs w:val="18"/>
              </w:rPr>
            </w:pPr>
            <w:r>
              <w:rPr>
                <w:rFonts w:ascii="Arial" w:hAnsi="Arial" w:cs="Arial"/>
                <w:sz w:val="18"/>
                <w:szCs w:val="18"/>
              </w:rPr>
              <w:t>无</w:t>
            </w:r>
          </w:p>
        </w:tc>
        <w:tc>
          <w:tcPr>
            <w:tcW w:w="1476" w:type="dxa"/>
            <w:shd w:val="clear" w:color="000000" w:fill="auto"/>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90.72 </w:t>
            </w:r>
          </w:p>
        </w:tc>
        <w:tc>
          <w:tcPr>
            <w:tcW w:w="1446" w:type="dxa"/>
            <w:shd w:val="clear" w:color="000000" w:fill="auto"/>
            <w:noWrap/>
            <w:vAlign w:val="center"/>
          </w:tcPr>
          <w:p>
            <w:pPr>
              <w:jc w:val="right"/>
              <w:textAlignment w:val="center"/>
              <w:rPr>
                <w:rFonts w:ascii="Arial" w:hAnsi="Arial" w:cs="Arial"/>
                <w:sz w:val="18"/>
                <w:szCs w:val="18"/>
                <w:lang w:bidi="ar"/>
              </w:rPr>
            </w:pPr>
            <w:r>
              <w:rPr>
                <w:rFonts w:hint="eastAsia" w:ascii="Arial" w:hAnsi="Arial" w:cs="Arial"/>
                <w:sz w:val="18"/>
                <w:szCs w:val="18"/>
                <w:lang w:bidi="ar"/>
              </w:rPr>
              <w:t xml:space="preserve">90.72 </w:t>
            </w:r>
          </w:p>
        </w:tc>
      </w:tr>
      <w:tr>
        <w:trPr>
          <w:trHeight w:val="369" w:hRule="atLeast"/>
          <w:jc w:val="center"/>
        </w:trPr>
        <w:tc>
          <w:tcPr>
            <w:tcW w:w="7185" w:type="dxa"/>
            <w:gridSpan w:val="6"/>
            <w:tcBorders>
              <w:bottom w:val="single" w:color="auto" w:sz="4" w:space="0"/>
            </w:tcBorders>
            <w:shd w:val="clear" w:color="000000" w:fill="auto"/>
            <w:vAlign w:val="center"/>
          </w:tcPr>
          <w:p>
            <w:pPr>
              <w:widowControl w:val="0"/>
              <w:jc w:val="center"/>
              <w:textAlignment w:val="center"/>
              <w:rPr>
                <w:rFonts w:ascii="Arial" w:hAnsi="Arial" w:cs="Arial"/>
                <w:sz w:val="18"/>
                <w:szCs w:val="18"/>
              </w:rPr>
            </w:pPr>
            <w:r>
              <w:rPr>
                <w:rFonts w:ascii="Arial" w:hAnsi="Arial" w:cs="Arial"/>
                <w:sz w:val="18"/>
                <w:szCs w:val="18"/>
                <w:lang w:bidi="ar"/>
              </w:rPr>
              <w:t>合计</w:t>
            </w:r>
          </w:p>
        </w:tc>
        <w:tc>
          <w:tcPr>
            <w:tcW w:w="1476" w:type="dxa"/>
            <w:tcBorders>
              <w:bottom w:val="single" w:color="auto" w:sz="4" w:space="0"/>
            </w:tcBorders>
            <w:shd w:val="clear" w:color="000000" w:fill="auto"/>
            <w:vAlign w:val="center"/>
          </w:tcPr>
          <w:p>
            <w:pPr>
              <w:jc w:val="right"/>
              <w:textAlignment w:val="center"/>
              <w:rPr>
                <w:rFonts w:ascii="Arial" w:hAnsi="Arial" w:cs="Arial"/>
                <w:sz w:val="18"/>
                <w:szCs w:val="18"/>
                <w:lang w:bidi="ar"/>
              </w:rPr>
            </w:pPr>
            <w:r>
              <w:rPr>
                <w:rFonts w:ascii="Arial" w:hAnsi="Arial" w:cs="Arial"/>
                <w:sz w:val="18"/>
                <w:szCs w:val="18"/>
                <w:lang w:bidi="ar"/>
              </w:rPr>
              <w:t>4,924,755.99</w:t>
            </w:r>
          </w:p>
        </w:tc>
        <w:tc>
          <w:tcPr>
            <w:tcW w:w="1446" w:type="dxa"/>
            <w:tcBorders>
              <w:bottom w:val="single" w:color="auto" w:sz="4" w:space="0"/>
            </w:tcBorders>
            <w:shd w:val="clear" w:color="000000" w:fill="auto"/>
            <w:noWrap/>
            <w:vAlign w:val="center"/>
          </w:tcPr>
          <w:p>
            <w:pPr>
              <w:jc w:val="right"/>
              <w:textAlignment w:val="center"/>
              <w:rPr>
                <w:rFonts w:ascii="Arial" w:hAnsi="Arial" w:cs="Arial"/>
                <w:sz w:val="18"/>
                <w:szCs w:val="18"/>
                <w:lang w:bidi="ar"/>
              </w:rPr>
            </w:pPr>
            <w:r>
              <w:rPr>
                <w:rFonts w:ascii="Arial" w:hAnsi="Arial" w:cs="Arial"/>
                <w:sz w:val="18"/>
                <w:szCs w:val="18"/>
                <w:lang w:bidi="ar"/>
              </w:rPr>
              <w:t>2,917,456.06</w:t>
            </w:r>
          </w:p>
        </w:tc>
      </w:tr>
      <w:tr>
        <w:trPr>
          <w:trHeight w:val="369" w:hRule="atLeast"/>
          <w:jc w:val="center"/>
        </w:trPr>
        <w:tc>
          <w:tcPr>
            <w:tcW w:w="10107" w:type="dxa"/>
            <w:gridSpan w:val="8"/>
            <w:tcBorders>
              <w:top w:val="single" w:color="auto" w:sz="4" w:space="0"/>
              <w:left w:val="nil"/>
              <w:bottom w:val="nil"/>
              <w:right w:val="nil"/>
            </w:tcBorders>
            <w:shd w:val="clear" w:color="000000" w:fill="auto"/>
            <w:vAlign w:val="center"/>
          </w:tcPr>
          <w:p>
            <w:pPr>
              <w:textAlignment w:val="center"/>
              <w:rPr>
                <w:rFonts w:ascii="Arial" w:hAnsi="Arial" w:cs="Arial"/>
                <w:color w:val="000000"/>
                <w:sz w:val="15"/>
                <w:szCs w:val="15"/>
              </w:rPr>
            </w:pPr>
            <w:r>
              <w:rPr>
                <w:rFonts w:hint="eastAsia" w:ascii="Arial" w:hAnsi="Arial" w:cs="Arial"/>
                <w:color w:val="000000"/>
                <w:sz w:val="15"/>
                <w:szCs w:val="15"/>
              </w:rPr>
              <w:t>注1：大连银行华昌支</w:t>
            </w:r>
            <w:r>
              <w:rPr>
                <w:rFonts w:hint="eastAsia" w:ascii="Arial" w:hAnsi="Arial" w:cs="Arial"/>
                <w:color w:val="000000"/>
                <w:sz w:val="15"/>
                <w:szCs w:val="15"/>
                <w:lang w:eastAsia="zh-Hans"/>
              </w:rPr>
              <w:t>行（802601203000901），账户由于</w:t>
            </w:r>
            <w:r>
              <w:rPr>
                <w:rFonts w:hint="eastAsia" w:ascii="Arial" w:hAnsi="Arial" w:cs="Arial"/>
                <w:color w:val="000000"/>
                <w:sz w:val="15"/>
                <w:szCs w:val="15"/>
              </w:rPr>
              <w:t>长期未发生收付活动，被银行标记为“久悬户”</w:t>
            </w:r>
          </w:p>
          <w:p>
            <w:pPr>
              <w:textAlignment w:val="center"/>
              <w:rPr>
                <w:rFonts w:ascii="Arial" w:hAnsi="Arial" w:cs="Arial"/>
                <w:color w:val="000000"/>
                <w:sz w:val="15"/>
                <w:szCs w:val="15"/>
                <w:lang w:eastAsia="zh-Hans"/>
              </w:rPr>
            </w:pPr>
            <w:r>
              <w:rPr>
                <w:rFonts w:hint="eastAsia" w:ascii="Arial" w:hAnsi="Arial" w:cs="Arial"/>
                <w:color w:val="000000"/>
                <w:sz w:val="15"/>
                <w:szCs w:val="15"/>
                <w:lang w:eastAsia="zh-Hans"/>
              </w:rPr>
              <w:t>注</w:t>
            </w:r>
            <w:r>
              <w:rPr>
                <w:rFonts w:ascii="Arial" w:hAnsi="Arial" w:cs="Arial"/>
                <w:color w:val="000000"/>
                <w:sz w:val="15"/>
                <w:szCs w:val="15"/>
                <w:lang w:eastAsia="zh-Hans"/>
              </w:rPr>
              <w:t>2：中信银行北京宝盛广场支行3315、工商银行北京西单支行2660、渤海银行天津分行0210、上海银行上海自贸试验区分行4964，</w:t>
            </w:r>
            <w:r>
              <w:rPr>
                <w:rFonts w:hint="eastAsia" w:ascii="Arial" w:hAnsi="Arial" w:cs="Arial"/>
                <w:color w:val="000000"/>
                <w:sz w:val="15"/>
                <w:szCs w:val="15"/>
                <w:lang w:eastAsia="zh-Hans"/>
              </w:rPr>
              <w:t>以上</w:t>
            </w:r>
            <w:r>
              <w:rPr>
                <w:rFonts w:ascii="Arial" w:hAnsi="Arial" w:cs="Arial"/>
                <w:color w:val="000000"/>
                <w:sz w:val="15"/>
                <w:szCs w:val="15"/>
                <w:lang w:eastAsia="zh-Hans"/>
              </w:rPr>
              <w:t>4</w:t>
            </w:r>
            <w:r>
              <w:rPr>
                <w:rFonts w:hint="eastAsia" w:ascii="Arial" w:hAnsi="Arial" w:cs="Arial"/>
                <w:color w:val="000000"/>
                <w:sz w:val="15"/>
                <w:szCs w:val="15"/>
                <w:lang w:eastAsia="zh-Hans"/>
              </w:rPr>
              <w:t>个账户因未开通网银</w:t>
            </w:r>
            <w:r>
              <w:rPr>
                <w:rFonts w:ascii="Arial" w:hAnsi="Arial" w:cs="Arial"/>
                <w:color w:val="000000"/>
                <w:sz w:val="15"/>
                <w:szCs w:val="15"/>
                <w:lang w:eastAsia="zh-Hans"/>
              </w:rPr>
              <w:t>，</w:t>
            </w:r>
            <w:r>
              <w:rPr>
                <w:rFonts w:hint="eastAsia" w:ascii="Arial" w:hAnsi="Arial" w:cs="Arial"/>
                <w:color w:val="000000"/>
                <w:sz w:val="15"/>
                <w:szCs w:val="15"/>
                <w:lang w:eastAsia="zh-Hans"/>
              </w:rPr>
              <w:t>余额只能由财务人员至银行查询</w:t>
            </w:r>
            <w:r>
              <w:rPr>
                <w:rFonts w:ascii="Arial" w:hAnsi="Arial" w:cs="Arial"/>
                <w:color w:val="000000"/>
                <w:sz w:val="15"/>
                <w:szCs w:val="15"/>
                <w:lang w:eastAsia="zh-Hans"/>
              </w:rPr>
              <w:t>，</w:t>
            </w:r>
            <w:r>
              <w:rPr>
                <w:rFonts w:hint="eastAsia" w:ascii="Arial" w:hAnsi="Arial" w:cs="Arial"/>
                <w:color w:val="000000"/>
                <w:sz w:val="15"/>
                <w:szCs w:val="15"/>
                <w:lang w:eastAsia="zh-Hans"/>
              </w:rPr>
              <w:t>截至本报告期因项目公司未向我司提供最新账户余额情况</w:t>
            </w:r>
            <w:r>
              <w:rPr>
                <w:rFonts w:ascii="Arial" w:hAnsi="Arial" w:cs="Arial"/>
                <w:color w:val="000000"/>
                <w:sz w:val="15"/>
                <w:szCs w:val="15"/>
                <w:lang w:eastAsia="zh-Hans"/>
              </w:rPr>
              <w:t>，</w:t>
            </w:r>
            <w:r>
              <w:rPr>
                <w:rFonts w:hint="eastAsia" w:ascii="Arial" w:hAnsi="Arial" w:cs="Arial"/>
                <w:color w:val="000000"/>
                <w:sz w:val="15"/>
                <w:szCs w:val="15"/>
                <w:lang w:eastAsia="zh-Hans"/>
              </w:rPr>
              <w:t>故未更新</w:t>
            </w:r>
            <w:r>
              <w:rPr>
                <w:rFonts w:ascii="Arial" w:hAnsi="Arial" w:cs="Arial"/>
                <w:color w:val="000000"/>
                <w:sz w:val="15"/>
                <w:szCs w:val="15"/>
                <w:lang w:eastAsia="zh-Hans"/>
              </w:rPr>
              <w:t>。</w:t>
            </w:r>
          </w:p>
        </w:tc>
      </w:tr>
    </w:tbl>
    <w:p>
      <w:pPr>
        <w:spacing w:before="240" w:after="120"/>
        <w:ind w:firstLine="440" w:firstLineChars="200"/>
        <w:jc w:val="center"/>
        <w:rPr>
          <w:rFonts w:ascii="Arial" w:hAnsi="Arial" w:cs="Arial"/>
          <w:sz w:val="22"/>
          <w:szCs w:val="22"/>
        </w:rPr>
      </w:pPr>
    </w:p>
    <w:p>
      <w:pPr>
        <w:spacing w:before="240" w:after="120"/>
        <w:ind w:firstLine="440" w:firstLineChars="200"/>
        <w:jc w:val="center"/>
        <w:rPr>
          <w:rFonts w:ascii="Arial" w:hAnsi="Arial" w:cs="Arial"/>
          <w:sz w:val="22"/>
          <w:szCs w:val="22"/>
        </w:rPr>
      </w:pPr>
    </w:p>
    <w:p>
      <w:pPr>
        <w:rPr>
          <w:rFonts w:ascii="Arial" w:hAnsi="Arial" w:cs="Arial"/>
          <w:sz w:val="22"/>
          <w:szCs w:val="22"/>
        </w:rPr>
      </w:pPr>
      <w:r>
        <w:rPr>
          <w:rFonts w:ascii="Arial" w:hAnsi="Arial" w:cs="Arial"/>
          <w:sz w:val="22"/>
          <w:szCs w:val="22"/>
        </w:rPr>
        <w:br w:type="page"/>
      </w:r>
    </w:p>
    <w:p>
      <w:pPr>
        <w:pStyle w:val="5"/>
        <w:spacing w:before="480" w:line="400" w:lineRule="exact"/>
        <w:ind w:firstLine="0" w:firstLineChars="0"/>
        <w:jc w:val="left"/>
        <w:rPr>
          <w:rFonts w:ascii="Arial" w:hAnsi="Arial" w:cs="Arial"/>
          <w:b/>
          <w:bCs/>
          <w:sz w:val="28"/>
          <w:szCs w:val="28"/>
        </w:rPr>
      </w:pPr>
      <w:bookmarkStart w:id="9" w:name="_Toc51245439"/>
      <w:r>
        <w:rPr>
          <w:rFonts w:ascii="Arial" w:hAnsi="Arial" w:cs="Arial"/>
          <w:b/>
          <w:bCs/>
          <w:sz w:val="28"/>
          <w:szCs w:val="28"/>
        </w:rPr>
        <w:t>七、银行账户支出情况</w:t>
      </w:r>
      <w:bookmarkEnd w:id="9"/>
    </w:p>
    <w:p>
      <w:pPr>
        <w:spacing w:line="400" w:lineRule="exact"/>
        <w:ind w:firstLine="480" w:firstLineChars="200"/>
        <w:rPr>
          <w:rFonts w:ascii="Arial" w:hAnsi="Arial" w:cs="Arial"/>
          <w:bCs/>
        </w:rPr>
      </w:pPr>
      <w:r>
        <w:rPr>
          <w:rFonts w:ascii="Arial" w:hAnsi="Arial" w:cs="Arial"/>
          <w:bCs/>
        </w:rPr>
        <w:t>下表反映2021年4月</w:t>
      </w:r>
      <w:r>
        <w:rPr>
          <w:rFonts w:hint="eastAsia" w:ascii="Arial" w:hAnsi="Arial" w:cs="Arial"/>
          <w:bCs/>
        </w:rPr>
        <w:t>1</w:t>
      </w:r>
      <w:r>
        <w:rPr>
          <w:rFonts w:ascii="Arial" w:hAnsi="Arial" w:cs="Arial"/>
          <w:bCs/>
        </w:rPr>
        <w:t>日至2021年4月30日金额变动情况。</w:t>
      </w:r>
      <w:r>
        <w:rPr>
          <w:rFonts w:hint="eastAsia" w:ascii="Arial" w:hAnsi="Arial" w:cs="Arial"/>
          <w:bCs/>
        </w:rPr>
        <w:t>（注：因财务未及时提供大连银行流水导致上期未披露，故在本期补充。）</w:t>
      </w:r>
    </w:p>
    <w:p>
      <w:pPr>
        <w:spacing w:before="240" w:after="120"/>
        <w:ind w:firstLine="440" w:firstLineChars="200"/>
        <w:jc w:val="center"/>
        <w:rPr>
          <w:rFonts w:ascii="Arial" w:hAnsi="Arial" w:cs="Arial"/>
          <w:sz w:val="22"/>
          <w:szCs w:val="22"/>
        </w:rPr>
      </w:pPr>
      <w:r>
        <w:rPr>
          <w:rFonts w:ascii="Arial" w:hAnsi="Arial" w:cs="Arial"/>
          <w:sz w:val="22"/>
          <w:szCs w:val="22"/>
        </w:rPr>
        <w:t>表六-1：银行账户用款情况</w:t>
      </w:r>
    </w:p>
    <w:tbl>
      <w:tblPr>
        <w:tblStyle w:val="17"/>
        <w:tblW w:w="10399" w:type="dxa"/>
        <w:jc w:val="center"/>
        <w:tblLayout w:type="fixed"/>
        <w:tblCellMar>
          <w:top w:w="0" w:type="dxa"/>
          <w:left w:w="0" w:type="dxa"/>
          <w:bottom w:w="0" w:type="dxa"/>
          <w:right w:w="0" w:type="dxa"/>
        </w:tblCellMar>
      </w:tblPr>
      <w:tblGrid>
        <w:gridCol w:w="322"/>
        <w:gridCol w:w="1075"/>
        <w:gridCol w:w="2185"/>
        <w:gridCol w:w="1903"/>
        <w:gridCol w:w="1275"/>
        <w:gridCol w:w="1418"/>
        <w:gridCol w:w="1134"/>
        <w:gridCol w:w="1087"/>
      </w:tblGrid>
      <w:tr>
        <w:trPr>
          <w:cantSplit/>
          <w:trHeight w:val="227" w:hRule="atLeast"/>
          <w:tblHeader/>
          <w:jc w:val="center"/>
        </w:trPr>
        <w:tc>
          <w:tcPr>
            <w:tcW w:w="32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1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90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141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11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108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trPr>
          <w:cantSplit/>
          <w:trHeight w:val="227" w:hRule="atLeast"/>
          <w:tblHeader/>
          <w:jc w:val="center"/>
        </w:trPr>
        <w:tc>
          <w:tcPr>
            <w:tcW w:w="32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0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2021/3/31</w:t>
            </w:r>
          </w:p>
        </w:tc>
        <w:tc>
          <w:tcPr>
            <w:tcW w:w="21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大连银行</w:t>
            </w:r>
          </w:p>
        </w:tc>
        <w:tc>
          <w:tcPr>
            <w:tcW w:w="190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询证函服务费</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200.00</w:t>
            </w:r>
          </w:p>
        </w:tc>
        <w:tc>
          <w:tcPr>
            <w:tcW w:w="141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大连银行北京朝阳支行1028</w:t>
            </w:r>
          </w:p>
        </w:tc>
        <w:tc>
          <w:tcPr>
            <w:tcW w:w="11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财务费用</w:t>
            </w:r>
          </w:p>
        </w:tc>
        <w:tc>
          <w:tcPr>
            <w:tcW w:w="108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自动扣划</w:t>
            </w:r>
          </w:p>
        </w:tc>
      </w:tr>
      <w:tr>
        <w:trPr>
          <w:cantSplit/>
          <w:trHeight w:val="227" w:hRule="atLeast"/>
          <w:jc w:val="center"/>
        </w:trPr>
        <w:tc>
          <w:tcPr>
            <w:tcW w:w="3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w:t>
            </w:r>
            <w:r>
              <w:rPr>
                <w:rFonts w:ascii="Arial" w:hAnsi="Arial" w:cs="Arial"/>
                <w:color w:val="000000"/>
                <w:sz w:val="18"/>
                <w:szCs w:val="18"/>
              </w:rPr>
              <w:t>4</w:t>
            </w:r>
            <w:r>
              <w:rPr>
                <w:rFonts w:hint="eastAsia" w:ascii="Arial" w:hAnsi="Arial" w:cs="Arial"/>
                <w:color w:val="000000"/>
                <w:sz w:val="18"/>
                <w:szCs w:val="18"/>
              </w:rPr>
              <w:t>/</w:t>
            </w:r>
            <w:r>
              <w:rPr>
                <w:rFonts w:ascii="Arial" w:hAnsi="Arial" w:cs="Arial"/>
                <w:color w:val="000000"/>
                <w:sz w:val="18"/>
                <w:szCs w:val="18"/>
              </w:rPr>
              <w:t>12</w:t>
            </w:r>
          </w:p>
        </w:tc>
        <w:tc>
          <w:tcPr>
            <w:tcW w:w="2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9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冻结扣划</w:t>
            </w:r>
          </w:p>
        </w:tc>
        <w:tc>
          <w:tcPr>
            <w:tcW w:w="12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2,452,410.00</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招行北京建国路支行0501</w:t>
            </w: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冻结扣划</w:t>
            </w:r>
          </w:p>
        </w:tc>
        <w:tc>
          <w:tcPr>
            <w:tcW w:w="1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自动扣划</w:t>
            </w:r>
          </w:p>
        </w:tc>
      </w:tr>
      <w:tr>
        <w:trPr>
          <w:cantSplit/>
          <w:trHeight w:val="227" w:hRule="atLeast"/>
          <w:jc w:val="center"/>
        </w:trPr>
        <w:tc>
          <w:tcPr>
            <w:tcW w:w="54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合</w:t>
            </w:r>
            <w:r>
              <w:rPr>
                <w:rFonts w:hint="eastAsia" w:ascii="Arial" w:hAnsi="Arial" w:cs="Arial"/>
                <w:b/>
                <w:bCs/>
                <w:color w:val="000000"/>
                <w:sz w:val="18"/>
                <w:szCs w:val="18"/>
              </w:rPr>
              <w:t xml:space="preserve">    </w:t>
            </w:r>
            <w:r>
              <w:rPr>
                <w:rFonts w:ascii="Arial" w:hAnsi="Arial" w:cs="Arial"/>
                <w:b/>
                <w:bCs/>
                <w:color w:val="000000"/>
                <w:sz w:val="18"/>
                <w:szCs w:val="18"/>
              </w:rPr>
              <w:t>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2,452,610.00</w:t>
            </w:r>
          </w:p>
        </w:tc>
        <w:tc>
          <w:tcPr>
            <w:tcW w:w="36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Arial" w:hAnsi="Arial" w:cs="Arial"/>
                <w:b/>
                <w:bCs/>
                <w:color w:val="000000"/>
                <w:sz w:val="18"/>
                <w:szCs w:val="18"/>
              </w:rPr>
            </w:pPr>
            <w:r>
              <w:rPr>
                <w:rFonts w:hint="eastAsia" w:ascii="Arial" w:hAnsi="Arial" w:cs="Arial"/>
                <w:b/>
                <w:bCs/>
                <w:color w:val="000000"/>
                <w:sz w:val="18"/>
                <w:szCs w:val="18"/>
              </w:rPr>
              <w:t>——</w:t>
            </w:r>
          </w:p>
        </w:tc>
      </w:tr>
    </w:tbl>
    <w:p>
      <w:pPr>
        <w:spacing w:before="240" w:after="120"/>
        <w:ind w:firstLine="440" w:firstLineChars="200"/>
        <w:jc w:val="center"/>
        <w:rPr>
          <w:rFonts w:ascii="Arial" w:hAnsi="Arial" w:cs="Arial"/>
          <w:sz w:val="22"/>
          <w:szCs w:val="22"/>
        </w:rPr>
      </w:pPr>
      <w:r>
        <w:rPr>
          <w:rFonts w:ascii="Arial" w:hAnsi="Arial" w:cs="Arial"/>
          <w:sz w:val="22"/>
          <w:szCs w:val="22"/>
        </w:rPr>
        <w:t>表六-2：银行账户流入情况</w:t>
      </w:r>
    </w:p>
    <w:tbl>
      <w:tblPr>
        <w:tblStyle w:val="17"/>
        <w:tblW w:w="10484" w:type="dxa"/>
        <w:jc w:val="center"/>
        <w:tblLayout w:type="fixed"/>
        <w:tblCellMar>
          <w:top w:w="0" w:type="dxa"/>
          <w:left w:w="0" w:type="dxa"/>
          <w:bottom w:w="0" w:type="dxa"/>
          <w:right w:w="0" w:type="dxa"/>
        </w:tblCellMar>
      </w:tblPr>
      <w:tblGrid>
        <w:gridCol w:w="585"/>
        <w:gridCol w:w="1110"/>
        <w:gridCol w:w="2285"/>
        <w:gridCol w:w="1944"/>
        <w:gridCol w:w="1442"/>
        <w:gridCol w:w="1559"/>
        <w:gridCol w:w="1559"/>
      </w:tblGrid>
      <w:tr>
        <w:trPr>
          <w:cantSplit/>
          <w:trHeight w:val="400" w:hRule="atLeast"/>
          <w:tblHeader/>
          <w:jc w:val="center"/>
        </w:trPr>
        <w:tc>
          <w:tcPr>
            <w:tcW w:w="5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日期</w:t>
            </w:r>
          </w:p>
        </w:tc>
        <w:tc>
          <w:tcPr>
            <w:tcW w:w="22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汇款方</w:t>
            </w:r>
          </w:p>
        </w:tc>
        <w:tc>
          <w:tcPr>
            <w:tcW w:w="19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款项用途</w:t>
            </w:r>
          </w:p>
        </w:tc>
        <w:tc>
          <w:tcPr>
            <w:tcW w:w="144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金额（元）</w:t>
            </w:r>
          </w:p>
        </w:tc>
        <w:tc>
          <w:tcPr>
            <w:tcW w:w="1559" w:type="dxa"/>
            <w:tcBorders>
              <w:top w:val="single" w:color="000000" w:sz="4" w:space="0"/>
              <w:left w:val="single" w:color="000000" w:sz="4" w:space="0"/>
              <w:bottom w:val="single" w:color="auto" w:sz="4" w:space="0"/>
              <w:right w:val="single" w:color="000000" w:sz="4" w:space="0"/>
            </w:tcBorders>
          </w:tcPr>
          <w:p>
            <w:pPr>
              <w:jc w:val="center"/>
              <w:textAlignment w:val="center"/>
              <w:rPr>
                <w:rFonts w:ascii="Arial" w:hAnsi="Arial" w:cs="Arial"/>
                <w:b/>
                <w:bCs/>
                <w:color w:val="000000"/>
                <w:sz w:val="18"/>
                <w:szCs w:val="18"/>
              </w:rPr>
            </w:pPr>
            <w:r>
              <w:rPr>
                <w:rFonts w:ascii="Arial" w:hAnsi="Arial" w:cs="Arial"/>
                <w:b/>
                <w:bCs/>
                <w:color w:val="000000"/>
                <w:sz w:val="18"/>
                <w:szCs w:val="18"/>
              </w:rPr>
              <w:t>款项类型</w:t>
            </w:r>
          </w:p>
        </w:tc>
        <w:tc>
          <w:tcPr>
            <w:tcW w:w="155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收款行</w:t>
            </w:r>
          </w:p>
        </w:tc>
      </w:tr>
      <w:tr>
        <w:trPr>
          <w:cantSplit/>
          <w:trHeight w:val="400" w:hRule="atLeast"/>
          <w:tblHeader/>
          <w:jc w:val="center"/>
        </w:trPr>
        <w:tc>
          <w:tcPr>
            <w:tcW w:w="5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1</w:t>
            </w:r>
          </w:p>
        </w:tc>
        <w:tc>
          <w:tcPr>
            <w:tcW w:w="11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2021/3/31</w:t>
            </w:r>
          </w:p>
        </w:tc>
        <w:tc>
          <w:tcPr>
            <w:tcW w:w="228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9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活期结算户结息</w:t>
            </w:r>
          </w:p>
        </w:tc>
        <w:tc>
          <w:tcPr>
            <w:tcW w:w="144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207.83</w:t>
            </w:r>
          </w:p>
        </w:tc>
        <w:tc>
          <w:tcPr>
            <w:tcW w:w="1559"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账户结息</w:t>
            </w:r>
          </w:p>
        </w:tc>
        <w:tc>
          <w:tcPr>
            <w:tcW w:w="155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大连银行北京西城支行3191</w:t>
            </w:r>
          </w:p>
        </w:tc>
      </w:tr>
      <w:tr>
        <w:trPr>
          <w:cantSplit/>
          <w:trHeight w:val="400"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2</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2021/</w:t>
            </w:r>
            <w:r>
              <w:rPr>
                <w:rFonts w:ascii="Arial" w:hAnsi="Arial" w:cs="Arial"/>
                <w:color w:val="000000"/>
                <w:sz w:val="18"/>
                <w:szCs w:val="18"/>
              </w:rPr>
              <w:t>4</w:t>
            </w:r>
            <w:r>
              <w:rPr>
                <w:rFonts w:hint="eastAsia" w:ascii="Arial" w:hAnsi="Arial" w:cs="Arial"/>
                <w:color w:val="000000"/>
                <w:sz w:val="18"/>
                <w:szCs w:val="18"/>
              </w:rPr>
              <w:t>/</w:t>
            </w:r>
            <w:r>
              <w:rPr>
                <w:rFonts w:ascii="Arial" w:hAnsi="Arial" w:cs="Arial"/>
                <w:color w:val="000000"/>
                <w:sz w:val="18"/>
                <w:szCs w:val="18"/>
              </w:rPr>
              <w:t>30</w:t>
            </w:r>
          </w:p>
        </w:tc>
        <w:tc>
          <w:tcPr>
            <w:tcW w:w="22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房款收入-现金</w:t>
            </w:r>
          </w:p>
        </w:tc>
        <w:tc>
          <w:tcPr>
            <w:tcW w:w="1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textAlignment w:val="center"/>
              <w:rPr>
                <w:rFonts w:ascii="Arial" w:hAnsi="Arial" w:cs="Arial"/>
                <w:color w:val="000000"/>
                <w:sz w:val="18"/>
                <w:szCs w:val="18"/>
              </w:rPr>
            </w:pPr>
            <w:r>
              <w:rPr>
                <w:rFonts w:ascii="Arial" w:hAnsi="Arial" w:cs="Arial"/>
                <w:color w:val="000000"/>
                <w:sz w:val="18"/>
                <w:szCs w:val="18"/>
              </w:rPr>
              <w:t>4,442.00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销售款</w:t>
            </w:r>
          </w:p>
        </w:tc>
        <w:tc>
          <w:tcPr>
            <w:tcW w:w="15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招行北京建国路支行0501</w:t>
            </w:r>
          </w:p>
        </w:tc>
      </w:tr>
      <w:tr>
        <w:trPr>
          <w:cantSplit/>
          <w:trHeight w:val="417" w:hRule="atLeast"/>
          <w:jc w:val="center"/>
        </w:trPr>
        <w:tc>
          <w:tcPr>
            <w:tcW w:w="59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r>
              <w:rPr>
                <w:rFonts w:ascii="Arial" w:hAnsi="Arial" w:cs="Arial"/>
                <w:b/>
                <w:bCs/>
                <w:color w:val="000000"/>
                <w:sz w:val="18"/>
                <w:szCs w:val="18"/>
              </w:rPr>
              <w:t>合计</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ascii="Arial" w:hAnsi="Arial" w:cs="Arial"/>
                <w:b/>
                <w:bCs/>
                <w:color w:val="000000"/>
                <w:sz w:val="18"/>
                <w:szCs w:val="18"/>
              </w:rPr>
            </w:pPr>
            <w:r>
              <w:rPr>
                <w:rFonts w:ascii="Arial" w:hAnsi="Arial" w:cs="Arial"/>
                <w:b/>
                <w:bCs/>
                <w:color w:val="000000"/>
                <w:sz w:val="18"/>
                <w:szCs w:val="18"/>
              </w:rPr>
              <w:t>4,649.83</w:t>
            </w:r>
          </w:p>
        </w:tc>
        <w:tc>
          <w:tcPr>
            <w:tcW w:w="1559"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Arial" w:hAnsi="Arial" w:cs="Arial"/>
                <w:b/>
                <w:bCs/>
                <w:color w:val="000000"/>
                <w:sz w:val="18"/>
                <w:szCs w:val="18"/>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Arial" w:hAnsi="Arial" w:cs="Arial"/>
                <w:b/>
                <w:bCs/>
                <w:color w:val="000000"/>
                <w:sz w:val="18"/>
                <w:szCs w:val="18"/>
              </w:rPr>
            </w:pPr>
          </w:p>
        </w:tc>
      </w:tr>
    </w:tbl>
    <w:p>
      <w:pPr>
        <w:pStyle w:val="5"/>
        <w:spacing w:before="480" w:line="400" w:lineRule="exact"/>
        <w:ind w:firstLine="0" w:firstLineChars="0"/>
        <w:jc w:val="left"/>
        <w:rPr>
          <w:rFonts w:ascii="Arial" w:hAnsi="Arial" w:cs="Arial"/>
          <w:b/>
          <w:bCs/>
          <w:sz w:val="28"/>
          <w:szCs w:val="28"/>
        </w:rPr>
      </w:pPr>
      <w:bookmarkStart w:id="10" w:name="_Toc51245440"/>
      <w:r>
        <w:rPr>
          <w:rFonts w:ascii="Arial" w:hAnsi="Arial" w:cs="Arial"/>
          <w:b/>
          <w:bCs/>
          <w:sz w:val="28"/>
          <w:szCs w:val="28"/>
        </w:rPr>
        <w:t>八、项目周边竞品情况分析</w:t>
      </w:r>
      <w:bookmarkEnd w:id="10"/>
    </w:p>
    <w:p>
      <w:pPr>
        <w:spacing w:before="240" w:after="120"/>
        <w:ind w:firstLine="440" w:firstLineChars="200"/>
        <w:jc w:val="center"/>
        <w:rPr>
          <w:rFonts w:ascii="Arial" w:hAnsi="Arial" w:cs="Arial"/>
          <w:sz w:val="22"/>
          <w:szCs w:val="22"/>
        </w:rPr>
      </w:pPr>
      <w:r>
        <w:rPr>
          <w:rFonts w:ascii="Arial" w:hAnsi="Arial" w:cs="Arial"/>
          <w:sz w:val="22"/>
          <w:szCs w:val="22"/>
        </w:rPr>
        <w:t>表七：项目周边竞品情况</w:t>
      </w:r>
    </w:p>
    <w:tbl>
      <w:tblPr>
        <w:tblStyle w:val="17"/>
        <w:tblW w:w="9197" w:type="dxa"/>
        <w:jc w:val="center"/>
        <w:tblLayout w:type="fixed"/>
        <w:tblCellMar>
          <w:top w:w="15" w:type="dxa"/>
          <w:left w:w="15" w:type="dxa"/>
          <w:bottom w:w="15" w:type="dxa"/>
          <w:right w:w="15" w:type="dxa"/>
        </w:tblCellMar>
      </w:tblPr>
      <w:tblGrid>
        <w:gridCol w:w="872"/>
        <w:gridCol w:w="1830"/>
        <w:gridCol w:w="600"/>
        <w:gridCol w:w="688"/>
        <w:gridCol w:w="1134"/>
        <w:gridCol w:w="992"/>
        <w:gridCol w:w="2127"/>
        <w:gridCol w:w="954"/>
      </w:tblGrid>
      <w:tr>
        <w:trPr>
          <w:trHeight w:val="20" w:hRule="atLeast"/>
          <w:tblHeader/>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分类</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项目</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占地</w:t>
            </w:r>
          </w:p>
          <w:p>
            <w:pPr>
              <w:jc w:val="center"/>
              <w:textAlignment w:val="center"/>
              <w:rPr>
                <w:rFonts w:ascii="Arial" w:hAnsi="Arial" w:cs="Arial"/>
                <w:b/>
                <w:bCs/>
                <w:sz w:val="18"/>
                <w:szCs w:val="18"/>
                <w:lang w:bidi="ar"/>
              </w:rPr>
            </w:pPr>
            <w:r>
              <w:rPr>
                <w:rFonts w:ascii="Arial" w:hAnsi="Arial" w:cs="Arial"/>
                <w:b/>
                <w:bCs/>
                <w:sz w:val="18"/>
                <w:szCs w:val="18"/>
                <w:lang w:bidi="ar"/>
              </w:rPr>
              <w:t>（亩）</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体量</w:t>
            </w:r>
          </w:p>
          <w:p>
            <w:pPr>
              <w:jc w:val="center"/>
              <w:textAlignment w:val="center"/>
              <w:rPr>
                <w:rFonts w:ascii="Arial" w:hAnsi="Arial" w:cs="Arial"/>
                <w:b/>
                <w:bCs/>
                <w:sz w:val="18"/>
                <w:szCs w:val="18"/>
                <w:lang w:bidi="ar"/>
              </w:rPr>
            </w:pPr>
            <w:r>
              <w:rPr>
                <w:rFonts w:ascii="Arial" w:hAnsi="Arial" w:cs="Arial"/>
                <w:b/>
                <w:bCs/>
                <w:sz w:val="18"/>
                <w:szCs w:val="18"/>
                <w:lang w:bidi="ar"/>
              </w:rPr>
              <w:t>（万㎡）</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形态</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面积区间</w:t>
            </w:r>
          </w:p>
          <w:p>
            <w:pPr>
              <w:jc w:val="center"/>
              <w:textAlignment w:val="center"/>
              <w:rPr>
                <w:rFonts w:ascii="Arial" w:hAnsi="Arial" w:cs="Arial"/>
                <w:b/>
                <w:bCs/>
                <w:sz w:val="18"/>
                <w:szCs w:val="18"/>
                <w:lang w:bidi="ar"/>
              </w:rPr>
            </w:pPr>
            <w:r>
              <w:rPr>
                <w:rFonts w:ascii="Arial" w:hAnsi="Arial" w:cs="Arial"/>
                <w:b/>
                <w:bCs/>
                <w:sz w:val="18"/>
                <w:szCs w:val="18"/>
                <w:lang w:bidi="ar"/>
              </w:rPr>
              <w:t>（㎡）</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成交（或拟定）均价（元/㎡）</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bCs/>
                <w:sz w:val="18"/>
                <w:szCs w:val="18"/>
                <w:lang w:bidi="ar"/>
              </w:rPr>
            </w:pPr>
            <w:r>
              <w:rPr>
                <w:rFonts w:ascii="Arial" w:hAnsi="Arial" w:cs="Arial"/>
                <w:b/>
                <w:bCs/>
                <w:sz w:val="18"/>
                <w:szCs w:val="18"/>
                <w:lang w:bidi="ar"/>
              </w:rPr>
              <w:t>营销策略</w:t>
            </w:r>
          </w:p>
        </w:tc>
      </w:tr>
      <w:tr>
        <w:trPr>
          <w:trHeight w:val="20"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现房在售</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恒大拾翠园（推广名恒大未来城）</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690</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4.6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精装商办公寓loft</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80-96</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政策前预售47000-50000；目前现售30000-32000</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可以分期2年付款</w:t>
            </w:r>
          </w:p>
        </w:tc>
      </w:tr>
      <w:tr>
        <w:trPr>
          <w:trHeight w:val="20"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现房在售</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首开万科中心（万科天地）</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29.98</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15.9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毛坯平层办公、商业、地下车库</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500-2200</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商业39000-42000；办公19500-23500</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无</w:t>
            </w:r>
          </w:p>
        </w:tc>
      </w:tr>
      <w:tr>
        <w:trPr>
          <w:trHeight w:val="20"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现房在售</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天恒世界集（锐创中心）</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6.8</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18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精装商办公寓</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Loft48-75；平层80-100</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政策前办公43000；政策后loft办公32000-35000；商业53000-58000；</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无</w:t>
            </w:r>
          </w:p>
        </w:tc>
      </w:tr>
      <w:tr>
        <w:trPr>
          <w:trHeight w:val="20"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现房在售</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丰台-兴创国际中心</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12</w:t>
            </w: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21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平层毛坯商办公寓</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105-340</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办公28000-33000</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无</w:t>
            </w:r>
          </w:p>
        </w:tc>
      </w:tr>
      <w:tr>
        <w:trPr>
          <w:trHeight w:val="20"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sz w:val="18"/>
                <w:szCs w:val="18"/>
                <w:lang w:bidi="ar"/>
              </w:rPr>
            </w:pPr>
            <w:r>
              <w:rPr>
                <w:rFonts w:ascii="Arial" w:hAnsi="Arial" w:cs="Arial"/>
                <w:sz w:val="18"/>
                <w:szCs w:val="18"/>
                <w:lang w:bidi="ar"/>
              </w:rPr>
              <w:t>本周</w:t>
            </w:r>
          </w:p>
          <w:p>
            <w:pPr>
              <w:jc w:val="center"/>
              <w:textAlignment w:val="center"/>
              <w:rPr>
                <w:rFonts w:ascii="Arial" w:hAnsi="Arial" w:cs="Arial"/>
                <w:sz w:val="18"/>
                <w:szCs w:val="18"/>
                <w:lang w:bidi="ar"/>
              </w:rPr>
            </w:pPr>
            <w:r>
              <w:rPr>
                <w:rFonts w:ascii="Arial" w:hAnsi="Arial" w:cs="Arial"/>
                <w:sz w:val="18"/>
                <w:szCs w:val="18"/>
                <w:lang w:bidi="ar"/>
              </w:rPr>
              <w:t>动态</w:t>
            </w:r>
          </w:p>
        </w:tc>
        <w:tc>
          <w:tcPr>
            <w:tcW w:w="8325" w:type="dxa"/>
            <w:gridSpan w:val="7"/>
            <w:tcBorders>
              <w:top w:val="single" w:color="000000" w:sz="4" w:space="0"/>
              <w:left w:val="single" w:color="000000" w:sz="4" w:space="0"/>
              <w:bottom w:val="single" w:color="000000" w:sz="4" w:space="0"/>
              <w:right w:val="single" w:color="000000" w:sz="4" w:space="0"/>
            </w:tcBorders>
            <w:vAlign w:val="center"/>
          </w:tcPr>
          <w:p>
            <w:pPr>
              <w:jc w:val="both"/>
              <w:textAlignment w:val="center"/>
              <w:rPr>
                <w:rFonts w:ascii="Arial" w:hAnsi="Arial" w:cs="Arial"/>
                <w:sz w:val="18"/>
                <w:szCs w:val="18"/>
                <w:lang w:bidi="ar"/>
              </w:rPr>
            </w:pPr>
            <w:r>
              <w:rPr>
                <w:rFonts w:ascii="Arial" w:hAnsi="Arial" w:cs="Arial"/>
                <w:sz w:val="18"/>
                <w:szCs w:val="18"/>
                <w:lang w:bidi="ar"/>
              </w:rPr>
              <w:t>由于政策影响，本期销售数据变化不明显，只有少量成交销。截至目前，区域竞品新房在售项目存量较少，目前在售办公均价28000-33000元/㎡，二手房售价与新房价格基本持平。</w:t>
            </w:r>
          </w:p>
        </w:tc>
      </w:tr>
    </w:tbl>
    <w:p>
      <w:pPr>
        <w:pStyle w:val="5"/>
        <w:spacing w:before="480" w:line="400" w:lineRule="exact"/>
        <w:ind w:firstLine="0" w:firstLineChars="0"/>
        <w:jc w:val="left"/>
        <w:rPr>
          <w:rFonts w:ascii="Arial" w:hAnsi="Arial" w:cs="Arial"/>
          <w:b/>
          <w:bCs/>
          <w:sz w:val="28"/>
          <w:szCs w:val="28"/>
        </w:rPr>
      </w:pPr>
      <w:bookmarkStart w:id="11" w:name="_Toc51245441"/>
    </w:p>
    <w:p>
      <w:pPr>
        <w:pStyle w:val="5"/>
        <w:spacing w:before="480" w:line="400" w:lineRule="exact"/>
        <w:ind w:firstLine="0" w:firstLineChars="0"/>
        <w:jc w:val="left"/>
        <w:rPr>
          <w:rFonts w:ascii="Arial" w:hAnsi="Arial" w:cs="Arial"/>
          <w:b/>
          <w:bCs/>
          <w:sz w:val="28"/>
          <w:szCs w:val="28"/>
        </w:rPr>
      </w:pPr>
    </w:p>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九、区域市场情况分析</w:t>
      </w:r>
      <w:bookmarkEnd w:id="11"/>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1.客群情况分析</w:t>
      </w:r>
    </w:p>
    <w:p>
      <w:pPr>
        <w:spacing w:line="400" w:lineRule="exact"/>
        <w:ind w:firstLine="480" w:firstLineChars="200"/>
        <w:rPr>
          <w:rFonts w:ascii="Arial" w:hAnsi="Arial" w:cs="Arial"/>
          <w:bCs/>
        </w:rPr>
      </w:pPr>
      <w:r>
        <w:rPr>
          <w:rFonts w:ascii="Arial" w:hAnsi="Arial" w:cs="Arial"/>
          <w:bCs/>
        </w:rPr>
        <w:t>根据北京市2017年3月发布了《关于进一步加强商业、办公类项目管理的公告》政策：开发企业在建（含在售）商办类项目，销售对象应当是合法登记的企事业单位、社会组织。购买商办类项目的企事业单位、社会组织不得将房屋作为居住使用，再次出售时，应当出售给企事业单位、社会组织。因此，本项目客户群严格受上述政策影响。</w:t>
      </w:r>
    </w:p>
    <w:p>
      <w:pPr>
        <w:pStyle w:val="5"/>
        <w:spacing w:before="240" w:line="400" w:lineRule="exact"/>
        <w:ind w:firstLine="0" w:firstLineChars="0"/>
        <w:jc w:val="left"/>
        <w:rPr>
          <w:rFonts w:ascii="Arial" w:hAnsi="Arial" w:cs="Arial"/>
          <w:b/>
          <w:bCs/>
          <w:sz w:val="26"/>
          <w:szCs w:val="26"/>
        </w:rPr>
      </w:pPr>
      <w:r>
        <w:rPr>
          <w:rFonts w:ascii="Arial" w:hAnsi="Arial" w:cs="Arial"/>
          <w:b/>
          <w:bCs/>
          <w:sz w:val="26"/>
          <w:szCs w:val="26"/>
        </w:rPr>
        <w:t>2.政策分析</w:t>
      </w:r>
    </w:p>
    <w:p>
      <w:pPr>
        <w:spacing w:before="240" w:after="120" w:line="400" w:lineRule="exact"/>
        <w:rPr>
          <w:rFonts w:ascii="Arial" w:hAnsi="Arial" w:cs="Arial"/>
        </w:rPr>
      </w:pPr>
      <w:r>
        <w:rPr>
          <w:rFonts w:ascii="Arial" w:hAnsi="Arial" w:cs="Arial"/>
        </w:rPr>
        <w:t>（1）预售政策</w:t>
      </w:r>
    </w:p>
    <w:p>
      <w:pPr>
        <w:spacing w:line="400" w:lineRule="exact"/>
        <w:ind w:firstLine="480" w:firstLineChars="200"/>
        <w:rPr>
          <w:rFonts w:ascii="Arial" w:hAnsi="Arial" w:cs="Arial"/>
          <w:bCs/>
        </w:rPr>
      </w:pPr>
      <w:r>
        <w:rPr>
          <w:rFonts w:ascii="Arial" w:hAnsi="Arial" w:cs="Arial"/>
          <w:bCs/>
        </w:rPr>
        <w:t>根据北京市2017年3月发布了《关于进一步加强商业、办公类项目管理的公告》政策：</w:t>
      </w:r>
    </w:p>
    <w:p>
      <w:pPr>
        <w:spacing w:line="400" w:lineRule="exact"/>
        <w:ind w:firstLine="480" w:firstLineChars="200"/>
        <w:rPr>
          <w:rFonts w:ascii="Arial" w:hAnsi="Arial" w:cs="Arial"/>
          <w:bCs/>
        </w:rPr>
      </w:pPr>
      <w:r>
        <w:rPr>
          <w:rFonts w:ascii="Arial" w:hAnsi="Arial" w:cs="Arial"/>
          <w:bCs/>
        </w:rPr>
        <w:t>1）商业、办公类项目（以下简称商办类项目）应当严格按规划用途开发、建设、销售、使用，未经批准，不得擅自改变为居住等用途。</w:t>
      </w:r>
    </w:p>
    <w:p>
      <w:pPr>
        <w:spacing w:line="400" w:lineRule="exact"/>
        <w:ind w:firstLine="480" w:firstLineChars="200"/>
        <w:rPr>
          <w:rFonts w:ascii="Arial" w:hAnsi="Arial" w:cs="Arial"/>
          <w:bCs/>
        </w:rPr>
      </w:pPr>
      <w:r>
        <w:rPr>
          <w:rFonts w:ascii="Arial" w:hAnsi="Arial" w:cs="Arial"/>
          <w:bCs/>
        </w:rPr>
        <w:t>2）开发企业新报建商办类项目，最小分割单元不得低于500平方米;不符合要求的，规划部门不予批准。</w:t>
      </w:r>
    </w:p>
    <w:p>
      <w:pPr>
        <w:spacing w:line="400" w:lineRule="exact"/>
        <w:ind w:firstLine="480" w:firstLineChars="200"/>
        <w:rPr>
          <w:rFonts w:ascii="Arial" w:hAnsi="Arial" w:cs="Arial"/>
          <w:sz w:val="21"/>
          <w:szCs w:val="21"/>
        </w:rPr>
      </w:pPr>
      <w:r>
        <w:rPr>
          <w:rFonts w:ascii="Arial" w:hAnsi="Arial" w:cs="Arial"/>
          <w:bCs/>
        </w:rPr>
        <w:t>3）开发企业新建的商办类项目，应当按照批准的规划用途建设、销售，违反规定的，规划国土、住建部门依法处理。</w:t>
      </w:r>
    </w:p>
    <w:p>
      <w:pPr>
        <w:spacing w:before="240" w:after="120" w:line="400" w:lineRule="exact"/>
        <w:rPr>
          <w:rFonts w:ascii="Arial" w:hAnsi="Arial" w:cs="Arial"/>
        </w:rPr>
      </w:pPr>
      <w:r>
        <w:rPr>
          <w:rFonts w:ascii="Arial" w:hAnsi="Arial" w:cs="Arial"/>
        </w:rPr>
        <w:t>（2）限购限售政策</w:t>
      </w:r>
    </w:p>
    <w:p>
      <w:pPr>
        <w:spacing w:line="400" w:lineRule="exact"/>
        <w:ind w:firstLine="480" w:firstLineChars="200"/>
        <w:rPr>
          <w:rFonts w:ascii="Arial" w:hAnsi="Arial" w:cs="Arial"/>
          <w:bCs/>
        </w:rPr>
      </w:pPr>
      <w:r>
        <w:rPr>
          <w:rFonts w:ascii="Arial" w:hAnsi="Arial" w:cs="Arial"/>
          <w:bCs/>
        </w:rPr>
        <w:t>根据北京市2017年3月发布了《关于进一步加强商业、办公类项目管理的公告》政策：</w:t>
      </w:r>
    </w:p>
    <w:p>
      <w:pPr>
        <w:spacing w:line="400" w:lineRule="exact"/>
        <w:ind w:firstLine="480" w:firstLineChars="200"/>
        <w:rPr>
          <w:rFonts w:ascii="Arial" w:hAnsi="Arial" w:cs="Arial"/>
          <w:bCs/>
        </w:rPr>
      </w:pPr>
      <w:r>
        <w:rPr>
          <w:rFonts w:ascii="Arial" w:hAnsi="Arial" w:cs="Arial"/>
          <w:bCs/>
        </w:rPr>
        <w:t>1）开发企业在建（含在售）商办类项目，销售对象应当是合法登记的企事业单位、社会组织。购买商办类项目的企事业单位、社会组织不得将房屋作为居住使用，再次出售时，应当出售给企事业单位、社会组织。</w:t>
      </w:r>
    </w:p>
    <w:p>
      <w:pPr>
        <w:spacing w:line="400" w:lineRule="exact"/>
        <w:ind w:firstLine="480" w:firstLineChars="200"/>
        <w:rPr>
          <w:rFonts w:ascii="Arial" w:hAnsi="Arial" w:cs="Arial"/>
          <w:bCs/>
        </w:rPr>
      </w:pPr>
      <w:r>
        <w:rPr>
          <w:rFonts w:ascii="Arial" w:hAnsi="Arial" w:cs="Arial"/>
          <w:bCs/>
        </w:rPr>
        <w:t>2）本公告执行之前，已销售的商办类项目再次上市交易时，可出售给企事业单位、社会组织，也可出售给个人，个人购买应当符合下列条件：</w:t>
      </w:r>
    </w:p>
    <w:p>
      <w:pPr>
        <w:spacing w:line="400" w:lineRule="exact"/>
        <w:ind w:firstLine="480" w:firstLineChars="200"/>
        <w:rPr>
          <w:rFonts w:ascii="Arial" w:hAnsi="Arial" w:cs="Arial"/>
          <w:bCs/>
        </w:rPr>
      </w:pPr>
      <w:r>
        <w:rPr>
          <w:rFonts w:ascii="Arial" w:hAnsi="Arial" w:cs="Arial"/>
          <w:bCs/>
        </w:rPr>
        <w:t>a</w:t>
      </w:r>
      <w:r>
        <w:rPr>
          <w:rFonts w:hint="eastAsia" w:ascii="Arial" w:hAnsi="Arial" w:cs="Arial"/>
          <w:bCs/>
        </w:rPr>
        <w:t>、</w:t>
      </w:r>
      <w:r>
        <w:rPr>
          <w:rFonts w:ascii="Arial" w:hAnsi="Arial" w:cs="Arial"/>
          <w:bCs/>
        </w:rPr>
        <w:t>名下在京无住房和商办类房产记录的。</w:t>
      </w:r>
    </w:p>
    <w:p>
      <w:pPr>
        <w:spacing w:line="400" w:lineRule="exact"/>
        <w:ind w:firstLine="480" w:firstLineChars="200"/>
        <w:rPr>
          <w:rFonts w:ascii="Arial" w:hAnsi="Arial" w:cs="Arial"/>
          <w:bCs/>
        </w:rPr>
      </w:pPr>
      <w:r>
        <w:rPr>
          <w:rFonts w:hint="eastAsia" w:ascii="Arial" w:hAnsi="Arial" w:cs="Arial"/>
          <w:bCs/>
        </w:rPr>
        <w:t>b、</w:t>
      </w:r>
      <w:r>
        <w:rPr>
          <w:rFonts w:ascii="Arial" w:hAnsi="Arial" w:cs="Arial"/>
          <w:bCs/>
        </w:rPr>
        <w:t>在申请购买之日起，在京已连续五年缴纳社会保险或者连续五年缴纳个人所得税。</w:t>
      </w:r>
    </w:p>
    <w:p>
      <w:pPr>
        <w:spacing w:line="400" w:lineRule="exact"/>
        <w:ind w:firstLine="480" w:firstLineChars="200"/>
        <w:rPr>
          <w:rFonts w:ascii="Arial" w:hAnsi="Arial" w:cs="Arial"/>
          <w:bCs/>
        </w:rPr>
      </w:pPr>
      <w:r>
        <w:rPr>
          <w:rFonts w:ascii="Arial" w:hAnsi="Arial" w:cs="Arial"/>
          <w:bCs/>
        </w:rPr>
        <w:t>3）对规划用途为商办类的房屋，中介机构不得以任何方式宣传房屋可以用于居住。对违规代理商办类房屋销售或者虚假宣传商办类房屋居住用途的中介机构，依法注销机构备案，直至吊销营业执照。</w:t>
      </w:r>
    </w:p>
    <w:p>
      <w:pPr>
        <w:pStyle w:val="5"/>
        <w:spacing w:before="240" w:line="400" w:lineRule="exact"/>
        <w:ind w:firstLine="0" w:firstLineChars="0"/>
        <w:jc w:val="left"/>
        <w:rPr>
          <w:rFonts w:ascii="Arial" w:hAnsi="Arial" w:cs="Arial"/>
          <w:b/>
          <w:bCs/>
          <w:color w:val="000000" w:themeColor="text1"/>
          <w:sz w:val="26"/>
          <w:szCs w:val="26"/>
          <w14:textFill>
            <w14:solidFill>
              <w14:schemeClr w14:val="tx1"/>
            </w14:solidFill>
          </w14:textFill>
        </w:rPr>
      </w:pPr>
      <w:r>
        <w:rPr>
          <w:rFonts w:ascii="Arial" w:hAnsi="Arial" w:cs="Arial"/>
          <w:b/>
          <w:bCs/>
          <w:color w:val="000000" w:themeColor="text1"/>
          <w:sz w:val="26"/>
          <w:szCs w:val="26"/>
          <w14:textFill>
            <w14:solidFill>
              <w14:schemeClr w14:val="tx1"/>
            </w14:solidFill>
          </w14:textFill>
        </w:rPr>
        <w:t>3.同业态售房成交量分析</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1-4月份，商品房销售面积50305万平方米，同比增长48.1%；比2019年1-4月份增长19.5%，两年平均增长9.3%。其中，住宅销售面积增长51.1%，办公楼销售面积增长20.0%，商业营业用房销售面积增长16.3%。商品房销售额53609亿元，增长68.2%；比2019年1-4月份增长37.0%，两年平均增长17.0%。其中，住宅销售额增长73.2%，办公楼销售额增长31.9%，商业营业用房销售额增长20.3%。</w:t>
      </w:r>
    </w:p>
    <w:p>
      <w:pPr>
        <w:spacing w:line="400" w:lineRule="exact"/>
        <w:ind w:firstLine="480" w:firstLineChars="200"/>
        <w:jc w:val="both"/>
        <w:rPr>
          <w:rFonts w:hint="eastAsia"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1-4月份，东部地区商品房销售面积21524万平方米，同比增长56.4%；销售额31741亿元，增长80.1%。中部地区商品房销售面积13691万平方米，增长52.4%；销售额10468亿元，增长71.2%。西部地区商品房销售面积13582万平方米，增长34.7%；销售额10133亿元，增长41.6%。东北地区商品房销售面积1508万平方米，增长31.8%；销售额1267亿元，增长31.3%。</w:t>
      </w:r>
    </w:p>
    <w:p>
      <w:pPr>
        <w:spacing w:line="400" w:lineRule="exact"/>
        <w:ind w:firstLine="480" w:firstLineChars="200"/>
        <w:jc w:val="both"/>
        <w:rPr>
          <w:rFonts w:hint="eastAsia"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4月末，商品房待售面积51436万平方米，比3月末减少422万平方米。其中，住宅待售面积减少423万平方米，办公楼待售面积减少15万平方米，商业营业用房待售面积增加60万平方米。</w:t>
      </w:r>
    </w:p>
    <w:p>
      <w:pPr>
        <w:spacing w:line="400" w:lineRule="exact"/>
        <w:ind w:firstLine="480" w:firstLineChars="200"/>
        <w:jc w:val="both"/>
        <w:rPr>
          <w:rFonts w:ascii="Arial" w:hAnsi="Arial" w:cs="Arial"/>
          <w:bCs/>
          <w:color w:val="000000" w:themeColor="text1"/>
          <w14:textFill>
            <w14:solidFill>
              <w14:schemeClr w14:val="tx1"/>
            </w14:solidFill>
          </w14:textFill>
        </w:rPr>
      </w:pPr>
    </w:p>
    <w:p>
      <w:pPr>
        <w:pStyle w:val="5"/>
        <w:spacing w:before="240" w:line="400" w:lineRule="exact"/>
        <w:ind w:firstLine="0" w:firstLineChars="0"/>
        <w:jc w:val="left"/>
        <w:rPr>
          <w:rFonts w:ascii="Arial" w:hAnsi="Arial" w:cs="Arial"/>
          <w:b/>
          <w:bCs/>
          <w:color w:val="000000" w:themeColor="text1"/>
          <w:sz w:val="26"/>
          <w:szCs w:val="26"/>
          <w14:textFill>
            <w14:solidFill>
              <w14:schemeClr w14:val="tx1"/>
            </w14:solidFill>
          </w14:textFill>
        </w:rPr>
      </w:pPr>
      <w:r>
        <w:rPr>
          <w:rFonts w:ascii="Arial" w:hAnsi="Arial" w:cs="Arial"/>
          <w:b/>
          <w:bCs/>
          <w:color w:val="000000" w:themeColor="text1"/>
          <w:sz w:val="26"/>
          <w:szCs w:val="26"/>
          <w14:textFill>
            <w14:solidFill>
              <w14:schemeClr w14:val="tx1"/>
            </w14:solidFill>
          </w14:textFill>
        </w:rPr>
        <w:t>4.土地成交量分析</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2020年全年，北京市通过公开市场交易的房地产开发用地58宗。其中住宅用地48宗，占地面积292.11万平方米，较2019年同期下降10%；建筑面积559.43万平方米，较2019年同期下降13%；成交金额1737.55万元，较2019年同期上升16%。综合楼面价31059.25元/平方米，较2019年同比上升33%</w:t>
      </w:r>
      <w:r>
        <w:rPr>
          <w:rFonts w:ascii="Arial" w:hAnsi="Arial" w:cs="Arial"/>
          <w:bCs/>
          <w:color w:val="000000" w:themeColor="text1"/>
          <w14:textFill>
            <w14:solidFill>
              <w14:schemeClr w14:val="tx1"/>
            </w14:solidFill>
          </w14:textFill>
        </w:rPr>
        <w:t>。</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整体2020年住宅用地成交整体呈现“量跌价升”，且成交金额涨幅大于成交面积涨幅，综合楼面价整体呈现上扬趋势，且达到了近6年来综合楼面价的峰值</w:t>
      </w:r>
      <w:r>
        <w:rPr>
          <w:rFonts w:ascii="Arial" w:hAnsi="Arial" w:cs="Arial"/>
          <w:bCs/>
          <w:color w:val="000000" w:themeColor="text1"/>
          <w14:textFill>
            <w14:solidFill>
              <w14:schemeClr w14:val="tx1"/>
            </w14:solidFill>
          </w14:textFill>
        </w:rPr>
        <w:t>。</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2020年共计成交48宗住宅用地，共有产权房用地4宗，限价地块8宗，不限价地块36宗。其中限价地块建筑面积81.86万平方米，较2019年同期下降75%；成交金额313.32亿元，较2019年同期下降60%；综合楼面价38274.43元/平方米，较2019年同比上涨62%。限价地块呈现明显的“量大减，价高升</w:t>
      </w:r>
      <w:r>
        <w:rPr>
          <w:rFonts w:ascii="Arial" w:hAnsi="Arial" w:cs="Arial"/>
          <w:bCs/>
          <w:color w:val="000000" w:themeColor="text1"/>
          <w14:textFill>
            <w14:solidFill>
              <w14:schemeClr w14:val="tx1"/>
            </w14:solidFill>
          </w14:textFill>
        </w:rPr>
        <w:t>。</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hint="eastAsia" w:ascii="Arial" w:hAnsi="Arial" w:cs="Arial"/>
          <w:bCs/>
          <w:color w:val="000000" w:themeColor="text1"/>
          <w14:textFill>
            <w14:solidFill>
              <w14:schemeClr w14:val="tx1"/>
            </w14:solidFill>
          </w14:textFill>
        </w:rPr>
        <w:t>2020年累计成交不限价地块共计36宗，建筑面积419.38万平方米，较2019年同期增长1.5倍；成交金额313.32亿元，较2019年同期增长2倍；综合楼面价31236.42元/平方米，较2019年同期上涨18.65%。</w:t>
      </w:r>
    </w:p>
    <w:p>
      <w:pPr>
        <w:spacing w:line="400" w:lineRule="exact"/>
        <w:ind w:firstLine="48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2021</w:t>
      </w:r>
      <w:r>
        <w:rPr>
          <w:rFonts w:hint="eastAsia" w:ascii="Arial" w:hAnsi="Arial" w:cs="Arial"/>
          <w:bCs/>
          <w:color w:val="000000" w:themeColor="text1"/>
          <w14:textFill>
            <w14:solidFill>
              <w14:schemeClr w14:val="tx1"/>
            </w14:solidFill>
          </w14:textFill>
        </w:rPr>
        <w:t>年1-3月份，房地产开发企业土地购置面积2301万平方米，同比增长16.9%；土地成交价款809亿元，下降17.3%。</w:t>
      </w:r>
    </w:p>
    <w:p>
      <w:pPr>
        <w:pStyle w:val="5"/>
        <w:spacing w:before="480" w:line="400" w:lineRule="exact"/>
        <w:ind w:firstLine="0" w:firstLineChars="0"/>
        <w:jc w:val="left"/>
        <w:rPr>
          <w:rFonts w:ascii="Arial" w:hAnsi="Arial" w:cs="Arial"/>
          <w:b/>
          <w:bCs/>
          <w:sz w:val="28"/>
          <w:szCs w:val="28"/>
        </w:rPr>
      </w:pPr>
      <w:bookmarkStart w:id="12" w:name="_Toc51245442"/>
      <w:r>
        <w:rPr>
          <w:rFonts w:ascii="Arial" w:hAnsi="Arial" w:cs="Arial"/>
          <w:b/>
          <w:bCs/>
          <w:sz w:val="28"/>
          <w:szCs w:val="28"/>
        </w:rPr>
        <w:t>十、项目公司资金计划执行情况</w:t>
      </w:r>
      <w:bookmarkEnd w:id="12"/>
    </w:p>
    <w:p>
      <w:pPr>
        <w:spacing w:line="400" w:lineRule="exact"/>
        <w:ind w:firstLine="480" w:firstLineChars="200"/>
        <w:jc w:val="both"/>
        <w:rPr>
          <w:rFonts w:ascii="Arial" w:hAnsi="Arial" w:cs="Arial"/>
          <w:bCs/>
        </w:rPr>
      </w:pPr>
      <w:r>
        <w:rPr>
          <w:rFonts w:ascii="Arial" w:hAnsi="Arial" w:cs="Arial"/>
          <w:bCs/>
        </w:rPr>
        <w:t>本项目暂无资金使用计划。</w:t>
      </w:r>
    </w:p>
    <w:p>
      <w:pPr>
        <w:pStyle w:val="5"/>
        <w:spacing w:before="480" w:line="400" w:lineRule="exact"/>
        <w:ind w:firstLine="0" w:firstLineChars="0"/>
        <w:jc w:val="left"/>
        <w:rPr>
          <w:rFonts w:ascii="Arial" w:hAnsi="Arial" w:cs="Arial"/>
          <w:b/>
          <w:bCs/>
          <w:sz w:val="28"/>
          <w:szCs w:val="28"/>
        </w:rPr>
      </w:pPr>
      <w:bookmarkStart w:id="13" w:name="_Toc51245443"/>
      <w:r>
        <w:rPr>
          <w:rFonts w:ascii="Arial" w:hAnsi="Arial" w:cs="Arial"/>
          <w:b/>
          <w:bCs/>
          <w:sz w:val="28"/>
          <w:szCs w:val="28"/>
        </w:rPr>
        <w:t>十一、项目公司用印情况</w:t>
      </w:r>
      <w:bookmarkEnd w:id="13"/>
    </w:p>
    <w:p>
      <w:pPr>
        <w:spacing w:line="400" w:lineRule="exact"/>
        <w:ind w:firstLine="480" w:firstLineChars="200"/>
        <w:jc w:val="both"/>
        <w:rPr>
          <w:rFonts w:ascii="Arial" w:hAnsi="Arial" w:cs="Arial"/>
          <w:bCs/>
        </w:rPr>
      </w:pPr>
      <w:r>
        <w:rPr>
          <w:rFonts w:ascii="Arial" w:hAnsi="Arial" w:cs="Arial"/>
          <w:bCs/>
        </w:rPr>
        <w:t>对于印章的使用，项目公司人员按照规定，履行印章使用流程，填写印章使用登记表，康正监管人员核实用印事由，出具审核意见报五矿信托，获得明确回复后用印，使用情况详见下表：</w:t>
      </w:r>
    </w:p>
    <w:p>
      <w:pPr>
        <w:spacing w:before="240" w:after="120"/>
        <w:ind w:firstLine="440" w:firstLineChars="200"/>
        <w:jc w:val="center"/>
        <w:rPr>
          <w:rFonts w:ascii="Arial" w:hAnsi="Arial" w:cs="Arial"/>
          <w:sz w:val="22"/>
          <w:szCs w:val="22"/>
        </w:rPr>
      </w:pPr>
      <w:r>
        <w:rPr>
          <w:rFonts w:ascii="Arial" w:hAnsi="Arial" w:cs="Arial"/>
          <w:sz w:val="22"/>
          <w:szCs w:val="22"/>
        </w:rPr>
        <w:t>表八：项目用印台账</w:t>
      </w:r>
    </w:p>
    <w:tbl>
      <w:tblPr>
        <w:tblStyle w:val="17"/>
        <w:tblW w:w="9965" w:type="dxa"/>
        <w:jc w:val="center"/>
        <w:tblLayout w:type="fixed"/>
        <w:tblCellMar>
          <w:top w:w="57" w:type="dxa"/>
          <w:left w:w="57" w:type="dxa"/>
          <w:bottom w:w="57" w:type="dxa"/>
          <w:right w:w="57" w:type="dxa"/>
        </w:tblCellMar>
      </w:tblPr>
      <w:tblGrid>
        <w:gridCol w:w="993"/>
        <w:gridCol w:w="1134"/>
        <w:gridCol w:w="971"/>
        <w:gridCol w:w="1134"/>
        <w:gridCol w:w="3402"/>
        <w:gridCol w:w="872"/>
        <w:gridCol w:w="664"/>
        <w:gridCol w:w="795"/>
      </w:tblGrid>
      <w:tr>
        <w:trPr>
          <w:trHeight w:val="268" w:hRule="atLeast"/>
          <w:tblHeader/>
          <w:jc w:val="center"/>
        </w:trPr>
        <w:tc>
          <w:tcPr>
            <w:tcW w:w="99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bookmarkStart w:id="14" w:name="_Toc51245444"/>
            <w:bookmarkStart w:id="18" w:name="_GoBack"/>
            <w:bookmarkEnd w:id="18"/>
            <w:r>
              <w:rPr>
                <w:rFonts w:ascii="Arial" w:hAnsi="Arial" w:cs="Arial"/>
                <w:b/>
                <w:bCs/>
                <w:color w:val="000000"/>
                <w:sz w:val="18"/>
                <w:szCs w:val="18"/>
                <w:lang w:bidi="ar"/>
              </w:rPr>
              <w:t>报审批日期</w:t>
            </w:r>
          </w:p>
        </w:tc>
        <w:tc>
          <w:tcPr>
            <w:tcW w:w="1134"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用印日期</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印鉴/证照名称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用印事由</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用印资料</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申请部门</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经办人</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监印人</w:t>
            </w:r>
          </w:p>
        </w:tc>
      </w:tr>
      <w:tr>
        <w:trPr>
          <w:trHeight w:val="268" w:hRule="atLeast"/>
          <w:tblHeader/>
          <w:jc w:val="center"/>
        </w:trPr>
        <w:tc>
          <w:tcPr>
            <w:tcW w:w="99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本期</w:t>
            </w:r>
            <w:r>
              <w:rPr>
                <w:rFonts w:hint="eastAsia" w:ascii="Arial" w:hAnsi="Arial" w:cs="Arial"/>
                <w:color w:val="000000"/>
                <w:sz w:val="18"/>
                <w:szCs w:val="18"/>
                <w:lang w:bidi="ar"/>
              </w:rPr>
              <w:t>无</w:t>
            </w:r>
            <w:r>
              <w:rPr>
                <w:rFonts w:ascii="Arial" w:hAnsi="Arial" w:cs="Arial"/>
                <w:color w:val="000000"/>
                <w:sz w:val="18"/>
                <w:szCs w:val="18"/>
                <w:lang w:bidi="ar"/>
              </w:rPr>
              <w:t>印鉴、证照使用情况</w:t>
            </w:r>
          </w:p>
        </w:tc>
      </w:tr>
    </w:tbl>
    <w:p>
      <w:pPr>
        <w:pStyle w:val="5"/>
        <w:spacing w:before="480" w:line="400" w:lineRule="exact"/>
        <w:ind w:firstLine="0" w:firstLineChars="0"/>
        <w:jc w:val="left"/>
        <w:rPr>
          <w:rFonts w:ascii="Arial" w:hAnsi="Arial" w:cs="Arial"/>
          <w:b/>
          <w:bCs/>
          <w:sz w:val="28"/>
          <w:szCs w:val="28"/>
        </w:rPr>
      </w:pPr>
      <w:r>
        <w:rPr>
          <w:rFonts w:ascii="Arial" w:hAnsi="Arial" w:cs="Arial"/>
          <w:b/>
          <w:bCs/>
          <w:sz w:val="28"/>
          <w:szCs w:val="28"/>
        </w:rPr>
        <w:t>十二、项目公司印章证照</w:t>
      </w:r>
      <w:r>
        <w:rPr>
          <w:rFonts w:hint="eastAsia" w:ascii="Arial" w:hAnsi="Arial" w:cs="Arial"/>
          <w:b/>
          <w:bCs/>
          <w:sz w:val="28"/>
          <w:szCs w:val="28"/>
        </w:rPr>
        <w:t>外出</w:t>
      </w:r>
      <w:r>
        <w:rPr>
          <w:rFonts w:ascii="Arial" w:hAnsi="Arial" w:cs="Arial"/>
          <w:b/>
          <w:bCs/>
          <w:sz w:val="28"/>
          <w:szCs w:val="28"/>
        </w:rPr>
        <w:t>使用情况</w:t>
      </w:r>
      <w:bookmarkEnd w:id="14"/>
    </w:p>
    <w:tbl>
      <w:tblPr>
        <w:tblStyle w:val="17"/>
        <w:tblpPr w:leftFromText="180" w:rightFromText="180" w:vertAnchor="text" w:horzAnchor="margin" w:tblpXSpec="center" w:tblpY="13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1134"/>
        <w:gridCol w:w="1665"/>
        <w:gridCol w:w="2333"/>
        <w:gridCol w:w="1494"/>
        <w:gridCol w:w="1029"/>
        <w:gridCol w:w="855"/>
      </w:tblGrid>
      <w:tr>
        <w:trPr>
          <w:trHeight w:val="487" w:hRule="atLeast"/>
        </w:trPr>
        <w:tc>
          <w:tcPr>
            <w:tcW w:w="1129"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借出日期</w:t>
            </w:r>
          </w:p>
        </w:tc>
        <w:tc>
          <w:tcPr>
            <w:tcW w:w="1134"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归还日期</w:t>
            </w:r>
          </w:p>
        </w:tc>
        <w:tc>
          <w:tcPr>
            <w:tcW w:w="1665"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印鉴/证照名称</w:t>
            </w:r>
          </w:p>
        </w:tc>
        <w:tc>
          <w:tcPr>
            <w:tcW w:w="2333"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事由</w:t>
            </w:r>
          </w:p>
        </w:tc>
        <w:tc>
          <w:tcPr>
            <w:tcW w:w="1494"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外/借出至机构</w:t>
            </w:r>
          </w:p>
        </w:tc>
        <w:tc>
          <w:tcPr>
            <w:tcW w:w="1029"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经办人</w:t>
            </w:r>
          </w:p>
        </w:tc>
        <w:tc>
          <w:tcPr>
            <w:tcW w:w="855" w:type="dxa"/>
            <w:shd w:val="clear" w:color="auto" w:fill="auto"/>
            <w:tcMar>
              <w:top w:w="15" w:type="dxa"/>
              <w:left w:w="15" w:type="dxa"/>
              <w:right w:w="15" w:type="dxa"/>
            </w:tcMar>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监印人</w:t>
            </w:r>
          </w:p>
        </w:tc>
      </w:tr>
      <w:tr>
        <w:trPr>
          <w:trHeight w:val="487" w:hRule="atLeast"/>
        </w:trPr>
        <w:tc>
          <w:tcPr>
            <w:tcW w:w="1129"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2021/4/26</w:t>
            </w:r>
          </w:p>
        </w:tc>
        <w:tc>
          <w:tcPr>
            <w:tcW w:w="1134"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2021/4/26</w:t>
            </w:r>
          </w:p>
        </w:tc>
        <w:tc>
          <w:tcPr>
            <w:tcW w:w="1665"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公章</w:t>
            </w:r>
          </w:p>
        </w:tc>
        <w:tc>
          <w:tcPr>
            <w:tcW w:w="2333"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华能抵押查封查询</w:t>
            </w:r>
          </w:p>
        </w:tc>
        <w:tc>
          <w:tcPr>
            <w:tcW w:w="1494"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大兴不动产登记中心</w:t>
            </w:r>
          </w:p>
        </w:tc>
        <w:tc>
          <w:tcPr>
            <w:tcW w:w="1029"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李莲梅</w:t>
            </w:r>
          </w:p>
        </w:tc>
        <w:tc>
          <w:tcPr>
            <w:tcW w:w="855" w:type="dxa"/>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廖腾超</w:t>
            </w:r>
          </w:p>
        </w:tc>
      </w:tr>
    </w:tbl>
    <w:p>
      <w:pPr>
        <w:pStyle w:val="5"/>
        <w:spacing w:before="480" w:line="400" w:lineRule="exact"/>
        <w:ind w:firstLine="0" w:firstLineChars="0"/>
        <w:jc w:val="left"/>
        <w:rPr>
          <w:rFonts w:ascii="Arial" w:hAnsi="Arial" w:cs="Arial"/>
          <w:b/>
          <w:bCs/>
          <w:sz w:val="28"/>
          <w:szCs w:val="28"/>
        </w:rPr>
      </w:pPr>
      <w:bookmarkStart w:id="15" w:name="_Toc51245445"/>
      <w:r>
        <w:rPr>
          <w:rFonts w:ascii="Arial" w:hAnsi="Arial" w:cs="Arial"/>
          <w:b/>
          <w:bCs/>
          <w:sz w:val="28"/>
          <w:szCs w:val="28"/>
        </w:rPr>
        <w:t>十三、项目公司合同签约情况</w:t>
      </w:r>
      <w:bookmarkEnd w:id="15"/>
    </w:p>
    <w:p>
      <w:pPr>
        <w:spacing w:line="400" w:lineRule="exact"/>
        <w:ind w:firstLine="480" w:firstLineChars="200"/>
        <w:contextualSpacing/>
        <w:jc w:val="both"/>
        <w:rPr>
          <w:rFonts w:ascii="Arial" w:hAnsi="Arial" w:cs="Arial"/>
        </w:rPr>
      </w:pPr>
      <w:r>
        <w:rPr>
          <w:rFonts w:ascii="Arial" w:hAnsi="Arial" w:cs="Arial"/>
        </w:rPr>
        <w:t>本期，项目公司无合同签约情况。</w:t>
      </w:r>
    </w:p>
    <w:p>
      <w:pPr>
        <w:pStyle w:val="5"/>
        <w:spacing w:before="480" w:line="400" w:lineRule="exact"/>
        <w:ind w:firstLine="0" w:firstLineChars="0"/>
        <w:jc w:val="left"/>
        <w:rPr>
          <w:rFonts w:ascii="Arial" w:hAnsi="Arial" w:cs="Arial"/>
          <w:b/>
          <w:bCs/>
          <w:sz w:val="28"/>
          <w:szCs w:val="28"/>
        </w:rPr>
      </w:pPr>
      <w:bookmarkStart w:id="16" w:name="_Toc51245446"/>
      <w:r>
        <w:rPr>
          <w:rFonts w:ascii="Arial" w:hAnsi="Arial" w:cs="Arial"/>
          <w:b/>
          <w:bCs/>
          <w:sz w:val="28"/>
          <w:szCs w:val="28"/>
        </w:rPr>
        <w:t>十四、项目整体运行情况分析</w:t>
      </w:r>
      <w:bookmarkEnd w:id="16"/>
    </w:p>
    <w:p>
      <w:pPr>
        <w:spacing w:before="240" w:after="120" w:line="400" w:lineRule="exact"/>
        <w:rPr>
          <w:rFonts w:ascii="Arial" w:hAnsi="Arial" w:cs="Arial"/>
          <w:b/>
          <w:sz w:val="26"/>
          <w:szCs w:val="26"/>
        </w:rPr>
      </w:pPr>
      <w:r>
        <w:rPr>
          <w:rFonts w:ascii="Arial" w:hAnsi="Arial" w:cs="Arial"/>
          <w:b/>
          <w:sz w:val="26"/>
          <w:szCs w:val="26"/>
        </w:rPr>
        <w:t>1.项目开发建设情况评价</w:t>
      </w:r>
    </w:p>
    <w:p>
      <w:pPr>
        <w:spacing w:line="400" w:lineRule="exact"/>
        <w:ind w:firstLine="480" w:firstLineChars="200"/>
        <w:contextualSpacing/>
        <w:jc w:val="both"/>
        <w:rPr>
          <w:rFonts w:ascii="Arial" w:hAnsi="Arial" w:cs="Arial"/>
        </w:rPr>
      </w:pPr>
      <w:r>
        <w:rPr>
          <w:rFonts w:ascii="Arial" w:hAnsi="Arial" w:cs="Arial"/>
        </w:rPr>
        <w:t>泰禾中央广场二期项目均已完成开发建设情况，本月项目开发建设情况无变化。</w:t>
      </w:r>
    </w:p>
    <w:p>
      <w:pPr>
        <w:spacing w:before="240" w:after="120" w:line="400" w:lineRule="exact"/>
        <w:rPr>
          <w:rFonts w:ascii="Arial" w:hAnsi="Arial" w:cs="Arial"/>
          <w:b/>
          <w:sz w:val="26"/>
          <w:szCs w:val="26"/>
        </w:rPr>
      </w:pPr>
      <w:r>
        <w:rPr>
          <w:rFonts w:ascii="Arial" w:hAnsi="Arial" w:cs="Arial"/>
          <w:b/>
          <w:sz w:val="26"/>
          <w:szCs w:val="26"/>
        </w:rPr>
        <w:t>2.项目销售情况评价</w:t>
      </w:r>
    </w:p>
    <w:p>
      <w:pPr>
        <w:spacing w:line="400" w:lineRule="exact"/>
        <w:ind w:firstLine="480" w:firstLineChars="200"/>
        <w:contextualSpacing/>
        <w:jc w:val="both"/>
        <w:rPr>
          <w:rFonts w:ascii="Arial" w:hAnsi="Arial" w:cs="Arial"/>
          <w:bCs/>
          <w:sz w:val="21"/>
          <w:szCs w:val="13"/>
        </w:rPr>
      </w:pPr>
      <w:r>
        <w:rPr>
          <w:rFonts w:ascii="Arial" w:hAnsi="Arial" w:cs="Arial"/>
        </w:rPr>
        <w:t>“3.26”政策发布后，直至2021年4月份，标的项目销售基本处于停滞状态，根据项目公司提供的销售最新消息，项目公司计划将17号地块1-5楼从期房销售转为现房进行销售，具体销售价格未定，目前为蓄客阶段。</w:t>
      </w:r>
    </w:p>
    <w:p>
      <w:pPr>
        <w:spacing w:before="240" w:after="120" w:line="400" w:lineRule="exact"/>
        <w:rPr>
          <w:rFonts w:ascii="Arial" w:hAnsi="Arial" w:cs="Arial"/>
          <w:b/>
          <w:sz w:val="26"/>
          <w:szCs w:val="26"/>
        </w:rPr>
      </w:pPr>
      <w:r>
        <w:rPr>
          <w:rFonts w:ascii="Arial" w:hAnsi="Arial" w:cs="Arial"/>
          <w:b/>
          <w:sz w:val="26"/>
          <w:szCs w:val="26"/>
        </w:rPr>
        <w:t>3.操作风险评价</w:t>
      </w:r>
    </w:p>
    <w:p>
      <w:pPr>
        <w:spacing w:line="400" w:lineRule="exact"/>
        <w:ind w:firstLine="480" w:firstLineChars="200"/>
        <w:contextualSpacing/>
        <w:jc w:val="both"/>
        <w:rPr>
          <w:rFonts w:ascii="Arial" w:hAnsi="Arial" w:cs="Arial"/>
          <w:bCs/>
          <w:sz w:val="21"/>
          <w:szCs w:val="13"/>
        </w:rPr>
      </w:pPr>
      <w:r>
        <w:rPr>
          <w:rFonts w:ascii="Arial" w:hAnsi="Arial" w:cs="Arial"/>
        </w:rPr>
        <w:t>由于项目公司及泰禾集团出现债务危机，近期项目办公地出现多起人员追债的情况，对公司形象及员工产生一定负面影响，同时显示泰禾集团内部资金紧张情况。</w:t>
      </w:r>
    </w:p>
    <w:p>
      <w:pPr>
        <w:spacing w:before="240" w:after="120" w:line="400" w:lineRule="exact"/>
        <w:rPr>
          <w:rFonts w:ascii="Arial" w:hAnsi="Arial" w:cs="Arial"/>
          <w:b/>
          <w:sz w:val="26"/>
          <w:szCs w:val="26"/>
        </w:rPr>
      </w:pPr>
      <w:r>
        <w:rPr>
          <w:rFonts w:ascii="Arial" w:hAnsi="Arial" w:cs="Arial"/>
          <w:b/>
          <w:sz w:val="26"/>
          <w:szCs w:val="26"/>
        </w:rPr>
        <w:t>4.其他</w:t>
      </w:r>
    </w:p>
    <w:p>
      <w:pPr>
        <w:spacing w:line="400" w:lineRule="exact"/>
        <w:ind w:firstLine="480" w:firstLineChars="200"/>
        <w:contextualSpacing/>
        <w:jc w:val="both"/>
        <w:rPr>
          <w:rFonts w:ascii="Arial" w:hAnsi="Arial" w:cs="Arial"/>
        </w:rPr>
      </w:pPr>
      <w:r>
        <w:rPr>
          <w:rFonts w:ascii="Arial" w:hAnsi="Arial" w:cs="Arial"/>
        </w:rPr>
        <w:t>无</w:t>
      </w:r>
    </w:p>
    <w:p>
      <w:pPr>
        <w:pStyle w:val="5"/>
        <w:spacing w:before="480" w:line="400" w:lineRule="exact"/>
        <w:ind w:firstLine="0" w:firstLineChars="0"/>
        <w:jc w:val="left"/>
        <w:rPr>
          <w:rFonts w:ascii="Arial" w:hAnsi="Arial" w:cs="Arial"/>
          <w:b/>
          <w:bCs/>
          <w:sz w:val="28"/>
          <w:szCs w:val="28"/>
        </w:rPr>
      </w:pPr>
      <w:bookmarkStart w:id="17" w:name="_Toc51245447"/>
      <w:r>
        <w:rPr>
          <w:rFonts w:ascii="Arial" w:hAnsi="Arial" w:cs="Arial"/>
          <w:b/>
          <w:bCs/>
          <w:sz w:val="28"/>
          <w:szCs w:val="28"/>
        </w:rPr>
        <w:t>十五、附件</w:t>
      </w:r>
      <w:bookmarkEnd w:id="17"/>
    </w:p>
    <w:p>
      <w:pPr>
        <w:spacing w:line="400" w:lineRule="exact"/>
        <w:ind w:firstLine="480" w:firstLineChars="200"/>
        <w:contextualSpacing/>
        <w:jc w:val="both"/>
        <w:rPr>
          <w:rFonts w:ascii="Arial" w:hAnsi="Arial" w:cs="Arial"/>
        </w:rPr>
      </w:pPr>
      <w:r>
        <w:rPr>
          <w:rFonts w:ascii="Arial" w:hAnsi="Arial" w:cs="Arial"/>
        </w:rPr>
        <w:t>附件一：银行对账单</w:t>
      </w:r>
    </w:p>
    <w:p>
      <w:pPr>
        <w:spacing w:line="400" w:lineRule="exact"/>
        <w:ind w:firstLine="480" w:firstLineChars="200"/>
        <w:contextualSpacing/>
        <w:jc w:val="both"/>
        <w:rPr>
          <w:rFonts w:ascii="Arial" w:hAnsi="Arial" w:cs="Arial"/>
        </w:rPr>
      </w:pPr>
      <w:r>
        <w:rPr>
          <w:rFonts w:ascii="Arial" w:hAnsi="Arial" w:cs="Arial"/>
        </w:rPr>
        <w:t>附件二：项目销售回款统计表</w:t>
      </w:r>
    </w:p>
    <w:p>
      <w:pPr>
        <w:spacing w:line="400" w:lineRule="exact"/>
        <w:ind w:firstLine="480" w:firstLineChars="200"/>
        <w:contextualSpacing/>
        <w:jc w:val="both"/>
        <w:rPr>
          <w:rFonts w:ascii="Arial" w:hAnsi="Arial" w:cs="Arial"/>
        </w:rPr>
      </w:pPr>
      <w:r>
        <w:rPr>
          <w:rFonts w:ascii="Arial" w:hAnsi="Arial" w:cs="Arial"/>
        </w:rPr>
        <w:t>附件三：项目公司下月资金计划</w:t>
      </w:r>
    </w:p>
    <w:p>
      <w:pPr>
        <w:spacing w:line="400" w:lineRule="exact"/>
        <w:ind w:firstLine="480" w:firstLineChars="200"/>
        <w:contextualSpacing/>
        <w:jc w:val="both"/>
        <w:rPr>
          <w:rFonts w:ascii="Arial" w:hAnsi="Arial" w:cs="Arial"/>
        </w:rPr>
      </w:pPr>
      <w:r>
        <w:rPr>
          <w:rFonts w:ascii="Arial" w:hAnsi="Arial" w:cs="Arial"/>
        </w:rPr>
        <w:t>附件四：项目形象进度表及照片</w:t>
      </w:r>
    </w:p>
    <w:p>
      <w:pPr>
        <w:spacing w:line="400" w:lineRule="exact"/>
        <w:ind w:firstLine="480" w:firstLineChars="200"/>
        <w:contextualSpacing/>
        <w:jc w:val="both"/>
        <w:rPr>
          <w:rFonts w:ascii="Arial" w:hAnsi="Arial" w:cs="Arial"/>
        </w:rPr>
        <w:sectPr>
          <w:pgSz w:w="11906" w:h="16838"/>
          <w:pgMar w:top="1440" w:right="1800" w:bottom="1440" w:left="1800" w:header="851" w:footer="992" w:gutter="0"/>
          <w:cols w:space="425" w:num="1"/>
          <w:docGrid w:type="lines" w:linePitch="312" w:charSpace="0"/>
        </w:sectPr>
      </w:pPr>
      <w:r>
        <w:rPr>
          <w:rFonts w:ascii="Arial" w:hAnsi="Arial" w:cs="Arial"/>
        </w:rPr>
        <w:t>附件五：</w:t>
      </w:r>
      <w:r>
        <w:rPr>
          <w:rFonts w:hint="eastAsia" w:ascii="Arial" w:hAnsi="Arial" w:cs="Arial"/>
        </w:rPr>
        <w:t>项目公司一季度财务报表</w:t>
      </w:r>
      <w:r>
        <w:rPr>
          <w:rFonts w:ascii="Arial" w:hAnsi="Arial" w:cs="Arial"/>
        </w:rPr>
        <w:t>（资产负债表、利润表、现金流量表）</w:t>
      </w:r>
    </w:p>
    <w:p>
      <w:pPr>
        <w:spacing w:before="240" w:after="120" w:line="400" w:lineRule="exact"/>
        <w:rPr>
          <w:rFonts w:ascii="Arial" w:hAnsi="Arial" w:cs="Arial"/>
          <w:bCs/>
          <w:sz w:val="26"/>
          <w:szCs w:val="26"/>
        </w:rPr>
      </w:pPr>
      <w:r>
        <w:rPr>
          <w:rFonts w:ascii="Arial" w:hAnsi="Arial" w:cs="Arial"/>
          <w:bCs/>
          <w:sz w:val="26"/>
          <w:szCs w:val="26"/>
        </w:rPr>
        <w:t>附件一：银行对账单</w:t>
      </w:r>
    </w:p>
    <w:p>
      <w:pPr>
        <w:spacing w:before="240" w:after="120" w:line="400" w:lineRule="exact"/>
        <w:ind w:firstLine="520" w:firstLineChars="200"/>
        <w:rPr>
          <w:rFonts w:ascii="Arial" w:hAnsi="Arial" w:cs="Arial"/>
          <w:bCs/>
          <w:sz w:val="26"/>
          <w:szCs w:val="26"/>
        </w:rPr>
      </w:pPr>
      <w:r>
        <w:rPr>
          <w:rFonts w:ascii="Arial" w:hAnsi="Arial" w:cs="Arial"/>
          <w:bCs/>
          <w:sz w:val="26"/>
          <w:szCs w:val="26"/>
        </w:rPr>
        <w:t>截至报告出具日，项目公司</w:t>
      </w:r>
      <w:r>
        <w:rPr>
          <w:rFonts w:hint="eastAsia" w:ascii="Arial" w:hAnsi="Arial" w:cs="Arial"/>
          <w:bCs/>
          <w:sz w:val="26"/>
          <w:szCs w:val="26"/>
        </w:rPr>
        <w:t>已</w:t>
      </w:r>
      <w:r>
        <w:rPr>
          <w:rFonts w:ascii="Arial" w:hAnsi="Arial" w:cs="Arial"/>
          <w:bCs/>
          <w:sz w:val="26"/>
          <w:szCs w:val="26"/>
        </w:rPr>
        <w:t>提供下列</w:t>
      </w:r>
      <w:r>
        <w:rPr>
          <w:rFonts w:hint="eastAsia" w:ascii="Arial" w:hAnsi="Arial" w:cs="Arial"/>
          <w:bCs/>
          <w:sz w:val="26"/>
          <w:szCs w:val="26"/>
        </w:rPr>
        <w:t>银行</w:t>
      </w:r>
      <w:r>
        <w:rPr>
          <w:rFonts w:ascii="Arial" w:hAnsi="Arial" w:cs="Arial"/>
          <w:bCs/>
          <w:sz w:val="26"/>
          <w:szCs w:val="26"/>
        </w:rPr>
        <w:t>账户</w:t>
      </w:r>
      <w:r>
        <w:rPr>
          <w:rFonts w:hint="eastAsia" w:ascii="Arial" w:hAnsi="Arial" w:cs="Arial"/>
          <w:bCs/>
          <w:sz w:val="26"/>
          <w:szCs w:val="26"/>
        </w:rPr>
        <w:t>网银余额截图</w:t>
      </w:r>
      <w:r>
        <w:rPr>
          <w:rFonts w:ascii="Arial" w:hAnsi="Arial" w:cs="Arial"/>
          <w:bCs/>
          <w:sz w:val="26"/>
          <w:szCs w:val="26"/>
        </w:rPr>
        <w:t>。</w:t>
      </w:r>
    </w:p>
    <w:p>
      <w:pPr>
        <w:pStyle w:val="22"/>
        <w:spacing w:line="400" w:lineRule="exact"/>
        <w:ind w:firstLine="0" w:firstLineChars="0"/>
        <w:contextualSpacing/>
        <w:rPr>
          <w:rFonts w:ascii="Arial" w:hAnsi="Arial" w:cs="Arial"/>
          <w:bCs/>
        </w:rPr>
      </w:pPr>
      <w:r>
        <w:drawing>
          <wp:anchor distT="0" distB="0" distL="114300" distR="114300" simplePos="0" relativeHeight="251654144" behindDoc="0" locked="0" layoutInCell="1" allowOverlap="1">
            <wp:simplePos x="0" y="0"/>
            <wp:positionH relativeFrom="column">
              <wp:posOffset>0</wp:posOffset>
            </wp:positionH>
            <wp:positionV relativeFrom="paragraph">
              <wp:posOffset>288925</wp:posOffset>
            </wp:positionV>
            <wp:extent cx="5274310" cy="468630"/>
            <wp:effectExtent l="0" t="0" r="254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468630"/>
                    </a:xfrm>
                    <a:prstGeom prst="rect">
                      <a:avLst/>
                    </a:prstGeom>
                  </pic:spPr>
                </pic:pic>
              </a:graphicData>
            </a:graphic>
          </wp:anchor>
        </w:drawing>
      </w:r>
      <w:r>
        <w:rPr>
          <w:rFonts w:hint="eastAsia" w:ascii="Arial" w:hAnsi="Arial" w:cs="Arial"/>
          <w:bCs/>
        </w:rPr>
        <w:t>招商银行：</w:t>
      </w:r>
    </w:p>
    <w:p>
      <w:pPr>
        <w:pStyle w:val="22"/>
        <w:spacing w:line="400" w:lineRule="exact"/>
        <w:ind w:firstLine="0" w:firstLineChars="0"/>
        <w:contextualSpacing/>
        <w:rPr>
          <w:rFonts w:ascii="Arial" w:hAnsi="Arial" w:cs="Arial"/>
          <w:bCs/>
        </w:rPr>
      </w:pPr>
      <w:r>
        <w:rPr>
          <w:rFonts w:hint="eastAsia" w:ascii="Arial" w:hAnsi="Arial" w:cs="Arial"/>
          <w:bCs/>
        </w:rPr>
        <w:t>中信银行：</w:t>
      </w:r>
    </w:p>
    <w:p>
      <w:pPr>
        <w:pStyle w:val="22"/>
        <w:spacing w:line="400" w:lineRule="exact"/>
        <w:ind w:firstLine="0" w:firstLineChars="0"/>
        <w:contextualSpacing/>
        <w:rPr>
          <w:rFonts w:ascii="Arial" w:hAnsi="Arial" w:cs="Arial"/>
          <w:bCs/>
        </w:rPr>
      </w:pPr>
      <w:r>
        <w:drawing>
          <wp:anchor distT="0" distB="0" distL="114300" distR="114300" simplePos="0" relativeHeight="251657216" behindDoc="0" locked="0" layoutInCell="1" allowOverlap="1">
            <wp:simplePos x="0" y="0"/>
            <wp:positionH relativeFrom="column">
              <wp:posOffset>0</wp:posOffset>
            </wp:positionH>
            <wp:positionV relativeFrom="paragraph">
              <wp:posOffset>668020</wp:posOffset>
            </wp:positionV>
            <wp:extent cx="5274310" cy="1350645"/>
            <wp:effectExtent l="0" t="0" r="2540" b="190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1350645"/>
                    </a:xfrm>
                    <a:prstGeom prst="rect">
                      <a:avLst/>
                    </a:prstGeom>
                  </pic:spPr>
                </pic:pic>
              </a:graphicData>
            </a:graphic>
          </wp:anchor>
        </w:drawing>
      </w:r>
      <w:r>
        <w:rPr>
          <w:rFonts w:hint="eastAsia" w:ascii="Arial" w:hAnsi="Arial" w:cs="Arial"/>
          <w:bCs/>
        </w:rPr>
        <w:t>大连银行：</w:t>
      </w:r>
      <w: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274310" cy="378460"/>
            <wp:effectExtent l="0" t="0" r="2540" b="254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4310" cy="378460"/>
                    </a:xfrm>
                    <a:prstGeom prst="rect">
                      <a:avLst/>
                    </a:prstGeom>
                  </pic:spPr>
                </pic:pic>
              </a:graphicData>
            </a:graphic>
          </wp:anchor>
        </w:drawing>
      </w:r>
    </w:p>
    <w:p>
      <w:pPr>
        <w:pStyle w:val="22"/>
        <w:spacing w:line="400" w:lineRule="exact"/>
        <w:ind w:firstLine="0" w:firstLineChars="0"/>
        <w:contextualSpacing/>
        <w:rPr>
          <w:rFonts w:ascii="Arial" w:hAnsi="Arial" w:cs="Arial"/>
          <w:bCs/>
        </w:rPr>
      </w:pPr>
      <w:r>
        <w:drawing>
          <wp:anchor distT="0" distB="0" distL="114300" distR="114300" simplePos="0" relativeHeight="251661312" behindDoc="0" locked="0" layoutInCell="1" allowOverlap="1">
            <wp:simplePos x="0" y="0"/>
            <wp:positionH relativeFrom="column">
              <wp:posOffset>71755</wp:posOffset>
            </wp:positionH>
            <wp:positionV relativeFrom="paragraph">
              <wp:posOffset>1794510</wp:posOffset>
            </wp:positionV>
            <wp:extent cx="5274310" cy="1728470"/>
            <wp:effectExtent l="0" t="0" r="2540" b="508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4310" cy="1728470"/>
                    </a:xfrm>
                    <a:prstGeom prst="rect">
                      <a:avLst/>
                    </a:prstGeom>
                  </pic:spPr>
                </pic:pic>
              </a:graphicData>
            </a:graphic>
          </wp:anchor>
        </w:drawing>
      </w:r>
      <w:r>
        <w:rPr>
          <w:rFonts w:hint="eastAsia" w:ascii="Arial" w:hAnsi="Arial" w:cs="Arial"/>
          <w:bCs/>
        </w:rPr>
        <w:t>中国银行：</w:t>
      </w:r>
    </w:p>
    <w:p>
      <w:pPr>
        <w:pStyle w:val="22"/>
        <w:spacing w:line="400" w:lineRule="exact"/>
        <w:ind w:firstLine="0" w:firstLineChars="0"/>
        <w:contextualSpacing/>
        <w:rPr>
          <w:rFonts w:ascii="Arial" w:hAnsi="Arial" w:cs="Arial"/>
          <w:bCs/>
        </w:rPr>
      </w:pPr>
      <w:r>
        <w:drawing>
          <wp:anchor distT="0" distB="0" distL="114300" distR="114300" simplePos="0" relativeHeight="251663360" behindDoc="0" locked="0" layoutInCell="1" allowOverlap="1">
            <wp:simplePos x="0" y="0"/>
            <wp:positionH relativeFrom="column">
              <wp:posOffset>95250</wp:posOffset>
            </wp:positionH>
            <wp:positionV relativeFrom="paragraph">
              <wp:posOffset>2207895</wp:posOffset>
            </wp:positionV>
            <wp:extent cx="5274310" cy="746125"/>
            <wp:effectExtent l="0" t="0" r="254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74310" cy="746125"/>
                    </a:xfrm>
                    <a:prstGeom prst="rect">
                      <a:avLst/>
                    </a:prstGeom>
                  </pic:spPr>
                </pic:pic>
              </a:graphicData>
            </a:graphic>
          </wp:anchor>
        </w:drawing>
      </w:r>
      <w:r>
        <w:rPr>
          <w:rFonts w:hint="eastAsia" w:ascii="Arial" w:hAnsi="Arial" w:cs="Arial"/>
          <w:bCs/>
        </w:rPr>
        <w:t>工商银行：</w:t>
      </w:r>
    </w:p>
    <w:p>
      <w:pPr>
        <w:spacing w:before="240" w:after="120" w:line="400" w:lineRule="exact"/>
        <w:ind w:firstLine="520" w:firstLineChars="200"/>
        <w:rPr>
          <w:rFonts w:ascii="Arial" w:hAnsi="Arial" w:cs="Arial"/>
          <w:bCs/>
          <w:sz w:val="26"/>
          <w:szCs w:val="26"/>
        </w:rPr>
      </w:pPr>
      <w:r>
        <w:rPr>
          <w:rFonts w:ascii="Arial" w:hAnsi="Arial" w:cs="Arial"/>
          <w:bCs/>
          <w:sz w:val="26"/>
          <w:szCs w:val="26"/>
        </w:rPr>
        <w:t>截至报告出具日，项目公司</w:t>
      </w:r>
      <w:r>
        <w:rPr>
          <w:rFonts w:hint="eastAsia" w:ascii="Arial" w:hAnsi="Arial" w:cs="Arial"/>
          <w:bCs/>
          <w:sz w:val="26"/>
          <w:szCs w:val="26"/>
        </w:rPr>
        <w:t>未能</w:t>
      </w:r>
      <w:r>
        <w:rPr>
          <w:rFonts w:ascii="Arial" w:hAnsi="Arial" w:cs="Arial"/>
          <w:bCs/>
          <w:sz w:val="26"/>
          <w:szCs w:val="26"/>
        </w:rPr>
        <w:t>提供下列账户银行对账单。</w:t>
      </w:r>
    </w:p>
    <w:p>
      <w:pPr>
        <w:pStyle w:val="22"/>
        <w:spacing w:line="400" w:lineRule="exact"/>
        <w:ind w:left="360" w:firstLine="0" w:firstLineChars="0"/>
        <w:contextualSpacing/>
        <w:rPr>
          <w:rFonts w:ascii="Arial" w:hAnsi="Arial" w:cs="Arial"/>
          <w:bCs/>
        </w:rPr>
      </w:pPr>
      <w:r>
        <w:rPr>
          <w:rFonts w:ascii="Arial" w:hAnsi="Arial" w:cs="Arial"/>
          <w:bCs/>
        </w:rPr>
        <w:t>1.</w:t>
      </w:r>
      <w:r>
        <w:rPr>
          <w:rFonts w:ascii="Arial" w:hAnsi="Arial" w:cs="Arial"/>
          <w:bCs/>
        </w:rPr>
        <w:tab/>
      </w:r>
      <w:r>
        <w:rPr>
          <w:rFonts w:ascii="Arial" w:hAnsi="Arial" w:cs="Arial"/>
          <w:bCs/>
        </w:rPr>
        <w:t>中信银行北京宝盛广场支行3315银行对账单</w:t>
      </w:r>
    </w:p>
    <w:p>
      <w:pPr>
        <w:pStyle w:val="22"/>
        <w:spacing w:line="400" w:lineRule="exact"/>
        <w:ind w:left="360" w:firstLine="0" w:firstLineChars="0"/>
        <w:contextualSpacing/>
        <w:rPr>
          <w:rFonts w:ascii="Arial" w:hAnsi="Arial" w:cs="Arial"/>
          <w:bCs/>
        </w:rPr>
      </w:pPr>
      <w:r>
        <w:rPr>
          <w:rFonts w:ascii="Arial" w:hAnsi="Arial" w:cs="Arial"/>
          <w:bCs/>
        </w:rPr>
        <w:t>2.</w:t>
      </w:r>
      <w:r>
        <w:rPr>
          <w:rFonts w:ascii="Arial" w:hAnsi="Arial" w:cs="Arial"/>
          <w:bCs/>
        </w:rPr>
        <w:tab/>
      </w:r>
      <w:r>
        <w:rPr>
          <w:rFonts w:ascii="Arial" w:hAnsi="Arial" w:cs="Arial"/>
          <w:bCs/>
        </w:rPr>
        <w:t>工商银行北京西单支行2660银行对账单</w:t>
      </w:r>
    </w:p>
    <w:p>
      <w:pPr>
        <w:pStyle w:val="22"/>
        <w:spacing w:line="400" w:lineRule="exact"/>
        <w:ind w:left="360" w:firstLine="0" w:firstLineChars="0"/>
        <w:contextualSpacing/>
        <w:rPr>
          <w:rFonts w:ascii="Arial" w:hAnsi="Arial" w:cs="Arial"/>
          <w:bCs/>
        </w:rPr>
      </w:pPr>
      <w:r>
        <w:rPr>
          <w:rFonts w:ascii="Arial" w:hAnsi="Arial" w:cs="Arial"/>
          <w:bCs/>
        </w:rPr>
        <w:t>3.</w:t>
      </w:r>
      <w:r>
        <w:rPr>
          <w:rFonts w:ascii="Arial" w:hAnsi="Arial" w:cs="Arial"/>
          <w:bCs/>
        </w:rPr>
        <w:tab/>
      </w:r>
      <w:r>
        <w:rPr>
          <w:rFonts w:ascii="Arial" w:hAnsi="Arial" w:cs="Arial"/>
          <w:bCs/>
        </w:rPr>
        <w:t>渤海银行天津分行0210银行对账单</w:t>
      </w:r>
    </w:p>
    <w:p>
      <w:pPr>
        <w:pStyle w:val="22"/>
        <w:spacing w:line="400" w:lineRule="exact"/>
        <w:ind w:left="360" w:firstLine="0" w:firstLineChars="0"/>
        <w:contextualSpacing/>
        <w:rPr>
          <w:rFonts w:ascii="Arial" w:hAnsi="Arial" w:cs="Arial"/>
          <w:bCs/>
        </w:rPr>
      </w:pPr>
      <w:r>
        <w:rPr>
          <w:rFonts w:ascii="Arial" w:hAnsi="Arial" w:cs="Arial"/>
          <w:bCs/>
        </w:rPr>
        <w:t>4.</w:t>
      </w:r>
      <w:r>
        <w:rPr>
          <w:rFonts w:ascii="Arial" w:hAnsi="Arial" w:cs="Arial"/>
          <w:bCs/>
        </w:rPr>
        <w:tab/>
      </w:r>
      <w:r>
        <w:rPr>
          <w:rFonts w:ascii="Arial" w:hAnsi="Arial" w:cs="Arial"/>
          <w:bCs/>
        </w:rPr>
        <w:t>上海银行上海自贸试验区分行4964银行对账单</w:t>
      </w:r>
    </w:p>
    <w:p>
      <w:pPr>
        <w:pStyle w:val="22"/>
        <w:spacing w:line="400" w:lineRule="exact"/>
        <w:ind w:left="360" w:firstLine="0" w:firstLineChars="0"/>
        <w:contextualSpacing/>
        <w:rPr>
          <w:rFonts w:ascii="Arial" w:hAnsi="Arial" w:cs="Arial"/>
          <w:b/>
          <w:bCs/>
        </w:rPr>
        <w:sectPr>
          <w:pgSz w:w="11906" w:h="16838"/>
          <w:pgMar w:top="1440" w:right="1800" w:bottom="1440" w:left="1800" w:header="851" w:footer="992" w:gutter="0"/>
          <w:cols w:space="425" w:num="1"/>
          <w:docGrid w:type="lines" w:linePitch="312" w:charSpace="0"/>
        </w:sectPr>
      </w:pPr>
    </w:p>
    <w:p>
      <w:pPr>
        <w:spacing w:before="240" w:after="120" w:line="400" w:lineRule="exact"/>
        <w:rPr>
          <w:rFonts w:ascii="Arial" w:hAnsi="Arial" w:cs="Arial"/>
          <w:bCs/>
          <w:sz w:val="26"/>
          <w:szCs w:val="26"/>
        </w:rPr>
      </w:pPr>
      <w:r>
        <w:rPr>
          <w:rFonts w:ascii="Arial" w:hAnsi="Arial" w:cs="Arial"/>
          <w:bCs/>
          <w:sz w:val="26"/>
          <w:szCs w:val="26"/>
        </w:rPr>
        <w:t>附件二：项目销售回款统计表</w:t>
      </w:r>
    </w:p>
    <w:p>
      <w:pPr>
        <w:spacing w:line="400" w:lineRule="exact"/>
        <w:ind w:firstLine="480" w:firstLineChars="200"/>
        <w:rPr>
          <w:rFonts w:ascii="Arial" w:hAnsi="Arial" w:cs="Arial"/>
          <w:bCs/>
        </w:rPr>
      </w:pPr>
      <w:r>
        <w:rPr>
          <w:rFonts w:ascii="Arial" w:hAnsi="Arial" w:cs="Arial"/>
          <w:bCs/>
        </w:rPr>
        <w:t>截至2021年4月30日，监管项目部分尚未开始销售</w:t>
      </w:r>
      <w:r>
        <w:rPr>
          <w:rFonts w:hint="eastAsia" w:ascii="Arial" w:hAnsi="Arial" w:cs="Arial"/>
          <w:bCs/>
        </w:rPr>
        <w:t>。</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autofit"/>
        <w:tblCellMar>
          <w:top w:w="0" w:type="dxa"/>
          <w:left w:w="108" w:type="dxa"/>
          <w:bottom w:w="0" w:type="dxa"/>
          <w:right w:w="108" w:type="dxa"/>
        </w:tblCellMar>
      </w:tblPr>
      <w:tblGrid>
        <w:gridCol w:w="1161"/>
        <w:gridCol w:w="2822"/>
        <w:gridCol w:w="1656"/>
        <w:gridCol w:w="1276"/>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PrEx>
        <w:trPr>
          <w:trHeight w:val="510" w:hRule="atLeast"/>
          <w:tblHeader/>
          <w:jc w:val="center"/>
        </w:trPr>
        <w:tc>
          <w:tcPr>
            <w:tcW w:w="602" w:type="pct"/>
            <w:shd w:val="clear" w:color="000000" w:fill="auto"/>
            <w:noWrap/>
            <w:vAlign w:val="center"/>
          </w:tcPr>
          <w:p>
            <w:pPr>
              <w:jc w:val="center"/>
              <w:textAlignment w:val="center"/>
              <w:rPr>
                <w:rFonts w:ascii="Arial" w:hAnsi="Arial" w:cs="Arial"/>
                <w:b/>
                <w:bCs/>
                <w:sz w:val="18"/>
                <w:szCs w:val="18"/>
                <w:lang w:bidi="ar"/>
              </w:rPr>
            </w:pPr>
            <w:r>
              <w:rPr>
                <w:rFonts w:ascii="Arial" w:hAnsi="Arial" w:cs="Arial"/>
                <w:b/>
                <w:bCs/>
                <w:sz w:val="18"/>
                <w:szCs w:val="18"/>
                <w:lang w:bidi="ar"/>
              </w:rPr>
              <w:t>收款时间</w:t>
            </w:r>
          </w:p>
        </w:tc>
        <w:tc>
          <w:tcPr>
            <w:tcW w:w="1464" w:type="pct"/>
            <w:shd w:val="clear" w:color="000000" w:fill="auto"/>
            <w:noWrap/>
            <w:vAlign w:val="center"/>
          </w:tcPr>
          <w:p>
            <w:pPr>
              <w:jc w:val="center"/>
              <w:textAlignment w:val="center"/>
              <w:rPr>
                <w:rFonts w:ascii="Arial" w:hAnsi="Arial" w:cs="Arial"/>
                <w:b/>
                <w:bCs/>
                <w:sz w:val="18"/>
                <w:szCs w:val="18"/>
                <w:lang w:bidi="ar"/>
              </w:rPr>
            </w:pPr>
            <w:r>
              <w:rPr>
                <w:rFonts w:ascii="Arial" w:hAnsi="Arial" w:cs="Arial"/>
                <w:b/>
                <w:bCs/>
                <w:sz w:val="18"/>
                <w:szCs w:val="18"/>
                <w:lang w:bidi="ar"/>
              </w:rPr>
              <w:t>出款方</w:t>
            </w:r>
          </w:p>
        </w:tc>
        <w:tc>
          <w:tcPr>
            <w:tcW w:w="859" w:type="pct"/>
            <w:shd w:val="clear" w:color="000000" w:fill="auto"/>
            <w:noWrap/>
            <w:vAlign w:val="center"/>
          </w:tcPr>
          <w:p>
            <w:pPr>
              <w:jc w:val="center"/>
              <w:textAlignment w:val="center"/>
              <w:rPr>
                <w:rFonts w:ascii="Arial" w:hAnsi="Arial" w:cs="Arial"/>
                <w:b/>
                <w:bCs/>
                <w:sz w:val="18"/>
                <w:szCs w:val="18"/>
                <w:lang w:bidi="ar"/>
              </w:rPr>
            </w:pPr>
            <w:r>
              <w:rPr>
                <w:rFonts w:ascii="Arial" w:hAnsi="Arial" w:cs="Arial"/>
                <w:b/>
                <w:bCs/>
                <w:sz w:val="18"/>
                <w:szCs w:val="18"/>
                <w:lang w:bidi="ar"/>
              </w:rPr>
              <w:t>资金用途</w:t>
            </w:r>
          </w:p>
        </w:tc>
        <w:tc>
          <w:tcPr>
            <w:tcW w:w="662" w:type="pct"/>
            <w:shd w:val="clear" w:color="000000" w:fill="auto"/>
            <w:noWrap/>
            <w:vAlign w:val="center"/>
          </w:tcPr>
          <w:p>
            <w:pPr>
              <w:jc w:val="center"/>
              <w:rPr>
                <w:rFonts w:ascii="Arial" w:hAnsi="Arial" w:cs="Arial"/>
                <w:b/>
                <w:bCs/>
                <w:sz w:val="18"/>
                <w:szCs w:val="18"/>
                <w:lang w:bidi="ar"/>
              </w:rPr>
            </w:pPr>
            <w:r>
              <w:rPr>
                <w:rFonts w:ascii="Arial" w:hAnsi="Arial" w:cs="Arial"/>
                <w:b/>
                <w:bCs/>
                <w:sz w:val="18"/>
                <w:szCs w:val="18"/>
                <w:lang w:bidi="ar"/>
              </w:rPr>
              <w:t>金额（元）</w:t>
            </w:r>
          </w:p>
        </w:tc>
        <w:tc>
          <w:tcPr>
            <w:tcW w:w="1413" w:type="pct"/>
            <w:shd w:val="clear" w:color="000000" w:fill="auto"/>
            <w:noWrap/>
            <w:vAlign w:val="center"/>
          </w:tcPr>
          <w:p>
            <w:pPr>
              <w:jc w:val="center"/>
              <w:rPr>
                <w:rFonts w:ascii="Arial" w:hAnsi="Arial" w:cs="Arial"/>
                <w:b/>
                <w:bCs/>
                <w:sz w:val="18"/>
                <w:szCs w:val="18"/>
                <w:lang w:bidi="ar"/>
              </w:rPr>
            </w:pPr>
            <w:r>
              <w:rPr>
                <w:rFonts w:ascii="Arial" w:hAnsi="Arial" w:cs="Arial"/>
                <w:b/>
                <w:bCs/>
                <w:sz w:val="18"/>
                <w:szCs w:val="18"/>
                <w:lang w:bidi="ar"/>
              </w:rPr>
              <w:t>收款行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5000" w:type="pct"/>
            <w:gridSpan w:val="5"/>
            <w:shd w:val="clear" w:color="000000" w:fill="auto"/>
            <w:noWrap/>
            <w:vAlign w:val="center"/>
          </w:tcPr>
          <w:p>
            <w:pPr>
              <w:jc w:val="center"/>
              <w:textAlignment w:val="center"/>
              <w:rPr>
                <w:rFonts w:ascii="Arial" w:hAnsi="Arial" w:cs="Arial"/>
                <w:color w:val="000000"/>
                <w:sz w:val="18"/>
                <w:szCs w:val="18"/>
              </w:rPr>
            </w:pPr>
            <w:r>
              <w:rPr>
                <w:rFonts w:hint="eastAsia" w:ascii="Arial" w:hAnsi="Arial" w:cs="Arial"/>
                <w:color w:val="000000"/>
                <w:sz w:val="18"/>
                <w:szCs w:val="18"/>
              </w:rPr>
              <w:t>本期无销售回款</w:t>
            </w:r>
          </w:p>
        </w:tc>
      </w:tr>
    </w:tbl>
    <w:p>
      <w:pPr>
        <w:spacing w:before="240" w:after="120" w:line="400" w:lineRule="exact"/>
        <w:rPr>
          <w:rFonts w:ascii="Arial" w:hAnsi="Arial" w:cs="Arial"/>
          <w:bCs/>
          <w:sz w:val="26"/>
          <w:szCs w:val="26"/>
        </w:rPr>
      </w:pPr>
      <w:r>
        <w:rPr>
          <w:rFonts w:ascii="Arial" w:hAnsi="Arial" w:cs="Arial"/>
          <w:bCs/>
          <w:sz w:val="26"/>
          <w:szCs w:val="26"/>
        </w:rPr>
        <w:t>附件三：项目公司下月资金计划</w:t>
      </w:r>
    </w:p>
    <w:p>
      <w:pPr>
        <w:spacing w:line="400" w:lineRule="exact"/>
        <w:ind w:firstLine="648" w:firstLineChars="270"/>
        <w:contextualSpacing/>
        <w:rPr>
          <w:rFonts w:ascii="Arial" w:hAnsi="Arial" w:cs="Arial"/>
          <w:bCs/>
        </w:rPr>
      </w:pPr>
      <w:r>
        <w:rPr>
          <w:rFonts w:ascii="Arial" w:hAnsi="Arial" w:cs="Arial"/>
          <w:bCs/>
        </w:rPr>
        <w:t>截至报告出具日，项目公司未能提供下月资金计划。</w:t>
      </w:r>
    </w:p>
    <w:p>
      <w:pPr>
        <w:spacing w:before="240" w:after="120" w:line="400" w:lineRule="exact"/>
        <w:rPr>
          <w:rFonts w:ascii="Arial" w:hAnsi="Arial" w:cs="Arial"/>
          <w:bCs/>
          <w:sz w:val="26"/>
          <w:szCs w:val="26"/>
        </w:rPr>
      </w:pPr>
      <w:r>
        <w:rPr>
          <w:rFonts w:ascii="Arial" w:hAnsi="Arial" w:cs="Arial"/>
          <w:bCs/>
          <w:sz w:val="26"/>
          <w:szCs w:val="26"/>
        </w:rPr>
        <w:t>附件四：项目形象进度表及照片</w:t>
      </w:r>
    </w:p>
    <w:p>
      <w:pPr>
        <w:spacing w:line="400" w:lineRule="exact"/>
        <w:contextualSpacing/>
        <w:rPr>
          <w:rFonts w:ascii="Arial" w:hAnsi="Arial" w:cs="Arial"/>
          <w:bCs/>
        </w:rPr>
      </w:pPr>
      <w:r>
        <w:rPr>
          <w:rFonts w:ascii="Arial" w:hAnsi="Arial" w:cs="Arial"/>
          <w:bCs/>
        </w:rPr>
        <w:t>项目现场照片（17#地块）</w:t>
      </w:r>
    </w:p>
    <w:p>
      <w:pPr>
        <w:spacing w:line="480" w:lineRule="auto"/>
        <w:rPr>
          <w:rFonts w:ascii="宋体" w:hAnsi="宋体" w:cs="宋体"/>
          <w:bCs/>
          <w:sz w:val="21"/>
          <w:szCs w:val="21"/>
        </w:rPr>
      </w:pPr>
      <w:r>
        <w:rPr>
          <w:rFonts w:ascii="Arial" w:hAnsi="Arial" w:cs="Arial"/>
        </w:rPr>
        <w:drawing>
          <wp:anchor distT="0" distB="0" distL="114300" distR="114300" simplePos="0" relativeHeight="251652096" behindDoc="0" locked="0" layoutInCell="1" allowOverlap="1">
            <wp:simplePos x="0" y="0"/>
            <wp:positionH relativeFrom="column">
              <wp:posOffset>0</wp:posOffset>
            </wp:positionH>
            <wp:positionV relativeFrom="paragraph">
              <wp:posOffset>236220</wp:posOffset>
            </wp:positionV>
            <wp:extent cx="3557270" cy="2827020"/>
            <wp:effectExtent l="0" t="0" r="24130" b="1778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57270" cy="2827020"/>
                    </a:xfrm>
                    <a:prstGeom prst="rect">
                      <a:avLst/>
                    </a:prstGeom>
                    <a:noFill/>
                    <a:ln>
                      <a:noFill/>
                    </a:ln>
                  </pic:spPr>
                </pic:pic>
              </a:graphicData>
            </a:graphic>
          </wp:anchor>
        </w:drawing>
      </w:r>
      <w:r>
        <w:rPr>
          <w:rFonts w:hint="eastAsia" w:ascii="宋体" w:hAnsi="宋体" w:cs="宋体"/>
          <w:bCs/>
          <w:sz w:val="21"/>
          <w:szCs w:val="21"/>
        </w:rPr>
        <w:t>售楼处现场照片：</w:t>
      </w:r>
    </w:p>
    <w:p>
      <w:pPr>
        <w:spacing w:line="360" w:lineRule="auto"/>
        <w:rPr>
          <w:rFonts w:ascii="Arial" w:hAnsi="Arial" w:cs="Arial"/>
          <w:sz w:val="21"/>
          <w:szCs w:val="21"/>
        </w:rPr>
      </w:pPr>
      <w:r>
        <w:rPr>
          <w:rFonts w:ascii="Arial" w:hAnsi="Arial" w:cs="Arial"/>
          <w:sz w:val="21"/>
          <w:szCs w:val="21"/>
        </w:rPr>
        <w:drawing>
          <wp:inline distT="0" distB="0" distL="0" distR="0">
            <wp:extent cx="2438400" cy="13722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47438" cy="1377236"/>
                    </a:xfrm>
                    <a:prstGeom prst="rect">
                      <a:avLst/>
                    </a:prstGeom>
                    <a:noFill/>
                    <a:ln>
                      <a:noFill/>
                    </a:ln>
                  </pic:spPr>
                </pic:pic>
              </a:graphicData>
            </a:graphic>
          </wp:inline>
        </w:drawing>
      </w:r>
      <w:r>
        <w:rPr>
          <w:rFonts w:hint="eastAsia" w:ascii="Arial" w:hAnsi="Arial" w:cs="Arial"/>
          <w:sz w:val="21"/>
          <w:szCs w:val="21"/>
        </w:rPr>
        <w:t xml:space="preserve"> </w:t>
      </w:r>
      <w:r>
        <w:rPr>
          <w:rFonts w:ascii="Arial" w:hAnsi="Arial" w:cs="Arial"/>
          <w:sz w:val="21"/>
          <w:szCs w:val="21"/>
        </w:rPr>
        <w:t xml:space="preserve">    </w:t>
      </w:r>
      <w:r>
        <w:rPr>
          <w:rFonts w:ascii="Arial" w:hAnsi="Arial" w:cs="Arial"/>
          <w:sz w:val="21"/>
          <w:szCs w:val="21"/>
        </w:rPr>
        <w:drawing>
          <wp:inline distT="0" distB="0" distL="0" distR="0">
            <wp:extent cx="2462530" cy="13855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87035" cy="1399818"/>
                    </a:xfrm>
                    <a:prstGeom prst="rect">
                      <a:avLst/>
                    </a:prstGeom>
                    <a:noFill/>
                    <a:ln>
                      <a:noFill/>
                    </a:ln>
                  </pic:spPr>
                </pic:pic>
              </a:graphicData>
            </a:graphic>
          </wp:inline>
        </w:drawing>
      </w:r>
    </w:p>
    <w:p>
      <w:pPr>
        <w:spacing w:line="480" w:lineRule="auto"/>
        <w:rPr>
          <w:rFonts w:ascii="Arial" w:hAnsi="Arial" w:cs="Arial"/>
        </w:rPr>
      </w:pPr>
    </w:p>
    <w:p>
      <w:pPr>
        <w:spacing w:line="480" w:lineRule="auto"/>
        <w:rPr>
          <w:rFonts w:ascii="Arial" w:hAnsi="Arial" w:cs="Arial"/>
        </w:rPr>
      </w:pPr>
    </w:p>
    <w:p>
      <w:pPr>
        <w:spacing w:before="240" w:after="120" w:line="400" w:lineRule="exact"/>
        <w:rPr>
          <w:rFonts w:ascii="Arial" w:hAnsi="Arial" w:cs="Arial"/>
          <w:bCs/>
          <w:sz w:val="26"/>
          <w:szCs w:val="26"/>
        </w:rPr>
      </w:pPr>
      <w:r>
        <w:rPr>
          <w:rFonts w:ascii="Arial" w:hAnsi="Arial" w:cs="Arial"/>
          <w:bCs/>
          <w:sz w:val="26"/>
          <w:szCs w:val="26"/>
        </w:rPr>
        <w:t>附件五：</w:t>
      </w:r>
      <w:r>
        <w:rPr>
          <w:rFonts w:hint="eastAsia" w:ascii="Arial" w:hAnsi="Arial" w:cs="Arial"/>
          <w:bCs/>
          <w:sz w:val="26"/>
          <w:szCs w:val="26"/>
        </w:rPr>
        <w:t>项目公司一季度财务报表</w:t>
      </w:r>
      <w:r>
        <w:rPr>
          <w:rFonts w:ascii="Arial" w:hAnsi="Arial" w:cs="Arial"/>
          <w:bCs/>
          <w:sz w:val="26"/>
          <w:szCs w:val="26"/>
        </w:rPr>
        <w:t>（资产负债表、利润表、现金流量表）</w:t>
      </w:r>
    </w:p>
    <w:p>
      <w:pPr>
        <w:spacing w:line="480" w:lineRule="auto"/>
        <w:ind w:firstLine="420" w:firstLineChars="200"/>
        <w:rPr>
          <w:rFonts w:ascii="宋体" w:hAnsi="宋体" w:cs="宋体"/>
          <w:bCs/>
          <w:sz w:val="21"/>
          <w:szCs w:val="21"/>
        </w:rPr>
      </w:pPr>
      <w:r>
        <w:rPr>
          <w:rFonts w:hint="eastAsia" w:ascii="宋体" w:hAnsi="宋体" w:cs="宋体"/>
          <w:bCs/>
          <w:sz w:val="21"/>
          <w:szCs w:val="21"/>
        </w:rPr>
        <w:t>资产负债表：</w:t>
      </w:r>
    </w:p>
    <w:tbl>
      <w:tblPr>
        <w:tblStyle w:val="17"/>
        <w:tblpPr w:leftFromText="180" w:rightFromText="180" w:vertAnchor="text" w:horzAnchor="margin" w:tblpXSpec="center" w:tblpY="711"/>
        <w:tblW w:w="5436" w:type="pct"/>
        <w:tblInd w:w="0" w:type="dxa"/>
        <w:tblLayout w:type="autofit"/>
        <w:tblCellMar>
          <w:top w:w="0" w:type="dxa"/>
          <w:left w:w="108" w:type="dxa"/>
          <w:bottom w:w="0" w:type="dxa"/>
          <w:right w:w="108" w:type="dxa"/>
        </w:tblCellMar>
      </w:tblPr>
      <w:tblGrid>
        <w:gridCol w:w="2416"/>
        <w:gridCol w:w="567"/>
        <w:gridCol w:w="1149"/>
        <w:gridCol w:w="627"/>
        <w:gridCol w:w="1089"/>
        <w:gridCol w:w="1621"/>
        <w:gridCol w:w="795"/>
        <w:gridCol w:w="1138"/>
        <w:gridCol w:w="578"/>
        <w:gridCol w:w="1716"/>
      </w:tblGrid>
      <w:tr>
        <w:trPr>
          <w:trHeight w:val="419" w:hRule="atLeast"/>
        </w:trPr>
        <w:tc>
          <w:tcPr>
            <w:tcW w:w="5000" w:type="pct"/>
            <w:gridSpan w:val="10"/>
            <w:tcBorders>
              <w:top w:val="nil"/>
              <w:left w:val="nil"/>
              <w:bottom w:val="nil"/>
              <w:right w:val="nil"/>
            </w:tcBorders>
            <w:shd w:val="clear" w:color="auto" w:fill="auto"/>
            <w:noWrap/>
            <w:vAlign w:val="bottom"/>
          </w:tcPr>
          <w:p>
            <w:pPr>
              <w:jc w:val="center"/>
              <w:rPr>
                <w:rFonts w:ascii="宋体" w:hAnsi="宋体" w:cs="宋体"/>
                <w:b/>
                <w:bCs/>
                <w:color w:val="000000"/>
                <w:sz w:val="36"/>
                <w:szCs w:val="36"/>
              </w:rPr>
            </w:pPr>
            <w:r>
              <w:rPr>
                <w:rFonts w:hint="eastAsia" w:ascii="宋体" w:hAnsi="宋体" w:cs="宋体"/>
                <w:b/>
                <w:bCs/>
                <w:color w:val="000000"/>
                <w:sz w:val="36"/>
                <w:szCs w:val="36"/>
              </w:rPr>
              <w:t>资　产　负　债　表</w:t>
            </w:r>
          </w:p>
        </w:tc>
      </w:tr>
      <w:tr>
        <w:trPr>
          <w:trHeight w:val="239" w:hRule="atLeast"/>
        </w:trPr>
        <w:tc>
          <w:tcPr>
            <w:tcW w:w="1540" w:type="pct"/>
            <w:gridSpan w:val="2"/>
            <w:tcBorders>
              <w:top w:val="nil"/>
              <w:left w:val="nil"/>
              <w:bottom w:val="nil"/>
              <w:right w:val="nil"/>
            </w:tcBorders>
            <w:shd w:val="clear" w:color="auto" w:fill="auto"/>
            <w:noWrap/>
            <w:vAlign w:val="bottom"/>
          </w:tcPr>
          <w:p>
            <w:pPr>
              <w:jc w:val="center"/>
              <w:rPr>
                <w:rFonts w:ascii="宋体" w:hAnsi="宋体" w:cs="宋体"/>
                <w:b/>
                <w:bCs/>
                <w:color w:val="000000"/>
                <w:sz w:val="36"/>
                <w:szCs w:val="36"/>
              </w:rPr>
            </w:pPr>
          </w:p>
        </w:tc>
        <w:tc>
          <w:tcPr>
            <w:tcW w:w="720" w:type="pct"/>
            <w:gridSpan w:val="2"/>
            <w:tcBorders>
              <w:top w:val="nil"/>
              <w:left w:val="nil"/>
              <w:bottom w:val="nil"/>
              <w:right w:val="nil"/>
            </w:tcBorders>
            <w:shd w:val="clear" w:color="auto" w:fill="auto"/>
            <w:noWrap/>
            <w:vAlign w:val="center"/>
          </w:tcPr>
          <w:p>
            <w:pPr>
              <w:jc w:val="center"/>
              <w:rPr>
                <w:rFonts w:eastAsia="Times New Roman"/>
                <w:sz w:val="20"/>
                <w:szCs w:val="20"/>
              </w:rPr>
            </w:pPr>
          </w:p>
        </w:tc>
        <w:tc>
          <w:tcPr>
            <w:tcW w:w="1077" w:type="pct"/>
            <w:gridSpan w:val="2"/>
            <w:tcBorders>
              <w:top w:val="nil"/>
              <w:left w:val="nil"/>
              <w:bottom w:val="nil"/>
              <w:right w:val="nil"/>
            </w:tcBorders>
            <w:shd w:val="clear" w:color="auto" w:fill="auto"/>
            <w:noWrap/>
            <w:vAlign w:val="center"/>
          </w:tcPr>
          <w:p>
            <w:pPr>
              <w:jc w:val="center"/>
              <w:rPr>
                <w:rFonts w:ascii="宋体" w:hAnsi="宋体" w:cs="宋体"/>
                <w:color w:val="000000"/>
              </w:rPr>
            </w:pPr>
            <w:r>
              <w:rPr>
                <w:rFonts w:hint="eastAsia" w:ascii="宋体" w:hAnsi="宋体" w:cs="宋体"/>
                <w:color w:val="000000"/>
              </w:rPr>
              <w:t>2021年3月31日</w:t>
            </w:r>
          </w:p>
        </w:tc>
        <w:tc>
          <w:tcPr>
            <w:tcW w:w="773" w:type="pct"/>
            <w:gridSpan w:val="2"/>
            <w:tcBorders>
              <w:top w:val="nil"/>
              <w:left w:val="nil"/>
              <w:bottom w:val="nil"/>
              <w:right w:val="nil"/>
            </w:tcBorders>
            <w:shd w:val="clear" w:color="auto" w:fill="auto"/>
            <w:noWrap/>
            <w:vAlign w:val="center"/>
          </w:tcPr>
          <w:p>
            <w:pPr>
              <w:jc w:val="center"/>
              <w:rPr>
                <w:rFonts w:ascii="宋体" w:hAnsi="宋体" w:cs="宋体"/>
                <w:color w:val="000000"/>
              </w:rPr>
            </w:pPr>
          </w:p>
        </w:tc>
        <w:tc>
          <w:tcPr>
            <w:tcW w:w="890" w:type="pct"/>
            <w:gridSpan w:val="2"/>
            <w:tcBorders>
              <w:top w:val="nil"/>
              <w:left w:val="nil"/>
              <w:bottom w:val="nil"/>
              <w:right w:val="nil"/>
            </w:tcBorders>
            <w:shd w:val="clear" w:color="auto" w:fill="auto"/>
            <w:noWrap/>
            <w:vAlign w:val="center"/>
          </w:tcPr>
          <w:p>
            <w:pPr>
              <w:jc w:val="both"/>
              <w:rPr>
                <w:rFonts w:eastAsia="Times New Roman"/>
                <w:sz w:val="20"/>
                <w:szCs w:val="20"/>
              </w:rPr>
            </w:pPr>
          </w:p>
        </w:tc>
      </w:tr>
      <w:tr>
        <w:trPr>
          <w:trHeight w:val="284" w:hRule="atLeast"/>
        </w:trPr>
        <w:tc>
          <w:tcPr>
            <w:tcW w:w="3648" w:type="pct"/>
            <w:gridSpan w:val="7"/>
            <w:tcBorders>
              <w:top w:val="nil"/>
              <w:left w:val="nil"/>
              <w:bottom w:val="single" w:color="000000" w:sz="4" w:space="0"/>
              <w:right w:val="nil"/>
            </w:tcBorders>
            <w:shd w:val="clear" w:color="auto" w:fill="auto"/>
            <w:noWrap/>
            <w:vAlign w:val="bottom"/>
          </w:tcPr>
          <w:p>
            <w:pPr>
              <w:rPr>
                <w:rFonts w:ascii="宋体" w:hAnsi="宋体" w:cs="宋体"/>
                <w:b/>
                <w:bCs/>
                <w:color w:val="000000"/>
                <w:sz w:val="22"/>
                <w:szCs w:val="22"/>
              </w:rPr>
            </w:pPr>
            <w:r>
              <w:rPr>
                <w:rFonts w:hint="eastAsia" w:ascii="宋体" w:hAnsi="宋体" w:cs="宋体"/>
                <w:b/>
                <w:bCs/>
                <w:color w:val="000000"/>
                <w:sz w:val="22"/>
                <w:szCs w:val="22"/>
              </w:rPr>
              <w:t>编制单位：北京泰禾嘉信房地产开发有限公司</w:t>
            </w:r>
          </w:p>
        </w:tc>
        <w:tc>
          <w:tcPr>
            <w:tcW w:w="1352" w:type="pct"/>
            <w:gridSpan w:val="3"/>
            <w:tcBorders>
              <w:top w:val="nil"/>
              <w:left w:val="nil"/>
              <w:bottom w:val="single" w:color="000000" w:sz="4" w:space="0"/>
              <w:right w:val="nil"/>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币别：人民币  单位：元</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资产</w:t>
            </w:r>
          </w:p>
        </w:tc>
        <w:tc>
          <w:tcPr>
            <w:tcW w:w="696" w:type="pct"/>
            <w:gridSpan w:val="2"/>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年初余额</w:t>
            </w:r>
          </w:p>
        </w:tc>
        <w:tc>
          <w:tcPr>
            <w:tcW w:w="695" w:type="pct"/>
            <w:gridSpan w:val="2"/>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期末余额</w:t>
            </w:r>
          </w:p>
        </w:tc>
        <w:tc>
          <w:tcPr>
            <w:tcW w:w="948" w:type="pct"/>
            <w:gridSpan w:val="2"/>
            <w:tcBorders>
              <w:top w:val="nil"/>
              <w:left w:val="nil"/>
              <w:bottom w:val="single" w:color="000000" w:sz="4" w:space="0"/>
              <w:right w:val="single" w:color="000000" w:sz="4" w:space="0"/>
            </w:tcBorders>
            <w:shd w:val="clear" w:color="000000" w:fill="C0C0C0"/>
            <w:noWrap/>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负债和股东权益</w:t>
            </w:r>
          </w:p>
        </w:tc>
        <w:tc>
          <w:tcPr>
            <w:tcW w:w="695" w:type="pct"/>
            <w:gridSpan w:val="2"/>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年初余额</w:t>
            </w:r>
          </w:p>
        </w:tc>
        <w:tc>
          <w:tcPr>
            <w:tcW w:w="657" w:type="pct"/>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期末余额</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流动资产：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r>
              <w:rPr>
                <w:rFonts w:hint="eastAsia" w:ascii="宋体" w:hAnsi="宋体" w:cs="宋体"/>
                <w:b/>
                <w:bCs/>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b/>
                <w:bCs/>
                <w:color w:val="000000"/>
                <w:sz w:val="20"/>
                <w:szCs w:val="20"/>
              </w:rPr>
            </w:pPr>
            <w:r>
              <w:rPr>
                <w:rFonts w:hint="eastAsia" w:ascii="宋体" w:hAnsi="宋体" w:cs="宋体"/>
                <w:b/>
                <w:bCs/>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流动负债：</w:t>
            </w:r>
          </w:p>
        </w:tc>
        <w:tc>
          <w:tcPr>
            <w:tcW w:w="695" w:type="pct"/>
            <w:gridSpan w:val="2"/>
            <w:tcBorders>
              <w:top w:val="nil"/>
              <w:left w:val="nil"/>
              <w:bottom w:val="single" w:color="000000" w:sz="4" w:space="0"/>
              <w:right w:val="single" w:color="000000" w:sz="4" w:space="0"/>
            </w:tcBorders>
            <w:shd w:val="clear" w:color="auto" w:fill="auto"/>
            <w:noWrap/>
            <w:vAlign w:val="bottom"/>
          </w:tcPr>
          <w:p>
            <w:pPr>
              <w:jc w:val="right"/>
              <w:rPr>
                <w:rFonts w:ascii="宋体" w:hAnsi="宋体" w:cs="宋体"/>
                <w:b/>
                <w:bCs/>
                <w:color w:val="000000"/>
                <w:sz w:val="20"/>
                <w:szCs w:val="20"/>
              </w:rPr>
            </w:pPr>
            <w:r>
              <w:rPr>
                <w:rFonts w:hint="eastAsia" w:ascii="宋体" w:hAnsi="宋体" w:cs="宋体"/>
                <w:b/>
                <w:bCs/>
                <w:color w:val="000000"/>
                <w:sz w:val="20"/>
                <w:szCs w:val="20"/>
              </w:rPr>
              <w:t>　</w:t>
            </w:r>
          </w:p>
        </w:tc>
        <w:tc>
          <w:tcPr>
            <w:tcW w:w="657" w:type="pct"/>
            <w:tcBorders>
              <w:top w:val="nil"/>
              <w:left w:val="nil"/>
              <w:bottom w:val="single" w:color="000000" w:sz="4" w:space="0"/>
              <w:right w:val="single" w:color="000000" w:sz="4" w:space="0"/>
            </w:tcBorders>
            <w:shd w:val="clear" w:color="auto" w:fill="auto"/>
            <w:noWrap/>
            <w:vAlign w:val="bottom"/>
          </w:tcPr>
          <w:p>
            <w:pPr>
              <w:jc w:val="both"/>
              <w:rPr>
                <w:rFonts w:ascii="宋体" w:hAnsi="宋体" w:cs="宋体"/>
                <w:b/>
                <w:bCs/>
                <w:color w:val="000000"/>
                <w:sz w:val="20"/>
                <w:szCs w:val="20"/>
              </w:rPr>
            </w:pPr>
            <w:r>
              <w:rPr>
                <w:rFonts w:hint="eastAsia" w:ascii="宋体" w:hAnsi="宋体" w:cs="宋体"/>
                <w:b/>
                <w:bCs/>
                <w:color w:val="000000"/>
                <w:sz w:val="20"/>
                <w:szCs w:val="20"/>
              </w:rPr>
              <w:t>　</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货币资金</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4,115,604.09</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5,572,511.37</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短期借款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交易性金融资产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交易性金融负债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应收票据</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应付票据</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应收账款</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51,967,266.69</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51,967,266.69</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应付账款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366,017,421.91</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363,674,475.71</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预付款项</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576,275,636.68</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576,275,636.68</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预收款项</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104,252,740.40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116,310.96</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其他应收款</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8,044,623,316.61</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8,147,331,618.24</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合同负债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105,116,192.20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其中：应收股利</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应付职工薪酬</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其他应收款</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8,044,623,316.61</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8,147,331,618.24</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应交税费</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24,665,551.16</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24,031,121.72</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存货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20,612,256.00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20,612,256.00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其他应付款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10,534,663,231.28</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10,640,705,902.02</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合同资产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其中：应付利息</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75,409,601.88</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178,160,509.39</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持有待售资产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应付股利</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一年内到期的非流动资产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其他应付款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10,459,253,629.40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10,462,545,392.63</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其他流动资产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48,596,149.63</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48,693,989.57</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持有待售负债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一年内到期的非流动负债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其他流动负债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流动资产合计</w:t>
            </w:r>
          </w:p>
        </w:tc>
        <w:tc>
          <w:tcPr>
            <w:tcW w:w="69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8,746,190,229.70</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8,850,453,278.55</w:t>
            </w:r>
          </w:p>
        </w:tc>
        <w:tc>
          <w:tcPr>
            <w:tcW w:w="948" w:type="pct"/>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流动负债合计</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11,029,598,944.75</w:t>
            </w:r>
          </w:p>
        </w:tc>
        <w:tc>
          <w:tcPr>
            <w:tcW w:w="657"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11,133,644,002.61</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非流动资产：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非流动负债：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债权投资</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长期借款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2,680,403,977.33</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2,680,403,977.33</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其他债权投资</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应付债券</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长期应收款</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长期应付款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长期股权投资</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其中：专项应付款</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其他权益工具投资</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预计负债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其他非流动金融资产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递延收益</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投资性房地产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5,607,305,435.00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5,607,305,435.00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递延所得税负债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173,796,085.41</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182,434,846.11</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固定资产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374,948.14</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328,920.97</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其他非流动负债</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其中：固定资产清理</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非流动负债合计</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2,854,200,062.74</w:t>
            </w:r>
          </w:p>
        </w:tc>
        <w:tc>
          <w:tcPr>
            <w:tcW w:w="657"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2,862,838,823.44</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在建工程</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负债合计</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13,883,799,007.49</w:t>
            </w:r>
          </w:p>
        </w:tc>
        <w:tc>
          <w:tcPr>
            <w:tcW w:w="657"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13,996,482,826.05</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其中：工程物资</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所有者权益（或股东权益）：</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生产性生物资产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实收资本（或股本）</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10,000,000.00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10,000,000.00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油气资产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其他权益工具</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无形资产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资本公积</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商誉</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减：库存股</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长期待摊费用</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其他综合收益</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640,433,062.52</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640,433,062.52</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递延所得税资产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101,924,520.12</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110,517,859.62</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盈余公积</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14,539,781.22</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14,539,781.22</w:t>
            </w:r>
          </w:p>
        </w:tc>
      </w:tr>
      <w:tr>
        <w:trPr>
          <w:trHeight w:val="47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其他非流动资产</w:t>
            </w:r>
          </w:p>
        </w:tc>
        <w:tc>
          <w:tcPr>
            <w:tcW w:w="69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948" w:type="pct"/>
            <w:gridSpan w:val="2"/>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未分配利润</w:t>
            </w:r>
          </w:p>
        </w:tc>
        <w:tc>
          <w:tcPr>
            <w:tcW w:w="695"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-92,976,718.27</w:t>
            </w:r>
          </w:p>
        </w:tc>
        <w:tc>
          <w:tcPr>
            <w:tcW w:w="657"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-92,850,175.65</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非流动资产合计</w:t>
            </w:r>
          </w:p>
        </w:tc>
        <w:tc>
          <w:tcPr>
            <w:tcW w:w="69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5,709,604,903.26</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5,718,152,215.59</w:t>
            </w:r>
          </w:p>
        </w:tc>
        <w:tc>
          <w:tcPr>
            <w:tcW w:w="948" w:type="pct"/>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所有者权益合计</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571,996,125.47</w:t>
            </w:r>
          </w:p>
        </w:tc>
        <w:tc>
          <w:tcPr>
            <w:tcW w:w="657"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572,122,668.09</w:t>
            </w:r>
          </w:p>
        </w:tc>
      </w:tr>
      <w:tr>
        <w:trPr>
          <w:trHeight w:val="449" w:hRule="atLeast"/>
        </w:trPr>
        <w:tc>
          <w:tcPr>
            <w:tcW w:w="1310"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资产总计</w:t>
            </w:r>
          </w:p>
        </w:tc>
        <w:tc>
          <w:tcPr>
            <w:tcW w:w="69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14,455,795,132.96</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14,568,605,494.14</w:t>
            </w:r>
          </w:p>
        </w:tc>
        <w:tc>
          <w:tcPr>
            <w:tcW w:w="948" w:type="pct"/>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负债和股东权益总计</w:t>
            </w:r>
          </w:p>
        </w:tc>
        <w:tc>
          <w:tcPr>
            <w:tcW w:w="695"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14,455,795,132.96</w:t>
            </w:r>
          </w:p>
        </w:tc>
        <w:tc>
          <w:tcPr>
            <w:tcW w:w="657"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14,568,605,494.14</w:t>
            </w:r>
          </w:p>
        </w:tc>
      </w:tr>
    </w:tbl>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p>
    <w:p>
      <w:pPr>
        <w:spacing w:line="480" w:lineRule="auto"/>
        <w:ind w:firstLine="420" w:firstLineChars="200"/>
        <w:rPr>
          <w:rFonts w:ascii="宋体" w:hAnsi="宋体" w:cs="宋体"/>
          <w:bCs/>
          <w:sz w:val="21"/>
          <w:szCs w:val="21"/>
        </w:rPr>
      </w:pPr>
      <w:r>
        <w:rPr>
          <w:rFonts w:hint="eastAsia" w:ascii="宋体" w:hAnsi="宋体" w:cs="宋体"/>
          <w:bCs/>
          <w:sz w:val="21"/>
          <w:szCs w:val="21"/>
        </w:rPr>
        <w:t>利润表：</w:t>
      </w:r>
    </w:p>
    <w:tbl>
      <w:tblPr>
        <w:tblStyle w:val="17"/>
        <w:tblW w:w="6321" w:type="pct"/>
        <w:tblInd w:w="-1168" w:type="dxa"/>
        <w:tblLayout w:type="autofit"/>
        <w:tblCellMar>
          <w:top w:w="0" w:type="dxa"/>
          <w:left w:w="108" w:type="dxa"/>
          <w:bottom w:w="0" w:type="dxa"/>
          <w:right w:w="108" w:type="dxa"/>
        </w:tblCellMar>
      </w:tblPr>
      <w:tblGrid>
        <w:gridCol w:w="5244"/>
        <w:gridCol w:w="58"/>
        <w:gridCol w:w="2778"/>
        <w:gridCol w:w="2694"/>
      </w:tblGrid>
      <w:tr>
        <w:trPr>
          <w:trHeight w:val="539" w:hRule="atLeast"/>
        </w:trPr>
        <w:tc>
          <w:tcPr>
            <w:tcW w:w="5000" w:type="pct"/>
            <w:gridSpan w:val="4"/>
            <w:tcBorders>
              <w:top w:val="nil"/>
              <w:left w:val="nil"/>
              <w:bottom w:val="nil"/>
              <w:right w:val="nil"/>
            </w:tcBorders>
            <w:shd w:val="clear" w:color="auto" w:fill="auto"/>
            <w:vAlign w:val="bottom"/>
          </w:tcPr>
          <w:p>
            <w:pPr>
              <w:jc w:val="center"/>
              <w:rPr>
                <w:rFonts w:ascii="宋体" w:hAnsi="宋体" w:cs="宋体"/>
                <w:b/>
                <w:bCs/>
                <w:color w:val="000000"/>
                <w:sz w:val="36"/>
                <w:szCs w:val="36"/>
              </w:rPr>
            </w:pPr>
            <w:r>
              <w:rPr>
                <w:rFonts w:hint="eastAsia" w:ascii="宋体" w:hAnsi="宋体" w:cs="宋体"/>
                <w:b/>
                <w:bCs/>
                <w:color w:val="000000"/>
                <w:sz w:val="36"/>
                <w:szCs w:val="36"/>
              </w:rPr>
              <w:t>利　润　表</w:t>
            </w:r>
          </w:p>
        </w:tc>
      </w:tr>
      <w:tr>
        <w:trPr>
          <w:trHeight w:val="419" w:hRule="atLeast"/>
        </w:trPr>
        <w:tc>
          <w:tcPr>
            <w:tcW w:w="5000" w:type="pct"/>
            <w:gridSpan w:val="4"/>
            <w:tcBorders>
              <w:top w:val="nil"/>
              <w:left w:val="nil"/>
              <w:bottom w:val="nil"/>
              <w:right w:val="nil"/>
            </w:tcBorders>
            <w:shd w:val="clear" w:color="auto" w:fill="auto"/>
            <w:vAlign w:val="bottom"/>
          </w:tcPr>
          <w:p>
            <w:pPr>
              <w:jc w:val="center"/>
              <w:rPr>
                <w:rFonts w:ascii="宋体" w:hAnsi="宋体" w:cs="宋体"/>
                <w:b/>
                <w:bCs/>
                <w:color w:val="000000"/>
                <w:sz w:val="22"/>
                <w:szCs w:val="22"/>
              </w:rPr>
            </w:pPr>
            <w:r>
              <w:rPr>
                <w:rFonts w:hint="eastAsia" w:ascii="宋体" w:hAnsi="宋体" w:cs="宋体"/>
                <w:b/>
                <w:bCs/>
                <w:color w:val="000000"/>
                <w:sz w:val="22"/>
                <w:szCs w:val="22"/>
              </w:rPr>
              <w:t>2021年3月</w:t>
            </w:r>
          </w:p>
        </w:tc>
      </w:tr>
      <w:tr>
        <w:trPr>
          <w:trHeight w:val="299" w:hRule="atLeast"/>
        </w:trPr>
        <w:tc>
          <w:tcPr>
            <w:tcW w:w="2461" w:type="pct"/>
            <w:gridSpan w:val="2"/>
            <w:tcBorders>
              <w:top w:val="nil"/>
              <w:left w:val="nil"/>
              <w:bottom w:val="single" w:color="000000" w:sz="4" w:space="0"/>
              <w:right w:val="nil"/>
            </w:tcBorders>
            <w:shd w:val="clear" w:color="auto" w:fill="auto"/>
            <w:vAlign w:val="bottom"/>
          </w:tcPr>
          <w:p>
            <w:pPr>
              <w:rPr>
                <w:rFonts w:ascii="宋体" w:hAnsi="宋体" w:cs="宋体"/>
                <w:b/>
                <w:bCs/>
                <w:color w:val="000000"/>
                <w:sz w:val="22"/>
                <w:szCs w:val="22"/>
              </w:rPr>
            </w:pPr>
            <w:r>
              <w:rPr>
                <w:rFonts w:hint="eastAsia" w:ascii="宋体" w:hAnsi="宋体" w:cs="宋体"/>
                <w:b/>
                <w:bCs/>
                <w:color w:val="000000"/>
                <w:sz w:val="22"/>
                <w:szCs w:val="22"/>
              </w:rPr>
              <w:t>编制单位：北京泰禾嘉信房地产开发有限公司</w:t>
            </w:r>
          </w:p>
        </w:tc>
        <w:tc>
          <w:tcPr>
            <w:tcW w:w="2539" w:type="pct"/>
            <w:gridSpan w:val="2"/>
            <w:tcBorders>
              <w:top w:val="nil"/>
              <w:left w:val="nil"/>
              <w:bottom w:val="single" w:color="000000" w:sz="4" w:space="0"/>
              <w:right w:val="nil"/>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币别：人民币    单位：元</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项　　　目</w:t>
            </w:r>
          </w:p>
        </w:tc>
        <w:tc>
          <w:tcPr>
            <w:tcW w:w="1316" w:type="pct"/>
            <w:gridSpan w:val="2"/>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本期金额</w:t>
            </w:r>
          </w:p>
        </w:tc>
        <w:tc>
          <w:tcPr>
            <w:tcW w:w="1250" w:type="pct"/>
            <w:tcBorders>
              <w:top w:val="nil"/>
              <w:left w:val="nil"/>
              <w:bottom w:val="single" w:color="000000" w:sz="4" w:space="0"/>
              <w:right w:val="single" w:color="000000" w:sz="4" w:space="0"/>
            </w:tcBorders>
            <w:shd w:val="clear" w:color="000000" w:fill="C0C0C0"/>
            <w:vAlign w:val="center"/>
          </w:tcPr>
          <w:p>
            <w:pPr>
              <w:jc w:val="center"/>
              <w:rPr>
                <w:rFonts w:ascii="宋体" w:hAnsi="宋体" w:cs="宋体"/>
                <w:b/>
                <w:bCs/>
                <w:color w:val="000000"/>
                <w:sz w:val="22"/>
                <w:szCs w:val="22"/>
              </w:rPr>
            </w:pPr>
            <w:r>
              <w:rPr>
                <w:rFonts w:hint="eastAsia" w:ascii="宋体" w:hAnsi="宋体" w:cs="宋体"/>
                <w:b/>
                <w:bCs/>
                <w:color w:val="000000"/>
                <w:sz w:val="22"/>
                <w:szCs w:val="22"/>
              </w:rPr>
              <w:t>本年累计</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一、营业收入</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b/>
                <w:bCs/>
                <w:color w:val="000000"/>
                <w:sz w:val="20"/>
                <w:szCs w:val="20"/>
              </w:rPr>
            </w:pPr>
            <w:r>
              <w:rPr>
                <w:rFonts w:eastAsia="等线"/>
                <w:b/>
                <w:bCs/>
                <w:color w:val="000000"/>
                <w:sz w:val="20"/>
                <w:szCs w:val="20"/>
              </w:rPr>
              <w:t>349,005.14</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b/>
                <w:bCs/>
                <w:color w:val="000000"/>
                <w:sz w:val="20"/>
                <w:szCs w:val="20"/>
              </w:rPr>
            </w:pPr>
            <w:r>
              <w:rPr>
                <w:rFonts w:eastAsia="等线"/>
                <w:b/>
                <w:bCs/>
                <w:color w:val="000000"/>
                <w:sz w:val="20"/>
                <w:szCs w:val="20"/>
              </w:rPr>
              <w:t>656,992.13</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二、营业总成本</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117,957.94</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365,153.65</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其中：营业成本</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税金及附加</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销售费用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84,036.65</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264,012.85</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管理费用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36,445.77</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103,595.28</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财务费用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-2,524.48</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-2,454.48</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其中：利息费用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利息收入</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-3,018.11</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-3,018.11</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汇兑净损失（净收益以“-”号填列）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加：其他收益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投资收益（损失以“-”号填列）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其中：对联营企业和合营企业的投资收益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公允价值变动收益（损失以“-”号填列）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信用减值损失（损失以“-”号填列）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-113,884.49</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-113,884.49</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资产减值损失（损失以“-”号填列）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资产处置收益（损失以“-”号填列）</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三、营业利润（亏损以“-”号填列）</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117,162.71</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177,953.99</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加：营业外收入</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33,730.80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减：营业外支出</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39,720.97</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四、利润总额（亏损总额以“-”号填列）</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117,162.71</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171,963.82</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减：所得税费用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45,421.20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45,421.20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五、净利润（净亏损以“-”号填列）</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71,741.51</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126,542.62</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六、其他综合收益的税后净额</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（一）不能重分类进损益的其他综合收益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1.重新计量设定受益计划变动额</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2.权益法下不能转损益的其他综合收益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3.其他权益工具投资公允价值变动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4.企业自身信用风险公允价值变动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5.其他</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（二）将重分类进损益的其他综合收益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1.权益法下可转损益的其他综合收益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2.其他债权投资公允价值变动</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3.可供出售金融资产公允价值变动损益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4.金融资产重分类计入其他综合收益的金额</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5.持有至到期投资重分类为可供出售金融资产损益</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6.其他债权投资信用减值准备</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7.现金流量套期储备</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8.外币财务报表折算差额</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9.其他</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七、综合收益总额</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71,741.51</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126,542.62</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年初未分配利润</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-92,976,718.27</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八、可供分配的利润</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　</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-92,850,175.65</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减：提取法定盈余公积</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提取任意盈余公积</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应付现金股利或利润</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转做资本的普通股股利</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提取教育发展基金</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利润归还投资</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　　子公司永续债利息</w:t>
            </w:r>
          </w:p>
        </w:tc>
        <w:tc>
          <w:tcPr>
            <w:tcW w:w="1316" w:type="pct"/>
            <w:gridSpan w:val="2"/>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c>
          <w:tcPr>
            <w:tcW w:w="1250"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79" w:hRule="atLeast"/>
        </w:trPr>
        <w:tc>
          <w:tcPr>
            <w:tcW w:w="2434" w:type="pct"/>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20"/>
                <w:szCs w:val="20"/>
              </w:rPr>
            </w:pPr>
            <w:r>
              <w:rPr>
                <w:rFonts w:hint="eastAsia" w:ascii="宋体" w:hAnsi="宋体" w:cs="宋体"/>
                <w:b/>
                <w:bCs/>
                <w:color w:val="000000"/>
                <w:sz w:val="20"/>
                <w:szCs w:val="20"/>
              </w:rPr>
              <w:t>十、未分配利润</w:t>
            </w:r>
          </w:p>
        </w:tc>
        <w:tc>
          <w:tcPr>
            <w:tcW w:w="1316" w:type="pct"/>
            <w:gridSpan w:val="2"/>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　</w:t>
            </w:r>
          </w:p>
        </w:tc>
        <w:tc>
          <w:tcPr>
            <w:tcW w:w="1250" w:type="pct"/>
            <w:tcBorders>
              <w:top w:val="nil"/>
              <w:left w:val="nil"/>
              <w:bottom w:val="single" w:color="000000" w:sz="4" w:space="0"/>
              <w:right w:val="single" w:color="000000" w:sz="4" w:space="0"/>
            </w:tcBorders>
            <w:shd w:val="clear" w:color="000000" w:fill="99CCFF"/>
            <w:noWrap/>
            <w:vAlign w:val="center"/>
          </w:tcPr>
          <w:p>
            <w:pPr>
              <w:jc w:val="right"/>
              <w:rPr>
                <w:rFonts w:eastAsia="等线"/>
                <w:b/>
                <w:bCs/>
                <w:color w:val="000000"/>
                <w:sz w:val="20"/>
                <w:szCs w:val="20"/>
              </w:rPr>
            </w:pPr>
            <w:r>
              <w:rPr>
                <w:rFonts w:eastAsia="等线"/>
                <w:b/>
                <w:bCs/>
                <w:color w:val="000000"/>
                <w:sz w:val="20"/>
                <w:szCs w:val="20"/>
              </w:rPr>
              <w:t>-92,850,175.65</w:t>
            </w:r>
          </w:p>
        </w:tc>
      </w:tr>
    </w:tbl>
    <w:p>
      <w:pPr>
        <w:spacing w:line="480" w:lineRule="auto"/>
        <w:ind w:firstLine="420" w:firstLineChars="200"/>
        <w:rPr>
          <w:rFonts w:ascii="宋体" w:hAnsi="宋体" w:cs="宋体"/>
          <w:bCs/>
          <w:sz w:val="21"/>
          <w:szCs w:val="21"/>
        </w:rPr>
      </w:pPr>
      <w:r>
        <w:rPr>
          <w:rFonts w:hint="eastAsia" w:ascii="宋体" w:hAnsi="宋体" w:cs="宋体"/>
          <w:bCs/>
          <w:sz w:val="21"/>
          <w:szCs w:val="21"/>
        </w:rPr>
        <w:t>现金流量表：</w:t>
      </w:r>
    </w:p>
    <w:tbl>
      <w:tblPr>
        <w:tblStyle w:val="17"/>
        <w:tblW w:w="5000" w:type="pct"/>
        <w:tblInd w:w="0" w:type="dxa"/>
        <w:tblLayout w:type="autofit"/>
        <w:tblCellMar>
          <w:top w:w="0" w:type="dxa"/>
          <w:left w:w="108" w:type="dxa"/>
          <w:bottom w:w="0" w:type="dxa"/>
          <w:right w:w="108" w:type="dxa"/>
        </w:tblCellMar>
      </w:tblPr>
      <w:tblGrid>
        <w:gridCol w:w="5662"/>
        <w:gridCol w:w="2860"/>
      </w:tblGrid>
      <w:tr>
        <w:trPr>
          <w:trHeight w:val="614" w:hRule="atLeast"/>
        </w:trPr>
        <w:tc>
          <w:tcPr>
            <w:tcW w:w="5000" w:type="pct"/>
            <w:gridSpan w:val="2"/>
            <w:tcBorders>
              <w:top w:val="nil"/>
              <w:left w:val="nil"/>
              <w:bottom w:val="nil"/>
              <w:right w:val="nil"/>
            </w:tcBorders>
            <w:shd w:val="clear" w:color="auto" w:fill="auto"/>
            <w:noWrap/>
            <w:vAlign w:val="bottom"/>
          </w:tcPr>
          <w:p>
            <w:pPr>
              <w:jc w:val="center"/>
              <w:rPr>
                <w:rFonts w:ascii="宋体" w:hAnsi="宋体" w:cs="宋体"/>
                <w:b/>
                <w:bCs/>
                <w:color w:val="000000"/>
                <w:sz w:val="36"/>
                <w:szCs w:val="36"/>
              </w:rPr>
            </w:pPr>
            <w:r>
              <w:rPr>
                <w:rFonts w:hint="eastAsia" w:ascii="宋体" w:hAnsi="宋体" w:cs="宋体"/>
                <w:b/>
                <w:bCs/>
                <w:color w:val="000000"/>
                <w:sz w:val="36"/>
                <w:szCs w:val="36"/>
              </w:rPr>
              <w:t>现　金　流　量　表</w:t>
            </w:r>
          </w:p>
        </w:tc>
      </w:tr>
      <w:tr>
        <w:trPr>
          <w:trHeight w:val="359" w:hRule="atLeast"/>
        </w:trPr>
        <w:tc>
          <w:tcPr>
            <w:tcW w:w="5000" w:type="pct"/>
            <w:gridSpan w:val="2"/>
            <w:tcBorders>
              <w:top w:val="nil"/>
              <w:left w:val="nil"/>
              <w:bottom w:val="nil"/>
              <w:right w:val="nil"/>
            </w:tcBorders>
            <w:shd w:val="clear" w:color="auto" w:fill="auto"/>
            <w:noWrap/>
            <w:vAlign w:val="bottom"/>
          </w:tcPr>
          <w:p>
            <w:pPr>
              <w:jc w:val="center"/>
              <w:rPr>
                <w:rFonts w:ascii="宋体" w:hAnsi="宋体" w:cs="宋体"/>
                <w:b/>
                <w:bCs/>
                <w:color w:val="000000"/>
                <w:sz w:val="22"/>
                <w:szCs w:val="22"/>
              </w:rPr>
            </w:pPr>
            <w:r>
              <w:rPr>
                <w:rFonts w:hint="eastAsia" w:ascii="宋体" w:hAnsi="宋体" w:cs="宋体"/>
                <w:b/>
                <w:bCs/>
                <w:color w:val="000000"/>
                <w:sz w:val="22"/>
                <w:szCs w:val="22"/>
              </w:rPr>
              <w:t>2021年3月</w:t>
            </w:r>
          </w:p>
        </w:tc>
      </w:tr>
      <w:tr>
        <w:trPr>
          <w:trHeight w:val="329" w:hRule="atLeast"/>
        </w:trPr>
        <w:tc>
          <w:tcPr>
            <w:tcW w:w="3511" w:type="pct"/>
            <w:tcBorders>
              <w:top w:val="nil"/>
              <w:left w:val="nil"/>
              <w:bottom w:val="single" w:color="000000" w:sz="4" w:space="0"/>
              <w:right w:val="nil"/>
            </w:tcBorders>
            <w:shd w:val="clear" w:color="auto" w:fill="auto"/>
            <w:vAlign w:val="bottom"/>
          </w:tcPr>
          <w:p>
            <w:pPr>
              <w:rPr>
                <w:rFonts w:ascii="宋体" w:hAnsi="宋体" w:cs="宋体"/>
                <w:b/>
                <w:bCs/>
                <w:color w:val="000000"/>
                <w:sz w:val="22"/>
                <w:szCs w:val="22"/>
              </w:rPr>
            </w:pPr>
            <w:r>
              <w:rPr>
                <w:rFonts w:hint="eastAsia" w:ascii="宋体" w:hAnsi="宋体" w:cs="宋体"/>
                <w:b/>
                <w:bCs/>
                <w:color w:val="000000"/>
                <w:sz w:val="22"/>
                <w:szCs w:val="22"/>
              </w:rPr>
              <w:t>编制单位：北京泰禾嘉信房地产开发有限公司</w:t>
            </w:r>
          </w:p>
        </w:tc>
        <w:tc>
          <w:tcPr>
            <w:tcW w:w="1489" w:type="pct"/>
            <w:tcBorders>
              <w:top w:val="nil"/>
              <w:left w:val="nil"/>
              <w:bottom w:val="single" w:color="000000" w:sz="4" w:space="0"/>
              <w:right w:val="nil"/>
            </w:tcBorders>
            <w:shd w:val="clear" w:color="auto" w:fill="auto"/>
            <w:noWrap/>
            <w:vAlign w:val="bottom"/>
          </w:tcPr>
          <w:p>
            <w:pPr>
              <w:jc w:val="right"/>
              <w:rPr>
                <w:rFonts w:ascii="宋体" w:hAnsi="宋体" w:cs="宋体"/>
                <w:b/>
                <w:bCs/>
                <w:color w:val="000000"/>
                <w:sz w:val="22"/>
                <w:szCs w:val="22"/>
              </w:rPr>
            </w:pPr>
            <w:r>
              <w:rPr>
                <w:rFonts w:hint="eastAsia" w:ascii="宋体" w:hAnsi="宋体" w:cs="宋体"/>
                <w:b/>
                <w:bCs/>
                <w:color w:val="000000"/>
                <w:sz w:val="22"/>
                <w:szCs w:val="22"/>
              </w:rPr>
              <w:t>币别：人民币    单位：元</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　项　　　　目</w:t>
            </w:r>
          </w:p>
        </w:tc>
        <w:tc>
          <w:tcPr>
            <w:tcW w:w="1489"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本年累计数</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一、经营活动产生的现金流量：</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销售商品、提供劳务收到的现金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1,604,876.03</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收到的税费返还</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收到其他与经营活动有关的现金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36,749.01</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经营活动现金流入小计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1,641,625.04</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购买商品、接受劳务支付的现金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支付给职工以及为职工支付的现金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支付的各项税费</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184,234.13</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支付其他与经营活动有关的现金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483.63</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经营活动现金流出小计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184,717.76</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经营活动产生的现金流量净额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b/>
                <w:bCs/>
                <w:color w:val="000000"/>
                <w:sz w:val="20"/>
                <w:szCs w:val="20"/>
              </w:rPr>
            </w:pPr>
            <w:r>
              <w:rPr>
                <w:rFonts w:eastAsia="等线"/>
                <w:b/>
                <w:bCs/>
                <w:color w:val="000000"/>
                <w:sz w:val="20"/>
                <w:szCs w:val="20"/>
              </w:rPr>
              <w:t>1,456,907.28</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二、投资活动产生的现金流量：</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收回投资收到的现金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取得投资收益收到的现金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处置固定资产、无形资产和其他长期资产收回的现金净额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处置子公司及其他营业单位收到的现金净额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收到其他与投资活动有关的现金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　　投资活动现金流入小计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购建固定资产、无形资产和其他长期资产支付的现金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投资支付的现金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取得子公司及其他营业单位支付的现金净额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支付其他与投资活动有关的现金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　　投资活动现金流出小计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投资活动产生的现金流量净额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b/>
                <w:bCs/>
                <w:color w:val="000000"/>
                <w:sz w:val="20"/>
                <w:szCs w:val="20"/>
              </w:rPr>
            </w:pPr>
            <w:r>
              <w:rPr>
                <w:rFonts w:eastAsia="等线"/>
                <w:b/>
                <w:bCs/>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三、筹资活动产生的现金流量：</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吸收投资收到的现金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35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其中：子公司吸收少数股东投资收到的现金</w:t>
            </w:r>
          </w:p>
        </w:tc>
        <w:tc>
          <w:tcPr>
            <w:tcW w:w="1489" w:type="pct"/>
            <w:tcBorders>
              <w:top w:val="nil"/>
              <w:left w:val="nil"/>
              <w:bottom w:val="single" w:color="000000" w:sz="4" w:space="0"/>
              <w:right w:val="single" w:color="000000" w:sz="4" w:space="0"/>
            </w:tcBorders>
            <w:shd w:val="clear" w:color="000000" w:fill="CCFFCC"/>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取得借款收到的现金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发行债券收到的现金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收到其他与筹资活动有关的现金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　　筹资活动现金流入小计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偿还债务支付的现金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分配股利、利润或偿付利息支付的现金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　其中：子公司支付给少数股东的股利、利润</w:t>
            </w:r>
          </w:p>
        </w:tc>
        <w:tc>
          <w:tcPr>
            <w:tcW w:w="1489" w:type="pct"/>
            <w:tcBorders>
              <w:top w:val="nil"/>
              <w:left w:val="nil"/>
              <w:bottom w:val="single" w:color="000000" w:sz="4" w:space="0"/>
              <w:right w:val="single" w:color="000000" w:sz="4" w:space="0"/>
            </w:tcBorders>
            <w:shd w:val="clear" w:color="000000" w:fill="CCFFCC"/>
            <w:noWrap/>
            <w:vAlign w:val="center"/>
          </w:tcPr>
          <w:p>
            <w:pPr>
              <w:jc w:val="right"/>
              <w:rPr>
                <w:rFonts w:eastAsia="等线"/>
                <w:color w:val="000000"/>
                <w:sz w:val="20"/>
                <w:szCs w:val="20"/>
              </w:rPr>
            </w:pPr>
            <w:r>
              <w:rPr>
                <w:rFonts w:eastAsia="等线"/>
                <w:color w:val="000000"/>
                <w:sz w:val="20"/>
                <w:szCs w:val="20"/>
              </w:rPr>
              <w:t>　</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r>
              <w:rPr>
                <w:rFonts w:hint="eastAsia" w:ascii="宋体" w:hAnsi="宋体" w:cs="宋体"/>
                <w:color w:val="000000"/>
                <w:sz w:val="20"/>
                <w:szCs w:val="20"/>
              </w:rPr>
              <w:t>支付其他与筹资活动有关的现金</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color w:val="000000"/>
                <w:sz w:val="20"/>
                <w:szCs w:val="20"/>
              </w:rPr>
              <w:t>　　筹资活动现金流出小计</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筹资活动产生的现金流量净额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b/>
                <w:bCs/>
                <w:color w:val="000000"/>
                <w:sz w:val="20"/>
                <w:szCs w:val="20"/>
              </w:rPr>
            </w:pPr>
            <w:r>
              <w:rPr>
                <w:rFonts w:eastAsia="等线"/>
                <w:b/>
                <w:bCs/>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四、汇率变动对现金及现金等价物的影响</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五、现金及现金等价物净增加额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1,456,907.28</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　　加：期初现金及现金等价物余额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4,115,604.09</w:t>
            </w:r>
          </w:p>
        </w:tc>
      </w:tr>
      <w:tr>
        <w:trPr>
          <w:trHeight w:val="284" w:hRule="atLeast"/>
        </w:trPr>
        <w:tc>
          <w:tcPr>
            <w:tcW w:w="3511"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b/>
                <w:bCs/>
                <w:color w:val="000000"/>
                <w:sz w:val="20"/>
                <w:szCs w:val="20"/>
              </w:rPr>
            </w:pPr>
            <w:r>
              <w:rPr>
                <w:rFonts w:hint="eastAsia" w:ascii="宋体" w:hAnsi="宋体" w:cs="宋体"/>
                <w:b/>
                <w:bCs/>
                <w:color w:val="000000"/>
                <w:sz w:val="20"/>
                <w:szCs w:val="20"/>
              </w:rPr>
              <w:t>六、期末现金及现金等价物余额</w:t>
            </w:r>
          </w:p>
        </w:tc>
        <w:tc>
          <w:tcPr>
            <w:tcW w:w="148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5,572,511.37</w:t>
            </w:r>
          </w:p>
        </w:tc>
      </w:tr>
    </w:tbl>
    <w:p>
      <w:pPr>
        <w:spacing w:line="480" w:lineRule="auto"/>
        <w:ind w:firstLine="420" w:firstLineChars="200"/>
        <w:rPr>
          <w:rFonts w:ascii="宋体" w:hAnsi="宋体" w:cs="宋体"/>
          <w:bCs/>
          <w:sz w:val="21"/>
          <w:szCs w:val="21"/>
        </w:rPr>
      </w:pPr>
    </w:p>
    <w:tbl>
      <w:tblPr>
        <w:tblStyle w:val="17"/>
        <w:tblW w:w="5000" w:type="pct"/>
        <w:tblInd w:w="0" w:type="dxa"/>
        <w:tblLayout w:type="autofit"/>
        <w:tblCellMar>
          <w:top w:w="0" w:type="dxa"/>
          <w:left w:w="108" w:type="dxa"/>
          <w:bottom w:w="0" w:type="dxa"/>
          <w:right w:w="108" w:type="dxa"/>
        </w:tblCellMar>
      </w:tblPr>
      <w:tblGrid>
        <w:gridCol w:w="6993"/>
        <w:gridCol w:w="1529"/>
      </w:tblGrid>
      <w:tr>
        <w:trPr>
          <w:trHeight w:val="329" w:hRule="atLeast"/>
        </w:trPr>
        <w:tc>
          <w:tcPr>
            <w:tcW w:w="3401" w:type="pct"/>
            <w:tcBorders>
              <w:top w:val="nil"/>
              <w:left w:val="nil"/>
              <w:bottom w:val="single" w:color="000000" w:sz="4" w:space="0"/>
              <w:right w:val="nil"/>
            </w:tcBorders>
            <w:shd w:val="clear" w:color="auto" w:fill="auto"/>
            <w:noWrap/>
            <w:vAlign w:val="bottom"/>
          </w:tcPr>
          <w:p>
            <w:pPr>
              <w:jc w:val="both"/>
              <w:rPr>
                <w:rFonts w:ascii="宋体" w:hAnsi="宋体" w:cs="宋体"/>
                <w:b/>
                <w:bCs/>
                <w:color w:val="000000"/>
                <w:sz w:val="22"/>
                <w:szCs w:val="22"/>
              </w:rPr>
            </w:pPr>
            <w:r>
              <w:rPr>
                <w:rFonts w:hint="eastAsia" w:ascii="宋体" w:hAnsi="宋体" w:cs="宋体"/>
                <w:b/>
                <w:bCs/>
                <w:color w:val="000000"/>
                <w:sz w:val="22"/>
                <w:szCs w:val="22"/>
              </w:rPr>
              <w:t>现金流量表补充资料</w:t>
            </w:r>
          </w:p>
        </w:tc>
        <w:tc>
          <w:tcPr>
            <w:tcW w:w="1599" w:type="pct"/>
            <w:tcBorders>
              <w:top w:val="nil"/>
              <w:left w:val="nil"/>
              <w:bottom w:val="single" w:color="000000" w:sz="4" w:space="0"/>
              <w:right w:val="nil"/>
            </w:tcBorders>
            <w:shd w:val="clear" w:color="auto" w:fill="auto"/>
            <w:noWrap/>
            <w:vAlign w:val="bottom"/>
          </w:tcPr>
          <w:p>
            <w:pPr>
              <w:jc w:val="both"/>
              <w:rPr>
                <w:rFonts w:ascii="宋体" w:hAnsi="宋体" w:cs="宋体"/>
                <w:color w:val="000000"/>
              </w:rPr>
            </w:pPr>
            <w:r>
              <w:rPr>
                <w:rFonts w:hint="eastAsia" w:ascii="宋体" w:hAnsi="宋体" w:cs="宋体"/>
                <w:color w:val="00000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　项　　　　目</w:t>
            </w:r>
          </w:p>
        </w:tc>
        <w:tc>
          <w:tcPr>
            <w:tcW w:w="1599"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本年累计数</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1.将净利润调节为经营活动现金流量：</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净利润</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126,542.62</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加：资产减值准备</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113,884.49</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固定资产折旧、油气资产折耗、生产性生物资产折旧</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46,027.17</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无形资产摊销</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长期待摊费用摊销</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处置固定资产、无形资产和其他长期资产的损失（收益以“－”号填列）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固定资产报废损失（收益以“－”号填列）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公允价值变动损失（收益以“－”号填列）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财务费用（收益以“－”号填列）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投资损失（收益以“－”号填列）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递延所得税资产减少（增加以“－”号填列）</w:t>
            </w:r>
          </w:p>
        </w:tc>
        <w:tc>
          <w:tcPr>
            <w:tcW w:w="1599" w:type="pct"/>
            <w:tcBorders>
              <w:top w:val="nil"/>
              <w:left w:val="nil"/>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-8593339.5</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递延所得税负债增加（减少以“－”号填列）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8,638,760.70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预计负债的增加（减：减少以“－”号填列）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0.00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存货的减少（增加以“－”号填列）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-726,449.290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经营性应收项目的减少（增加以“－”号填列）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-208,672,952.41</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经营性应付项目的增加（减少以“－”号填列）</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210,524,433.50</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其他</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经营活动产生的现金流量净额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1,456,907.28</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2.不涉及现金收支的重大投资和筹资活动：</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债务转为资本</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一年内到期的可转换公司债券</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融资租入固定资产</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3.现金及现金等价物净变动情况：</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现金的期末余额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5,572,511.37</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减：现金的期初余额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4,115,604.09</w:t>
            </w:r>
          </w:p>
        </w:tc>
      </w:tr>
      <w:tr>
        <w:trPr>
          <w:trHeight w:val="35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加：现金等价物的期末余额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00"/>
                <w:sz w:val="20"/>
                <w:szCs w:val="20"/>
              </w:rPr>
            </w:pPr>
            <w:r>
              <w:rPr>
                <w:rFonts w:hint="eastAsia" w:ascii="宋体" w:hAnsi="宋体" w:cs="宋体"/>
                <w:color w:val="000000"/>
                <w:sz w:val="20"/>
                <w:szCs w:val="20"/>
              </w:rPr>
              <w:t>　　减：现金等价物的期初余额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00"/>
                <w:sz w:val="20"/>
                <w:szCs w:val="20"/>
              </w:rPr>
            </w:pPr>
            <w:r>
              <w:rPr>
                <w:rFonts w:eastAsia="等线"/>
                <w:color w:val="000000"/>
                <w:sz w:val="20"/>
                <w:szCs w:val="20"/>
              </w:rPr>
              <w:t>　</w:t>
            </w:r>
          </w:p>
        </w:tc>
      </w:tr>
      <w:tr>
        <w:trPr>
          <w:trHeight w:val="449" w:hRule="atLeast"/>
        </w:trPr>
        <w:tc>
          <w:tcPr>
            <w:tcW w:w="3401" w:type="pct"/>
            <w:tcBorders>
              <w:top w:val="nil"/>
              <w:left w:val="single" w:color="000000" w:sz="4" w:space="0"/>
              <w:bottom w:val="single" w:color="000000" w:sz="4" w:space="0"/>
              <w:right w:val="single" w:color="000000" w:sz="4" w:space="0"/>
            </w:tcBorders>
            <w:shd w:val="clear" w:color="auto" w:fill="auto"/>
            <w:noWrap/>
            <w:vAlign w:val="center"/>
          </w:tcPr>
          <w:p>
            <w:pPr>
              <w:jc w:val="both"/>
              <w:rPr>
                <w:rFonts w:ascii="宋体" w:hAnsi="宋体" w:cs="宋体"/>
                <w:color w:val="000080"/>
                <w:sz w:val="20"/>
                <w:szCs w:val="20"/>
              </w:rPr>
            </w:pPr>
            <w:r>
              <w:rPr>
                <w:rFonts w:hint="eastAsia" w:ascii="宋体" w:hAnsi="宋体" w:cs="宋体"/>
                <w:color w:val="000080"/>
                <w:sz w:val="20"/>
                <w:szCs w:val="20"/>
              </w:rPr>
              <w:t>　　现金及现金等价物净增加额</w:t>
            </w:r>
          </w:p>
        </w:tc>
        <w:tc>
          <w:tcPr>
            <w:tcW w:w="1599" w:type="pct"/>
            <w:tcBorders>
              <w:top w:val="nil"/>
              <w:left w:val="nil"/>
              <w:bottom w:val="single" w:color="000000" w:sz="4" w:space="0"/>
              <w:right w:val="single" w:color="000000" w:sz="4" w:space="0"/>
            </w:tcBorders>
            <w:shd w:val="clear" w:color="auto" w:fill="auto"/>
            <w:noWrap/>
            <w:vAlign w:val="center"/>
          </w:tcPr>
          <w:p>
            <w:pPr>
              <w:jc w:val="right"/>
              <w:rPr>
                <w:rFonts w:eastAsia="等线"/>
                <w:color w:val="000080"/>
                <w:sz w:val="20"/>
                <w:szCs w:val="20"/>
              </w:rPr>
            </w:pPr>
            <w:r>
              <w:rPr>
                <w:rFonts w:eastAsia="等线"/>
                <w:color w:val="000080"/>
                <w:sz w:val="20"/>
                <w:szCs w:val="20"/>
              </w:rPr>
              <w:t>1,456,907.28</w:t>
            </w:r>
          </w:p>
        </w:tc>
      </w:tr>
    </w:tbl>
    <w:p>
      <w:pPr>
        <w:spacing w:line="480" w:lineRule="auto"/>
        <w:ind w:firstLine="420" w:firstLineChars="200"/>
        <w:rPr>
          <w:rFonts w:ascii="宋体" w:hAnsi="宋体" w:cs="宋体"/>
          <w:bCs/>
          <w:sz w:val="21"/>
          <w:szCs w:val="21"/>
        </w:rPr>
      </w:pPr>
    </w:p>
    <w:p>
      <w:pPr>
        <w:spacing w:before="240" w:after="480"/>
        <w:contextualSpacing/>
        <w:rPr>
          <w:rFonts w:ascii="Arial" w:hAnsi="Arial" w:cs="Arial"/>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微软雅黑">
    <w:panose1 w:val="020B0503020204020204"/>
    <w:charset w:val="86"/>
    <w:family w:val="auto"/>
    <w:pitch w:val="default"/>
    <w:sig w:usb0="80000287" w:usb1="2A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4468683"/>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1"/>
  <w:bordersDoNotSurroundFooter w:val="1"/>
  <w:trackRevisions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34"/>
    <w:rsid w:val="00001B99"/>
    <w:rsid w:val="0000460A"/>
    <w:rsid w:val="00010788"/>
    <w:rsid w:val="00016AF3"/>
    <w:rsid w:val="000308B9"/>
    <w:rsid w:val="00030DC0"/>
    <w:rsid w:val="00033A0C"/>
    <w:rsid w:val="00040388"/>
    <w:rsid w:val="00045668"/>
    <w:rsid w:val="00051F18"/>
    <w:rsid w:val="00051F97"/>
    <w:rsid w:val="00053092"/>
    <w:rsid w:val="00055BDB"/>
    <w:rsid w:val="00060CC0"/>
    <w:rsid w:val="00063797"/>
    <w:rsid w:val="000746AA"/>
    <w:rsid w:val="00074DE5"/>
    <w:rsid w:val="00081A94"/>
    <w:rsid w:val="00085C74"/>
    <w:rsid w:val="0008794C"/>
    <w:rsid w:val="00087FC7"/>
    <w:rsid w:val="0009181F"/>
    <w:rsid w:val="00093A19"/>
    <w:rsid w:val="000A1931"/>
    <w:rsid w:val="000A2688"/>
    <w:rsid w:val="000A3815"/>
    <w:rsid w:val="000A5E9C"/>
    <w:rsid w:val="000C53A8"/>
    <w:rsid w:val="000D0015"/>
    <w:rsid w:val="000E2357"/>
    <w:rsid w:val="000E5B3A"/>
    <w:rsid w:val="00104BE0"/>
    <w:rsid w:val="00107407"/>
    <w:rsid w:val="00112872"/>
    <w:rsid w:val="00113E48"/>
    <w:rsid w:val="00123A1A"/>
    <w:rsid w:val="00135455"/>
    <w:rsid w:val="00141122"/>
    <w:rsid w:val="00141181"/>
    <w:rsid w:val="001437DF"/>
    <w:rsid w:val="0015272A"/>
    <w:rsid w:val="00153D02"/>
    <w:rsid w:val="00172F38"/>
    <w:rsid w:val="00174196"/>
    <w:rsid w:val="0018024E"/>
    <w:rsid w:val="00180A00"/>
    <w:rsid w:val="001847AE"/>
    <w:rsid w:val="00195FAB"/>
    <w:rsid w:val="00197433"/>
    <w:rsid w:val="001A0B56"/>
    <w:rsid w:val="001A3ACF"/>
    <w:rsid w:val="001A46C9"/>
    <w:rsid w:val="001A4AF0"/>
    <w:rsid w:val="001A761B"/>
    <w:rsid w:val="001B2FDC"/>
    <w:rsid w:val="001C2041"/>
    <w:rsid w:val="001C2BB3"/>
    <w:rsid w:val="001C6B4D"/>
    <w:rsid w:val="001D193E"/>
    <w:rsid w:val="001D4FE9"/>
    <w:rsid w:val="001D6333"/>
    <w:rsid w:val="001D7D11"/>
    <w:rsid w:val="001F1EE0"/>
    <w:rsid w:val="001F3015"/>
    <w:rsid w:val="001F5B69"/>
    <w:rsid w:val="0020434F"/>
    <w:rsid w:val="0023307D"/>
    <w:rsid w:val="00234AA8"/>
    <w:rsid w:val="00242B99"/>
    <w:rsid w:val="0024330C"/>
    <w:rsid w:val="002441B1"/>
    <w:rsid w:val="002469A5"/>
    <w:rsid w:val="002527A7"/>
    <w:rsid w:val="00252FC8"/>
    <w:rsid w:val="00255501"/>
    <w:rsid w:val="002558AA"/>
    <w:rsid w:val="0025744C"/>
    <w:rsid w:val="00261FE7"/>
    <w:rsid w:val="00262854"/>
    <w:rsid w:val="00262BB2"/>
    <w:rsid w:val="00281927"/>
    <w:rsid w:val="002843F8"/>
    <w:rsid w:val="002858F1"/>
    <w:rsid w:val="0029060E"/>
    <w:rsid w:val="002928C4"/>
    <w:rsid w:val="002A2136"/>
    <w:rsid w:val="002A4E72"/>
    <w:rsid w:val="002B1F73"/>
    <w:rsid w:val="002B438E"/>
    <w:rsid w:val="002B4642"/>
    <w:rsid w:val="002B57A0"/>
    <w:rsid w:val="002C2B9D"/>
    <w:rsid w:val="002C5127"/>
    <w:rsid w:val="002D595E"/>
    <w:rsid w:val="002E54C2"/>
    <w:rsid w:val="002E5C5A"/>
    <w:rsid w:val="002E63B3"/>
    <w:rsid w:val="003008DC"/>
    <w:rsid w:val="00301ED2"/>
    <w:rsid w:val="00307EF0"/>
    <w:rsid w:val="003116AD"/>
    <w:rsid w:val="00320D35"/>
    <w:rsid w:val="00341DAB"/>
    <w:rsid w:val="00352B51"/>
    <w:rsid w:val="00352FBD"/>
    <w:rsid w:val="00361F5F"/>
    <w:rsid w:val="00362ABB"/>
    <w:rsid w:val="0036436D"/>
    <w:rsid w:val="00372BF1"/>
    <w:rsid w:val="00374AAC"/>
    <w:rsid w:val="0037640B"/>
    <w:rsid w:val="003778E6"/>
    <w:rsid w:val="0038046E"/>
    <w:rsid w:val="00381073"/>
    <w:rsid w:val="00390154"/>
    <w:rsid w:val="003A27AE"/>
    <w:rsid w:val="003B0A0E"/>
    <w:rsid w:val="003D138E"/>
    <w:rsid w:val="003F2C51"/>
    <w:rsid w:val="004039AF"/>
    <w:rsid w:val="00411A50"/>
    <w:rsid w:val="00424A55"/>
    <w:rsid w:val="004252CB"/>
    <w:rsid w:val="00437E65"/>
    <w:rsid w:val="0044105C"/>
    <w:rsid w:val="00451CBF"/>
    <w:rsid w:val="00452099"/>
    <w:rsid w:val="00463495"/>
    <w:rsid w:val="00476DEB"/>
    <w:rsid w:val="00481155"/>
    <w:rsid w:val="004847ED"/>
    <w:rsid w:val="00485E7F"/>
    <w:rsid w:val="0048767B"/>
    <w:rsid w:val="004942C3"/>
    <w:rsid w:val="004A15BD"/>
    <w:rsid w:val="004A218B"/>
    <w:rsid w:val="004A4F51"/>
    <w:rsid w:val="004A6760"/>
    <w:rsid w:val="004B3172"/>
    <w:rsid w:val="004D505C"/>
    <w:rsid w:val="004D5688"/>
    <w:rsid w:val="004E3F04"/>
    <w:rsid w:val="004E4CDC"/>
    <w:rsid w:val="004F64B9"/>
    <w:rsid w:val="004F7DC1"/>
    <w:rsid w:val="004F7ED1"/>
    <w:rsid w:val="005044AA"/>
    <w:rsid w:val="005066F4"/>
    <w:rsid w:val="00513C5F"/>
    <w:rsid w:val="00513E39"/>
    <w:rsid w:val="005204A5"/>
    <w:rsid w:val="00520E0D"/>
    <w:rsid w:val="0052221D"/>
    <w:rsid w:val="00525F26"/>
    <w:rsid w:val="00534FAA"/>
    <w:rsid w:val="0053748B"/>
    <w:rsid w:val="00550D30"/>
    <w:rsid w:val="00555D3F"/>
    <w:rsid w:val="00563FFD"/>
    <w:rsid w:val="00566EBF"/>
    <w:rsid w:val="00570F4C"/>
    <w:rsid w:val="005846BA"/>
    <w:rsid w:val="00587C81"/>
    <w:rsid w:val="00591597"/>
    <w:rsid w:val="00596720"/>
    <w:rsid w:val="005A0B0D"/>
    <w:rsid w:val="005C54B5"/>
    <w:rsid w:val="005D7A73"/>
    <w:rsid w:val="005E3990"/>
    <w:rsid w:val="005F4034"/>
    <w:rsid w:val="005F73CF"/>
    <w:rsid w:val="0061010E"/>
    <w:rsid w:val="0061018E"/>
    <w:rsid w:val="00610CF2"/>
    <w:rsid w:val="00613616"/>
    <w:rsid w:val="00625ACA"/>
    <w:rsid w:val="006267A6"/>
    <w:rsid w:val="00634498"/>
    <w:rsid w:val="0063730E"/>
    <w:rsid w:val="00643044"/>
    <w:rsid w:val="0064757D"/>
    <w:rsid w:val="006511A0"/>
    <w:rsid w:val="00654426"/>
    <w:rsid w:val="0065608D"/>
    <w:rsid w:val="00660DF2"/>
    <w:rsid w:val="00680269"/>
    <w:rsid w:val="006820CC"/>
    <w:rsid w:val="00686ADD"/>
    <w:rsid w:val="006875F8"/>
    <w:rsid w:val="006954C5"/>
    <w:rsid w:val="00696133"/>
    <w:rsid w:val="006A706F"/>
    <w:rsid w:val="006B2B75"/>
    <w:rsid w:val="006B4DAA"/>
    <w:rsid w:val="006B55DE"/>
    <w:rsid w:val="006C290F"/>
    <w:rsid w:val="006D09FB"/>
    <w:rsid w:val="006D0DA9"/>
    <w:rsid w:val="006D3010"/>
    <w:rsid w:val="006D48D0"/>
    <w:rsid w:val="006E7B60"/>
    <w:rsid w:val="006F2ED3"/>
    <w:rsid w:val="006F70EB"/>
    <w:rsid w:val="00701D66"/>
    <w:rsid w:val="0070425E"/>
    <w:rsid w:val="00705695"/>
    <w:rsid w:val="00707D04"/>
    <w:rsid w:val="00715248"/>
    <w:rsid w:val="007166EE"/>
    <w:rsid w:val="0073229C"/>
    <w:rsid w:val="007405F7"/>
    <w:rsid w:val="00744FC8"/>
    <w:rsid w:val="0075254F"/>
    <w:rsid w:val="00753C30"/>
    <w:rsid w:val="00755C86"/>
    <w:rsid w:val="007602BC"/>
    <w:rsid w:val="00760C29"/>
    <w:rsid w:val="0076182C"/>
    <w:rsid w:val="00766D5E"/>
    <w:rsid w:val="00770F59"/>
    <w:rsid w:val="007806CE"/>
    <w:rsid w:val="00781ECE"/>
    <w:rsid w:val="00783AA5"/>
    <w:rsid w:val="00786B8C"/>
    <w:rsid w:val="00786EF6"/>
    <w:rsid w:val="007923CE"/>
    <w:rsid w:val="007937E4"/>
    <w:rsid w:val="007950D8"/>
    <w:rsid w:val="007A0464"/>
    <w:rsid w:val="007A2F31"/>
    <w:rsid w:val="007A67A9"/>
    <w:rsid w:val="007A7C86"/>
    <w:rsid w:val="007B049D"/>
    <w:rsid w:val="007B09B0"/>
    <w:rsid w:val="007B3402"/>
    <w:rsid w:val="007B4439"/>
    <w:rsid w:val="007B590A"/>
    <w:rsid w:val="007C7DC1"/>
    <w:rsid w:val="007D03B8"/>
    <w:rsid w:val="007D16FD"/>
    <w:rsid w:val="007E21AB"/>
    <w:rsid w:val="007E2ECF"/>
    <w:rsid w:val="007F3A5A"/>
    <w:rsid w:val="007F7CC1"/>
    <w:rsid w:val="008010FA"/>
    <w:rsid w:val="00803B54"/>
    <w:rsid w:val="00803F01"/>
    <w:rsid w:val="0081200C"/>
    <w:rsid w:val="008218F0"/>
    <w:rsid w:val="008351CE"/>
    <w:rsid w:val="008429C8"/>
    <w:rsid w:val="00842B96"/>
    <w:rsid w:val="00851D96"/>
    <w:rsid w:val="00854303"/>
    <w:rsid w:val="00862881"/>
    <w:rsid w:val="00883167"/>
    <w:rsid w:val="00885BE3"/>
    <w:rsid w:val="008909B4"/>
    <w:rsid w:val="008A04B3"/>
    <w:rsid w:val="008A254C"/>
    <w:rsid w:val="008A33B9"/>
    <w:rsid w:val="008B03CC"/>
    <w:rsid w:val="008C310B"/>
    <w:rsid w:val="008C3122"/>
    <w:rsid w:val="008C4216"/>
    <w:rsid w:val="008C59F2"/>
    <w:rsid w:val="008C6B2B"/>
    <w:rsid w:val="008D468E"/>
    <w:rsid w:val="008D578D"/>
    <w:rsid w:val="008E26E3"/>
    <w:rsid w:val="008E43E3"/>
    <w:rsid w:val="008E5AD5"/>
    <w:rsid w:val="0091387F"/>
    <w:rsid w:val="0091393B"/>
    <w:rsid w:val="0091641A"/>
    <w:rsid w:val="0092611A"/>
    <w:rsid w:val="00926EB3"/>
    <w:rsid w:val="009273CD"/>
    <w:rsid w:val="00931F9D"/>
    <w:rsid w:val="00936AA5"/>
    <w:rsid w:val="0093762C"/>
    <w:rsid w:val="009553E0"/>
    <w:rsid w:val="009631DB"/>
    <w:rsid w:val="009952B3"/>
    <w:rsid w:val="009A56C8"/>
    <w:rsid w:val="009C0228"/>
    <w:rsid w:val="009C2F6D"/>
    <w:rsid w:val="009C5BFD"/>
    <w:rsid w:val="009E309B"/>
    <w:rsid w:val="009E5001"/>
    <w:rsid w:val="009E65B4"/>
    <w:rsid w:val="009E71DD"/>
    <w:rsid w:val="009F179C"/>
    <w:rsid w:val="009F33AD"/>
    <w:rsid w:val="009F7C09"/>
    <w:rsid w:val="00A116AA"/>
    <w:rsid w:val="00A20B1F"/>
    <w:rsid w:val="00A26646"/>
    <w:rsid w:val="00A30C86"/>
    <w:rsid w:val="00A33E83"/>
    <w:rsid w:val="00A40229"/>
    <w:rsid w:val="00A50A5D"/>
    <w:rsid w:val="00A54F49"/>
    <w:rsid w:val="00A60D16"/>
    <w:rsid w:val="00A639FE"/>
    <w:rsid w:val="00A65FAA"/>
    <w:rsid w:val="00A71D88"/>
    <w:rsid w:val="00A8081E"/>
    <w:rsid w:val="00A8167B"/>
    <w:rsid w:val="00A81745"/>
    <w:rsid w:val="00A83AA7"/>
    <w:rsid w:val="00A867DA"/>
    <w:rsid w:val="00A87DE7"/>
    <w:rsid w:val="00AA4551"/>
    <w:rsid w:val="00AC0E32"/>
    <w:rsid w:val="00AC2987"/>
    <w:rsid w:val="00AC36B0"/>
    <w:rsid w:val="00AC371A"/>
    <w:rsid w:val="00AD0505"/>
    <w:rsid w:val="00AE1AE2"/>
    <w:rsid w:val="00AE5287"/>
    <w:rsid w:val="00AE5834"/>
    <w:rsid w:val="00AE6B93"/>
    <w:rsid w:val="00AF30A6"/>
    <w:rsid w:val="00AF7EA6"/>
    <w:rsid w:val="00B01984"/>
    <w:rsid w:val="00B13D02"/>
    <w:rsid w:val="00B1764E"/>
    <w:rsid w:val="00B22739"/>
    <w:rsid w:val="00B24DE4"/>
    <w:rsid w:val="00B436E5"/>
    <w:rsid w:val="00B464C1"/>
    <w:rsid w:val="00B56FCA"/>
    <w:rsid w:val="00B64DC4"/>
    <w:rsid w:val="00B67731"/>
    <w:rsid w:val="00B77A34"/>
    <w:rsid w:val="00B82B5E"/>
    <w:rsid w:val="00B83B59"/>
    <w:rsid w:val="00B91CD3"/>
    <w:rsid w:val="00B9613F"/>
    <w:rsid w:val="00BA131C"/>
    <w:rsid w:val="00BA5556"/>
    <w:rsid w:val="00BC7DF2"/>
    <w:rsid w:val="00BD5294"/>
    <w:rsid w:val="00BF4DE9"/>
    <w:rsid w:val="00BF5B20"/>
    <w:rsid w:val="00BF7E59"/>
    <w:rsid w:val="00C11388"/>
    <w:rsid w:val="00C17B39"/>
    <w:rsid w:val="00C24AE1"/>
    <w:rsid w:val="00C25B1A"/>
    <w:rsid w:val="00C35E3A"/>
    <w:rsid w:val="00C401B2"/>
    <w:rsid w:val="00C52427"/>
    <w:rsid w:val="00C6439C"/>
    <w:rsid w:val="00C67E47"/>
    <w:rsid w:val="00C83055"/>
    <w:rsid w:val="00C85BC8"/>
    <w:rsid w:val="00CB6A9F"/>
    <w:rsid w:val="00CC3B2B"/>
    <w:rsid w:val="00CD13A4"/>
    <w:rsid w:val="00CD49B9"/>
    <w:rsid w:val="00CE05BA"/>
    <w:rsid w:val="00CE5DD4"/>
    <w:rsid w:val="00CF13B8"/>
    <w:rsid w:val="00D029E2"/>
    <w:rsid w:val="00D069D1"/>
    <w:rsid w:val="00D228B2"/>
    <w:rsid w:val="00D23541"/>
    <w:rsid w:val="00D42406"/>
    <w:rsid w:val="00D47C71"/>
    <w:rsid w:val="00D50D0E"/>
    <w:rsid w:val="00D51CC1"/>
    <w:rsid w:val="00D523EB"/>
    <w:rsid w:val="00D535E3"/>
    <w:rsid w:val="00D55CC2"/>
    <w:rsid w:val="00D56C90"/>
    <w:rsid w:val="00D61A4A"/>
    <w:rsid w:val="00D66762"/>
    <w:rsid w:val="00D8306C"/>
    <w:rsid w:val="00D83902"/>
    <w:rsid w:val="00D86636"/>
    <w:rsid w:val="00DA2C1A"/>
    <w:rsid w:val="00DB210E"/>
    <w:rsid w:val="00DD743F"/>
    <w:rsid w:val="00DF5589"/>
    <w:rsid w:val="00E042FB"/>
    <w:rsid w:val="00E10B11"/>
    <w:rsid w:val="00E1312F"/>
    <w:rsid w:val="00E17914"/>
    <w:rsid w:val="00E216B5"/>
    <w:rsid w:val="00E22BBB"/>
    <w:rsid w:val="00E23812"/>
    <w:rsid w:val="00E27AAE"/>
    <w:rsid w:val="00E63ABE"/>
    <w:rsid w:val="00E66F7D"/>
    <w:rsid w:val="00E71238"/>
    <w:rsid w:val="00E75104"/>
    <w:rsid w:val="00E81A8A"/>
    <w:rsid w:val="00E91E6C"/>
    <w:rsid w:val="00E93C8D"/>
    <w:rsid w:val="00E96B19"/>
    <w:rsid w:val="00E97BF1"/>
    <w:rsid w:val="00EA0725"/>
    <w:rsid w:val="00EA4077"/>
    <w:rsid w:val="00EA6D40"/>
    <w:rsid w:val="00EB26B3"/>
    <w:rsid w:val="00EB428E"/>
    <w:rsid w:val="00EC0188"/>
    <w:rsid w:val="00EC097A"/>
    <w:rsid w:val="00EC72AF"/>
    <w:rsid w:val="00ED3F59"/>
    <w:rsid w:val="00EE10E8"/>
    <w:rsid w:val="00EE2719"/>
    <w:rsid w:val="00EE3108"/>
    <w:rsid w:val="00EF1090"/>
    <w:rsid w:val="00EF4955"/>
    <w:rsid w:val="00EF6F8C"/>
    <w:rsid w:val="00F0010F"/>
    <w:rsid w:val="00F03DF3"/>
    <w:rsid w:val="00F11034"/>
    <w:rsid w:val="00F1116B"/>
    <w:rsid w:val="00F14DDE"/>
    <w:rsid w:val="00F20CDC"/>
    <w:rsid w:val="00F44940"/>
    <w:rsid w:val="00F526A3"/>
    <w:rsid w:val="00F55EDF"/>
    <w:rsid w:val="00F60C18"/>
    <w:rsid w:val="00F67B89"/>
    <w:rsid w:val="00F67DD4"/>
    <w:rsid w:val="00F866E2"/>
    <w:rsid w:val="00F9712C"/>
    <w:rsid w:val="00F97C47"/>
    <w:rsid w:val="00FA0872"/>
    <w:rsid w:val="00FA26FD"/>
    <w:rsid w:val="00FB36D7"/>
    <w:rsid w:val="00FB3D47"/>
    <w:rsid w:val="00FB459E"/>
    <w:rsid w:val="00FC7A28"/>
    <w:rsid w:val="00FD441A"/>
    <w:rsid w:val="00FD6EF0"/>
    <w:rsid w:val="00FE0B42"/>
    <w:rsid w:val="3F875D5F"/>
    <w:rsid w:val="6DFFE656"/>
    <w:rsid w:val="6F7B1889"/>
    <w:rsid w:val="74CD901B"/>
    <w:rsid w:val="7DACD160"/>
    <w:rsid w:val="CDB7BB63"/>
    <w:rsid w:val="DAFB3EC3"/>
    <w:rsid w:val="EBF70A94"/>
    <w:rsid w:val="EEE75B20"/>
    <w:rsid w:val="FFFD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1"/>
    <w:qFormat/>
    <w:uiPriority w:val="9"/>
    <w:pPr>
      <w:keepNext/>
      <w:keepLines/>
      <w:widowControl w:val="0"/>
      <w:spacing w:line="360" w:lineRule="auto"/>
      <w:jc w:val="both"/>
      <w:outlineLvl w:val="0"/>
    </w:pPr>
    <w:rPr>
      <w:rFonts w:eastAsia="仿宋_GB2312"/>
      <w:b/>
      <w:kern w:val="44"/>
      <w:sz w:val="32"/>
      <w:szCs w:val="22"/>
    </w:rPr>
  </w:style>
  <w:style w:type="character" w:default="1" w:styleId="13">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26"/>
    <w:unhideWhenUsed/>
    <w:qFormat/>
    <w:uiPriority w:val="99"/>
    <w:rPr>
      <w:b/>
      <w:bCs/>
    </w:rPr>
  </w:style>
  <w:style w:type="paragraph" w:styleId="4">
    <w:name w:val="annotation text"/>
    <w:basedOn w:val="1"/>
    <w:link w:val="25"/>
    <w:unhideWhenUsed/>
    <w:qFormat/>
    <w:uiPriority w:val="99"/>
  </w:style>
  <w:style w:type="paragraph" w:styleId="5">
    <w:name w:val="Body Text First Indent"/>
    <w:basedOn w:val="6"/>
    <w:link w:val="24"/>
    <w:qFormat/>
    <w:uiPriority w:val="0"/>
    <w:pPr>
      <w:widowControl w:val="0"/>
      <w:ind w:firstLine="420" w:firstLineChars="100"/>
      <w:jc w:val="both"/>
    </w:pPr>
    <w:rPr>
      <w:kern w:val="2"/>
      <w:sz w:val="21"/>
    </w:rPr>
  </w:style>
  <w:style w:type="paragraph" w:styleId="6">
    <w:name w:val="Body Text"/>
    <w:basedOn w:val="1"/>
    <w:link w:val="23"/>
    <w:unhideWhenUsed/>
    <w:qFormat/>
    <w:uiPriority w:val="99"/>
    <w:pPr>
      <w:spacing w:after="120"/>
    </w:pPr>
  </w:style>
  <w:style w:type="paragraph" w:styleId="7">
    <w:name w:val="Balloon Text"/>
    <w:basedOn w:val="1"/>
    <w:link w:val="19"/>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after="100" w:line="276" w:lineRule="auto"/>
    </w:pPr>
    <w:rPr>
      <w:rFonts w:ascii="Calibri" w:hAnsi="Calibri"/>
      <w:sz w:val="22"/>
      <w:szCs w:val="22"/>
    </w:rPr>
  </w:style>
  <w:style w:type="paragraph" w:styleId="11">
    <w:name w:val="footnote text"/>
    <w:basedOn w:val="1"/>
    <w:link w:val="30"/>
    <w:unhideWhenUsed/>
    <w:qFormat/>
    <w:uiPriority w:val="99"/>
    <w:pPr>
      <w:snapToGrid w:val="0"/>
    </w:pPr>
    <w:rPr>
      <w:sz w:val="18"/>
      <w:szCs w:val="18"/>
    </w:rPr>
  </w:style>
  <w:style w:type="paragraph" w:styleId="12">
    <w:name w:val="Normal (Web)"/>
    <w:basedOn w:val="1"/>
    <w:unhideWhenUsed/>
    <w:qFormat/>
    <w:uiPriority w:val="99"/>
    <w:pPr>
      <w:spacing w:before="100" w:beforeAutospacing="1" w:after="100" w:afterAutospacing="1"/>
    </w:pPr>
    <w:rPr>
      <w:rFonts w:ascii="宋体" w:hAnsi="宋体" w:cs="宋体"/>
    </w:rPr>
  </w:style>
  <w:style w:type="character" w:styleId="14">
    <w:name w:val="Hyperlink"/>
    <w:unhideWhenUsed/>
    <w:qFormat/>
    <w:uiPriority w:val="99"/>
    <w:rPr>
      <w:color w:val="0000FF"/>
      <w:u w:val="single"/>
    </w:rPr>
  </w:style>
  <w:style w:type="character" w:styleId="15">
    <w:name w:val="annotation reference"/>
    <w:basedOn w:val="13"/>
    <w:unhideWhenUsed/>
    <w:qFormat/>
    <w:uiPriority w:val="99"/>
    <w:rPr>
      <w:sz w:val="21"/>
      <w:szCs w:val="21"/>
    </w:rPr>
  </w:style>
  <w:style w:type="character" w:styleId="16">
    <w:name w:val="footnote reference"/>
    <w:basedOn w:val="13"/>
    <w:unhideWhenUsed/>
    <w:qFormat/>
    <w:uiPriority w:val="99"/>
    <w:rPr>
      <w:vertAlign w:val="superscript"/>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框文本 字符"/>
    <w:basedOn w:val="13"/>
    <w:link w:val="7"/>
    <w:semiHidden/>
    <w:qFormat/>
    <w:uiPriority w:val="99"/>
    <w:rPr>
      <w:sz w:val="18"/>
      <w:szCs w:val="18"/>
    </w:rPr>
  </w:style>
  <w:style w:type="character" w:customStyle="1" w:styleId="20">
    <w:name w:val="标题 1 字符"/>
    <w:basedOn w:val="13"/>
    <w:qFormat/>
    <w:uiPriority w:val="9"/>
    <w:rPr>
      <w:rFonts w:ascii="Times New Roman" w:hAnsi="Times New Roman" w:eastAsia="宋体" w:cs="Times New Roman"/>
      <w:b/>
      <w:bCs/>
      <w:kern w:val="44"/>
      <w:sz w:val="44"/>
      <w:szCs w:val="44"/>
    </w:rPr>
  </w:style>
  <w:style w:type="character" w:customStyle="1" w:styleId="21">
    <w:name w:val="标题 1 字符1"/>
    <w:link w:val="2"/>
    <w:qFormat/>
    <w:uiPriority w:val="9"/>
    <w:rPr>
      <w:rFonts w:ascii="Times New Roman" w:hAnsi="Times New Roman" w:eastAsia="仿宋_GB2312" w:cs="Times New Roman"/>
      <w:b/>
      <w:kern w:val="44"/>
      <w:sz w:val="32"/>
    </w:rPr>
  </w:style>
  <w:style w:type="paragraph" w:customStyle="1" w:styleId="22">
    <w:name w:val="列表段落1"/>
    <w:basedOn w:val="1"/>
    <w:qFormat/>
    <w:uiPriority w:val="34"/>
    <w:pPr>
      <w:ind w:firstLine="420" w:firstLineChars="200"/>
    </w:pPr>
  </w:style>
  <w:style w:type="character" w:customStyle="1" w:styleId="23">
    <w:name w:val="正文文本 字符"/>
    <w:basedOn w:val="13"/>
    <w:link w:val="6"/>
    <w:semiHidden/>
    <w:qFormat/>
    <w:uiPriority w:val="99"/>
    <w:rPr>
      <w:rFonts w:ascii="Times New Roman" w:hAnsi="Times New Roman" w:eastAsia="宋体" w:cs="Times New Roman"/>
      <w:kern w:val="0"/>
      <w:sz w:val="24"/>
      <w:szCs w:val="24"/>
    </w:rPr>
  </w:style>
  <w:style w:type="character" w:customStyle="1" w:styleId="24">
    <w:name w:val="正文文本首行缩进 字符"/>
    <w:basedOn w:val="23"/>
    <w:link w:val="5"/>
    <w:qFormat/>
    <w:uiPriority w:val="0"/>
    <w:rPr>
      <w:rFonts w:ascii="Times New Roman" w:hAnsi="Times New Roman" w:eastAsia="宋体" w:cs="Times New Roman"/>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0"/>
      <w:sz w:val="24"/>
      <w:szCs w:val="24"/>
    </w:rPr>
  </w:style>
  <w:style w:type="character" w:customStyle="1" w:styleId="26">
    <w:name w:val="批注主题 字符"/>
    <w:basedOn w:val="25"/>
    <w:link w:val="3"/>
    <w:semiHidden/>
    <w:qFormat/>
    <w:uiPriority w:val="99"/>
    <w:rPr>
      <w:rFonts w:ascii="Times New Roman" w:hAnsi="Times New Roman" w:eastAsia="宋体" w:cs="Times New Roman"/>
      <w:b/>
      <w:bCs/>
      <w:kern w:val="0"/>
      <w:sz w:val="24"/>
      <w:szCs w:val="24"/>
    </w:rPr>
  </w:style>
  <w:style w:type="character" w:customStyle="1" w:styleId="27">
    <w:name w:val="标题 1 Char1"/>
    <w:qFormat/>
    <w:uiPriority w:val="9"/>
    <w:rPr>
      <w:rFonts w:ascii="Times New Roman" w:hAnsi="Times New Roman" w:eastAsia="仿宋_GB2312" w:cs="Times New Roman"/>
      <w:b/>
      <w:kern w:val="44"/>
      <w:sz w:val="32"/>
    </w:rPr>
  </w:style>
  <w:style w:type="character" w:customStyle="1" w:styleId="28">
    <w:name w:val="页眉 字符"/>
    <w:basedOn w:val="13"/>
    <w:link w:val="9"/>
    <w:qFormat/>
    <w:uiPriority w:val="99"/>
    <w:rPr>
      <w:rFonts w:ascii="Times New Roman" w:hAnsi="Times New Roman" w:eastAsia="宋体" w:cs="Times New Roman"/>
      <w:kern w:val="0"/>
      <w:sz w:val="18"/>
      <w:szCs w:val="18"/>
    </w:rPr>
  </w:style>
  <w:style w:type="character" w:customStyle="1" w:styleId="29">
    <w:name w:val="页脚 字符"/>
    <w:basedOn w:val="13"/>
    <w:link w:val="8"/>
    <w:qFormat/>
    <w:uiPriority w:val="99"/>
    <w:rPr>
      <w:rFonts w:ascii="Times New Roman" w:hAnsi="Times New Roman" w:eastAsia="宋体" w:cs="Times New Roman"/>
      <w:kern w:val="0"/>
      <w:sz w:val="18"/>
      <w:szCs w:val="18"/>
    </w:rPr>
  </w:style>
  <w:style w:type="character" w:customStyle="1" w:styleId="30">
    <w:name w:val="脚注文本 字符"/>
    <w:basedOn w:val="13"/>
    <w:link w:val="11"/>
    <w:semiHidden/>
    <w:qFormat/>
    <w:uiPriority w:val="99"/>
    <w:rPr>
      <w:rFonts w:ascii="Times New Roman" w:hAnsi="Times New Roman" w:eastAsia="宋体" w:cs="Times New Roman"/>
      <w:kern w:val="0"/>
      <w:sz w:val="18"/>
      <w:szCs w:val="18"/>
    </w:rPr>
  </w:style>
  <w:style w:type="paragraph" w:customStyle="1" w:styleId="31">
    <w:name w:val="Revision"/>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35</Pages>
  <Words>3996</Words>
  <Characters>22779</Characters>
  <Lines>189</Lines>
  <Paragraphs>53</Paragraphs>
  <TotalTime>0</TotalTime>
  <ScaleCrop>false</ScaleCrop>
  <LinksUpToDate>false</LinksUpToDate>
  <CharactersWithSpaces>26722</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2021-05-17T14:24:00Z</dcterms:created>
  <dc:creator>Greatest YAN</dc:creator>
  <cp:lastModifiedBy>liujing</cp:lastModifiedBy>
  <dcterms:modified xsi:type="dcterms:W3CDTF">2021-05-18T10:49:57Z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