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北方国际信托股份有限公司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22</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w:t>
      </w:r>
      <w:bookmarkStart w:id="0" w:name="_Hlk103700943"/>
      <w:r>
        <w:rPr>
          <w:rFonts w:hint="eastAsia" w:cs="Arial" w:asciiTheme="minorEastAsia" w:hAnsiTheme="minorEastAsia"/>
          <w:sz w:val="24"/>
          <w:szCs w:val="24"/>
          <w:lang w:val="en-US" w:eastAsia="zh-CN"/>
        </w:rPr>
        <w:t>JHXT20210220046-RZ-QTO1</w:t>
      </w:r>
      <w:bookmarkEnd w:id="0"/>
      <w:r>
        <w:rPr>
          <w:rFonts w:hint="eastAsia" w:cs="Arial" w:asciiTheme="minorEastAsia" w:hAnsiTheme="minorEastAsia"/>
          <w:sz w:val="24"/>
          <w:szCs w:val="24"/>
          <w:lang w:val="en-US" w:eastAsia="zh-CN"/>
        </w:rPr>
        <w:t>】</w:t>
      </w:r>
      <w:r>
        <w:rPr>
          <w:rFonts w:hint="eastAsia" w:cs="Arial" w:asciiTheme="minorEastAsia" w:hAnsiTheme="minorEastAsia"/>
          <w:sz w:val="24"/>
          <w:szCs w:val="24"/>
        </w:rPr>
        <w:t>的《四川雅安金科集美书香府项目</w:t>
      </w:r>
      <w:r>
        <w:rPr>
          <w:rFonts w:hint="eastAsia" w:cs="Arial" w:asciiTheme="minorEastAsia" w:hAnsiTheme="minorEastAsia"/>
          <w:sz w:val="24"/>
          <w:szCs w:val="24"/>
          <w:lang w:val="en-US" w:eastAsia="zh-CN"/>
        </w:rPr>
        <w:t>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18</w:t>
      </w:r>
      <w:r>
        <w:rPr>
          <w:rFonts w:hint="eastAsia" w:cs="Arial" w:asciiTheme="minorEastAsia" w:hAnsiTheme="minorEastAsia"/>
          <w:sz w:val="24"/>
          <w:szCs w:val="24"/>
        </w:rPr>
        <w:t>日对“四川雅安金科集美书香府</w:t>
      </w:r>
      <w:r>
        <w:rPr>
          <w:rFonts w:hint="eastAsia" w:cs="Arial" w:asciiTheme="minorEastAsia" w:hAnsiTheme="minorEastAsia"/>
          <w:sz w:val="24"/>
          <w:szCs w:val="24"/>
          <w:lang w:val="en-US" w:eastAsia="zh-CN"/>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含</w:t>
      </w:r>
      <w:r>
        <w:rPr>
          <w:rFonts w:hint="eastAsia" w:cs="Arial" w:asciiTheme="minorEastAsia" w:hAnsiTheme="minorEastAsia"/>
          <w:sz w:val="24"/>
          <w:szCs w:val="24"/>
          <w:lang w:eastAsia="zh-CN"/>
        </w:rPr>
        <w:t>）</w:t>
      </w:r>
      <w:r>
        <w:rPr>
          <w:rFonts w:hint="eastAsia" w:cs="Arial" w:asciiTheme="minorEastAsia" w:hAnsiTheme="minorEastAsia"/>
          <w:sz w:val="24"/>
          <w:szCs w:val="24"/>
        </w:rPr>
        <w:t>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不含</w:t>
      </w:r>
      <w:r>
        <w:rPr>
          <w:rFonts w:hint="eastAsia" w:cs="Arial" w:asciiTheme="minorEastAsia" w:hAnsiTheme="minorEastAsia"/>
          <w:sz w:val="24"/>
          <w:szCs w:val="24"/>
          <w:lang w:eastAsia="zh-CN"/>
        </w:rPr>
        <w:t>）</w:t>
      </w:r>
      <w:r>
        <w:rPr>
          <w:rFonts w:hint="eastAsia" w:cs="Arial" w:asciiTheme="minorEastAsia" w:hAnsiTheme="minorEastAsia"/>
          <w:sz w:val="24"/>
          <w:szCs w:val="24"/>
        </w:rPr>
        <w:t>，为贵公司该项目服务期为</w:t>
      </w:r>
      <w:r>
        <w:rPr>
          <w:rFonts w:hint="eastAsia" w:cs="Arial" w:asciiTheme="minorEastAsia" w:hAnsiTheme="minorEastAsia"/>
          <w:sz w:val="24"/>
          <w:szCs w:val="24"/>
          <w:lang w:val="en-US" w:eastAsia="zh-CN"/>
        </w:rPr>
        <w:t>32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45,900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月；1,507.00元/日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1,507.00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48,224.00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48,224.00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1" w:name="_GoBack"/>
      <w:bookmarkEnd w:id="1"/>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GIzZWZkZGViZTdhMTQ1MWU1YTMwMDVlMzhlZTUifQ=="/>
  </w:docVars>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2B5E0628"/>
    <w:rsid w:val="30776091"/>
    <w:rsid w:val="39500FDA"/>
    <w:rsid w:val="3CAF0510"/>
    <w:rsid w:val="427E3EAA"/>
    <w:rsid w:val="44081D3E"/>
    <w:rsid w:val="44D35DF7"/>
    <w:rsid w:val="49ED1709"/>
    <w:rsid w:val="4A201463"/>
    <w:rsid w:val="4B797138"/>
    <w:rsid w:val="5F7C2E90"/>
    <w:rsid w:val="63716FC3"/>
    <w:rsid w:val="63B00588"/>
    <w:rsid w:val="788F115D"/>
    <w:rsid w:val="7F38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372</Words>
  <Characters>523</Characters>
  <Lines>4</Lines>
  <Paragraphs>1</Paragraphs>
  <TotalTime>0</TotalTime>
  <ScaleCrop>false</ScaleCrop>
  <LinksUpToDate>false</LinksUpToDate>
  <CharactersWithSpaces>580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2022-06-15T07:37:52Z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1603ED1E55F14956B89FBFEB5840D8E4</vt:lpwstr>
  </property>
</Properties>
</file>