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8D0E9" w14:textId="77777777" w:rsidR="00141D0E" w:rsidRPr="002C1727" w:rsidRDefault="00141D0E">
      <w:pPr>
        <w:spacing w:line="300" w:lineRule="exact"/>
        <w:rPr>
          <w:rFonts w:ascii="Arial" w:hAnsi="Arial" w:cs="Arial"/>
        </w:rPr>
        <w:sectPr w:rsidR="00141D0E" w:rsidRPr="002C1727" w:rsidSect="003877F6">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
    <w:p w14:paraId="3A034E1E" w14:textId="77777777" w:rsidR="00802761" w:rsidRPr="002C1727" w:rsidRDefault="00802761">
      <w:pPr>
        <w:spacing w:line="300" w:lineRule="exact"/>
        <w:rPr>
          <w:rFonts w:ascii="Arial" w:hAnsi="Arial" w:cs="Arial"/>
        </w:rPr>
      </w:pPr>
    </w:p>
    <w:p w14:paraId="2BD895B7" w14:textId="77777777" w:rsidR="00802761" w:rsidRPr="002C1727" w:rsidRDefault="00802761">
      <w:pPr>
        <w:spacing w:line="300" w:lineRule="exact"/>
        <w:rPr>
          <w:rFonts w:ascii="Arial" w:hAnsi="Arial" w:cs="Arial"/>
        </w:rPr>
      </w:pPr>
    </w:p>
    <w:p w14:paraId="2EF44587" w14:textId="77777777" w:rsidR="00802761" w:rsidRPr="002C1727" w:rsidRDefault="00802761">
      <w:pPr>
        <w:spacing w:line="300" w:lineRule="exact"/>
        <w:rPr>
          <w:rFonts w:ascii="Arial" w:hAnsi="Arial" w:cs="Arial"/>
        </w:rPr>
      </w:pPr>
    </w:p>
    <w:p w14:paraId="6C1C20C9" w14:textId="77777777" w:rsidR="00802761" w:rsidRPr="002C1727" w:rsidRDefault="00802761">
      <w:pPr>
        <w:spacing w:line="300" w:lineRule="exact"/>
        <w:rPr>
          <w:rFonts w:ascii="Arial" w:hAnsi="Arial" w:cs="Arial"/>
        </w:rPr>
      </w:pPr>
    </w:p>
    <w:p w14:paraId="0E22A992" w14:textId="77777777" w:rsidR="00802761" w:rsidRPr="002C1727" w:rsidRDefault="00802761">
      <w:pPr>
        <w:spacing w:line="300" w:lineRule="exact"/>
        <w:rPr>
          <w:rFonts w:ascii="Arial" w:hAnsi="Arial" w:cs="Arial"/>
        </w:rPr>
      </w:pPr>
    </w:p>
    <w:p w14:paraId="62D004E7" w14:textId="77777777" w:rsidR="00802761" w:rsidRPr="002C1727" w:rsidRDefault="00802761">
      <w:pPr>
        <w:spacing w:line="300" w:lineRule="exact"/>
        <w:rPr>
          <w:rFonts w:ascii="Arial" w:hAnsi="Arial" w:cs="Arial"/>
        </w:rPr>
      </w:pPr>
    </w:p>
    <w:p w14:paraId="6158FAF7" w14:textId="77777777" w:rsidR="00802761" w:rsidRPr="002C1727" w:rsidRDefault="00802761">
      <w:pPr>
        <w:spacing w:line="300" w:lineRule="exact"/>
        <w:rPr>
          <w:rFonts w:ascii="Arial" w:hAnsi="Arial" w:cs="Arial"/>
        </w:rPr>
      </w:pPr>
    </w:p>
    <w:p w14:paraId="2DA0C8E6" w14:textId="77777777" w:rsidR="00802761" w:rsidRPr="002C1727" w:rsidRDefault="00802761">
      <w:pPr>
        <w:spacing w:line="300" w:lineRule="exact"/>
        <w:rPr>
          <w:rFonts w:ascii="Arial" w:hAnsi="Arial" w:cs="Arial"/>
        </w:rPr>
      </w:pPr>
    </w:p>
    <w:p w14:paraId="0C47DA01" w14:textId="77777777" w:rsidR="00802761" w:rsidRPr="002C1727" w:rsidRDefault="00802761">
      <w:pPr>
        <w:spacing w:line="300" w:lineRule="exact"/>
        <w:rPr>
          <w:rFonts w:ascii="Arial" w:hAnsi="Arial" w:cs="Arial"/>
        </w:rPr>
      </w:pPr>
    </w:p>
    <w:p w14:paraId="3B82FF8D" w14:textId="77777777" w:rsidR="00802761" w:rsidRPr="002C1727" w:rsidRDefault="00802761">
      <w:pPr>
        <w:spacing w:line="300" w:lineRule="exact"/>
        <w:rPr>
          <w:rFonts w:ascii="Arial" w:hAnsi="Arial" w:cs="Arial"/>
        </w:rPr>
      </w:pPr>
    </w:p>
    <w:p w14:paraId="2B929DFD" w14:textId="77777777" w:rsidR="00802761" w:rsidRPr="002C1727" w:rsidRDefault="00802761">
      <w:pPr>
        <w:spacing w:line="300" w:lineRule="exact"/>
        <w:rPr>
          <w:rFonts w:ascii="Arial" w:hAnsi="Arial" w:cs="Arial"/>
        </w:rPr>
      </w:pPr>
    </w:p>
    <w:p w14:paraId="32C3BD9D" w14:textId="77777777" w:rsidR="00802761" w:rsidRPr="002C1727" w:rsidRDefault="00802761">
      <w:pPr>
        <w:spacing w:line="300" w:lineRule="exact"/>
        <w:rPr>
          <w:rFonts w:ascii="Arial" w:hAnsi="Arial" w:cs="Arial"/>
        </w:rPr>
      </w:pPr>
    </w:p>
    <w:p w14:paraId="1A4E0D8C" w14:textId="77777777" w:rsidR="00802761" w:rsidRPr="002C1727" w:rsidRDefault="00802761">
      <w:pPr>
        <w:spacing w:line="300" w:lineRule="exact"/>
        <w:rPr>
          <w:rFonts w:ascii="Arial" w:hAnsi="Arial" w:cs="Arial"/>
        </w:rPr>
      </w:pPr>
    </w:p>
    <w:p w14:paraId="3F6A81B6" w14:textId="77777777" w:rsidR="00802761" w:rsidRPr="002C1727" w:rsidRDefault="00802761">
      <w:pPr>
        <w:spacing w:line="300" w:lineRule="exact"/>
        <w:rPr>
          <w:rFonts w:ascii="Arial" w:hAnsi="Arial" w:cs="Arial"/>
        </w:rPr>
      </w:pPr>
    </w:p>
    <w:p w14:paraId="73FEF263" w14:textId="77777777" w:rsidR="00802761" w:rsidRPr="002C1727" w:rsidRDefault="00802761">
      <w:pPr>
        <w:spacing w:line="300" w:lineRule="exact"/>
        <w:rPr>
          <w:rFonts w:ascii="Arial" w:hAnsi="Arial" w:cs="Arial"/>
        </w:rPr>
      </w:pPr>
    </w:p>
    <w:p w14:paraId="16A5C6EA" w14:textId="77777777" w:rsidR="00802761" w:rsidRPr="002C1727" w:rsidRDefault="00802761">
      <w:pPr>
        <w:spacing w:line="300" w:lineRule="exact"/>
        <w:rPr>
          <w:rFonts w:ascii="Arial" w:hAnsi="Arial" w:cs="Arial"/>
        </w:rPr>
      </w:pPr>
    </w:p>
    <w:p w14:paraId="70CCB7BA" w14:textId="77777777" w:rsidR="00802761" w:rsidRPr="002C1727" w:rsidRDefault="00802761">
      <w:pPr>
        <w:spacing w:line="300" w:lineRule="exact"/>
        <w:rPr>
          <w:rFonts w:ascii="Arial" w:hAnsi="Arial" w:cs="Arial"/>
        </w:rPr>
      </w:pPr>
    </w:p>
    <w:p w14:paraId="78B147AA" w14:textId="77777777" w:rsidR="00802761" w:rsidRPr="002C1727" w:rsidRDefault="00802761">
      <w:pPr>
        <w:spacing w:line="300" w:lineRule="exact"/>
        <w:rPr>
          <w:rFonts w:ascii="Arial" w:hAnsi="Arial" w:cs="Arial"/>
        </w:rPr>
      </w:pPr>
    </w:p>
    <w:p w14:paraId="44173094" w14:textId="77777777" w:rsidR="00802761" w:rsidRPr="002C1727" w:rsidRDefault="00802761">
      <w:pPr>
        <w:spacing w:line="300" w:lineRule="exact"/>
        <w:rPr>
          <w:rFonts w:ascii="Arial" w:hAnsi="Arial" w:cs="Arial"/>
        </w:rPr>
      </w:pPr>
    </w:p>
    <w:p w14:paraId="48AF864A" w14:textId="77777777" w:rsidR="00802761" w:rsidRPr="002C1727" w:rsidRDefault="00802761">
      <w:pPr>
        <w:spacing w:line="300" w:lineRule="exact"/>
        <w:rPr>
          <w:rFonts w:ascii="Arial" w:hAnsi="Arial" w:cs="Arial"/>
        </w:rPr>
      </w:pPr>
    </w:p>
    <w:p w14:paraId="10BFADA3" w14:textId="77777777" w:rsidR="00802761" w:rsidRPr="002C1727" w:rsidRDefault="00802761">
      <w:pPr>
        <w:spacing w:line="300" w:lineRule="exact"/>
        <w:rPr>
          <w:rFonts w:ascii="Arial" w:hAnsi="Arial" w:cs="Arial"/>
        </w:rPr>
      </w:pPr>
    </w:p>
    <w:p w14:paraId="2474F725" w14:textId="77777777" w:rsidR="00802761" w:rsidRPr="002C1727" w:rsidRDefault="00802761">
      <w:pPr>
        <w:spacing w:line="300" w:lineRule="exact"/>
        <w:rPr>
          <w:rFonts w:ascii="Arial" w:hAnsi="Arial" w:cs="Arial"/>
        </w:rPr>
      </w:pPr>
    </w:p>
    <w:p w14:paraId="363A115F" w14:textId="77777777" w:rsidR="00802761" w:rsidRPr="002C1727" w:rsidRDefault="00802761">
      <w:pPr>
        <w:spacing w:line="300" w:lineRule="exact"/>
        <w:rPr>
          <w:rFonts w:ascii="Arial" w:hAnsi="Arial" w:cs="Arial"/>
        </w:rPr>
      </w:pPr>
    </w:p>
    <w:p w14:paraId="6CB93590" w14:textId="77777777" w:rsidR="00802761" w:rsidRPr="002C1727" w:rsidRDefault="00802761">
      <w:pPr>
        <w:spacing w:line="300" w:lineRule="exact"/>
        <w:rPr>
          <w:rFonts w:ascii="Arial" w:hAnsi="Arial" w:cs="Arial"/>
        </w:rPr>
      </w:pPr>
    </w:p>
    <w:p w14:paraId="1848BD2A" w14:textId="77777777" w:rsidR="00802761" w:rsidRPr="002C1727" w:rsidRDefault="00802761">
      <w:pPr>
        <w:spacing w:line="300" w:lineRule="exact"/>
        <w:rPr>
          <w:rFonts w:ascii="Arial" w:hAnsi="Arial" w:cs="Arial"/>
        </w:rPr>
      </w:pPr>
    </w:p>
    <w:p w14:paraId="398DC4CE" w14:textId="77777777" w:rsidR="00802761" w:rsidRPr="00EB0402" w:rsidRDefault="00802761">
      <w:pPr>
        <w:pStyle w:val="-11"/>
        <w:numPr>
          <w:ilvl w:val="0"/>
          <w:numId w:val="5"/>
        </w:numPr>
        <w:spacing w:line="300" w:lineRule="exact"/>
        <w:ind w:right="-93" w:firstLineChars="0"/>
        <w:jc w:val="both"/>
        <w:outlineLvl w:val="0"/>
        <w:rPr>
          <w:rFonts w:ascii="Arial" w:eastAsia="方正黑体简体" w:hAnsi="Arial" w:cs="Arial"/>
          <w:b/>
          <w:bCs/>
          <w:sz w:val="21"/>
          <w:szCs w:val="21"/>
        </w:rPr>
      </w:pPr>
      <w:r w:rsidRPr="00EB0402">
        <w:rPr>
          <w:rFonts w:ascii="Arial" w:eastAsia="方正黑体简体" w:hAnsi="Arial" w:cs="Arial"/>
          <w:b/>
          <w:bCs/>
          <w:sz w:val="21"/>
          <w:szCs w:val="21"/>
        </w:rPr>
        <w:t>估价项目名称：</w:t>
      </w:r>
    </w:p>
    <w:p w14:paraId="0EC3F6CB" w14:textId="5277A0BD" w:rsidR="00802761" w:rsidRPr="00EB0402" w:rsidRDefault="00802761">
      <w:pPr>
        <w:pStyle w:val="-11"/>
        <w:spacing w:line="300" w:lineRule="exact"/>
        <w:ind w:left="360" w:firstLineChars="0" w:firstLine="0"/>
        <w:jc w:val="both"/>
        <w:rPr>
          <w:rFonts w:ascii="Arial" w:eastAsia="方正黑体简体" w:hAnsi="Arial" w:cs="Arial"/>
          <w:sz w:val="21"/>
          <w:szCs w:val="21"/>
        </w:rPr>
      </w:pPr>
      <w:r w:rsidRPr="00EB0402">
        <w:rPr>
          <w:rFonts w:ascii="Arial" w:eastAsia="方正黑体简体" w:hAnsi="Arial" w:cs="Arial"/>
          <w:sz w:val="21"/>
          <w:szCs w:val="21"/>
        </w:rPr>
        <w:t>北京市</w:t>
      </w:r>
      <w:proofErr w:type="gramStart"/>
      <w:r w:rsidR="00E0344E" w:rsidRPr="00EB0402">
        <w:rPr>
          <w:rFonts w:ascii="Arial" w:eastAsia="方正黑体简体" w:hAnsi="Arial" w:cs="Arial"/>
          <w:sz w:val="21"/>
          <w:szCs w:val="21"/>
        </w:rPr>
        <w:t>大兴区瀛海镇</w:t>
      </w:r>
      <w:proofErr w:type="gramEnd"/>
      <w:r w:rsidR="00E0344E" w:rsidRPr="00EB0402">
        <w:rPr>
          <w:rFonts w:ascii="Arial" w:eastAsia="方正黑体简体" w:hAnsi="Arial" w:cs="Arial"/>
          <w:sz w:val="21"/>
          <w:szCs w:val="21"/>
        </w:rPr>
        <w:t>集体经营性建设用地</w:t>
      </w:r>
      <w:r w:rsidR="00E0344E" w:rsidRPr="00EB0402">
        <w:rPr>
          <w:rFonts w:ascii="Arial" w:eastAsia="方正黑体简体" w:hAnsi="Arial" w:cs="Arial"/>
          <w:sz w:val="21"/>
          <w:szCs w:val="21"/>
        </w:rPr>
        <w:t>YZ00-0803-0012</w:t>
      </w:r>
      <w:r w:rsidR="00E0344E" w:rsidRPr="00EB0402">
        <w:rPr>
          <w:rFonts w:ascii="Arial" w:eastAsia="方正黑体简体" w:hAnsi="Arial" w:cs="Arial"/>
          <w:sz w:val="21"/>
          <w:szCs w:val="21"/>
        </w:rPr>
        <w:t>地块（经开区国际人才社区</w:t>
      </w:r>
      <w:r w:rsidR="00E0344E" w:rsidRPr="00EB0402">
        <w:rPr>
          <w:rFonts w:ascii="Arial" w:eastAsia="方正黑体简体" w:hAnsi="Arial" w:cs="Arial"/>
          <w:sz w:val="21"/>
          <w:szCs w:val="21"/>
        </w:rPr>
        <w:t>1</w:t>
      </w:r>
      <w:r w:rsidR="00E0344E" w:rsidRPr="00EB0402">
        <w:rPr>
          <w:rFonts w:ascii="Arial" w:eastAsia="方正黑体简体" w:hAnsi="Arial" w:cs="Arial"/>
          <w:sz w:val="21"/>
          <w:szCs w:val="21"/>
        </w:rPr>
        <w:t>号地块）共</w:t>
      </w:r>
      <w:r w:rsidR="00E0344E" w:rsidRPr="00EB0402">
        <w:rPr>
          <w:rFonts w:ascii="Arial" w:eastAsia="方正黑体简体" w:hAnsi="Arial" w:cs="Arial"/>
          <w:sz w:val="21"/>
          <w:szCs w:val="21"/>
        </w:rPr>
        <w:t>304</w:t>
      </w:r>
      <w:r w:rsidR="00E0344E" w:rsidRPr="00EB0402">
        <w:rPr>
          <w:rFonts w:ascii="Arial" w:eastAsia="方正黑体简体" w:hAnsi="Arial" w:cs="Arial"/>
          <w:sz w:val="21"/>
          <w:szCs w:val="21"/>
        </w:rPr>
        <w:t>套人才公寓项目</w:t>
      </w:r>
      <w:r w:rsidR="003F5FE4" w:rsidRPr="00EB0402">
        <w:rPr>
          <w:rFonts w:ascii="Arial" w:eastAsia="方正黑体简体" w:hAnsi="Arial" w:cs="Arial"/>
          <w:sz w:val="21"/>
          <w:szCs w:val="21"/>
        </w:rPr>
        <w:t>房地产</w:t>
      </w:r>
      <w:r w:rsidRPr="00EB0402">
        <w:rPr>
          <w:rFonts w:ascii="Arial" w:eastAsia="方正黑体简体" w:hAnsi="Arial" w:cs="Arial"/>
          <w:sz w:val="21"/>
          <w:szCs w:val="21"/>
        </w:rPr>
        <w:t>市场租金评估</w:t>
      </w:r>
    </w:p>
    <w:p w14:paraId="0EDF8910" w14:textId="77777777" w:rsidR="00802761" w:rsidRPr="00EB0402" w:rsidRDefault="00802761">
      <w:pPr>
        <w:spacing w:line="300" w:lineRule="exact"/>
        <w:rPr>
          <w:rFonts w:ascii="Arial" w:eastAsia="方正黑体简体" w:hAnsi="Arial" w:cs="Arial"/>
          <w:b/>
          <w:bCs/>
          <w:sz w:val="21"/>
          <w:szCs w:val="21"/>
        </w:rPr>
      </w:pPr>
    </w:p>
    <w:p w14:paraId="3099F0F2" w14:textId="77777777" w:rsidR="00802761" w:rsidRPr="00EB0402"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EB0402">
        <w:rPr>
          <w:rFonts w:ascii="Arial" w:eastAsia="方正黑体简体" w:hAnsi="Arial" w:cs="Arial"/>
          <w:b/>
          <w:sz w:val="21"/>
          <w:szCs w:val="21"/>
        </w:rPr>
        <w:t>估价委托人：</w:t>
      </w:r>
    </w:p>
    <w:p w14:paraId="1CBD4E5B" w14:textId="270BD17B" w:rsidR="00802761" w:rsidRPr="00EB0402" w:rsidRDefault="00222B32">
      <w:pPr>
        <w:pStyle w:val="-11"/>
        <w:spacing w:line="300" w:lineRule="exact"/>
        <w:ind w:left="360" w:firstLineChars="0" w:firstLine="0"/>
        <w:jc w:val="both"/>
        <w:rPr>
          <w:rFonts w:ascii="Arial" w:eastAsia="方正黑体简体" w:hAnsi="Arial" w:cs="Arial"/>
          <w:sz w:val="21"/>
          <w:szCs w:val="21"/>
        </w:rPr>
      </w:pPr>
      <w:r w:rsidRPr="00EB0402">
        <w:rPr>
          <w:rFonts w:ascii="Arial" w:eastAsia="方正黑体简体" w:hAnsi="Arial" w:cs="Arial"/>
          <w:sz w:val="21"/>
          <w:szCs w:val="21"/>
        </w:rPr>
        <w:t>北京海创英才安居置业有限公司</w:t>
      </w:r>
    </w:p>
    <w:p w14:paraId="2573B5C1" w14:textId="77777777" w:rsidR="00802761" w:rsidRPr="00EB0402" w:rsidRDefault="00802761">
      <w:pPr>
        <w:pStyle w:val="-11"/>
        <w:spacing w:line="300" w:lineRule="exact"/>
        <w:ind w:left="360" w:firstLineChars="0" w:firstLine="0"/>
        <w:jc w:val="both"/>
        <w:rPr>
          <w:rFonts w:ascii="Arial" w:eastAsia="方正黑体简体" w:hAnsi="Arial" w:cs="Arial"/>
          <w:sz w:val="21"/>
          <w:szCs w:val="21"/>
        </w:rPr>
      </w:pPr>
    </w:p>
    <w:p w14:paraId="63106588" w14:textId="77777777" w:rsidR="00802761" w:rsidRPr="00EB0402"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EB0402">
        <w:rPr>
          <w:rFonts w:ascii="Arial" w:eastAsia="方正黑体简体" w:hAnsi="Arial" w:cs="Arial"/>
          <w:b/>
          <w:sz w:val="21"/>
          <w:szCs w:val="21"/>
        </w:rPr>
        <w:t>房地产估价机构：</w:t>
      </w:r>
    </w:p>
    <w:p w14:paraId="071409FF" w14:textId="77777777" w:rsidR="00802761" w:rsidRPr="00EB0402" w:rsidRDefault="00802761">
      <w:pPr>
        <w:pStyle w:val="-11"/>
        <w:spacing w:line="300" w:lineRule="exact"/>
        <w:ind w:left="360" w:firstLineChars="0" w:firstLine="0"/>
        <w:jc w:val="both"/>
        <w:rPr>
          <w:rFonts w:ascii="Arial" w:eastAsia="方正黑体简体" w:hAnsi="Arial" w:cs="Arial"/>
          <w:sz w:val="21"/>
          <w:szCs w:val="21"/>
        </w:rPr>
      </w:pPr>
      <w:proofErr w:type="gramStart"/>
      <w:r w:rsidRPr="00EB0402">
        <w:rPr>
          <w:rFonts w:ascii="Arial" w:eastAsia="方正黑体简体" w:hAnsi="Arial" w:cs="Arial"/>
          <w:sz w:val="21"/>
          <w:szCs w:val="21"/>
        </w:rPr>
        <w:t>北京康正宏</w:t>
      </w:r>
      <w:proofErr w:type="gramEnd"/>
      <w:r w:rsidRPr="00EB0402">
        <w:rPr>
          <w:rFonts w:ascii="Arial" w:eastAsia="方正黑体简体" w:hAnsi="Arial" w:cs="Arial"/>
          <w:sz w:val="21"/>
          <w:szCs w:val="21"/>
        </w:rPr>
        <w:t>基房地产评估有限公司</w:t>
      </w:r>
    </w:p>
    <w:p w14:paraId="26D02B38" w14:textId="77777777" w:rsidR="00802761" w:rsidRPr="00EB0402" w:rsidRDefault="00802761">
      <w:pPr>
        <w:spacing w:line="300" w:lineRule="exact"/>
        <w:jc w:val="both"/>
        <w:rPr>
          <w:rFonts w:ascii="Arial" w:eastAsia="方正黑体简体" w:hAnsi="Arial" w:cs="Arial"/>
          <w:b/>
          <w:sz w:val="21"/>
          <w:szCs w:val="21"/>
        </w:rPr>
      </w:pPr>
    </w:p>
    <w:p w14:paraId="1B16C3EF" w14:textId="77777777" w:rsidR="00802761" w:rsidRPr="00EB0402"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EB0402">
        <w:rPr>
          <w:rFonts w:ascii="Arial" w:eastAsia="方正黑体简体" w:hAnsi="Arial" w:cs="Arial"/>
          <w:b/>
          <w:sz w:val="21"/>
          <w:szCs w:val="21"/>
        </w:rPr>
        <w:t>注册房地产估价师：</w:t>
      </w:r>
    </w:p>
    <w:p w14:paraId="53677154" w14:textId="77777777" w:rsidR="00802761" w:rsidRPr="00EB0402" w:rsidRDefault="003B1BC4">
      <w:pPr>
        <w:pStyle w:val="-11"/>
        <w:spacing w:line="300" w:lineRule="exact"/>
        <w:ind w:left="360" w:firstLineChars="0" w:firstLine="0"/>
        <w:jc w:val="both"/>
        <w:rPr>
          <w:rFonts w:ascii="Arial" w:eastAsia="方正黑体简体" w:hAnsi="Arial" w:cs="Arial"/>
          <w:sz w:val="21"/>
          <w:szCs w:val="21"/>
        </w:rPr>
      </w:pPr>
      <w:r w:rsidRPr="00EB0402">
        <w:rPr>
          <w:rFonts w:ascii="Arial" w:eastAsia="方正黑体简体" w:hAnsi="Arial" w:cs="Arial"/>
          <w:sz w:val="21"/>
          <w:szCs w:val="21"/>
        </w:rPr>
        <w:t>黄</w:t>
      </w:r>
      <w:r w:rsidRPr="00EB0402">
        <w:rPr>
          <w:rFonts w:ascii="Arial" w:eastAsia="方正黑体简体" w:hAnsi="Arial" w:cs="Arial"/>
          <w:sz w:val="21"/>
          <w:szCs w:val="21"/>
        </w:rPr>
        <w:t xml:space="preserve">  </w:t>
      </w:r>
      <w:r w:rsidRPr="00EB0402">
        <w:rPr>
          <w:rFonts w:ascii="Arial" w:eastAsia="方正黑体简体" w:hAnsi="Arial" w:cs="Arial"/>
          <w:sz w:val="21"/>
          <w:szCs w:val="21"/>
        </w:rPr>
        <w:t>英</w:t>
      </w:r>
      <w:r w:rsidR="00802761" w:rsidRPr="00EB0402">
        <w:rPr>
          <w:rFonts w:ascii="Arial" w:eastAsia="方正黑体简体" w:hAnsi="Arial" w:cs="Arial"/>
          <w:sz w:val="21"/>
          <w:szCs w:val="21"/>
        </w:rPr>
        <w:t>（注册号：</w:t>
      </w:r>
      <w:r w:rsidRPr="00EB0402">
        <w:rPr>
          <w:rFonts w:ascii="Arial" w:eastAsia="方正黑体简体" w:hAnsi="Arial" w:cs="Arial"/>
          <w:sz w:val="21"/>
          <w:szCs w:val="21"/>
        </w:rPr>
        <w:t>1120240053</w:t>
      </w:r>
      <w:r w:rsidR="00802761" w:rsidRPr="00EB0402">
        <w:rPr>
          <w:rFonts w:ascii="Arial" w:eastAsia="方正黑体简体" w:hAnsi="Arial" w:cs="Arial"/>
          <w:sz w:val="21"/>
          <w:szCs w:val="21"/>
        </w:rPr>
        <w:t>）、</w:t>
      </w:r>
      <w:r w:rsidR="00D874D1" w:rsidRPr="00EB0402">
        <w:rPr>
          <w:rFonts w:ascii="Arial" w:eastAsia="方正黑体简体" w:hAnsi="Arial" w:cs="Arial"/>
          <w:sz w:val="21"/>
          <w:szCs w:val="21"/>
        </w:rPr>
        <w:t>许皓源</w:t>
      </w:r>
      <w:r w:rsidR="00802761" w:rsidRPr="00EB0402">
        <w:rPr>
          <w:rFonts w:ascii="Arial" w:eastAsia="方正黑体简体" w:hAnsi="Arial" w:cs="Arial"/>
          <w:sz w:val="21"/>
          <w:szCs w:val="21"/>
        </w:rPr>
        <w:t>（注册号：</w:t>
      </w:r>
      <w:r w:rsidR="00D874D1" w:rsidRPr="00EB0402">
        <w:rPr>
          <w:rFonts w:ascii="Arial" w:eastAsia="方正黑体简体" w:hAnsi="Arial" w:cs="Arial"/>
          <w:sz w:val="21"/>
          <w:szCs w:val="21"/>
        </w:rPr>
        <w:t>1119980019</w:t>
      </w:r>
      <w:r w:rsidR="00802761" w:rsidRPr="00EB0402">
        <w:rPr>
          <w:rFonts w:ascii="Arial" w:eastAsia="方正黑体简体" w:hAnsi="Arial" w:cs="Arial"/>
          <w:sz w:val="21"/>
          <w:szCs w:val="21"/>
        </w:rPr>
        <w:t>）</w:t>
      </w:r>
    </w:p>
    <w:p w14:paraId="4273849F" w14:textId="77777777" w:rsidR="00802761" w:rsidRPr="00EB0402" w:rsidRDefault="00802761">
      <w:pPr>
        <w:spacing w:line="300" w:lineRule="exact"/>
        <w:jc w:val="both"/>
        <w:rPr>
          <w:rFonts w:ascii="Arial" w:eastAsia="方正黑体简体" w:hAnsi="Arial" w:cs="Arial"/>
          <w:b/>
          <w:sz w:val="21"/>
          <w:szCs w:val="21"/>
        </w:rPr>
      </w:pPr>
    </w:p>
    <w:p w14:paraId="64B3B12F" w14:textId="77777777" w:rsidR="00802761" w:rsidRPr="00EB0402"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EB0402">
        <w:rPr>
          <w:rFonts w:ascii="Arial" w:eastAsia="方正黑体简体" w:hAnsi="Arial" w:cs="Arial"/>
          <w:b/>
          <w:sz w:val="21"/>
          <w:szCs w:val="21"/>
        </w:rPr>
        <w:t>估价报告出具日期：</w:t>
      </w:r>
    </w:p>
    <w:p w14:paraId="5CA147B7" w14:textId="26C5F435" w:rsidR="00802761" w:rsidRPr="00EB0402" w:rsidRDefault="00D874D1">
      <w:pPr>
        <w:pStyle w:val="-11"/>
        <w:spacing w:line="300" w:lineRule="exact"/>
        <w:ind w:left="360" w:firstLineChars="0" w:firstLine="0"/>
        <w:jc w:val="both"/>
        <w:rPr>
          <w:rFonts w:ascii="Arial" w:eastAsia="方正黑体简体" w:hAnsi="Arial" w:cs="Arial"/>
          <w:sz w:val="21"/>
          <w:szCs w:val="21"/>
        </w:rPr>
      </w:pPr>
      <w:r w:rsidRPr="00EB0402">
        <w:rPr>
          <w:rFonts w:ascii="Arial" w:eastAsia="方正黑体简体" w:hAnsi="Arial" w:cs="Arial"/>
          <w:sz w:val="21"/>
          <w:szCs w:val="21"/>
        </w:rPr>
        <w:t>202</w:t>
      </w:r>
      <w:r w:rsidR="00E0344E" w:rsidRPr="00EB0402">
        <w:rPr>
          <w:rFonts w:ascii="Arial" w:eastAsia="方正黑体简体" w:hAnsi="Arial" w:cs="Arial" w:hint="eastAsia"/>
          <w:sz w:val="21"/>
          <w:szCs w:val="21"/>
        </w:rPr>
        <w:t>6</w:t>
      </w:r>
      <w:r w:rsidRPr="00EB0402">
        <w:rPr>
          <w:rFonts w:ascii="Arial" w:eastAsia="方正黑体简体" w:hAnsi="Arial" w:cs="Arial"/>
          <w:sz w:val="21"/>
          <w:szCs w:val="21"/>
        </w:rPr>
        <w:t>年</w:t>
      </w:r>
      <w:r w:rsidR="00E0344E" w:rsidRPr="00EB0402">
        <w:rPr>
          <w:rFonts w:ascii="Arial" w:eastAsia="方正黑体简体" w:hAnsi="Arial" w:cs="Arial" w:hint="eastAsia"/>
          <w:sz w:val="21"/>
          <w:szCs w:val="21"/>
        </w:rPr>
        <w:t>1</w:t>
      </w:r>
      <w:r w:rsidRPr="00EB0402">
        <w:rPr>
          <w:rFonts w:ascii="Arial" w:eastAsia="方正黑体简体" w:hAnsi="Arial" w:cs="Arial"/>
          <w:sz w:val="21"/>
          <w:szCs w:val="21"/>
        </w:rPr>
        <w:t>月</w:t>
      </w:r>
      <w:r w:rsidRPr="00EB0402">
        <w:rPr>
          <w:rFonts w:ascii="Arial" w:eastAsia="方正黑体简体" w:hAnsi="Arial" w:cs="Arial"/>
          <w:sz w:val="21"/>
          <w:szCs w:val="21"/>
        </w:rPr>
        <w:t>1</w:t>
      </w:r>
      <w:r w:rsidRPr="00EB0402">
        <w:rPr>
          <w:rFonts w:ascii="Arial" w:eastAsia="方正黑体简体" w:hAnsi="Arial" w:cs="Arial"/>
          <w:sz w:val="21"/>
          <w:szCs w:val="21"/>
        </w:rPr>
        <w:t>日</w:t>
      </w:r>
    </w:p>
    <w:p w14:paraId="32492A0C" w14:textId="77777777" w:rsidR="00802761" w:rsidRPr="00EB0402" w:rsidRDefault="00802761">
      <w:pPr>
        <w:spacing w:line="300" w:lineRule="exact"/>
        <w:jc w:val="both"/>
        <w:rPr>
          <w:rFonts w:ascii="Arial" w:eastAsia="方正黑体简体" w:hAnsi="Arial" w:cs="Arial"/>
          <w:b/>
          <w:sz w:val="21"/>
          <w:szCs w:val="21"/>
        </w:rPr>
      </w:pPr>
    </w:p>
    <w:p w14:paraId="3BDEDDC9" w14:textId="77777777" w:rsidR="00802761" w:rsidRPr="00EB0402" w:rsidRDefault="00802761">
      <w:pPr>
        <w:pStyle w:val="-11"/>
        <w:numPr>
          <w:ilvl w:val="0"/>
          <w:numId w:val="5"/>
        </w:numPr>
        <w:spacing w:line="300" w:lineRule="exact"/>
        <w:ind w:firstLineChars="0"/>
        <w:jc w:val="both"/>
        <w:outlineLvl w:val="0"/>
        <w:rPr>
          <w:rFonts w:ascii="Arial" w:eastAsia="方正黑体简体" w:hAnsi="Arial" w:cs="Arial"/>
          <w:sz w:val="21"/>
          <w:szCs w:val="21"/>
        </w:rPr>
      </w:pPr>
      <w:r w:rsidRPr="00EB0402">
        <w:rPr>
          <w:rFonts w:ascii="Arial" w:eastAsia="方正黑体简体" w:hAnsi="Arial" w:cs="Arial"/>
          <w:b/>
          <w:sz w:val="21"/>
          <w:szCs w:val="21"/>
        </w:rPr>
        <w:t>估价报告编号：</w:t>
      </w:r>
    </w:p>
    <w:p w14:paraId="6FEF302C" w14:textId="0F33AD26" w:rsidR="00802761" w:rsidRPr="00EB0402" w:rsidRDefault="00802761" w:rsidP="00236844">
      <w:pPr>
        <w:pStyle w:val="-11"/>
        <w:spacing w:line="300" w:lineRule="exact"/>
        <w:ind w:left="360" w:firstLineChars="0" w:firstLine="0"/>
        <w:jc w:val="both"/>
        <w:rPr>
          <w:rFonts w:ascii="Arial" w:eastAsia="方正黑体简体" w:hAnsi="Arial" w:cs="Arial"/>
          <w:sz w:val="21"/>
          <w:szCs w:val="21"/>
        </w:rPr>
        <w:sectPr w:rsidR="00802761" w:rsidRPr="00EB0402" w:rsidSect="003877F6">
          <w:pgSz w:w="11907" w:h="16840"/>
          <w:pgMar w:top="1843" w:right="1134" w:bottom="1134" w:left="1134" w:header="850" w:footer="1134" w:gutter="340"/>
          <w:cols w:space="720"/>
          <w:titlePg/>
          <w:docGrid w:linePitch="326"/>
        </w:sectPr>
      </w:pPr>
      <w:proofErr w:type="gramStart"/>
      <w:r w:rsidRPr="00EB0402">
        <w:rPr>
          <w:rFonts w:ascii="Arial" w:eastAsia="方正黑体简体" w:hAnsi="Arial" w:cs="Arial"/>
          <w:sz w:val="21"/>
          <w:szCs w:val="21"/>
        </w:rPr>
        <w:t>康正评</w:t>
      </w:r>
      <w:proofErr w:type="gramEnd"/>
      <w:r w:rsidRPr="00EB0402">
        <w:rPr>
          <w:rFonts w:ascii="Arial" w:eastAsia="方正黑体简体" w:hAnsi="Arial" w:cs="Arial"/>
          <w:sz w:val="21"/>
          <w:szCs w:val="21"/>
        </w:rPr>
        <w:t>字</w:t>
      </w:r>
      <w:r w:rsidR="00E0344E" w:rsidRPr="00EB0402">
        <w:rPr>
          <w:rFonts w:ascii="Arial" w:eastAsia="方正黑体简体" w:hAnsi="Arial" w:cs="Arial"/>
          <w:sz w:val="21"/>
          <w:szCs w:val="21"/>
        </w:rPr>
        <w:t>2025-1-0937-F01ZLGJ6</w:t>
      </w:r>
      <w:r w:rsidRPr="00EB0402">
        <w:rPr>
          <w:rFonts w:ascii="Arial" w:eastAsia="方正黑体简体" w:hAnsi="Arial" w:cs="Arial"/>
          <w:sz w:val="21"/>
          <w:szCs w:val="21"/>
        </w:rPr>
        <w:t>号</w:t>
      </w:r>
    </w:p>
    <w:p w14:paraId="4618051D" w14:textId="77777777" w:rsidR="00802761" w:rsidRPr="00EB0402" w:rsidRDefault="00802761">
      <w:pPr>
        <w:pStyle w:val="1"/>
        <w:spacing w:line="480" w:lineRule="auto"/>
        <w:jc w:val="center"/>
        <w:rPr>
          <w:rFonts w:eastAsia="方正黑体简体"/>
          <w:b w:val="0"/>
          <w:kern w:val="2"/>
          <w:sz w:val="32"/>
          <w:szCs w:val="32"/>
        </w:rPr>
      </w:pPr>
      <w:bookmarkStart w:id="0" w:name="_Toc379795040"/>
      <w:bookmarkStart w:id="1" w:name="_Toc477252437"/>
      <w:bookmarkStart w:id="2" w:name="_Toc525655414"/>
      <w:r w:rsidRPr="00EB0402">
        <w:rPr>
          <w:rFonts w:eastAsia="方正黑体简体"/>
          <w:b w:val="0"/>
          <w:kern w:val="2"/>
          <w:sz w:val="32"/>
          <w:szCs w:val="32"/>
        </w:rPr>
        <w:lastRenderedPageBreak/>
        <w:t>致估价委托人函</w:t>
      </w:r>
      <w:bookmarkEnd w:id="0"/>
      <w:bookmarkEnd w:id="1"/>
      <w:bookmarkEnd w:id="2"/>
    </w:p>
    <w:p w14:paraId="22891090" w14:textId="6A4C4CA7" w:rsidR="00802761" w:rsidRPr="00EB0402" w:rsidRDefault="00222B32">
      <w:pPr>
        <w:overflowPunct w:val="0"/>
        <w:spacing w:beforeLines="50" w:before="120" w:line="480" w:lineRule="auto"/>
        <w:jc w:val="both"/>
        <w:textAlignment w:val="auto"/>
        <w:rPr>
          <w:rFonts w:ascii="Arial" w:hAnsi="Arial" w:cs="Arial"/>
          <w:b/>
          <w:bCs/>
          <w:sz w:val="21"/>
          <w:szCs w:val="21"/>
        </w:rPr>
      </w:pPr>
      <w:r w:rsidRPr="00EB0402">
        <w:rPr>
          <w:rFonts w:ascii="Arial" w:hAnsi="Arial" w:cs="Arial"/>
          <w:b/>
          <w:bCs/>
          <w:sz w:val="21"/>
          <w:szCs w:val="21"/>
        </w:rPr>
        <w:t>北京海创英才安居置业有限公司</w:t>
      </w:r>
      <w:r w:rsidR="00802761" w:rsidRPr="00EB0402">
        <w:rPr>
          <w:rFonts w:ascii="Arial" w:hAnsi="Arial" w:cs="Arial"/>
          <w:b/>
          <w:bCs/>
          <w:sz w:val="21"/>
          <w:szCs w:val="21"/>
        </w:rPr>
        <w:t>：</w:t>
      </w:r>
    </w:p>
    <w:p w14:paraId="7F4D34C8" w14:textId="0A21D437" w:rsidR="00802761" w:rsidRPr="00EB0402" w:rsidRDefault="00802761">
      <w:pPr>
        <w:overflowPunct w:val="0"/>
        <w:spacing w:line="480" w:lineRule="auto"/>
        <w:ind w:firstLineChars="200" w:firstLine="420"/>
        <w:jc w:val="both"/>
        <w:textAlignment w:val="auto"/>
        <w:rPr>
          <w:rFonts w:ascii="Arial" w:hAnsi="Arial" w:cs="Arial"/>
          <w:sz w:val="21"/>
          <w:szCs w:val="21"/>
        </w:rPr>
      </w:pPr>
      <w:r w:rsidRPr="00EB0402">
        <w:rPr>
          <w:rFonts w:ascii="Arial" w:hAnsi="Arial" w:cs="Arial"/>
          <w:kern w:val="2"/>
          <w:sz w:val="21"/>
          <w:szCs w:val="21"/>
        </w:rPr>
        <w:t>受贵单位委托，我公司对</w:t>
      </w:r>
      <w:bookmarkStart w:id="3" w:name="_Hlk217980242"/>
      <w:r w:rsidRPr="00EB0402">
        <w:rPr>
          <w:rFonts w:ascii="Arial" w:hAnsi="Arial" w:cs="Arial"/>
          <w:kern w:val="2"/>
          <w:sz w:val="21"/>
          <w:szCs w:val="21"/>
        </w:rPr>
        <w:t>北京市</w:t>
      </w:r>
      <w:proofErr w:type="gramStart"/>
      <w:r w:rsidR="00E0344E" w:rsidRPr="00EB0402">
        <w:rPr>
          <w:rFonts w:ascii="Arial" w:hAnsi="Arial" w:cs="Arial"/>
          <w:kern w:val="2"/>
          <w:sz w:val="21"/>
          <w:szCs w:val="21"/>
        </w:rPr>
        <w:t>大兴区瀛海镇</w:t>
      </w:r>
      <w:proofErr w:type="gramEnd"/>
      <w:r w:rsidR="00E0344E" w:rsidRPr="00EB0402">
        <w:rPr>
          <w:rFonts w:ascii="Arial" w:hAnsi="Arial" w:cs="Arial"/>
          <w:kern w:val="2"/>
          <w:sz w:val="21"/>
          <w:szCs w:val="21"/>
        </w:rPr>
        <w:t>集体经营性建设用地</w:t>
      </w:r>
      <w:r w:rsidR="00E0344E" w:rsidRPr="00EB0402">
        <w:rPr>
          <w:rFonts w:ascii="Arial" w:hAnsi="Arial" w:cs="Arial"/>
          <w:kern w:val="2"/>
          <w:sz w:val="21"/>
          <w:szCs w:val="21"/>
        </w:rPr>
        <w:t>YZ00-0803-0012</w:t>
      </w:r>
      <w:r w:rsidR="00E0344E" w:rsidRPr="00EB0402">
        <w:rPr>
          <w:rFonts w:ascii="Arial" w:hAnsi="Arial" w:cs="Arial"/>
          <w:kern w:val="2"/>
          <w:sz w:val="21"/>
          <w:szCs w:val="21"/>
        </w:rPr>
        <w:t>地块（经开区国际人才社区</w:t>
      </w:r>
      <w:r w:rsidR="00E0344E" w:rsidRPr="00EB0402">
        <w:rPr>
          <w:rFonts w:ascii="Arial" w:hAnsi="Arial" w:cs="Arial"/>
          <w:kern w:val="2"/>
          <w:sz w:val="21"/>
          <w:szCs w:val="21"/>
        </w:rPr>
        <w:t>1</w:t>
      </w:r>
      <w:r w:rsidR="00E0344E" w:rsidRPr="00EB0402">
        <w:rPr>
          <w:rFonts w:ascii="Arial" w:hAnsi="Arial" w:cs="Arial"/>
          <w:kern w:val="2"/>
          <w:sz w:val="21"/>
          <w:szCs w:val="21"/>
        </w:rPr>
        <w:t>号地块）共</w:t>
      </w:r>
      <w:r w:rsidR="00E0344E" w:rsidRPr="00EB0402">
        <w:rPr>
          <w:rFonts w:ascii="Arial" w:hAnsi="Arial" w:cs="Arial"/>
          <w:kern w:val="2"/>
          <w:sz w:val="21"/>
          <w:szCs w:val="21"/>
        </w:rPr>
        <w:t>304</w:t>
      </w:r>
      <w:r w:rsidR="00E0344E" w:rsidRPr="00EB0402">
        <w:rPr>
          <w:rFonts w:ascii="Arial" w:hAnsi="Arial" w:cs="Arial"/>
          <w:kern w:val="2"/>
          <w:sz w:val="21"/>
          <w:szCs w:val="21"/>
        </w:rPr>
        <w:t>套人才公寓项目</w:t>
      </w:r>
      <w:bookmarkEnd w:id="3"/>
      <w:r w:rsidR="003F5FE4" w:rsidRPr="00EB0402">
        <w:rPr>
          <w:rFonts w:ascii="Arial" w:hAnsi="Arial" w:cs="Arial"/>
          <w:kern w:val="2"/>
          <w:sz w:val="21"/>
          <w:szCs w:val="21"/>
        </w:rPr>
        <w:t>房地产</w:t>
      </w:r>
      <w:r w:rsidRPr="00EB0402">
        <w:rPr>
          <w:rFonts w:ascii="Arial" w:hAnsi="Arial" w:cs="Arial"/>
          <w:kern w:val="2"/>
          <w:sz w:val="21"/>
          <w:szCs w:val="21"/>
        </w:rPr>
        <w:t>市场租金进行了评估。</w:t>
      </w:r>
    </w:p>
    <w:p w14:paraId="4FEEE001" w14:textId="245A8AFB" w:rsidR="00802761" w:rsidRPr="00EB0402" w:rsidRDefault="00802761" w:rsidP="00E34D00">
      <w:pPr>
        <w:overflowPunct w:val="0"/>
        <w:spacing w:line="480" w:lineRule="auto"/>
        <w:ind w:firstLineChars="200" w:firstLine="422"/>
        <w:jc w:val="both"/>
        <w:textAlignment w:val="auto"/>
        <w:rPr>
          <w:rFonts w:ascii="Arial" w:hAnsi="Arial" w:cs="Arial"/>
          <w:sz w:val="21"/>
          <w:szCs w:val="21"/>
        </w:rPr>
      </w:pPr>
      <w:r w:rsidRPr="00EB0402">
        <w:rPr>
          <w:rFonts w:ascii="Arial" w:hAnsi="Arial" w:cs="Arial"/>
          <w:b/>
          <w:bCs/>
          <w:sz w:val="21"/>
          <w:szCs w:val="21"/>
        </w:rPr>
        <w:t>估价目的：</w:t>
      </w:r>
      <w:r w:rsidR="00E0344E" w:rsidRPr="00EB0402">
        <w:rPr>
          <w:rFonts w:ascii="Arial" w:hAnsi="Arial" w:cs="Arial"/>
          <w:sz w:val="21"/>
          <w:szCs w:val="21"/>
        </w:rPr>
        <w:t>为估价委托人确定</w:t>
      </w:r>
      <w:r w:rsidR="00E0344E" w:rsidRPr="00EB0402">
        <w:rPr>
          <w:rFonts w:ascii="Arial" w:hAnsi="Arial" w:cs="Arial" w:hint="eastAsia"/>
          <w:sz w:val="21"/>
          <w:szCs w:val="21"/>
        </w:rPr>
        <w:t>房地产</w:t>
      </w:r>
      <w:r w:rsidR="00E0344E" w:rsidRPr="00EB0402">
        <w:rPr>
          <w:rFonts w:ascii="Arial" w:hAnsi="Arial" w:cs="Arial"/>
          <w:sz w:val="21"/>
          <w:szCs w:val="21"/>
        </w:rPr>
        <w:t>市场租金提供价格参考依据</w:t>
      </w:r>
      <w:r w:rsidRPr="00EB0402">
        <w:rPr>
          <w:rFonts w:ascii="Arial" w:hAnsi="Arial" w:cs="Arial"/>
          <w:sz w:val="21"/>
          <w:szCs w:val="21"/>
        </w:rPr>
        <w:t>。</w:t>
      </w:r>
    </w:p>
    <w:p w14:paraId="1A14703D" w14:textId="53416157" w:rsidR="00802761" w:rsidRPr="00EB0402" w:rsidRDefault="00802761" w:rsidP="00E34D00">
      <w:pPr>
        <w:overflowPunct w:val="0"/>
        <w:spacing w:line="480" w:lineRule="auto"/>
        <w:ind w:firstLineChars="200" w:firstLine="422"/>
        <w:jc w:val="both"/>
        <w:textAlignment w:val="auto"/>
        <w:rPr>
          <w:rFonts w:ascii="Arial" w:hAnsi="Arial" w:cs="Arial"/>
          <w:sz w:val="21"/>
          <w:szCs w:val="21"/>
        </w:rPr>
      </w:pPr>
      <w:r w:rsidRPr="00EB0402">
        <w:rPr>
          <w:rFonts w:ascii="Arial" w:hAnsi="Arial" w:cs="Arial"/>
          <w:b/>
          <w:bCs/>
          <w:sz w:val="21"/>
          <w:szCs w:val="21"/>
        </w:rPr>
        <w:t>估价对象：</w:t>
      </w:r>
      <w:r w:rsidRPr="00EB0402">
        <w:rPr>
          <w:rFonts w:ascii="Arial" w:hAnsi="Arial" w:cs="Arial"/>
          <w:sz w:val="21"/>
          <w:szCs w:val="21"/>
        </w:rPr>
        <w:t>根据</w:t>
      </w:r>
      <w:bookmarkStart w:id="4" w:name="_Hlk218673787"/>
      <w:r w:rsidRPr="00EB0402">
        <w:rPr>
          <w:rFonts w:ascii="Arial" w:hAnsi="Arial" w:cs="Arial"/>
          <w:sz w:val="21"/>
          <w:szCs w:val="21"/>
        </w:rPr>
        <w:t>估价委托人提供的</w:t>
      </w:r>
      <w:bookmarkEnd w:id="4"/>
      <w:r w:rsidR="00432F29" w:rsidRPr="00EB0402">
        <w:rPr>
          <w:rFonts w:ascii="Arial" w:hAnsi="Arial" w:cs="Arial"/>
          <w:kern w:val="2"/>
          <w:sz w:val="21"/>
          <w:szCs w:val="21"/>
        </w:rPr>
        <w:t>《不动产权证书》</w:t>
      </w:r>
      <w:r w:rsidR="00432F29" w:rsidRPr="00EB0402">
        <w:rPr>
          <w:rFonts w:ascii="Arial" w:hAnsi="Arial" w:cs="Arial"/>
          <w:kern w:val="2"/>
          <w:sz w:val="21"/>
          <w:szCs w:val="21"/>
        </w:rPr>
        <w:t>[</w:t>
      </w:r>
      <w:r w:rsidR="00E0344E" w:rsidRPr="00EB0402">
        <w:rPr>
          <w:rFonts w:ascii="Arial" w:hAnsi="Arial" w:cs="Arial"/>
          <w:kern w:val="2"/>
          <w:sz w:val="21"/>
          <w:szCs w:val="21"/>
        </w:rPr>
        <w:t>京（</w:t>
      </w:r>
      <w:r w:rsidR="00E0344E" w:rsidRPr="00EB0402">
        <w:rPr>
          <w:rFonts w:ascii="Arial" w:hAnsi="Arial" w:cs="Arial"/>
          <w:kern w:val="2"/>
          <w:sz w:val="21"/>
          <w:szCs w:val="21"/>
        </w:rPr>
        <w:t>2022</w:t>
      </w:r>
      <w:r w:rsidR="00E0344E" w:rsidRPr="00EB0402">
        <w:rPr>
          <w:rFonts w:ascii="Arial" w:hAnsi="Arial" w:cs="Arial"/>
          <w:kern w:val="2"/>
          <w:sz w:val="21"/>
          <w:szCs w:val="21"/>
        </w:rPr>
        <w:t>）大不动产权第</w:t>
      </w:r>
      <w:r w:rsidR="00E0344E" w:rsidRPr="00EB0402">
        <w:rPr>
          <w:rFonts w:ascii="Arial" w:hAnsi="Arial" w:cs="Arial"/>
          <w:kern w:val="2"/>
          <w:sz w:val="21"/>
          <w:szCs w:val="21"/>
        </w:rPr>
        <w:t>0011392</w:t>
      </w:r>
      <w:r w:rsidR="00E0344E" w:rsidRPr="00EB0402">
        <w:rPr>
          <w:rFonts w:ascii="Arial" w:hAnsi="Arial" w:cs="Arial"/>
          <w:kern w:val="2"/>
          <w:sz w:val="21"/>
          <w:szCs w:val="21"/>
        </w:rPr>
        <w:t>号</w:t>
      </w:r>
      <w:r w:rsidR="00432F29" w:rsidRPr="00EB0402">
        <w:rPr>
          <w:rFonts w:ascii="Arial" w:hAnsi="Arial" w:cs="Arial"/>
          <w:kern w:val="2"/>
          <w:sz w:val="21"/>
          <w:szCs w:val="21"/>
        </w:rPr>
        <w:t>]</w:t>
      </w:r>
      <w:r w:rsidR="00432F29" w:rsidRPr="00EB0402">
        <w:rPr>
          <w:rFonts w:ascii="Arial" w:hAnsi="Arial" w:cs="Arial" w:hint="eastAsia"/>
          <w:kern w:val="2"/>
          <w:sz w:val="21"/>
          <w:szCs w:val="21"/>
        </w:rPr>
        <w:t>、</w:t>
      </w:r>
      <w:r w:rsidRPr="00EB0402">
        <w:rPr>
          <w:rFonts w:ascii="Arial" w:hAnsi="Arial" w:cs="Arial"/>
          <w:sz w:val="21"/>
          <w:szCs w:val="21"/>
        </w:rPr>
        <w:t>《估价委托书》、</w:t>
      </w:r>
      <w:r w:rsidRPr="00EB0402">
        <w:rPr>
          <w:rFonts w:ascii="Arial" w:hAnsi="Arial" w:cs="Arial"/>
          <w:kern w:val="2"/>
          <w:sz w:val="21"/>
          <w:szCs w:val="21"/>
        </w:rPr>
        <w:t>《</w:t>
      </w:r>
      <w:r w:rsidR="00E0344E" w:rsidRPr="00EB0402">
        <w:rPr>
          <w:rFonts w:ascii="Arial" w:hAnsi="Arial" w:cs="Arial"/>
          <w:kern w:val="2"/>
          <w:sz w:val="21"/>
          <w:szCs w:val="21"/>
        </w:rPr>
        <w:t>亦嘉麒麟赋</w:t>
      </w:r>
      <w:r w:rsidR="00E0344E" w:rsidRPr="00EB0402">
        <w:rPr>
          <w:rFonts w:ascii="Arial" w:hAnsi="Arial" w:cs="Arial"/>
          <w:kern w:val="2"/>
          <w:sz w:val="21"/>
          <w:szCs w:val="21"/>
        </w:rPr>
        <w:t>A</w:t>
      </w:r>
      <w:r w:rsidR="00E0344E" w:rsidRPr="00EB0402">
        <w:rPr>
          <w:rFonts w:ascii="Arial" w:hAnsi="Arial" w:cs="Arial"/>
          <w:kern w:val="2"/>
          <w:sz w:val="21"/>
          <w:szCs w:val="21"/>
        </w:rPr>
        <w:t>区房源表</w:t>
      </w:r>
      <w:r w:rsidRPr="00EB0402">
        <w:rPr>
          <w:rFonts w:ascii="Arial" w:hAnsi="Arial" w:cs="Arial"/>
          <w:kern w:val="2"/>
          <w:sz w:val="21"/>
          <w:szCs w:val="21"/>
        </w:rPr>
        <w:t>》，估价对象为北京市</w:t>
      </w:r>
      <w:proofErr w:type="gramStart"/>
      <w:r w:rsidR="00E0344E" w:rsidRPr="00EB0402">
        <w:rPr>
          <w:rFonts w:ascii="Arial" w:hAnsi="Arial" w:cs="Arial"/>
          <w:kern w:val="2"/>
          <w:sz w:val="21"/>
          <w:szCs w:val="21"/>
        </w:rPr>
        <w:t>大兴区瀛海镇</w:t>
      </w:r>
      <w:proofErr w:type="gramEnd"/>
      <w:r w:rsidR="00E0344E" w:rsidRPr="00EB0402">
        <w:rPr>
          <w:rFonts w:ascii="Arial" w:hAnsi="Arial" w:cs="Arial"/>
          <w:kern w:val="2"/>
          <w:sz w:val="21"/>
          <w:szCs w:val="21"/>
        </w:rPr>
        <w:t>集体经营性建设用地</w:t>
      </w:r>
      <w:r w:rsidR="00E0344E" w:rsidRPr="00EB0402">
        <w:rPr>
          <w:rFonts w:ascii="Arial" w:hAnsi="Arial" w:cs="Arial"/>
          <w:kern w:val="2"/>
          <w:sz w:val="21"/>
          <w:szCs w:val="21"/>
        </w:rPr>
        <w:t>YZ00-0803-0012</w:t>
      </w:r>
      <w:r w:rsidR="00E0344E" w:rsidRPr="00EB0402">
        <w:rPr>
          <w:rFonts w:ascii="Arial" w:hAnsi="Arial" w:cs="Arial"/>
          <w:kern w:val="2"/>
          <w:sz w:val="21"/>
          <w:szCs w:val="21"/>
        </w:rPr>
        <w:t>地块（经开区国际人才社区</w:t>
      </w:r>
      <w:r w:rsidR="00E0344E" w:rsidRPr="00EB0402">
        <w:rPr>
          <w:rFonts w:ascii="Arial" w:hAnsi="Arial" w:cs="Arial"/>
          <w:kern w:val="2"/>
          <w:sz w:val="21"/>
          <w:szCs w:val="21"/>
        </w:rPr>
        <w:t>1</w:t>
      </w:r>
      <w:r w:rsidR="00E0344E" w:rsidRPr="00EB0402">
        <w:rPr>
          <w:rFonts w:ascii="Arial" w:hAnsi="Arial" w:cs="Arial"/>
          <w:kern w:val="2"/>
          <w:sz w:val="21"/>
          <w:szCs w:val="21"/>
        </w:rPr>
        <w:t>号地块）共</w:t>
      </w:r>
      <w:r w:rsidR="00E0344E" w:rsidRPr="00EB0402">
        <w:rPr>
          <w:rFonts w:ascii="Arial" w:hAnsi="Arial" w:cs="Arial"/>
          <w:kern w:val="2"/>
          <w:sz w:val="21"/>
          <w:szCs w:val="21"/>
        </w:rPr>
        <w:t>304</w:t>
      </w:r>
      <w:r w:rsidR="00E0344E" w:rsidRPr="00EB0402">
        <w:rPr>
          <w:rFonts w:ascii="Arial" w:hAnsi="Arial" w:cs="Arial"/>
          <w:kern w:val="2"/>
          <w:sz w:val="21"/>
          <w:szCs w:val="21"/>
        </w:rPr>
        <w:t>套人才公寓项目</w:t>
      </w:r>
      <w:r w:rsidRPr="00EB0402">
        <w:rPr>
          <w:rFonts w:ascii="Arial" w:hAnsi="Arial" w:cs="Arial"/>
          <w:kern w:val="2"/>
          <w:sz w:val="21"/>
          <w:szCs w:val="21"/>
        </w:rPr>
        <w:t>，现状四至为</w:t>
      </w:r>
      <w:r w:rsidR="00E0344E" w:rsidRPr="00EB0402">
        <w:rPr>
          <w:rFonts w:ascii="Arial" w:hAnsi="Arial" w:cs="Arial"/>
          <w:kern w:val="2"/>
          <w:sz w:val="21"/>
          <w:szCs w:val="21"/>
        </w:rPr>
        <w:t>东至</w:t>
      </w:r>
      <w:proofErr w:type="gramStart"/>
      <w:r w:rsidR="00E0344E" w:rsidRPr="00EB0402">
        <w:rPr>
          <w:rFonts w:ascii="Arial" w:hAnsi="Arial" w:cs="Arial"/>
          <w:kern w:val="2"/>
          <w:sz w:val="21"/>
          <w:szCs w:val="21"/>
        </w:rPr>
        <w:t>瀛</w:t>
      </w:r>
      <w:proofErr w:type="gramEnd"/>
      <w:r w:rsidR="00E0344E" w:rsidRPr="00EB0402">
        <w:rPr>
          <w:rFonts w:ascii="Arial" w:hAnsi="Arial" w:cs="Arial"/>
          <w:kern w:val="2"/>
          <w:sz w:val="21"/>
          <w:szCs w:val="21"/>
        </w:rPr>
        <w:t>坤路，</w:t>
      </w:r>
      <w:r w:rsidR="003924D9" w:rsidRPr="00EB0402">
        <w:rPr>
          <w:rFonts w:ascii="Arial" w:hAnsi="Arial" w:cs="Arial" w:hint="eastAsia"/>
          <w:kern w:val="2"/>
          <w:sz w:val="21"/>
          <w:szCs w:val="21"/>
        </w:rPr>
        <w:t>南</w:t>
      </w:r>
      <w:r w:rsidR="00E0344E" w:rsidRPr="00EB0402">
        <w:rPr>
          <w:rFonts w:ascii="Arial" w:hAnsi="Arial" w:cs="Arial"/>
          <w:kern w:val="2"/>
          <w:sz w:val="21"/>
          <w:szCs w:val="21"/>
        </w:rPr>
        <w:t>至瀛成路，</w:t>
      </w:r>
      <w:r w:rsidR="003924D9" w:rsidRPr="00EB0402">
        <w:rPr>
          <w:rFonts w:ascii="Arial" w:hAnsi="Arial" w:cs="Arial" w:hint="eastAsia"/>
          <w:kern w:val="2"/>
          <w:sz w:val="21"/>
          <w:szCs w:val="21"/>
        </w:rPr>
        <w:t>西</w:t>
      </w:r>
      <w:r w:rsidR="00E0344E" w:rsidRPr="00EB0402">
        <w:rPr>
          <w:rFonts w:ascii="Arial" w:hAnsi="Arial" w:cs="Arial"/>
          <w:kern w:val="2"/>
          <w:sz w:val="21"/>
          <w:szCs w:val="21"/>
        </w:rPr>
        <w:t>至</w:t>
      </w:r>
      <w:proofErr w:type="gramStart"/>
      <w:r w:rsidR="00E0344E" w:rsidRPr="00EB0402">
        <w:rPr>
          <w:rFonts w:ascii="Arial" w:hAnsi="Arial" w:cs="Arial"/>
          <w:kern w:val="2"/>
          <w:sz w:val="21"/>
          <w:szCs w:val="21"/>
        </w:rPr>
        <w:t>瀛</w:t>
      </w:r>
      <w:proofErr w:type="gramEnd"/>
      <w:r w:rsidR="00E0344E" w:rsidRPr="00EB0402">
        <w:rPr>
          <w:rFonts w:ascii="Arial" w:hAnsi="Arial" w:cs="Arial"/>
          <w:kern w:val="2"/>
          <w:sz w:val="21"/>
          <w:szCs w:val="21"/>
        </w:rPr>
        <w:t>达路，北至</w:t>
      </w:r>
      <w:proofErr w:type="gramStart"/>
      <w:r w:rsidR="00E0344E" w:rsidRPr="00EB0402">
        <w:rPr>
          <w:rFonts w:ascii="Arial" w:hAnsi="Arial" w:cs="Arial"/>
          <w:kern w:val="2"/>
          <w:sz w:val="21"/>
          <w:szCs w:val="21"/>
        </w:rPr>
        <w:t>瀛</w:t>
      </w:r>
      <w:proofErr w:type="gramEnd"/>
      <w:r w:rsidR="00E0344E" w:rsidRPr="00EB0402">
        <w:rPr>
          <w:rFonts w:ascii="Arial" w:hAnsi="Arial" w:cs="Arial"/>
          <w:kern w:val="2"/>
          <w:sz w:val="21"/>
          <w:szCs w:val="21"/>
        </w:rPr>
        <w:t>元</w:t>
      </w:r>
      <w:r w:rsidR="003924D9" w:rsidRPr="00EB0402">
        <w:rPr>
          <w:rFonts w:ascii="Arial" w:hAnsi="Arial" w:cs="Arial" w:hint="eastAsia"/>
          <w:kern w:val="2"/>
          <w:sz w:val="21"/>
          <w:szCs w:val="21"/>
        </w:rPr>
        <w:t>街</w:t>
      </w:r>
      <w:r w:rsidRPr="00EB0402">
        <w:rPr>
          <w:rFonts w:ascii="Arial" w:hAnsi="Arial" w:cs="Arial"/>
          <w:kern w:val="2"/>
          <w:sz w:val="21"/>
          <w:szCs w:val="21"/>
        </w:rPr>
        <w:t>。</w:t>
      </w:r>
      <w:r w:rsidR="00B0756B" w:rsidRPr="00EB0402">
        <w:rPr>
          <w:rFonts w:ascii="Arial" w:hAnsi="Arial" w:cs="Arial"/>
          <w:kern w:val="2"/>
          <w:sz w:val="21"/>
          <w:szCs w:val="21"/>
        </w:rPr>
        <w:t>估价对象权利人为</w:t>
      </w:r>
      <w:bookmarkStart w:id="5" w:name="_Hlk217980225"/>
      <w:r w:rsidR="00E0344E" w:rsidRPr="00EB0402">
        <w:rPr>
          <w:rFonts w:ascii="Arial" w:hAnsi="Arial" w:cs="Arial"/>
          <w:kern w:val="2"/>
          <w:sz w:val="21"/>
          <w:szCs w:val="21"/>
        </w:rPr>
        <w:t>北京海创英才安居置业有限公司</w:t>
      </w:r>
      <w:bookmarkEnd w:id="5"/>
      <w:r w:rsidRPr="00EB0402">
        <w:rPr>
          <w:rFonts w:ascii="Arial" w:hAnsi="Arial" w:cs="Arial"/>
          <w:kern w:val="2"/>
          <w:sz w:val="21"/>
          <w:szCs w:val="21"/>
        </w:rPr>
        <w:t>，</w:t>
      </w:r>
      <w:r w:rsidR="00D5179E" w:rsidRPr="00EB0402">
        <w:rPr>
          <w:rFonts w:ascii="Arial" w:hAnsi="Arial" w:cs="Arial"/>
          <w:kern w:val="2"/>
          <w:sz w:val="21"/>
          <w:szCs w:val="21"/>
        </w:rPr>
        <w:t>建筑面积为</w:t>
      </w:r>
      <w:r w:rsidR="00E0344E" w:rsidRPr="00EB0402">
        <w:rPr>
          <w:rFonts w:ascii="Arial" w:hAnsi="Arial" w:cs="Arial"/>
          <w:kern w:val="2"/>
          <w:sz w:val="21"/>
          <w:szCs w:val="21"/>
        </w:rPr>
        <w:t>58411.94</w:t>
      </w:r>
      <w:r w:rsidR="00D5179E" w:rsidRPr="00EB0402">
        <w:rPr>
          <w:rFonts w:ascii="Arial" w:hAnsi="Arial" w:cs="Arial"/>
          <w:kern w:val="2"/>
          <w:sz w:val="21"/>
          <w:szCs w:val="21"/>
        </w:rPr>
        <w:t>平方米</w:t>
      </w:r>
      <w:r w:rsidRPr="00EB0402">
        <w:rPr>
          <w:rFonts w:ascii="Arial" w:hAnsi="Arial" w:cs="Arial"/>
          <w:kern w:val="2"/>
          <w:sz w:val="21"/>
          <w:szCs w:val="21"/>
        </w:rPr>
        <w:t>。</w:t>
      </w:r>
      <w:r w:rsidRPr="00EB0402">
        <w:rPr>
          <w:rFonts w:ascii="Arial" w:hAnsi="Arial" w:cs="Arial"/>
          <w:sz w:val="21"/>
          <w:szCs w:val="21"/>
        </w:rPr>
        <w:t>具体情况如下：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2A409E" w:rsidRPr="00EB0402" w14:paraId="288233AD" w14:textId="77777777" w:rsidTr="00B7499C">
        <w:trPr>
          <w:trHeight w:val="284"/>
          <w:jc w:val="center"/>
        </w:trPr>
        <w:tc>
          <w:tcPr>
            <w:tcW w:w="1413" w:type="dxa"/>
            <w:noWrap/>
            <w:vAlign w:val="center"/>
            <w:hideMark/>
          </w:tcPr>
          <w:p w14:paraId="28E8445A"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户型</w:t>
            </w:r>
          </w:p>
        </w:tc>
        <w:tc>
          <w:tcPr>
            <w:tcW w:w="1984" w:type="dxa"/>
            <w:vAlign w:val="center"/>
          </w:tcPr>
          <w:p w14:paraId="7192FF98"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建筑面积区间</w:t>
            </w:r>
            <w:r w:rsidRPr="00EB0402">
              <w:rPr>
                <w:rFonts w:ascii="Arial" w:eastAsia="华文细黑" w:hAnsi="Arial" w:cs="Arial" w:hint="eastAsia"/>
                <w:sz w:val="18"/>
                <w:szCs w:val="18"/>
              </w:rPr>
              <w:t>（㎡）</w:t>
            </w:r>
          </w:p>
        </w:tc>
        <w:tc>
          <w:tcPr>
            <w:tcW w:w="1134" w:type="dxa"/>
            <w:vAlign w:val="center"/>
          </w:tcPr>
          <w:p w14:paraId="2F644E53"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朝向</w:t>
            </w:r>
          </w:p>
        </w:tc>
        <w:tc>
          <w:tcPr>
            <w:tcW w:w="1843" w:type="dxa"/>
            <w:noWrap/>
            <w:vAlign w:val="center"/>
            <w:hideMark/>
          </w:tcPr>
          <w:p w14:paraId="361D9368"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套数</w:t>
            </w:r>
          </w:p>
        </w:tc>
        <w:tc>
          <w:tcPr>
            <w:tcW w:w="1977" w:type="dxa"/>
            <w:vAlign w:val="center"/>
          </w:tcPr>
          <w:p w14:paraId="27ACBAAD"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建筑面积（㎡）</w:t>
            </w:r>
          </w:p>
        </w:tc>
      </w:tr>
      <w:tr w:rsidR="002A409E" w:rsidRPr="00EB0402" w14:paraId="5A04C500" w14:textId="77777777" w:rsidTr="00B7499C">
        <w:trPr>
          <w:trHeight w:val="284"/>
          <w:jc w:val="center"/>
        </w:trPr>
        <w:tc>
          <w:tcPr>
            <w:tcW w:w="1413" w:type="dxa"/>
            <w:noWrap/>
            <w:vAlign w:val="center"/>
            <w:hideMark/>
          </w:tcPr>
          <w:p w14:paraId="26052980"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大平层</w:t>
            </w:r>
          </w:p>
        </w:tc>
        <w:tc>
          <w:tcPr>
            <w:tcW w:w="1984" w:type="dxa"/>
            <w:vAlign w:val="center"/>
          </w:tcPr>
          <w:p w14:paraId="2F15C913"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254.58-265.69</w:t>
            </w:r>
          </w:p>
        </w:tc>
        <w:tc>
          <w:tcPr>
            <w:tcW w:w="1134" w:type="dxa"/>
            <w:vAlign w:val="center"/>
          </w:tcPr>
          <w:p w14:paraId="71CFB2DE" w14:textId="77777777" w:rsidR="002A409E" w:rsidRPr="00EB0402" w:rsidRDefault="002A409E" w:rsidP="00B7499C">
            <w:pPr>
              <w:spacing w:line="240" w:lineRule="atLeast"/>
              <w:jc w:val="center"/>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480DEE1A"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12</w:t>
            </w:r>
          </w:p>
        </w:tc>
        <w:tc>
          <w:tcPr>
            <w:tcW w:w="1977" w:type="dxa"/>
            <w:vAlign w:val="center"/>
          </w:tcPr>
          <w:p w14:paraId="5974343C"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3143.84</w:t>
            </w:r>
          </w:p>
        </w:tc>
      </w:tr>
      <w:tr w:rsidR="002A409E" w:rsidRPr="00EB0402" w14:paraId="478E9E78" w14:textId="77777777" w:rsidTr="00B7499C">
        <w:trPr>
          <w:trHeight w:val="284"/>
          <w:jc w:val="center"/>
        </w:trPr>
        <w:tc>
          <w:tcPr>
            <w:tcW w:w="1413" w:type="dxa"/>
            <w:noWrap/>
            <w:vAlign w:val="center"/>
            <w:hideMark/>
          </w:tcPr>
          <w:p w14:paraId="04067DBA"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EB0402">
              <w:rPr>
                <w:rFonts w:ascii="Arial" w:eastAsia="华文细黑" w:hAnsi="Arial" w:cs="Arial"/>
                <w:color w:val="000000"/>
                <w:sz w:val="18"/>
                <w:szCs w:val="18"/>
              </w:rPr>
              <w:t>叠拼复式</w:t>
            </w:r>
            <w:proofErr w:type="gramEnd"/>
          </w:p>
        </w:tc>
        <w:tc>
          <w:tcPr>
            <w:tcW w:w="1984" w:type="dxa"/>
            <w:vAlign w:val="center"/>
          </w:tcPr>
          <w:p w14:paraId="0811EB31"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238.91-248.36</w:t>
            </w:r>
          </w:p>
        </w:tc>
        <w:tc>
          <w:tcPr>
            <w:tcW w:w="1134" w:type="dxa"/>
          </w:tcPr>
          <w:p w14:paraId="32786721"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50193CE5"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64</w:t>
            </w:r>
          </w:p>
        </w:tc>
        <w:tc>
          <w:tcPr>
            <w:tcW w:w="1977" w:type="dxa"/>
            <w:vAlign w:val="center"/>
          </w:tcPr>
          <w:p w14:paraId="73420A36"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15547.95</w:t>
            </w:r>
          </w:p>
        </w:tc>
      </w:tr>
      <w:tr w:rsidR="002A409E" w:rsidRPr="00EB0402" w14:paraId="160E5B31" w14:textId="77777777" w:rsidTr="00B7499C">
        <w:trPr>
          <w:trHeight w:val="284"/>
          <w:jc w:val="center"/>
        </w:trPr>
        <w:tc>
          <w:tcPr>
            <w:tcW w:w="1413" w:type="dxa"/>
            <w:noWrap/>
            <w:vAlign w:val="center"/>
            <w:hideMark/>
          </w:tcPr>
          <w:p w14:paraId="45624E51"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EB0402">
              <w:rPr>
                <w:rFonts w:ascii="Arial" w:eastAsia="华文细黑" w:hAnsi="Arial" w:cs="Arial"/>
                <w:color w:val="000000"/>
                <w:sz w:val="18"/>
                <w:szCs w:val="18"/>
              </w:rPr>
              <w:t>叠拼平层</w:t>
            </w:r>
            <w:proofErr w:type="gramEnd"/>
          </w:p>
        </w:tc>
        <w:tc>
          <w:tcPr>
            <w:tcW w:w="1984" w:type="dxa"/>
            <w:vAlign w:val="center"/>
          </w:tcPr>
          <w:p w14:paraId="67634267"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184.79-186.24</w:t>
            </w:r>
          </w:p>
        </w:tc>
        <w:tc>
          <w:tcPr>
            <w:tcW w:w="1134" w:type="dxa"/>
          </w:tcPr>
          <w:p w14:paraId="65F76679"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5F230FDD"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16</w:t>
            </w:r>
          </w:p>
        </w:tc>
        <w:tc>
          <w:tcPr>
            <w:tcW w:w="1977" w:type="dxa"/>
            <w:vAlign w:val="center"/>
          </w:tcPr>
          <w:p w14:paraId="5F247E4E"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2968.78</w:t>
            </w:r>
          </w:p>
        </w:tc>
      </w:tr>
      <w:tr w:rsidR="002A409E" w:rsidRPr="00EB0402" w14:paraId="24A8C359" w14:textId="77777777" w:rsidTr="00B7499C">
        <w:trPr>
          <w:trHeight w:val="284"/>
          <w:jc w:val="center"/>
        </w:trPr>
        <w:tc>
          <w:tcPr>
            <w:tcW w:w="1413" w:type="dxa"/>
            <w:noWrap/>
            <w:vAlign w:val="center"/>
            <w:hideMark/>
          </w:tcPr>
          <w:p w14:paraId="3FCD2D02"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平层</w:t>
            </w:r>
          </w:p>
        </w:tc>
        <w:tc>
          <w:tcPr>
            <w:tcW w:w="1984" w:type="dxa"/>
            <w:vAlign w:val="center"/>
          </w:tcPr>
          <w:p w14:paraId="3D448722"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124.09-171.29</w:t>
            </w:r>
          </w:p>
        </w:tc>
        <w:tc>
          <w:tcPr>
            <w:tcW w:w="1134" w:type="dxa"/>
          </w:tcPr>
          <w:p w14:paraId="0901024A"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06C189AF"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132</w:t>
            </w:r>
          </w:p>
        </w:tc>
        <w:tc>
          <w:tcPr>
            <w:tcW w:w="1977" w:type="dxa"/>
            <w:vAlign w:val="center"/>
          </w:tcPr>
          <w:p w14:paraId="49CBA5E9"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20923.31</w:t>
            </w:r>
          </w:p>
        </w:tc>
      </w:tr>
      <w:tr w:rsidR="002A409E" w:rsidRPr="00EB0402" w14:paraId="65C4FE55" w14:textId="77777777" w:rsidTr="00B7499C">
        <w:trPr>
          <w:trHeight w:val="284"/>
          <w:jc w:val="center"/>
        </w:trPr>
        <w:tc>
          <w:tcPr>
            <w:tcW w:w="1413" w:type="dxa"/>
            <w:noWrap/>
            <w:vAlign w:val="center"/>
          </w:tcPr>
          <w:p w14:paraId="795AEFCA"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洋房</w:t>
            </w:r>
          </w:p>
        </w:tc>
        <w:tc>
          <w:tcPr>
            <w:tcW w:w="1984" w:type="dxa"/>
            <w:vAlign w:val="center"/>
          </w:tcPr>
          <w:p w14:paraId="30AE1D02"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179.71-208.66</w:t>
            </w:r>
          </w:p>
        </w:tc>
        <w:tc>
          <w:tcPr>
            <w:tcW w:w="1134" w:type="dxa"/>
          </w:tcPr>
          <w:p w14:paraId="229B9CB0"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tcPr>
          <w:p w14:paraId="46D6BFF0"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80</w:t>
            </w:r>
          </w:p>
        </w:tc>
        <w:tc>
          <w:tcPr>
            <w:tcW w:w="1977" w:type="dxa"/>
            <w:vAlign w:val="center"/>
          </w:tcPr>
          <w:p w14:paraId="378E3646"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15828.06</w:t>
            </w:r>
          </w:p>
        </w:tc>
      </w:tr>
      <w:tr w:rsidR="002A409E" w:rsidRPr="00EB0402" w14:paraId="59F51AAD" w14:textId="77777777" w:rsidTr="00B7499C">
        <w:trPr>
          <w:trHeight w:val="284"/>
          <w:jc w:val="center"/>
        </w:trPr>
        <w:tc>
          <w:tcPr>
            <w:tcW w:w="4531" w:type="dxa"/>
            <w:gridSpan w:val="3"/>
            <w:vAlign w:val="center"/>
          </w:tcPr>
          <w:p w14:paraId="515DFA17" w14:textId="77777777" w:rsidR="002A409E" w:rsidRPr="00EB0402" w:rsidRDefault="002A409E" w:rsidP="00B7499C">
            <w:pPr>
              <w:widowControl/>
              <w:adjustRightInd/>
              <w:spacing w:line="240" w:lineRule="atLeast"/>
              <w:jc w:val="center"/>
              <w:textAlignment w:val="auto"/>
              <w:rPr>
                <w:rFonts w:ascii="Arial" w:eastAsia="华文细黑" w:hAnsi="Arial" w:cs="Arial"/>
                <w:color w:val="FF0000"/>
                <w:sz w:val="18"/>
                <w:szCs w:val="18"/>
              </w:rPr>
            </w:pPr>
          </w:p>
        </w:tc>
        <w:tc>
          <w:tcPr>
            <w:tcW w:w="1843" w:type="dxa"/>
            <w:vAlign w:val="center"/>
          </w:tcPr>
          <w:p w14:paraId="1D501DD3"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304</w:t>
            </w:r>
          </w:p>
        </w:tc>
        <w:tc>
          <w:tcPr>
            <w:tcW w:w="1977" w:type="dxa"/>
            <w:vAlign w:val="center"/>
          </w:tcPr>
          <w:p w14:paraId="2594D67C"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58411.94</w:t>
            </w:r>
          </w:p>
        </w:tc>
      </w:tr>
    </w:tbl>
    <w:p w14:paraId="2C4E9A5E" w14:textId="6A9FC246" w:rsidR="00802761" w:rsidRPr="00EB0402" w:rsidRDefault="00802761" w:rsidP="00E34D00">
      <w:pPr>
        <w:overflowPunct w:val="0"/>
        <w:spacing w:beforeLines="100" w:before="240" w:line="480" w:lineRule="auto"/>
        <w:ind w:firstLineChars="200" w:firstLine="422"/>
        <w:jc w:val="both"/>
        <w:textAlignment w:val="auto"/>
        <w:rPr>
          <w:rFonts w:ascii="Arial" w:hAnsi="Arial" w:cs="Arial"/>
          <w:sz w:val="21"/>
          <w:szCs w:val="21"/>
        </w:rPr>
      </w:pPr>
      <w:r w:rsidRPr="00EB0402">
        <w:rPr>
          <w:rFonts w:ascii="Arial" w:hAnsi="Arial" w:cs="Arial"/>
          <w:b/>
          <w:bCs/>
          <w:sz w:val="21"/>
          <w:szCs w:val="21"/>
        </w:rPr>
        <w:t>价值时点：</w:t>
      </w:r>
      <w:r w:rsidR="00E0344E" w:rsidRPr="00EB0402">
        <w:rPr>
          <w:rFonts w:ascii="Arial" w:hAnsi="Arial" w:cs="Arial"/>
          <w:sz w:val="21"/>
          <w:szCs w:val="21"/>
        </w:rPr>
        <w:t>2025</w:t>
      </w:r>
      <w:r w:rsidR="00E0344E" w:rsidRPr="00EB0402">
        <w:rPr>
          <w:rFonts w:ascii="Arial" w:hAnsi="Arial" w:cs="Arial"/>
          <w:sz w:val="21"/>
          <w:szCs w:val="21"/>
        </w:rPr>
        <w:t>年</w:t>
      </w:r>
      <w:r w:rsidR="00E0344E" w:rsidRPr="00EB0402">
        <w:rPr>
          <w:rFonts w:ascii="Arial" w:hAnsi="Arial" w:cs="Arial"/>
          <w:sz w:val="21"/>
          <w:szCs w:val="21"/>
        </w:rPr>
        <w:t>12</w:t>
      </w:r>
      <w:r w:rsidR="00E0344E" w:rsidRPr="00EB0402">
        <w:rPr>
          <w:rFonts w:ascii="Arial" w:hAnsi="Arial" w:cs="Arial"/>
          <w:sz w:val="21"/>
          <w:szCs w:val="21"/>
        </w:rPr>
        <w:t>月</w:t>
      </w:r>
      <w:r w:rsidR="00E0344E" w:rsidRPr="00EB0402">
        <w:rPr>
          <w:rFonts w:ascii="Arial" w:hAnsi="Arial" w:cs="Arial"/>
          <w:sz w:val="21"/>
          <w:szCs w:val="21"/>
        </w:rPr>
        <w:t>1</w:t>
      </w:r>
      <w:r w:rsidR="00E0344E" w:rsidRPr="00EB0402">
        <w:rPr>
          <w:rFonts w:ascii="Arial" w:hAnsi="Arial" w:cs="Arial"/>
          <w:sz w:val="21"/>
          <w:szCs w:val="21"/>
        </w:rPr>
        <w:t>日</w:t>
      </w:r>
      <w:r w:rsidRPr="00EB0402">
        <w:rPr>
          <w:rFonts w:ascii="Arial" w:hAnsi="Arial" w:cs="Arial"/>
          <w:sz w:val="21"/>
          <w:szCs w:val="21"/>
        </w:rPr>
        <w:t>（根据《估价委托书》确定）</w:t>
      </w:r>
    </w:p>
    <w:p w14:paraId="5E84C0B8" w14:textId="3990C5B0" w:rsidR="00802761" w:rsidRPr="00EB0402" w:rsidRDefault="00802761" w:rsidP="005D24A6">
      <w:pPr>
        <w:overflowPunct w:val="0"/>
        <w:spacing w:line="480" w:lineRule="auto"/>
        <w:ind w:firstLineChars="200" w:firstLine="422"/>
        <w:jc w:val="both"/>
        <w:textAlignment w:val="auto"/>
        <w:rPr>
          <w:rFonts w:ascii="Arial" w:hAnsi="Arial" w:cs="Arial"/>
          <w:sz w:val="21"/>
          <w:szCs w:val="21"/>
        </w:rPr>
      </w:pPr>
      <w:r w:rsidRPr="00EB0402">
        <w:rPr>
          <w:rFonts w:ascii="Arial" w:hAnsi="Arial" w:cs="Arial"/>
          <w:b/>
          <w:bCs/>
          <w:sz w:val="21"/>
          <w:szCs w:val="21"/>
        </w:rPr>
        <w:t>价值类型：</w:t>
      </w:r>
      <w:bookmarkStart w:id="6" w:name="_Hlk118454962"/>
      <w:r w:rsidR="005D24A6" w:rsidRPr="00EB0402">
        <w:rPr>
          <w:rFonts w:ascii="Arial" w:hAnsi="Arial" w:cs="Arial"/>
          <w:sz w:val="21"/>
          <w:szCs w:val="21"/>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005D24A6" w:rsidRPr="00EB0402">
        <w:rPr>
          <w:rFonts w:ascii="Arial" w:hAnsi="Arial" w:cs="Arial"/>
          <w:sz w:val="21"/>
          <w:szCs w:val="21"/>
        </w:rPr>
        <w:t>区维保</w:t>
      </w:r>
      <w:proofErr w:type="gramEnd"/>
      <w:r w:rsidR="005D24A6" w:rsidRPr="00EB0402">
        <w:rPr>
          <w:rFonts w:ascii="Arial" w:hAnsi="Arial" w:cs="Arial"/>
          <w:sz w:val="21"/>
          <w:szCs w:val="21"/>
        </w:rPr>
        <w:t>、室内正常损耗维修等费用）、增值服务费（例如室内保洁、室内人为损坏维修、洗衣、送餐等费用）、能源费（包括公区能源费及室内能源费，例如水、电、气、中央空调等费用）、车位使用费等费用</w:t>
      </w:r>
      <w:r w:rsidRPr="00EB0402">
        <w:rPr>
          <w:rFonts w:ascii="Arial" w:hAnsi="Arial" w:cs="Arial"/>
          <w:sz w:val="21"/>
          <w:szCs w:val="21"/>
        </w:rPr>
        <w:t>。</w:t>
      </w:r>
      <w:bookmarkEnd w:id="6"/>
      <w:r w:rsidRPr="00EB0402">
        <w:rPr>
          <w:rFonts w:ascii="Arial" w:hAnsi="Arial" w:cs="Arial"/>
          <w:sz w:val="21"/>
          <w:szCs w:val="21"/>
        </w:rPr>
        <w:t xml:space="preserve"> </w:t>
      </w:r>
    </w:p>
    <w:p w14:paraId="25E23201" w14:textId="77777777" w:rsidR="00802761" w:rsidRPr="00EB0402" w:rsidRDefault="00802761" w:rsidP="00E34D00">
      <w:pPr>
        <w:overflowPunct w:val="0"/>
        <w:spacing w:line="480" w:lineRule="auto"/>
        <w:ind w:firstLineChars="200" w:firstLine="422"/>
        <w:jc w:val="both"/>
        <w:textAlignment w:val="auto"/>
        <w:rPr>
          <w:rFonts w:ascii="Arial" w:hAnsi="Arial" w:cs="Arial"/>
          <w:b/>
          <w:bCs/>
          <w:sz w:val="21"/>
          <w:szCs w:val="21"/>
        </w:rPr>
      </w:pPr>
      <w:r w:rsidRPr="00EB0402">
        <w:rPr>
          <w:rFonts w:ascii="Arial" w:hAnsi="Arial" w:cs="Arial"/>
          <w:b/>
          <w:bCs/>
          <w:sz w:val="21"/>
          <w:szCs w:val="21"/>
        </w:rPr>
        <w:t>估价方法：</w:t>
      </w:r>
      <w:r w:rsidRPr="00EB0402">
        <w:rPr>
          <w:rFonts w:ascii="Arial" w:hAnsi="Arial" w:cs="Arial"/>
          <w:bCs/>
          <w:sz w:val="21"/>
          <w:szCs w:val="21"/>
        </w:rPr>
        <w:t>本次评估采用的估价方法为比较法</w:t>
      </w:r>
      <w:r w:rsidRPr="00EB0402">
        <w:rPr>
          <w:rFonts w:ascii="Arial" w:hAnsi="Arial" w:cs="Arial"/>
          <w:sz w:val="21"/>
          <w:szCs w:val="21"/>
        </w:rPr>
        <w:t>。</w:t>
      </w:r>
    </w:p>
    <w:p w14:paraId="71A51E10" w14:textId="6CF0CC39" w:rsidR="00802761" w:rsidRPr="00EB0402" w:rsidRDefault="00802761" w:rsidP="00E34D00">
      <w:pPr>
        <w:overflowPunct w:val="0"/>
        <w:spacing w:line="480" w:lineRule="auto"/>
        <w:ind w:firstLineChars="200" w:firstLine="422"/>
        <w:jc w:val="both"/>
        <w:textAlignment w:val="auto"/>
        <w:rPr>
          <w:rFonts w:ascii="Arial" w:hAnsi="Arial" w:cs="Arial"/>
          <w:sz w:val="21"/>
          <w:szCs w:val="21"/>
        </w:rPr>
      </w:pPr>
      <w:r w:rsidRPr="00EB0402">
        <w:rPr>
          <w:rFonts w:ascii="Arial" w:hAnsi="Arial" w:cs="Arial"/>
          <w:b/>
          <w:bCs/>
          <w:sz w:val="21"/>
          <w:szCs w:val="21"/>
        </w:rPr>
        <w:t>估价结果：</w:t>
      </w:r>
      <w:r w:rsidRPr="00EB0402">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w:t>
      </w:r>
      <w:r w:rsidRPr="00EB0402">
        <w:rPr>
          <w:rFonts w:ascii="Arial" w:hAnsi="Arial" w:cs="Arial"/>
          <w:sz w:val="21"/>
          <w:szCs w:val="21"/>
        </w:rPr>
        <w:lastRenderedPageBreak/>
        <w:t>确定估价对象</w:t>
      </w:r>
      <w:r w:rsidR="003F5FE4" w:rsidRPr="00EB0402">
        <w:rPr>
          <w:rFonts w:ascii="Arial" w:hAnsi="Arial" w:cs="Arial"/>
          <w:sz w:val="21"/>
          <w:szCs w:val="21"/>
        </w:rPr>
        <w:t>项目房地产</w:t>
      </w:r>
      <w:r w:rsidRPr="00EB0402">
        <w:rPr>
          <w:rFonts w:ascii="Arial" w:hAnsi="Arial" w:cs="Arial"/>
          <w:sz w:val="21"/>
          <w:szCs w:val="21"/>
        </w:rPr>
        <w:t>于价值时点</w:t>
      </w:r>
      <w:r w:rsidR="00E0344E" w:rsidRPr="00EB0402">
        <w:rPr>
          <w:rFonts w:ascii="Arial" w:hAnsi="Arial" w:cs="Arial"/>
          <w:sz w:val="21"/>
          <w:szCs w:val="21"/>
        </w:rPr>
        <w:t>2025</w:t>
      </w:r>
      <w:r w:rsidR="00E0344E" w:rsidRPr="00EB0402">
        <w:rPr>
          <w:rFonts w:ascii="Arial" w:hAnsi="Arial" w:cs="Arial"/>
          <w:sz w:val="21"/>
          <w:szCs w:val="21"/>
        </w:rPr>
        <w:t>年</w:t>
      </w:r>
      <w:r w:rsidR="00E0344E" w:rsidRPr="00EB0402">
        <w:rPr>
          <w:rFonts w:ascii="Arial" w:hAnsi="Arial" w:cs="Arial"/>
          <w:sz w:val="21"/>
          <w:szCs w:val="21"/>
        </w:rPr>
        <w:t>12</w:t>
      </w:r>
      <w:r w:rsidR="00E0344E" w:rsidRPr="00EB0402">
        <w:rPr>
          <w:rFonts w:ascii="Arial" w:hAnsi="Arial" w:cs="Arial"/>
          <w:sz w:val="21"/>
          <w:szCs w:val="21"/>
        </w:rPr>
        <w:t>月</w:t>
      </w:r>
      <w:r w:rsidR="00E0344E" w:rsidRPr="00EB0402">
        <w:rPr>
          <w:rFonts w:ascii="Arial" w:hAnsi="Arial" w:cs="Arial"/>
          <w:sz w:val="21"/>
          <w:szCs w:val="21"/>
        </w:rPr>
        <w:t>1</w:t>
      </w:r>
      <w:r w:rsidR="00E0344E" w:rsidRPr="00EB0402">
        <w:rPr>
          <w:rFonts w:ascii="Arial" w:hAnsi="Arial" w:cs="Arial"/>
          <w:sz w:val="21"/>
          <w:szCs w:val="21"/>
        </w:rPr>
        <w:t>日</w:t>
      </w:r>
      <w:r w:rsidRPr="00EB0402">
        <w:rPr>
          <w:rFonts w:ascii="Arial" w:hAnsi="Arial" w:cs="Arial"/>
          <w:sz w:val="21"/>
          <w:szCs w:val="21"/>
        </w:rPr>
        <w:t>市场租金水平为：</w:t>
      </w:r>
      <w:r w:rsidRPr="00EB0402">
        <w:rPr>
          <w:rFonts w:ascii="Arial" w:hAnsi="Arial" w:cs="Arial"/>
          <w:sz w:val="21"/>
          <w:szCs w:val="21"/>
        </w:rPr>
        <w:t xml:space="preserve"> </w:t>
      </w:r>
    </w:p>
    <w:p w14:paraId="0D4C00BB" w14:textId="25FFBFB2" w:rsidR="00852975" w:rsidRPr="00EB0402" w:rsidRDefault="00852975" w:rsidP="00852975">
      <w:pPr>
        <w:spacing w:line="480" w:lineRule="auto"/>
        <w:ind w:firstLineChars="200" w:firstLine="422"/>
        <w:textAlignment w:val="auto"/>
        <w:rPr>
          <w:rFonts w:ascii="Arial" w:hAnsi="Arial" w:cs="Arial"/>
          <w:b/>
          <w:bCs/>
          <w:sz w:val="21"/>
          <w:szCs w:val="21"/>
        </w:rPr>
      </w:pPr>
      <w:bookmarkStart w:id="7" w:name="_Hlk212578292"/>
      <w:r w:rsidRPr="00EB0402">
        <w:rPr>
          <w:rFonts w:ascii="Arial" w:hAnsi="Arial" w:cs="Arial" w:hint="eastAsia"/>
          <w:b/>
          <w:bCs/>
          <w:sz w:val="21"/>
          <w:szCs w:val="21"/>
        </w:rPr>
        <w:t>估价对象所在区域市场租金：</w:t>
      </w:r>
      <w:r w:rsidRPr="00EB0402">
        <w:rPr>
          <w:rFonts w:ascii="Arial" w:hAnsi="Arial" w:cs="Arial" w:hint="eastAsia"/>
          <w:b/>
          <w:bCs/>
          <w:sz w:val="21"/>
          <w:szCs w:val="21"/>
        </w:rPr>
        <w:t xml:space="preserve"> 96.55</w:t>
      </w:r>
      <w:r w:rsidRPr="00EB0402">
        <w:rPr>
          <w:rFonts w:ascii="Arial" w:hAnsi="Arial" w:cs="Arial" w:hint="eastAsia"/>
          <w:b/>
          <w:bCs/>
          <w:sz w:val="21"/>
          <w:szCs w:val="21"/>
        </w:rPr>
        <w:t>元</w:t>
      </w:r>
      <w:r w:rsidRPr="00EB0402">
        <w:rPr>
          <w:rFonts w:ascii="Arial" w:hAnsi="Arial" w:cs="Arial" w:hint="eastAsia"/>
          <w:b/>
          <w:bCs/>
          <w:sz w:val="21"/>
          <w:szCs w:val="21"/>
        </w:rPr>
        <w:t>/</w:t>
      </w:r>
      <w:r w:rsidRPr="00EB0402">
        <w:rPr>
          <w:rFonts w:ascii="Arial" w:hAnsi="Arial" w:cs="Arial" w:hint="eastAsia"/>
          <w:b/>
          <w:bCs/>
          <w:sz w:val="21"/>
          <w:szCs w:val="21"/>
        </w:rPr>
        <w:t>平方米·月（货币种类：人民币）</w:t>
      </w:r>
    </w:p>
    <w:bookmarkEnd w:id="7"/>
    <w:p w14:paraId="4087800E" w14:textId="77777777" w:rsidR="00802761" w:rsidRPr="00EB0402" w:rsidRDefault="00802761">
      <w:pPr>
        <w:overflowPunct w:val="0"/>
        <w:spacing w:line="480" w:lineRule="auto"/>
        <w:ind w:firstLineChars="200" w:firstLine="360"/>
        <w:jc w:val="both"/>
        <w:textAlignment w:val="auto"/>
        <w:rPr>
          <w:rFonts w:ascii="Arial" w:hAnsi="Arial" w:cs="Arial"/>
          <w:sz w:val="18"/>
          <w:szCs w:val="18"/>
        </w:rPr>
      </w:pPr>
      <w:r w:rsidRPr="00EB0402">
        <w:rPr>
          <w:rFonts w:ascii="Arial" w:hAnsi="Arial" w:cs="Arial"/>
          <w:sz w:val="18"/>
          <w:szCs w:val="18"/>
        </w:rPr>
        <w:t>注：</w:t>
      </w:r>
      <w:r w:rsidRPr="00EB0402">
        <w:rPr>
          <w:rFonts w:ascii="Arial" w:hAnsi="Arial" w:cs="Arial"/>
          <w:sz w:val="18"/>
          <w:szCs w:val="18"/>
        </w:rPr>
        <w:t>1</w:t>
      </w:r>
      <w:r w:rsidRPr="00EB0402">
        <w:rPr>
          <w:rFonts w:ascii="Arial" w:hAnsi="Arial" w:cs="Arial"/>
          <w:sz w:val="18"/>
          <w:szCs w:val="18"/>
        </w:rPr>
        <w:t>、评估的详细结果、过程及有关说明，详见《估价结果报告》、《估价技术报告》。</w:t>
      </w:r>
    </w:p>
    <w:p w14:paraId="29487746" w14:textId="37CB36F8" w:rsidR="00802761" w:rsidRPr="00EB0402" w:rsidRDefault="00802761">
      <w:pPr>
        <w:overflowPunct w:val="0"/>
        <w:spacing w:line="480" w:lineRule="auto"/>
        <w:ind w:leftChars="150" w:left="720" w:hangingChars="200" w:hanging="360"/>
        <w:jc w:val="both"/>
        <w:textAlignment w:val="auto"/>
        <w:rPr>
          <w:rFonts w:ascii="Arial" w:hAnsi="Arial" w:cs="Arial"/>
          <w:sz w:val="18"/>
          <w:szCs w:val="18"/>
        </w:rPr>
      </w:pPr>
      <w:r w:rsidRPr="00EB0402">
        <w:rPr>
          <w:rFonts w:ascii="Arial" w:hAnsi="Arial" w:cs="Arial"/>
          <w:sz w:val="18"/>
          <w:szCs w:val="18"/>
        </w:rPr>
        <w:t xml:space="preserve">    </w:t>
      </w:r>
      <w:r w:rsidR="00917FCA" w:rsidRPr="00EB0402">
        <w:rPr>
          <w:rFonts w:ascii="Arial" w:hAnsi="Arial" w:cs="Arial"/>
          <w:sz w:val="18"/>
          <w:szCs w:val="18"/>
        </w:rPr>
        <w:t>2</w:t>
      </w:r>
      <w:r w:rsidRPr="00EB0402">
        <w:rPr>
          <w:rFonts w:ascii="Arial" w:hAnsi="Arial" w:cs="Arial"/>
          <w:sz w:val="18"/>
          <w:szCs w:val="18"/>
        </w:rPr>
        <w:t>、</w:t>
      </w:r>
      <w:r w:rsidR="00852975" w:rsidRPr="00EB0402">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00852975" w:rsidRPr="00EB0402">
        <w:rPr>
          <w:rFonts w:ascii="Arial" w:hAnsi="Arial" w:cs="Arial" w:hint="eastAsia"/>
          <w:sz w:val="18"/>
          <w:szCs w:val="18"/>
        </w:rPr>
        <w:t>区维保</w:t>
      </w:r>
      <w:proofErr w:type="gramEnd"/>
      <w:r w:rsidR="00852975" w:rsidRPr="00EB0402">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1D636E" w:rsidRPr="00EB0402">
        <w:rPr>
          <w:rFonts w:ascii="Arial" w:hAnsi="Arial" w:cs="Arial"/>
          <w:sz w:val="18"/>
          <w:szCs w:val="18"/>
        </w:rPr>
        <w:t>。</w:t>
      </w:r>
    </w:p>
    <w:p w14:paraId="78FCBBE6" w14:textId="49D564DA" w:rsidR="00852975" w:rsidRPr="00EB0402" w:rsidRDefault="00852975" w:rsidP="00852975">
      <w:pPr>
        <w:overflowPunct w:val="0"/>
        <w:spacing w:line="480" w:lineRule="auto"/>
        <w:ind w:firstLineChars="400" w:firstLine="720"/>
        <w:jc w:val="both"/>
        <w:textAlignment w:val="auto"/>
        <w:rPr>
          <w:rFonts w:ascii="Arial" w:hAnsi="Arial" w:cs="Arial"/>
          <w:sz w:val="18"/>
          <w:szCs w:val="18"/>
        </w:rPr>
      </w:pPr>
      <w:r w:rsidRPr="00EB0402">
        <w:rPr>
          <w:rFonts w:ascii="Arial" w:hAnsi="Arial" w:cs="Arial" w:hint="eastAsia"/>
          <w:sz w:val="18"/>
          <w:szCs w:val="18"/>
        </w:rPr>
        <w:t>3</w:t>
      </w:r>
      <w:r w:rsidRPr="00EB0402">
        <w:rPr>
          <w:rFonts w:ascii="Arial" w:hAnsi="Arial" w:cs="Arial" w:hint="eastAsia"/>
          <w:sz w:val="18"/>
          <w:szCs w:val="18"/>
        </w:rPr>
        <w:t>、根据</w:t>
      </w:r>
      <w:r w:rsidR="00222B32" w:rsidRPr="00EB0402">
        <w:rPr>
          <w:rFonts w:ascii="Arial" w:hAnsi="Arial" w:cs="Arial" w:hint="eastAsia"/>
          <w:sz w:val="18"/>
          <w:szCs w:val="18"/>
        </w:rPr>
        <w:t>估价委托人提供的</w:t>
      </w:r>
      <w:r w:rsidRPr="00EB0402">
        <w:rPr>
          <w:rFonts w:ascii="Arial" w:hAnsi="Arial" w:cs="Arial" w:hint="eastAsia"/>
          <w:sz w:val="18"/>
          <w:szCs w:val="18"/>
        </w:rPr>
        <w:t>《估价委托书》，估价对象运营服务费为</w:t>
      </w:r>
      <w:r w:rsidRPr="00EB0402">
        <w:rPr>
          <w:rFonts w:ascii="Arial" w:hAnsi="Arial" w:cs="Arial" w:hint="eastAsia"/>
          <w:sz w:val="18"/>
          <w:szCs w:val="18"/>
        </w:rPr>
        <w:t>19.74</w:t>
      </w:r>
      <w:r w:rsidRPr="00EB0402">
        <w:rPr>
          <w:rFonts w:ascii="Arial" w:hAnsi="Arial" w:cs="Arial" w:hint="eastAsia"/>
          <w:sz w:val="18"/>
          <w:szCs w:val="18"/>
        </w:rPr>
        <w:t>元</w:t>
      </w:r>
      <w:r w:rsidRPr="00EB0402">
        <w:rPr>
          <w:rFonts w:ascii="Arial" w:hAnsi="Arial" w:cs="Arial" w:hint="eastAsia"/>
          <w:sz w:val="18"/>
          <w:szCs w:val="18"/>
        </w:rPr>
        <w:t>/</w:t>
      </w:r>
      <w:r w:rsidRPr="00EB0402">
        <w:rPr>
          <w:rFonts w:ascii="Arial" w:hAnsi="Arial" w:cs="Arial" w:hint="eastAsia"/>
          <w:sz w:val="18"/>
          <w:szCs w:val="18"/>
        </w:rPr>
        <w:t>平方米·月，则</w:t>
      </w:r>
      <w:r w:rsidR="00E72351" w:rsidRPr="00EB0402">
        <w:rPr>
          <w:rFonts w:ascii="Arial" w:hAnsi="Arial" w:cs="Arial" w:hint="eastAsia"/>
          <w:sz w:val="18"/>
          <w:szCs w:val="18"/>
        </w:rPr>
        <w:t>估价对象包含运营服务费的市场租金为</w:t>
      </w:r>
      <w:r w:rsidR="00E72351" w:rsidRPr="00EB0402">
        <w:rPr>
          <w:rFonts w:ascii="Arial" w:hAnsi="Arial" w:cs="Arial" w:hint="eastAsia"/>
          <w:sz w:val="18"/>
          <w:szCs w:val="18"/>
        </w:rPr>
        <w:t>116.29</w:t>
      </w:r>
      <w:r w:rsidR="00E72351" w:rsidRPr="00EB0402">
        <w:rPr>
          <w:rFonts w:ascii="Arial" w:hAnsi="Arial" w:cs="Arial" w:hint="eastAsia"/>
          <w:sz w:val="18"/>
          <w:szCs w:val="18"/>
        </w:rPr>
        <w:t>元</w:t>
      </w:r>
      <w:r w:rsidR="00E72351" w:rsidRPr="00EB0402">
        <w:rPr>
          <w:rFonts w:ascii="Arial" w:hAnsi="Arial" w:cs="Arial" w:hint="eastAsia"/>
          <w:sz w:val="18"/>
          <w:szCs w:val="18"/>
        </w:rPr>
        <w:t>/</w:t>
      </w:r>
      <w:r w:rsidR="00E72351" w:rsidRPr="00EB0402">
        <w:rPr>
          <w:rFonts w:ascii="Arial" w:hAnsi="Arial" w:cs="Arial" w:hint="eastAsia"/>
          <w:sz w:val="18"/>
          <w:szCs w:val="18"/>
        </w:rPr>
        <w:t>平方米·月。</w:t>
      </w:r>
    </w:p>
    <w:p w14:paraId="5C147844" w14:textId="77777777" w:rsidR="00802761" w:rsidRPr="00EB0402" w:rsidRDefault="00802761">
      <w:pPr>
        <w:overflowPunct w:val="0"/>
        <w:spacing w:line="480" w:lineRule="auto"/>
        <w:ind w:firstLineChars="200" w:firstLine="420"/>
        <w:jc w:val="both"/>
        <w:textAlignment w:val="auto"/>
        <w:rPr>
          <w:rFonts w:ascii="Arial" w:hAnsi="Arial" w:cs="Arial"/>
          <w:sz w:val="21"/>
          <w:szCs w:val="21"/>
        </w:rPr>
      </w:pPr>
    </w:p>
    <w:p w14:paraId="1856BF9E" w14:textId="77777777" w:rsidR="00092416" w:rsidRPr="00EB0402" w:rsidRDefault="00092416">
      <w:pPr>
        <w:overflowPunct w:val="0"/>
        <w:spacing w:line="480" w:lineRule="auto"/>
        <w:ind w:firstLineChars="200" w:firstLine="420"/>
        <w:jc w:val="both"/>
        <w:textAlignment w:val="auto"/>
        <w:rPr>
          <w:rFonts w:ascii="Arial" w:hAnsi="Arial" w:cs="Arial"/>
          <w:sz w:val="21"/>
          <w:szCs w:val="21"/>
        </w:rPr>
      </w:pPr>
    </w:p>
    <w:p w14:paraId="5301CDFD" w14:textId="77777777" w:rsidR="001D636E" w:rsidRPr="00EB0402" w:rsidRDefault="001D636E" w:rsidP="00557079">
      <w:pPr>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顺致</w:t>
      </w:r>
    </w:p>
    <w:p w14:paraId="07484897" w14:textId="77777777" w:rsidR="001D636E" w:rsidRPr="00EB0402" w:rsidRDefault="001D636E" w:rsidP="001D636E">
      <w:pPr>
        <w:spacing w:line="480" w:lineRule="auto"/>
        <w:ind w:firstLineChars="500" w:firstLine="1050"/>
        <w:jc w:val="both"/>
        <w:rPr>
          <w:rFonts w:ascii="Arial" w:hAnsi="Arial" w:cs="Arial"/>
          <w:sz w:val="21"/>
          <w:szCs w:val="21"/>
        </w:rPr>
      </w:pPr>
      <w:r w:rsidRPr="00EB0402">
        <w:rPr>
          <w:rFonts w:ascii="Arial" w:hAnsi="Arial" w:cs="Arial"/>
          <w:sz w:val="21"/>
          <w:szCs w:val="21"/>
        </w:rPr>
        <w:t>商祺</w:t>
      </w:r>
    </w:p>
    <w:tbl>
      <w:tblPr>
        <w:tblpPr w:leftFromText="180" w:rightFromText="180" w:vertAnchor="text" w:horzAnchor="margin" w:tblpXSpec="right" w:tblpY="1168"/>
        <w:tblW w:w="0" w:type="auto"/>
        <w:tblLook w:val="0000" w:firstRow="0" w:lastRow="0" w:firstColumn="0" w:lastColumn="0" w:noHBand="0" w:noVBand="0"/>
      </w:tblPr>
      <w:tblGrid>
        <w:gridCol w:w="3402"/>
      </w:tblGrid>
      <w:tr w:rsidR="001D636E" w:rsidRPr="00EB0402" w14:paraId="051B5A5A" w14:textId="77777777" w:rsidTr="001D636E">
        <w:tc>
          <w:tcPr>
            <w:tcW w:w="3402" w:type="dxa"/>
          </w:tcPr>
          <w:p w14:paraId="7B158EFC" w14:textId="77777777" w:rsidR="001D636E" w:rsidRPr="00EB0402" w:rsidRDefault="001D636E" w:rsidP="001D636E">
            <w:pPr>
              <w:spacing w:line="480" w:lineRule="auto"/>
              <w:rPr>
                <w:rFonts w:ascii="Arial" w:hAnsi="Arial" w:cs="Arial"/>
                <w:sz w:val="21"/>
                <w:szCs w:val="21"/>
              </w:rPr>
            </w:pPr>
            <w:proofErr w:type="gramStart"/>
            <w:r w:rsidRPr="00EB0402">
              <w:rPr>
                <w:rFonts w:ascii="Arial" w:hAnsi="Arial" w:cs="Arial"/>
                <w:sz w:val="21"/>
                <w:szCs w:val="21"/>
              </w:rPr>
              <w:t>北京康正宏</w:t>
            </w:r>
            <w:proofErr w:type="gramEnd"/>
            <w:r w:rsidRPr="00EB0402">
              <w:rPr>
                <w:rFonts w:ascii="Arial" w:hAnsi="Arial" w:cs="Arial"/>
                <w:sz w:val="21"/>
                <w:szCs w:val="21"/>
              </w:rPr>
              <w:t>基房地产评估有限公司</w:t>
            </w:r>
          </w:p>
        </w:tc>
      </w:tr>
      <w:tr w:rsidR="001D636E" w:rsidRPr="00EB0402" w14:paraId="3206F39F" w14:textId="77777777" w:rsidTr="001D636E">
        <w:trPr>
          <w:trHeight w:val="1431"/>
        </w:trPr>
        <w:tc>
          <w:tcPr>
            <w:tcW w:w="3402" w:type="dxa"/>
          </w:tcPr>
          <w:p w14:paraId="0565EB77" w14:textId="77777777" w:rsidR="001D636E" w:rsidRPr="00EB0402" w:rsidRDefault="001D636E" w:rsidP="001D636E">
            <w:pPr>
              <w:spacing w:line="480" w:lineRule="auto"/>
              <w:rPr>
                <w:rFonts w:ascii="Arial" w:hAnsi="Arial" w:cs="Arial"/>
                <w:sz w:val="21"/>
                <w:szCs w:val="21"/>
              </w:rPr>
            </w:pPr>
            <w:r w:rsidRPr="00EB0402">
              <w:rPr>
                <w:rFonts w:ascii="Arial" w:hAnsi="Arial" w:cs="Arial"/>
                <w:sz w:val="21"/>
                <w:szCs w:val="21"/>
              </w:rPr>
              <w:t>法定代表人：</w:t>
            </w:r>
          </w:p>
        </w:tc>
      </w:tr>
      <w:tr w:rsidR="001D636E" w:rsidRPr="00EB0402" w14:paraId="1D17DF9B" w14:textId="77777777" w:rsidTr="001D636E">
        <w:tc>
          <w:tcPr>
            <w:tcW w:w="3402" w:type="dxa"/>
          </w:tcPr>
          <w:p w14:paraId="4FBCE7DD" w14:textId="1EB22803" w:rsidR="001D636E" w:rsidRPr="00EB0402" w:rsidRDefault="001D636E" w:rsidP="001D636E">
            <w:pPr>
              <w:spacing w:line="480" w:lineRule="auto"/>
              <w:jc w:val="right"/>
              <w:rPr>
                <w:rFonts w:ascii="Arial" w:hAnsi="Arial" w:cs="Arial"/>
                <w:sz w:val="21"/>
                <w:szCs w:val="21"/>
              </w:rPr>
            </w:pPr>
            <w:r w:rsidRPr="00EB0402">
              <w:rPr>
                <w:rFonts w:ascii="Arial" w:hAnsi="Arial" w:cs="Arial"/>
                <w:sz w:val="21"/>
                <w:szCs w:val="21"/>
              </w:rPr>
              <w:t>二〇二</w:t>
            </w:r>
            <w:r w:rsidR="00E72351" w:rsidRPr="00EB0402">
              <w:rPr>
                <w:rFonts w:ascii="Arial" w:hAnsi="Arial" w:cs="Arial" w:hint="eastAsia"/>
                <w:sz w:val="21"/>
                <w:szCs w:val="21"/>
              </w:rPr>
              <w:t>六</w:t>
            </w:r>
            <w:r w:rsidRPr="00EB0402">
              <w:rPr>
                <w:rFonts w:ascii="Arial" w:hAnsi="Arial" w:cs="Arial"/>
                <w:sz w:val="21"/>
                <w:szCs w:val="21"/>
              </w:rPr>
              <w:t>年</w:t>
            </w:r>
            <w:r w:rsidR="00E72351" w:rsidRPr="00EB0402">
              <w:rPr>
                <w:rFonts w:ascii="Arial" w:hAnsi="Arial" w:cs="Arial" w:hint="eastAsia"/>
                <w:sz w:val="21"/>
                <w:szCs w:val="21"/>
              </w:rPr>
              <w:t>一</w:t>
            </w:r>
            <w:r w:rsidRPr="00EB0402">
              <w:rPr>
                <w:rFonts w:ascii="Arial" w:hAnsi="Arial" w:cs="Arial"/>
                <w:sz w:val="21"/>
                <w:szCs w:val="21"/>
              </w:rPr>
              <w:t>月</w:t>
            </w:r>
            <w:r w:rsidR="00E72351" w:rsidRPr="00EB0402">
              <w:rPr>
                <w:rFonts w:ascii="Arial" w:hAnsi="Arial" w:cs="Arial" w:hint="eastAsia"/>
                <w:sz w:val="21"/>
                <w:szCs w:val="21"/>
              </w:rPr>
              <w:t>一</w:t>
            </w:r>
            <w:r w:rsidRPr="00EB0402">
              <w:rPr>
                <w:rFonts w:ascii="Arial" w:hAnsi="Arial" w:cs="Arial"/>
                <w:sz w:val="21"/>
                <w:szCs w:val="21"/>
              </w:rPr>
              <w:t>日</w:t>
            </w:r>
          </w:p>
        </w:tc>
      </w:tr>
    </w:tbl>
    <w:p w14:paraId="37E9FA60" w14:textId="77777777" w:rsidR="00802761" w:rsidRPr="00EB0402" w:rsidRDefault="00802761">
      <w:pPr>
        <w:spacing w:line="480" w:lineRule="auto"/>
        <w:jc w:val="right"/>
        <w:rPr>
          <w:rFonts w:ascii="Arial" w:hAnsi="Arial" w:cs="Arial"/>
          <w:sz w:val="21"/>
          <w:szCs w:val="21"/>
        </w:rPr>
      </w:pPr>
    </w:p>
    <w:p w14:paraId="26371024" w14:textId="77777777" w:rsidR="00802761" w:rsidRPr="00EB0402" w:rsidRDefault="00802761">
      <w:pPr>
        <w:spacing w:line="480" w:lineRule="auto"/>
        <w:rPr>
          <w:rFonts w:ascii="Arial" w:hAnsi="Arial" w:cs="Arial"/>
          <w:sz w:val="21"/>
          <w:szCs w:val="21"/>
        </w:rPr>
        <w:sectPr w:rsidR="00802761" w:rsidRPr="00EB0402" w:rsidSect="003877F6">
          <w:headerReference w:type="even" r:id="rId13"/>
          <w:headerReference w:type="default" r:id="rId14"/>
          <w:headerReference w:type="first" r:id="rId15"/>
          <w:pgSz w:w="11907" w:h="16840"/>
          <w:pgMar w:top="1843" w:right="1134" w:bottom="1134" w:left="1134" w:header="1134" w:footer="907" w:gutter="340"/>
          <w:pgNumType w:start="1"/>
          <w:cols w:space="720"/>
          <w:docGrid w:linePitch="326"/>
        </w:sectPr>
      </w:pPr>
    </w:p>
    <w:p w14:paraId="2972F1B2" w14:textId="77777777" w:rsidR="00802761" w:rsidRPr="00EB0402" w:rsidRDefault="00802761">
      <w:pPr>
        <w:spacing w:line="480" w:lineRule="auto"/>
        <w:jc w:val="center"/>
        <w:outlineLvl w:val="0"/>
        <w:rPr>
          <w:rFonts w:ascii="Arial" w:eastAsia="方正黑体简体" w:hAnsi="Arial" w:cs="Arial"/>
          <w:sz w:val="32"/>
          <w:szCs w:val="32"/>
        </w:rPr>
      </w:pPr>
      <w:r w:rsidRPr="00EB0402">
        <w:rPr>
          <w:rFonts w:ascii="Arial" w:eastAsia="方正黑体简体" w:hAnsi="Arial" w:cs="Arial"/>
          <w:sz w:val="32"/>
          <w:szCs w:val="32"/>
        </w:rPr>
        <w:lastRenderedPageBreak/>
        <w:t>目</w:t>
      </w:r>
      <w:r w:rsidRPr="00EB0402">
        <w:rPr>
          <w:rFonts w:ascii="Arial" w:eastAsia="方正黑体简体" w:hAnsi="Arial" w:cs="Arial"/>
          <w:sz w:val="32"/>
          <w:szCs w:val="32"/>
        </w:rPr>
        <w:t xml:space="preserve">   </w:t>
      </w:r>
      <w:r w:rsidRPr="00EB0402">
        <w:rPr>
          <w:rFonts w:ascii="Arial" w:eastAsia="方正黑体简体" w:hAnsi="Arial" w:cs="Arial"/>
          <w:sz w:val="32"/>
          <w:szCs w:val="32"/>
        </w:rPr>
        <w:t>录</w:t>
      </w:r>
    </w:p>
    <w:p w14:paraId="39AF117B" w14:textId="582525F4" w:rsidR="00802761" w:rsidRPr="00EB0402" w:rsidRDefault="00802761">
      <w:pPr>
        <w:pStyle w:val="TOC1"/>
        <w:rPr>
          <w:rFonts w:ascii="Arial" w:eastAsia="宋体" w:hAnsi="Arial" w:cs="Arial"/>
          <w:b w:val="0"/>
          <w:bCs w:val="0"/>
          <w:noProof/>
          <w:kern w:val="2"/>
          <w:sz w:val="24"/>
          <w:szCs w:val="24"/>
        </w:rPr>
      </w:pPr>
      <w:r w:rsidRPr="00EB0402">
        <w:rPr>
          <w:rFonts w:ascii="Arial" w:eastAsia="宋体" w:hAnsi="Arial" w:cs="Arial"/>
          <w:sz w:val="24"/>
          <w:szCs w:val="24"/>
        </w:rPr>
        <w:fldChar w:fldCharType="begin"/>
      </w:r>
      <w:r w:rsidRPr="00EB0402">
        <w:rPr>
          <w:rFonts w:ascii="Arial" w:eastAsia="宋体" w:hAnsi="Arial" w:cs="Arial"/>
          <w:sz w:val="24"/>
          <w:szCs w:val="24"/>
        </w:rPr>
        <w:instrText xml:space="preserve"> TOC \o "1-3" \h \z </w:instrText>
      </w:r>
      <w:r w:rsidRPr="00EB0402">
        <w:rPr>
          <w:rFonts w:ascii="Arial" w:eastAsia="宋体" w:hAnsi="Arial" w:cs="Arial"/>
          <w:sz w:val="24"/>
          <w:szCs w:val="24"/>
        </w:rPr>
        <w:fldChar w:fldCharType="separate"/>
      </w:r>
      <w:hyperlink w:anchor="_Toc525655414" w:history="1">
        <w:r w:rsidRPr="00EB0402">
          <w:rPr>
            <w:rStyle w:val="af9"/>
            <w:rFonts w:ascii="Arial" w:eastAsia="宋体" w:hAnsi="Arial" w:cs="Arial"/>
            <w:noProof/>
            <w:color w:val="auto"/>
            <w:sz w:val="24"/>
            <w:szCs w:val="24"/>
          </w:rPr>
          <w:t>致估价委托人函</w:t>
        </w:r>
        <w:r w:rsidRPr="00EB0402">
          <w:rPr>
            <w:rFonts w:ascii="Arial" w:eastAsia="宋体" w:hAnsi="Arial" w:cs="Arial"/>
            <w:noProof/>
            <w:sz w:val="24"/>
            <w:szCs w:val="24"/>
          </w:rPr>
          <w:tab/>
        </w:r>
        <w:r w:rsidRPr="00EB0402">
          <w:rPr>
            <w:rFonts w:ascii="Arial" w:eastAsia="宋体" w:hAnsi="Arial" w:cs="Arial"/>
            <w:noProof/>
            <w:sz w:val="24"/>
            <w:szCs w:val="24"/>
          </w:rPr>
          <w:fldChar w:fldCharType="begin"/>
        </w:r>
        <w:r w:rsidRPr="00EB0402">
          <w:rPr>
            <w:rFonts w:ascii="Arial" w:eastAsia="宋体" w:hAnsi="Arial" w:cs="Arial"/>
            <w:noProof/>
            <w:sz w:val="24"/>
            <w:szCs w:val="24"/>
          </w:rPr>
          <w:instrText xml:space="preserve"> PAGEREF _Toc525655414 \h </w:instrText>
        </w:r>
        <w:r w:rsidRPr="00EB0402">
          <w:rPr>
            <w:rFonts w:ascii="Arial" w:eastAsia="宋体" w:hAnsi="Arial" w:cs="Arial"/>
            <w:noProof/>
            <w:sz w:val="24"/>
            <w:szCs w:val="24"/>
          </w:rPr>
        </w:r>
        <w:r w:rsidRPr="00EB0402">
          <w:rPr>
            <w:rFonts w:ascii="Arial" w:eastAsia="宋体" w:hAnsi="Arial" w:cs="Arial"/>
            <w:noProof/>
            <w:sz w:val="24"/>
            <w:szCs w:val="24"/>
          </w:rPr>
          <w:fldChar w:fldCharType="separate"/>
        </w:r>
        <w:r w:rsidR="00222B32" w:rsidRPr="00EB0402">
          <w:rPr>
            <w:rFonts w:ascii="Arial" w:eastAsia="宋体" w:hAnsi="Arial" w:cs="Arial"/>
            <w:noProof/>
            <w:sz w:val="24"/>
            <w:szCs w:val="24"/>
          </w:rPr>
          <w:t>1</w:t>
        </w:r>
        <w:r w:rsidRPr="00EB0402">
          <w:rPr>
            <w:rFonts w:ascii="Arial" w:eastAsia="宋体" w:hAnsi="Arial" w:cs="Arial"/>
            <w:noProof/>
            <w:sz w:val="24"/>
            <w:szCs w:val="24"/>
          </w:rPr>
          <w:fldChar w:fldCharType="end"/>
        </w:r>
      </w:hyperlink>
    </w:p>
    <w:p w14:paraId="0C3E7108" w14:textId="0E35B044" w:rsidR="00802761" w:rsidRPr="00EB0402" w:rsidRDefault="00802761">
      <w:pPr>
        <w:pStyle w:val="TOC1"/>
        <w:rPr>
          <w:rFonts w:ascii="Arial" w:eastAsia="宋体" w:hAnsi="Arial" w:cs="Arial"/>
          <w:b w:val="0"/>
          <w:bCs w:val="0"/>
          <w:noProof/>
          <w:kern w:val="2"/>
          <w:sz w:val="24"/>
          <w:szCs w:val="24"/>
        </w:rPr>
      </w:pPr>
      <w:hyperlink w:anchor="_Toc525655415" w:history="1">
        <w:r w:rsidRPr="00EB0402">
          <w:rPr>
            <w:rStyle w:val="af9"/>
            <w:rFonts w:ascii="Arial" w:eastAsia="宋体" w:hAnsi="Arial" w:cs="Arial"/>
            <w:noProof/>
            <w:color w:val="auto"/>
            <w:sz w:val="24"/>
            <w:szCs w:val="24"/>
          </w:rPr>
          <w:t>估价师声明</w:t>
        </w:r>
        <w:r w:rsidRPr="00EB0402">
          <w:rPr>
            <w:rFonts w:ascii="Arial" w:eastAsia="宋体" w:hAnsi="Arial" w:cs="Arial"/>
            <w:noProof/>
            <w:sz w:val="24"/>
            <w:szCs w:val="24"/>
          </w:rPr>
          <w:tab/>
        </w:r>
        <w:r w:rsidRPr="00EB0402">
          <w:rPr>
            <w:rFonts w:ascii="Arial" w:eastAsia="宋体" w:hAnsi="Arial" w:cs="Arial"/>
            <w:noProof/>
            <w:sz w:val="24"/>
            <w:szCs w:val="24"/>
          </w:rPr>
          <w:fldChar w:fldCharType="begin"/>
        </w:r>
        <w:r w:rsidRPr="00EB0402">
          <w:rPr>
            <w:rFonts w:ascii="Arial" w:eastAsia="宋体" w:hAnsi="Arial" w:cs="Arial"/>
            <w:noProof/>
            <w:sz w:val="24"/>
            <w:szCs w:val="24"/>
          </w:rPr>
          <w:instrText xml:space="preserve"> PAGEREF _Toc525655415 \h </w:instrText>
        </w:r>
        <w:r w:rsidRPr="00EB0402">
          <w:rPr>
            <w:rFonts w:ascii="Arial" w:eastAsia="宋体" w:hAnsi="Arial" w:cs="Arial"/>
            <w:noProof/>
            <w:sz w:val="24"/>
            <w:szCs w:val="24"/>
          </w:rPr>
        </w:r>
        <w:r w:rsidRPr="00EB0402">
          <w:rPr>
            <w:rFonts w:ascii="Arial" w:eastAsia="宋体" w:hAnsi="Arial" w:cs="Arial"/>
            <w:noProof/>
            <w:sz w:val="24"/>
            <w:szCs w:val="24"/>
          </w:rPr>
          <w:fldChar w:fldCharType="separate"/>
        </w:r>
        <w:r w:rsidR="00222B32" w:rsidRPr="00EB0402">
          <w:rPr>
            <w:rFonts w:ascii="Arial" w:eastAsia="宋体" w:hAnsi="Arial" w:cs="Arial"/>
            <w:noProof/>
            <w:sz w:val="24"/>
            <w:szCs w:val="24"/>
          </w:rPr>
          <w:t>5</w:t>
        </w:r>
        <w:r w:rsidRPr="00EB0402">
          <w:rPr>
            <w:rFonts w:ascii="Arial" w:eastAsia="宋体" w:hAnsi="Arial" w:cs="Arial"/>
            <w:noProof/>
            <w:sz w:val="24"/>
            <w:szCs w:val="24"/>
          </w:rPr>
          <w:fldChar w:fldCharType="end"/>
        </w:r>
      </w:hyperlink>
    </w:p>
    <w:p w14:paraId="5282EF1C" w14:textId="71D56B95" w:rsidR="00802761" w:rsidRPr="00EB0402" w:rsidRDefault="00802761">
      <w:pPr>
        <w:pStyle w:val="TOC1"/>
        <w:rPr>
          <w:rFonts w:ascii="Arial" w:eastAsia="宋体" w:hAnsi="Arial" w:cs="Arial"/>
          <w:b w:val="0"/>
          <w:bCs w:val="0"/>
          <w:noProof/>
          <w:kern w:val="2"/>
          <w:sz w:val="24"/>
          <w:szCs w:val="24"/>
        </w:rPr>
      </w:pPr>
      <w:hyperlink w:anchor="_Toc525655416" w:history="1">
        <w:r w:rsidRPr="00EB0402">
          <w:rPr>
            <w:rStyle w:val="af9"/>
            <w:rFonts w:ascii="Arial" w:eastAsia="宋体" w:hAnsi="Arial" w:cs="Arial"/>
            <w:noProof/>
            <w:color w:val="auto"/>
            <w:sz w:val="24"/>
            <w:szCs w:val="24"/>
          </w:rPr>
          <w:t>估价假设和限制条件</w:t>
        </w:r>
        <w:r w:rsidRPr="00EB0402">
          <w:rPr>
            <w:rFonts w:ascii="Arial" w:eastAsia="宋体" w:hAnsi="Arial" w:cs="Arial"/>
            <w:noProof/>
            <w:sz w:val="24"/>
            <w:szCs w:val="24"/>
          </w:rPr>
          <w:tab/>
        </w:r>
        <w:r w:rsidRPr="00EB0402">
          <w:rPr>
            <w:rFonts w:ascii="Arial" w:eastAsia="宋体" w:hAnsi="Arial" w:cs="Arial"/>
            <w:noProof/>
            <w:sz w:val="24"/>
            <w:szCs w:val="24"/>
          </w:rPr>
          <w:fldChar w:fldCharType="begin"/>
        </w:r>
        <w:r w:rsidRPr="00EB0402">
          <w:rPr>
            <w:rFonts w:ascii="Arial" w:eastAsia="宋体" w:hAnsi="Arial" w:cs="Arial"/>
            <w:noProof/>
            <w:sz w:val="24"/>
            <w:szCs w:val="24"/>
          </w:rPr>
          <w:instrText xml:space="preserve"> PAGEREF _Toc525655416 \h </w:instrText>
        </w:r>
        <w:r w:rsidRPr="00EB0402">
          <w:rPr>
            <w:rFonts w:ascii="Arial" w:eastAsia="宋体" w:hAnsi="Arial" w:cs="Arial"/>
            <w:noProof/>
            <w:sz w:val="24"/>
            <w:szCs w:val="24"/>
          </w:rPr>
        </w:r>
        <w:r w:rsidRPr="00EB0402">
          <w:rPr>
            <w:rFonts w:ascii="Arial" w:eastAsia="宋体" w:hAnsi="Arial" w:cs="Arial"/>
            <w:noProof/>
            <w:sz w:val="24"/>
            <w:szCs w:val="24"/>
          </w:rPr>
          <w:fldChar w:fldCharType="separate"/>
        </w:r>
        <w:r w:rsidR="00222B32" w:rsidRPr="00EB0402">
          <w:rPr>
            <w:rFonts w:ascii="Arial" w:eastAsia="宋体" w:hAnsi="Arial" w:cs="Arial"/>
            <w:noProof/>
            <w:sz w:val="24"/>
            <w:szCs w:val="24"/>
          </w:rPr>
          <w:t>6</w:t>
        </w:r>
        <w:r w:rsidRPr="00EB0402">
          <w:rPr>
            <w:rFonts w:ascii="Arial" w:eastAsia="宋体" w:hAnsi="Arial" w:cs="Arial"/>
            <w:noProof/>
            <w:sz w:val="24"/>
            <w:szCs w:val="24"/>
          </w:rPr>
          <w:fldChar w:fldCharType="end"/>
        </w:r>
      </w:hyperlink>
    </w:p>
    <w:p w14:paraId="041BEFA6" w14:textId="76CCA587" w:rsidR="00802761" w:rsidRPr="00EB0402" w:rsidRDefault="00802761">
      <w:pPr>
        <w:pStyle w:val="TOC1"/>
        <w:rPr>
          <w:rFonts w:ascii="Arial" w:eastAsia="宋体" w:hAnsi="Arial" w:cs="Arial"/>
          <w:b w:val="0"/>
          <w:bCs w:val="0"/>
          <w:noProof/>
          <w:kern w:val="2"/>
          <w:sz w:val="24"/>
          <w:szCs w:val="24"/>
        </w:rPr>
      </w:pPr>
      <w:hyperlink w:anchor="_Toc525655417" w:history="1">
        <w:r w:rsidRPr="00EB0402">
          <w:rPr>
            <w:rStyle w:val="af9"/>
            <w:rFonts w:ascii="Arial" w:eastAsia="宋体" w:hAnsi="Arial" w:cs="Arial"/>
            <w:noProof/>
            <w:color w:val="auto"/>
            <w:sz w:val="24"/>
            <w:szCs w:val="24"/>
          </w:rPr>
          <w:t>估价结果报告</w:t>
        </w:r>
        <w:r w:rsidRPr="00EB0402">
          <w:rPr>
            <w:rFonts w:ascii="Arial" w:eastAsia="宋体" w:hAnsi="Arial" w:cs="Arial"/>
            <w:noProof/>
            <w:sz w:val="24"/>
            <w:szCs w:val="24"/>
          </w:rPr>
          <w:tab/>
        </w:r>
        <w:r w:rsidRPr="00EB0402">
          <w:rPr>
            <w:rFonts w:ascii="Arial" w:eastAsia="宋体" w:hAnsi="Arial" w:cs="Arial"/>
            <w:noProof/>
            <w:sz w:val="24"/>
            <w:szCs w:val="24"/>
          </w:rPr>
          <w:fldChar w:fldCharType="begin"/>
        </w:r>
        <w:r w:rsidRPr="00EB0402">
          <w:rPr>
            <w:rFonts w:ascii="Arial" w:eastAsia="宋体" w:hAnsi="Arial" w:cs="Arial"/>
            <w:noProof/>
            <w:sz w:val="24"/>
            <w:szCs w:val="24"/>
          </w:rPr>
          <w:instrText xml:space="preserve"> PAGEREF _Toc525655417 \h </w:instrText>
        </w:r>
        <w:r w:rsidRPr="00EB0402">
          <w:rPr>
            <w:rFonts w:ascii="Arial" w:eastAsia="宋体" w:hAnsi="Arial" w:cs="Arial"/>
            <w:noProof/>
            <w:sz w:val="24"/>
            <w:szCs w:val="24"/>
          </w:rPr>
        </w:r>
        <w:r w:rsidRPr="00EB0402">
          <w:rPr>
            <w:rFonts w:ascii="Arial" w:eastAsia="宋体" w:hAnsi="Arial" w:cs="Arial"/>
            <w:noProof/>
            <w:sz w:val="24"/>
            <w:szCs w:val="24"/>
          </w:rPr>
          <w:fldChar w:fldCharType="separate"/>
        </w:r>
        <w:r w:rsidR="00222B32" w:rsidRPr="00EB0402">
          <w:rPr>
            <w:rFonts w:ascii="Arial" w:eastAsia="宋体" w:hAnsi="Arial" w:cs="Arial"/>
            <w:noProof/>
            <w:sz w:val="24"/>
            <w:szCs w:val="24"/>
          </w:rPr>
          <w:t>9</w:t>
        </w:r>
        <w:r w:rsidRPr="00EB0402">
          <w:rPr>
            <w:rFonts w:ascii="Arial" w:eastAsia="宋体" w:hAnsi="Arial" w:cs="Arial"/>
            <w:noProof/>
            <w:sz w:val="24"/>
            <w:szCs w:val="24"/>
          </w:rPr>
          <w:fldChar w:fldCharType="end"/>
        </w:r>
      </w:hyperlink>
    </w:p>
    <w:p w14:paraId="3EC56B0D" w14:textId="5B80692F" w:rsidR="00802761" w:rsidRPr="00EB0402" w:rsidRDefault="00802761">
      <w:pPr>
        <w:pStyle w:val="TOC2"/>
        <w:rPr>
          <w:rFonts w:ascii="Arial" w:eastAsia="宋体" w:hAnsi="Arial" w:cs="Arial"/>
          <w:noProof/>
          <w:kern w:val="2"/>
          <w:sz w:val="21"/>
          <w:szCs w:val="21"/>
        </w:rPr>
      </w:pPr>
      <w:hyperlink w:anchor="_Toc525655418" w:history="1">
        <w:r w:rsidRPr="00EB0402">
          <w:rPr>
            <w:rStyle w:val="af9"/>
            <w:rFonts w:ascii="Arial" w:eastAsia="宋体" w:hAnsi="Arial" w:cs="Arial"/>
            <w:noProof/>
            <w:color w:val="auto"/>
            <w:sz w:val="21"/>
            <w:szCs w:val="21"/>
          </w:rPr>
          <w:t>一、估价委托人</w:t>
        </w:r>
        <w:r w:rsidRPr="00EB0402">
          <w:rPr>
            <w:rFonts w:ascii="Arial" w:eastAsia="宋体" w:hAnsi="Arial" w:cs="Arial"/>
            <w:noProof/>
            <w:sz w:val="21"/>
            <w:szCs w:val="21"/>
          </w:rPr>
          <w:tab/>
        </w:r>
        <w:r w:rsidRPr="00EB0402">
          <w:rPr>
            <w:rFonts w:ascii="Arial" w:eastAsia="宋体" w:hAnsi="Arial" w:cs="Arial"/>
            <w:noProof/>
            <w:sz w:val="21"/>
            <w:szCs w:val="21"/>
          </w:rPr>
          <w:fldChar w:fldCharType="begin"/>
        </w:r>
        <w:r w:rsidRPr="00EB0402">
          <w:rPr>
            <w:rFonts w:ascii="Arial" w:eastAsia="宋体" w:hAnsi="Arial" w:cs="Arial"/>
            <w:noProof/>
            <w:sz w:val="21"/>
            <w:szCs w:val="21"/>
          </w:rPr>
          <w:instrText xml:space="preserve"> PAGEREF _Toc525655418 \h </w:instrText>
        </w:r>
        <w:r w:rsidRPr="00EB0402">
          <w:rPr>
            <w:rFonts w:ascii="Arial" w:eastAsia="宋体" w:hAnsi="Arial" w:cs="Arial"/>
            <w:noProof/>
            <w:sz w:val="21"/>
            <w:szCs w:val="21"/>
          </w:rPr>
        </w:r>
        <w:r w:rsidRPr="00EB0402">
          <w:rPr>
            <w:rFonts w:ascii="Arial" w:eastAsia="宋体" w:hAnsi="Arial" w:cs="Arial"/>
            <w:noProof/>
            <w:sz w:val="21"/>
            <w:szCs w:val="21"/>
          </w:rPr>
          <w:fldChar w:fldCharType="separate"/>
        </w:r>
        <w:r w:rsidR="00222B32" w:rsidRPr="00EB0402">
          <w:rPr>
            <w:rFonts w:ascii="Arial" w:eastAsia="宋体" w:hAnsi="Arial" w:cs="Arial"/>
            <w:noProof/>
            <w:sz w:val="21"/>
            <w:szCs w:val="21"/>
          </w:rPr>
          <w:t>9</w:t>
        </w:r>
        <w:r w:rsidRPr="00EB0402">
          <w:rPr>
            <w:rFonts w:ascii="Arial" w:eastAsia="宋体" w:hAnsi="Arial" w:cs="Arial"/>
            <w:noProof/>
            <w:sz w:val="21"/>
            <w:szCs w:val="21"/>
          </w:rPr>
          <w:fldChar w:fldCharType="end"/>
        </w:r>
      </w:hyperlink>
    </w:p>
    <w:p w14:paraId="36A8B0F5" w14:textId="61E6C430" w:rsidR="00802761" w:rsidRPr="00EB0402" w:rsidRDefault="00802761">
      <w:pPr>
        <w:pStyle w:val="TOC2"/>
        <w:rPr>
          <w:rFonts w:ascii="Arial" w:eastAsia="宋体" w:hAnsi="Arial" w:cs="Arial"/>
          <w:noProof/>
          <w:kern w:val="2"/>
          <w:sz w:val="21"/>
          <w:szCs w:val="21"/>
        </w:rPr>
      </w:pPr>
      <w:hyperlink w:anchor="_Toc525655419" w:history="1">
        <w:r w:rsidRPr="00EB0402">
          <w:rPr>
            <w:rStyle w:val="af9"/>
            <w:rFonts w:ascii="Arial" w:eastAsia="宋体" w:hAnsi="Arial" w:cs="Arial"/>
            <w:noProof/>
            <w:color w:val="auto"/>
            <w:sz w:val="21"/>
            <w:szCs w:val="21"/>
          </w:rPr>
          <w:t>二、房地产估价机构</w:t>
        </w:r>
        <w:r w:rsidRPr="00EB0402">
          <w:rPr>
            <w:rFonts w:ascii="Arial" w:eastAsia="宋体" w:hAnsi="Arial" w:cs="Arial"/>
            <w:noProof/>
            <w:sz w:val="21"/>
            <w:szCs w:val="21"/>
          </w:rPr>
          <w:tab/>
        </w:r>
        <w:r w:rsidRPr="00EB0402">
          <w:rPr>
            <w:rFonts w:ascii="Arial" w:eastAsia="宋体" w:hAnsi="Arial" w:cs="Arial"/>
            <w:noProof/>
            <w:sz w:val="21"/>
            <w:szCs w:val="21"/>
          </w:rPr>
          <w:fldChar w:fldCharType="begin"/>
        </w:r>
        <w:r w:rsidRPr="00EB0402">
          <w:rPr>
            <w:rFonts w:ascii="Arial" w:eastAsia="宋体" w:hAnsi="Arial" w:cs="Arial"/>
            <w:noProof/>
            <w:sz w:val="21"/>
            <w:szCs w:val="21"/>
          </w:rPr>
          <w:instrText xml:space="preserve"> PAGEREF _Toc525655419 \h </w:instrText>
        </w:r>
        <w:r w:rsidRPr="00EB0402">
          <w:rPr>
            <w:rFonts w:ascii="Arial" w:eastAsia="宋体" w:hAnsi="Arial" w:cs="Arial"/>
            <w:noProof/>
            <w:sz w:val="21"/>
            <w:szCs w:val="21"/>
          </w:rPr>
        </w:r>
        <w:r w:rsidRPr="00EB0402">
          <w:rPr>
            <w:rFonts w:ascii="Arial" w:eastAsia="宋体" w:hAnsi="Arial" w:cs="Arial"/>
            <w:noProof/>
            <w:sz w:val="21"/>
            <w:szCs w:val="21"/>
          </w:rPr>
          <w:fldChar w:fldCharType="separate"/>
        </w:r>
        <w:r w:rsidR="00222B32" w:rsidRPr="00EB0402">
          <w:rPr>
            <w:rFonts w:ascii="Arial" w:eastAsia="宋体" w:hAnsi="Arial" w:cs="Arial"/>
            <w:noProof/>
            <w:sz w:val="21"/>
            <w:szCs w:val="21"/>
          </w:rPr>
          <w:t>9</w:t>
        </w:r>
        <w:r w:rsidRPr="00EB0402">
          <w:rPr>
            <w:rFonts w:ascii="Arial" w:eastAsia="宋体" w:hAnsi="Arial" w:cs="Arial"/>
            <w:noProof/>
            <w:sz w:val="21"/>
            <w:szCs w:val="21"/>
          </w:rPr>
          <w:fldChar w:fldCharType="end"/>
        </w:r>
      </w:hyperlink>
    </w:p>
    <w:p w14:paraId="00997BAD" w14:textId="6466B2A5" w:rsidR="00802761" w:rsidRPr="00EB0402" w:rsidRDefault="00802761">
      <w:pPr>
        <w:pStyle w:val="TOC2"/>
        <w:rPr>
          <w:rFonts w:ascii="Arial" w:eastAsia="宋体" w:hAnsi="Arial" w:cs="Arial"/>
          <w:noProof/>
          <w:kern w:val="2"/>
          <w:sz w:val="21"/>
          <w:szCs w:val="21"/>
        </w:rPr>
      </w:pPr>
      <w:hyperlink w:anchor="_Toc525655420" w:history="1">
        <w:r w:rsidRPr="00EB0402">
          <w:rPr>
            <w:rStyle w:val="af9"/>
            <w:rFonts w:ascii="Arial" w:eastAsia="宋体" w:hAnsi="Arial" w:cs="Arial"/>
            <w:noProof/>
            <w:color w:val="auto"/>
            <w:sz w:val="21"/>
            <w:szCs w:val="21"/>
          </w:rPr>
          <w:t>三、估价目的</w:t>
        </w:r>
        <w:r w:rsidRPr="00EB0402">
          <w:rPr>
            <w:rFonts w:ascii="Arial" w:eastAsia="宋体" w:hAnsi="Arial" w:cs="Arial"/>
            <w:noProof/>
            <w:sz w:val="21"/>
            <w:szCs w:val="21"/>
          </w:rPr>
          <w:tab/>
        </w:r>
        <w:r w:rsidRPr="00EB0402">
          <w:rPr>
            <w:rFonts w:ascii="Arial" w:eastAsia="宋体" w:hAnsi="Arial" w:cs="Arial"/>
            <w:noProof/>
            <w:sz w:val="21"/>
            <w:szCs w:val="21"/>
          </w:rPr>
          <w:fldChar w:fldCharType="begin"/>
        </w:r>
        <w:r w:rsidRPr="00EB0402">
          <w:rPr>
            <w:rFonts w:ascii="Arial" w:eastAsia="宋体" w:hAnsi="Arial" w:cs="Arial"/>
            <w:noProof/>
            <w:sz w:val="21"/>
            <w:szCs w:val="21"/>
          </w:rPr>
          <w:instrText xml:space="preserve"> PAGEREF _Toc525655420 \h </w:instrText>
        </w:r>
        <w:r w:rsidRPr="00EB0402">
          <w:rPr>
            <w:rFonts w:ascii="Arial" w:eastAsia="宋体" w:hAnsi="Arial" w:cs="Arial"/>
            <w:noProof/>
            <w:sz w:val="21"/>
            <w:szCs w:val="21"/>
          </w:rPr>
        </w:r>
        <w:r w:rsidRPr="00EB0402">
          <w:rPr>
            <w:rFonts w:ascii="Arial" w:eastAsia="宋体" w:hAnsi="Arial" w:cs="Arial"/>
            <w:noProof/>
            <w:sz w:val="21"/>
            <w:szCs w:val="21"/>
          </w:rPr>
          <w:fldChar w:fldCharType="separate"/>
        </w:r>
        <w:r w:rsidR="00222B32" w:rsidRPr="00EB0402">
          <w:rPr>
            <w:rFonts w:ascii="Arial" w:eastAsia="宋体" w:hAnsi="Arial" w:cs="Arial"/>
            <w:noProof/>
            <w:sz w:val="21"/>
            <w:szCs w:val="21"/>
          </w:rPr>
          <w:t>9</w:t>
        </w:r>
        <w:r w:rsidRPr="00EB0402">
          <w:rPr>
            <w:rFonts w:ascii="Arial" w:eastAsia="宋体" w:hAnsi="Arial" w:cs="Arial"/>
            <w:noProof/>
            <w:sz w:val="21"/>
            <w:szCs w:val="21"/>
          </w:rPr>
          <w:fldChar w:fldCharType="end"/>
        </w:r>
      </w:hyperlink>
    </w:p>
    <w:p w14:paraId="1B2A5911" w14:textId="0094E8FC" w:rsidR="00802761" w:rsidRPr="00EB0402" w:rsidRDefault="00802761">
      <w:pPr>
        <w:pStyle w:val="TOC2"/>
        <w:rPr>
          <w:rFonts w:ascii="Arial" w:eastAsia="宋体" w:hAnsi="Arial" w:cs="Arial"/>
          <w:noProof/>
          <w:kern w:val="2"/>
          <w:sz w:val="21"/>
          <w:szCs w:val="21"/>
        </w:rPr>
      </w:pPr>
      <w:hyperlink w:anchor="_Toc525655421" w:history="1">
        <w:r w:rsidRPr="00EB0402">
          <w:rPr>
            <w:rStyle w:val="af9"/>
            <w:rFonts w:ascii="Arial" w:eastAsia="宋体" w:hAnsi="Arial" w:cs="Arial"/>
            <w:noProof/>
            <w:color w:val="auto"/>
            <w:sz w:val="21"/>
            <w:szCs w:val="21"/>
          </w:rPr>
          <w:t>四、估价对象</w:t>
        </w:r>
        <w:r w:rsidRPr="00EB0402">
          <w:rPr>
            <w:rFonts w:ascii="Arial" w:eastAsia="宋体" w:hAnsi="Arial" w:cs="Arial"/>
            <w:noProof/>
            <w:sz w:val="21"/>
            <w:szCs w:val="21"/>
          </w:rPr>
          <w:tab/>
        </w:r>
        <w:r w:rsidRPr="00EB0402">
          <w:rPr>
            <w:rFonts w:ascii="Arial" w:eastAsia="宋体" w:hAnsi="Arial" w:cs="Arial"/>
            <w:noProof/>
            <w:sz w:val="21"/>
            <w:szCs w:val="21"/>
          </w:rPr>
          <w:fldChar w:fldCharType="begin"/>
        </w:r>
        <w:r w:rsidRPr="00EB0402">
          <w:rPr>
            <w:rFonts w:ascii="Arial" w:eastAsia="宋体" w:hAnsi="Arial" w:cs="Arial"/>
            <w:noProof/>
            <w:sz w:val="21"/>
            <w:szCs w:val="21"/>
          </w:rPr>
          <w:instrText xml:space="preserve"> PAGEREF _Toc525655421 \h </w:instrText>
        </w:r>
        <w:r w:rsidRPr="00EB0402">
          <w:rPr>
            <w:rFonts w:ascii="Arial" w:eastAsia="宋体" w:hAnsi="Arial" w:cs="Arial"/>
            <w:noProof/>
            <w:sz w:val="21"/>
            <w:szCs w:val="21"/>
          </w:rPr>
        </w:r>
        <w:r w:rsidRPr="00EB0402">
          <w:rPr>
            <w:rFonts w:ascii="Arial" w:eastAsia="宋体" w:hAnsi="Arial" w:cs="Arial"/>
            <w:noProof/>
            <w:sz w:val="21"/>
            <w:szCs w:val="21"/>
          </w:rPr>
          <w:fldChar w:fldCharType="separate"/>
        </w:r>
        <w:r w:rsidR="00222B32" w:rsidRPr="00EB0402">
          <w:rPr>
            <w:rFonts w:ascii="Arial" w:eastAsia="宋体" w:hAnsi="Arial" w:cs="Arial"/>
            <w:noProof/>
            <w:sz w:val="21"/>
            <w:szCs w:val="21"/>
          </w:rPr>
          <w:t>9</w:t>
        </w:r>
        <w:r w:rsidRPr="00EB0402">
          <w:rPr>
            <w:rFonts w:ascii="Arial" w:eastAsia="宋体" w:hAnsi="Arial" w:cs="Arial"/>
            <w:noProof/>
            <w:sz w:val="21"/>
            <w:szCs w:val="21"/>
          </w:rPr>
          <w:fldChar w:fldCharType="end"/>
        </w:r>
      </w:hyperlink>
    </w:p>
    <w:p w14:paraId="42A7A403" w14:textId="7883C0BA" w:rsidR="00802761" w:rsidRPr="00EB0402" w:rsidRDefault="00802761">
      <w:pPr>
        <w:pStyle w:val="TOC2"/>
        <w:rPr>
          <w:rFonts w:ascii="Arial" w:eastAsia="宋体" w:hAnsi="Arial" w:cs="Arial"/>
          <w:noProof/>
          <w:kern w:val="2"/>
          <w:sz w:val="21"/>
          <w:szCs w:val="21"/>
        </w:rPr>
      </w:pPr>
      <w:hyperlink w:anchor="_Toc525655422" w:history="1">
        <w:r w:rsidRPr="00EB0402">
          <w:rPr>
            <w:rStyle w:val="af9"/>
            <w:rFonts w:ascii="Arial" w:eastAsia="宋体" w:hAnsi="Arial" w:cs="Arial"/>
            <w:noProof/>
            <w:color w:val="auto"/>
            <w:sz w:val="21"/>
            <w:szCs w:val="21"/>
          </w:rPr>
          <w:t>五、价值时点</w:t>
        </w:r>
        <w:r w:rsidRPr="00EB0402">
          <w:rPr>
            <w:rFonts w:ascii="Arial" w:eastAsia="宋体" w:hAnsi="Arial" w:cs="Arial"/>
            <w:noProof/>
            <w:sz w:val="21"/>
            <w:szCs w:val="21"/>
          </w:rPr>
          <w:tab/>
        </w:r>
        <w:r w:rsidRPr="00EB0402">
          <w:rPr>
            <w:rFonts w:ascii="Arial" w:eastAsia="宋体" w:hAnsi="Arial" w:cs="Arial"/>
            <w:noProof/>
            <w:sz w:val="21"/>
            <w:szCs w:val="21"/>
          </w:rPr>
          <w:fldChar w:fldCharType="begin"/>
        </w:r>
        <w:r w:rsidRPr="00EB0402">
          <w:rPr>
            <w:rFonts w:ascii="Arial" w:eastAsia="宋体" w:hAnsi="Arial" w:cs="Arial"/>
            <w:noProof/>
            <w:sz w:val="21"/>
            <w:szCs w:val="21"/>
          </w:rPr>
          <w:instrText xml:space="preserve"> PAGEREF _Toc525655422 \h </w:instrText>
        </w:r>
        <w:r w:rsidRPr="00EB0402">
          <w:rPr>
            <w:rFonts w:ascii="Arial" w:eastAsia="宋体" w:hAnsi="Arial" w:cs="Arial"/>
            <w:noProof/>
            <w:sz w:val="21"/>
            <w:szCs w:val="21"/>
          </w:rPr>
        </w:r>
        <w:r w:rsidRPr="00EB0402">
          <w:rPr>
            <w:rFonts w:ascii="Arial" w:eastAsia="宋体" w:hAnsi="Arial" w:cs="Arial"/>
            <w:noProof/>
            <w:sz w:val="21"/>
            <w:szCs w:val="21"/>
          </w:rPr>
          <w:fldChar w:fldCharType="separate"/>
        </w:r>
        <w:r w:rsidR="00222B32" w:rsidRPr="00EB0402">
          <w:rPr>
            <w:rFonts w:ascii="Arial" w:eastAsia="宋体" w:hAnsi="Arial" w:cs="Arial"/>
            <w:noProof/>
            <w:sz w:val="21"/>
            <w:szCs w:val="21"/>
          </w:rPr>
          <w:t>12</w:t>
        </w:r>
        <w:r w:rsidRPr="00EB0402">
          <w:rPr>
            <w:rFonts w:ascii="Arial" w:eastAsia="宋体" w:hAnsi="Arial" w:cs="Arial"/>
            <w:noProof/>
            <w:sz w:val="21"/>
            <w:szCs w:val="21"/>
          </w:rPr>
          <w:fldChar w:fldCharType="end"/>
        </w:r>
      </w:hyperlink>
    </w:p>
    <w:p w14:paraId="344BED55" w14:textId="2BF39BD6" w:rsidR="00802761" w:rsidRPr="00EB0402" w:rsidRDefault="00802761">
      <w:pPr>
        <w:pStyle w:val="TOC2"/>
        <w:rPr>
          <w:rFonts w:ascii="Arial" w:eastAsia="宋体" w:hAnsi="Arial" w:cs="Arial"/>
          <w:noProof/>
          <w:kern w:val="2"/>
          <w:sz w:val="21"/>
          <w:szCs w:val="21"/>
        </w:rPr>
      </w:pPr>
      <w:hyperlink w:anchor="_Toc525655423" w:history="1">
        <w:r w:rsidRPr="00EB0402">
          <w:rPr>
            <w:rStyle w:val="af9"/>
            <w:rFonts w:ascii="Arial" w:eastAsia="宋体" w:hAnsi="Arial" w:cs="Arial"/>
            <w:noProof/>
            <w:color w:val="auto"/>
            <w:sz w:val="21"/>
            <w:szCs w:val="21"/>
          </w:rPr>
          <w:t>六、价值类型</w:t>
        </w:r>
        <w:r w:rsidRPr="00EB0402">
          <w:rPr>
            <w:rFonts w:ascii="Arial" w:eastAsia="宋体" w:hAnsi="Arial" w:cs="Arial"/>
            <w:noProof/>
            <w:sz w:val="21"/>
            <w:szCs w:val="21"/>
          </w:rPr>
          <w:tab/>
        </w:r>
        <w:r w:rsidRPr="00EB0402">
          <w:rPr>
            <w:rFonts w:ascii="Arial" w:eastAsia="宋体" w:hAnsi="Arial" w:cs="Arial"/>
            <w:noProof/>
            <w:sz w:val="21"/>
            <w:szCs w:val="21"/>
          </w:rPr>
          <w:fldChar w:fldCharType="begin"/>
        </w:r>
        <w:r w:rsidRPr="00EB0402">
          <w:rPr>
            <w:rFonts w:ascii="Arial" w:eastAsia="宋体" w:hAnsi="Arial" w:cs="Arial"/>
            <w:noProof/>
            <w:sz w:val="21"/>
            <w:szCs w:val="21"/>
          </w:rPr>
          <w:instrText xml:space="preserve"> PAGEREF _Toc525655423 \h </w:instrText>
        </w:r>
        <w:r w:rsidRPr="00EB0402">
          <w:rPr>
            <w:rFonts w:ascii="Arial" w:eastAsia="宋体" w:hAnsi="Arial" w:cs="Arial"/>
            <w:noProof/>
            <w:sz w:val="21"/>
            <w:szCs w:val="21"/>
          </w:rPr>
        </w:r>
        <w:r w:rsidRPr="00EB0402">
          <w:rPr>
            <w:rFonts w:ascii="Arial" w:eastAsia="宋体" w:hAnsi="Arial" w:cs="Arial"/>
            <w:noProof/>
            <w:sz w:val="21"/>
            <w:szCs w:val="21"/>
          </w:rPr>
          <w:fldChar w:fldCharType="separate"/>
        </w:r>
        <w:r w:rsidR="00222B32" w:rsidRPr="00EB0402">
          <w:rPr>
            <w:rFonts w:ascii="Arial" w:eastAsia="宋体" w:hAnsi="Arial" w:cs="Arial"/>
            <w:noProof/>
            <w:sz w:val="21"/>
            <w:szCs w:val="21"/>
          </w:rPr>
          <w:t>12</w:t>
        </w:r>
        <w:r w:rsidRPr="00EB0402">
          <w:rPr>
            <w:rFonts w:ascii="Arial" w:eastAsia="宋体" w:hAnsi="Arial" w:cs="Arial"/>
            <w:noProof/>
            <w:sz w:val="21"/>
            <w:szCs w:val="21"/>
          </w:rPr>
          <w:fldChar w:fldCharType="end"/>
        </w:r>
      </w:hyperlink>
    </w:p>
    <w:p w14:paraId="5FDC96C4" w14:textId="247D89A6" w:rsidR="00802761" w:rsidRPr="00EB0402" w:rsidRDefault="00802761">
      <w:pPr>
        <w:pStyle w:val="TOC2"/>
        <w:rPr>
          <w:rFonts w:ascii="Arial" w:eastAsia="宋体" w:hAnsi="Arial" w:cs="Arial"/>
          <w:noProof/>
          <w:kern w:val="2"/>
          <w:sz w:val="21"/>
          <w:szCs w:val="21"/>
        </w:rPr>
      </w:pPr>
      <w:hyperlink w:anchor="_Toc525655424" w:history="1">
        <w:r w:rsidRPr="00EB0402">
          <w:rPr>
            <w:rStyle w:val="af9"/>
            <w:rFonts w:ascii="Arial" w:eastAsia="宋体" w:hAnsi="Arial" w:cs="Arial"/>
            <w:noProof/>
            <w:color w:val="auto"/>
            <w:sz w:val="21"/>
            <w:szCs w:val="21"/>
          </w:rPr>
          <w:t>七、估价原则</w:t>
        </w:r>
        <w:r w:rsidRPr="00EB0402">
          <w:rPr>
            <w:rFonts w:ascii="Arial" w:eastAsia="宋体" w:hAnsi="Arial" w:cs="Arial"/>
            <w:noProof/>
            <w:sz w:val="21"/>
            <w:szCs w:val="21"/>
          </w:rPr>
          <w:tab/>
        </w:r>
        <w:r w:rsidRPr="00EB0402">
          <w:rPr>
            <w:rFonts w:ascii="Arial" w:eastAsia="宋体" w:hAnsi="Arial" w:cs="Arial"/>
            <w:noProof/>
            <w:sz w:val="21"/>
            <w:szCs w:val="21"/>
          </w:rPr>
          <w:fldChar w:fldCharType="begin"/>
        </w:r>
        <w:r w:rsidRPr="00EB0402">
          <w:rPr>
            <w:rFonts w:ascii="Arial" w:eastAsia="宋体" w:hAnsi="Arial" w:cs="Arial"/>
            <w:noProof/>
            <w:sz w:val="21"/>
            <w:szCs w:val="21"/>
          </w:rPr>
          <w:instrText xml:space="preserve"> PAGEREF _Toc525655424 \h </w:instrText>
        </w:r>
        <w:r w:rsidRPr="00EB0402">
          <w:rPr>
            <w:rFonts w:ascii="Arial" w:eastAsia="宋体" w:hAnsi="Arial" w:cs="Arial"/>
            <w:noProof/>
            <w:sz w:val="21"/>
            <w:szCs w:val="21"/>
          </w:rPr>
        </w:r>
        <w:r w:rsidRPr="00EB0402">
          <w:rPr>
            <w:rFonts w:ascii="Arial" w:eastAsia="宋体" w:hAnsi="Arial" w:cs="Arial"/>
            <w:noProof/>
            <w:sz w:val="21"/>
            <w:szCs w:val="21"/>
          </w:rPr>
          <w:fldChar w:fldCharType="separate"/>
        </w:r>
        <w:r w:rsidR="00222B32" w:rsidRPr="00EB0402">
          <w:rPr>
            <w:rFonts w:ascii="Arial" w:eastAsia="宋体" w:hAnsi="Arial" w:cs="Arial"/>
            <w:noProof/>
            <w:sz w:val="21"/>
            <w:szCs w:val="21"/>
          </w:rPr>
          <w:t>13</w:t>
        </w:r>
        <w:r w:rsidRPr="00EB0402">
          <w:rPr>
            <w:rFonts w:ascii="Arial" w:eastAsia="宋体" w:hAnsi="Arial" w:cs="Arial"/>
            <w:noProof/>
            <w:sz w:val="21"/>
            <w:szCs w:val="21"/>
          </w:rPr>
          <w:fldChar w:fldCharType="end"/>
        </w:r>
      </w:hyperlink>
    </w:p>
    <w:p w14:paraId="2C90C295" w14:textId="1C048C88" w:rsidR="00802761" w:rsidRPr="00EB0402" w:rsidRDefault="00802761">
      <w:pPr>
        <w:pStyle w:val="TOC2"/>
        <w:rPr>
          <w:rFonts w:ascii="Arial" w:eastAsia="宋体" w:hAnsi="Arial" w:cs="Arial"/>
          <w:noProof/>
          <w:kern w:val="2"/>
          <w:sz w:val="21"/>
          <w:szCs w:val="21"/>
        </w:rPr>
      </w:pPr>
      <w:hyperlink w:anchor="_Toc525655425" w:history="1">
        <w:r w:rsidRPr="00EB0402">
          <w:rPr>
            <w:rStyle w:val="af9"/>
            <w:rFonts w:ascii="Arial" w:eastAsia="宋体" w:hAnsi="Arial" w:cs="Arial"/>
            <w:noProof/>
            <w:color w:val="auto"/>
            <w:sz w:val="21"/>
            <w:szCs w:val="21"/>
          </w:rPr>
          <w:t>八、估价依据</w:t>
        </w:r>
        <w:r w:rsidRPr="00EB0402">
          <w:rPr>
            <w:rFonts w:ascii="Arial" w:eastAsia="宋体" w:hAnsi="Arial" w:cs="Arial"/>
            <w:noProof/>
            <w:sz w:val="21"/>
            <w:szCs w:val="21"/>
          </w:rPr>
          <w:tab/>
        </w:r>
        <w:bookmarkStart w:id="8" w:name="_Hlt118452798"/>
        <w:bookmarkStart w:id="9" w:name="_Hlt118452797"/>
        <w:r w:rsidRPr="00EB0402">
          <w:rPr>
            <w:rFonts w:ascii="Arial" w:eastAsia="宋体" w:hAnsi="Arial" w:cs="Arial"/>
            <w:noProof/>
            <w:sz w:val="21"/>
            <w:szCs w:val="21"/>
          </w:rPr>
          <w:fldChar w:fldCharType="begin"/>
        </w:r>
        <w:r w:rsidRPr="00EB0402">
          <w:rPr>
            <w:rFonts w:ascii="Arial" w:eastAsia="宋体" w:hAnsi="Arial" w:cs="Arial"/>
            <w:noProof/>
            <w:sz w:val="21"/>
            <w:szCs w:val="21"/>
          </w:rPr>
          <w:instrText xml:space="preserve"> PAGEREF _Toc525655425 \h </w:instrText>
        </w:r>
        <w:r w:rsidRPr="00EB0402">
          <w:rPr>
            <w:rFonts w:ascii="Arial" w:eastAsia="宋体" w:hAnsi="Arial" w:cs="Arial"/>
            <w:noProof/>
            <w:sz w:val="21"/>
            <w:szCs w:val="21"/>
          </w:rPr>
        </w:r>
        <w:r w:rsidRPr="00EB0402">
          <w:rPr>
            <w:rFonts w:ascii="Arial" w:eastAsia="宋体" w:hAnsi="Arial" w:cs="Arial"/>
            <w:noProof/>
            <w:sz w:val="21"/>
            <w:szCs w:val="21"/>
          </w:rPr>
          <w:fldChar w:fldCharType="separate"/>
        </w:r>
        <w:r w:rsidR="00222B32" w:rsidRPr="00EB0402">
          <w:rPr>
            <w:rFonts w:ascii="Arial" w:eastAsia="宋体" w:hAnsi="Arial" w:cs="Arial"/>
            <w:noProof/>
            <w:sz w:val="21"/>
            <w:szCs w:val="21"/>
          </w:rPr>
          <w:t>14</w:t>
        </w:r>
        <w:r w:rsidRPr="00EB0402">
          <w:rPr>
            <w:rFonts w:ascii="Arial" w:eastAsia="宋体" w:hAnsi="Arial" w:cs="Arial"/>
            <w:noProof/>
            <w:sz w:val="21"/>
            <w:szCs w:val="21"/>
          </w:rPr>
          <w:fldChar w:fldCharType="end"/>
        </w:r>
        <w:bookmarkEnd w:id="8"/>
        <w:bookmarkEnd w:id="9"/>
      </w:hyperlink>
    </w:p>
    <w:p w14:paraId="48859EC0" w14:textId="2FD94B9A" w:rsidR="00802761" w:rsidRPr="00EB0402" w:rsidRDefault="00802761">
      <w:pPr>
        <w:pStyle w:val="TOC2"/>
        <w:rPr>
          <w:rFonts w:ascii="Arial" w:eastAsia="宋体" w:hAnsi="Arial" w:cs="Arial"/>
          <w:noProof/>
          <w:kern w:val="2"/>
          <w:sz w:val="21"/>
          <w:szCs w:val="21"/>
        </w:rPr>
      </w:pPr>
      <w:hyperlink w:anchor="_Toc525655426" w:history="1">
        <w:r w:rsidRPr="00EB0402">
          <w:rPr>
            <w:rStyle w:val="af9"/>
            <w:rFonts w:ascii="Arial" w:eastAsia="宋体" w:hAnsi="Arial" w:cs="Arial"/>
            <w:noProof/>
            <w:color w:val="auto"/>
            <w:sz w:val="21"/>
            <w:szCs w:val="21"/>
          </w:rPr>
          <w:t>九、估价方法</w:t>
        </w:r>
        <w:r w:rsidRPr="00EB0402">
          <w:rPr>
            <w:rFonts w:ascii="Arial" w:eastAsia="宋体" w:hAnsi="Arial" w:cs="Arial"/>
            <w:noProof/>
            <w:sz w:val="21"/>
            <w:szCs w:val="21"/>
          </w:rPr>
          <w:tab/>
        </w:r>
        <w:r w:rsidRPr="00EB0402">
          <w:rPr>
            <w:rFonts w:ascii="Arial" w:eastAsia="宋体" w:hAnsi="Arial" w:cs="Arial"/>
            <w:noProof/>
            <w:sz w:val="21"/>
            <w:szCs w:val="21"/>
          </w:rPr>
          <w:fldChar w:fldCharType="begin"/>
        </w:r>
        <w:r w:rsidRPr="00EB0402">
          <w:rPr>
            <w:rFonts w:ascii="Arial" w:eastAsia="宋体" w:hAnsi="Arial" w:cs="Arial"/>
            <w:noProof/>
            <w:sz w:val="21"/>
            <w:szCs w:val="21"/>
          </w:rPr>
          <w:instrText xml:space="preserve"> PAGEREF _Toc525655426 \h </w:instrText>
        </w:r>
        <w:r w:rsidRPr="00EB0402">
          <w:rPr>
            <w:rFonts w:ascii="Arial" w:eastAsia="宋体" w:hAnsi="Arial" w:cs="Arial"/>
            <w:noProof/>
            <w:sz w:val="21"/>
            <w:szCs w:val="21"/>
          </w:rPr>
        </w:r>
        <w:r w:rsidRPr="00EB0402">
          <w:rPr>
            <w:rFonts w:ascii="Arial" w:eastAsia="宋体" w:hAnsi="Arial" w:cs="Arial"/>
            <w:noProof/>
            <w:sz w:val="21"/>
            <w:szCs w:val="21"/>
          </w:rPr>
          <w:fldChar w:fldCharType="separate"/>
        </w:r>
        <w:r w:rsidR="00222B32" w:rsidRPr="00EB0402">
          <w:rPr>
            <w:rFonts w:ascii="Arial" w:eastAsia="宋体" w:hAnsi="Arial" w:cs="Arial"/>
            <w:noProof/>
            <w:sz w:val="21"/>
            <w:szCs w:val="21"/>
          </w:rPr>
          <w:t>16</w:t>
        </w:r>
        <w:r w:rsidRPr="00EB0402">
          <w:rPr>
            <w:rFonts w:ascii="Arial" w:eastAsia="宋体" w:hAnsi="Arial" w:cs="Arial"/>
            <w:noProof/>
            <w:sz w:val="21"/>
            <w:szCs w:val="21"/>
          </w:rPr>
          <w:fldChar w:fldCharType="end"/>
        </w:r>
      </w:hyperlink>
    </w:p>
    <w:p w14:paraId="492816AC" w14:textId="3AFA1F63" w:rsidR="00802761" w:rsidRPr="00EB0402" w:rsidRDefault="00802761">
      <w:pPr>
        <w:pStyle w:val="TOC2"/>
        <w:rPr>
          <w:rFonts w:ascii="Arial" w:eastAsia="宋体" w:hAnsi="Arial" w:cs="Arial"/>
          <w:noProof/>
          <w:kern w:val="2"/>
          <w:sz w:val="21"/>
          <w:szCs w:val="21"/>
        </w:rPr>
      </w:pPr>
      <w:hyperlink w:anchor="_Toc525655427" w:history="1">
        <w:r w:rsidRPr="00EB0402">
          <w:rPr>
            <w:rStyle w:val="af9"/>
            <w:rFonts w:ascii="Arial" w:eastAsia="宋体" w:hAnsi="Arial" w:cs="Arial"/>
            <w:noProof/>
            <w:color w:val="auto"/>
            <w:sz w:val="21"/>
            <w:szCs w:val="21"/>
          </w:rPr>
          <w:t>十、估价结果</w:t>
        </w:r>
        <w:r w:rsidRPr="00EB0402">
          <w:rPr>
            <w:rFonts w:ascii="Arial" w:eastAsia="宋体" w:hAnsi="Arial" w:cs="Arial"/>
            <w:noProof/>
            <w:sz w:val="21"/>
            <w:szCs w:val="21"/>
          </w:rPr>
          <w:tab/>
        </w:r>
        <w:r w:rsidRPr="00EB0402">
          <w:rPr>
            <w:rFonts w:ascii="Arial" w:eastAsia="宋体" w:hAnsi="Arial" w:cs="Arial"/>
            <w:noProof/>
            <w:sz w:val="21"/>
            <w:szCs w:val="21"/>
          </w:rPr>
          <w:fldChar w:fldCharType="begin"/>
        </w:r>
        <w:r w:rsidRPr="00EB0402">
          <w:rPr>
            <w:rFonts w:ascii="Arial" w:eastAsia="宋体" w:hAnsi="Arial" w:cs="Arial"/>
            <w:noProof/>
            <w:sz w:val="21"/>
            <w:szCs w:val="21"/>
          </w:rPr>
          <w:instrText xml:space="preserve"> PAGEREF _Toc525655427 \h </w:instrText>
        </w:r>
        <w:r w:rsidRPr="00EB0402">
          <w:rPr>
            <w:rFonts w:ascii="Arial" w:eastAsia="宋体" w:hAnsi="Arial" w:cs="Arial"/>
            <w:noProof/>
            <w:sz w:val="21"/>
            <w:szCs w:val="21"/>
          </w:rPr>
        </w:r>
        <w:r w:rsidRPr="00EB0402">
          <w:rPr>
            <w:rFonts w:ascii="Arial" w:eastAsia="宋体" w:hAnsi="Arial" w:cs="Arial"/>
            <w:noProof/>
            <w:sz w:val="21"/>
            <w:szCs w:val="21"/>
          </w:rPr>
          <w:fldChar w:fldCharType="separate"/>
        </w:r>
        <w:r w:rsidR="00222B32" w:rsidRPr="00EB0402">
          <w:rPr>
            <w:rFonts w:ascii="Arial" w:eastAsia="宋体" w:hAnsi="Arial" w:cs="Arial"/>
            <w:noProof/>
            <w:sz w:val="21"/>
            <w:szCs w:val="21"/>
          </w:rPr>
          <w:t>18</w:t>
        </w:r>
        <w:r w:rsidRPr="00EB0402">
          <w:rPr>
            <w:rFonts w:ascii="Arial" w:eastAsia="宋体" w:hAnsi="Arial" w:cs="Arial"/>
            <w:noProof/>
            <w:sz w:val="21"/>
            <w:szCs w:val="21"/>
          </w:rPr>
          <w:fldChar w:fldCharType="end"/>
        </w:r>
      </w:hyperlink>
    </w:p>
    <w:p w14:paraId="21FAA60B" w14:textId="2909540B" w:rsidR="00802761" w:rsidRPr="00EB0402" w:rsidRDefault="00802761">
      <w:pPr>
        <w:pStyle w:val="TOC2"/>
        <w:rPr>
          <w:rFonts w:ascii="Arial" w:eastAsia="宋体" w:hAnsi="Arial" w:cs="Arial"/>
          <w:noProof/>
          <w:kern w:val="2"/>
          <w:sz w:val="21"/>
          <w:szCs w:val="21"/>
        </w:rPr>
      </w:pPr>
      <w:hyperlink w:anchor="_Toc525655428" w:history="1">
        <w:r w:rsidRPr="00EB0402">
          <w:rPr>
            <w:rStyle w:val="af9"/>
            <w:rFonts w:ascii="Arial" w:eastAsia="宋体" w:hAnsi="Arial" w:cs="Arial"/>
            <w:noProof/>
            <w:color w:val="auto"/>
            <w:sz w:val="21"/>
            <w:szCs w:val="21"/>
          </w:rPr>
          <w:t>十一、参与本次</w:t>
        </w:r>
        <w:bookmarkStart w:id="10" w:name="_Hlt124865420"/>
        <w:bookmarkStart w:id="11" w:name="_Hlt124865419"/>
        <w:r w:rsidRPr="00EB0402">
          <w:rPr>
            <w:rStyle w:val="af9"/>
            <w:rFonts w:ascii="Arial" w:eastAsia="宋体" w:hAnsi="Arial" w:cs="Arial"/>
            <w:noProof/>
            <w:color w:val="auto"/>
            <w:sz w:val="21"/>
            <w:szCs w:val="21"/>
          </w:rPr>
          <w:t>估</w:t>
        </w:r>
        <w:bookmarkEnd w:id="10"/>
        <w:bookmarkEnd w:id="11"/>
        <w:r w:rsidRPr="00EB0402">
          <w:rPr>
            <w:rStyle w:val="af9"/>
            <w:rFonts w:ascii="Arial" w:eastAsia="宋体" w:hAnsi="Arial" w:cs="Arial"/>
            <w:noProof/>
            <w:color w:val="auto"/>
            <w:sz w:val="21"/>
            <w:szCs w:val="21"/>
          </w:rPr>
          <w:t>价工作的评估专业人员</w:t>
        </w:r>
        <w:r w:rsidRPr="00EB0402">
          <w:rPr>
            <w:rFonts w:ascii="Arial" w:eastAsia="宋体" w:hAnsi="Arial" w:cs="Arial"/>
            <w:noProof/>
            <w:sz w:val="21"/>
            <w:szCs w:val="21"/>
          </w:rPr>
          <w:tab/>
        </w:r>
        <w:r w:rsidRPr="00EB0402">
          <w:rPr>
            <w:rFonts w:ascii="Arial" w:eastAsia="宋体" w:hAnsi="Arial" w:cs="Arial"/>
            <w:noProof/>
            <w:sz w:val="21"/>
            <w:szCs w:val="21"/>
          </w:rPr>
          <w:fldChar w:fldCharType="begin"/>
        </w:r>
        <w:r w:rsidRPr="00EB0402">
          <w:rPr>
            <w:rFonts w:ascii="Arial" w:eastAsia="宋体" w:hAnsi="Arial" w:cs="Arial"/>
            <w:noProof/>
            <w:sz w:val="21"/>
            <w:szCs w:val="21"/>
          </w:rPr>
          <w:instrText xml:space="preserve"> PAGEREF _Toc525655428 \h </w:instrText>
        </w:r>
        <w:r w:rsidRPr="00EB0402">
          <w:rPr>
            <w:rFonts w:ascii="Arial" w:eastAsia="宋体" w:hAnsi="Arial" w:cs="Arial"/>
            <w:noProof/>
            <w:sz w:val="21"/>
            <w:szCs w:val="21"/>
          </w:rPr>
        </w:r>
        <w:r w:rsidRPr="00EB0402">
          <w:rPr>
            <w:rFonts w:ascii="Arial" w:eastAsia="宋体" w:hAnsi="Arial" w:cs="Arial"/>
            <w:noProof/>
            <w:sz w:val="21"/>
            <w:szCs w:val="21"/>
          </w:rPr>
          <w:fldChar w:fldCharType="separate"/>
        </w:r>
        <w:r w:rsidR="00222B32" w:rsidRPr="00EB0402">
          <w:rPr>
            <w:rFonts w:ascii="Arial" w:eastAsia="宋体" w:hAnsi="Arial" w:cs="Arial"/>
            <w:noProof/>
            <w:sz w:val="21"/>
            <w:szCs w:val="21"/>
          </w:rPr>
          <w:t>18</w:t>
        </w:r>
        <w:r w:rsidRPr="00EB0402">
          <w:rPr>
            <w:rFonts w:ascii="Arial" w:eastAsia="宋体" w:hAnsi="Arial" w:cs="Arial"/>
            <w:noProof/>
            <w:sz w:val="21"/>
            <w:szCs w:val="21"/>
          </w:rPr>
          <w:fldChar w:fldCharType="end"/>
        </w:r>
      </w:hyperlink>
    </w:p>
    <w:p w14:paraId="27C0BA81" w14:textId="5B6E93C3" w:rsidR="00802761" w:rsidRPr="00EB0402" w:rsidRDefault="00802761">
      <w:pPr>
        <w:pStyle w:val="TOC2"/>
        <w:rPr>
          <w:rFonts w:ascii="Arial" w:eastAsia="宋体" w:hAnsi="Arial" w:cs="Arial"/>
          <w:noProof/>
          <w:kern w:val="2"/>
          <w:sz w:val="21"/>
          <w:szCs w:val="21"/>
        </w:rPr>
      </w:pPr>
      <w:hyperlink w:anchor="_Toc525655429" w:history="1">
        <w:r w:rsidRPr="00EB0402">
          <w:rPr>
            <w:rStyle w:val="af9"/>
            <w:rFonts w:ascii="Arial" w:eastAsia="宋体" w:hAnsi="Arial" w:cs="Arial"/>
            <w:noProof/>
            <w:color w:val="auto"/>
            <w:sz w:val="21"/>
            <w:szCs w:val="21"/>
          </w:rPr>
          <w:t>十二、实地查勘期</w:t>
        </w:r>
        <w:r w:rsidRPr="00EB0402">
          <w:rPr>
            <w:rFonts w:ascii="Arial" w:eastAsia="宋体" w:hAnsi="Arial" w:cs="Arial"/>
            <w:noProof/>
            <w:sz w:val="21"/>
            <w:szCs w:val="21"/>
          </w:rPr>
          <w:tab/>
        </w:r>
        <w:r w:rsidRPr="00EB0402">
          <w:rPr>
            <w:rFonts w:ascii="Arial" w:eastAsia="宋体" w:hAnsi="Arial" w:cs="Arial"/>
            <w:noProof/>
            <w:sz w:val="21"/>
            <w:szCs w:val="21"/>
          </w:rPr>
          <w:fldChar w:fldCharType="begin"/>
        </w:r>
        <w:r w:rsidRPr="00EB0402">
          <w:rPr>
            <w:rFonts w:ascii="Arial" w:eastAsia="宋体" w:hAnsi="Arial" w:cs="Arial"/>
            <w:noProof/>
            <w:sz w:val="21"/>
            <w:szCs w:val="21"/>
          </w:rPr>
          <w:instrText xml:space="preserve"> PAGEREF _Toc525655429 \h </w:instrText>
        </w:r>
        <w:r w:rsidRPr="00EB0402">
          <w:rPr>
            <w:rFonts w:ascii="Arial" w:eastAsia="宋体" w:hAnsi="Arial" w:cs="Arial"/>
            <w:noProof/>
            <w:sz w:val="21"/>
            <w:szCs w:val="21"/>
          </w:rPr>
        </w:r>
        <w:r w:rsidRPr="00EB0402">
          <w:rPr>
            <w:rFonts w:ascii="Arial" w:eastAsia="宋体" w:hAnsi="Arial" w:cs="Arial"/>
            <w:noProof/>
            <w:sz w:val="21"/>
            <w:szCs w:val="21"/>
          </w:rPr>
          <w:fldChar w:fldCharType="separate"/>
        </w:r>
        <w:r w:rsidR="00222B32" w:rsidRPr="00EB0402">
          <w:rPr>
            <w:rFonts w:ascii="Arial" w:eastAsia="宋体" w:hAnsi="Arial" w:cs="Arial"/>
            <w:noProof/>
            <w:sz w:val="21"/>
            <w:szCs w:val="21"/>
          </w:rPr>
          <w:t>18</w:t>
        </w:r>
        <w:r w:rsidRPr="00EB0402">
          <w:rPr>
            <w:rFonts w:ascii="Arial" w:eastAsia="宋体" w:hAnsi="Arial" w:cs="Arial"/>
            <w:noProof/>
            <w:sz w:val="21"/>
            <w:szCs w:val="21"/>
          </w:rPr>
          <w:fldChar w:fldCharType="end"/>
        </w:r>
      </w:hyperlink>
    </w:p>
    <w:p w14:paraId="27BFBDC8" w14:textId="51B31709" w:rsidR="00802761" w:rsidRPr="00EB0402" w:rsidRDefault="00802761">
      <w:pPr>
        <w:pStyle w:val="TOC2"/>
        <w:rPr>
          <w:rFonts w:ascii="Arial" w:eastAsia="宋体" w:hAnsi="Arial" w:cs="Arial"/>
          <w:noProof/>
          <w:kern w:val="2"/>
          <w:szCs w:val="24"/>
        </w:rPr>
      </w:pPr>
      <w:hyperlink w:anchor="_Toc525655430" w:history="1">
        <w:r w:rsidRPr="00EB0402">
          <w:rPr>
            <w:rStyle w:val="af9"/>
            <w:rFonts w:ascii="Arial" w:eastAsia="宋体" w:hAnsi="Arial" w:cs="Arial"/>
            <w:noProof/>
            <w:color w:val="auto"/>
            <w:sz w:val="21"/>
            <w:szCs w:val="21"/>
          </w:rPr>
          <w:t>十三、估价作业期</w:t>
        </w:r>
        <w:r w:rsidRPr="00EB0402">
          <w:rPr>
            <w:rFonts w:ascii="Arial" w:eastAsia="宋体" w:hAnsi="Arial" w:cs="Arial"/>
            <w:noProof/>
            <w:sz w:val="21"/>
            <w:szCs w:val="21"/>
          </w:rPr>
          <w:tab/>
        </w:r>
        <w:r w:rsidRPr="00EB0402">
          <w:rPr>
            <w:rFonts w:ascii="Arial" w:eastAsia="宋体" w:hAnsi="Arial" w:cs="Arial"/>
            <w:noProof/>
            <w:sz w:val="21"/>
            <w:szCs w:val="21"/>
          </w:rPr>
          <w:fldChar w:fldCharType="begin"/>
        </w:r>
        <w:r w:rsidRPr="00EB0402">
          <w:rPr>
            <w:rFonts w:ascii="Arial" w:eastAsia="宋体" w:hAnsi="Arial" w:cs="Arial"/>
            <w:noProof/>
            <w:sz w:val="21"/>
            <w:szCs w:val="21"/>
          </w:rPr>
          <w:instrText xml:space="preserve"> PAGEREF _Toc525655430 \h </w:instrText>
        </w:r>
        <w:r w:rsidRPr="00EB0402">
          <w:rPr>
            <w:rFonts w:ascii="Arial" w:eastAsia="宋体" w:hAnsi="Arial" w:cs="Arial"/>
            <w:noProof/>
            <w:sz w:val="21"/>
            <w:szCs w:val="21"/>
          </w:rPr>
        </w:r>
        <w:r w:rsidRPr="00EB0402">
          <w:rPr>
            <w:rFonts w:ascii="Arial" w:eastAsia="宋体" w:hAnsi="Arial" w:cs="Arial"/>
            <w:noProof/>
            <w:sz w:val="21"/>
            <w:szCs w:val="21"/>
          </w:rPr>
          <w:fldChar w:fldCharType="separate"/>
        </w:r>
        <w:r w:rsidR="00222B32" w:rsidRPr="00EB0402">
          <w:rPr>
            <w:rFonts w:ascii="Arial" w:eastAsia="宋体" w:hAnsi="Arial" w:cs="Arial"/>
            <w:noProof/>
            <w:sz w:val="21"/>
            <w:szCs w:val="21"/>
          </w:rPr>
          <w:t>18</w:t>
        </w:r>
        <w:r w:rsidRPr="00EB0402">
          <w:rPr>
            <w:rFonts w:ascii="Arial" w:eastAsia="宋体" w:hAnsi="Arial" w:cs="Arial"/>
            <w:noProof/>
            <w:sz w:val="21"/>
            <w:szCs w:val="21"/>
          </w:rPr>
          <w:fldChar w:fldCharType="end"/>
        </w:r>
      </w:hyperlink>
    </w:p>
    <w:p w14:paraId="01E0701C" w14:textId="14FB7076" w:rsidR="00802761" w:rsidRPr="00EB0402" w:rsidRDefault="00802761">
      <w:pPr>
        <w:pStyle w:val="TOC1"/>
        <w:rPr>
          <w:rFonts w:ascii="Arial" w:eastAsia="宋体" w:hAnsi="Arial" w:cs="Arial"/>
          <w:b w:val="0"/>
          <w:bCs w:val="0"/>
          <w:noProof/>
          <w:kern w:val="2"/>
          <w:sz w:val="24"/>
          <w:szCs w:val="24"/>
        </w:rPr>
      </w:pPr>
      <w:hyperlink w:anchor="_Toc525655431" w:history="1">
        <w:r w:rsidRPr="00EB0402">
          <w:rPr>
            <w:rStyle w:val="af9"/>
            <w:rFonts w:ascii="Arial" w:eastAsia="宋体" w:hAnsi="Arial" w:cs="Arial"/>
            <w:noProof/>
            <w:color w:val="auto"/>
            <w:sz w:val="24"/>
            <w:szCs w:val="24"/>
          </w:rPr>
          <w:t>估价技术报告</w:t>
        </w:r>
        <w:r w:rsidRPr="00EB0402">
          <w:rPr>
            <w:rFonts w:ascii="Arial" w:eastAsia="宋体" w:hAnsi="Arial" w:cs="Arial"/>
            <w:noProof/>
            <w:sz w:val="24"/>
            <w:szCs w:val="24"/>
          </w:rPr>
          <w:tab/>
        </w:r>
        <w:r w:rsidRPr="00EB0402">
          <w:rPr>
            <w:rFonts w:ascii="Arial" w:eastAsia="宋体" w:hAnsi="Arial" w:cs="Arial"/>
            <w:noProof/>
            <w:sz w:val="24"/>
            <w:szCs w:val="24"/>
          </w:rPr>
          <w:fldChar w:fldCharType="begin"/>
        </w:r>
        <w:r w:rsidRPr="00EB0402">
          <w:rPr>
            <w:rFonts w:ascii="Arial" w:eastAsia="宋体" w:hAnsi="Arial" w:cs="Arial"/>
            <w:noProof/>
            <w:sz w:val="24"/>
            <w:szCs w:val="24"/>
          </w:rPr>
          <w:instrText xml:space="preserve"> PAGEREF _Toc525655431 \h </w:instrText>
        </w:r>
        <w:r w:rsidRPr="00EB0402">
          <w:rPr>
            <w:rFonts w:ascii="Arial" w:eastAsia="宋体" w:hAnsi="Arial" w:cs="Arial"/>
            <w:noProof/>
            <w:sz w:val="24"/>
            <w:szCs w:val="24"/>
          </w:rPr>
        </w:r>
        <w:r w:rsidRPr="00EB0402">
          <w:rPr>
            <w:rFonts w:ascii="Arial" w:eastAsia="宋体" w:hAnsi="Arial" w:cs="Arial"/>
            <w:noProof/>
            <w:sz w:val="24"/>
            <w:szCs w:val="24"/>
          </w:rPr>
          <w:fldChar w:fldCharType="separate"/>
        </w:r>
        <w:r w:rsidR="00222B32" w:rsidRPr="00EB0402">
          <w:rPr>
            <w:rFonts w:ascii="Arial" w:eastAsia="宋体" w:hAnsi="Arial" w:cs="Arial"/>
            <w:noProof/>
            <w:sz w:val="24"/>
            <w:szCs w:val="24"/>
          </w:rPr>
          <w:t>19</w:t>
        </w:r>
        <w:r w:rsidRPr="00EB0402">
          <w:rPr>
            <w:rFonts w:ascii="Arial" w:eastAsia="宋体" w:hAnsi="Arial" w:cs="Arial"/>
            <w:noProof/>
            <w:sz w:val="24"/>
            <w:szCs w:val="24"/>
          </w:rPr>
          <w:fldChar w:fldCharType="end"/>
        </w:r>
      </w:hyperlink>
    </w:p>
    <w:p w14:paraId="1A399C78" w14:textId="26512309" w:rsidR="00802761" w:rsidRPr="00EB0402" w:rsidRDefault="00802761">
      <w:pPr>
        <w:pStyle w:val="TOC2"/>
        <w:rPr>
          <w:rFonts w:ascii="Arial" w:eastAsia="宋体" w:hAnsi="Arial" w:cs="Arial"/>
          <w:noProof/>
          <w:kern w:val="2"/>
          <w:sz w:val="21"/>
          <w:szCs w:val="21"/>
        </w:rPr>
      </w:pPr>
      <w:hyperlink w:anchor="_Toc525655432" w:history="1">
        <w:r w:rsidRPr="00EB0402">
          <w:rPr>
            <w:rStyle w:val="af9"/>
            <w:rFonts w:ascii="Arial" w:eastAsia="宋体" w:hAnsi="Arial" w:cs="Arial"/>
            <w:noProof/>
            <w:color w:val="auto"/>
            <w:sz w:val="21"/>
            <w:szCs w:val="21"/>
          </w:rPr>
          <w:t>一、估价对象描述</w:t>
        </w:r>
        <w:bookmarkStart w:id="12" w:name="_Hlt110348686"/>
        <w:bookmarkStart w:id="13" w:name="_Hlt110348687"/>
        <w:r w:rsidRPr="00EB0402">
          <w:rPr>
            <w:rStyle w:val="af9"/>
            <w:rFonts w:ascii="Arial" w:eastAsia="宋体" w:hAnsi="Arial" w:cs="Arial"/>
            <w:noProof/>
            <w:color w:val="auto"/>
            <w:sz w:val="21"/>
            <w:szCs w:val="21"/>
          </w:rPr>
          <w:t>与</w:t>
        </w:r>
        <w:bookmarkEnd w:id="12"/>
        <w:bookmarkEnd w:id="13"/>
        <w:r w:rsidRPr="00EB0402">
          <w:rPr>
            <w:rStyle w:val="af9"/>
            <w:rFonts w:ascii="Arial" w:eastAsia="宋体" w:hAnsi="Arial" w:cs="Arial"/>
            <w:noProof/>
            <w:color w:val="auto"/>
            <w:sz w:val="21"/>
            <w:szCs w:val="21"/>
          </w:rPr>
          <w:t>分析</w:t>
        </w:r>
        <w:r w:rsidRPr="00EB0402">
          <w:rPr>
            <w:rFonts w:ascii="Arial" w:eastAsia="宋体" w:hAnsi="Arial" w:cs="Arial"/>
            <w:noProof/>
            <w:sz w:val="21"/>
            <w:szCs w:val="21"/>
          </w:rPr>
          <w:tab/>
        </w:r>
        <w:r w:rsidRPr="00EB0402">
          <w:rPr>
            <w:rFonts w:ascii="Arial" w:eastAsia="宋体" w:hAnsi="Arial" w:cs="Arial"/>
            <w:noProof/>
            <w:sz w:val="21"/>
            <w:szCs w:val="21"/>
          </w:rPr>
          <w:fldChar w:fldCharType="begin"/>
        </w:r>
        <w:r w:rsidRPr="00EB0402">
          <w:rPr>
            <w:rFonts w:ascii="Arial" w:eastAsia="宋体" w:hAnsi="Arial" w:cs="Arial"/>
            <w:noProof/>
            <w:sz w:val="21"/>
            <w:szCs w:val="21"/>
          </w:rPr>
          <w:instrText xml:space="preserve"> PAGEREF _Toc525655432 \h </w:instrText>
        </w:r>
        <w:r w:rsidRPr="00EB0402">
          <w:rPr>
            <w:rFonts w:ascii="Arial" w:eastAsia="宋体" w:hAnsi="Arial" w:cs="Arial"/>
            <w:noProof/>
            <w:sz w:val="21"/>
            <w:szCs w:val="21"/>
          </w:rPr>
        </w:r>
        <w:r w:rsidRPr="00EB0402">
          <w:rPr>
            <w:rFonts w:ascii="Arial" w:eastAsia="宋体" w:hAnsi="Arial" w:cs="Arial"/>
            <w:noProof/>
            <w:sz w:val="21"/>
            <w:szCs w:val="21"/>
          </w:rPr>
          <w:fldChar w:fldCharType="separate"/>
        </w:r>
        <w:r w:rsidR="00222B32" w:rsidRPr="00EB0402">
          <w:rPr>
            <w:rFonts w:ascii="Arial" w:eastAsia="宋体" w:hAnsi="Arial" w:cs="Arial"/>
            <w:noProof/>
            <w:sz w:val="21"/>
            <w:szCs w:val="21"/>
          </w:rPr>
          <w:t>19</w:t>
        </w:r>
        <w:r w:rsidRPr="00EB0402">
          <w:rPr>
            <w:rFonts w:ascii="Arial" w:eastAsia="宋体" w:hAnsi="Arial" w:cs="Arial"/>
            <w:noProof/>
            <w:sz w:val="21"/>
            <w:szCs w:val="21"/>
          </w:rPr>
          <w:fldChar w:fldCharType="end"/>
        </w:r>
      </w:hyperlink>
    </w:p>
    <w:p w14:paraId="2F346736" w14:textId="2012B6FD" w:rsidR="00802761" w:rsidRPr="00EB0402" w:rsidRDefault="00802761">
      <w:pPr>
        <w:pStyle w:val="TOC2"/>
        <w:rPr>
          <w:rFonts w:ascii="Arial" w:eastAsia="宋体" w:hAnsi="Arial" w:cs="Arial"/>
          <w:noProof/>
          <w:kern w:val="2"/>
          <w:sz w:val="21"/>
          <w:szCs w:val="21"/>
        </w:rPr>
      </w:pPr>
      <w:hyperlink w:anchor="_Toc525655433" w:history="1">
        <w:r w:rsidRPr="00EB0402">
          <w:rPr>
            <w:rStyle w:val="af9"/>
            <w:rFonts w:ascii="Arial" w:eastAsia="宋体" w:hAnsi="Arial" w:cs="Arial"/>
            <w:noProof/>
            <w:color w:val="auto"/>
            <w:sz w:val="21"/>
            <w:szCs w:val="21"/>
          </w:rPr>
          <w:t>（一）区位状况分析</w:t>
        </w:r>
        <w:r w:rsidRPr="00EB0402">
          <w:rPr>
            <w:rFonts w:ascii="Arial" w:eastAsia="宋体" w:hAnsi="Arial" w:cs="Arial"/>
            <w:noProof/>
            <w:sz w:val="21"/>
            <w:szCs w:val="21"/>
          </w:rPr>
          <w:tab/>
        </w:r>
        <w:r w:rsidRPr="00EB0402">
          <w:rPr>
            <w:rFonts w:ascii="Arial" w:eastAsia="宋体" w:hAnsi="Arial" w:cs="Arial"/>
            <w:noProof/>
            <w:sz w:val="21"/>
            <w:szCs w:val="21"/>
          </w:rPr>
          <w:fldChar w:fldCharType="begin"/>
        </w:r>
        <w:r w:rsidRPr="00EB0402">
          <w:rPr>
            <w:rFonts w:ascii="Arial" w:eastAsia="宋体" w:hAnsi="Arial" w:cs="Arial"/>
            <w:noProof/>
            <w:sz w:val="21"/>
            <w:szCs w:val="21"/>
          </w:rPr>
          <w:instrText xml:space="preserve"> PAGEREF _Toc525655433 \h </w:instrText>
        </w:r>
        <w:r w:rsidRPr="00EB0402">
          <w:rPr>
            <w:rFonts w:ascii="Arial" w:eastAsia="宋体" w:hAnsi="Arial" w:cs="Arial"/>
            <w:noProof/>
            <w:sz w:val="21"/>
            <w:szCs w:val="21"/>
          </w:rPr>
        </w:r>
        <w:r w:rsidRPr="00EB0402">
          <w:rPr>
            <w:rFonts w:ascii="Arial" w:eastAsia="宋体" w:hAnsi="Arial" w:cs="Arial"/>
            <w:noProof/>
            <w:sz w:val="21"/>
            <w:szCs w:val="21"/>
          </w:rPr>
          <w:fldChar w:fldCharType="separate"/>
        </w:r>
        <w:r w:rsidR="00222B32" w:rsidRPr="00EB0402">
          <w:rPr>
            <w:rFonts w:ascii="Arial" w:eastAsia="宋体" w:hAnsi="Arial" w:cs="Arial"/>
            <w:noProof/>
            <w:sz w:val="21"/>
            <w:szCs w:val="21"/>
          </w:rPr>
          <w:t>19</w:t>
        </w:r>
        <w:r w:rsidRPr="00EB0402">
          <w:rPr>
            <w:rFonts w:ascii="Arial" w:eastAsia="宋体" w:hAnsi="Arial" w:cs="Arial"/>
            <w:noProof/>
            <w:sz w:val="21"/>
            <w:szCs w:val="21"/>
          </w:rPr>
          <w:fldChar w:fldCharType="end"/>
        </w:r>
      </w:hyperlink>
    </w:p>
    <w:p w14:paraId="08685544" w14:textId="4D81A118" w:rsidR="00802761" w:rsidRPr="00EB0402" w:rsidRDefault="00802761">
      <w:pPr>
        <w:pStyle w:val="TOC2"/>
        <w:rPr>
          <w:rFonts w:ascii="Arial" w:eastAsia="宋体" w:hAnsi="Arial" w:cs="Arial"/>
          <w:noProof/>
          <w:kern w:val="2"/>
          <w:sz w:val="21"/>
          <w:szCs w:val="21"/>
        </w:rPr>
      </w:pPr>
      <w:hyperlink w:anchor="_Toc525655435" w:history="1">
        <w:r w:rsidRPr="00EB0402">
          <w:rPr>
            <w:rStyle w:val="af9"/>
            <w:rFonts w:ascii="Arial" w:eastAsia="宋体" w:hAnsi="Arial" w:cs="Arial"/>
            <w:noProof/>
            <w:color w:val="auto"/>
            <w:sz w:val="21"/>
            <w:szCs w:val="21"/>
          </w:rPr>
          <w:t>（二）实物状况分析</w:t>
        </w:r>
        <w:r w:rsidRPr="00EB0402">
          <w:rPr>
            <w:rFonts w:ascii="Arial" w:eastAsia="宋体" w:hAnsi="Arial" w:cs="Arial"/>
            <w:noProof/>
            <w:sz w:val="21"/>
            <w:szCs w:val="21"/>
          </w:rPr>
          <w:tab/>
        </w:r>
        <w:r w:rsidRPr="00EB0402">
          <w:rPr>
            <w:rFonts w:ascii="Arial" w:eastAsia="宋体" w:hAnsi="Arial" w:cs="Arial"/>
            <w:noProof/>
            <w:sz w:val="21"/>
            <w:szCs w:val="21"/>
          </w:rPr>
          <w:fldChar w:fldCharType="begin"/>
        </w:r>
        <w:r w:rsidRPr="00EB0402">
          <w:rPr>
            <w:rFonts w:ascii="Arial" w:eastAsia="宋体" w:hAnsi="Arial" w:cs="Arial"/>
            <w:noProof/>
            <w:sz w:val="21"/>
            <w:szCs w:val="21"/>
          </w:rPr>
          <w:instrText xml:space="preserve"> PAGEREF _Toc525655435 \h </w:instrText>
        </w:r>
        <w:r w:rsidRPr="00EB0402">
          <w:rPr>
            <w:rFonts w:ascii="Arial" w:eastAsia="宋体" w:hAnsi="Arial" w:cs="Arial"/>
            <w:noProof/>
            <w:sz w:val="21"/>
            <w:szCs w:val="21"/>
          </w:rPr>
        </w:r>
        <w:r w:rsidRPr="00EB0402">
          <w:rPr>
            <w:rFonts w:ascii="Arial" w:eastAsia="宋体" w:hAnsi="Arial" w:cs="Arial"/>
            <w:noProof/>
            <w:sz w:val="21"/>
            <w:szCs w:val="21"/>
          </w:rPr>
          <w:fldChar w:fldCharType="separate"/>
        </w:r>
        <w:r w:rsidR="00222B32" w:rsidRPr="00EB0402">
          <w:rPr>
            <w:rFonts w:ascii="Arial" w:eastAsia="宋体" w:hAnsi="Arial" w:cs="Arial"/>
            <w:noProof/>
            <w:sz w:val="21"/>
            <w:szCs w:val="21"/>
          </w:rPr>
          <w:t>19</w:t>
        </w:r>
        <w:r w:rsidRPr="00EB0402">
          <w:rPr>
            <w:rFonts w:ascii="Arial" w:eastAsia="宋体" w:hAnsi="Arial" w:cs="Arial"/>
            <w:noProof/>
            <w:sz w:val="21"/>
            <w:szCs w:val="21"/>
          </w:rPr>
          <w:fldChar w:fldCharType="end"/>
        </w:r>
      </w:hyperlink>
    </w:p>
    <w:p w14:paraId="259BD298" w14:textId="11A2F07B" w:rsidR="00802761" w:rsidRPr="00EB0402" w:rsidRDefault="00802761">
      <w:pPr>
        <w:pStyle w:val="TOC2"/>
        <w:rPr>
          <w:rFonts w:ascii="Arial" w:eastAsia="宋体" w:hAnsi="Arial" w:cs="Arial"/>
          <w:noProof/>
          <w:kern w:val="2"/>
          <w:sz w:val="21"/>
          <w:szCs w:val="21"/>
        </w:rPr>
      </w:pPr>
      <w:hyperlink w:anchor="_Toc525655436" w:history="1">
        <w:r w:rsidRPr="00EB0402">
          <w:rPr>
            <w:rStyle w:val="af9"/>
            <w:rFonts w:ascii="Arial" w:eastAsia="宋体" w:hAnsi="Arial" w:cs="Arial"/>
            <w:noProof/>
            <w:color w:val="auto"/>
            <w:sz w:val="21"/>
            <w:szCs w:val="21"/>
          </w:rPr>
          <w:t>（三）权益状况分析</w:t>
        </w:r>
        <w:r w:rsidRPr="00EB0402">
          <w:rPr>
            <w:rFonts w:ascii="Arial" w:eastAsia="宋体" w:hAnsi="Arial" w:cs="Arial"/>
            <w:noProof/>
            <w:sz w:val="21"/>
            <w:szCs w:val="21"/>
          </w:rPr>
          <w:tab/>
        </w:r>
        <w:r w:rsidRPr="00EB0402">
          <w:rPr>
            <w:rFonts w:ascii="Arial" w:eastAsia="宋体" w:hAnsi="Arial" w:cs="Arial"/>
            <w:noProof/>
            <w:sz w:val="21"/>
            <w:szCs w:val="21"/>
          </w:rPr>
          <w:fldChar w:fldCharType="begin"/>
        </w:r>
        <w:r w:rsidRPr="00EB0402">
          <w:rPr>
            <w:rFonts w:ascii="Arial" w:eastAsia="宋体" w:hAnsi="Arial" w:cs="Arial"/>
            <w:noProof/>
            <w:sz w:val="21"/>
            <w:szCs w:val="21"/>
          </w:rPr>
          <w:instrText xml:space="preserve"> PAGEREF _Toc525655436 \h </w:instrText>
        </w:r>
        <w:r w:rsidRPr="00EB0402">
          <w:rPr>
            <w:rFonts w:ascii="Arial" w:eastAsia="宋体" w:hAnsi="Arial" w:cs="Arial"/>
            <w:noProof/>
            <w:sz w:val="21"/>
            <w:szCs w:val="21"/>
          </w:rPr>
        </w:r>
        <w:r w:rsidRPr="00EB0402">
          <w:rPr>
            <w:rFonts w:ascii="Arial" w:eastAsia="宋体" w:hAnsi="Arial" w:cs="Arial"/>
            <w:noProof/>
            <w:sz w:val="21"/>
            <w:szCs w:val="21"/>
          </w:rPr>
          <w:fldChar w:fldCharType="separate"/>
        </w:r>
        <w:r w:rsidR="00222B32" w:rsidRPr="00EB0402">
          <w:rPr>
            <w:rFonts w:ascii="Arial" w:eastAsia="宋体" w:hAnsi="Arial" w:cs="Arial"/>
            <w:noProof/>
            <w:sz w:val="21"/>
            <w:szCs w:val="21"/>
          </w:rPr>
          <w:t>22</w:t>
        </w:r>
        <w:r w:rsidRPr="00EB0402">
          <w:rPr>
            <w:rFonts w:ascii="Arial" w:eastAsia="宋体" w:hAnsi="Arial" w:cs="Arial"/>
            <w:noProof/>
            <w:sz w:val="21"/>
            <w:szCs w:val="21"/>
          </w:rPr>
          <w:fldChar w:fldCharType="end"/>
        </w:r>
      </w:hyperlink>
    </w:p>
    <w:p w14:paraId="65EAD03B" w14:textId="4C2A626D" w:rsidR="00802761" w:rsidRPr="00EB0402" w:rsidRDefault="00802761">
      <w:pPr>
        <w:pStyle w:val="TOC2"/>
        <w:rPr>
          <w:rFonts w:ascii="Arial" w:eastAsia="宋体" w:hAnsi="Arial" w:cs="Arial"/>
          <w:noProof/>
          <w:kern w:val="2"/>
          <w:sz w:val="21"/>
          <w:szCs w:val="21"/>
        </w:rPr>
      </w:pPr>
      <w:hyperlink w:anchor="_Toc525655437" w:history="1">
        <w:r w:rsidRPr="00EB0402">
          <w:rPr>
            <w:rStyle w:val="af9"/>
            <w:rFonts w:ascii="Arial" w:eastAsia="宋体" w:hAnsi="Arial" w:cs="Arial"/>
            <w:noProof/>
            <w:color w:val="auto"/>
            <w:sz w:val="21"/>
            <w:szCs w:val="21"/>
          </w:rPr>
          <w:t>二、市场背景描述与分析</w:t>
        </w:r>
        <w:r w:rsidRPr="00EB0402">
          <w:rPr>
            <w:rFonts w:ascii="Arial" w:eastAsia="宋体" w:hAnsi="Arial" w:cs="Arial"/>
            <w:noProof/>
            <w:sz w:val="21"/>
            <w:szCs w:val="21"/>
          </w:rPr>
          <w:tab/>
        </w:r>
        <w:r w:rsidRPr="00EB0402">
          <w:rPr>
            <w:rFonts w:ascii="Arial" w:eastAsia="宋体" w:hAnsi="Arial" w:cs="Arial"/>
            <w:noProof/>
            <w:sz w:val="21"/>
            <w:szCs w:val="21"/>
          </w:rPr>
          <w:fldChar w:fldCharType="begin"/>
        </w:r>
        <w:r w:rsidRPr="00EB0402">
          <w:rPr>
            <w:rFonts w:ascii="Arial" w:eastAsia="宋体" w:hAnsi="Arial" w:cs="Arial"/>
            <w:noProof/>
            <w:sz w:val="21"/>
            <w:szCs w:val="21"/>
          </w:rPr>
          <w:instrText xml:space="preserve"> PAGEREF _Toc525655437 \h </w:instrText>
        </w:r>
        <w:r w:rsidRPr="00EB0402">
          <w:rPr>
            <w:rFonts w:ascii="Arial" w:eastAsia="宋体" w:hAnsi="Arial" w:cs="Arial"/>
            <w:noProof/>
            <w:sz w:val="21"/>
            <w:szCs w:val="21"/>
          </w:rPr>
        </w:r>
        <w:r w:rsidRPr="00EB0402">
          <w:rPr>
            <w:rFonts w:ascii="Arial" w:eastAsia="宋体" w:hAnsi="Arial" w:cs="Arial"/>
            <w:noProof/>
            <w:sz w:val="21"/>
            <w:szCs w:val="21"/>
          </w:rPr>
          <w:fldChar w:fldCharType="separate"/>
        </w:r>
        <w:r w:rsidR="00222B32" w:rsidRPr="00EB0402">
          <w:rPr>
            <w:rFonts w:ascii="Arial" w:eastAsia="宋体" w:hAnsi="Arial" w:cs="Arial"/>
            <w:noProof/>
            <w:sz w:val="21"/>
            <w:szCs w:val="21"/>
          </w:rPr>
          <w:t>22</w:t>
        </w:r>
        <w:r w:rsidRPr="00EB0402">
          <w:rPr>
            <w:rFonts w:ascii="Arial" w:eastAsia="宋体" w:hAnsi="Arial" w:cs="Arial"/>
            <w:noProof/>
            <w:sz w:val="21"/>
            <w:szCs w:val="21"/>
          </w:rPr>
          <w:fldChar w:fldCharType="end"/>
        </w:r>
      </w:hyperlink>
    </w:p>
    <w:p w14:paraId="7C435E6B" w14:textId="7E0F3DF1" w:rsidR="00802761" w:rsidRPr="00EB0402" w:rsidRDefault="00802761">
      <w:pPr>
        <w:pStyle w:val="TOC2"/>
        <w:rPr>
          <w:rFonts w:ascii="Arial" w:eastAsia="宋体" w:hAnsi="Arial" w:cs="Arial"/>
          <w:noProof/>
          <w:kern w:val="2"/>
          <w:sz w:val="21"/>
          <w:szCs w:val="21"/>
        </w:rPr>
      </w:pPr>
      <w:hyperlink w:anchor="_Toc525655438" w:history="1">
        <w:r w:rsidRPr="00EB0402">
          <w:rPr>
            <w:rStyle w:val="af9"/>
            <w:rFonts w:ascii="Arial" w:eastAsia="宋体" w:hAnsi="Arial" w:cs="Arial"/>
            <w:noProof/>
            <w:color w:val="auto"/>
            <w:sz w:val="21"/>
            <w:szCs w:val="21"/>
          </w:rPr>
          <w:t>三、最高最佳利用分析</w:t>
        </w:r>
        <w:r w:rsidRPr="00EB0402">
          <w:rPr>
            <w:rFonts w:ascii="Arial" w:eastAsia="宋体" w:hAnsi="Arial" w:cs="Arial"/>
            <w:noProof/>
            <w:sz w:val="21"/>
            <w:szCs w:val="21"/>
          </w:rPr>
          <w:tab/>
        </w:r>
        <w:r w:rsidRPr="00EB0402">
          <w:rPr>
            <w:rFonts w:ascii="Arial" w:eastAsia="宋体" w:hAnsi="Arial" w:cs="Arial"/>
            <w:noProof/>
            <w:sz w:val="21"/>
            <w:szCs w:val="21"/>
          </w:rPr>
          <w:fldChar w:fldCharType="begin"/>
        </w:r>
        <w:r w:rsidRPr="00EB0402">
          <w:rPr>
            <w:rFonts w:ascii="Arial" w:eastAsia="宋体" w:hAnsi="Arial" w:cs="Arial"/>
            <w:noProof/>
            <w:sz w:val="21"/>
            <w:szCs w:val="21"/>
          </w:rPr>
          <w:instrText xml:space="preserve"> PAGEREF _Toc525655438 \h </w:instrText>
        </w:r>
        <w:r w:rsidRPr="00EB0402">
          <w:rPr>
            <w:rFonts w:ascii="Arial" w:eastAsia="宋体" w:hAnsi="Arial" w:cs="Arial"/>
            <w:noProof/>
            <w:sz w:val="21"/>
            <w:szCs w:val="21"/>
          </w:rPr>
        </w:r>
        <w:r w:rsidRPr="00EB0402">
          <w:rPr>
            <w:rFonts w:ascii="Arial" w:eastAsia="宋体" w:hAnsi="Arial" w:cs="Arial"/>
            <w:noProof/>
            <w:sz w:val="21"/>
            <w:szCs w:val="21"/>
          </w:rPr>
          <w:fldChar w:fldCharType="separate"/>
        </w:r>
        <w:r w:rsidR="00222B32" w:rsidRPr="00EB0402">
          <w:rPr>
            <w:rFonts w:ascii="Arial" w:eastAsia="宋体" w:hAnsi="Arial" w:cs="Arial"/>
            <w:noProof/>
            <w:sz w:val="21"/>
            <w:szCs w:val="21"/>
          </w:rPr>
          <w:t>22</w:t>
        </w:r>
        <w:r w:rsidRPr="00EB0402">
          <w:rPr>
            <w:rFonts w:ascii="Arial" w:eastAsia="宋体" w:hAnsi="Arial" w:cs="Arial"/>
            <w:noProof/>
            <w:sz w:val="21"/>
            <w:szCs w:val="21"/>
          </w:rPr>
          <w:fldChar w:fldCharType="end"/>
        </w:r>
      </w:hyperlink>
    </w:p>
    <w:p w14:paraId="3F8A19CB" w14:textId="0440A100" w:rsidR="00802761" w:rsidRPr="00EB0402" w:rsidRDefault="00802761">
      <w:pPr>
        <w:pStyle w:val="TOC2"/>
        <w:rPr>
          <w:rFonts w:ascii="Arial" w:eastAsia="宋体" w:hAnsi="Arial" w:cs="Arial"/>
          <w:noProof/>
          <w:kern w:val="2"/>
          <w:sz w:val="21"/>
          <w:szCs w:val="21"/>
        </w:rPr>
      </w:pPr>
      <w:hyperlink w:anchor="_Toc525655439" w:history="1">
        <w:r w:rsidRPr="00EB0402">
          <w:rPr>
            <w:rStyle w:val="af9"/>
            <w:rFonts w:ascii="Arial" w:eastAsia="宋体" w:hAnsi="Arial" w:cs="Arial"/>
            <w:noProof/>
            <w:color w:val="auto"/>
            <w:sz w:val="21"/>
            <w:szCs w:val="21"/>
          </w:rPr>
          <w:t>四、估价方法适用性分析</w:t>
        </w:r>
        <w:r w:rsidRPr="00EB0402">
          <w:rPr>
            <w:rFonts w:ascii="Arial" w:eastAsia="宋体" w:hAnsi="Arial" w:cs="Arial"/>
            <w:noProof/>
            <w:sz w:val="21"/>
            <w:szCs w:val="21"/>
          </w:rPr>
          <w:tab/>
        </w:r>
        <w:r w:rsidRPr="00EB0402">
          <w:rPr>
            <w:rFonts w:ascii="Arial" w:eastAsia="宋体" w:hAnsi="Arial" w:cs="Arial"/>
            <w:noProof/>
            <w:sz w:val="21"/>
            <w:szCs w:val="21"/>
          </w:rPr>
          <w:fldChar w:fldCharType="begin"/>
        </w:r>
        <w:r w:rsidRPr="00EB0402">
          <w:rPr>
            <w:rFonts w:ascii="Arial" w:eastAsia="宋体" w:hAnsi="Arial" w:cs="Arial"/>
            <w:noProof/>
            <w:sz w:val="21"/>
            <w:szCs w:val="21"/>
          </w:rPr>
          <w:instrText xml:space="preserve"> PAGEREF _Toc525655439 \h </w:instrText>
        </w:r>
        <w:r w:rsidRPr="00EB0402">
          <w:rPr>
            <w:rFonts w:ascii="Arial" w:eastAsia="宋体" w:hAnsi="Arial" w:cs="Arial"/>
            <w:noProof/>
            <w:sz w:val="21"/>
            <w:szCs w:val="21"/>
          </w:rPr>
        </w:r>
        <w:r w:rsidRPr="00EB0402">
          <w:rPr>
            <w:rFonts w:ascii="Arial" w:eastAsia="宋体" w:hAnsi="Arial" w:cs="Arial"/>
            <w:noProof/>
            <w:sz w:val="21"/>
            <w:szCs w:val="21"/>
          </w:rPr>
          <w:fldChar w:fldCharType="separate"/>
        </w:r>
        <w:r w:rsidR="00222B32" w:rsidRPr="00EB0402">
          <w:rPr>
            <w:rFonts w:ascii="Arial" w:eastAsia="宋体" w:hAnsi="Arial" w:cs="Arial"/>
            <w:noProof/>
            <w:sz w:val="21"/>
            <w:szCs w:val="21"/>
          </w:rPr>
          <w:t>39</w:t>
        </w:r>
        <w:r w:rsidRPr="00EB0402">
          <w:rPr>
            <w:rFonts w:ascii="Arial" w:eastAsia="宋体" w:hAnsi="Arial" w:cs="Arial"/>
            <w:noProof/>
            <w:sz w:val="21"/>
            <w:szCs w:val="21"/>
          </w:rPr>
          <w:fldChar w:fldCharType="end"/>
        </w:r>
      </w:hyperlink>
    </w:p>
    <w:p w14:paraId="300C6261" w14:textId="7EC1204A" w:rsidR="00802761" w:rsidRPr="00EB0402" w:rsidRDefault="00802761">
      <w:pPr>
        <w:pStyle w:val="TOC2"/>
        <w:rPr>
          <w:rFonts w:ascii="Arial" w:eastAsia="宋体" w:hAnsi="Arial" w:cs="Arial"/>
          <w:noProof/>
          <w:kern w:val="2"/>
          <w:sz w:val="21"/>
          <w:szCs w:val="21"/>
        </w:rPr>
      </w:pPr>
      <w:hyperlink w:anchor="_Toc525655440" w:history="1">
        <w:r w:rsidRPr="00EB0402">
          <w:rPr>
            <w:rStyle w:val="af9"/>
            <w:rFonts w:ascii="Arial" w:eastAsia="宋体" w:hAnsi="Arial" w:cs="Arial"/>
            <w:noProof/>
            <w:color w:val="auto"/>
            <w:sz w:val="21"/>
            <w:szCs w:val="21"/>
          </w:rPr>
          <w:t>五、估价测算</w:t>
        </w:r>
        <w:bookmarkStart w:id="14" w:name="_Hlt118473080"/>
        <w:bookmarkStart w:id="15" w:name="_Hlt118473081"/>
        <w:r w:rsidRPr="00EB0402">
          <w:rPr>
            <w:rStyle w:val="af9"/>
            <w:rFonts w:ascii="Arial" w:eastAsia="宋体" w:hAnsi="Arial" w:cs="Arial"/>
            <w:noProof/>
            <w:color w:val="auto"/>
            <w:sz w:val="21"/>
            <w:szCs w:val="21"/>
          </w:rPr>
          <w:t>过</w:t>
        </w:r>
        <w:bookmarkEnd w:id="14"/>
        <w:bookmarkEnd w:id="15"/>
        <w:r w:rsidRPr="00EB0402">
          <w:rPr>
            <w:rStyle w:val="af9"/>
            <w:rFonts w:ascii="Arial" w:eastAsia="宋体" w:hAnsi="Arial" w:cs="Arial"/>
            <w:noProof/>
            <w:color w:val="auto"/>
            <w:sz w:val="21"/>
            <w:szCs w:val="21"/>
          </w:rPr>
          <w:t>程</w:t>
        </w:r>
        <w:bookmarkStart w:id="16" w:name="_Hlt51234900"/>
        <w:bookmarkStart w:id="17" w:name="_Hlt51234901"/>
        <w:r w:rsidRPr="00EB0402">
          <w:rPr>
            <w:rFonts w:ascii="Arial" w:eastAsia="宋体" w:hAnsi="Arial" w:cs="Arial"/>
            <w:noProof/>
            <w:sz w:val="21"/>
            <w:szCs w:val="21"/>
          </w:rPr>
          <w:tab/>
        </w:r>
        <w:bookmarkEnd w:id="16"/>
        <w:bookmarkEnd w:id="17"/>
        <w:r w:rsidRPr="00EB0402">
          <w:rPr>
            <w:rFonts w:ascii="Arial" w:eastAsia="宋体" w:hAnsi="Arial" w:cs="Arial"/>
            <w:noProof/>
            <w:sz w:val="21"/>
            <w:szCs w:val="21"/>
          </w:rPr>
          <w:fldChar w:fldCharType="begin"/>
        </w:r>
        <w:r w:rsidRPr="00EB0402">
          <w:rPr>
            <w:rFonts w:ascii="Arial" w:eastAsia="宋体" w:hAnsi="Arial" w:cs="Arial"/>
            <w:noProof/>
            <w:sz w:val="21"/>
            <w:szCs w:val="21"/>
          </w:rPr>
          <w:instrText xml:space="preserve"> PAGEREF _Toc525655440 \h </w:instrText>
        </w:r>
        <w:r w:rsidRPr="00EB0402">
          <w:rPr>
            <w:rFonts w:ascii="Arial" w:eastAsia="宋体" w:hAnsi="Arial" w:cs="Arial"/>
            <w:noProof/>
            <w:sz w:val="21"/>
            <w:szCs w:val="21"/>
          </w:rPr>
        </w:r>
        <w:r w:rsidRPr="00EB0402">
          <w:rPr>
            <w:rFonts w:ascii="Arial" w:eastAsia="宋体" w:hAnsi="Arial" w:cs="Arial"/>
            <w:noProof/>
            <w:sz w:val="21"/>
            <w:szCs w:val="21"/>
          </w:rPr>
          <w:fldChar w:fldCharType="separate"/>
        </w:r>
        <w:r w:rsidR="00222B32" w:rsidRPr="00EB0402">
          <w:rPr>
            <w:rFonts w:ascii="Arial" w:eastAsia="宋体" w:hAnsi="Arial" w:cs="Arial"/>
            <w:noProof/>
            <w:sz w:val="21"/>
            <w:szCs w:val="21"/>
          </w:rPr>
          <w:t>41</w:t>
        </w:r>
        <w:r w:rsidRPr="00EB0402">
          <w:rPr>
            <w:rFonts w:ascii="Arial" w:eastAsia="宋体" w:hAnsi="Arial" w:cs="Arial"/>
            <w:noProof/>
            <w:sz w:val="21"/>
            <w:szCs w:val="21"/>
          </w:rPr>
          <w:fldChar w:fldCharType="end"/>
        </w:r>
      </w:hyperlink>
    </w:p>
    <w:p w14:paraId="6626F0B6" w14:textId="0017FD32" w:rsidR="00802761" w:rsidRPr="00EB0402" w:rsidRDefault="00802761">
      <w:pPr>
        <w:pStyle w:val="TOC2"/>
        <w:rPr>
          <w:rFonts w:ascii="Arial" w:eastAsia="宋体" w:hAnsi="Arial" w:cs="Arial"/>
          <w:noProof/>
          <w:kern w:val="2"/>
          <w:szCs w:val="24"/>
        </w:rPr>
      </w:pPr>
      <w:hyperlink w:anchor="_Toc525655441" w:history="1">
        <w:r w:rsidRPr="00EB0402">
          <w:rPr>
            <w:rStyle w:val="af9"/>
            <w:rFonts w:ascii="Arial" w:eastAsia="宋体" w:hAnsi="Arial" w:cs="Arial"/>
            <w:noProof/>
            <w:color w:val="auto"/>
            <w:sz w:val="21"/>
            <w:szCs w:val="21"/>
          </w:rPr>
          <w:t>六、估价结果确定</w:t>
        </w:r>
        <w:r w:rsidRPr="00EB0402">
          <w:rPr>
            <w:rFonts w:ascii="Arial" w:eastAsia="宋体" w:hAnsi="Arial" w:cs="Arial"/>
            <w:noProof/>
            <w:sz w:val="21"/>
            <w:szCs w:val="21"/>
          </w:rPr>
          <w:tab/>
        </w:r>
        <w:r w:rsidRPr="00EB0402">
          <w:rPr>
            <w:rFonts w:ascii="Arial" w:eastAsia="宋体" w:hAnsi="Arial" w:cs="Arial"/>
            <w:noProof/>
            <w:sz w:val="21"/>
            <w:szCs w:val="21"/>
          </w:rPr>
          <w:fldChar w:fldCharType="begin"/>
        </w:r>
        <w:r w:rsidRPr="00EB0402">
          <w:rPr>
            <w:rFonts w:ascii="Arial" w:eastAsia="宋体" w:hAnsi="Arial" w:cs="Arial"/>
            <w:noProof/>
            <w:sz w:val="21"/>
            <w:szCs w:val="21"/>
          </w:rPr>
          <w:instrText xml:space="preserve"> PAGEREF _Toc525655441 \h </w:instrText>
        </w:r>
        <w:r w:rsidRPr="00EB0402">
          <w:rPr>
            <w:rFonts w:ascii="Arial" w:eastAsia="宋体" w:hAnsi="Arial" w:cs="Arial"/>
            <w:noProof/>
            <w:sz w:val="21"/>
            <w:szCs w:val="21"/>
          </w:rPr>
        </w:r>
        <w:r w:rsidRPr="00EB0402">
          <w:rPr>
            <w:rFonts w:ascii="Arial" w:eastAsia="宋体" w:hAnsi="Arial" w:cs="Arial"/>
            <w:noProof/>
            <w:sz w:val="21"/>
            <w:szCs w:val="21"/>
          </w:rPr>
          <w:fldChar w:fldCharType="separate"/>
        </w:r>
        <w:r w:rsidR="00222B32" w:rsidRPr="00EB0402">
          <w:rPr>
            <w:rFonts w:ascii="Arial" w:eastAsia="宋体" w:hAnsi="Arial" w:cs="Arial"/>
            <w:noProof/>
            <w:sz w:val="21"/>
            <w:szCs w:val="21"/>
          </w:rPr>
          <w:t>51</w:t>
        </w:r>
        <w:r w:rsidRPr="00EB0402">
          <w:rPr>
            <w:rFonts w:ascii="Arial" w:eastAsia="宋体" w:hAnsi="Arial" w:cs="Arial"/>
            <w:noProof/>
            <w:sz w:val="21"/>
            <w:szCs w:val="21"/>
          </w:rPr>
          <w:fldChar w:fldCharType="end"/>
        </w:r>
      </w:hyperlink>
    </w:p>
    <w:p w14:paraId="7EED6F46" w14:textId="7AED07EE" w:rsidR="00802761" w:rsidRPr="00EB0402" w:rsidRDefault="00802761">
      <w:pPr>
        <w:pStyle w:val="TOC1"/>
        <w:rPr>
          <w:rFonts w:ascii="Arial" w:eastAsia="宋体" w:hAnsi="Arial" w:cs="Arial"/>
          <w:b w:val="0"/>
          <w:bCs w:val="0"/>
          <w:noProof/>
          <w:kern w:val="2"/>
          <w:sz w:val="24"/>
          <w:szCs w:val="24"/>
        </w:rPr>
      </w:pPr>
      <w:hyperlink w:anchor="_Toc525655442" w:history="1">
        <w:r w:rsidRPr="00EB0402">
          <w:rPr>
            <w:rStyle w:val="af9"/>
            <w:rFonts w:ascii="Arial" w:eastAsia="宋体" w:hAnsi="Arial" w:cs="Arial"/>
            <w:noProof/>
            <w:color w:val="auto"/>
            <w:sz w:val="24"/>
            <w:szCs w:val="24"/>
          </w:rPr>
          <w:t>附</w:t>
        </w:r>
        <w:r w:rsidRPr="00EB0402">
          <w:rPr>
            <w:rStyle w:val="af9"/>
            <w:rFonts w:ascii="Arial" w:eastAsia="宋体" w:hAnsi="Arial" w:cs="Arial"/>
            <w:noProof/>
            <w:color w:val="auto"/>
            <w:sz w:val="24"/>
            <w:szCs w:val="24"/>
          </w:rPr>
          <w:t xml:space="preserve">   </w:t>
        </w:r>
        <w:r w:rsidRPr="00EB0402">
          <w:rPr>
            <w:rStyle w:val="af9"/>
            <w:rFonts w:ascii="Arial" w:eastAsia="宋体" w:hAnsi="Arial" w:cs="Arial"/>
            <w:noProof/>
            <w:color w:val="auto"/>
            <w:sz w:val="24"/>
            <w:szCs w:val="24"/>
          </w:rPr>
          <w:t>件</w:t>
        </w:r>
        <w:r w:rsidRPr="00EB0402">
          <w:rPr>
            <w:rFonts w:ascii="Arial" w:eastAsia="宋体" w:hAnsi="Arial" w:cs="Arial"/>
            <w:noProof/>
            <w:sz w:val="24"/>
            <w:szCs w:val="24"/>
          </w:rPr>
          <w:tab/>
        </w:r>
        <w:r w:rsidRPr="00EB0402">
          <w:rPr>
            <w:rFonts w:ascii="Arial" w:eastAsia="宋体" w:hAnsi="Arial" w:cs="Arial"/>
            <w:noProof/>
            <w:sz w:val="24"/>
            <w:szCs w:val="24"/>
          </w:rPr>
          <w:fldChar w:fldCharType="begin"/>
        </w:r>
        <w:r w:rsidRPr="00EB0402">
          <w:rPr>
            <w:rFonts w:ascii="Arial" w:eastAsia="宋体" w:hAnsi="Arial" w:cs="Arial"/>
            <w:noProof/>
            <w:sz w:val="24"/>
            <w:szCs w:val="24"/>
          </w:rPr>
          <w:instrText xml:space="preserve"> PAGEREF _Toc525655442 \h </w:instrText>
        </w:r>
        <w:r w:rsidRPr="00EB0402">
          <w:rPr>
            <w:rFonts w:ascii="Arial" w:eastAsia="宋体" w:hAnsi="Arial" w:cs="Arial"/>
            <w:noProof/>
            <w:sz w:val="24"/>
            <w:szCs w:val="24"/>
          </w:rPr>
        </w:r>
        <w:r w:rsidRPr="00EB0402">
          <w:rPr>
            <w:rFonts w:ascii="Arial" w:eastAsia="宋体" w:hAnsi="Arial" w:cs="Arial"/>
            <w:noProof/>
            <w:sz w:val="24"/>
            <w:szCs w:val="24"/>
          </w:rPr>
          <w:fldChar w:fldCharType="separate"/>
        </w:r>
        <w:r w:rsidR="00222B32" w:rsidRPr="00EB0402">
          <w:rPr>
            <w:rFonts w:ascii="Arial" w:eastAsia="宋体" w:hAnsi="Arial" w:cs="Arial"/>
            <w:noProof/>
            <w:sz w:val="24"/>
            <w:szCs w:val="24"/>
          </w:rPr>
          <w:t>52</w:t>
        </w:r>
        <w:r w:rsidRPr="00EB0402">
          <w:rPr>
            <w:rFonts w:ascii="Arial" w:eastAsia="宋体" w:hAnsi="Arial" w:cs="Arial"/>
            <w:noProof/>
            <w:sz w:val="24"/>
            <w:szCs w:val="24"/>
          </w:rPr>
          <w:fldChar w:fldCharType="end"/>
        </w:r>
      </w:hyperlink>
    </w:p>
    <w:p w14:paraId="517B7030" w14:textId="77777777" w:rsidR="006C1C1A" w:rsidRPr="00EB0402" w:rsidRDefault="00802761" w:rsidP="006C1C1A">
      <w:pPr>
        <w:numPr>
          <w:ilvl w:val="0"/>
          <w:numId w:val="12"/>
        </w:numPr>
        <w:spacing w:line="360" w:lineRule="auto"/>
        <w:jc w:val="both"/>
        <w:rPr>
          <w:rFonts w:ascii="Arial" w:hAnsi="Arial" w:cs="Arial"/>
          <w:sz w:val="21"/>
          <w:szCs w:val="21"/>
        </w:rPr>
      </w:pPr>
      <w:r w:rsidRPr="00EB0402">
        <w:rPr>
          <w:rFonts w:ascii="Arial" w:hAnsi="Arial" w:cs="Arial"/>
          <w:szCs w:val="24"/>
        </w:rPr>
        <w:fldChar w:fldCharType="end"/>
      </w:r>
      <w:r w:rsidR="006C1C1A" w:rsidRPr="00EB0402">
        <w:rPr>
          <w:rFonts w:ascii="Arial" w:hAnsi="Arial" w:cs="Arial" w:hint="eastAsia"/>
          <w:sz w:val="21"/>
          <w:szCs w:val="21"/>
        </w:rPr>
        <w:t>《估价委托书》复印件</w:t>
      </w:r>
    </w:p>
    <w:p w14:paraId="078BB91B" w14:textId="77777777" w:rsidR="006C1C1A" w:rsidRPr="00EB0402" w:rsidRDefault="006C1C1A" w:rsidP="006C1C1A">
      <w:pPr>
        <w:numPr>
          <w:ilvl w:val="0"/>
          <w:numId w:val="12"/>
        </w:numPr>
        <w:spacing w:line="360" w:lineRule="auto"/>
        <w:jc w:val="both"/>
        <w:rPr>
          <w:rFonts w:ascii="Arial" w:hAnsi="Arial" w:cs="Arial"/>
          <w:sz w:val="21"/>
          <w:szCs w:val="21"/>
        </w:rPr>
      </w:pPr>
      <w:r w:rsidRPr="00EB0402">
        <w:rPr>
          <w:rFonts w:ascii="Arial" w:hAnsi="Arial" w:cs="Arial" w:hint="eastAsia"/>
          <w:sz w:val="21"/>
          <w:szCs w:val="21"/>
        </w:rPr>
        <w:t>估价对象所在位置示意图</w:t>
      </w:r>
    </w:p>
    <w:p w14:paraId="16490838" w14:textId="77777777" w:rsidR="006C1C1A" w:rsidRPr="00EB0402" w:rsidRDefault="006C1C1A" w:rsidP="006C1C1A">
      <w:pPr>
        <w:numPr>
          <w:ilvl w:val="0"/>
          <w:numId w:val="12"/>
        </w:numPr>
        <w:spacing w:line="360" w:lineRule="auto"/>
        <w:jc w:val="both"/>
        <w:rPr>
          <w:rFonts w:ascii="Arial" w:hAnsi="Arial" w:cs="Arial"/>
          <w:sz w:val="21"/>
          <w:szCs w:val="21"/>
        </w:rPr>
      </w:pPr>
      <w:r w:rsidRPr="00EB0402">
        <w:rPr>
          <w:rFonts w:ascii="Arial" w:hAnsi="Arial" w:cs="Arial" w:hint="eastAsia"/>
          <w:sz w:val="21"/>
          <w:szCs w:val="21"/>
        </w:rPr>
        <w:t>估价对象现状照片</w:t>
      </w:r>
    </w:p>
    <w:p w14:paraId="0ACD03CB" w14:textId="77777777" w:rsidR="006C1C1A" w:rsidRPr="00EB0402" w:rsidRDefault="006C1C1A" w:rsidP="006C1C1A">
      <w:pPr>
        <w:numPr>
          <w:ilvl w:val="0"/>
          <w:numId w:val="12"/>
        </w:numPr>
        <w:spacing w:line="360" w:lineRule="auto"/>
        <w:jc w:val="both"/>
        <w:rPr>
          <w:rFonts w:ascii="Arial" w:hAnsi="Arial" w:cs="Arial"/>
          <w:sz w:val="21"/>
          <w:szCs w:val="21"/>
        </w:rPr>
      </w:pPr>
      <w:r w:rsidRPr="00EB0402">
        <w:rPr>
          <w:rFonts w:ascii="Arial" w:hAnsi="Arial" w:cs="Arial" w:hint="eastAsia"/>
          <w:sz w:val="21"/>
          <w:szCs w:val="21"/>
        </w:rPr>
        <w:lastRenderedPageBreak/>
        <w:t>《关于北京海创英才安居置业有限公司瀛海镇集体经营性建设用地</w:t>
      </w:r>
      <w:r w:rsidRPr="00EB0402">
        <w:rPr>
          <w:rFonts w:ascii="Arial" w:hAnsi="Arial" w:cs="Arial" w:hint="eastAsia"/>
          <w:sz w:val="21"/>
          <w:szCs w:val="21"/>
        </w:rPr>
        <w:t xml:space="preserve"> YZ00-0803-0012</w:t>
      </w:r>
      <w:r w:rsidRPr="00EB0402">
        <w:rPr>
          <w:rFonts w:ascii="Arial" w:hAnsi="Arial" w:cs="Arial" w:hint="eastAsia"/>
          <w:sz w:val="21"/>
          <w:szCs w:val="21"/>
        </w:rPr>
        <w:t>地块</w:t>
      </w:r>
      <w:r w:rsidRPr="00EB0402">
        <w:rPr>
          <w:rFonts w:ascii="Arial" w:hAnsi="Arial" w:cs="Arial" w:hint="eastAsia"/>
          <w:sz w:val="21"/>
          <w:szCs w:val="21"/>
        </w:rPr>
        <w:t>(</w:t>
      </w:r>
      <w:r w:rsidRPr="00EB0402">
        <w:rPr>
          <w:rFonts w:ascii="Arial" w:hAnsi="Arial" w:cs="Arial" w:hint="eastAsia"/>
          <w:sz w:val="21"/>
          <w:szCs w:val="21"/>
        </w:rPr>
        <w:t>经开区国际人才社区</w:t>
      </w:r>
      <w:r w:rsidRPr="00EB0402">
        <w:rPr>
          <w:rFonts w:ascii="Arial" w:hAnsi="Arial" w:cs="Arial" w:hint="eastAsia"/>
          <w:sz w:val="21"/>
          <w:szCs w:val="21"/>
        </w:rPr>
        <w:t>1</w:t>
      </w:r>
      <w:r w:rsidRPr="00EB0402">
        <w:rPr>
          <w:rFonts w:ascii="Arial" w:hAnsi="Arial" w:cs="Arial" w:hint="eastAsia"/>
          <w:sz w:val="21"/>
          <w:szCs w:val="21"/>
        </w:rPr>
        <w:t>号地块</w:t>
      </w:r>
      <w:r w:rsidRPr="00EB0402">
        <w:rPr>
          <w:rFonts w:ascii="Arial" w:hAnsi="Arial" w:cs="Arial" w:hint="eastAsia"/>
          <w:sz w:val="21"/>
          <w:szCs w:val="21"/>
        </w:rPr>
        <w:t>)</w:t>
      </w:r>
      <w:r w:rsidRPr="00EB0402">
        <w:rPr>
          <w:rFonts w:ascii="Arial" w:hAnsi="Arial" w:cs="Arial" w:hint="eastAsia"/>
          <w:sz w:val="21"/>
          <w:szCs w:val="21"/>
        </w:rPr>
        <w:t>项目核准的批复》</w:t>
      </w:r>
      <w:r w:rsidRPr="00EB0402">
        <w:rPr>
          <w:rFonts w:ascii="Arial" w:hAnsi="Arial" w:cs="Arial" w:hint="eastAsia"/>
          <w:sz w:val="21"/>
          <w:szCs w:val="21"/>
        </w:rPr>
        <w:t>(</w:t>
      </w:r>
      <w:proofErr w:type="gramStart"/>
      <w:r w:rsidRPr="00EB0402">
        <w:rPr>
          <w:rFonts w:ascii="Arial" w:hAnsi="Arial" w:cs="Arial" w:hint="eastAsia"/>
          <w:sz w:val="21"/>
          <w:szCs w:val="21"/>
        </w:rPr>
        <w:t>京技审批</w:t>
      </w:r>
      <w:proofErr w:type="gramEnd"/>
      <w:r w:rsidRPr="00EB0402">
        <w:rPr>
          <w:rFonts w:ascii="Arial" w:hAnsi="Arial" w:cs="Arial" w:hint="eastAsia"/>
          <w:sz w:val="21"/>
          <w:szCs w:val="21"/>
        </w:rPr>
        <w:t>(</w:t>
      </w:r>
      <w:r w:rsidRPr="00EB0402">
        <w:rPr>
          <w:rFonts w:ascii="Arial" w:hAnsi="Arial" w:cs="Arial" w:hint="eastAsia"/>
          <w:sz w:val="21"/>
          <w:szCs w:val="21"/>
        </w:rPr>
        <w:t>核</w:t>
      </w:r>
      <w:r w:rsidRPr="00EB0402">
        <w:rPr>
          <w:rFonts w:ascii="Arial" w:hAnsi="Arial" w:cs="Arial" w:hint="eastAsia"/>
          <w:sz w:val="21"/>
          <w:szCs w:val="21"/>
        </w:rPr>
        <w:t>)[2022]1</w:t>
      </w:r>
      <w:r w:rsidRPr="00EB0402">
        <w:rPr>
          <w:rFonts w:ascii="Arial" w:hAnsi="Arial" w:cs="Arial" w:hint="eastAsia"/>
          <w:sz w:val="21"/>
          <w:szCs w:val="21"/>
        </w:rPr>
        <w:t>号</w:t>
      </w:r>
      <w:r w:rsidRPr="00EB0402">
        <w:rPr>
          <w:rFonts w:ascii="Arial" w:hAnsi="Arial" w:cs="Arial" w:hint="eastAsia"/>
          <w:sz w:val="21"/>
          <w:szCs w:val="21"/>
        </w:rPr>
        <w:t>)</w:t>
      </w:r>
      <w:r w:rsidRPr="00EB0402">
        <w:rPr>
          <w:rFonts w:ascii="Arial" w:hAnsi="Arial" w:cs="Arial" w:hint="eastAsia"/>
          <w:sz w:val="21"/>
          <w:szCs w:val="21"/>
        </w:rPr>
        <w:t>复印件</w:t>
      </w:r>
    </w:p>
    <w:p w14:paraId="7617461B" w14:textId="77777777" w:rsidR="006C1C1A" w:rsidRPr="00EB0402" w:rsidRDefault="006C1C1A" w:rsidP="006C1C1A">
      <w:pPr>
        <w:numPr>
          <w:ilvl w:val="0"/>
          <w:numId w:val="12"/>
        </w:numPr>
        <w:spacing w:line="360" w:lineRule="auto"/>
        <w:jc w:val="both"/>
        <w:rPr>
          <w:rFonts w:ascii="Arial" w:hAnsi="Arial" w:cs="Arial"/>
          <w:sz w:val="21"/>
          <w:szCs w:val="21"/>
        </w:rPr>
      </w:pPr>
      <w:r w:rsidRPr="00EB0402">
        <w:rPr>
          <w:rFonts w:ascii="Arial" w:hAnsi="Arial" w:cs="Arial" w:hint="eastAsia"/>
          <w:sz w:val="21"/>
          <w:szCs w:val="21"/>
        </w:rPr>
        <w:t>《不动产权证书》</w:t>
      </w:r>
      <w:r w:rsidRPr="00EB0402">
        <w:rPr>
          <w:rFonts w:ascii="Arial" w:hAnsi="Arial" w:cs="Arial" w:hint="eastAsia"/>
          <w:sz w:val="21"/>
          <w:szCs w:val="21"/>
        </w:rPr>
        <w:t>[</w:t>
      </w:r>
      <w:r w:rsidRPr="00EB0402">
        <w:rPr>
          <w:rFonts w:ascii="Arial" w:hAnsi="Arial" w:cs="Arial" w:hint="eastAsia"/>
          <w:sz w:val="21"/>
          <w:szCs w:val="21"/>
        </w:rPr>
        <w:t>京（</w:t>
      </w:r>
      <w:r w:rsidRPr="00EB0402">
        <w:rPr>
          <w:rFonts w:ascii="Arial" w:hAnsi="Arial" w:cs="Arial" w:hint="eastAsia"/>
          <w:sz w:val="21"/>
          <w:szCs w:val="21"/>
        </w:rPr>
        <w:t>2022</w:t>
      </w:r>
      <w:r w:rsidRPr="00EB0402">
        <w:rPr>
          <w:rFonts w:ascii="Arial" w:hAnsi="Arial" w:cs="Arial" w:hint="eastAsia"/>
          <w:sz w:val="21"/>
          <w:szCs w:val="21"/>
        </w:rPr>
        <w:t>）大不动产权第</w:t>
      </w:r>
      <w:r w:rsidRPr="00EB0402">
        <w:rPr>
          <w:rFonts w:ascii="Arial" w:hAnsi="Arial" w:cs="Arial" w:hint="eastAsia"/>
          <w:sz w:val="21"/>
          <w:szCs w:val="21"/>
        </w:rPr>
        <w:t>0011392</w:t>
      </w:r>
      <w:r w:rsidRPr="00EB0402">
        <w:rPr>
          <w:rFonts w:ascii="Arial" w:hAnsi="Arial" w:cs="Arial" w:hint="eastAsia"/>
          <w:sz w:val="21"/>
          <w:szCs w:val="21"/>
        </w:rPr>
        <w:t>号</w:t>
      </w:r>
      <w:r w:rsidRPr="00EB0402">
        <w:rPr>
          <w:rFonts w:ascii="Arial" w:hAnsi="Arial" w:cs="Arial" w:hint="eastAsia"/>
          <w:sz w:val="21"/>
          <w:szCs w:val="21"/>
        </w:rPr>
        <w:t>]</w:t>
      </w:r>
      <w:r w:rsidRPr="00EB0402">
        <w:rPr>
          <w:rFonts w:ascii="Arial" w:hAnsi="Arial" w:cs="Arial" w:hint="eastAsia"/>
          <w:sz w:val="21"/>
          <w:szCs w:val="21"/>
        </w:rPr>
        <w:t>复印件</w:t>
      </w:r>
    </w:p>
    <w:p w14:paraId="75E95EF5" w14:textId="77777777" w:rsidR="006C1C1A" w:rsidRPr="00EB0402" w:rsidRDefault="006C1C1A" w:rsidP="006C1C1A">
      <w:pPr>
        <w:numPr>
          <w:ilvl w:val="0"/>
          <w:numId w:val="12"/>
        </w:numPr>
        <w:spacing w:line="360" w:lineRule="auto"/>
        <w:jc w:val="both"/>
        <w:rPr>
          <w:rFonts w:ascii="Arial" w:hAnsi="Arial" w:cs="Arial"/>
          <w:sz w:val="21"/>
          <w:szCs w:val="21"/>
        </w:rPr>
      </w:pPr>
      <w:r w:rsidRPr="00EB0402">
        <w:rPr>
          <w:rFonts w:ascii="Arial" w:hAnsi="Arial" w:cs="Arial" w:hint="eastAsia"/>
          <w:sz w:val="21"/>
          <w:szCs w:val="21"/>
        </w:rPr>
        <w:t>《乡村建设规划许可证》</w:t>
      </w:r>
      <w:r w:rsidRPr="00EB0402">
        <w:rPr>
          <w:rFonts w:ascii="Arial" w:hAnsi="Arial" w:cs="Arial" w:hint="eastAsia"/>
          <w:sz w:val="21"/>
          <w:szCs w:val="21"/>
        </w:rPr>
        <w:t>[</w:t>
      </w:r>
      <w:proofErr w:type="gramStart"/>
      <w:r w:rsidRPr="00EB0402">
        <w:rPr>
          <w:rFonts w:ascii="Arial" w:hAnsi="Arial" w:cs="Arial" w:hint="eastAsia"/>
          <w:sz w:val="21"/>
          <w:szCs w:val="21"/>
        </w:rPr>
        <w:t>乡字第</w:t>
      </w:r>
      <w:r w:rsidRPr="00EB0402">
        <w:rPr>
          <w:rFonts w:ascii="Arial" w:hAnsi="Arial" w:cs="Arial" w:hint="eastAsia"/>
          <w:sz w:val="21"/>
          <w:szCs w:val="21"/>
        </w:rPr>
        <w:t>110301202200001</w:t>
      </w:r>
      <w:r w:rsidRPr="00EB0402">
        <w:rPr>
          <w:rFonts w:ascii="Arial" w:hAnsi="Arial" w:cs="Arial" w:hint="eastAsia"/>
          <w:sz w:val="21"/>
          <w:szCs w:val="21"/>
        </w:rPr>
        <w:t>号</w:t>
      </w:r>
      <w:proofErr w:type="gramEnd"/>
      <w:r w:rsidRPr="00EB0402">
        <w:rPr>
          <w:rFonts w:ascii="Arial" w:hAnsi="Arial" w:cs="Arial" w:hint="eastAsia"/>
          <w:sz w:val="21"/>
          <w:szCs w:val="21"/>
        </w:rPr>
        <w:t>2022</w:t>
      </w:r>
      <w:proofErr w:type="gramStart"/>
      <w:r w:rsidRPr="00EB0402">
        <w:rPr>
          <w:rFonts w:ascii="Arial" w:hAnsi="Arial" w:cs="Arial" w:hint="eastAsia"/>
          <w:sz w:val="21"/>
          <w:szCs w:val="21"/>
        </w:rPr>
        <w:t>规</w:t>
      </w:r>
      <w:proofErr w:type="gramEnd"/>
      <w:r w:rsidRPr="00EB0402">
        <w:rPr>
          <w:rFonts w:ascii="Arial" w:hAnsi="Arial" w:cs="Arial" w:hint="eastAsia"/>
          <w:sz w:val="21"/>
          <w:szCs w:val="21"/>
        </w:rPr>
        <w:t>自</w:t>
      </w:r>
      <w:r w:rsidRPr="00EB0402">
        <w:rPr>
          <w:rFonts w:ascii="Arial" w:hAnsi="Arial" w:cs="Arial" w:hint="eastAsia"/>
          <w:sz w:val="21"/>
          <w:szCs w:val="21"/>
        </w:rPr>
        <w:t>(</w:t>
      </w:r>
      <w:r w:rsidRPr="00EB0402">
        <w:rPr>
          <w:rFonts w:ascii="Arial" w:hAnsi="Arial" w:cs="Arial" w:hint="eastAsia"/>
          <w:sz w:val="21"/>
          <w:szCs w:val="21"/>
        </w:rPr>
        <w:t>开</w:t>
      </w:r>
      <w:r w:rsidRPr="00EB0402">
        <w:rPr>
          <w:rFonts w:ascii="Arial" w:hAnsi="Arial" w:cs="Arial" w:hint="eastAsia"/>
          <w:sz w:val="21"/>
          <w:szCs w:val="21"/>
        </w:rPr>
        <w:t>)</w:t>
      </w:r>
      <w:r w:rsidRPr="00EB0402">
        <w:rPr>
          <w:rFonts w:ascii="Arial" w:hAnsi="Arial" w:cs="Arial" w:hint="eastAsia"/>
          <w:sz w:val="21"/>
          <w:szCs w:val="21"/>
        </w:rPr>
        <w:t>乡建字</w:t>
      </w:r>
      <w:r w:rsidRPr="00EB0402">
        <w:rPr>
          <w:rFonts w:ascii="Arial" w:hAnsi="Arial" w:cs="Arial" w:hint="eastAsia"/>
          <w:sz w:val="21"/>
          <w:szCs w:val="21"/>
        </w:rPr>
        <w:t>0001</w:t>
      </w:r>
      <w:r w:rsidRPr="00EB0402">
        <w:rPr>
          <w:rFonts w:ascii="Arial" w:hAnsi="Arial" w:cs="Arial" w:hint="eastAsia"/>
          <w:sz w:val="21"/>
          <w:szCs w:val="21"/>
        </w:rPr>
        <w:t>号</w:t>
      </w:r>
      <w:r w:rsidRPr="00EB0402">
        <w:rPr>
          <w:rFonts w:ascii="Arial" w:hAnsi="Arial" w:cs="Arial" w:hint="eastAsia"/>
          <w:sz w:val="21"/>
          <w:szCs w:val="21"/>
        </w:rPr>
        <w:t>]</w:t>
      </w:r>
      <w:r w:rsidRPr="00EB0402">
        <w:rPr>
          <w:rFonts w:ascii="Arial" w:hAnsi="Arial" w:cs="Arial" w:hint="eastAsia"/>
          <w:sz w:val="21"/>
          <w:szCs w:val="21"/>
        </w:rPr>
        <w:t>复印件</w:t>
      </w:r>
    </w:p>
    <w:p w14:paraId="14ECE59A" w14:textId="088469C7" w:rsidR="006C1C1A" w:rsidRPr="00EB0402" w:rsidRDefault="006C1C1A" w:rsidP="006C1C1A">
      <w:pPr>
        <w:numPr>
          <w:ilvl w:val="0"/>
          <w:numId w:val="12"/>
        </w:numPr>
        <w:spacing w:line="360" w:lineRule="auto"/>
        <w:jc w:val="both"/>
        <w:rPr>
          <w:rFonts w:ascii="Arial" w:hAnsi="Arial" w:cs="Arial"/>
          <w:sz w:val="21"/>
          <w:szCs w:val="21"/>
        </w:rPr>
      </w:pPr>
      <w:r w:rsidRPr="00EB0402">
        <w:rPr>
          <w:rFonts w:ascii="Arial" w:hAnsi="Arial" w:cs="Arial" w:hint="eastAsia"/>
          <w:sz w:val="21"/>
          <w:szCs w:val="21"/>
        </w:rPr>
        <w:t>《建筑工程施工许可证》</w:t>
      </w:r>
      <w:r w:rsidR="003924D9" w:rsidRPr="00EB0402">
        <w:rPr>
          <w:rFonts w:ascii="Arial" w:hAnsi="Arial" w:cs="Arial" w:hint="eastAsia"/>
          <w:sz w:val="21"/>
          <w:szCs w:val="21"/>
        </w:rPr>
        <w:t>[</w:t>
      </w:r>
      <w:r w:rsidR="003924D9" w:rsidRPr="00EB0402">
        <w:rPr>
          <w:rFonts w:ascii="Arial" w:hAnsi="Arial" w:cs="Arial" w:hint="eastAsia"/>
          <w:sz w:val="21"/>
          <w:szCs w:val="21"/>
        </w:rPr>
        <w:t>编号</w:t>
      </w:r>
      <w:r w:rsidR="003924D9" w:rsidRPr="00EB0402">
        <w:rPr>
          <w:rFonts w:ascii="Arial" w:hAnsi="Arial" w:cs="Arial" w:hint="eastAsia"/>
          <w:sz w:val="21"/>
          <w:szCs w:val="21"/>
        </w:rPr>
        <w:t>110230202206300101]</w:t>
      </w:r>
      <w:r w:rsidRPr="00EB0402">
        <w:rPr>
          <w:rFonts w:ascii="Arial" w:hAnsi="Arial" w:cs="Arial" w:hint="eastAsia"/>
          <w:sz w:val="21"/>
          <w:szCs w:val="21"/>
        </w:rPr>
        <w:t>复印件</w:t>
      </w:r>
    </w:p>
    <w:p w14:paraId="5F30FD84" w14:textId="77777777" w:rsidR="006C1C1A" w:rsidRPr="00EB0402" w:rsidRDefault="006C1C1A" w:rsidP="006C1C1A">
      <w:pPr>
        <w:numPr>
          <w:ilvl w:val="0"/>
          <w:numId w:val="12"/>
        </w:numPr>
        <w:spacing w:line="360" w:lineRule="auto"/>
        <w:jc w:val="both"/>
        <w:rPr>
          <w:rFonts w:ascii="Arial" w:hAnsi="Arial" w:cs="Arial"/>
          <w:sz w:val="21"/>
          <w:szCs w:val="21"/>
        </w:rPr>
      </w:pPr>
      <w:r w:rsidRPr="00EB0402">
        <w:rPr>
          <w:rFonts w:ascii="Arial" w:hAnsi="Arial" w:cs="Arial" w:hint="eastAsia"/>
          <w:sz w:val="21"/>
          <w:szCs w:val="21"/>
        </w:rPr>
        <w:t>《北京市建设工程竣工联合验收通过意见书》</w:t>
      </w:r>
      <w:r w:rsidRPr="00EB0402">
        <w:rPr>
          <w:rFonts w:ascii="Arial" w:hAnsi="Arial" w:cs="Arial" w:hint="eastAsia"/>
          <w:sz w:val="21"/>
          <w:szCs w:val="21"/>
        </w:rPr>
        <w:t>[</w:t>
      </w:r>
      <w:r w:rsidRPr="00EB0402">
        <w:rPr>
          <w:rFonts w:ascii="Arial" w:hAnsi="Arial" w:cs="Arial" w:hint="eastAsia"/>
          <w:sz w:val="21"/>
          <w:szCs w:val="21"/>
        </w:rPr>
        <w:t>编号：</w:t>
      </w:r>
      <w:proofErr w:type="gramStart"/>
      <w:r w:rsidRPr="00EB0402">
        <w:rPr>
          <w:rFonts w:ascii="Arial" w:hAnsi="Arial" w:cs="Arial" w:hint="eastAsia"/>
          <w:sz w:val="21"/>
          <w:szCs w:val="21"/>
        </w:rPr>
        <w:t>京竣联验</w:t>
      </w:r>
      <w:proofErr w:type="gramEnd"/>
      <w:r w:rsidRPr="00EB0402">
        <w:rPr>
          <w:rFonts w:ascii="Arial" w:hAnsi="Arial" w:cs="Arial" w:hint="eastAsia"/>
          <w:sz w:val="21"/>
          <w:szCs w:val="21"/>
        </w:rPr>
        <w:t>（经）字（</w:t>
      </w:r>
      <w:r w:rsidRPr="00EB0402">
        <w:rPr>
          <w:rFonts w:ascii="Arial" w:hAnsi="Arial" w:cs="Arial" w:hint="eastAsia"/>
          <w:sz w:val="21"/>
          <w:szCs w:val="21"/>
        </w:rPr>
        <w:t>2024</w:t>
      </w:r>
      <w:r w:rsidRPr="00EB0402">
        <w:rPr>
          <w:rFonts w:ascii="Arial" w:hAnsi="Arial" w:cs="Arial" w:hint="eastAsia"/>
          <w:sz w:val="21"/>
          <w:szCs w:val="21"/>
        </w:rPr>
        <w:t>）</w:t>
      </w:r>
      <w:r w:rsidRPr="00EB0402">
        <w:rPr>
          <w:rFonts w:ascii="Arial" w:hAnsi="Arial" w:cs="Arial" w:hint="eastAsia"/>
          <w:sz w:val="21"/>
          <w:szCs w:val="21"/>
        </w:rPr>
        <w:t>1889</w:t>
      </w:r>
      <w:r w:rsidRPr="00EB0402">
        <w:rPr>
          <w:rFonts w:ascii="Arial" w:hAnsi="Arial" w:cs="Arial" w:hint="eastAsia"/>
          <w:sz w:val="21"/>
          <w:szCs w:val="21"/>
        </w:rPr>
        <w:t>号</w:t>
      </w:r>
      <w:r w:rsidRPr="00EB0402">
        <w:rPr>
          <w:rFonts w:ascii="Arial" w:hAnsi="Arial" w:cs="Arial" w:hint="eastAsia"/>
          <w:sz w:val="21"/>
          <w:szCs w:val="21"/>
        </w:rPr>
        <w:t>]</w:t>
      </w:r>
      <w:r w:rsidRPr="00EB0402">
        <w:rPr>
          <w:rFonts w:ascii="Arial" w:hAnsi="Arial" w:cs="Arial" w:hint="eastAsia"/>
          <w:sz w:val="21"/>
          <w:szCs w:val="21"/>
        </w:rPr>
        <w:t>复印件</w:t>
      </w:r>
    </w:p>
    <w:p w14:paraId="757A901C" w14:textId="77777777" w:rsidR="006C1C1A" w:rsidRPr="00EB0402" w:rsidRDefault="006C1C1A" w:rsidP="006C1C1A">
      <w:pPr>
        <w:numPr>
          <w:ilvl w:val="0"/>
          <w:numId w:val="12"/>
        </w:numPr>
        <w:spacing w:line="360" w:lineRule="auto"/>
        <w:jc w:val="both"/>
        <w:rPr>
          <w:rFonts w:ascii="Arial" w:hAnsi="Arial" w:cs="Arial"/>
          <w:sz w:val="21"/>
          <w:szCs w:val="21"/>
        </w:rPr>
      </w:pPr>
      <w:r w:rsidRPr="00EB0402">
        <w:rPr>
          <w:rFonts w:ascii="Arial" w:hAnsi="Arial" w:cs="Arial" w:hint="eastAsia"/>
          <w:sz w:val="21"/>
          <w:szCs w:val="21"/>
        </w:rPr>
        <w:t>《亦嘉麒麟赋</w:t>
      </w:r>
      <w:r w:rsidRPr="00EB0402">
        <w:rPr>
          <w:rFonts w:ascii="Arial" w:hAnsi="Arial" w:cs="Arial" w:hint="eastAsia"/>
          <w:sz w:val="21"/>
          <w:szCs w:val="21"/>
        </w:rPr>
        <w:t>A</w:t>
      </w:r>
      <w:r w:rsidRPr="00EB0402">
        <w:rPr>
          <w:rFonts w:ascii="Arial" w:hAnsi="Arial" w:cs="Arial" w:hint="eastAsia"/>
          <w:sz w:val="21"/>
          <w:szCs w:val="21"/>
        </w:rPr>
        <w:t>区房源表》</w:t>
      </w:r>
    </w:p>
    <w:p w14:paraId="79F7763C" w14:textId="77777777" w:rsidR="006C1C1A" w:rsidRPr="00EB0402" w:rsidRDefault="006C1C1A" w:rsidP="006C1C1A">
      <w:pPr>
        <w:numPr>
          <w:ilvl w:val="0"/>
          <w:numId w:val="12"/>
        </w:numPr>
        <w:spacing w:line="360" w:lineRule="auto"/>
        <w:jc w:val="both"/>
        <w:rPr>
          <w:rFonts w:ascii="Arial" w:hAnsi="Arial" w:cs="Arial"/>
          <w:sz w:val="21"/>
          <w:szCs w:val="21"/>
        </w:rPr>
      </w:pPr>
      <w:r w:rsidRPr="00EB0402">
        <w:rPr>
          <w:rFonts w:ascii="Arial" w:hAnsi="Arial" w:cs="Arial" w:hint="eastAsia"/>
          <w:sz w:val="21"/>
          <w:szCs w:val="21"/>
        </w:rPr>
        <w:t>《亦嘉·麒麟赋</w:t>
      </w:r>
      <w:r w:rsidRPr="00EB0402">
        <w:rPr>
          <w:rFonts w:ascii="Arial" w:hAnsi="Arial" w:cs="Arial" w:hint="eastAsia"/>
          <w:sz w:val="21"/>
          <w:szCs w:val="21"/>
        </w:rPr>
        <w:t>A</w:t>
      </w:r>
      <w:r w:rsidRPr="00EB0402">
        <w:rPr>
          <w:rFonts w:ascii="Arial" w:hAnsi="Arial" w:cs="Arial" w:hint="eastAsia"/>
          <w:sz w:val="21"/>
          <w:szCs w:val="21"/>
        </w:rPr>
        <w:t>区装修及家具家电情况说明》复印件</w:t>
      </w:r>
    </w:p>
    <w:p w14:paraId="317EA7E9" w14:textId="6684A56F" w:rsidR="006C1C1A" w:rsidRPr="00EB0402" w:rsidRDefault="006C1C1A" w:rsidP="00222B32">
      <w:pPr>
        <w:numPr>
          <w:ilvl w:val="0"/>
          <w:numId w:val="12"/>
        </w:numPr>
        <w:spacing w:line="360" w:lineRule="auto"/>
        <w:jc w:val="both"/>
        <w:rPr>
          <w:rFonts w:ascii="Arial" w:hAnsi="Arial" w:cs="Arial"/>
          <w:sz w:val="21"/>
          <w:szCs w:val="21"/>
        </w:rPr>
      </w:pPr>
      <w:r w:rsidRPr="00EB0402">
        <w:rPr>
          <w:rFonts w:ascii="Arial" w:hAnsi="Arial" w:cs="Arial" w:hint="eastAsia"/>
          <w:sz w:val="21"/>
          <w:szCs w:val="21"/>
        </w:rPr>
        <w:t>《亦嘉·麒麟赋</w:t>
      </w:r>
      <w:r w:rsidRPr="00EB0402">
        <w:rPr>
          <w:rFonts w:ascii="Arial" w:hAnsi="Arial" w:cs="Arial" w:hint="eastAsia"/>
          <w:sz w:val="21"/>
          <w:szCs w:val="21"/>
        </w:rPr>
        <w:t>A</w:t>
      </w:r>
      <w:r w:rsidRPr="00EB0402">
        <w:rPr>
          <w:rFonts w:ascii="Arial" w:hAnsi="Arial" w:cs="Arial" w:hint="eastAsia"/>
          <w:sz w:val="21"/>
          <w:szCs w:val="21"/>
        </w:rPr>
        <w:t>区运营及配套标准》复印件</w:t>
      </w:r>
    </w:p>
    <w:p w14:paraId="62FC5063" w14:textId="77777777" w:rsidR="006C1C1A" w:rsidRPr="00EB0402" w:rsidRDefault="006C1C1A" w:rsidP="006C1C1A">
      <w:pPr>
        <w:numPr>
          <w:ilvl w:val="0"/>
          <w:numId w:val="12"/>
        </w:numPr>
        <w:spacing w:line="360" w:lineRule="auto"/>
        <w:jc w:val="both"/>
        <w:rPr>
          <w:rFonts w:ascii="Arial" w:hAnsi="Arial" w:cs="Arial"/>
          <w:sz w:val="21"/>
          <w:szCs w:val="21"/>
        </w:rPr>
      </w:pPr>
      <w:r w:rsidRPr="00EB0402">
        <w:rPr>
          <w:rFonts w:ascii="Arial" w:hAnsi="Arial" w:cs="Arial" w:hint="eastAsia"/>
          <w:sz w:val="21"/>
          <w:szCs w:val="21"/>
        </w:rPr>
        <w:t>房地产估价机构《营业执照（副本）》复印件</w:t>
      </w:r>
    </w:p>
    <w:p w14:paraId="04A4CF65" w14:textId="77777777" w:rsidR="006C1C1A" w:rsidRPr="00EB0402" w:rsidRDefault="006C1C1A" w:rsidP="006C1C1A">
      <w:pPr>
        <w:numPr>
          <w:ilvl w:val="0"/>
          <w:numId w:val="12"/>
        </w:numPr>
        <w:spacing w:line="360" w:lineRule="auto"/>
        <w:jc w:val="both"/>
        <w:rPr>
          <w:rFonts w:ascii="Arial" w:hAnsi="Arial" w:cs="Arial"/>
          <w:sz w:val="21"/>
          <w:szCs w:val="21"/>
        </w:rPr>
      </w:pPr>
      <w:r w:rsidRPr="00EB0402">
        <w:rPr>
          <w:rFonts w:ascii="Arial" w:hAnsi="Arial" w:cs="Arial" w:hint="eastAsia"/>
          <w:sz w:val="21"/>
          <w:szCs w:val="21"/>
        </w:rPr>
        <w:t>房地产估价机构资质证书复印件</w:t>
      </w:r>
    </w:p>
    <w:p w14:paraId="41B4F89C" w14:textId="77777777" w:rsidR="006C1C1A" w:rsidRPr="00EB0402" w:rsidRDefault="006C1C1A" w:rsidP="006C1C1A">
      <w:pPr>
        <w:numPr>
          <w:ilvl w:val="0"/>
          <w:numId w:val="12"/>
        </w:numPr>
        <w:spacing w:line="360" w:lineRule="auto"/>
        <w:jc w:val="both"/>
        <w:rPr>
          <w:rFonts w:ascii="Arial" w:hAnsi="Arial" w:cs="Arial"/>
          <w:sz w:val="21"/>
          <w:szCs w:val="21"/>
        </w:rPr>
      </w:pPr>
      <w:r w:rsidRPr="00EB0402">
        <w:rPr>
          <w:rFonts w:ascii="Arial" w:hAnsi="Arial" w:cs="Arial" w:hint="eastAsia"/>
          <w:sz w:val="21"/>
          <w:szCs w:val="21"/>
        </w:rPr>
        <w:t>评估专业人员执业证书复印件</w:t>
      </w:r>
    </w:p>
    <w:p w14:paraId="7DDE5599" w14:textId="56B244DF" w:rsidR="00802761" w:rsidRPr="00EB0402" w:rsidRDefault="00802761" w:rsidP="006C1C1A">
      <w:pPr>
        <w:numPr>
          <w:ilvl w:val="0"/>
          <w:numId w:val="12"/>
        </w:numPr>
        <w:spacing w:line="360" w:lineRule="auto"/>
        <w:jc w:val="both"/>
        <w:rPr>
          <w:rFonts w:ascii="Arial" w:eastAsia="楷体_GB2312" w:hAnsi="Arial" w:cs="Arial"/>
          <w:i/>
          <w:kern w:val="2"/>
          <w:sz w:val="28"/>
          <w:szCs w:val="28"/>
        </w:rPr>
        <w:sectPr w:rsidR="00802761" w:rsidRPr="00EB0402" w:rsidSect="003877F6">
          <w:headerReference w:type="even" r:id="rId16"/>
          <w:headerReference w:type="default" r:id="rId17"/>
          <w:headerReference w:type="first" r:id="rId18"/>
          <w:pgSz w:w="11907" w:h="16840"/>
          <w:pgMar w:top="1843" w:right="1134" w:bottom="1134" w:left="1134" w:header="1134" w:footer="907" w:gutter="340"/>
          <w:cols w:space="720"/>
          <w:docGrid w:linePitch="326"/>
        </w:sectPr>
      </w:pPr>
    </w:p>
    <w:p w14:paraId="5586D6A7" w14:textId="77777777" w:rsidR="00802761" w:rsidRPr="00EB0402" w:rsidRDefault="00802761">
      <w:pPr>
        <w:pStyle w:val="1"/>
        <w:spacing w:line="480" w:lineRule="auto"/>
        <w:jc w:val="center"/>
        <w:rPr>
          <w:rFonts w:eastAsia="方正黑体简体"/>
          <w:b w:val="0"/>
          <w:kern w:val="2"/>
          <w:sz w:val="32"/>
          <w:szCs w:val="32"/>
        </w:rPr>
      </w:pPr>
      <w:bookmarkStart w:id="18" w:name="_Toc525655415"/>
      <w:bookmarkStart w:id="19" w:name="_Toc379795041"/>
      <w:r w:rsidRPr="00EB0402">
        <w:rPr>
          <w:rFonts w:eastAsia="方正黑体简体"/>
          <w:b w:val="0"/>
          <w:kern w:val="2"/>
          <w:sz w:val="32"/>
          <w:szCs w:val="32"/>
        </w:rPr>
        <w:lastRenderedPageBreak/>
        <w:t>估价师声明</w:t>
      </w:r>
      <w:bookmarkEnd w:id="18"/>
      <w:bookmarkEnd w:id="19"/>
    </w:p>
    <w:p w14:paraId="30E5991D" w14:textId="77777777" w:rsidR="00802761" w:rsidRPr="00EB0402" w:rsidRDefault="00802761">
      <w:pPr>
        <w:spacing w:line="480" w:lineRule="auto"/>
        <w:jc w:val="both"/>
        <w:outlineLvl w:val="0"/>
        <w:rPr>
          <w:rFonts w:ascii="Arial" w:hAnsi="Arial" w:cs="Arial"/>
          <w:kern w:val="2"/>
          <w:sz w:val="21"/>
          <w:szCs w:val="21"/>
        </w:rPr>
      </w:pPr>
      <w:r w:rsidRPr="00EB0402">
        <w:rPr>
          <w:rFonts w:ascii="Arial" w:hAnsi="Arial" w:cs="Arial"/>
          <w:kern w:val="2"/>
          <w:sz w:val="21"/>
          <w:szCs w:val="21"/>
        </w:rPr>
        <w:t>注册房地产估价师郑重声明：</w:t>
      </w:r>
    </w:p>
    <w:p w14:paraId="732FBC35" w14:textId="77777777" w:rsidR="00802761" w:rsidRPr="00EB0402" w:rsidRDefault="00802761">
      <w:pPr>
        <w:spacing w:line="480" w:lineRule="auto"/>
        <w:jc w:val="both"/>
        <w:outlineLvl w:val="0"/>
        <w:rPr>
          <w:rFonts w:ascii="Arial" w:hAnsi="Arial" w:cs="Arial"/>
          <w:kern w:val="2"/>
          <w:sz w:val="21"/>
          <w:szCs w:val="21"/>
        </w:rPr>
      </w:pPr>
      <w:bookmarkStart w:id="20" w:name="_Toc168225811"/>
      <w:r w:rsidRPr="00EB0402">
        <w:rPr>
          <w:rFonts w:ascii="Arial" w:hAnsi="Arial" w:cs="Arial"/>
          <w:kern w:val="2"/>
          <w:sz w:val="21"/>
          <w:szCs w:val="21"/>
        </w:rPr>
        <w:t>（一）注册房地产估价师在本估价报告中对事实的说明是真实的和准确的，没有虚假记载、误导性陈述和重大遗漏。</w:t>
      </w:r>
    </w:p>
    <w:p w14:paraId="095432D2" w14:textId="77777777" w:rsidR="00802761" w:rsidRPr="00EB0402" w:rsidRDefault="00802761">
      <w:pPr>
        <w:spacing w:line="480" w:lineRule="auto"/>
        <w:jc w:val="both"/>
        <w:outlineLvl w:val="0"/>
        <w:rPr>
          <w:rFonts w:ascii="Arial" w:hAnsi="Arial" w:cs="Arial"/>
          <w:kern w:val="2"/>
          <w:sz w:val="21"/>
          <w:szCs w:val="21"/>
        </w:rPr>
      </w:pPr>
      <w:r w:rsidRPr="00EB0402">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7E2E559D" w14:textId="681CCA34" w:rsidR="00802761" w:rsidRPr="00EB0402" w:rsidRDefault="00802761">
      <w:pPr>
        <w:spacing w:line="480" w:lineRule="auto"/>
        <w:jc w:val="both"/>
        <w:outlineLvl w:val="0"/>
        <w:rPr>
          <w:rFonts w:ascii="Arial" w:hAnsi="Arial" w:cs="Arial"/>
          <w:kern w:val="2"/>
          <w:sz w:val="21"/>
          <w:szCs w:val="21"/>
        </w:rPr>
      </w:pPr>
      <w:r w:rsidRPr="00EB0402">
        <w:rPr>
          <w:rFonts w:ascii="Arial" w:hAnsi="Arial" w:cs="Arial"/>
          <w:kern w:val="2"/>
          <w:sz w:val="21"/>
          <w:szCs w:val="21"/>
        </w:rPr>
        <w:t>（三）评估专业人员已于</w:t>
      </w:r>
      <w:r w:rsidR="00E0344E" w:rsidRPr="00EB0402">
        <w:rPr>
          <w:rFonts w:ascii="Arial" w:hAnsi="Arial" w:cs="Arial"/>
          <w:kern w:val="2"/>
          <w:sz w:val="21"/>
          <w:szCs w:val="21"/>
        </w:rPr>
        <w:t>2025</w:t>
      </w:r>
      <w:r w:rsidR="00E0344E" w:rsidRPr="00EB0402">
        <w:rPr>
          <w:rFonts w:ascii="Arial" w:hAnsi="Arial" w:cs="Arial"/>
          <w:kern w:val="2"/>
          <w:sz w:val="21"/>
          <w:szCs w:val="21"/>
        </w:rPr>
        <w:t>年</w:t>
      </w:r>
      <w:r w:rsidR="00E0344E" w:rsidRPr="00EB0402">
        <w:rPr>
          <w:rFonts w:ascii="Arial" w:hAnsi="Arial" w:cs="Arial"/>
          <w:kern w:val="2"/>
          <w:sz w:val="21"/>
          <w:szCs w:val="21"/>
        </w:rPr>
        <w:t>12</w:t>
      </w:r>
      <w:r w:rsidR="00E0344E" w:rsidRPr="00EB0402">
        <w:rPr>
          <w:rFonts w:ascii="Arial" w:hAnsi="Arial" w:cs="Arial"/>
          <w:kern w:val="2"/>
          <w:sz w:val="21"/>
          <w:szCs w:val="21"/>
        </w:rPr>
        <w:t>月</w:t>
      </w:r>
      <w:r w:rsidR="00E0344E" w:rsidRPr="00EB0402">
        <w:rPr>
          <w:rFonts w:ascii="Arial" w:hAnsi="Arial" w:cs="Arial"/>
          <w:kern w:val="2"/>
          <w:sz w:val="21"/>
          <w:szCs w:val="21"/>
        </w:rPr>
        <w:t>1</w:t>
      </w:r>
      <w:r w:rsidR="00E0344E" w:rsidRPr="00EB0402">
        <w:rPr>
          <w:rFonts w:ascii="Arial" w:hAnsi="Arial" w:cs="Arial"/>
          <w:kern w:val="2"/>
          <w:sz w:val="21"/>
          <w:szCs w:val="21"/>
        </w:rPr>
        <w:t>日</w:t>
      </w:r>
      <w:r w:rsidRPr="00EB0402">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52975222" w14:textId="77777777" w:rsidR="00802761" w:rsidRPr="00EB0402" w:rsidRDefault="00802761">
      <w:pPr>
        <w:spacing w:line="480" w:lineRule="auto"/>
        <w:jc w:val="both"/>
        <w:outlineLvl w:val="0"/>
        <w:rPr>
          <w:rFonts w:ascii="Arial" w:hAnsi="Arial" w:cs="Arial"/>
          <w:kern w:val="2"/>
          <w:sz w:val="21"/>
          <w:szCs w:val="21"/>
        </w:rPr>
      </w:pPr>
      <w:r w:rsidRPr="00EB0402">
        <w:rPr>
          <w:rFonts w:ascii="Arial" w:hAnsi="Arial" w:cs="Arial"/>
          <w:kern w:val="2"/>
          <w:sz w:val="21"/>
          <w:szCs w:val="21"/>
        </w:rPr>
        <w:t>（四）注册房地产估价师依照中华人民共和国国家标准《房地产估价规范》</w:t>
      </w:r>
      <w:bookmarkStart w:id="21" w:name="_Hlk130229083"/>
      <w:r w:rsidRPr="00EB0402">
        <w:rPr>
          <w:rFonts w:ascii="Arial" w:hAnsi="Arial" w:cs="Arial"/>
          <w:kern w:val="2"/>
          <w:sz w:val="21"/>
          <w:szCs w:val="21"/>
        </w:rPr>
        <w:t>[GB/T 50291-2015]</w:t>
      </w:r>
      <w:bookmarkEnd w:id="21"/>
      <w:r w:rsidRPr="00EB0402">
        <w:rPr>
          <w:rFonts w:ascii="Arial" w:hAnsi="Arial" w:cs="Arial"/>
          <w:kern w:val="2"/>
          <w:sz w:val="21"/>
          <w:szCs w:val="21"/>
        </w:rPr>
        <w:t>、《房地产估价基本术语标准》</w:t>
      </w:r>
      <w:bookmarkStart w:id="22" w:name="_Hlk130229088"/>
      <w:r w:rsidRPr="00EB0402">
        <w:rPr>
          <w:rFonts w:ascii="Arial" w:hAnsi="Arial" w:cs="Arial"/>
          <w:kern w:val="2"/>
          <w:sz w:val="21"/>
          <w:szCs w:val="21"/>
        </w:rPr>
        <w:t>[GB/T 50899-2013]</w:t>
      </w:r>
      <w:bookmarkEnd w:id="22"/>
      <w:r w:rsidRPr="00EB0402">
        <w:rPr>
          <w:rFonts w:ascii="Arial" w:hAnsi="Arial" w:cs="Arial"/>
          <w:kern w:val="2"/>
          <w:sz w:val="21"/>
          <w:szCs w:val="21"/>
        </w:rPr>
        <w:t>以及相关房地产估价专项标准，撰写本估价报告。</w:t>
      </w:r>
    </w:p>
    <w:p w14:paraId="1236C3FC" w14:textId="77777777" w:rsidR="00802761" w:rsidRPr="00EB0402" w:rsidRDefault="00802761">
      <w:pPr>
        <w:rPr>
          <w:rFonts w:ascii="Arial" w:eastAsia="楷体_GB2312" w:hAnsi="Arial" w:cs="Arial"/>
          <w:kern w:val="2"/>
          <w:sz w:val="28"/>
        </w:rPr>
        <w:sectPr w:rsidR="00802761" w:rsidRPr="00EB0402" w:rsidSect="003877F6">
          <w:headerReference w:type="even" r:id="rId19"/>
          <w:headerReference w:type="default" r:id="rId20"/>
          <w:headerReference w:type="first" r:id="rId21"/>
          <w:footerReference w:type="first" r:id="rId22"/>
          <w:pgSz w:w="11907" w:h="16840"/>
          <w:pgMar w:top="1843" w:right="1134" w:bottom="1134" w:left="1134" w:header="1134" w:footer="907" w:gutter="340"/>
          <w:cols w:space="720"/>
          <w:docGrid w:linePitch="326"/>
        </w:sectPr>
      </w:pPr>
    </w:p>
    <w:p w14:paraId="5A096805" w14:textId="77777777" w:rsidR="00802761" w:rsidRPr="00EB0402" w:rsidRDefault="00802761">
      <w:pPr>
        <w:pStyle w:val="1"/>
        <w:spacing w:line="480" w:lineRule="auto"/>
        <w:jc w:val="center"/>
        <w:rPr>
          <w:rFonts w:eastAsia="方正黑体简体"/>
          <w:b w:val="0"/>
          <w:kern w:val="2"/>
          <w:sz w:val="32"/>
          <w:szCs w:val="32"/>
        </w:rPr>
      </w:pPr>
      <w:bookmarkStart w:id="23" w:name="_Toc379795042"/>
      <w:bookmarkStart w:id="24" w:name="_Toc525655416"/>
      <w:r w:rsidRPr="00EB0402">
        <w:rPr>
          <w:rFonts w:eastAsia="方正黑体简体"/>
          <w:b w:val="0"/>
          <w:kern w:val="2"/>
          <w:sz w:val="32"/>
          <w:szCs w:val="32"/>
        </w:rPr>
        <w:lastRenderedPageBreak/>
        <w:t>估价假设和限制条件</w:t>
      </w:r>
      <w:bookmarkEnd w:id="23"/>
      <w:bookmarkEnd w:id="24"/>
    </w:p>
    <w:p w14:paraId="35E880FA" w14:textId="77777777" w:rsidR="00802761" w:rsidRPr="00EB0402" w:rsidRDefault="00802761">
      <w:pPr>
        <w:spacing w:line="480" w:lineRule="auto"/>
        <w:jc w:val="both"/>
        <w:outlineLvl w:val="0"/>
        <w:rPr>
          <w:rFonts w:ascii="Arial" w:hAnsi="Arial" w:cs="Arial"/>
          <w:b/>
          <w:kern w:val="2"/>
          <w:sz w:val="21"/>
          <w:szCs w:val="21"/>
        </w:rPr>
      </w:pPr>
      <w:r w:rsidRPr="00EB0402">
        <w:rPr>
          <w:rFonts w:ascii="Arial" w:hAnsi="Arial" w:cs="Arial"/>
          <w:b/>
          <w:kern w:val="2"/>
          <w:sz w:val="21"/>
          <w:szCs w:val="21"/>
        </w:rPr>
        <w:t>（一）本次估价的一般假设</w:t>
      </w:r>
    </w:p>
    <w:p w14:paraId="33A8C5A5" w14:textId="77777777" w:rsidR="00802761" w:rsidRPr="00EB0402" w:rsidRDefault="00802761">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1.</w:t>
      </w:r>
      <w:r w:rsidRPr="00EB0402">
        <w:rPr>
          <w:rFonts w:ascii="Arial" w:hAnsi="Arial" w:cs="Arial"/>
          <w:kern w:val="2"/>
          <w:sz w:val="21"/>
          <w:szCs w:val="21"/>
        </w:rPr>
        <w:t>在估价时段的房地产租赁市场为公开、平等、自愿的交易市场。</w:t>
      </w:r>
    </w:p>
    <w:p w14:paraId="6CB32813" w14:textId="77777777" w:rsidR="00802761" w:rsidRPr="00EB0402" w:rsidRDefault="00802761">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2.</w:t>
      </w:r>
      <w:r w:rsidR="00565ABA" w:rsidRPr="00EB0402">
        <w:rPr>
          <w:rFonts w:ascii="Arial" w:hAnsi="Arial" w:cs="Arial"/>
          <w:kern w:val="2"/>
          <w:sz w:val="21"/>
        </w:rPr>
        <w:t>以估价对象为符合法律、法规规定，在市场上可进行出租的房地产为假设前提。</w:t>
      </w:r>
    </w:p>
    <w:p w14:paraId="301558A4" w14:textId="77777777" w:rsidR="00565ABA" w:rsidRPr="00EB0402" w:rsidRDefault="00565ABA">
      <w:pPr>
        <w:spacing w:line="480" w:lineRule="auto"/>
        <w:ind w:firstLineChars="200" w:firstLine="420"/>
        <w:jc w:val="both"/>
        <w:rPr>
          <w:rFonts w:ascii="Arial" w:hAnsi="Arial" w:cs="Arial"/>
          <w:kern w:val="2"/>
          <w:sz w:val="21"/>
          <w:szCs w:val="21"/>
        </w:rPr>
      </w:pPr>
      <w:r w:rsidRPr="00EB0402">
        <w:rPr>
          <w:rFonts w:ascii="Arial" w:hAnsi="Arial" w:cs="Arial"/>
          <w:kern w:val="2"/>
          <w:sz w:val="21"/>
        </w:rPr>
        <w:t>3.</w:t>
      </w:r>
      <w:r w:rsidRPr="00EB0402">
        <w:rPr>
          <w:rFonts w:ascii="Arial" w:hAnsi="Arial" w:cs="Arial"/>
          <w:kern w:val="2"/>
          <w:sz w:val="21"/>
        </w:rPr>
        <w:t>以估价委托人能按照设定用途</w:t>
      </w:r>
      <w:r w:rsidRPr="00EB0402">
        <w:rPr>
          <w:rFonts w:ascii="Arial" w:hAnsi="Arial" w:cs="Arial"/>
          <w:color w:val="000000"/>
          <w:kern w:val="2"/>
          <w:sz w:val="21"/>
        </w:rPr>
        <w:t>正常使用并可持续对外出租</w:t>
      </w:r>
      <w:r w:rsidRPr="00EB0402">
        <w:rPr>
          <w:rFonts w:ascii="Arial" w:hAnsi="Arial" w:cs="Arial"/>
          <w:kern w:val="2"/>
          <w:sz w:val="21"/>
        </w:rPr>
        <w:t>为假设前提。</w:t>
      </w:r>
    </w:p>
    <w:p w14:paraId="3DF6493F" w14:textId="77777777" w:rsidR="00802761" w:rsidRPr="00EB0402" w:rsidRDefault="00565ABA">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4</w:t>
      </w:r>
      <w:r w:rsidR="00802761" w:rsidRPr="00EB0402">
        <w:rPr>
          <w:rFonts w:ascii="Arial" w:hAnsi="Arial" w:cs="Arial"/>
          <w:kern w:val="2"/>
          <w:sz w:val="21"/>
          <w:szCs w:val="21"/>
        </w:rPr>
        <w:t>.</w:t>
      </w:r>
      <w:r w:rsidR="00802761" w:rsidRPr="00EB0402">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2C64BC2C" w14:textId="4F0E9F82" w:rsidR="00802761" w:rsidRPr="00EB0402" w:rsidRDefault="00565ABA">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5</w:t>
      </w:r>
      <w:r w:rsidR="00802761" w:rsidRPr="00EB0402">
        <w:rPr>
          <w:rFonts w:ascii="Arial" w:hAnsi="Arial" w:cs="Arial"/>
          <w:kern w:val="2"/>
          <w:sz w:val="21"/>
          <w:szCs w:val="21"/>
        </w:rPr>
        <w:t>.</w:t>
      </w:r>
      <w:r w:rsidR="00802761" w:rsidRPr="00EB0402">
        <w:rPr>
          <w:rFonts w:ascii="Arial" w:hAnsi="Arial" w:cs="Arial"/>
          <w:kern w:val="2"/>
          <w:sz w:val="21"/>
          <w:szCs w:val="21"/>
        </w:rPr>
        <w:t>本次估价结果是在满足全部假设与限制条件下，于价值时点</w:t>
      </w:r>
      <w:r w:rsidR="00E0344E" w:rsidRPr="00EB0402">
        <w:rPr>
          <w:rFonts w:ascii="Arial" w:hAnsi="Arial" w:cs="Arial"/>
          <w:kern w:val="2"/>
          <w:sz w:val="21"/>
          <w:szCs w:val="21"/>
        </w:rPr>
        <w:t>2025</w:t>
      </w:r>
      <w:r w:rsidR="00E0344E" w:rsidRPr="00EB0402">
        <w:rPr>
          <w:rFonts w:ascii="Arial" w:hAnsi="Arial" w:cs="Arial"/>
          <w:kern w:val="2"/>
          <w:sz w:val="21"/>
          <w:szCs w:val="21"/>
        </w:rPr>
        <w:t>年</w:t>
      </w:r>
      <w:r w:rsidR="00E0344E" w:rsidRPr="00EB0402">
        <w:rPr>
          <w:rFonts w:ascii="Arial" w:hAnsi="Arial" w:cs="Arial"/>
          <w:kern w:val="2"/>
          <w:sz w:val="21"/>
          <w:szCs w:val="21"/>
        </w:rPr>
        <w:t>12</w:t>
      </w:r>
      <w:r w:rsidR="00E0344E" w:rsidRPr="00EB0402">
        <w:rPr>
          <w:rFonts w:ascii="Arial" w:hAnsi="Arial" w:cs="Arial"/>
          <w:kern w:val="2"/>
          <w:sz w:val="21"/>
          <w:szCs w:val="21"/>
        </w:rPr>
        <w:t>月</w:t>
      </w:r>
      <w:r w:rsidR="00E0344E" w:rsidRPr="00EB0402">
        <w:rPr>
          <w:rFonts w:ascii="Arial" w:hAnsi="Arial" w:cs="Arial"/>
          <w:kern w:val="2"/>
          <w:sz w:val="21"/>
          <w:szCs w:val="21"/>
        </w:rPr>
        <w:t>1</w:t>
      </w:r>
      <w:r w:rsidR="00E0344E" w:rsidRPr="00EB0402">
        <w:rPr>
          <w:rFonts w:ascii="Arial" w:hAnsi="Arial" w:cs="Arial"/>
          <w:kern w:val="2"/>
          <w:sz w:val="21"/>
          <w:szCs w:val="21"/>
        </w:rPr>
        <w:t>日</w:t>
      </w:r>
      <w:r w:rsidR="00802761" w:rsidRPr="00EB0402">
        <w:rPr>
          <w:rFonts w:ascii="Arial" w:hAnsi="Arial" w:cs="Arial"/>
          <w:kern w:val="2"/>
          <w:sz w:val="21"/>
          <w:szCs w:val="21"/>
        </w:rPr>
        <w:t>，</w:t>
      </w:r>
      <w:r w:rsidR="00E72351" w:rsidRPr="00EB0402">
        <w:rPr>
          <w:rFonts w:ascii="Arial" w:hAnsi="Arial" w:cs="Arial"/>
          <w:sz w:val="21"/>
          <w:szCs w:val="21"/>
        </w:rPr>
        <w:t>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00E72351" w:rsidRPr="00EB0402">
        <w:rPr>
          <w:rFonts w:ascii="Arial" w:hAnsi="Arial" w:cs="Arial"/>
          <w:sz w:val="21"/>
          <w:szCs w:val="21"/>
        </w:rPr>
        <w:t>区维保</w:t>
      </w:r>
      <w:proofErr w:type="gramEnd"/>
      <w:r w:rsidR="00E72351" w:rsidRPr="00EB0402">
        <w:rPr>
          <w:rFonts w:ascii="Arial" w:hAnsi="Arial" w:cs="Arial"/>
          <w:sz w:val="21"/>
          <w:szCs w:val="21"/>
        </w:rPr>
        <w:t>、室内正常损耗维修等费用）、增值服务费（例如室内保洁、室内人为损坏维修、洗衣、送餐等费用）、能源费（包括公区能源费及室内能源费，例如水、电、气、中央空调等费用）、车位使用费等费用</w:t>
      </w:r>
      <w:r w:rsidR="00BF6B0B" w:rsidRPr="00EB0402">
        <w:rPr>
          <w:rFonts w:ascii="Arial" w:hAnsi="Arial" w:cs="Arial"/>
          <w:sz w:val="21"/>
          <w:szCs w:val="21"/>
        </w:rPr>
        <w:t>。</w:t>
      </w:r>
    </w:p>
    <w:p w14:paraId="2F93A5FF" w14:textId="479678F3" w:rsidR="00802761" w:rsidRPr="00EB0402" w:rsidRDefault="00565ABA">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6</w:t>
      </w:r>
      <w:r w:rsidR="00802761" w:rsidRPr="00EB0402">
        <w:rPr>
          <w:rFonts w:ascii="Arial" w:hAnsi="Arial" w:cs="Arial"/>
          <w:kern w:val="2"/>
          <w:sz w:val="21"/>
          <w:szCs w:val="21"/>
        </w:rPr>
        <w:t>.</w:t>
      </w:r>
      <w:r w:rsidR="0094618C" w:rsidRPr="00EB0402">
        <w:rPr>
          <w:rFonts w:ascii="Arial" w:hAnsi="Arial" w:cs="Arial"/>
          <w:kern w:val="2"/>
          <w:sz w:val="21"/>
          <w:szCs w:val="21"/>
        </w:rPr>
        <w:t>本次估价所涉及</w:t>
      </w:r>
      <w:r w:rsidR="00802761" w:rsidRPr="00EB0402">
        <w:rPr>
          <w:rFonts w:ascii="Arial" w:hAnsi="Arial" w:cs="Arial"/>
          <w:kern w:val="2"/>
          <w:sz w:val="21"/>
          <w:szCs w:val="21"/>
        </w:rPr>
        <w:t>估价对象</w:t>
      </w:r>
      <w:r w:rsidRPr="00EB0402">
        <w:rPr>
          <w:rFonts w:ascii="Arial" w:hAnsi="Arial" w:cs="Arial"/>
          <w:kern w:val="2"/>
          <w:sz w:val="21"/>
          <w:szCs w:val="21"/>
        </w:rPr>
        <w:t>坐落、</w:t>
      </w:r>
      <w:r w:rsidR="00802761" w:rsidRPr="00EB0402">
        <w:rPr>
          <w:rFonts w:ascii="Arial" w:hAnsi="Arial" w:cs="Arial"/>
          <w:kern w:val="2"/>
          <w:sz w:val="21"/>
          <w:szCs w:val="21"/>
        </w:rPr>
        <w:t>户型、建筑面积、朝向、套数</w:t>
      </w:r>
      <w:r w:rsidRPr="00EB0402">
        <w:rPr>
          <w:rFonts w:ascii="Arial" w:hAnsi="Arial" w:cs="Arial"/>
          <w:kern w:val="2"/>
          <w:sz w:val="21"/>
          <w:szCs w:val="21"/>
        </w:rPr>
        <w:t>、装修及设备</w:t>
      </w:r>
      <w:r w:rsidR="00802761" w:rsidRPr="00EB0402">
        <w:rPr>
          <w:rFonts w:ascii="Arial" w:hAnsi="Arial" w:cs="Arial"/>
          <w:kern w:val="2"/>
          <w:sz w:val="21"/>
          <w:szCs w:val="21"/>
        </w:rPr>
        <w:t>等情况均以估价委托人提供的</w:t>
      </w:r>
      <w:r w:rsidR="00432F29" w:rsidRPr="00EB0402">
        <w:rPr>
          <w:rFonts w:ascii="Arial" w:hAnsi="Arial" w:cs="Arial"/>
          <w:kern w:val="2"/>
          <w:sz w:val="21"/>
          <w:szCs w:val="21"/>
        </w:rPr>
        <w:t>《不动产权证书》</w:t>
      </w:r>
      <w:r w:rsidR="00432F29" w:rsidRPr="00EB0402">
        <w:rPr>
          <w:rFonts w:ascii="Arial" w:hAnsi="Arial" w:cs="Arial"/>
          <w:kern w:val="2"/>
          <w:sz w:val="21"/>
          <w:szCs w:val="21"/>
        </w:rPr>
        <w:t>[</w:t>
      </w:r>
      <w:r w:rsidR="00E0344E" w:rsidRPr="00EB0402">
        <w:rPr>
          <w:rFonts w:ascii="Arial" w:hAnsi="Arial" w:cs="Arial"/>
          <w:kern w:val="2"/>
          <w:sz w:val="21"/>
          <w:szCs w:val="21"/>
        </w:rPr>
        <w:t>京（</w:t>
      </w:r>
      <w:r w:rsidR="00E0344E" w:rsidRPr="00EB0402">
        <w:rPr>
          <w:rFonts w:ascii="Arial" w:hAnsi="Arial" w:cs="Arial"/>
          <w:kern w:val="2"/>
          <w:sz w:val="21"/>
          <w:szCs w:val="21"/>
        </w:rPr>
        <w:t>2022</w:t>
      </w:r>
      <w:r w:rsidR="00E0344E" w:rsidRPr="00EB0402">
        <w:rPr>
          <w:rFonts w:ascii="Arial" w:hAnsi="Arial" w:cs="Arial"/>
          <w:kern w:val="2"/>
          <w:sz w:val="21"/>
          <w:szCs w:val="21"/>
        </w:rPr>
        <w:t>）大不动产权第</w:t>
      </w:r>
      <w:r w:rsidR="00E0344E" w:rsidRPr="00EB0402">
        <w:rPr>
          <w:rFonts w:ascii="Arial" w:hAnsi="Arial" w:cs="Arial"/>
          <w:kern w:val="2"/>
          <w:sz w:val="21"/>
          <w:szCs w:val="21"/>
        </w:rPr>
        <w:t>0011392</w:t>
      </w:r>
      <w:r w:rsidR="00E0344E" w:rsidRPr="00EB0402">
        <w:rPr>
          <w:rFonts w:ascii="Arial" w:hAnsi="Arial" w:cs="Arial"/>
          <w:kern w:val="2"/>
          <w:sz w:val="21"/>
          <w:szCs w:val="21"/>
        </w:rPr>
        <w:t>号</w:t>
      </w:r>
      <w:r w:rsidR="00432F29" w:rsidRPr="00EB0402">
        <w:rPr>
          <w:rFonts w:ascii="Arial" w:hAnsi="Arial" w:cs="Arial"/>
          <w:kern w:val="2"/>
          <w:sz w:val="21"/>
          <w:szCs w:val="21"/>
        </w:rPr>
        <w:t>]</w:t>
      </w:r>
      <w:r w:rsidR="00432F29" w:rsidRPr="00EB0402">
        <w:rPr>
          <w:rFonts w:ascii="Arial" w:hAnsi="Arial" w:cs="Arial"/>
          <w:kern w:val="2"/>
          <w:sz w:val="21"/>
          <w:szCs w:val="21"/>
        </w:rPr>
        <w:t>、</w:t>
      </w:r>
      <w:r w:rsidR="00802761" w:rsidRPr="00EB0402">
        <w:rPr>
          <w:rFonts w:ascii="Arial" w:hAnsi="Arial" w:cs="Arial"/>
          <w:kern w:val="2"/>
          <w:sz w:val="21"/>
          <w:szCs w:val="21"/>
        </w:rPr>
        <w:t>《估价委托书》、《</w:t>
      </w:r>
      <w:r w:rsidR="00E0344E" w:rsidRPr="00EB0402">
        <w:rPr>
          <w:rFonts w:ascii="Arial" w:hAnsi="Arial" w:cs="Arial"/>
          <w:kern w:val="2"/>
          <w:sz w:val="21"/>
          <w:szCs w:val="21"/>
        </w:rPr>
        <w:t>亦嘉麒麟赋</w:t>
      </w:r>
      <w:r w:rsidR="00E0344E" w:rsidRPr="00EB0402">
        <w:rPr>
          <w:rFonts w:ascii="Arial" w:hAnsi="Arial" w:cs="Arial"/>
          <w:kern w:val="2"/>
          <w:sz w:val="21"/>
          <w:szCs w:val="21"/>
        </w:rPr>
        <w:t>A</w:t>
      </w:r>
      <w:r w:rsidR="00E0344E" w:rsidRPr="00EB0402">
        <w:rPr>
          <w:rFonts w:ascii="Arial" w:hAnsi="Arial" w:cs="Arial"/>
          <w:kern w:val="2"/>
          <w:sz w:val="21"/>
          <w:szCs w:val="21"/>
        </w:rPr>
        <w:t>区房源表</w:t>
      </w:r>
      <w:r w:rsidR="00802761" w:rsidRPr="00EB0402">
        <w:rPr>
          <w:rFonts w:ascii="Arial" w:hAnsi="Arial" w:cs="Arial"/>
          <w:kern w:val="2"/>
          <w:sz w:val="21"/>
          <w:szCs w:val="21"/>
        </w:rPr>
        <w:t>》</w:t>
      </w:r>
      <w:r w:rsidR="001D2B19" w:rsidRPr="00EB0402">
        <w:rPr>
          <w:rFonts w:ascii="Arial" w:hAnsi="Arial" w:cs="Arial" w:hint="eastAsia"/>
          <w:kern w:val="2"/>
          <w:sz w:val="21"/>
          <w:szCs w:val="21"/>
        </w:rPr>
        <w:t>、《亦嘉·麒麟赋</w:t>
      </w:r>
      <w:r w:rsidR="001D2B19" w:rsidRPr="00EB0402">
        <w:rPr>
          <w:rFonts w:ascii="Arial" w:hAnsi="Arial" w:cs="Arial" w:hint="eastAsia"/>
          <w:kern w:val="2"/>
          <w:sz w:val="21"/>
          <w:szCs w:val="21"/>
        </w:rPr>
        <w:t>A</w:t>
      </w:r>
      <w:r w:rsidR="001D2B19" w:rsidRPr="00EB0402">
        <w:rPr>
          <w:rFonts w:ascii="Arial" w:hAnsi="Arial" w:cs="Arial" w:hint="eastAsia"/>
          <w:kern w:val="2"/>
          <w:sz w:val="21"/>
          <w:szCs w:val="21"/>
        </w:rPr>
        <w:t>区装修及家具家电情况说明》</w:t>
      </w:r>
      <w:r w:rsidR="00802761" w:rsidRPr="00EB0402">
        <w:rPr>
          <w:rFonts w:ascii="Arial" w:hAnsi="Arial" w:cs="Arial"/>
          <w:kern w:val="2"/>
          <w:sz w:val="21"/>
          <w:szCs w:val="21"/>
        </w:rPr>
        <w:t>为</w:t>
      </w:r>
      <w:r w:rsidR="00802761" w:rsidRPr="00EB0402">
        <w:rPr>
          <w:rFonts w:ascii="Arial" w:hAnsi="Arial" w:cs="Arial"/>
          <w:sz w:val="21"/>
          <w:szCs w:val="21"/>
        </w:rPr>
        <w:t>依据。</w:t>
      </w:r>
      <w:r w:rsidRPr="00EB0402">
        <w:rPr>
          <w:rFonts w:ascii="Arial" w:hAnsi="Arial" w:cs="Arial"/>
          <w:kern w:val="2"/>
          <w:sz w:val="21"/>
        </w:rPr>
        <w:t>如上述情况发生变化，估价结果需做相应调整，在此提请报告使用者注意。</w:t>
      </w:r>
    </w:p>
    <w:p w14:paraId="4E540273" w14:textId="77777777" w:rsidR="00802761" w:rsidRPr="00EB0402" w:rsidRDefault="00565ABA">
      <w:pPr>
        <w:spacing w:line="480" w:lineRule="auto"/>
        <w:ind w:firstLineChars="200" w:firstLine="420"/>
        <w:jc w:val="both"/>
        <w:rPr>
          <w:rFonts w:ascii="Arial" w:hAnsi="Arial" w:cs="Arial"/>
          <w:kern w:val="2"/>
          <w:sz w:val="21"/>
          <w:szCs w:val="21"/>
        </w:rPr>
      </w:pPr>
      <w:r w:rsidRPr="00EB0402">
        <w:rPr>
          <w:rFonts w:ascii="Arial" w:hAnsi="Arial" w:cs="Arial"/>
          <w:sz w:val="21"/>
          <w:szCs w:val="21"/>
        </w:rPr>
        <w:t>7</w:t>
      </w:r>
      <w:r w:rsidR="00802761" w:rsidRPr="00EB0402">
        <w:rPr>
          <w:rFonts w:ascii="Arial" w:hAnsi="Arial" w:cs="Arial"/>
          <w:sz w:val="21"/>
          <w:szCs w:val="21"/>
        </w:rPr>
        <w:t>.</w:t>
      </w:r>
      <w:r w:rsidR="00802761" w:rsidRPr="00EB0402">
        <w:rPr>
          <w:rFonts w:ascii="Arial" w:hAnsi="Arial" w:cs="Arial"/>
          <w:kern w:val="2"/>
          <w:sz w:val="21"/>
          <w:szCs w:val="21"/>
        </w:rPr>
        <w:t>评估专业人员仅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07EED551" w14:textId="77777777" w:rsidR="00802761" w:rsidRPr="00EB0402" w:rsidRDefault="00565ABA">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8</w:t>
      </w:r>
      <w:r w:rsidR="00802761" w:rsidRPr="00EB0402">
        <w:rPr>
          <w:rFonts w:ascii="Arial" w:hAnsi="Arial" w:cs="Arial"/>
          <w:kern w:val="2"/>
          <w:sz w:val="21"/>
          <w:szCs w:val="21"/>
        </w:rPr>
        <w:t>.</w:t>
      </w:r>
      <w:r w:rsidR="00802761" w:rsidRPr="00EB0402">
        <w:rPr>
          <w:rFonts w:ascii="Arial" w:hAnsi="Arial" w:cs="Arial"/>
          <w:kern w:val="2"/>
          <w:sz w:val="21"/>
          <w:szCs w:val="21"/>
        </w:rPr>
        <w:t>任何有关估价对象的运作方式、程序符合国家、地方的有关法律、法规。</w:t>
      </w:r>
    </w:p>
    <w:p w14:paraId="707A283D" w14:textId="77777777" w:rsidR="00802761" w:rsidRPr="00EB0402" w:rsidRDefault="00565ABA">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9</w:t>
      </w:r>
      <w:r w:rsidR="00802761" w:rsidRPr="00EB0402">
        <w:rPr>
          <w:rFonts w:ascii="Arial" w:hAnsi="Arial" w:cs="Arial"/>
          <w:kern w:val="2"/>
          <w:sz w:val="21"/>
          <w:szCs w:val="21"/>
        </w:rPr>
        <w:t>.</w:t>
      </w:r>
      <w:r w:rsidR="00802761" w:rsidRPr="00EB0402">
        <w:rPr>
          <w:rFonts w:ascii="Arial" w:hAnsi="Arial" w:cs="Arial"/>
          <w:kern w:val="2"/>
          <w:sz w:val="21"/>
          <w:szCs w:val="21"/>
        </w:rPr>
        <w:t>本次估价结果未考虑国家宏观政策发生重大变化以及遇有自然力和其他不可抗力对估价结果的影响。</w:t>
      </w:r>
    </w:p>
    <w:p w14:paraId="1966A59F" w14:textId="77777777" w:rsidR="00802761" w:rsidRPr="00EB0402" w:rsidRDefault="00565ABA">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10</w:t>
      </w:r>
      <w:r w:rsidR="00802761" w:rsidRPr="00EB0402">
        <w:rPr>
          <w:rFonts w:ascii="Arial" w:hAnsi="Arial" w:cs="Arial"/>
          <w:kern w:val="2"/>
          <w:sz w:val="21"/>
          <w:szCs w:val="21"/>
        </w:rPr>
        <w:t>.</w:t>
      </w:r>
      <w:r w:rsidR="00802761" w:rsidRPr="00EB0402">
        <w:rPr>
          <w:rFonts w:ascii="Arial" w:hAnsi="Arial" w:cs="Arial"/>
          <w:kern w:val="2"/>
          <w:sz w:val="21"/>
          <w:szCs w:val="21"/>
        </w:rPr>
        <w:t>估价结果未考虑估价对象及其运营企业已承担的债务、或有债务及经营决策失误或市场运作失</w:t>
      </w:r>
      <w:r w:rsidR="00802761" w:rsidRPr="00EB0402">
        <w:rPr>
          <w:rFonts w:ascii="Arial" w:hAnsi="Arial" w:cs="Arial"/>
          <w:kern w:val="2"/>
          <w:sz w:val="21"/>
          <w:szCs w:val="21"/>
        </w:rPr>
        <w:lastRenderedPageBreak/>
        <w:t>当对其</w:t>
      </w:r>
      <w:bookmarkStart w:id="25" w:name="_Hlk130229376"/>
      <w:r w:rsidR="00802761" w:rsidRPr="00EB0402">
        <w:rPr>
          <w:rFonts w:ascii="Arial" w:hAnsi="Arial" w:cs="Arial"/>
          <w:kern w:val="2"/>
          <w:sz w:val="21"/>
          <w:szCs w:val="21"/>
        </w:rPr>
        <w:t>租赁价格水平</w:t>
      </w:r>
      <w:bookmarkEnd w:id="25"/>
      <w:r w:rsidR="00802761" w:rsidRPr="00EB0402">
        <w:rPr>
          <w:rFonts w:ascii="Arial" w:hAnsi="Arial" w:cs="Arial"/>
          <w:kern w:val="2"/>
          <w:sz w:val="21"/>
          <w:szCs w:val="21"/>
        </w:rPr>
        <w:t>的影响。</w:t>
      </w:r>
    </w:p>
    <w:p w14:paraId="11EC892D" w14:textId="0B0466C5" w:rsidR="00802761" w:rsidRPr="00EB0402" w:rsidRDefault="00565ABA">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11</w:t>
      </w:r>
      <w:r w:rsidR="00802761" w:rsidRPr="00EB0402">
        <w:rPr>
          <w:rFonts w:ascii="Arial" w:hAnsi="Arial" w:cs="Arial"/>
          <w:kern w:val="2"/>
          <w:sz w:val="21"/>
          <w:szCs w:val="21"/>
        </w:rPr>
        <w:t>.</w:t>
      </w:r>
      <w:r w:rsidR="00802761" w:rsidRPr="00EB0402">
        <w:rPr>
          <w:rFonts w:ascii="Arial" w:hAnsi="Arial" w:cs="Arial"/>
          <w:kern w:val="2"/>
          <w:sz w:val="21"/>
          <w:szCs w:val="21"/>
        </w:rPr>
        <w:t>评估专业人员于</w:t>
      </w:r>
      <w:r w:rsidR="00E0344E" w:rsidRPr="00EB0402">
        <w:rPr>
          <w:rFonts w:ascii="Arial" w:hAnsi="Arial" w:cs="Arial"/>
          <w:kern w:val="2"/>
          <w:sz w:val="21"/>
          <w:szCs w:val="21"/>
        </w:rPr>
        <w:t>2025</w:t>
      </w:r>
      <w:r w:rsidR="00E0344E" w:rsidRPr="00EB0402">
        <w:rPr>
          <w:rFonts w:ascii="Arial" w:hAnsi="Arial" w:cs="Arial"/>
          <w:kern w:val="2"/>
          <w:sz w:val="21"/>
          <w:szCs w:val="21"/>
        </w:rPr>
        <w:t>年</w:t>
      </w:r>
      <w:r w:rsidR="00E0344E" w:rsidRPr="00EB0402">
        <w:rPr>
          <w:rFonts w:ascii="Arial" w:hAnsi="Arial" w:cs="Arial"/>
          <w:kern w:val="2"/>
          <w:sz w:val="21"/>
          <w:szCs w:val="21"/>
        </w:rPr>
        <w:t>12</w:t>
      </w:r>
      <w:r w:rsidR="00E0344E" w:rsidRPr="00EB0402">
        <w:rPr>
          <w:rFonts w:ascii="Arial" w:hAnsi="Arial" w:cs="Arial"/>
          <w:kern w:val="2"/>
          <w:sz w:val="21"/>
          <w:szCs w:val="21"/>
        </w:rPr>
        <w:t>月</w:t>
      </w:r>
      <w:r w:rsidR="00E0344E" w:rsidRPr="00EB0402">
        <w:rPr>
          <w:rFonts w:ascii="Arial" w:hAnsi="Arial" w:cs="Arial"/>
          <w:kern w:val="2"/>
          <w:sz w:val="21"/>
          <w:szCs w:val="21"/>
        </w:rPr>
        <w:t>1</w:t>
      </w:r>
      <w:r w:rsidR="00E0344E" w:rsidRPr="00EB0402">
        <w:rPr>
          <w:rFonts w:ascii="Arial" w:hAnsi="Arial" w:cs="Arial"/>
          <w:kern w:val="2"/>
          <w:sz w:val="21"/>
          <w:szCs w:val="21"/>
        </w:rPr>
        <w:t>日</w:t>
      </w:r>
      <w:r w:rsidR="00802761" w:rsidRPr="00EB0402">
        <w:rPr>
          <w:rFonts w:ascii="Arial" w:hAnsi="Arial" w:cs="Arial"/>
          <w:kern w:val="2"/>
          <w:sz w:val="21"/>
          <w:szCs w:val="21"/>
        </w:rPr>
        <w:t>对估价对象现状利用状况进行了实地查勘。</w:t>
      </w:r>
    </w:p>
    <w:p w14:paraId="3A57309B" w14:textId="77777777" w:rsidR="00802761" w:rsidRPr="00EB0402" w:rsidRDefault="00565ABA">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12</w:t>
      </w:r>
      <w:r w:rsidR="00802761" w:rsidRPr="00EB0402">
        <w:rPr>
          <w:rFonts w:ascii="Arial" w:hAnsi="Arial" w:cs="Arial"/>
          <w:kern w:val="2"/>
          <w:sz w:val="21"/>
          <w:szCs w:val="21"/>
        </w:rPr>
        <w:t>.</w:t>
      </w:r>
      <w:r w:rsidR="00802761" w:rsidRPr="00EB0402">
        <w:rPr>
          <w:rFonts w:ascii="Arial" w:hAnsi="Arial" w:cs="Arial"/>
          <w:kern w:val="2"/>
          <w:sz w:val="21"/>
          <w:szCs w:val="21"/>
        </w:rPr>
        <w:t>根据估价目的，本次估价未考虑</w:t>
      </w:r>
      <w:r w:rsidR="00DE5E2B" w:rsidRPr="00EB0402">
        <w:rPr>
          <w:rFonts w:ascii="Arial" w:hAnsi="Arial" w:cs="Arial"/>
          <w:kern w:val="2"/>
          <w:sz w:val="21"/>
          <w:szCs w:val="21"/>
        </w:rPr>
        <w:t>估价对象</w:t>
      </w:r>
      <w:r w:rsidR="00802761" w:rsidRPr="00EB0402">
        <w:rPr>
          <w:rFonts w:ascii="Arial" w:hAnsi="Arial" w:cs="Arial"/>
          <w:kern w:val="2"/>
          <w:sz w:val="21"/>
          <w:szCs w:val="21"/>
        </w:rPr>
        <w:t>抵押、租赁、地役、查封等他项权利影响。</w:t>
      </w:r>
    </w:p>
    <w:p w14:paraId="3DF0790F" w14:textId="77777777" w:rsidR="00802761" w:rsidRPr="00EB0402" w:rsidRDefault="00802761">
      <w:pPr>
        <w:spacing w:line="480" w:lineRule="auto"/>
        <w:jc w:val="both"/>
        <w:outlineLvl w:val="0"/>
        <w:rPr>
          <w:rFonts w:ascii="Arial" w:hAnsi="Arial" w:cs="Arial"/>
          <w:b/>
          <w:kern w:val="2"/>
          <w:sz w:val="21"/>
          <w:szCs w:val="21"/>
        </w:rPr>
      </w:pPr>
      <w:r w:rsidRPr="00EB0402">
        <w:rPr>
          <w:rFonts w:ascii="Arial" w:hAnsi="Arial" w:cs="Arial"/>
          <w:b/>
          <w:kern w:val="2"/>
          <w:sz w:val="21"/>
          <w:szCs w:val="21"/>
        </w:rPr>
        <w:t>（二）本次估价的未定事项假设</w:t>
      </w:r>
    </w:p>
    <w:p w14:paraId="4D610A9E" w14:textId="77777777" w:rsidR="00802761" w:rsidRPr="00EB0402" w:rsidRDefault="00802761" w:rsidP="00DC5B4E">
      <w:pPr>
        <w:spacing w:line="480" w:lineRule="auto"/>
        <w:ind w:firstLineChars="200" w:firstLine="420"/>
        <w:jc w:val="both"/>
        <w:rPr>
          <w:rFonts w:ascii="Arial" w:hAnsi="Arial" w:cs="Arial"/>
          <w:sz w:val="21"/>
          <w:szCs w:val="21"/>
        </w:rPr>
      </w:pPr>
      <w:r w:rsidRPr="00EB0402">
        <w:rPr>
          <w:rFonts w:ascii="Arial" w:hAnsi="Arial" w:cs="Arial"/>
          <w:sz w:val="21"/>
          <w:szCs w:val="21"/>
        </w:rPr>
        <w:t>无。</w:t>
      </w:r>
    </w:p>
    <w:p w14:paraId="1EE124E5" w14:textId="77777777" w:rsidR="00802761" w:rsidRPr="00EB0402" w:rsidRDefault="00802761">
      <w:pPr>
        <w:spacing w:line="480" w:lineRule="auto"/>
        <w:jc w:val="both"/>
        <w:outlineLvl w:val="0"/>
        <w:rPr>
          <w:rFonts w:ascii="Arial" w:hAnsi="Arial" w:cs="Arial"/>
          <w:b/>
          <w:kern w:val="2"/>
          <w:sz w:val="21"/>
          <w:szCs w:val="21"/>
        </w:rPr>
      </w:pPr>
      <w:r w:rsidRPr="00EB0402">
        <w:rPr>
          <w:rFonts w:ascii="Arial" w:hAnsi="Arial" w:cs="Arial"/>
          <w:b/>
          <w:kern w:val="2"/>
          <w:sz w:val="21"/>
          <w:szCs w:val="21"/>
        </w:rPr>
        <w:t>（三）本次估价的</w:t>
      </w:r>
      <w:bookmarkStart w:id="26" w:name="_Hlk118391731"/>
      <w:r w:rsidRPr="00EB0402">
        <w:rPr>
          <w:rFonts w:ascii="Arial" w:hAnsi="Arial" w:cs="Arial"/>
          <w:b/>
          <w:kern w:val="2"/>
          <w:sz w:val="21"/>
          <w:szCs w:val="21"/>
        </w:rPr>
        <w:t>背离事实假设</w:t>
      </w:r>
      <w:bookmarkEnd w:id="26"/>
    </w:p>
    <w:p w14:paraId="5ACFE0B6" w14:textId="26409F85" w:rsidR="000B5EE7" w:rsidRPr="00EB0402" w:rsidRDefault="000B5EE7" w:rsidP="000B5EE7">
      <w:pPr>
        <w:spacing w:line="480" w:lineRule="auto"/>
        <w:ind w:firstLineChars="200" w:firstLine="420"/>
        <w:jc w:val="both"/>
        <w:rPr>
          <w:rFonts w:ascii="Arial" w:hAnsi="Arial" w:cs="Arial"/>
          <w:sz w:val="21"/>
          <w:szCs w:val="21"/>
        </w:rPr>
      </w:pPr>
      <w:r w:rsidRPr="00EB0402">
        <w:rPr>
          <w:rFonts w:ascii="Arial" w:hAnsi="Arial" w:cs="Arial" w:hint="eastAsia"/>
          <w:sz w:val="21"/>
          <w:szCs w:val="21"/>
        </w:rPr>
        <w:t>根据评估专业人员实地查勘及领</w:t>
      </w:r>
      <w:proofErr w:type="gramStart"/>
      <w:r w:rsidRPr="00EB0402">
        <w:rPr>
          <w:rFonts w:ascii="Arial" w:hAnsi="Arial" w:cs="Arial" w:hint="eastAsia"/>
          <w:sz w:val="21"/>
          <w:szCs w:val="21"/>
        </w:rPr>
        <w:t>勘</w:t>
      </w:r>
      <w:proofErr w:type="gramEnd"/>
      <w:r w:rsidRPr="00EB0402">
        <w:rPr>
          <w:rFonts w:ascii="Arial" w:hAnsi="Arial" w:cs="Arial" w:hint="eastAsia"/>
          <w:sz w:val="21"/>
          <w:szCs w:val="21"/>
        </w:rPr>
        <w:t>人介绍，于价值时点，估价对象部分房屋已出租，结合本次估价目的，不考虑现有租约对估价结果的影响。</w:t>
      </w:r>
    </w:p>
    <w:p w14:paraId="499EF91C" w14:textId="41865DF9" w:rsidR="00802761" w:rsidRPr="00EB0402" w:rsidRDefault="00802761">
      <w:pPr>
        <w:spacing w:line="480" w:lineRule="auto"/>
        <w:jc w:val="both"/>
        <w:outlineLvl w:val="0"/>
        <w:rPr>
          <w:rFonts w:ascii="Arial" w:hAnsi="Arial" w:cs="Arial"/>
          <w:b/>
          <w:kern w:val="2"/>
          <w:sz w:val="21"/>
          <w:szCs w:val="21"/>
        </w:rPr>
      </w:pPr>
      <w:r w:rsidRPr="00EB0402">
        <w:rPr>
          <w:rFonts w:ascii="Arial" w:hAnsi="Arial" w:cs="Arial"/>
          <w:b/>
          <w:kern w:val="2"/>
          <w:sz w:val="21"/>
          <w:szCs w:val="21"/>
        </w:rPr>
        <w:t>（四）本次估价的</w:t>
      </w:r>
      <w:bookmarkStart w:id="27" w:name="_Hlk124791168"/>
      <w:r w:rsidRPr="00EB0402">
        <w:rPr>
          <w:rFonts w:ascii="Arial" w:hAnsi="Arial" w:cs="Arial"/>
          <w:b/>
          <w:kern w:val="2"/>
          <w:sz w:val="21"/>
          <w:szCs w:val="21"/>
        </w:rPr>
        <w:t>不相一致假设</w:t>
      </w:r>
      <w:bookmarkEnd w:id="27"/>
    </w:p>
    <w:p w14:paraId="72C78607" w14:textId="71A5FF38" w:rsidR="00802761" w:rsidRPr="00EB0402" w:rsidRDefault="00E0344E">
      <w:pPr>
        <w:spacing w:line="480" w:lineRule="auto"/>
        <w:ind w:firstLineChars="200" w:firstLine="420"/>
        <w:jc w:val="both"/>
        <w:rPr>
          <w:rFonts w:ascii="Arial" w:hAnsi="Arial" w:cs="Arial"/>
          <w:kern w:val="2"/>
          <w:sz w:val="21"/>
          <w:szCs w:val="21"/>
        </w:rPr>
      </w:pPr>
      <w:r w:rsidRPr="00EB0402">
        <w:rPr>
          <w:rFonts w:ascii="Arial" w:hAnsi="Arial" w:cs="Arial" w:hint="eastAsia"/>
          <w:kern w:val="2"/>
          <w:sz w:val="21"/>
          <w:szCs w:val="21"/>
        </w:rPr>
        <w:t>无</w:t>
      </w:r>
      <w:r w:rsidR="00B92F3B" w:rsidRPr="00EB0402">
        <w:rPr>
          <w:rFonts w:ascii="Arial" w:hAnsi="Arial" w:cs="Arial"/>
          <w:kern w:val="2"/>
          <w:sz w:val="21"/>
          <w:szCs w:val="21"/>
        </w:rPr>
        <w:t>。</w:t>
      </w:r>
    </w:p>
    <w:p w14:paraId="6B6DB918" w14:textId="77777777" w:rsidR="00802761" w:rsidRPr="00EB0402" w:rsidRDefault="00802761">
      <w:pPr>
        <w:spacing w:line="480" w:lineRule="auto"/>
        <w:jc w:val="both"/>
        <w:outlineLvl w:val="0"/>
        <w:rPr>
          <w:rFonts w:ascii="Arial" w:hAnsi="Arial" w:cs="Arial"/>
          <w:b/>
          <w:kern w:val="2"/>
          <w:sz w:val="21"/>
          <w:szCs w:val="21"/>
        </w:rPr>
      </w:pPr>
      <w:r w:rsidRPr="00EB0402">
        <w:rPr>
          <w:rFonts w:ascii="Arial" w:hAnsi="Arial" w:cs="Arial"/>
          <w:b/>
          <w:kern w:val="2"/>
          <w:sz w:val="21"/>
          <w:szCs w:val="21"/>
        </w:rPr>
        <w:t>（五）本次估价的依据不足假设</w:t>
      </w:r>
    </w:p>
    <w:p w14:paraId="6B62C5FA" w14:textId="77777777" w:rsidR="00802761" w:rsidRPr="00EB0402" w:rsidRDefault="00B92F3B">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无。</w:t>
      </w:r>
    </w:p>
    <w:p w14:paraId="4751F631" w14:textId="77777777" w:rsidR="00802761" w:rsidRPr="00EB0402" w:rsidRDefault="00802761" w:rsidP="00E36A41">
      <w:pPr>
        <w:spacing w:line="480" w:lineRule="auto"/>
        <w:jc w:val="both"/>
        <w:outlineLvl w:val="0"/>
        <w:rPr>
          <w:rFonts w:ascii="Arial" w:hAnsi="Arial" w:cs="Arial"/>
          <w:b/>
          <w:kern w:val="2"/>
          <w:sz w:val="21"/>
          <w:szCs w:val="21"/>
        </w:rPr>
      </w:pPr>
      <w:r w:rsidRPr="00EB0402">
        <w:rPr>
          <w:rFonts w:ascii="Arial" w:hAnsi="Arial" w:cs="Arial"/>
          <w:b/>
          <w:kern w:val="2"/>
          <w:sz w:val="21"/>
          <w:szCs w:val="21"/>
        </w:rPr>
        <w:t>（六）估价报告使用限制</w:t>
      </w:r>
    </w:p>
    <w:p w14:paraId="2E5E7EB5" w14:textId="77777777" w:rsidR="00802761" w:rsidRPr="00EB0402" w:rsidRDefault="00802761">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1.</w:t>
      </w:r>
      <w:r w:rsidRPr="00EB0402">
        <w:rPr>
          <w:rFonts w:ascii="Arial" w:hAnsi="Arial" w:cs="Arial"/>
          <w:kern w:val="2"/>
          <w:sz w:val="21"/>
          <w:szCs w:val="21"/>
        </w:rPr>
        <w:t>使用范围：本估价报告只能由估价报告载明的报告使用者使用，且只能用于本报告载明的唯一估价目的和用途。</w:t>
      </w:r>
    </w:p>
    <w:p w14:paraId="7A2FB579" w14:textId="77777777" w:rsidR="00802761" w:rsidRPr="00EB0402" w:rsidRDefault="00802761">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2.</w:t>
      </w:r>
      <w:r w:rsidRPr="00EB0402">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1351ED5A" w14:textId="77777777" w:rsidR="00802761" w:rsidRPr="00EB0402" w:rsidRDefault="00802761">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3.</w:t>
      </w:r>
      <w:r w:rsidRPr="00EB0402">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490B5C0E" w14:textId="77777777" w:rsidR="00802761" w:rsidRPr="00EB0402" w:rsidRDefault="00802761">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4.</w:t>
      </w:r>
      <w:r w:rsidRPr="00EB0402">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53D74E11" w14:textId="22115905" w:rsidR="00802761" w:rsidRPr="00EB0402" w:rsidRDefault="00802761">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5.</w:t>
      </w:r>
      <w:r w:rsidRPr="00EB0402">
        <w:rPr>
          <w:rFonts w:ascii="Arial" w:hAnsi="Arial" w:cs="Arial"/>
          <w:kern w:val="2"/>
          <w:sz w:val="21"/>
          <w:szCs w:val="21"/>
        </w:rPr>
        <w:t>本</w:t>
      </w:r>
      <w:r w:rsidRPr="00EB0402">
        <w:rPr>
          <w:rFonts w:ascii="Arial" w:hAnsi="Arial" w:cs="Arial"/>
          <w:sz w:val="21"/>
          <w:szCs w:val="21"/>
        </w:rPr>
        <w:t>估价报告</w:t>
      </w:r>
      <w:r w:rsidRPr="00EB0402">
        <w:rPr>
          <w:rFonts w:ascii="Arial" w:hAnsi="Arial" w:cs="Arial"/>
          <w:kern w:val="2"/>
          <w:sz w:val="21"/>
          <w:szCs w:val="21"/>
        </w:rPr>
        <w:t>评估目的是</w:t>
      </w:r>
      <w:r w:rsidR="00086655" w:rsidRPr="00EB0402">
        <w:rPr>
          <w:rFonts w:ascii="Arial" w:hAnsi="Arial" w:cs="Arial"/>
          <w:sz w:val="21"/>
          <w:szCs w:val="21"/>
        </w:rPr>
        <w:t>为</w:t>
      </w:r>
      <w:r w:rsidR="000B5EE7" w:rsidRPr="00EB0402">
        <w:rPr>
          <w:rFonts w:ascii="Arial" w:hAnsi="Arial" w:cs="Arial" w:hint="eastAsia"/>
          <w:sz w:val="21"/>
          <w:szCs w:val="21"/>
        </w:rPr>
        <w:t>估价委托人了解估价对象项目市场租金水平提供参考依据</w:t>
      </w:r>
      <w:r w:rsidRPr="00EB0402">
        <w:rPr>
          <w:rFonts w:ascii="Arial" w:hAnsi="Arial" w:cs="Arial"/>
          <w:kern w:val="2"/>
          <w:sz w:val="21"/>
          <w:szCs w:val="21"/>
        </w:rPr>
        <w:t>，不做其他评估目的之用。如果估价对象的评估条件或目的发生变化，需重新进行评估。</w:t>
      </w:r>
    </w:p>
    <w:p w14:paraId="05DAB8DF" w14:textId="77777777" w:rsidR="00802761" w:rsidRPr="00EB0402" w:rsidRDefault="00802761">
      <w:pPr>
        <w:spacing w:line="480" w:lineRule="auto"/>
        <w:ind w:firstLineChars="200" w:firstLine="420"/>
        <w:jc w:val="both"/>
        <w:rPr>
          <w:rFonts w:ascii="Arial" w:hAnsi="Arial" w:cs="Arial"/>
          <w:kern w:val="2"/>
          <w:sz w:val="21"/>
          <w:szCs w:val="21"/>
        </w:rPr>
      </w:pPr>
      <w:r w:rsidRPr="00EB0402">
        <w:rPr>
          <w:rFonts w:ascii="Arial" w:hAnsi="Arial" w:cs="Arial"/>
          <w:sz w:val="21"/>
          <w:szCs w:val="21"/>
        </w:rPr>
        <w:t>6.</w:t>
      </w:r>
      <w:r w:rsidRPr="00EB0402">
        <w:rPr>
          <w:rFonts w:ascii="Arial" w:hAnsi="Arial" w:cs="Arial"/>
          <w:kern w:val="2"/>
          <w:sz w:val="21"/>
          <w:szCs w:val="21"/>
        </w:rPr>
        <w:t>估价委托人应对其提供的</w:t>
      </w:r>
      <w:r w:rsidR="00052DCF" w:rsidRPr="00EB0402">
        <w:rPr>
          <w:rFonts w:ascii="Arial" w:hAnsi="Arial" w:cs="Arial"/>
          <w:kern w:val="2"/>
          <w:sz w:val="21"/>
          <w:szCs w:val="21"/>
        </w:rPr>
        <w:t>评估相关</w:t>
      </w:r>
      <w:r w:rsidRPr="00EB0402">
        <w:rPr>
          <w:rFonts w:ascii="Arial" w:hAnsi="Arial" w:cs="Arial"/>
          <w:kern w:val="2"/>
          <w:sz w:val="21"/>
          <w:szCs w:val="21"/>
        </w:rPr>
        <w:t>资料的真实性、完整性和合法性负责。如因资料失实或资料提</w:t>
      </w:r>
      <w:r w:rsidRPr="00EB0402">
        <w:rPr>
          <w:rFonts w:ascii="Arial" w:hAnsi="Arial" w:cs="Arial"/>
          <w:kern w:val="2"/>
          <w:sz w:val="21"/>
          <w:szCs w:val="21"/>
        </w:rPr>
        <w:lastRenderedPageBreak/>
        <w:t>供人有所隐匿而导致估价结果失真，估价机构不承担相应的责任。</w:t>
      </w:r>
    </w:p>
    <w:p w14:paraId="32F2FC8F" w14:textId="77777777" w:rsidR="00802761" w:rsidRPr="00EB0402" w:rsidRDefault="00802761">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7.</w:t>
      </w:r>
      <w:r w:rsidRPr="00EB0402">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2ECFC09C" w14:textId="77777777" w:rsidR="00802761" w:rsidRPr="00EB0402" w:rsidRDefault="00802761">
      <w:pPr>
        <w:spacing w:line="480" w:lineRule="auto"/>
        <w:ind w:firstLineChars="200" w:firstLine="420"/>
        <w:jc w:val="both"/>
        <w:rPr>
          <w:rFonts w:ascii="Arial" w:hAnsi="Arial" w:cs="Arial"/>
          <w:sz w:val="21"/>
          <w:szCs w:val="21"/>
        </w:rPr>
      </w:pPr>
      <w:r w:rsidRPr="00EB0402">
        <w:rPr>
          <w:rFonts w:ascii="Arial" w:hAnsi="Arial" w:cs="Arial"/>
          <w:sz w:val="21"/>
          <w:szCs w:val="21"/>
        </w:rPr>
        <w:t>8.</w:t>
      </w:r>
      <w:r w:rsidRPr="00EB0402">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31CDF29" w14:textId="77777777" w:rsidR="00802761" w:rsidRPr="00EB0402" w:rsidRDefault="00802761">
      <w:pPr>
        <w:spacing w:line="480" w:lineRule="auto"/>
        <w:ind w:firstLineChars="200" w:firstLine="420"/>
        <w:jc w:val="both"/>
        <w:rPr>
          <w:rFonts w:ascii="Arial" w:hAnsi="Arial" w:cs="Arial"/>
          <w:sz w:val="21"/>
          <w:szCs w:val="21"/>
        </w:rPr>
      </w:pPr>
      <w:r w:rsidRPr="00EB0402">
        <w:rPr>
          <w:rFonts w:ascii="Arial" w:hAnsi="Arial" w:cs="Arial"/>
          <w:sz w:val="21"/>
          <w:szCs w:val="21"/>
        </w:rPr>
        <w:t>9.</w:t>
      </w:r>
      <w:r w:rsidRPr="00EB0402">
        <w:rPr>
          <w:rFonts w:ascii="Arial" w:hAnsi="Arial" w:cs="Arial"/>
          <w:sz w:val="21"/>
          <w:szCs w:val="21"/>
        </w:rPr>
        <w:t>本估价报告在估价机构盖章和注册房地产估价师签字或盖章的条件下有效。</w:t>
      </w:r>
    </w:p>
    <w:p w14:paraId="35AA1477" w14:textId="77777777" w:rsidR="00802761" w:rsidRPr="00EB0402" w:rsidRDefault="00802761">
      <w:pPr>
        <w:spacing w:line="480" w:lineRule="auto"/>
        <w:ind w:firstLineChars="200" w:firstLine="420"/>
        <w:jc w:val="both"/>
        <w:rPr>
          <w:rFonts w:ascii="Arial" w:hAnsi="Arial" w:cs="Arial"/>
          <w:sz w:val="21"/>
          <w:szCs w:val="21"/>
        </w:rPr>
      </w:pPr>
      <w:r w:rsidRPr="00EB0402">
        <w:rPr>
          <w:rFonts w:ascii="Arial" w:hAnsi="Arial" w:cs="Arial"/>
          <w:kern w:val="2"/>
          <w:sz w:val="21"/>
          <w:szCs w:val="21"/>
        </w:rPr>
        <w:t>10.</w:t>
      </w:r>
      <w:r w:rsidRPr="00EB0402">
        <w:rPr>
          <w:rFonts w:ascii="Arial" w:hAnsi="Arial" w:cs="Arial"/>
          <w:sz w:val="21"/>
          <w:szCs w:val="21"/>
        </w:rPr>
        <w:t>价值时点后，估价报告有效期内估价对象的质量及价格标准发生变化，并对估价对象租赁价值产生明显影响时，不能直接使用本次估价结论。</w:t>
      </w:r>
    </w:p>
    <w:p w14:paraId="58DFFAB6" w14:textId="77777777" w:rsidR="00802761" w:rsidRPr="00EB0402" w:rsidRDefault="00802761">
      <w:pPr>
        <w:spacing w:line="480" w:lineRule="auto"/>
        <w:ind w:firstLineChars="200" w:firstLine="420"/>
        <w:jc w:val="both"/>
        <w:rPr>
          <w:rFonts w:ascii="Arial" w:hAnsi="Arial" w:cs="Arial"/>
          <w:sz w:val="21"/>
          <w:szCs w:val="21"/>
        </w:rPr>
      </w:pPr>
      <w:r w:rsidRPr="00EB0402">
        <w:rPr>
          <w:rFonts w:ascii="Arial" w:hAnsi="Arial" w:cs="Arial"/>
          <w:sz w:val="21"/>
          <w:szCs w:val="21"/>
        </w:rPr>
        <w:t>11.</w:t>
      </w:r>
      <w:r w:rsidRPr="00EB0402">
        <w:rPr>
          <w:rFonts w:ascii="Arial" w:hAnsi="Arial" w:cs="Arial"/>
          <w:sz w:val="21"/>
          <w:szCs w:val="21"/>
        </w:rPr>
        <w:t>本次估价未考虑特殊交易方式对估价结果的影响。</w:t>
      </w:r>
    </w:p>
    <w:p w14:paraId="23A1FE06" w14:textId="17669232" w:rsidR="00802761" w:rsidRPr="00EB0402" w:rsidRDefault="00802761">
      <w:pPr>
        <w:spacing w:line="480" w:lineRule="auto"/>
        <w:ind w:firstLineChars="200" w:firstLine="420"/>
        <w:jc w:val="both"/>
        <w:rPr>
          <w:rFonts w:ascii="Arial" w:hAnsi="Arial" w:cs="Arial"/>
          <w:sz w:val="21"/>
          <w:szCs w:val="21"/>
        </w:rPr>
      </w:pPr>
      <w:r w:rsidRPr="00EB0402">
        <w:rPr>
          <w:rFonts w:ascii="Arial" w:hAnsi="Arial" w:cs="Arial"/>
          <w:sz w:val="21"/>
          <w:szCs w:val="21"/>
        </w:rPr>
        <w:t>12.</w:t>
      </w:r>
      <w:r w:rsidR="00DE5E2B" w:rsidRPr="00EB0402">
        <w:rPr>
          <w:rFonts w:ascii="Arial" w:hAnsi="Arial" w:cs="Arial"/>
          <w:sz w:val="21"/>
          <w:szCs w:val="21"/>
        </w:rPr>
        <w:t xml:space="preserve"> </w:t>
      </w:r>
      <w:r w:rsidR="00DE5E2B" w:rsidRPr="00EB0402">
        <w:rPr>
          <w:rFonts w:ascii="Arial" w:hAnsi="Arial" w:cs="Arial"/>
          <w:sz w:val="21"/>
          <w:szCs w:val="21"/>
        </w:rPr>
        <w:t>根据评估专业人员调查，于价值时点，估价对象</w:t>
      </w:r>
      <w:r w:rsidR="000B5EE7" w:rsidRPr="00EB0402">
        <w:rPr>
          <w:rFonts w:ascii="Arial" w:hAnsi="Arial" w:cs="Arial" w:hint="eastAsia"/>
          <w:sz w:val="21"/>
          <w:szCs w:val="21"/>
        </w:rPr>
        <w:t>部分房屋已出租</w:t>
      </w:r>
      <w:r w:rsidR="00DE5E2B" w:rsidRPr="00EB0402">
        <w:rPr>
          <w:rFonts w:ascii="Arial" w:hAnsi="Arial" w:cs="Arial"/>
          <w:sz w:val="21"/>
          <w:szCs w:val="21"/>
        </w:rPr>
        <w:t>，根据本次估价目的，不考虑</w:t>
      </w:r>
      <w:r w:rsidR="000B5EE7" w:rsidRPr="00EB0402">
        <w:rPr>
          <w:rFonts w:ascii="Arial" w:hAnsi="Arial" w:cs="Arial" w:hint="eastAsia"/>
          <w:sz w:val="21"/>
          <w:szCs w:val="21"/>
        </w:rPr>
        <w:t>该部分租约</w:t>
      </w:r>
      <w:r w:rsidR="00DE5E2B" w:rsidRPr="00EB0402">
        <w:rPr>
          <w:rFonts w:ascii="Arial" w:hAnsi="Arial" w:cs="Arial"/>
          <w:sz w:val="21"/>
          <w:szCs w:val="21"/>
        </w:rPr>
        <w:t>对估价结果的影响。</w:t>
      </w:r>
    </w:p>
    <w:p w14:paraId="189AE0DB" w14:textId="44A2E819" w:rsidR="00802761" w:rsidRPr="00EB0402" w:rsidRDefault="00802761">
      <w:pPr>
        <w:spacing w:line="480" w:lineRule="auto"/>
        <w:ind w:firstLineChars="200" w:firstLine="420"/>
        <w:jc w:val="both"/>
        <w:rPr>
          <w:rFonts w:ascii="Arial" w:hAnsi="Arial" w:cs="Arial"/>
          <w:sz w:val="21"/>
          <w:szCs w:val="21"/>
        </w:rPr>
      </w:pPr>
      <w:r w:rsidRPr="00EB0402">
        <w:rPr>
          <w:rFonts w:ascii="Arial" w:hAnsi="Arial" w:cs="Arial"/>
          <w:kern w:val="2"/>
          <w:sz w:val="21"/>
          <w:szCs w:val="21"/>
        </w:rPr>
        <w:t>13.</w:t>
      </w:r>
      <w:r w:rsidRPr="00EB0402">
        <w:rPr>
          <w:rFonts w:ascii="Arial" w:hAnsi="Arial" w:cs="Arial"/>
          <w:kern w:val="2"/>
          <w:sz w:val="21"/>
          <w:szCs w:val="21"/>
        </w:rPr>
        <w:t>本估价</w:t>
      </w:r>
      <w:proofErr w:type="gramStart"/>
      <w:r w:rsidRPr="00EB0402">
        <w:rPr>
          <w:rFonts w:ascii="Arial" w:hAnsi="Arial" w:cs="Arial"/>
          <w:kern w:val="2"/>
          <w:sz w:val="21"/>
          <w:szCs w:val="21"/>
        </w:rPr>
        <w:t>报告自报告</w:t>
      </w:r>
      <w:proofErr w:type="gramEnd"/>
      <w:r w:rsidRPr="00EB0402">
        <w:rPr>
          <w:rFonts w:ascii="Arial" w:hAnsi="Arial" w:cs="Arial"/>
          <w:kern w:val="2"/>
          <w:sz w:val="21"/>
          <w:szCs w:val="21"/>
        </w:rPr>
        <w:t>出具日起计算，自</w:t>
      </w:r>
      <w:r w:rsidR="00E0344E" w:rsidRPr="00EB0402">
        <w:rPr>
          <w:rFonts w:ascii="Arial" w:hAnsi="Arial" w:cs="Arial"/>
          <w:kern w:val="2"/>
          <w:sz w:val="21"/>
          <w:szCs w:val="21"/>
        </w:rPr>
        <w:t>202</w:t>
      </w:r>
      <w:r w:rsidR="000B5EE7" w:rsidRPr="00EB0402">
        <w:rPr>
          <w:rFonts w:ascii="Arial" w:hAnsi="Arial" w:cs="Arial" w:hint="eastAsia"/>
          <w:kern w:val="2"/>
          <w:sz w:val="21"/>
          <w:szCs w:val="21"/>
        </w:rPr>
        <w:t>6</w:t>
      </w:r>
      <w:r w:rsidR="00E0344E" w:rsidRPr="00EB0402">
        <w:rPr>
          <w:rFonts w:ascii="Arial" w:hAnsi="Arial" w:cs="Arial"/>
          <w:kern w:val="2"/>
          <w:sz w:val="21"/>
          <w:szCs w:val="21"/>
        </w:rPr>
        <w:t>年</w:t>
      </w:r>
      <w:r w:rsidR="000B5EE7" w:rsidRPr="00EB0402">
        <w:rPr>
          <w:rFonts w:ascii="Arial" w:hAnsi="Arial" w:cs="Arial" w:hint="eastAsia"/>
          <w:kern w:val="2"/>
          <w:sz w:val="21"/>
          <w:szCs w:val="21"/>
        </w:rPr>
        <w:t>1</w:t>
      </w:r>
      <w:r w:rsidR="00E0344E" w:rsidRPr="00EB0402">
        <w:rPr>
          <w:rFonts w:ascii="Arial" w:hAnsi="Arial" w:cs="Arial"/>
          <w:kern w:val="2"/>
          <w:sz w:val="21"/>
          <w:szCs w:val="21"/>
        </w:rPr>
        <w:t>月</w:t>
      </w:r>
      <w:r w:rsidR="00E0344E" w:rsidRPr="00EB0402">
        <w:rPr>
          <w:rFonts w:ascii="Arial" w:hAnsi="Arial" w:cs="Arial"/>
          <w:kern w:val="2"/>
          <w:sz w:val="21"/>
          <w:szCs w:val="21"/>
        </w:rPr>
        <w:t>1</w:t>
      </w:r>
      <w:r w:rsidR="00E0344E" w:rsidRPr="00EB0402">
        <w:rPr>
          <w:rFonts w:ascii="Arial" w:hAnsi="Arial" w:cs="Arial"/>
          <w:kern w:val="2"/>
          <w:sz w:val="21"/>
          <w:szCs w:val="21"/>
        </w:rPr>
        <w:t>日</w:t>
      </w:r>
      <w:r w:rsidRPr="00EB0402">
        <w:rPr>
          <w:rFonts w:ascii="Arial" w:hAnsi="Arial" w:cs="Arial"/>
          <w:kern w:val="2"/>
          <w:sz w:val="21"/>
          <w:szCs w:val="21"/>
        </w:rPr>
        <w:t>至</w:t>
      </w:r>
      <w:r w:rsidRPr="00EB0402">
        <w:rPr>
          <w:rFonts w:ascii="Arial" w:hAnsi="Arial" w:cs="Arial"/>
          <w:kern w:val="2"/>
          <w:sz w:val="21"/>
          <w:szCs w:val="21"/>
        </w:rPr>
        <w:t>202</w:t>
      </w:r>
      <w:r w:rsidR="00DE5E2B" w:rsidRPr="00EB0402">
        <w:rPr>
          <w:rFonts w:ascii="Arial" w:hAnsi="Arial" w:cs="Arial"/>
          <w:kern w:val="2"/>
          <w:sz w:val="21"/>
          <w:szCs w:val="21"/>
        </w:rPr>
        <w:t>6</w:t>
      </w:r>
      <w:r w:rsidRPr="00EB0402">
        <w:rPr>
          <w:rFonts w:ascii="Arial" w:hAnsi="Arial" w:cs="Arial"/>
          <w:kern w:val="2"/>
          <w:sz w:val="21"/>
          <w:szCs w:val="21"/>
        </w:rPr>
        <w:t>年</w:t>
      </w:r>
      <w:r w:rsidR="000B5EE7" w:rsidRPr="00EB0402">
        <w:rPr>
          <w:rFonts w:ascii="Arial" w:hAnsi="Arial" w:cs="Arial" w:hint="eastAsia"/>
          <w:kern w:val="2"/>
          <w:sz w:val="21"/>
          <w:szCs w:val="21"/>
        </w:rPr>
        <w:t>12</w:t>
      </w:r>
      <w:r w:rsidRPr="00EB0402">
        <w:rPr>
          <w:rFonts w:ascii="Arial" w:hAnsi="Arial" w:cs="Arial"/>
          <w:kern w:val="2"/>
          <w:sz w:val="21"/>
          <w:szCs w:val="21"/>
        </w:rPr>
        <w:t>月</w:t>
      </w:r>
      <w:r w:rsidR="000B5EE7" w:rsidRPr="00EB0402">
        <w:rPr>
          <w:rFonts w:ascii="Arial" w:hAnsi="Arial" w:cs="Arial" w:hint="eastAsia"/>
          <w:kern w:val="2"/>
          <w:sz w:val="21"/>
          <w:szCs w:val="21"/>
        </w:rPr>
        <w:t>31</w:t>
      </w:r>
      <w:r w:rsidRPr="00EB0402">
        <w:rPr>
          <w:rFonts w:ascii="Arial" w:hAnsi="Arial" w:cs="Arial"/>
          <w:kern w:val="2"/>
          <w:sz w:val="21"/>
          <w:szCs w:val="21"/>
        </w:rPr>
        <w:t>日有效。</w:t>
      </w:r>
    </w:p>
    <w:bookmarkEnd w:id="20"/>
    <w:p w14:paraId="08B0FFA3" w14:textId="77777777" w:rsidR="00802761" w:rsidRPr="00EB0402" w:rsidRDefault="00802761">
      <w:pPr>
        <w:spacing w:line="480" w:lineRule="auto"/>
        <w:ind w:firstLine="560"/>
        <w:jc w:val="both"/>
        <w:rPr>
          <w:rFonts w:ascii="Arial" w:hAnsi="Arial" w:cs="Arial"/>
          <w:kern w:val="2"/>
          <w:sz w:val="21"/>
          <w:szCs w:val="21"/>
        </w:rPr>
        <w:sectPr w:rsidR="00802761" w:rsidRPr="00EB0402" w:rsidSect="003877F6">
          <w:pgSz w:w="11907" w:h="16840"/>
          <w:pgMar w:top="1843" w:right="1134" w:bottom="1134" w:left="1134" w:header="1134" w:footer="907" w:gutter="340"/>
          <w:cols w:space="720"/>
          <w:docGrid w:linePitch="326"/>
        </w:sectPr>
      </w:pPr>
    </w:p>
    <w:p w14:paraId="094BCE09" w14:textId="77777777" w:rsidR="00802761" w:rsidRPr="00EB0402" w:rsidRDefault="00802761">
      <w:pPr>
        <w:pStyle w:val="1"/>
        <w:spacing w:line="360" w:lineRule="auto"/>
        <w:jc w:val="center"/>
        <w:rPr>
          <w:rFonts w:eastAsia="方正黑体简体"/>
          <w:b w:val="0"/>
          <w:kern w:val="2"/>
          <w:sz w:val="32"/>
          <w:szCs w:val="32"/>
        </w:rPr>
      </w:pPr>
      <w:bookmarkStart w:id="28" w:name="_Toc525655417"/>
      <w:bookmarkStart w:id="29" w:name="_Toc168225812"/>
      <w:r w:rsidRPr="00EB0402">
        <w:rPr>
          <w:rFonts w:eastAsia="方正黑体简体"/>
          <w:b w:val="0"/>
          <w:kern w:val="2"/>
          <w:sz w:val="32"/>
          <w:szCs w:val="32"/>
        </w:rPr>
        <w:lastRenderedPageBreak/>
        <w:t>估价结果报告</w:t>
      </w:r>
      <w:bookmarkEnd w:id="28"/>
      <w:bookmarkEnd w:id="29"/>
    </w:p>
    <w:p w14:paraId="3C2BDD20" w14:textId="77777777" w:rsidR="00802761" w:rsidRPr="00EB0402"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30" w:name="_Toc216083223"/>
      <w:bookmarkStart w:id="31" w:name="_Toc525655418"/>
      <w:r w:rsidRPr="00EB0402">
        <w:rPr>
          <w:rFonts w:eastAsia="宋体"/>
          <w:kern w:val="2"/>
          <w:sz w:val="21"/>
          <w:szCs w:val="21"/>
        </w:rPr>
        <w:t>一</w:t>
      </w:r>
      <w:bookmarkEnd w:id="30"/>
      <w:r w:rsidRPr="00EB0402">
        <w:rPr>
          <w:rFonts w:eastAsia="宋体"/>
          <w:kern w:val="2"/>
          <w:sz w:val="21"/>
          <w:szCs w:val="21"/>
        </w:rPr>
        <w:t>、估价委托人</w:t>
      </w:r>
      <w:bookmarkEnd w:id="31"/>
    </w:p>
    <w:p w14:paraId="79CEF4C1" w14:textId="717D9F42" w:rsidR="002C477F" w:rsidRPr="00EB0402"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估价委托人为</w:t>
      </w:r>
      <w:r w:rsidR="00222B32" w:rsidRPr="00EB0402">
        <w:rPr>
          <w:rFonts w:ascii="Arial" w:hAnsi="Arial" w:cs="Arial"/>
          <w:sz w:val="21"/>
          <w:szCs w:val="21"/>
        </w:rPr>
        <w:t>北京海创英才安居置业有限公司</w:t>
      </w:r>
      <w:r w:rsidR="003924D9" w:rsidRPr="00EB0402">
        <w:rPr>
          <w:rFonts w:ascii="Arial" w:hAnsi="Arial" w:cs="Arial" w:hint="eastAsia"/>
          <w:sz w:val="21"/>
          <w:szCs w:val="21"/>
        </w:rPr>
        <w:t>，</w:t>
      </w:r>
      <w:r w:rsidR="00222B32" w:rsidRPr="00EB0402">
        <w:rPr>
          <w:rFonts w:ascii="Arial" w:hAnsi="Arial" w:cs="Arial" w:hint="eastAsia"/>
          <w:sz w:val="21"/>
          <w:szCs w:val="21"/>
        </w:rPr>
        <w:t>为</w:t>
      </w:r>
      <w:r w:rsidR="003924D9" w:rsidRPr="00EB0402">
        <w:rPr>
          <w:rFonts w:ascii="Arial" w:hAnsi="Arial" w:cs="Arial" w:hint="eastAsia"/>
          <w:sz w:val="21"/>
          <w:szCs w:val="21"/>
        </w:rPr>
        <w:t>估价对象权利人。</w:t>
      </w:r>
    </w:p>
    <w:p w14:paraId="2C3F6246" w14:textId="7B538BE7" w:rsidR="002C477F" w:rsidRPr="00EB0402" w:rsidRDefault="002C477F" w:rsidP="00222B32">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单位名称：</w:t>
      </w:r>
      <w:r w:rsidR="00222B32" w:rsidRPr="00EB0402">
        <w:rPr>
          <w:rFonts w:ascii="Arial" w:hAnsi="Arial" w:cs="Arial"/>
          <w:sz w:val="21"/>
          <w:szCs w:val="21"/>
        </w:rPr>
        <w:t>北京海创英才安居置业有限公司</w:t>
      </w:r>
    </w:p>
    <w:p w14:paraId="16A9ECB3" w14:textId="77777777" w:rsidR="002C477F" w:rsidRPr="00EB0402"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联</w:t>
      </w:r>
      <w:r w:rsidRPr="00EB0402">
        <w:rPr>
          <w:rFonts w:ascii="Arial" w:hAnsi="Arial" w:cs="Arial"/>
          <w:sz w:val="21"/>
          <w:szCs w:val="21"/>
        </w:rPr>
        <w:t xml:space="preserve"> </w:t>
      </w:r>
      <w:r w:rsidRPr="00EB0402">
        <w:rPr>
          <w:rFonts w:ascii="Arial" w:hAnsi="Arial" w:cs="Arial"/>
          <w:sz w:val="21"/>
          <w:szCs w:val="21"/>
        </w:rPr>
        <w:t>系</w:t>
      </w:r>
      <w:r w:rsidRPr="00EB0402">
        <w:rPr>
          <w:rFonts w:ascii="Arial" w:hAnsi="Arial" w:cs="Arial"/>
          <w:sz w:val="21"/>
          <w:szCs w:val="21"/>
        </w:rPr>
        <w:t xml:space="preserve"> </w:t>
      </w:r>
      <w:r w:rsidRPr="00EB0402">
        <w:rPr>
          <w:rFonts w:ascii="Arial" w:hAnsi="Arial" w:cs="Arial"/>
          <w:sz w:val="21"/>
          <w:szCs w:val="21"/>
        </w:rPr>
        <w:t>人：陈莉萍</w:t>
      </w:r>
    </w:p>
    <w:p w14:paraId="0FEA5DA1" w14:textId="77777777"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p>
    <w:p w14:paraId="2D16B1B8" w14:textId="77777777" w:rsidR="00802761" w:rsidRPr="00EB0402"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2" w:name="_Toc168225814"/>
      <w:bookmarkStart w:id="33" w:name="_Toc525655419"/>
      <w:r w:rsidRPr="00EB0402">
        <w:rPr>
          <w:rFonts w:eastAsia="宋体"/>
          <w:kern w:val="2"/>
          <w:sz w:val="21"/>
          <w:szCs w:val="21"/>
        </w:rPr>
        <w:t>二、房地产估价机构</w:t>
      </w:r>
      <w:bookmarkEnd w:id="32"/>
      <w:bookmarkEnd w:id="33"/>
    </w:p>
    <w:p w14:paraId="5AACBD94" w14:textId="77777777" w:rsidR="00802761" w:rsidRPr="00EB0402" w:rsidRDefault="00802761">
      <w:pPr>
        <w:wordWrap w:val="0"/>
        <w:overflowPunct w:val="0"/>
        <w:spacing w:line="480" w:lineRule="auto"/>
        <w:ind w:firstLineChars="200" w:firstLine="420"/>
        <w:jc w:val="both"/>
        <w:rPr>
          <w:rFonts w:ascii="Arial" w:hAnsi="Arial" w:cs="Arial"/>
          <w:sz w:val="21"/>
          <w:szCs w:val="21"/>
        </w:rPr>
      </w:pPr>
      <w:r w:rsidRPr="00EB0402">
        <w:rPr>
          <w:rFonts w:ascii="Arial" w:hAnsi="Arial" w:cs="Arial"/>
          <w:sz w:val="21"/>
          <w:szCs w:val="21"/>
        </w:rPr>
        <w:t>受托机构：</w:t>
      </w:r>
      <w:proofErr w:type="gramStart"/>
      <w:r w:rsidRPr="00EB0402">
        <w:rPr>
          <w:rFonts w:ascii="Arial" w:hAnsi="Arial" w:cs="Arial"/>
          <w:sz w:val="21"/>
          <w:szCs w:val="21"/>
        </w:rPr>
        <w:t>北京康正宏</w:t>
      </w:r>
      <w:proofErr w:type="gramEnd"/>
      <w:r w:rsidRPr="00EB0402">
        <w:rPr>
          <w:rFonts w:ascii="Arial" w:hAnsi="Arial" w:cs="Arial"/>
          <w:sz w:val="21"/>
          <w:szCs w:val="21"/>
        </w:rPr>
        <w:t>基房地产评估有限公司</w:t>
      </w:r>
    </w:p>
    <w:p w14:paraId="2FF1B986" w14:textId="77777777" w:rsidR="00802761" w:rsidRPr="00EB0402" w:rsidRDefault="00802761">
      <w:pPr>
        <w:wordWrap w:val="0"/>
        <w:overflowPunct w:val="0"/>
        <w:spacing w:line="480" w:lineRule="auto"/>
        <w:ind w:firstLineChars="200" w:firstLine="420"/>
        <w:jc w:val="both"/>
        <w:rPr>
          <w:rFonts w:ascii="Arial" w:hAnsi="Arial" w:cs="Arial"/>
          <w:sz w:val="21"/>
          <w:szCs w:val="21"/>
        </w:rPr>
      </w:pPr>
      <w:r w:rsidRPr="00EB0402">
        <w:rPr>
          <w:rFonts w:ascii="Arial" w:hAnsi="Arial" w:cs="Arial"/>
          <w:sz w:val="21"/>
          <w:szCs w:val="21"/>
        </w:rPr>
        <w:t>资质级别：壹级</w:t>
      </w:r>
    </w:p>
    <w:p w14:paraId="67670C97" w14:textId="77777777" w:rsidR="00802761" w:rsidRPr="00EB0402" w:rsidRDefault="00802761">
      <w:pPr>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资格证书号：</w:t>
      </w:r>
      <w:proofErr w:type="gramStart"/>
      <w:r w:rsidRPr="00EB0402">
        <w:rPr>
          <w:rFonts w:ascii="Arial" w:hAnsi="Arial" w:cs="Arial"/>
          <w:sz w:val="21"/>
          <w:szCs w:val="21"/>
        </w:rPr>
        <w:t>建房估备字</w:t>
      </w:r>
      <w:proofErr w:type="gramEnd"/>
      <w:r w:rsidRPr="00EB0402">
        <w:rPr>
          <w:rFonts w:ascii="Arial" w:hAnsi="Arial" w:cs="Arial"/>
          <w:sz w:val="21"/>
          <w:szCs w:val="21"/>
        </w:rPr>
        <w:t>[2013</w:t>
      </w:r>
      <w:r w:rsidRPr="00EB0402">
        <w:rPr>
          <w:rFonts w:ascii="Arial" w:hAnsi="Arial" w:cs="Arial"/>
          <w:sz w:val="21"/>
          <w:szCs w:val="21"/>
        </w:rPr>
        <w:t>第</w:t>
      </w:r>
      <w:r w:rsidRPr="00EB0402">
        <w:rPr>
          <w:rFonts w:ascii="Arial" w:hAnsi="Arial" w:cs="Arial"/>
          <w:sz w:val="21"/>
          <w:szCs w:val="21"/>
        </w:rPr>
        <w:t>]081</w:t>
      </w:r>
      <w:r w:rsidRPr="00EB0402">
        <w:rPr>
          <w:rFonts w:ascii="Arial" w:hAnsi="Arial" w:cs="Arial"/>
          <w:sz w:val="21"/>
          <w:szCs w:val="21"/>
        </w:rPr>
        <w:t>号</w:t>
      </w:r>
    </w:p>
    <w:p w14:paraId="775ADE8F" w14:textId="0359100A" w:rsidR="00802761" w:rsidRPr="00EB0402" w:rsidRDefault="00802761">
      <w:pPr>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有效期限：</w:t>
      </w:r>
      <w:r w:rsidR="003924D9" w:rsidRPr="00EB0402">
        <w:rPr>
          <w:rFonts w:ascii="Arial" w:hAnsi="Arial" w:cs="Arial" w:hint="eastAsia"/>
          <w:sz w:val="21"/>
          <w:szCs w:val="21"/>
        </w:rPr>
        <w:t>2025</w:t>
      </w:r>
      <w:r w:rsidR="003924D9" w:rsidRPr="00EB0402">
        <w:rPr>
          <w:rFonts w:ascii="Arial" w:hAnsi="Arial" w:cs="Arial" w:hint="eastAsia"/>
          <w:sz w:val="21"/>
          <w:szCs w:val="21"/>
        </w:rPr>
        <w:t>年</w:t>
      </w:r>
      <w:r w:rsidR="003924D9" w:rsidRPr="00EB0402">
        <w:rPr>
          <w:rFonts w:ascii="Arial" w:hAnsi="Arial" w:cs="Arial" w:hint="eastAsia"/>
          <w:sz w:val="21"/>
          <w:szCs w:val="21"/>
        </w:rPr>
        <w:t>7</w:t>
      </w:r>
      <w:r w:rsidR="003924D9" w:rsidRPr="00EB0402">
        <w:rPr>
          <w:rFonts w:ascii="Arial" w:hAnsi="Arial" w:cs="Arial" w:hint="eastAsia"/>
          <w:sz w:val="21"/>
          <w:szCs w:val="21"/>
        </w:rPr>
        <w:t>月</w:t>
      </w:r>
      <w:r w:rsidR="003924D9" w:rsidRPr="00EB0402">
        <w:rPr>
          <w:rFonts w:ascii="Arial" w:hAnsi="Arial" w:cs="Arial" w:hint="eastAsia"/>
          <w:sz w:val="21"/>
          <w:szCs w:val="21"/>
        </w:rPr>
        <w:t>1</w:t>
      </w:r>
      <w:r w:rsidR="003924D9" w:rsidRPr="00EB0402">
        <w:rPr>
          <w:rFonts w:ascii="Arial" w:hAnsi="Arial" w:cs="Arial" w:hint="eastAsia"/>
          <w:sz w:val="21"/>
          <w:szCs w:val="21"/>
        </w:rPr>
        <w:t>日至</w:t>
      </w:r>
      <w:r w:rsidR="003924D9" w:rsidRPr="00EB0402">
        <w:rPr>
          <w:rFonts w:ascii="Arial" w:hAnsi="Arial" w:cs="Arial" w:hint="eastAsia"/>
          <w:sz w:val="21"/>
          <w:szCs w:val="21"/>
        </w:rPr>
        <w:t>2028</w:t>
      </w:r>
      <w:r w:rsidR="003924D9" w:rsidRPr="00EB0402">
        <w:rPr>
          <w:rFonts w:ascii="Arial" w:hAnsi="Arial" w:cs="Arial" w:hint="eastAsia"/>
          <w:sz w:val="21"/>
          <w:szCs w:val="21"/>
        </w:rPr>
        <w:t>年</w:t>
      </w:r>
      <w:r w:rsidR="003924D9" w:rsidRPr="00EB0402">
        <w:rPr>
          <w:rFonts w:ascii="Arial" w:hAnsi="Arial" w:cs="Arial" w:hint="eastAsia"/>
          <w:sz w:val="21"/>
          <w:szCs w:val="21"/>
        </w:rPr>
        <w:t>6</w:t>
      </w:r>
      <w:r w:rsidR="003924D9" w:rsidRPr="00EB0402">
        <w:rPr>
          <w:rFonts w:ascii="Arial" w:hAnsi="Arial" w:cs="Arial" w:hint="eastAsia"/>
          <w:sz w:val="21"/>
          <w:szCs w:val="21"/>
        </w:rPr>
        <w:t>月</w:t>
      </w:r>
      <w:r w:rsidR="003924D9" w:rsidRPr="00EB0402">
        <w:rPr>
          <w:rFonts w:ascii="Arial" w:hAnsi="Arial" w:cs="Arial" w:hint="eastAsia"/>
          <w:sz w:val="21"/>
          <w:szCs w:val="21"/>
        </w:rPr>
        <w:t>30</w:t>
      </w:r>
      <w:r w:rsidR="003924D9" w:rsidRPr="00EB0402">
        <w:rPr>
          <w:rFonts w:ascii="Arial" w:hAnsi="Arial" w:cs="Arial" w:hint="eastAsia"/>
          <w:sz w:val="21"/>
          <w:szCs w:val="21"/>
        </w:rPr>
        <w:t>日</w:t>
      </w:r>
    </w:p>
    <w:p w14:paraId="74190EC1" w14:textId="77777777" w:rsidR="00802761" w:rsidRPr="00EB0402" w:rsidRDefault="00802761">
      <w:pPr>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注册地址：北京市丰台</w:t>
      </w:r>
      <w:proofErr w:type="gramStart"/>
      <w:r w:rsidRPr="00EB0402">
        <w:rPr>
          <w:rFonts w:ascii="Arial" w:hAnsi="Arial" w:cs="Arial"/>
          <w:sz w:val="21"/>
          <w:szCs w:val="21"/>
        </w:rPr>
        <w:t>区芳城园</w:t>
      </w:r>
      <w:proofErr w:type="gramEnd"/>
      <w:r w:rsidRPr="00EB0402">
        <w:rPr>
          <w:rFonts w:ascii="Arial" w:hAnsi="Arial" w:cs="Arial"/>
          <w:sz w:val="21"/>
          <w:szCs w:val="21"/>
        </w:rPr>
        <w:t>一区</w:t>
      </w:r>
      <w:r w:rsidRPr="00EB0402">
        <w:rPr>
          <w:rFonts w:ascii="Arial" w:hAnsi="Arial" w:cs="Arial"/>
          <w:sz w:val="21"/>
          <w:szCs w:val="21"/>
        </w:rPr>
        <w:t>16</w:t>
      </w:r>
      <w:r w:rsidRPr="00EB0402">
        <w:rPr>
          <w:rFonts w:ascii="Arial" w:hAnsi="Arial" w:cs="Arial"/>
          <w:sz w:val="21"/>
          <w:szCs w:val="21"/>
        </w:rPr>
        <w:t>号楼</w:t>
      </w:r>
      <w:r w:rsidRPr="00EB0402">
        <w:rPr>
          <w:rFonts w:ascii="Arial" w:hAnsi="Arial" w:cs="Arial"/>
          <w:sz w:val="21"/>
          <w:szCs w:val="21"/>
        </w:rPr>
        <w:t>2</w:t>
      </w:r>
      <w:r w:rsidRPr="00EB0402">
        <w:rPr>
          <w:rFonts w:ascii="Arial" w:hAnsi="Arial" w:cs="Arial"/>
          <w:sz w:val="21"/>
          <w:szCs w:val="21"/>
        </w:rPr>
        <w:t>层</w:t>
      </w:r>
      <w:r w:rsidRPr="00EB0402">
        <w:rPr>
          <w:rFonts w:ascii="Arial" w:hAnsi="Arial" w:cs="Arial"/>
          <w:sz w:val="21"/>
          <w:szCs w:val="21"/>
        </w:rPr>
        <w:t>2</w:t>
      </w:r>
      <w:r w:rsidRPr="00EB0402">
        <w:rPr>
          <w:rFonts w:ascii="Arial" w:hAnsi="Arial" w:cs="Arial"/>
          <w:sz w:val="21"/>
          <w:szCs w:val="21"/>
        </w:rPr>
        <w:t>门配套公建</w:t>
      </w:r>
      <w:r w:rsidRPr="00EB0402">
        <w:rPr>
          <w:rFonts w:ascii="Arial" w:hAnsi="Arial" w:cs="Arial"/>
          <w:sz w:val="21"/>
          <w:szCs w:val="21"/>
        </w:rPr>
        <w:t>01</w:t>
      </w:r>
    </w:p>
    <w:p w14:paraId="0057F73B" w14:textId="77777777" w:rsidR="00802761" w:rsidRPr="00EB0402" w:rsidRDefault="00802761">
      <w:pPr>
        <w:overflowPunct w:val="0"/>
        <w:spacing w:line="480" w:lineRule="auto"/>
        <w:ind w:firstLineChars="200" w:firstLine="420"/>
        <w:jc w:val="both"/>
        <w:rPr>
          <w:rFonts w:ascii="Arial" w:hAnsi="Arial" w:cs="Arial"/>
          <w:sz w:val="21"/>
          <w:szCs w:val="21"/>
        </w:rPr>
      </w:pPr>
      <w:r w:rsidRPr="00EB0402">
        <w:rPr>
          <w:rFonts w:ascii="Arial" w:hAnsi="Arial" w:cs="Arial"/>
          <w:sz w:val="21"/>
          <w:szCs w:val="21"/>
        </w:rPr>
        <w:t>法定代表人：齐宏</w:t>
      </w:r>
    </w:p>
    <w:p w14:paraId="49B44250" w14:textId="77777777"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联</w:t>
      </w:r>
      <w:r w:rsidRPr="00EB0402">
        <w:rPr>
          <w:rFonts w:ascii="Arial" w:hAnsi="Arial" w:cs="Arial"/>
          <w:sz w:val="21"/>
          <w:szCs w:val="21"/>
        </w:rPr>
        <w:t xml:space="preserve"> </w:t>
      </w:r>
      <w:r w:rsidRPr="00EB0402">
        <w:rPr>
          <w:rFonts w:ascii="Arial" w:hAnsi="Arial" w:cs="Arial"/>
          <w:sz w:val="21"/>
          <w:szCs w:val="21"/>
        </w:rPr>
        <w:t>系</w:t>
      </w:r>
      <w:r w:rsidRPr="00EB0402">
        <w:rPr>
          <w:rFonts w:ascii="Arial" w:hAnsi="Arial" w:cs="Arial"/>
          <w:sz w:val="21"/>
          <w:szCs w:val="21"/>
        </w:rPr>
        <w:t xml:space="preserve"> </w:t>
      </w:r>
      <w:r w:rsidRPr="00EB0402">
        <w:rPr>
          <w:rFonts w:ascii="Arial" w:hAnsi="Arial" w:cs="Arial"/>
          <w:sz w:val="21"/>
          <w:szCs w:val="21"/>
        </w:rPr>
        <w:t>人：常畅</w:t>
      </w:r>
    </w:p>
    <w:p w14:paraId="2360D387" w14:textId="77777777"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联系电话：</w:t>
      </w:r>
      <w:r w:rsidRPr="00EB0402">
        <w:rPr>
          <w:rFonts w:ascii="Arial" w:hAnsi="Arial" w:cs="Arial"/>
          <w:sz w:val="21"/>
          <w:szCs w:val="21"/>
        </w:rPr>
        <w:t>010-82253558</w:t>
      </w:r>
    </w:p>
    <w:p w14:paraId="549FA973" w14:textId="77777777" w:rsidR="00802761" w:rsidRPr="00EB0402" w:rsidRDefault="00802761">
      <w:pPr>
        <w:wordWrap w:val="0"/>
        <w:overflowPunct w:val="0"/>
        <w:spacing w:line="480" w:lineRule="auto"/>
        <w:ind w:firstLineChars="200" w:firstLine="420"/>
        <w:jc w:val="both"/>
        <w:textAlignment w:val="auto"/>
        <w:rPr>
          <w:rFonts w:ascii="Arial" w:hAnsi="Arial" w:cs="Arial"/>
          <w:kern w:val="2"/>
          <w:sz w:val="21"/>
          <w:szCs w:val="21"/>
        </w:rPr>
      </w:pPr>
    </w:p>
    <w:p w14:paraId="0C347E97" w14:textId="77777777" w:rsidR="00802761" w:rsidRPr="00EB0402"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4" w:name="_Toc525655420"/>
      <w:bookmarkStart w:id="35" w:name="_Toc168225815"/>
      <w:r w:rsidRPr="00EB0402">
        <w:rPr>
          <w:rFonts w:eastAsia="宋体"/>
          <w:kern w:val="2"/>
          <w:sz w:val="21"/>
          <w:szCs w:val="21"/>
        </w:rPr>
        <w:t>三、估价目的</w:t>
      </w:r>
      <w:bookmarkEnd w:id="34"/>
      <w:bookmarkEnd w:id="35"/>
    </w:p>
    <w:p w14:paraId="54E92A37" w14:textId="79B4E9CF" w:rsidR="00802761" w:rsidRPr="00EB0402" w:rsidRDefault="00E0344E">
      <w:pPr>
        <w:wordWrap w:val="0"/>
        <w:overflowPunct w:val="0"/>
        <w:spacing w:line="480" w:lineRule="auto"/>
        <w:ind w:firstLineChars="200" w:firstLine="420"/>
        <w:jc w:val="both"/>
        <w:textAlignment w:val="auto"/>
        <w:rPr>
          <w:rFonts w:ascii="Arial" w:hAnsi="Arial" w:cs="Arial"/>
          <w:kern w:val="2"/>
          <w:sz w:val="21"/>
          <w:szCs w:val="21"/>
        </w:rPr>
      </w:pPr>
      <w:r w:rsidRPr="00EB0402">
        <w:rPr>
          <w:rFonts w:ascii="Arial" w:hAnsi="Arial" w:cs="Arial"/>
          <w:sz w:val="21"/>
          <w:szCs w:val="21"/>
        </w:rPr>
        <w:t>为估价委托人确定</w:t>
      </w:r>
      <w:r w:rsidRPr="00EB0402">
        <w:rPr>
          <w:rFonts w:ascii="Arial" w:hAnsi="Arial" w:cs="Arial" w:hint="eastAsia"/>
          <w:sz w:val="21"/>
          <w:szCs w:val="21"/>
        </w:rPr>
        <w:t>房地产</w:t>
      </w:r>
      <w:r w:rsidRPr="00EB0402">
        <w:rPr>
          <w:rFonts w:ascii="Arial" w:hAnsi="Arial" w:cs="Arial"/>
          <w:sz w:val="21"/>
          <w:szCs w:val="21"/>
        </w:rPr>
        <w:t>市场租金提供价格参考依据</w:t>
      </w:r>
      <w:r w:rsidR="00802761" w:rsidRPr="00EB0402">
        <w:rPr>
          <w:rFonts w:ascii="Arial" w:hAnsi="Arial" w:cs="Arial"/>
          <w:kern w:val="2"/>
          <w:sz w:val="21"/>
          <w:szCs w:val="21"/>
        </w:rPr>
        <w:t>。</w:t>
      </w:r>
      <w:r w:rsidR="00802761" w:rsidRPr="00EB0402">
        <w:rPr>
          <w:rFonts w:ascii="Arial" w:hAnsi="Arial" w:cs="Arial"/>
          <w:kern w:val="2"/>
          <w:sz w:val="21"/>
          <w:szCs w:val="21"/>
        </w:rPr>
        <w:t xml:space="preserve"> </w:t>
      </w:r>
    </w:p>
    <w:p w14:paraId="10056523" w14:textId="77777777"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p>
    <w:p w14:paraId="3A05AB6F" w14:textId="77777777" w:rsidR="00802761" w:rsidRPr="00EB0402"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6" w:name="_Toc168225816"/>
      <w:bookmarkStart w:id="37" w:name="_Toc525655421"/>
      <w:r w:rsidRPr="00EB0402">
        <w:rPr>
          <w:rFonts w:eastAsia="宋体"/>
          <w:kern w:val="2"/>
          <w:sz w:val="21"/>
          <w:szCs w:val="21"/>
        </w:rPr>
        <w:t>四、估价对象</w:t>
      </w:r>
      <w:bookmarkEnd w:id="36"/>
      <w:bookmarkEnd w:id="37"/>
    </w:p>
    <w:p w14:paraId="068E9240" w14:textId="77777777" w:rsidR="00802761" w:rsidRPr="00EB0402" w:rsidRDefault="00802761">
      <w:pPr>
        <w:wordWrap w:val="0"/>
        <w:overflowPunct w:val="0"/>
        <w:spacing w:line="480" w:lineRule="auto"/>
        <w:jc w:val="both"/>
        <w:textAlignment w:val="auto"/>
        <w:rPr>
          <w:rFonts w:ascii="Arial" w:hAnsi="Arial" w:cs="Arial"/>
          <w:b/>
          <w:kern w:val="2"/>
          <w:sz w:val="21"/>
          <w:szCs w:val="21"/>
        </w:rPr>
      </w:pPr>
      <w:r w:rsidRPr="00EB0402">
        <w:rPr>
          <w:rFonts w:ascii="Arial" w:hAnsi="Arial" w:cs="Arial"/>
          <w:b/>
          <w:kern w:val="2"/>
          <w:sz w:val="21"/>
          <w:szCs w:val="21"/>
        </w:rPr>
        <w:t>（一）估价对象范围</w:t>
      </w:r>
    </w:p>
    <w:p w14:paraId="268D5B52" w14:textId="241899E9" w:rsidR="00802761" w:rsidRPr="00EB0402" w:rsidRDefault="00802761">
      <w:pPr>
        <w:overflowPunct w:val="0"/>
        <w:spacing w:line="480" w:lineRule="auto"/>
        <w:ind w:firstLineChars="200" w:firstLine="420"/>
        <w:jc w:val="both"/>
        <w:textAlignment w:val="auto"/>
        <w:rPr>
          <w:rFonts w:ascii="Arial" w:hAnsi="Arial" w:cs="Arial"/>
          <w:kern w:val="2"/>
          <w:sz w:val="21"/>
          <w:szCs w:val="21"/>
        </w:rPr>
      </w:pPr>
      <w:r w:rsidRPr="00EB0402">
        <w:rPr>
          <w:rFonts w:ascii="Arial" w:hAnsi="Arial" w:cs="Arial"/>
          <w:kern w:val="2"/>
          <w:sz w:val="21"/>
          <w:szCs w:val="21"/>
        </w:rPr>
        <w:t>估价对象为北京市</w:t>
      </w:r>
      <w:proofErr w:type="gramStart"/>
      <w:r w:rsidR="000B5EE7" w:rsidRPr="00EB0402">
        <w:rPr>
          <w:rFonts w:ascii="Arial" w:hAnsi="Arial" w:cs="Arial"/>
          <w:kern w:val="2"/>
          <w:sz w:val="21"/>
          <w:szCs w:val="21"/>
        </w:rPr>
        <w:t>大兴区瀛海镇</w:t>
      </w:r>
      <w:proofErr w:type="gramEnd"/>
      <w:r w:rsidR="000B5EE7" w:rsidRPr="00EB0402">
        <w:rPr>
          <w:rFonts w:ascii="Arial" w:hAnsi="Arial" w:cs="Arial"/>
          <w:kern w:val="2"/>
          <w:sz w:val="21"/>
          <w:szCs w:val="21"/>
        </w:rPr>
        <w:t>集体经营性建设用地</w:t>
      </w:r>
      <w:r w:rsidR="000B5EE7" w:rsidRPr="00EB0402">
        <w:rPr>
          <w:rFonts w:ascii="Arial" w:hAnsi="Arial" w:cs="Arial"/>
          <w:kern w:val="2"/>
          <w:sz w:val="21"/>
          <w:szCs w:val="21"/>
        </w:rPr>
        <w:t>YZ00-0803-0012</w:t>
      </w:r>
      <w:r w:rsidR="000B5EE7" w:rsidRPr="00EB0402">
        <w:rPr>
          <w:rFonts w:ascii="Arial" w:hAnsi="Arial" w:cs="Arial"/>
          <w:kern w:val="2"/>
          <w:sz w:val="21"/>
          <w:szCs w:val="21"/>
        </w:rPr>
        <w:t>地块（经开区国际人才社区</w:t>
      </w:r>
      <w:r w:rsidR="000B5EE7" w:rsidRPr="00EB0402">
        <w:rPr>
          <w:rFonts w:ascii="Arial" w:hAnsi="Arial" w:cs="Arial"/>
          <w:kern w:val="2"/>
          <w:sz w:val="21"/>
          <w:szCs w:val="21"/>
        </w:rPr>
        <w:t>1</w:t>
      </w:r>
      <w:r w:rsidR="000B5EE7" w:rsidRPr="00EB0402">
        <w:rPr>
          <w:rFonts w:ascii="Arial" w:hAnsi="Arial" w:cs="Arial"/>
          <w:kern w:val="2"/>
          <w:sz w:val="21"/>
          <w:szCs w:val="21"/>
        </w:rPr>
        <w:t>号地块）共</w:t>
      </w:r>
      <w:r w:rsidR="000B5EE7" w:rsidRPr="00EB0402">
        <w:rPr>
          <w:rFonts w:ascii="Arial" w:hAnsi="Arial" w:cs="Arial"/>
          <w:kern w:val="2"/>
          <w:sz w:val="21"/>
          <w:szCs w:val="21"/>
        </w:rPr>
        <w:t>304</w:t>
      </w:r>
      <w:r w:rsidR="000B5EE7" w:rsidRPr="00EB0402">
        <w:rPr>
          <w:rFonts w:ascii="Arial" w:hAnsi="Arial" w:cs="Arial"/>
          <w:kern w:val="2"/>
          <w:sz w:val="21"/>
          <w:szCs w:val="21"/>
        </w:rPr>
        <w:t>套人才公寓项目</w:t>
      </w:r>
      <w:r w:rsidRPr="00EB0402">
        <w:rPr>
          <w:rFonts w:ascii="Arial" w:hAnsi="Arial" w:cs="Arial"/>
          <w:kern w:val="2"/>
          <w:sz w:val="21"/>
          <w:szCs w:val="21"/>
        </w:rPr>
        <w:t>，总建筑面积</w:t>
      </w:r>
      <w:r w:rsidR="00E0344E" w:rsidRPr="00EB0402">
        <w:rPr>
          <w:rFonts w:ascii="Arial" w:hAnsi="Arial" w:cs="Arial"/>
          <w:kern w:val="2"/>
          <w:sz w:val="21"/>
          <w:szCs w:val="21"/>
        </w:rPr>
        <w:t>58411.94</w:t>
      </w:r>
      <w:r w:rsidRPr="00EB0402">
        <w:rPr>
          <w:rFonts w:ascii="Arial" w:hAnsi="Arial" w:cs="Arial"/>
          <w:kern w:val="2"/>
          <w:sz w:val="21"/>
          <w:szCs w:val="21"/>
        </w:rPr>
        <w:t>平方米。详见下表：</w:t>
      </w:r>
    </w:p>
    <w:p w14:paraId="37013B2D" w14:textId="4F2B1088" w:rsidR="000B5EE7" w:rsidRPr="00EB0402" w:rsidRDefault="000B5EE7" w:rsidP="007119EA">
      <w:pPr>
        <w:overflowPunct w:val="0"/>
        <w:spacing w:beforeLines="100" w:before="240" w:line="480" w:lineRule="auto"/>
        <w:ind w:firstLineChars="200" w:firstLine="420"/>
        <w:jc w:val="both"/>
        <w:textAlignment w:val="auto"/>
        <w:rPr>
          <w:rFonts w:ascii="Arial" w:hAnsi="Arial" w:cs="Arial"/>
          <w:kern w:val="2"/>
          <w:sz w:val="21"/>
          <w:szCs w:val="21"/>
        </w:rPr>
      </w:pPr>
    </w:p>
    <w:p w14:paraId="4A1CAF74" w14:textId="77777777" w:rsidR="00222B32" w:rsidRPr="00EB0402" w:rsidRDefault="00222B32" w:rsidP="007119EA">
      <w:pPr>
        <w:overflowPunct w:val="0"/>
        <w:spacing w:beforeLines="100" w:before="240" w:line="480" w:lineRule="auto"/>
        <w:ind w:firstLineChars="200" w:firstLine="420"/>
        <w:jc w:val="both"/>
        <w:textAlignment w:val="auto"/>
        <w:rPr>
          <w:rFonts w:ascii="Arial" w:hAnsi="Arial" w:cs="Arial"/>
          <w:kern w:val="2"/>
          <w:sz w:val="21"/>
          <w:szCs w:val="21"/>
        </w:rPr>
      </w:pP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0B5EE7" w:rsidRPr="00EB0402" w14:paraId="5AB2DBE1" w14:textId="77777777" w:rsidTr="00215244">
        <w:trPr>
          <w:trHeight w:val="284"/>
          <w:jc w:val="center"/>
        </w:trPr>
        <w:tc>
          <w:tcPr>
            <w:tcW w:w="1413" w:type="dxa"/>
            <w:noWrap/>
            <w:vAlign w:val="center"/>
            <w:hideMark/>
          </w:tcPr>
          <w:p w14:paraId="454806AA"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lastRenderedPageBreak/>
              <w:t>户型</w:t>
            </w:r>
          </w:p>
        </w:tc>
        <w:tc>
          <w:tcPr>
            <w:tcW w:w="1984" w:type="dxa"/>
            <w:vAlign w:val="center"/>
          </w:tcPr>
          <w:p w14:paraId="77346F03" w14:textId="6F4F352D"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建筑面积区间</w:t>
            </w:r>
            <w:r w:rsidR="002A409E" w:rsidRPr="00EB0402">
              <w:rPr>
                <w:rFonts w:ascii="Arial" w:eastAsia="华文细黑" w:hAnsi="Arial" w:cs="Arial" w:hint="eastAsia"/>
                <w:sz w:val="18"/>
                <w:szCs w:val="18"/>
              </w:rPr>
              <w:t>（㎡）</w:t>
            </w:r>
          </w:p>
        </w:tc>
        <w:tc>
          <w:tcPr>
            <w:tcW w:w="1134" w:type="dxa"/>
            <w:vAlign w:val="center"/>
          </w:tcPr>
          <w:p w14:paraId="3193BC54"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朝向</w:t>
            </w:r>
          </w:p>
        </w:tc>
        <w:tc>
          <w:tcPr>
            <w:tcW w:w="1843" w:type="dxa"/>
            <w:noWrap/>
            <w:vAlign w:val="center"/>
            <w:hideMark/>
          </w:tcPr>
          <w:p w14:paraId="0BACAE46"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套数</w:t>
            </w:r>
          </w:p>
        </w:tc>
        <w:tc>
          <w:tcPr>
            <w:tcW w:w="1977" w:type="dxa"/>
            <w:vAlign w:val="center"/>
          </w:tcPr>
          <w:p w14:paraId="7AA6590A"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建筑面积（㎡）</w:t>
            </w:r>
          </w:p>
        </w:tc>
      </w:tr>
      <w:tr w:rsidR="000B5EE7" w:rsidRPr="00EB0402" w14:paraId="696A8291" w14:textId="77777777" w:rsidTr="00215244">
        <w:trPr>
          <w:trHeight w:val="284"/>
          <w:jc w:val="center"/>
        </w:trPr>
        <w:tc>
          <w:tcPr>
            <w:tcW w:w="1413" w:type="dxa"/>
            <w:noWrap/>
            <w:vAlign w:val="center"/>
            <w:hideMark/>
          </w:tcPr>
          <w:p w14:paraId="1AAA1B56"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大平层</w:t>
            </w:r>
          </w:p>
        </w:tc>
        <w:tc>
          <w:tcPr>
            <w:tcW w:w="1984" w:type="dxa"/>
            <w:vAlign w:val="center"/>
          </w:tcPr>
          <w:p w14:paraId="0AE7687E"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254.58-265.69</w:t>
            </w:r>
          </w:p>
        </w:tc>
        <w:tc>
          <w:tcPr>
            <w:tcW w:w="1134" w:type="dxa"/>
            <w:vAlign w:val="center"/>
          </w:tcPr>
          <w:p w14:paraId="6AA070BA" w14:textId="77777777" w:rsidR="000B5EE7" w:rsidRPr="00EB0402" w:rsidRDefault="000B5EE7" w:rsidP="002A409E">
            <w:pPr>
              <w:spacing w:line="240" w:lineRule="atLeast"/>
              <w:jc w:val="center"/>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2811904D"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12</w:t>
            </w:r>
          </w:p>
        </w:tc>
        <w:tc>
          <w:tcPr>
            <w:tcW w:w="1977" w:type="dxa"/>
            <w:vAlign w:val="center"/>
          </w:tcPr>
          <w:p w14:paraId="44D98FB2"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3143.84</w:t>
            </w:r>
          </w:p>
        </w:tc>
      </w:tr>
      <w:tr w:rsidR="000B5EE7" w:rsidRPr="00EB0402" w14:paraId="147D54C0" w14:textId="77777777" w:rsidTr="00215244">
        <w:trPr>
          <w:trHeight w:val="284"/>
          <w:jc w:val="center"/>
        </w:trPr>
        <w:tc>
          <w:tcPr>
            <w:tcW w:w="1413" w:type="dxa"/>
            <w:noWrap/>
            <w:vAlign w:val="center"/>
            <w:hideMark/>
          </w:tcPr>
          <w:p w14:paraId="361FEBE3"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proofErr w:type="gramStart"/>
            <w:r w:rsidRPr="00EB0402">
              <w:rPr>
                <w:rFonts w:ascii="Arial" w:eastAsia="华文细黑" w:hAnsi="Arial" w:cs="Arial"/>
                <w:color w:val="000000"/>
                <w:sz w:val="18"/>
                <w:szCs w:val="18"/>
              </w:rPr>
              <w:t>叠拼复式</w:t>
            </w:r>
            <w:proofErr w:type="gramEnd"/>
          </w:p>
        </w:tc>
        <w:tc>
          <w:tcPr>
            <w:tcW w:w="1984" w:type="dxa"/>
            <w:vAlign w:val="center"/>
          </w:tcPr>
          <w:p w14:paraId="01A93CEF"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238.91-248.36</w:t>
            </w:r>
          </w:p>
        </w:tc>
        <w:tc>
          <w:tcPr>
            <w:tcW w:w="1134" w:type="dxa"/>
          </w:tcPr>
          <w:p w14:paraId="54934BA7"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31CA33AA"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64</w:t>
            </w:r>
          </w:p>
        </w:tc>
        <w:tc>
          <w:tcPr>
            <w:tcW w:w="1977" w:type="dxa"/>
            <w:vAlign w:val="center"/>
          </w:tcPr>
          <w:p w14:paraId="352CD893"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15547.95</w:t>
            </w:r>
          </w:p>
        </w:tc>
      </w:tr>
      <w:tr w:rsidR="000B5EE7" w:rsidRPr="00EB0402" w14:paraId="70EC1608" w14:textId="77777777" w:rsidTr="00215244">
        <w:trPr>
          <w:trHeight w:val="284"/>
          <w:jc w:val="center"/>
        </w:trPr>
        <w:tc>
          <w:tcPr>
            <w:tcW w:w="1413" w:type="dxa"/>
            <w:noWrap/>
            <w:vAlign w:val="center"/>
            <w:hideMark/>
          </w:tcPr>
          <w:p w14:paraId="2728F8F5"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proofErr w:type="gramStart"/>
            <w:r w:rsidRPr="00EB0402">
              <w:rPr>
                <w:rFonts w:ascii="Arial" w:eastAsia="华文细黑" w:hAnsi="Arial" w:cs="Arial"/>
                <w:color w:val="000000"/>
                <w:sz w:val="18"/>
                <w:szCs w:val="18"/>
              </w:rPr>
              <w:t>叠拼平层</w:t>
            </w:r>
            <w:proofErr w:type="gramEnd"/>
          </w:p>
        </w:tc>
        <w:tc>
          <w:tcPr>
            <w:tcW w:w="1984" w:type="dxa"/>
            <w:vAlign w:val="center"/>
          </w:tcPr>
          <w:p w14:paraId="69E3931D"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184.79-186.24</w:t>
            </w:r>
          </w:p>
        </w:tc>
        <w:tc>
          <w:tcPr>
            <w:tcW w:w="1134" w:type="dxa"/>
          </w:tcPr>
          <w:p w14:paraId="5A8F9DA5"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529FA22D"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16</w:t>
            </w:r>
          </w:p>
        </w:tc>
        <w:tc>
          <w:tcPr>
            <w:tcW w:w="1977" w:type="dxa"/>
            <w:vAlign w:val="center"/>
          </w:tcPr>
          <w:p w14:paraId="511D6D04"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2968.78</w:t>
            </w:r>
          </w:p>
        </w:tc>
      </w:tr>
      <w:tr w:rsidR="000B5EE7" w:rsidRPr="00EB0402" w14:paraId="245DBFA7" w14:textId="77777777" w:rsidTr="00215244">
        <w:trPr>
          <w:trHeight w:val="284"/>
          <w:jc w:val="center"/>
        </w:trPr>
        <w:tc>
          <w:tcPr>
            <w:tcW w:w="1413" w:type="dxa"/>
            <w:noWrap/>
            <w:vAlign w:val="center"/>
            <w:hideMark/>
          </w:tcPr>
          <w:p w14:paraId="2C161A1B"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平层</w:t>
            </w:r>
          </w:p>
        </w:tc>
        <w:tc>
          <w:tcPr>
            <w:tcW w:w="1984" w:type="dxa"/>
            <w:vAlign w:val="center"/>
          </w:tcPr>
          <w:p w14:paraId="66F4588B"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124.09-171.29</w:t>
            </w:r>
          </w:p>
        </w:tc>
        <w:tc>
          <w:tcPr>
            <w:tcW w:w="1134" w:type="dxa"/>
          </w:tcPr>
          <w:p w14:paraId="46F5CB6D"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5E89E2E5"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132</w:t>
            </w:r>
          </w:p>
        </w:tc>
        <w:tc>
          <w:tcPr>
            <w:tcW w:w="1977" w:type="dxa"/>
            <w:vAlign w:val="center"/>
          </w:tcPr>
          <w:p w14:paraId="6AD26446"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20923.31</w:t>
            </w:r>
          </w:p>
        </w:tc>
      </w:tr>
      <w:tr w:rsidR="000B5EE7" w:rsidRPr="00EB0402" w14:paraId="596C3EE7" w14:textId="77777777" w:rsidTr="00215244">
        <w:trPr>
          <w:trHeight w:val="284"/>
          <w:jc w:val="center"/>
        </w:trPr>
        <w:tc>
          <w:tcPr>
            <w:tcW w:w="1413" w:type="dxa"/>
            <w:noWrap/>
            <w:vAlign w:val="center"/>
          </w:tcPr>
          <w:p w14:paraId="3B8E24A3"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洋房</w:t>
            </w:r>
          </w:p>
        </w:tc>
        <w:tc>
          <w:tcPr>
            <w:tcW w:w="1984" w:type="dxa"/>
            <w:vAlign w:val="center"/>
          </w:tcPr>
          <w:p w14:paraId="5720592E"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179.71-208.66</w:t>
            </w:r>
          </w:p>
        </w:tc>
        <w:tc>
          <w:tcPr>
            <w:tcW w:w="1134" w:type="dxa"/>
          </w:tcPr>
          <w:p w14:paraId="0F0A1CFF"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tcPr>
          <w:p w14:paraId="1207099A"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80</w:t>
            </w:r>
          </w:p>
        </w:tc>
        <w:tc>
          <w:tcPr>
            <w:tcW w:w="1977" w:type="dxa"/>
            <w:vAlign w:val="center"/>
          </w:tcPr>
          <w:p w14:paraId="33081DCE"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15828.06</w:t>
            </w:r>
          </w:p>
        </w:tc>
      </w:tr>
      <w:tr w:rsidR="000B5EE7" w:rsidRPr="00EB0402" w14:paraId="7F036748" w14:textId="77777777" w:rsidTr="00215244">
        <w:trPr>
          <w:trHeight w:val="284"/>
          <w:jc w:val="center"/>
        </w:trPr>
        <w:tc>
          <w:tcPr>
            <w:tcW w:w="4531" w:type="dxa"/>
            <w:gridSpan w:val="3"/>
            <w:vAlign w:val="center"/>
          </w:tcPr>
          <w:p w14:paraId="28B6004E" w14:textId="77777777" w:rsidR="000B5EE7" w:rsidRPr="00EB0402" w:rsidRDefault="000B5EE7" w:rsidP="002A409E">
            <w:pPr>
              <w:widowControl/>
              <w:adjustRightInd/>
              <w:spacing w:line="240" w:lineRule="atLeast"/>
              <w:jc w:val="center"/>
              <w:textAlignment w:val="auto"/>
              <w:rPr>
                <w:rFonts w:ascii="Arial" w:eastAsia="华文细黑" w:hAnsi="Arial" w:cs="Arial"/>
                <w:color w:val="FF0000"/>
                <w:sz w:val="18"/>
                <w:szCs w:val="18"/>
              </w:rPr>
            </w:pPr>
          </w:p>
        </w:tc>
        <w:tc>
          <w:tcPr>
            <w:tcW w:w="1843" w:type="dxa"/>
            <w:vAlign w:val="center"/>
          </w:tcPr>
          <w:p w14:paraId="693688C0"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304</w:t>
            </w:r>
          </w:p>
        </w:tc>
        <w:tc>
          <w:tcPr>
            <w:tcW w:w="1977" w:type="dxa"/>
            <w:vAlign w:val="center"/>
          </w:tcPr>
          <w:p w14:paraId="6C291479" w14:textId="77777777" w:rsidR="000B5EE7" w:rsidRPr="00EB0402" w:rsidRDefault="000B5EE7" w:rsidP="002A409E">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58411.94</w:t>
            </w:r>
          </w:p>
        </w:tc>
      </w:tr>
    </w:tbl>
    <w:p w14:paraId="3F155E39" w14:textId="2A346486" w:rsidR="00802761" w:rsidRPr="00EB0402" w:rsidRDefault="00802761" w:rsidP="007119EA">
      <w:pPr>
        <w:overflowPunct w:val="0"/>
        <w:spacing w:beforeLines="100" w:before="240" w:line="480" w:lineRule="auto"/>
        <w:ind w:firstLineChars="200" w:firstLine="420"/>
        <w:jc w:val="both"/>
        <w:textAlignment w:val="auto"/>
        <w:rPr>
          <w:rFonts w:ascii="Arial" w:hAnsi="Arial" w:cs="Arial"/>
          <w:kern w:val="2"/>
          <w:sz w:val="21"/>
          <w:szCs w:val="21"/>
        </w:rPr>
      </w:pPr>
      <w:r w:rsidRPr="00EB0402">
        <w:rPr>
          <w:rFonts w:ascii="Arial" w:hAnsi="Arial" w:cs="Arial"/>
          <w:kern w:val="2"/>
          <w:sz w:val="21"/>
          <w:szCs w:val="21"/>
        </w:rPr>
        <w:t>于价值时点，估价对象</w:t>
      </w:r>
      <w:r w:rsidR="002C477F" w:rsidRPr="00EB0402">
        <w:rPr>
          <w:rFonts w:ascii="Arial" w:hAnsi="Arial" w:cs="Arial"/>
          <w:kern w:val="2"/>
          <w:sz w:val="21"/>
          <w:szCs w:val="21"/>
        </w:rPr>
        <w:t>部分房源已出租</w:t>
      </w:r>
      <w:r w:rsidRPr="00EB0402">
        <w:rPr>
          <w:rFonts w:ascii="Arial" w:hAnsi="Arial" w:cs="Arial"/>
          <w:kern w:val="2"/>
          <w:sz w:val="21"/>
          <w:szCs w:val="21"/>
        </w:rPr>
        <w:t>，室内装修情况均为精装修。</w:t>
      </w:r>
    </w:p>
    <w:p w14:paraId="31CC86F3" w14:textId="77777777" w:rsidR="00802761" w:rsidRPr="00EB0402" w:rsidRDefault="00802761">
      <w:pPr>
        <w:overflowPunct w:val="0"/>
        <w:spacing w:line="480" w:lineRule="auto"/>
        <w:jc w:val="center"/>
        <w:textAlignment w:val="auto"/>
        <w:rPr>
          <w:rFonts w:ascii="Arial" w:hAnsi="Arial" w:cs="Arial"/>
          <w:kern w:val="2"/>
          <w:sz w:val="21"/>
          <w:szCs w:val="21"/>
        </w:rPr>
      </w:pPr>
      <w:r w:rsidRPr="00EB0402">
        <w:rPr>
          <w:rFonts w:ascii="Arial" w:hAnsi="Arial" w:cs="Arial"/>
          <w:kern w:val="2"/>
          <w:sz w:val="21"/>
          <w:szCs w:val="21"/>
        </w:rPr>
        <w:t>估价对象位置示意图</w:t>
      </w:r>
    </w:p>
    <w:p w14:paraId="0E61F4BE" w14:textId="75079A0F" w:rsidR="00802761" w:rsidRPr="00EB0402" w:rsidRDefault="009E6C04">
      <w:pPr>
        <w:overflowPunct w:val="0"/>
        <w:spacing w:line="480" w:lineRule="auto"/>
        <w:jc w:val="center"/>
        <w:textAlignment w:val="auto"/>
        <w:rPr>
          <w:rFonts w:ascii="Arial" w:hAnsi="Arial" w:cs="Arial"/>
          <w:kern w:val="2"/>
          <w:sz w:val="21"/>
          <w:szCs w:val="21"/>
        </w:rPr>
      </w:pPr>
      <w:r w:rsidRPr="00EB0402">
        <w:rPr>
          <w:rFonts w:ascii="Arial" w:hAnsi="Arial" w:cs="Arial"/>
          <w:noProof/>
        </w:rPr>
        <mc:AlternateContent>
          <mc:Choice Requires="wps">
            <w:drawing>
              <wp:anchor distT="0" distB="0" distL="114300" distR="114300" simplePos="0" relativeHeight="251656192" behindDoc="0" locked="0" layoutInCell="1" allowOverlap="1" wp14:anchorId="736968F1" wp14:editId="74474031">
                <wp:simplePos x="0" y="0"/>
                <wp:positionH relativeFrom="column">
                  <wp:posOffset>1940560</wp:posOffset>
                </wp:positionH>
                <wp:positionV relativeFrom="paragraph">
                  <wp:posOffset>1864995</wp:posOffset>
                </wp:positionV>
                <wp:extent cx="1057275" cy="390525"/>
                <wp:effectExtent l="0" t="0" r="0" b="0"/>
                <wp:wrapNone/>
                <wp:docPr id="1123729610"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01708"/>
                            <a:gd name="adj3" fmla="val 16667"/>
                          </a:avLst>
                        </a:prstGeom>
                        <a:solidFill>
                          <a:srgbClr val="FF0000"/>
                        </a:solidFill>
                        <a:ln w="9525">
                          <a:solidFill>
                            <a:srgbClr val="000000"/>
                          </a:solidFill>
                          <a:miter lim="800000"/>
                          <a:headEnd/>
                          <a:tailEnd/>
                        </a:ln>
                      </wps:spPr>
                      <wps:txbx>
                        <w:txbxContent>
                          <w:p w14:paraId="2FF5B509" w14:textId="77777777" w:rsidR="00215244" w:rsidRDefault="00215244">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968F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152.8pt;margin-top:146.85pt;width:83.25pt;height:3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" adj="1738,32769" fillcolor="red">
                <v:textbox>
                  <w:txbxContent>
                    <w:p w14:paraId="2FF5B509" w14:textId="77777777" w:rsidR="00215244" w:rsidRDefault="00215244">
                      <w:pPr>
                        <w:jc w:val="center"/>
                        <w:rPr>
                          <w:color w:val="FFFFFF"/>
                        </w:rPr>
                      </w:pPr>
                      <w:r>
                        <w:rPr>
                          <w:rFonts w:hint="eastAsia"/>
                          <w:color w:val="FFFFFF"/>
                        </w:rPr>
                        <w:t>估价对象</w:t>
                      </w:r>
                    </w:p>
                  </w:txbxContent>
                </v:textbox>
              </v:shape>
            </w:pict>
          </mc:Fallback>
        </mc:AlternateContent>
      </w:r>
      <w:r w:rsidR="001D29B1" w:rsidRPr="00EB0402">
        <w:rPr>
          <w:rFonts w:ascii="Arial" w:hAnsi="Arial" w:cs="Arial"/>
          <w:noProof/>
          <w:kern w:val="2"/>
          <w:sz w:val="21"/>
          <w:szCs w:val="21"/>
        </w:rPr>
        <w:drawing>
          <wp:inline distT="0" distB="0" distL="0" distR="0" wp14:anchorId="3FAE3360" wp14:editId="730A4232">
            <wp:extent cx="5904865" cy="4235450"/>
            <wp:effectExtent l="0" t="0" r="635" b="0"/>
            <wp:docPr id="1672277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999" name=""/>
                    <pic:cNvPicPr/>
                  </pic:nvPicPr>
                  <pic:blipFill>
                    <a:blip r:embed="rId23"/>
                    <a:stretch>
                      <a:fillRect/>
                    </a:stretch>
                  </pic:blipFill>
                  <pic:spPr>
                    <a:xfrm>
                      <a:off x="0" y="0"/>
                      <a:ext cx="5904865" cy="4235450"/>
                    </a:xfrm>
                    <a:prstGeom prst="rect">
                      <a:avLst/>
                    </a:prstGeom>
                  </pic:spPr>
                </pic:pic>
              </a:graphicData>
            </a:graphic>
          </wp:inline>
        </w:drawing>
      </w:r>
    </w:p>
    <w:p w14:paraId="5EF6D60B" w14:textId="77777777" w:rsidR="00802761" w:rsidRPr="00EB0402" w:rsidRDefault="00802761">
      <w:pPr>
        <w:wordWrap w:val="0"/>
        <w:overflowPunct w:val="0"/>
        <w:spacing w:line="480" w:lineRule="auto"/>
        <w:jc w:val="both"/>
        <w:textAlignment w:val="auto"/>
        <w:rPr>
          <w:rFonts w:ascii="Arial" w:hAnsi="Arial" w:cs="Arial"/>
          <w:b/>
          <w:kern w:val="2"/>
          <w:sz w:val="21"/>
          <w:szCs w:val="21"/>
        </w:rPr>
      </w:pPr>
      <w:r w:rsidRPr="00EB0402">
        <w:rPr>
          <w:rFonts w:ascii="Arial" w:hAnsi="Arial" w:cs="Arial"/>
          <w:b/>
          <w:kern w:val="2"/>
          <w:sz w:val="21"/>
          <w:szCs w:val="21"/>
        </w:rPr>
        <w:t>（二）土地基本状况</w:t>
      </w:r>
    </w:p>
    <w:p w14:paraId="3E7E469A" w14:textId="150C75C3" w:rsidR="00802761" w:rsidRPr="00EB0402" w:rsidRDefault="00802761">
      <w:pPr>
        <w:spacing w:line="480" w:lineRule="auto"/>
        <w:ind w:firstLineChars="200" w:firstLine="420"/>
        <w:jc w:val="both"/>
        <w:rPr>
          <w:rFonts w:ascii="Arial" w:hAnsi="Arial" w:cs="Arial"/>
          <w:kern w:val="2"/>
          <w:sz w:val="21"/>
          <w:szCs w:val="21"/>
        </w:rPr>
      </w:pPr>
      <w:r w:rsidRPr="00EB0402">
        <w:rPr>
          <w:rFonts w:ascii="Arial" w:hAnsi="Arial" w:cs="Arial"/>
          <w:sz w:val="21"/>
          <w:szCs w:val="21"/>
        </w:rPr>
        <w:t>1.</w:t>
      </w:r>
      <w:r w:rsidRPr="00EB0402">
        <w:rPr>
          <w:rFonts w:ascii="Arial" w:hAnsi="Arial" w:cs="Arial"/>
          <w:kern w:val="2"/>
          <w:sz w:val="21"/>
          <w:szCs w:val="21"/>
        </w:rPr>
        <w:t>根据估价委托人提供的</w:t>
      </w:r>
      <w:r w:rsidR="00AD66D5" w:rsidRPr="00EB0402">
        <w:rPr>
          <w:rFonts w:ascii="Arial" w:hAnsi="Arial" w:cs="Arial"/>
          <w:kern w:val="2"/>
          <w:sz w:val="21"/>
          <w:szCs w:val="21"/>
        </w:rPr>
        <w:t>《不动产权证书》</w:t>
      </w:r>
      <w:r w:rsidR="00AD66D5" w:rsidRPr="00EB0402">
        <w:rPr>
          <w:rFonts w:ascii="Arial" w:hAnsi="Arial" w:cs="Arial"/>
          <w:kern w:val="2"/>
          <w:sz w:val="21"/>
          <w:szCs w:val="21"/>
        </w:rPr>
        <w:t>[</w:t>
      </w:r>
      <w:r w:rsidR="00E0344E" w:rsidRPr="00EB0402">
        <w:rPr>
          <w:rFonts w:ascii="Arial" w:hAnsi="Arial" w:cs="Arial"/>
          <w:kern w:val="2"/>
          <w:sz w:val="21"/>
          <w:szCs w:val="21"/>
        </w:rPr>
        <w:t>京（</w:t>
      </w:r>
      <w:r w:rsidR="00E0344E" w:rsidRPr="00EB0402">
        <w:rPr>
          <w:rFonts w:ascii="Arial" w:hAnsi="Arial" w:cs="Arial"/>
          <w:kern w:val="2"/>
          <w:sz w:val="21"/>
          <w:szCs w:val="21"/>
        </w:rPr>
        <w:t>2022</w:t>
      </w:r>
      <w:r w:rsidR="00E0344E" w:rsidRPr="00EB0402">
        <w:rPr>
          <w:rFonts w:ascii="Arial" w:hAnsi="Arial" w:cs="Arial"/>
          <w:kern w:val="2"/>
          <w:sz w:val="21"/>
          <w:szCs w:val="21"/>
        </w:rPr>
        <w:t>）大不动产权第</w:t>
      </w:r>
      <w:r w:rsidR="00E0344E" w:rsidRPr="00EB0402">
        <w:rPr>
          <w:rFonts w:ascii="Arial" w:hAnsi="Arial" w:cs="Arial"/>
          <w:kern w:val="2"/>
          <w:sz w:val="21"/>
          <w:szCs w:val="21"/>
        </w:rPr>
        <w:t>0011392</w:t>
      </w:r>
      <w:r w:rsidR="00E0344E" w:rsidRPr="00EB0402">
        <w:rPr>
          <w:rFonts w:ascii="Arial" w:hAnsi="Arial" w:cs="Arial"/>
          <w:kern w:val="2"/>
          <w:sz w:val="21"/>
          <w:szCs w:val="21"/>
        </w:rPr>
        <w:t>号</w:t>
      </w:r>
      <w:r w:rsidR="00AD66D5" w:rsidRPr="00EB0402">
        <w:rPr>
          <w:rFonts w:ascii="Arial" w:hAnsi="Arial" w:cs="Arial"/>
          <w:kern w:val="2"/>
          <w:sz w:val="21"/>
          <w:szCs w:val="21"/>
        </w:rPr>
        <w:t>]</w:t>
      </w:r>
      <w:r w:rsidRPr="00EB0402">
        <w:rPr>
          <w:rFonts w:ascii="Arial" w:hAnsi="Arial" w:cs="Arial"/>
          <w:kern w:val="2"/>
          <w:sz w:val="21"/>
          <w:szCs w:val="21"/>
        </w:rPr>
        <w:t>，估价对象所属宗</w:t>
      </w:r>
      <w:proofErr w:type="gramStart"/>
      <w:r w:rsidRPr="00EB0402">
        <w:rPr>
          <w:rFonts w:ascii="Arial" w:hAnsi="Arial" w:cs="Arial"/>
          <w:kern w:val="2"/>
          <w:sz w:val="21"/>
          <w:szCs w:val="21"/>
        </w:rPr>
        <w:t>地</w:t>
      </w:r>
      <w:r w:rsidR="001D29B1" w:rsidRPr="00EB0402">
        <w:rPr>
          <w:rFonts w:ascii="Arial" w:hAnsi="Arial" w:cs="Arial" w:hint="eastAsia"/>
          <w:kern w:val="2"/>
          <w:sz w:val="21"/>
          <w:szCs w:val="21"/>
        </w:rPr>
        <w:t>权利</w:t>
      </w:r>
      <w:proofErr w:type="gramEnd"/>
      <w:r w:rsidR="001D29B1" w:rsidRPr="00EB0402">
        <w:rPr>
          <w:rFonts w:ascii="Arial" w:hAnsi="Arial" w:cs="Arial" w:hint="eastAsia"/>
          <w:kern w:val="2"/>
          <w:sz w:val="21"/>
          <w:szCs w:val="21"/>
        </w:rPr>
        <w:t>性质</w:t>
      </w:r>
      <w:r w:rsidRPr="00EB0402">
        <w:rPr>
          <w:rFonts w:ascii="Arial" w:hAnsi="Arial" w:cs="Arial"/>
          <w:kern w:val="2"/>
          <w:sz w:val="21"/>
          <w:szCs w:val="21"/>
        </w:rPr>
        <w:t>为</w:t>
      </w:r>
      <w:r w:rsidR="001D29B1" w:rsidRPr="00EB0402">
        <w:rPr>
          <w:rFonts w:ascii="Arial" w:hAnsi="Arial" w:cs="Arial" w:hint="eastAsia"/>
          <w:kern w:val="2"/>
          <w:sz w:val="21"/>
          <w:szCs w:val="21"/>
        </w:rPr>
        <w:t>集体建设用地使用权</w:t>
      </w:r>
      <w:r w:rsidR="00AD66D5" w:rsidRPr="00EB0402">
        <w:rPr>
          <w:rFonts w:ascii="Arial" w:hAnsi="Arial" w:cs="Arial"/>
          <w:kern w:val="2"/>
          <w:sz w:val="21"/>
          <w:szCs w:val="21"/>
        </w:rPr>
        <w:t>，权利性质为出让</w:t>
      </w:r>
      <w:r w:rsidRPr="00EB0402">
        <w:rPr>
          <w:rFonts w:ascii="Arial" w:hAnsi="Arial" w:cs="Arial"/>
          <w:kern w:val="2"/>
          <w:sz w:val="21"/>
          <w:szCs w:val="21"/>
        </w:rPr>
        <w:t>，</w:t>
      </w:r>
      <w:r w:rsidR="001D29B1" w:rsidRPr="00EB0402">
        <w:rPr>
          <w:rFonts w:ascii="Arial" w:hAnsi="Arial" w:cs="Arial" w:hint="eastAsia"/>
          <w:kern w:val="2"/>
          <w:sz w:val="21"/>
          <w:szCs w:val="21"/>
        </w:rPr>
        <w:t>用途为</w:t>
      </w:r>
      <w:r w:rsidR="001D29B1" w:rsidRPr="00EB0402">
        <w:rPr>
          <w:rFonts w:ascii="Arial" w:hAnsi="Arial" w:cs="Arial" w:hint="eastAsia"/>
          <w:kern w:val="2"/>
          <w:sz w:val="21"/>
          <w:szCs w:val="21"/>
        </w:rPr>
        <w:t>F81</w:t>
      </w:r>
      <w:proofErr w:type="gramStart"/>
      <w:r w:rsidR="001D29B1" w:rsidRPr="00EB0402">
        <w:rPr>
          <w:rFonts w:ascii="Arial" w:hAnsi="Arial" w:cs="Arial" w:hint="eastAsia"/>
          <w:kern w:val="2"/>
          <w:sz w:val="21"/>
          <w:szCs w:val="21"/>
        </w:rPr>
        <w:t>绿隔产业</w:t>
      </w:r>
      <w:proofErr w:type="gramEnd"/>
      <w:r w:rsidR="001D29B1" w:rsidRPr="00EB0402">
        <w:rPr>
          <w:rFonts w:ascii="Arial" w:hAnsi="Arial" w:cs="Arial" w:hint="eastAsia"/>
          <w:kern w:val="2"/>
          <w:sz w:val="21"/>
          <w:szCs w:val="21"/>
        </w:rPr>
        <w:t>用地（建设人才公寓），</w:t>
      </w:r>
      <w:r w:rsidR="00AD66D5" w:rsidRPr="00EB0402">
        <w:rPr>
          <w:rFonts w:ascii="Arial" w:hAnsi="Arial" w:cs="Arial"/>
          <w:kern w:val="2"/>
          <w:sz w:val="21"/>
          <w:szCs w:val="21"/>
        </w:rPr>
        <w:t>使用</w:t>
      </w:r>
      <w:r w:rsidRPr="00EB0402">
        <w:rPr>
          <w:rFonts w:ascii="Arial" w:hAnsi="Arial" w:cs="Arial"/>
          <w:kern w:val="2"/>
          <w:sz w:val="21"/>
          <w:szCs w:val="21"/>
        </w:rPr>
        <w:t>期限</w:t>
      </w:r>
      <w:r w:rsidR="00050090" w:rsidRPr="00EB0402">
        <w:rPr>
          <w:rFonts w:ascii="Arial" w:hAnsi="Arial" w:cs="Arial"/>
          <w:kern w:val="2"/>
          <w:sz w:val="21"/>
          <w:szCs w:val="21"/>
        </w:rPr>
        <w:t>自</w:t>
      </w:r>
      <w:r w:rsidRPr="00EB0402">
        <w:rPr>
          <w:rFonts w:ascii="Arial" w:hAnsi="Arial" w:cs="Arial"/>
          <w:kern w:val="2"/>
          <w:sz w:val="21"/>
          <w:szCs w:val="21"/>
        </w:rPr>
        <w:t>20</w:t>
      </w:r>
      <w:r w:rsidR="001D29B1" w:rsidRPr="00EB0402">
        <w:rPr>
          <w:rFonts w:ascii="Arial" w:hAnsi="Arial" w:cs="Arial" w:hint="eastAsia"/>
          <w:kern w:val="2"/>
          <w:sz w:val="21"/>
          <w:szCs w:val="21"/>
        </w:rPr>
        <w:t>22</w:t>
      </w:r>
      <w:r w:rsidRPr="00EB0402">
        <w:rPr>
          <w:rFonts w:ascii="Arial" w:hAnsi="Arial" w:cs="Arial"/>
          <w:kern w:val="2"/>
          <w:sz w:val="21"/>
          <w:szCs w:val="21"/>
        </w:rPr>
        <w:t>年</w:t>
      </w:r>
      <w:r w:rsidR="001D29B1" w:rsidRPr="00EB0402">
        <w:rPr>
          <w:rFonts w:ascii="Arial" w:hAnsi="Arial" w:cs="Arial" w:hint="eastAsia"/>
          <w:kern w:val="2"/>
          <w:sz w:val="21"/>
          <w:szCs w:val="21"/>
        </w:rPr>
        <w:t>2</w:t>
      </w:r>
      <w:r w:rsidRPr="00EB0402">
        <w:rPr>
          <w:rFonts w:ascii="Arial" w:hAnsi="Arial" w:cs="Arial"/>
          <w:kern w:val="2"/>
          <w:sz w:val="21"/>
          <w:szCs w:val="21"/>
        </w:rPr>
        <w:t>月</w:t>
      </w:r>
      <w:r w:rsidR="001D29B1" w:rsidRPr="00EB0402">
        <w:rPr>
          <w:rFonts w:ascii="Arial" w:hAnsi="Arial" w:cs="Arial" w:hint="eastAsia"/>
          <w:kern w:val="2"/>
          <w:sz w:val="21"/>
          <w:szCs w:val="21"/>
        </w:rPr>
        <w:t>28</w:t>
      </w:r>
      <w:r w:rsidRPr="00EB0402">
        <w:rPr>
          <w:rFonts w:ascii="Arial" w:hAnsi="Arial" w:cs="Arial"/>
          <w:kern w:val="2"/>
          <w:sz w:val="21"/>
          <w:szCs w:val="21"/>
        </w:rPr>
        <w:t>日至</w:t>
      </w:r>
      <w:r w:rsidRPr="00EB0402">
        <w:rPr>
          <w:rFonts w:ascii="Arial" w:hAnsi="Arial" w:cs="Arial"/>
          <w:kern w:val="2"/>
          <w:sz w:val="21"/>
          <w:szCs w:val="21"/>
        </w:rPr>
        <w:t>20</w:t>
      </w:r>
      <w:r w:rsidR="001D29B1" w:rsidRPr="00EB0402">
        <w:rPr>
          <w:rFonts w:ascii="Arial" w:hAnsi="Arial" w:cs="Arial" w:hint="eastAsia"/>
          <w:kern w:val="2"/>
          <w:sz w:val="21"/>
          <w:szCs w:val="21"/>
        </w:rPr>
        <w:t>72</w:t>
      </w:r>
      <w:r w:rsidRPr="00EB0402">
        <w:rPr>
          <w:rFonts w:ascii="Arial" w:hAnsi="Arial" w:cs="Arial"/>
          <w:kern w:val="2"/>
          <w:sz w:val="21"/>
          <w:szCs w:val="21"/>
        </w:rPr>
        <w:t>年</w:t>
      </w:r>
      <w:r w:rsidR="001D29B1" w:rsidRPr="00EB0402">
        <w:rPr>
          <w:rFonts w:ascii="Arial" w:hAnsi="Arial" w:cs="Arial" w:hint="eastAsia"/>
          <w:kern w:val="2"/>
          <w:sz w:val="21"/>
          <w:szCs w:val="21"/>
        </w:rPr>
        <w:t>2</w:t>
      </w:r>
      <w:r w:rsidRPr="00EB0402">
        <w:rPr>
          <w:rFonts w:ascii="Arial" w:hAnsi="Arial" w:cs="Arial"/>
          <w:kern w:val="2"/>
          <w:sz w:val="21"/>
          <w:szCs w:val="21"/>
        </w:rPr>
        <w:t>月</w:t>
      </w:r>
      <w:r w:rsidR="001D29B1" w:rsidRPr="00EB0402">
        <w:rPr>
          <w:rFonts w:ascii="Arial" w:hAnsi="Arial" w:cs="Arial" w:hint="eastAsia"/>
          <w:kern w:val="2"/>
          <w:sz w:val="21"/>
          <w:szCs w:val="21"/>
        </w:rPr>
        <w:t>27</w:t>
      </w:r>
      <w:r w:rsidRPr="00EB0402">
        <w:rPr>
          <w:rFonts w:ascii="Arial" w:hAnsi="Arial" w:cs="Arial"/>
          <w:kern w:val="2"/>
          <w:sz w:val="21"/>
          <w:szCs w:val="21"/>
        </w:rPr>
        <w:t>日止</w:t>
      </w:r>
      <w:r w:rsidR="00AD66D5" w:rsidRPr="00EB0402">
        <w:rPr>
          <w:rFonts w:ascii="Arial" w:hAnsi="Arial" w:cs="Arial"/>
          <w:kern w:val="2"/>
          <w:sz w:val="21"/>
          <w:szCs w:val="21"/>
        </w:rPr>
        <w:t>。</w:t>
      </w:r>
    </w:p>
    <w:p w14:paraId="0D675D49" w14:textId="77777777"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2.</w:t>
      </w:r>
      <w:r w:rsidRPr="00EB0402">
        <w:rPr>
          <w:rFonts w:ascii="Arial" w:hAnsi="Arial" w:cs="Arial"/>
          <w:sz w:val="21"/>
          <w:szCs w:val="21"/>
        </w:rPr>
        <w:t>估价对象所属项目现状四至：</w:t>
      </w:r>
    </w:p>
    <w:p w14:paraId="51727D1B" w14:textId="7B4A4D94" w:rsidR="00802761" w:rsidRPr="00EB0402" w:rsidRDefault="00802761">
      <w:pPr>
        <w:wordWrap w:val="0"/>
        <w:overflowPunct w:val="0"/>
        <w:spacing w:line="480" w:lineRule="auto"/>
        <w:ind w:firstLineChars="200" w:firstLine="420"/>
        <w:jc w:val="both"/>
        <w:textAlignment w:val="auto"/>
        <w:rPr>
          <w:rFonts w:ascii="Arial" w:hAnsi="Arial" w:cs="Arial"/>
          <w:kern w:val="2"/>
          <w:sz w:val="21"/>
          <w:szCs w:val="21"/>
        </w:rPr>
      </w:pPr>
      <w:r w:rsidRPr="00EB0402">
        <w:rPr>
          <w:rFonts w:ascii="Arial" w:hAnsi="Arial" w:cs="Arial"/>
          <w:kern w:val="2"/>
          <w:sz w:val="21"/>
          <w:szCs w:val="21"/>
        </w:rPr>
        <w:t>现状四至为</w:t>
      </w:r>
      <w:r w:rsidR="003924D9" w:rsidRPr="00EB0402">
        <w:rPr>
          <w:rFonts w:ascii="Arial" w:hAnsi="Arial" w:cs="Arial" w:hint="eastAsia"/>
          <w:kern w:val="2"/>
          <w:sz w:val="21"/>
          <w:szCs w:val="21"/>
        </w:rPr>
        <w:t>东至</w:t>
      </w:r>
      <w:proofErr w:type="gramStart"/>
      <w:r w:rsidR="003924D9" w:rsidRPr="00EB0402">
        <w:rPr>
          <w:rFonts w:ascii="Arial" w:hAnsi="Arial" w:cs="Arial" w:hint="eastAsia"/>
          <w:kern w:val="2"/>
          <w:sz w:val="21"/>
          <w:szCs w:val="21"/>
        </w:rPr>
        <w:t>瀛</w:t>
      </w:r>
      <w:proofErr w:type="gramEnd"/>
      <w:r w:rsidR="003924D9" w:rsidRPr="00EB0402">
        <w:rPr>
          <w:rFonts w:ascii="Arial" w:hAnsi="Arial" w:cs="Arial" w:hint="eastAsia"/>
          <w:kern w:val="2"/>
          <w:sz w:val="21"/>
          <w:szCs w:val="21"/>
        </w:rPr>
        <w:t>坤路，南至瀛成路，西至</w:t>
      </w:r>
      <w:proofErr w:type="gramStart"/>
      <w:r w:rsidR="003924D9" w:rsidRPr="00EB0402">
        <w:rPr>
          <w:rFonts w:ascii="Arial" w:hAnsi="Arial" w:cs="Arial" w:hint="eastAsia"/>
          <w:kern w:val="2"/>
          <w:sz w:val="21"/>
          <w:szCs w:val="21"/>
        </w:rPr>
        <w:t>瀛</w:t>
      </w:r>
      <w:proofErr w:type="gramEnd"/>
      <w:r w:rsidR="003924D9" w:rsidRPr="00EB0402">
        <w:rPr>
          <w:rFonts w:ascii="Arial" w:hAnsi="Arial" w:cs="Arial" w:hint="eastAsia"/>
          <w:kern w:val="2"/>
          <w:sz w:val="21"/>
          <w:szCs w:val="21"/>
        </w:rPr>
        <w:t>达路，北至</w:t>
      </w:r>
      <w:proofErr w:type="gramStart"/>
      <w:r w:rsidR="003924D9" w:rsidRPr="00EB0402">
        <w:rPr>
          <w:rFonts w:ascii="Arial" w:hAnsi="Arial" w:cs="Arial" w:hint="eastAsia"/>
          <w:kern w:val="2"/>
          <w:sz w:val="21"/>
          <w:szCs w:val="21"/>
        </w:rPr>
        <w:t>瀛</w:t>
      </w:r>
      <w:proofErr w:type="gramEnd"/>
      <w:r w:rsidR="003924D9" w:rsidRPr="00EB0402">
        <w:rPr>
          <w:rFonts w:ascii="Arial" w:hAnsi="Arial" w:cs="Arial" w:hint="eastAsia"/>
          <w:kern w:val="2"/>
          <w:sz w:val="21"/>
          <w:szCs w:val="21"/>
        </w:rPr>
        <w:t>元街</w:t>
      </w:r>
      <w:r w:rsidRPr="00EB0402">
        <w:rPr>
          <w:rFonts w:ascii="Arial" w:hAnsi="Arial" w:cs="Arial"/>
          <w:kern w:val="2"/>
          <w:sz w:val="21"/>
          <w:szCs w:val="21"/>
        </w:rPr>
        <w:t>。</w:t>
      </w:r>
    </w:p>
    <w:p w14:paraId="30364881" w14:textId="1A0E8260"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lastRenderedPageBreak/>
        <w:t>3.</w:t>
      </w:r>
      <w:r w:rsidRPr="00EB0402">
        <w:rPr>
          <w:rFonts w:ascii="Arial" w:hAnsi="Arial" w:cs="Arial"/>
          <w:sz w:val="21"/>
          <w:szCs w:val="21"/>
        </w:rPr>
        <w:t>估价对象所属项目用地呈规则形状，对利用无不良影响，场地呈较平坦地势，工程地质条件良好，无不良地质现象。估价对象现状已完成开发建设，土地利用程度高。</w:t>
      </w:r>
    </w:p>
    <w:p w14:paraId="2D885295" w14:textId="77777777"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4.</w:t>
      </w:r>
      <w:r w:rsidRPr="00EB0402">
        <w:rPr>
          <w:rFonts w:ascii="Arial" w:hAnsi="Arial" w:cs="Arial"/>
          <w:sz w:val="21"/>
          <w:szCs w:val="21"/>
        </w:rPr>
        <w:t>开发程度：</w:t>
      </w:r>
    </w:p>
    <w:p w14:paraId="61D4F02C" w14:textId="77777777" w:rsidR="00802761" w:rsidRPr="00EB0402" w:rsidRDefault="00802761">
      <w:pPr>
        <w:wordWrap w:val="0"/>
        <w:overflowPunct w:val="0"/>
        <w:spacing w:line="480" w:lineRule="auto"/>
        <w:ind w:firstLineChars="200" w:firstLine="420"/>
        <w:jc w:val="both"/>
        <w:textAlignment w:val="auto"/>
        <w:rPr>
          <w:rFonts w:ascii="Arial" w:hAnsi="Arial" w:cs="Arial"/>
          <w:kern w:val="2"/>
          <w:sz w:val="21"/>
          <w:szCs w:val="21"/>
        </w:rPr>
      </w:pPr>
      <w:r w:rsidRPr="00EB0402">
        <w:rPr>
          <w:rFonts w:ascii="Arial" w:hAnsi="Arial" w:cs="Arial"/>
          <w:kern w:val="2"/>
          <w:sz w:val="21"/>
          <w:szCs w:val="21"/>
        </w:rPr>
        <w:t>估价对象所在区域市政基础设施完备，为</w:t>
      </w:r>
      <w:r w:rsidRPr="00EB0402">
        <w:rPr>
          <w:rFonts w:ascii="Arial" w:hAnsi="Arial" w:cs="Arial"/>
          <w:kern w:val="2"/>
          <w:sz w:val="21"/>
          <w:szCs w:val="21"/>
        </w:rPr>
        <w:t>“</w:t>
      </w:r>
      <w:r w:rsidRPr="00EB0402">
        <w:rPr>
          <w:rFonts w:ascii="Arial" w:hAnsi="Arial" w:cs="Arial"/>
          <w:kern w:val="2"/>
          <w:sz w:val="21"/>
          <w:szCs w:val="21"/>
        </w:rPr>
        <w:t>七通</w:t>
      </w:r>
      <w:r w:rsidRPr="00EB0402">
        <w:rPr>
          <w:rFonts w:ascii="Arial" w:hAnsi="Arial" w:cs="Arial"/>
          <w:kern w:val="2"/>
          <w:sz w:val="21"/>
          <w:szCs w:val="21"/>
        </w:rPr>
        <w:t>”</w:t>
      </w:r>
      <w:r w:rsidRPr="00EB0402">
        <w:rPr>
          <w:rFonts w:ascii="Arial" w:hAnsi="Arial" w:cs="Arial"/>
          <w:kern w:val="2"/>
          <w:sz w:val="21"/>
          <w:szCs w:val="21"/>
        </w:rPr>
        <w:t>（即通路、通电、通讯、通上水、通下水、通燃气、通热力），且保证程度高。</w:t>
      </w:r>
    </w:p>
    <w:p w14:paraId="410EC437" w14:textId="77777777"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sidRPr="00EB0402">
        <w:rPr>
          <w:rFonts w:ascii="Arial" w:hAnsi="Arial" w:cs="Arial"/>
          <w:sz w:val="21"/>
          <w:szCs w:val="21"/>
        </w:rPr>
        <w:t>。</w:t>
      </w:r>
    </w:p>
    <w:p w14:paraId="6E8A51F6" w14:textId="77777777" w:rsidR="00802761" w:rsidRPr="00EB0402" w:rsidRDefault="00802761">
      <w:pPr>
        <w:wordWrap w:val="0"/>
        <w:overflowPunct w:val="0"/>
        <w:spacing w:line="480" w:lineRule="auto"/>
        <w:jc w:val="both"/>
        <w:textAlignment w:val="auto"/>
        <w:rPr>
          <w:rFonts w:ascii="Arial" w:hAnsi="Arial" w:cs="Arial"/>
          <w:b/>
          <w:kern w:val="2"/>
          <w:sz w:val="21"/>
          <w:szCs w:val="21"/>
        </w:rPr>
      </w:pPr>
      <w:r w:rsidRPr="00EB0402">
        <w:rPr>
          <w:rFonts w:ascii="Arial" w:hAnsi="Arial" w:cs="Arial"/>
          <w:b/>
          <w:kern w:val="2"/>
          <w:sz w:val="21"/>
          <w:szCs w:val="21"/>
        </w:rPr>
        <w:t>（三）建筑物基本状况</w:t>
      </w:r>
    </w:p>
    <w:p w14:paraId="4B773E5B" w14:textId="7FDF4266" w:rsidR="00802761" w:rsidRPr="00EB0402" w:rsidRDefault="00802761">
      <w:pPr>
        <w:wordWrap w:val="0"/>
        <w:overflowPunct w:val="0"/>
        <w:spacing w:line="480" w:lineRule="auto"/>
        <w:ind w:firstLineChars="200" w:firstLine="420"/>
        <w:jc w:val="both"/>
        <w:textAlignment w:val="auto"/>
        <w:rPr>
          <w:rFonts w:ascii="Arial" w:hAnsi="Arial" w:cs="Arial"/>
          <w:kern w:val="2"/>
          <w:sz w:val="21"/>
          <w:szCs w:val="21"/>
        </w:rPr>
      </w:pPr>
      <w:r w:rsidRPr="00EB0402">
        <w:rPr>
          <w:rFonts w:ascii="Arial" w:hAnsi="Arial" w:cs="Arial"/>
          <w:sz w:val="21"/>
          <w:szCs w:val="21"/>
        </w:rPr>
        <w:t>1</w:t>
      </w:r>
      <w:r w:rsidRPr="00EB0402">
        <w:rPr>
          <w:rFonts w:ascii="Arial" w:hAnsi="Arial" w:cs="Arial"/>
          <w:sz w:val="21"/>
          <w:szCs w:val="21"/>
        </w:rPr>
        <w:t>．</w:t>
      </w:r>
      <w:r w:rsidRPr="00EB0402">
        <w:rPr>
          <w:rFonts w:ascii="Arial" w:hAnsi="Arial" w:cs="Arial"/>
          <w:kern w:val="2"/>
          <w:sz w:val="21"/>
          <w:szCs w:val="21"/>
        </w:rPr>
        <w:t>根据估价委托人提供的</w:t>
      </w:r>
      <w:r w:rsidR="00195B6B" w:rsidRPr="00EB0402">
        <w:rPr>
          <w:rFonts w:ascii="Arial" w:hAnsi="Arial" w:cs="Arial" w:hint="eastAsia"/>
          <w:kern w:val="2"/>
          <w:sz w:val="21"/>
          <w:szCs w:val="21"/>
        </w:rPr>
        <w:t>《</w:t>
      </w:r>
      <w:r w:rsidR="00195B6B" w:rsidRPr="00EB0402">
        <w:rPr>
          <w:rFonts w:ascii="Arial" w:hAnsi="Arial" w:cs="Arial" w:hint="eastAsia"/>
          <w:sz w:val="21"/>
          <w:szCs w:val="21"/>
        </w:rPr>
        <w:t>关于北京海创英才安居置业有限公司瀛海镇集体经营性建设用地</w:t>
      </w:r>
      <w:r w:rsidR="00195B6B" w:rsidRPr="00EB0402">
        <w:rPr>
          <w:rFonts w:ascii="Arial" w:hAnsi="Arial" w:cs="Arial" w:hint="eastAsia"/>
          <w:sz w:val="21"/>
          <w:szCs w:val="21"/>
        </w:rPr>
        <w:t xml:space="preserve"> YZ00-0803-0012</w:t>
      </w:r>
      <w:r w:rsidR="00195B6B" w:rsidRPr="00EB0402">
        <w:rPr>
          <w:rFonts w:ascii="Arial" w:hAnsi="Arial" w:cs="Arial" w:hint="eastAsia"/>
          <w:sz w:val="21"/>
          <w:szCs w:val="21"/>
        </w:rPr>
        <w:t>地块</w:t>
      </w:r>
      <w:r w:rsidR="00195B6B" w:rsidRPr="00EB0402">
        <w:rPr>
          <w:rFonts w:ascii="Arial" w:hAnsi="Arial" w:cs="Arial" w:hint="eastAsia"/>
          <w:sz w:val="21"/>
          <w:szCs w:val="21"/>
        </w:rPr>
        <w:t>(</w:t>
      </w:r>
      <w:r w:rsidR="00195B6B" w:rsidRPr="00EB0402">
        <w:rPr>
          <w:rFonts w:ascii="Arial" w:hAnsi="Arial" w:cs="Arial" w:hint="eastAsia"/>
          <w:sz w:val="21"/>
          <w:szCs w:val="21"/>
        </w:rPr>
        <w:t>经开区国际人才社区</w:t>
      </w:r>
      <w:r w:rsidR="00195B6B" w:rsidRPr="00EB0402">
        <w:rPr>
          <w:rFonts w:ascii="Arial" w:hAnsi="Arial" w:cs="Arial" w:hint="eastAsia"/>
          <w:sz w:val="21"/>
          <w:szCs w:val="21"/>
        </w:rPr>
        <w:t>1</w:t>
      </w:r>
      <w:r w:rsidR="00195B6B" w:rsidRPr="00EB0402">
        <w:rPr>
          <w:rFonts w:ascii="Arial" w:hAnsi="Arial" w:cs="Arial" w:hint="eastAsia"/>
          <w:sz w:val="21"/>
          <w:szCs w:val="21"/>
        </w:rPr>
        <w:t>号地块</w:t>
      </w:r>
      <w:r w:rsidR="00195B6B" w:rsidRPr="00EB0402">
        <w:rPr>
          <w:rFonts w:ascii="Arial" w:hAnsi="Arial" w:cs="Arial" w:hint="eastAsia"/>
          <w:sz w:val="21"/>
          <w:szCs w:val="21"/>
        </w:rPr>
        <w:t>)</w:t>
      </w:r>
      <w:r w:rsidR="00195B6B" w:rsidRPr="00EB0402">
        <w:rPr>
          <w:rFonts w:ascii="Arial" w:hAnsi="Arial" w:cs="Arial" w:hint="eastAsia"/>
          <w:sz w:val="21"/>
          <w:szCs w:val="21"/>
        </w:rPr>
        <w:t>项目核准的批复》</w:t>
      </w:r>
      <w:r w:rsidR="00195B6B" w:rsidRPr="00EB0402">
        <w:rPr>
          <w:rFonts w:ascii="Arial" w:hAnsi="Arial" w:cs="Arial" w:hint="eastAsia"/>
          <w:sz w:val="21"/>
          <w:szCs w:val="21"/>
        </w:rPr>
        <w:t>(</w:t>
      </w:r>
      <w:proofErr w:type="gramStart"/>
      <w:r w:rsidR="00195B6B" w:rsidRPr="00EB0402">
        <w:rPr>
          <w:rFonts w:ascii="Arial" w:hAnsi="Arial" w:cs="Arial" w:hint="eastAsia"/>
          <w:sz w:val="21"/>
          <w:szCs w:val="21"/>
        </w:rPr>
        <w:t>京技审批</w:t>
      </w:r>
      <w:proofErr w:type="gramEnd"/>
      <w:r w:rsidR="00195B6B" w:rsidRPr="00EB0402">
        <w:rPr>
          <w:rFonts w:ascii="Arial" w:hAnsi="Arial" w:cs="Arial" w:hint="eastAsia"/>
          <w:sz w:val="21"/>
          <w:szCs w:val="21"/>
        </w:rPr>
        <w:t>(</w:t>
      </w:r>
      <w:r w:rsidR="00195B6B" w:rsidRPr="00EB0402">
        <w:rPr>
          <w:rFonts w:ascii="Arial" w:hAnsi="Arial" w:cs="Arial" w:hint="eastAsia"/>
          <w:sz w:val="21"/>
          <w:szCs w:val="21"/>
        </w:rPr>
        <w:t>核</w:t>
      </w:r>
      <w:r w:rsidR="00195B6B" w:rsidRPr="00EB0402">
        <w:rPr>
          <w:rFonts w:ascii="Arial" w:hAnsi="Arial" w:cs="Arial" w:hint="eastAsia"/>
          <w:sz w:val="21"/>
          <w:szCs w:val="21"/>
        </w:rPr>
        <w:t>)[2022]1</w:t>
      </w:r>
      <w:r w:rsidR="00195B6B" w:rsidRPr="00EB0402">
        <w:rPr>
          <w:rFonts w:ascii="Arial" w:hAnsi="Arial" w:cs="Arial" w:hint="eastAsia"/>
          <w:sz w:val="21"/>
          <w:szCs w:val="21"/>
        </w:rPr>
        <w:t>号</w:t>
      </w:r>
      <w:r w:rsidR="00195B6B" w:rsidRPr="00EB0402">
        <w:rPr>
          <w:rFonts w:ascii="Arial" w:hAnsi="Arial" w:cs="Arial" w:hint="eastAsia"/>
          <w:sz w:val="21"/>
          <w:szCs w:val="21"/>
        </w:rPr>
        <w:t>)</w:t>
      </w:r>
      <w:r w:rsidR="00195B6B" w:rsidRPr="00EB0402">
        <w:rPr>
          <w:rFonts w:ascii="Arial" w:hAnsi="Arial" w:cs="Arial" w:hint="eastAsia"/>
          <w:sz w:val="21"/>
          <w:szCs w:val="21"/>
        </w:rPr>
        <w:t>、</w:t>
      </w:r>
      <w:r w:rsidR="00432F29" w:rsidRPr="00EB0402">
        <w:rPr>
          <w:rFonts w:ascii="Arial" w:hAnsi="Arial" w:cs="Arial"/>
          <w:kern w:val="2"/>
          <w:sz w:val="21"/>
          <w:szCs w:val="21"/>
        </w:rPr>
        <w:t>《不动产权证书》</w:t>
      </w:r>
      <w:r w:rsidR="00432F29" w:rsidRPr="00EB0402">
        <w:rPr>
          <w:rFonts w:ascii="Arial" w:hAnsi="Arial" w:cs="Arial"/>
          <w:kern w:val="2"/>
          <w:sz w:val="21"/>
          <w:szCs w:val="21"/>
        </w:rPr>
        <w:t>[</w:t>
      </w:r>
      <w:r w:rsidR="00E0344E" w:rsidRPr="00EB0402">
        <w:rPr>
          <w:rFonts w:ascii="Arial" w:hAnsi="Arial" w:cs="Arial"/>
          <w:kern w:val="2"/>
          <w:sz w:val="21"/>
          <w:szCs w:val="21"/>
        </w:rPr>
        <w:t>京（</w:t>
      </w:r>
      <w:r w:rsidR="00E0344E" w:rsidRPr="00EB0402">
        <w:rPr>
          <w:rFonts w:ascii="Arial" w:hAnsi="Arial" w:cs="Arial"/>
          <w:kern w:val="2"/>
          <w:sz w:val="21"/>
          <w:szCs w:val="21"/>
        </w:rPr>
        <w:t>2022</w:t>
      </w:r>
      <w:r w:rsidR="00E0344E" w:rsidRPr="00EB0402">
        <w:rPr>
          <w:rFonts w:ascii="Arial" w:hAnsi="Arial" w:cs="Arial"/>
          <w:kern w:val="2"/>
          <w:sz w:val="21"/>
          <w:szCs w:val="21"/>
        </w:rPr>
        <w:t>）大不动产权第</w:t>
      </w:r>
      <w:r w:rsidR="00E0344E" w:rsidRPr="00EB0402">
        <w:rPr>
          <w:rFonts w:ascii="Arial" w:hAnsi="Arial" w:cs="Arial"/>
          <w:kern w:val="2"/>
          <w:sz w:val="21"/>
          <w:szCs w:val="21"/>
        </w:rPr>
        <w:t>0011392</w:t>
      </w:r>
      <w:r w:rsidR="00E0344E" w:rsidRPr="00EB0402">
        <w:rPr>
          <w:rFonts w:ascii="Arial" w:hAnsi="Arial" w:cs="Arial"/>
          <w:kern w:val="2"/>
          <w:sz w:val="21"/>
          <w:szCs w:val="21"/>
        </w:rPr>
        <w:t>号</w:t>
      </w:r>
      <w:r w:rsidR="00432F29" w:rsidRPr="00EB0402">
        <w:rPr>
          <w:rFonts w:ascii="Arial" w:hAnsi="Arial" w:cs="Arial"/>
          <w:kern w:val="2"/>
          <w:sz w:val="21"/>
          <w:szCs w:val="21"/>
        </w:rPr>
        <w:t>]</w:t>
      </w:r>
      <w:r w:rsidR="00432F29" w:rsidRPr="00EB0402">
        <w:rPr>
          <w:rFonts w:ascii="Arial" w:hAnsi="Arial" w:cs="Arial" w:hint="eastAsia"/>
          <w:kern w:val="2"/>
          <w:sz w:val="21"/>
          <w:szCs w:val="21"/>
        </w:rPr>
        <w:t>、</w:t>
      </w:r>
      <w:r w:rsidR="003924D9" w:rsidRPr="00EB0402">
        <w:rPr>
          <w:rFonts w:ascii="Arial" w:hAnsi="Arial" w:cs="Arial" w:hint="eastAsia"/>
          <w:kern w:val="2"/>
          <w:sz w:val="21"/>
          <w:szCs w:val="21"/>
        </w:rPr>
        <w:t>《乡村建设规划许可证》</w:t>
      </w:r>
      <w:r w:rsidR="003924D9" w:rsidRPr="00EB0402">
        <w:rPr>
          <w:rFonts w:ascii="Arial" w:hAnsi="Arial" w:cs="Arial" w:hint="eastAsia"/>
          <w:kern w:val="2"/>
          <w:sz w:val="21"/>
          <w:szCs w:val="21"/>
        </w:rPr>
        <w:t>[2022</w:t>
      </w:r>
      <w:proofErr w:type="gramStart"/>
      <w:r w:rsidR="003924D9" w:rsidRPr="00EB0402">
        <w:rPr>
          <w:rFonts w:ascii="Arial" w:hAnsi="Arial" w:cs="Arial" w:hint="eastAsia"/>
          <w:kern w:val="2"/>
          <w:sz w:val="21"/>
          <w:szCs w:val="21"/>
        </w:rPr>
        <w:t>规</w:t>
      </w:r>
      <w:proofErr w:type="gramEnd"/>
      <w:r w:rsidR="003924D9" w:rsidRPr="00EB0402">
        <w:rPr>
          <w:rFonts w:ascii="Arial" w:hAnsi="Arial" w:cs="Arial" w:hint="eastAsia"/>
          <w:kern w:val="2"/>
          <w:sz w:val="21"/>
          <w:szCs w:val="21"/>
        </w:rPr>
        <w:t>自</w:t>
      </w:r>
      <w:r w:rsidR="003924D9" w:rsidRPr="00EB0402">
        <w:rPr>
          <w:rFonts w:ascii="Arial" w:hAnsi="Arial" w:cs="Arial" w:hint="eastAsia"/>
          <w:kern w:val="2"/>
          <w:sz w:val="21"/>
          <w:szCs w:val="21"/>
        </w:rPr>
        <w:t>(</w:t>
      </w:r>
      <w:r w:rsidR="003924D9" w:rsidRPr="00EB0402">
        <w:rPr>
          <w:rFonts w:ascii="Arial" w:hAnsi="Arial" w:cs="Arial" w:hint="eastAsia"/>
          <w:kern w:val="2"/>
          <w:sz w:val="21"/>
          <w:szCs w:val="21"/>
        </w:rPr>
        <w:t>开</w:t>
      </w:r>
      <w:r w:rsidR="003924D9" w:rsidRPr="00EB0402">
        <w:rPr>
          <w:rFonts w:ascii="Arial" w:hAnsi="Arial" w:cs="Arial" w:hint="eastAsia"/>
          <w:kern w:val="2"/>
          <w:sz w:val="21"/>
          <w:szCs w:val="21"/>
        </w:rPr>
        <w:t>)</w:t>
      </w:r>
      <w:r w:rsidR="003924D9" w:rsidRPr="00EB0402">
        <w:rPr>
          <w:rFonts w:ascii="Arial" w:hAnsi="Arial" w:cs="Arial" w:hint="eastAsia"/>
          <w:kern w:val="2"/>
          <w:sz w:val="21"/>
          <w:szCs w:val="21"/>
        </w:rPr>
        <w:t>乡建字</w:t>
      </w:r>
      <w:r w:rsidR="003924D9" w:rsidRPr="00EB0402">
        <w:rPr>
          <w:rFonts w:ascii="Arial" w:hAnsi="Arial" w:cs="Arial" w:hint="eastAsia"/>
          <w:kern w:val="2"/>
          <w:sz w:val="21"/>
          <w:szCs w:val="21"/>
        </w:rPr>
        <w:t>0001</w:t>
      </w:r>
      <w:r w:rsidR="003924D9" w:rsidRPr="00EB0402">
        <w:rPr>
          <w:rFonts w:ascii="Arial" w:hAnsi="Arial" w:cs="Arial" w:hint="eastAsia"/>
          <w:kern w:val="2"/>
          <w:sz w:val="21"/>
          <w:szCs w:val="21"/>
        </w:rPr>
        <w:t>号</w:t>
      </w:r>
      <w:r w:rsidR="003924D9" w:rsidRPr="00EB0402">
        <w:rPr>
          <w:rFonts w:ascii="Arial" w:hAnsi="Arial" w:cs="Arial" w:hint="eastAsia"/>
          <w:kern w:val="2"/>
          <w:sz w:val="21"/>
          <w:szCs w:val="21"/>
        </w:rPr>
        <w:t>]</w:t>
      </w:r>
      <w:r w:rsidR="003924D9" w:rsidRPr="00EB0402">
        <w:rPr>
          <w:rFonts w:ascii="Arial" w:hAnsi="Arial" w:cs="Arial" w:hint="eastAsia"/>
          <w:kern w:val="2"/>
          <w:sz w:val="21"/>
          <w:szCs w:val="21"/>
        </w:rPr>
        <w:t>、《建筑工程施工许可证》</w:t>
      </w:r>
      <w:r w:rsidR="003924D9" w:rsidRPr="00EB0402">
        <w:rPr>
          <w:rFonts w:ascii="Arial" w:hAnsi="Arial" w:cs="Arial" w:hint="eastAsia"/>
          <w:kern w:val="2"/>
          <w:sz w:val="21"/>
          <w:szCs w:val="21"/>
        </w:rPr>
        <w:t>[</w:t>
      </w:r>
      <w:r w:rsidR="003924D9" w:rsidRPr="00EB0402">
        <w:rPr>
          <w:rFonts w:ascii="Arial" w:hAnsi="Arial" w:cs="Arial" w:hint="eastAsia"/>
          <w:kern w:val="2"/>
          <w:sz w:val="21"/>
          <w:szCs w:val="21"/>
        </w:rPr>
        <w:t>编号</w:t>
      </w:r>
      <w:r w:rsidR="003924D9" w:rsidRPr="00EB0402">
        <w:rPr>
          <w:rFonts w:ascii="Arial" w:hAnsi="Arial" w:cs="Arial" w:hint="eastAsia"/>
          <w:kern w:val="2"/>
          <w:sz w:val="21"/>
          <w:szCs w:val="21"/>
        </w:rPr>
        <w:t>110230202206300101]</w:t>
      </w:r>
      <w:r w:rsidR="003924D9" w:rsidRPr="00EB0402">
        <w:rPr>
          <w:rFonts w:ascii="Arial" w:hAnsi="Arial" w:cs="Arial" w:hint="eastAsia"/>
          <w:kern w:val="2"/>
          <w:sz w:val="21"/>
          <w:szCs w:val="21"/>
        </w:rPr>
        <w:t>、《北京市建设工程竣工联合验收通过意见书》</w:t>
      </w:r>
      <w:r w:rsidR="003924D9" w:rsidRPr="00EB0402">
        <w:rPr>
          <w:rFonts w:ascii="Arial" w:hAnsi="Arial" w:cs="Arial" w:hint="eastAsia"/>
          <w:kern w:val="2"/>
          <w:sz w:val="21"/>
          <w:szCs w:val="21"/>
        </w:rPr>
        <w:t>[</w:t>
      </w:r>
      <w:r w:rsidR="003924D9" w:rsidRPr="00EB0402">
        <w:rPr>
          <w:rFonts w:ascii="Arial" w:hAnsi="Arial" w:cs="Arial" w:hint="eastAsia"/>
          <w:kern w:val="2"/>
          <w:sz w:val="21"/>
          <w:szCs w:val="21"/>
        </w:rPr>
        <w:t>编号</w:t>
      </w:r>
      <w:r w:rsidR="003924D9" w:rsidRPr="00EB0402">
        <w:rPr>
          <w:rFonts w:ascii="Arial" w:hAnsi="Arial" w:cs="Arial" w:hint="eastAsia"/>
          <w:kern w:val="2"/>
          <w:sz w:val="21"/>
          <w:szCs w:val="21"/>
        </w:rPr>
        <w:t>:</w:t>
      </w:r>
      <w:proofErr w:type="gramStart"/>
      <w:r w:rsidR="003924D9" w:rsidRPr="00EB0402">
        <w:rPr>
          <w:rFonts w:ascii="Arial" w:hAnsi="Arial" w:cs="Arial" w:hint="eastAsia"/>
          <w:kern w:val="2"/>
          <w:sz w:val="21"/>
          <w:szCs w:val="21"/>
        </w:rPr>
        <w:t>京竣联验</w:t>
      </w:r>
      <w:r w:rsidR="003924D9" w:rsidRPr="00EB0402">
        <w:rPr>
          <w:rFonts w:ascii="Arial" w:hAnsi="Arial" w:cs="Arial" w:hint="eastAsia"/>
          <w:kern w:val="2"/>
          <w:sz w:val="21"/>
          <w:szCs w:val="21"/>
        </w:rPr>
        <w:t>(</w:t>
      </w:r>
      <w:proofErr w:type="gramEnd"/>
      <w:r w:rsidR="003924D9" w:rsidRPr="00EB0402">
        <w:rPr>
          <w:rFonts w:ascii="Arial" w:hAnsi="Arial" w:cs="Arial" w:hint="eastAsia"/>
          <w:kern w:val="2"/>
          <w:sz w:val="21"/>
          <w:szCs w:val="21"/>
        </w:rPr>
        <w:t>经</w:t>
      </w:r>
      <w:r w:rsidR="003924D9" w:rsidRPr="00EB0402">
        <w:rPr>
          <w:rFonts w:ascii="Arial" w:hAnsi="Arial" w:cs="Arial" w:hint="eastAsia"/>
          <w:kern w:val="2"/>
          <w:sz w:val="21"/>
          <w:szCs w:val="21"/>
        </w:rPr>
        <w:t>)</w:t>
      </w:r>
      <w:r w:rsidR="003924D9" w:rsidRPr="00EB0402">
        <w:rPr>
          <w:rFonts w:ascii="Arial" w:hAnsi="Arial" w:cs="Arial" w:hint="eastAsia"/>
          <w:kern w:val="2"/>
          <w:sz w:val="21"/>
          <w:szCs w:val="21"/>
        </w:rPr>
        <w:t>字</w:t>
      </w:r>
      <w:r w:rsidR="003924D9" w:rsidRPr="00EB0402">
        <w:rPr>
          <w:rFonts w:ascii="Arial" w:hAnsi="Arial" w:cs="Arial" w:hint="eastAsia"/>
          <w:kern w:val="2"/>
          <w:sz w:val="21"/>
          <w:szCs w:val="21"/>
        </w:rPr>
        <w:t>(2024)1889</w:t>
      </w:r>
      <w:r w:rsidR="003924D9" w:rsidRPr="00EB0402">
        <w:rPr>
          <w:rFonts w:ascii="Arial" w:hAnsi="Arial" w:cs="Arial" w:hint="eastAsia"/>
          <w:kern w:val="2"/>
          <w:sz w:val="21"/>
          <w:szCs w:val="21"/>
        </w:rPr>
        <w:t>号</w:t>
      </w:r>
      <w:r w:rsidR="003924D9" w:rsidRPr="00EB0402">
        <w:rPr>
          <w:rFonts w:ascii="Arial" w:hAnsi="Arial" w:cs="Arial" w:hint="eastAsia"/>
          <w:kern w:val="2"/>
          <w:sz w:val="21"/>
          <w:szCs w:val="21"/>
        </w:rPr>
        <w:t>]</w:t>
      </w:r>
      <w:r w:rsidR="003924D9" w:rsidRPr="00EB0402">
        <w:rPr>
          <w:rFonts w:ascii="Arial" w:hAnsi="Arial" w:cs="Arial" w:hint="eastAsia"/>
          <w:kern w:val="2"/>
          <w:sz w:val="21"/>
          <w:szCs w:val="21"/>
        </w:rPr>
        <w:t>、</w:t>
      </w:r>
      <w:r w:rsidRPr="00EB0402">
        <w:rPr>
          <w:rFonts w:ascii="Arial" w:hAnsi="Arial" w:cs="Arial"/>
          <w:kern w:val="2"/>
          <w:sz w:val="21"/>
          <w:szCs w:val="21"/>
        </w:rPr>
        <w:t>《估价委托书》</w:t>
      </w:r>
      <w:r w:rsidR="00AD66D5" w:rsidRPr="00EB0402">
        <w:rPr>
          <w:rFonts w:ascii="Arial" w:hAnsi="Arial" w:cs="Arial"/>
          <w:kern w:val="2"/>
          <w:sz w:val="21"/>
          <w:szCs w:val="21"/>
        </w:rPr>
        <w:t>、</w:t>
      </w:r>
      <w:r w:rsidRPr="00EB0402">
        <w:rPr>
          <w:rFonts w:ascii="Arial" w:hAnsi="Arial" w:cs="Arial"/>
          <w:kern w:val="2"/>
          <w:sz w:val="21"/>
          <w:szCs w:val="21"/>
        </w:rPr>
        <w:t>《</w:t>
      </w:r>
      <w:r w:rsidR="00E0344E" w:rsidRPr="00EB0402">
        <w:rPr>
          <w:rFonts w:ascii="Arial" w:hAnsi="Arial" w:cs="Arial"/>
          <w:kern w:val="2"/>
          <w:sz w:val="21"/>
          <w:szCs w:val="21"/>
        </w:rPr>
        <w:t>亦嘉麒麟赋</w:t>
      </w:r>
      <w:r w:rsidR="00E0344E" w:rsidRPr="00EB0402">
        <w:rPr>
          <w:rFonts w:ascii="Arial" w:hAnsi="Arial" w:cs="Arial"/>
          <w:kern w:val="2"/>
          <w:sz w:val="21"/>
          <w:szCs w:val="21"/>
        </w:rPr>
        <w:t>A</w:t>
      </w:r>
      <w:r w:rsidR="00E0344E" w:rsidRPr="00EB0402">
        <w:rPr>
          <w:rFonts w:ascii="Arial" w:hAnsi="Arial" w:cs="Arial"/>
          <w:kern w:val="2"/>
          <w:sz w:val="21"/>
          <w:szCs w:val="21"/>
        </w:rPr>
        <w:t>区房源表</w:t>
      </w:r>
      <w:r w:rsidRPr="00EB0402">
        <w:rPr>
          <w:rFonts w:ascii="Arial" w:hAnsi="Arial" w:cs="Arial"/>
          <w:kern w:val="2"/>
          <w:sz w:val="21"/>
          <w:szCs w:val="21"/>
        </w:rPr>
        <w:t>》，确定本次估价范围为</w:t>
      </w:r>
      <w:proofErr w:type="gramStart"/>
      <w:r w:rsidR="001D29B1" w:rsidRPr="00EB0402">
        <w:rPr>
          <w:rFonts w:ascii="Arial" w:hAnsi="Arial" w:cs="Arial"/>
          <w:kern w:val="2"/>
          <w:sz w:val="21"/>
          <w:szCs w:val="21"/>
        </w:rPr>
        <w:t>大兴区瀛海镇</w:t>
      </w:r>
      <w:proofErr w:type="gramEnd"/>
      <w:r w:rsidR="001D29B1" w:rsidRPr="00EB0402">
        <w:rPr>
          <w:rFonts w:ascii="Arial" w:hAnsi="Arial" w:cs="Arial"/>
          <w:kern w:val="2"/>
          <w:sz w:val="21"/>
          <w:szCs w:val="21"/>
        </w:rPr>
        <w:t>集体经营性建设用地</w:t>
      </w:r>
      <w:r w:rsidR="001D29B1" w:rsidRPr="00EB0402">
        <w:rPr>
          <w:rFonts w:ascii="Arial" w:hAnsi="Arial" w:cs="Arial"/>
          <w:kern w:val="2"/>
          <w:sz w:val="21"/>
          <w:szCs w:val="21"/>
        </w:rPr>
        <w:t>YZ00-0803-0012</w:t>
      </w:r>
      <w:r w:rsidR="001D29B1" w:rsidRPr="00EB0402">
        <w:rPr>
          <w:rFonts w:ascii="Arial" w:hAnsi="Arial" w:cs="Arial"/>
          <w:kern w:val="2"/>
          <w:sz w:val="21"/>
          <w:szCs w:val="21"/>
        </w:rPr>
        <w:t>地块（经开区国际人才社区</w:t>
      </w:r>
      <w:r w:rsidR="001D29B1" w:rsidRPr="00EB0402">
        <w:rPr>
          <w:rFonts w:ascii="Arial" w:hAnsi="Arial" w:cs="Arial"/>
          <w:kern w:val="2"/>
          <w:sz w:val="21"/>
          <w:szCs w:val="21"/>
        </w:rPr>
        <w:t>1</w:t>
      </w:r>
      <w:r w:rsidR="001D29B1" w:rsidRPr="00EB0402">
        <w:rPr>
          <w:rFonts w:ascii="Arial" w:hAnsi="Arial" w:cs="Arial"/>
          <w:kern w:val="2"/>
          <w:sz w:val="21"/>
          <w:szCs w:val="21"/>
        </w:rPr>
        <w:t>号地块）共</w:t>
      </w:r>
      <w:r w:rsidR="001D29B1" w:rsidRPr="00EB0402">
        <w:rPr>
          <w:rFonts w:ascii="Arial" w:hAnsi="Arial" w:cs="Arial"/>
          <w:kern w:val="2"/>
          <w:sz w:val="21"/>
          <w:szCs w:val="21"/>
        </w:rPr>
        <w:t>304</w:t>
      </w:r>
      <w:r w:rsidR="001D29B1" w:rsidRPr="00EB0402">
        <w:rPr>
          <w:rFonts w:ascii="Arial" w:hAnsi="Arial" w:cs="Arial"/>
          <w:kern w:val="2"/>
          <w:sz w:val="21"/>
          <w:szCs w:val="21"/>
        </w:rPr>
        <w:t>套人才公寓项目</w:t>
      </w:r>
      <w:r w:rsidRPr="00EB0402">
        <w:rPr>
          <w:rFonts w:ascii="Arial" w:hAnsi="Arial" w:cs="Arial"/>
          <w:kern w:val="2"/>
          <w:sz w:val="21"/>
          <w:szCs w:val="21"/>
        </w:rPr>
        <w:t>，建筑类型为</w:t>
      </w:r>
      <w:r w:rsidR="001D29B1" w:rsidRPr="00EB0402">
        <w:rPr>
          <w:rFonts w:ascii="Arial" w:hAnsi="Arial" w:cs="Arial" w:hint="eastAsia"/>
          <w:kern w:val="2"/>
          <w:sz w:val="21"/>
          <w:szCs w:val="21"/>
        </w:rPr>
        <w:t>板楼</w:t>
      </w:r>
      <w:r w:rsidRPr="00EB0402">
        <w:rPr>
          <w:rFonts w:ascii="Arial" w:hAnsi="Arial" w:cs="Arial"/>
          <w:kern w:val="2"/>
          <w:sz w:val="21"/>
          <w:szCs w:val="21"/>
        </w:rPr>
        <w:t>，楼宇主体建筑为</w:t>
      </w:r>
      <w:r w:rsidR="00AD66D5" w:rsidRPr="00EB0402">
        <w:rPr>
          <w:rFonts w:ascii="Arial" w:hAnsi="Arial" w:cs="Arial"/>
          <w:kern w:val="2"/>
          <w:sz w:val="21"/>
          <w:szCs w:val="21"/>
        </w:rPr>
        <w:t>钢筋混凝土结构</w:t>
      </w:r>
      <w:r w:rsidRPr="00EB0402">
        <w:rPr>
          <w:rFonts w:ascii="Arial" w:hAnsi="Arial" w:cs="Arial"/>
          <w:kern w:val="2"/>
          <w:sz w:val="21"/>
          <w:szCs w:val="21"/>
        </w:rPr>
        <w:t>。建筑面积</w:t>
      </w:r>
      <w:r w:rsidR="00E0344E" w:rsidRPr="00EB0402">
        <w:rPr>
          <w:rFonts w:ascii="Arial" w:hAnsi="Arial" w:cs="Arial"/>
          <w:kern w:val="2"/>
          <w:sz w:val="21"/>
          <w:szCs w:val="21"/>
        </w:rPr>
        <w:t>58411.94</w:t>
      </w:r>
      <w:r w:rsidRPr="00EB0402">
        <w:rPr>
          <w:rFonts w:ascii="Arial" w:hAnsi="Arial" w:cs="Arial"/>
          <w:kern w:val="2"/>
          <w:sz w:val="21"/>
          <w:szCs w:val="21"/>
        </w:rPr>
        <w:t>平方米。房源具体户型等情况详见下表：</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2A409E" w:rsidRPr="00EB0402" w14:paraId="7085C4B6" w14:textId="77777777" w:rsidTr="00B7499C">
        <w:trPr>
          <w:trHeight w:val="284"/>
          <w:jc w:val="center"/>
        </w:trPr>
        <w:tc>
          <w:tcPr>
            <w:tcW w:w="1413" w:type="dxa"/>
            <w:noWrap/>
            <w:vAlign w:val="center"/>
            <w:hideMark/>
          </w:tcPr>
          <w:p w14:paraId="38FEDEAD"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户型</w:t>
            </w:r>
          </w:p>
        </w:tc>
        <w:tc>
          <w:tcPr>
            <w:tcW w:w="1984" w:type="dxa"/>
            <w:vAlign w:val="center"/>
          </w:tcPr>
          <w:p w14:paraId="24B152C3"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建筑面积区间</w:t>
            </w:r>
            <w:r w:rsidRPr="00EB0402">
              <w:rPr>
                <w:rFonts w:ascii="Arial" w:eastAsia="华文细黑" w:hAnsi="Arial" w:cs="Arial" w:hint="eastAsia"/>
                <w:sz w:val="18"/>
                <w:szCs w:val="18"/>
              </w:rPr>
              <w:t>（㎡）</w:t>
            </w:r>
          </w:p>
        </w:tc>
        <w:tc>
          <w:tcPr>
            <w:tcW w:w="1134" w:type="dxa"/>
            <w:vAlign w:val="center"/>
          </w:tcPr>
          <w:p w14:paraId="41C0DA5B"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朝向</w:t>
            </w:r>
          </w:p>
        </w:tc>
        <w:tc>
          <w:tcPr>
            <w:tcW w:w="1843" w:type="dxa"/>
            <w:noWrap/>
            <w:vAlign w:val="center"/>
            <w:hideMark/>
          </w:tcPr>
          <w:p w14:paraId="1E85B4E5"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套数</w:t>
            </w:r>
          </w:p>
        </w:tc>
        <w:tc>
          <w:tcPr>
            <w:tcW w:w="1977" w:type="dxa"/>
            <w:vAlign w:val="center"/>
          </w:tcPr>
          <w:p w14:paraId="0A7974E2"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建筑面积（㎡）</w:t>
            </w:r>
          </w:p>
        </w:tc>
      </w:tr>
      <w:tr w:rsidR="002A409E" w:rsidRPr="00EB0402" w14:paraId="30ADA2E6" w14:textId="77777777" w:rsidTr="00B7499C">
        <w:trPr>
          <w:trHeight w:val="284"/>
          <w:jc w:val="center"/>
        </w:trPr>
        <w:tc>
          <w:tcPr>
            <w:tcW w:w="1413" w:type="dxa"/>
            <w:noWrap/>
            <w:vAlign w:val="center"/>
            <w:hideMark/>
          </w:tcPr>
          <w:p w14:paraId="56D86650"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大平层</w:t>
            </w:r>
          </w:p>
        </w:tc>
        <w:tc>
          <w:tcPr>
            <w:tcW w:w="1984" w:type="dxa"/>
            <w:vAlign w:val="center"/>
          </w:tcPr>
          <w:p w14:paraId="46D9EFFE"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254.58-265.69</w:t>
            </w:r>
          </w:p>
        </w:tc>
        <w:tc>
          <w:tcPr>
            <w:tcW w:w="1134" w:type="dxa"/>
            <w:vAlign w:val="center"/>
          </w:tcPr>
          <w:p w14:paraId="31D8B073" w14:textId="77777777" w:rsidR="002A409E" w:rsidRPr="00EB0402" w:rsidRDefault="002A409E" w:rsidP="00B7499C">
            <w:pPr>
              <w:spacing w:line="240" w:lineRule="atLeast"/>
              <w:jc w:val="center"/>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60F60910"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12</w:t>
            </w:r>
          </w:p>
        </w:tc>
        <w:tc>
          <w:tcPr>
            <w:tcW w:w="1977" w:type="dxa"/>
            <w:vAlign w:val="center"/>
          </w:tcPr>
          <w:p w14:paraId="59C68A1F"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3143.84</w:t>
            </w:r>
          </w:p>
        </w:tc>
      </w:tr>
      <w:tr w:rsidR="002A409E" w:rsidRPr="00EB0402" w14:paraId="7420E7A3" w14:textId="77777777" w:rsidTr="00B7499C">
        <w:trPr>
          <w:trHeight w:val="284"/>
          <w:jc w:val="center"/>
        </w:trPr>
        <w:tc>
          <w:tcPr>
            <w:tcW w:w="1413" w:type="dxa"/>
            <w:noWrap/>
            <w:vAlign w:val="center"/>
            <w:hideMark/>
          </w:tcPr>
          <w:p w14:paraId="104F3104"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EB0402">
              <w:rPr>
                <w:rFonts w:ascii="Arial" w:eastAsia="华文细黑" w:hAnsi="Arial" w:cs="Arial"/>
                <w:color w:val="000000"/>
                <w:sz w:val="18"/>
                <w:szCs w:val="18"/>
              </w:rPr>
              <w:t>叠拼复式</w:t>
            </w:r>
            <w:proofErr w:type="gramEnd"/>
          </w:p>
        </w:tc>
        <w:tc>
          <w:tcPr>
            <w:tcW w:w="1984" w:type="dxa"/>
            <w:vAlign w:val="center"/>
          </w:tcPr>
          <w:p w14:paraId="491829AA"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238.91-248.36</w:t>
            </w:r>
          </w:p>
        </w:tc>
        <w:tc>
          <w:tcPr>
            <w:tcW w:w="1134" w:type="dxa"/>
          </w:tcPr>
          <w:p w14:paraId="3F0335FA"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793A7BC7"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64</w:t>
            </w:r>
          </w:p>
        </w:tc>
        <w:tc>
          <w:tcPr>
            <w:tcW w:w="1977" w:type="dxa"/>
            <w:vAlign w:val="center"/>
          </w:tcPr>
          <w:p w14:paraId="53AB77D4"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15547.95</w:t>
            </w:r>
          </w:p>
        </w:tc>
      </w:tr>
      <w:tr w:rsidR="002A409E" w:rsidRPr="00EB0402" w14:paraId="6AFFE9BC" w14:textId="77777777" w:rsidTr="00B7499C">
        <w:trPr>
          <w:trHeight w:val="284"/>
          <w:jc w:val="center"/>
        </w:trPr>
        <w:tc>
          <w:tcPr>
            <w:tcW w:w="1413" w:type="dxa"/>
            <w:noWrap/>
            <w:vAlign w:val="center"/>
            <w:hideMark/>
          </w:tcPr>
          <w:p w14:paraId="2D636070"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EB0402">
              <w:rPr>
                <w:rFonts w:ascii="Arial" w:eastAsia="华文细黑" w:hAnsi="Arial" w:cs="Arial"/>
                <w:color w:val="000000"/>
                <w:sz w:val="18"/>
                <w:szCs w:val="18"/>
              </w:rPr>
              <w:t>叠拼平层</w:t>
            </w:r>
            <w:proofErr w:type="gramEnd"/>
          </w:p>
        </w:tc>
        <w:tc>
          <w:tcPr>
            <w:tcW w:w="1984" w:type="dxa"/>
            <w:vAlign w:val="center"/>
          </w:tcPr>
          <w:p w14:paraId="587764DB"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184.79-186.24</w:t>
            </w:r>
          </w:p>
        </w:tc>
        <w:tc>
          <w:tcPr>
            <w:tcW w:w="1134" w:type="dxa"/>
          </w:tcPr>
          <w:p w14:paraId="7764F9ED"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77D4E72A"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16</w:t>
            </w:r>
          </w:p>
        </w:tc>
        <w:tc>
          <w:tcPr>
            <w:tcW w:w="1977" w:type="dxa"/>
            <w:vAlign w:val="center"/>
          </w:tcPr>
          <w:p w14:paraId="3DB53004"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2968.78</w:t>
            </w:r>
          </w:p>
        </w:tc>
      </w:tr>
      <w:tr w:rsidR="002A409E" w:rsidRPr="00EB0402" w14:paraId="3DB9080E" w14:textId="77777777" w:rsidTr="00B7499C">
        <w:trPr>
          <w:trHeight w:val="284"/>
          <w:jc w:val="center"/>
        </w:trPr>
        <w:tc>
          <w:tcPr>
            <w:tcW w:w="1413" w:type="dxa"/>
            <w:noWrap/>
            <w:vAlign w:val="center"/>
            <w:hideMark/>
          </w:tcPr>
          <w:p w14:paraId="76B6BACB"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平层</w:t>
            </w:r>
          </w:p>
        </w:tc>
        <w:tc>
          <w:tcPr>
            <w:tcW w:w="1984" w:type="dxa"/>
            <w:vAlign w:val="center"/>
          </w:tcPr>
          <w:p w14:paraId="5B28F45B"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124.09-171.29</w:t>
            </w:r>
          </w:p>
        </w:tc>
        <w:tc>
          <w:tcPr>
            <w:tcW w:w="1134" w:type="dxa"/>
          </w:tcPr>
          <w:p w14:paraId="4D333594"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409B4588"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132</w:t>
            </w:r>
          </w:p>
        </w:tc>
        <w:tc>
          <w:tcPr>
            <w:tcW w:w="1977" w:type="dxa"/>
            <w:vAlign w:val="center"/>
          </w:tcPr>
          <w:p w14:paraId="1FC75949"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20923.31</w:t>
            </w:r>
          </w:p>
        </w:tc>
      </w:tr>
      <w:tr w:rsidR="002A409E" w:rsidRPr="00EB0402" w14:paraId="3791089A" w14:textId="77777777" w:rsidTr="00B7499C">
        <w:trPr>
          <w:trHeight w:val="284"/>
          <w:jc w:val="center"/>
        </w:trPr>
        <w:tc>
          <w:tcPr>
            <w:tcW w:w="1413" w:type="dxa"/>
            <w:noWrap/>
            <w:vAlign w:val="center"/>
          </w:tcPr>
          <w:p w14:paraId="7E76E650"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洋房</w:t>
            </w:r>
          </w:p>
        </w:tc>
        <w:tc>
          <w:tcPr>
            <w:tcW w:w="1984" w:type="dxa"/>
            <w:vAlign w:val="center"/>
          </w:tcPr>
          <w:p w14:paraId="326E741D"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179.71-208.66</w:t>
            </w:r>
          </w:p>
        </w:tc>
        <w:tc>
          <w:tcPr>
            <w:tcW w:w="1134" w:type="dxa"/>
          </w:tcPr>
          <w:p w14:paraId="5269497C"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tcPr>
          <w:p w14:paraId="2C3508CB"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80</w:t>
            </w:r>
          </w:p>
        </w:tc>
        <w:tc>
          <w:tcPr>
            <w:tcW w:w="1977" w:type="dxa"/>
            <w:vAlign w:val="center"/>
          </w:tcPr>
          <w:p w14:paraId="099F190F"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15828.06</w:t>
            </w:r>
          </w:p>
        </w:tc>
      </w:tr>
      <w:tr w:rsidR="002A409E" w:rsidRPr="00EB0402" w14:paraId="3FB3B495" w14:textId="77777777" w:rsidTr="00B7499C">
        <w:trPr>
          <w:trHeight w:val="284"/>
          <w:jc w:val="center"/>
        </w:trPr>
        <w:tc>
          <w:tcPr>
            <w:tcW w:w="4531" w:type="dxa"/>
            <w:gridSpan w:val="3"/>
            <w:vAlign w:val="center"/>
          </w:tcPr>
          <w:p w14:paraId="5203BF9B" w14:textId="77777777" w:rsidR="002A409E" w:rsidRPr="00EB0402" w:rsidRDefault="002A409E" w:rsidP="00B7499C">
            <w:pPr>
              <w:widowControl/>
              <w:adjustRightInd/>
              <w:spacing w:line="240" w:lineRule="atLeast"/>
              <w:jc w:val="center"/>
              <w:textAlignment w:val="auto"/>
              <w:rPr>
                <w:rFonts w:ascii="Arial" w:eastAsia="华文细黑" w:hAnsi="Arial" w:cs="Arial"/>
                <w:color w:val="FF0000"/>
                <w:sz w:val="18"/>
                <w:szCs w:val="18"/>
              </w:rPr>
            </w:pPr>
          </w:p>
        </w:tc>
        <w:tc>
          <w:tcPr>
            <w:tcW w:w="1843" w:type="dxa"/>
            <w:vAlign w:val="center"/>
          </w:tcPr>
          <w:p w14:paraId="74DA77F8"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304</w:t>
            </w:r>
          </w:p>
        </w:tc>
        <w:tc>
          <w:tcPr>
            <w:tcW w:w="1977" w:type="dxa"/>
            <w:vAlign w:val="center"/>
          </w:tcPr>
          <w:p w14:paraId="7C395D0D"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58411.94</w:t>
            </w:r>
          </w:p>
        </w:tc>
      </w:tr>
    </w:tbl>
    <w:p w14:paraId="6E411AEC" w14:textId="77777777" w:rsidR="00802761" w:rsidRPr="00EB0402" w:rsidRDefault="00802761">
      <w:pPr>
        <w:wordWrap w:val="0"/>
        <w:overflowPunct w:val="0"/>
        <w:spacing w:beforeLines="100" w:before="240" w:line="480" w:lineRule="auto"/>
        <w:ind w:firstLineChars="200" w:firstLine="420"/>
        <w:jc w:val="both"/>
        <w:textAlignment w:val="auto"/>
        <w:rPr>
          <w:rFonts w:ascii="Arial" w:hAnsi="Arial" w:cs="Arial"/>
          <w:sz w:val="21"/>
          <w:szCs w:val="21"/>
        </w:rPr>
      </w:pPr>
      <w:r w:rsidRPr="00EB0402">
        <w:rPr>
          <w:rFonts w:ascii="Arial" w:hAnsi="Arial" w:cs="Arial"/>
          <w:sz w:val="21"/>
          <w:szCs w:val="21"/>
        </w:rPr>
        <w:t>2.</w:t>
      </w:r>
      <w:r w:rsidRPr="00EB0402">
        <w:rPr>
          <w:rFonts w:ascii="Arial" w:hAnsi="Arial" w:cs="Arial"/>
          <w:sz w:val="21"/>
          <w:szCs w:val="21"/>
        </w:rPr>
        <w:t>建筑结构：估价对象所属楼宇建筑结构为</w:t>
      </w:r>
      <w:r w:rsidR="00AD66D5" w:rsidRPr="00EB0402">
        <w:rPr>
          <w:rFonts w:ascii="Arial" w:hAnsi="Arial" w:cs="Arial"/>
          <w:kern w:val="2"/>
          <w:sz w:val="21"/>
          <w:szCs w:val="21"/>
        </w:rPr>
        <w:t>钢筋混凝土</w:t>
      </w:r>
      <w:r w:rsidRPr="00EB0402">
        <w:rPr>
          <w:rFonts w:ascii="Arial" w:hAnsi="Arial" w:cs="Arial"/>
          <w:kern w:val="2"/>
          <w:sz w:val="21"/>
          <w:szCs w:val="21"/>
        </w:rPr>
        <w:t>结构</w:t>
      </w:r>
      <w:r w:rsidRPr="00EB0402">
        <w:rPr>
          <w:rFonts w:ascii="Arial" w:hAnsi="Arial" w:cs="Arial"/>
          <w:sz w:val="21"/>
          <w:szCs w:val="21"/>
        </w:rPr>
        <w:t>。</w:t>
      </w:r>
      <w:bookmarkStart w:id="38" w:name="OLE_LINK3"/>
      <w:bookmarkStart w:id="39" w:name="OLE_LINK2"/>
    </w:p>
    <w:p w14:paraId="52B2D27C" w14:textId="1B629DAC"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3.</w:t>
      </w:r>
      <w:r w:rsidRPr="00EB0402">
        <w:rPr>
          <w:rFonts w:ascii="Arial" w:hAnsi="Arial" w:cs="Arial"/>
          <w:sz w:val="21"/>
          <w:szCs w:val="21"/>
        </w:rPr>
        <w:t>建筑外观：</w:t>
      </w:r>
      <w:r w:rsidRPr="00EB0402">
        <w:rPr>
          <w:rFonts w:ascii="Arial" w:hAnsi="Arial" w:cs="Arial"/>
          <w:kern w:val="2"/>
          <w:sz w:val="21"/>
          <w:szCs w:val="21"/>
        </w:rPr>
        <w:t>估价对象</w:t>
      </w:r>
      <w:r w:rsidR="00AD66D5" w:rsidRPr="00EB0402">
        <w:rPr>
          <w:rFonts w:ascii="Arial" w:hAnsi="Arial" w:cs="Arial"/>
          <w:kern w:val="2"/>
          <w:sz w:val="21"/>
          <w:szCs w:val="21"/>
        </w:rPr>
        <w:t>为</w:t>
      </w:r>
      <w:r w:rsidR="001D29B1" w:rsidRPr="00EB0402">
        <w:rPr>
          <w:rFonts w:ascii="Arial" w:hAnsi="Arial" w:cs="Arial" w:hint="eastAsia"/>
          <w:kern w:val="2"/>
          <w:sz w:val="21"/>
          <w:szCs w:val="21"/>
        </w:rPr>
        <w:t>板楼</w:t>
      </w:r>
      <w:r w:rsidRPr="00EB0402">
        <w:rPr>
          <w:rFonts w:ascii="Arial" w:hAnsi="Arial" w:cs="Arial"/>
          <w:sz w:val="21"/>
          <w:szCs w:val="21"/>
        </w:rPr>
        <w:t>。</w:t>
      </w:r>
    </w:p>
    <w:p w14:paraId="3141B78A" w14:textId="2489C3A6"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4.</w:t>
      </w:r>
      <w:r w:rsidRPr="00EB0402">
        <w:rPr>
          <w:rFonts w:ascii="Arial" w:hAnsi="Arial" w:cs="Arial"/>
          <w:sz w:val="21"/>
          <w:szCs w:val="21"/>
        </w:rPr>
        <w:t>设施设备：估价对象所在项目配套设施完备，给排水、电力、电讯、暖通等齐全；防火</w:t>
      </w:r>
      <w:proofErr w:type="gramStart"/>
      <w:r w:rsidRPr="00EB0402">
        <w:rPr>
          <w:rFonts w:ascii="Arial" w:hAnsi="Arial" w:cs="Arial"/>
          <w:sz w:val="21"/>
          <w:szCs w:val="21"/>
        </w:rPr>
        <w:t>栓</w:t>
      </w:r>
      <w:proofErr w:type="gramEnd"/>
      <w:r w:rsidRPr="00EB0402">
        <w:rPr>
          <w:rFonts w:ascii="Arial" w:hAnsi="Arial" w:cs="Arial"/>
          <w:sz w:val="21"/>
          <w:szCs w:val="21"/>
        </w:rPr>
        <w:t>、安防系统等设备齐全；配备</w:t>
      </w:r>
      <w:r w:rsidR="00AC048E" w:rsidRPr="00EB0402">
        <w:rPr>
          <w:rFonts w:ascii="Arial" w:hAnsi="Arial" w:cs="Arial" w:hint="eastAsia"/>
          <w:sz w:val="21"/>
          <w:szCs w:val="21"/>
        </w:rPr>
        <w:t>全套家具家电及智能家居设备</w:t>
      </w:r>
      <w:r w:rsidRPr="00EB0402">
        <w:rPr>
          <w:rFonts w:ascii="Arial" w:hAnsi="Arial" w:cs="Arial"/>
          <w:sz w:val="21"/>
          <w:szCs w:val="21"/>
        </w:rPr>
        <w:t>。</w:t>
      </w:r>
    </w:p>
    <w:p w14:paraId="412AF077" w14:textId="5F0E1A37"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5.</w:t>
      </w:r>
      <w:r w:rsidRPr="00EB0402">
        <w:rPr>
          <w:rFonts w:ascii="Arial" w:hAnsi="Arial" w:cs="Arial"/>
          <w:sz w:val="21"/>
          <w:szCs w:val="21"/>
        </w:rPr>
        <w:t>装饰装修：根据估价委托人介绍及估价人员实地查勘，估价对象均为精装修，外立面</w:t>
      </w:r>
      <w:r w:rsidR="00534A8A" w:rsidRPr="00EB0402">
        <w:rPr>
          <w:rFonts w:ascii="Arial" w:hAnsi="Arial" w:cs="Arial"/>
          <w:sz w:val="21"/>
          <w:szCs w:val="21"/>
        </w:rPr>
        <w:t>为</w:t>
      </w:r>
      <w:r w:rsidR="00AC048E" w:rsidRPr="00EB0402">
        <w:rPr>
          <w:rFonts w:ascii="Arial" w:hAnsi="Arial" w:cs="Arial" w:hint="eastAsia"/>
          <w:sz w:val="21"/>
          <w:szCs w:val="21"/>
        </w:rPr>
        <w:t>石材、墙</w:t>
      </w:r>
      <w:r w:rsidR="00AC048E" w:rsidRPr="00EB0402">
        <w:rPr>
          <w:rFonts w:ascii="Arial" w:hAnsi="Arial" w:cs="Arial" w:hint="eastAsia"/>
          <w:sz w:val="21"/>
          <w:szCs w:val="21"/>
        </w:rPr>
        <w:lastRenderedPageBreak/>
        <w:t>砖</w:t>
      </w:r>
      <w:r w:rsidRPr="00EB0402">
        <w:rPr>
          <w:rFonts w:ascii="Arial" w:hAnsi="Arial" w:cs="Arial"/>
          <w:sz w:val="21"/>
          <w:szCs w:val="21"/>
        </w:rPr>
        <w:t>，公共部分首层地面贴砖，顶棚为</w:t>
      </w:r>
      <w:r w:rsidR="00534A8A" w:rsidRPr="00EB0402">
        <w:rPr>
          <w:rFonts w:ascii="Arial" w:hAnsi="Arial" w:cs="Arial"/>
          <w:sz w:val="21"/>
          <w:szCs w:val="21"/>
        </w:rPr>
        <w:t>石膏造型吊顶</w:t>
      </w:r>
      <w:r w:rsidRPr="00EB0402">
        <w:rPr>
          <w:rFonts w:ascii="Arial" w:hAnsi="Arial" w:cs="Arial"/>
          <w:sz w:val="21"/>
          <w:szCs w:val="21"/>
        </w:rPr>
        <w:t>，墙面为墙砖。室内地面铺设木地板</w:t>
      </w:r>
      <w:r w:rsidR="00AC048E" w:rsidRPr="00EB0402">
        <w:rPr>
          <w:rFonts w:ascii="Arial" w:hAnsi="Arial" w:cs="Arial" w:hint="eastAsia"/>
          <w:sz w:val="21"/>
          <w:szCs w:val="21"/>
        </w:rPr>
        <w:t>、地砖</w:t>
      </w:r>
      <w:r w:rsidRPr="00EB0402">
        <w:rPr>
          <w:rFonts w:ascii="Arial" w:hAnsi="Arial" w:cs="Arial"/>
          <w:sz w:val="21"/>
          <w:szCs w:val="21"/>
        </w:rPr>
        <w:t>，墙面为</w:t>
      </w:r>
      <w:r w:rsidR="00534A8A" w:rsidRPr="00EB0402">
        <w:rPr>
          <w:rFonts w:ascii="Arial" w:hAnsi="Arial" w:cs="Arial"/>
          <w:sz w:val="21"/>
          <w:szCs w:val="21"/>
        </w:rPr>
        <w:t>涂料</w:t>
      </w:r>
      <w:r w:rsidR="00AC048E" w:rsidRPr="00EB0402">
        <w:rPr>
          <w:rFonts w:ascii="Arial" w:hAnsi="Arial" w:cs="Arial" w:hint="eastAsia"/>
          <w:sz w:val="21"/>
          <w:szCs w:val="21"/>
        </w:rPr>
        <w:t>、壁纸</w:t>
      </w:r>
      <w:r w:rsidRPr="00EB0402">
        <w:rPr>
          <w:rFonts w:ascii="Arial" w:hAnsi="Arial" w:cs="Arial"/>
          <w:sz w:val="21"/>
          <w:szCs w:val="21"/>
        </w:rPr>
        <w:t>，顶棚</w:t>
      </w:r>
      <w:r w:rsidR="00534A8A" w:rsidRPr="00EB0402">
        <w:rPr>
          <w:rFonts w:ascii="Arial" w:hAnsi="Arial" w:cs="Arial"/>
          <w:sz w:val="21"/>
          <w:szCs w:val="21"/>
        </w:rPr>
        <w:t>为涂料</w:t>
      </w:r>
      <w:r w:rsidRPr="00EB0402">
        <w:rPr>
          <w:rFonts w:ascii="Arial" w:hAnsi="Arial" w:cs="Arial"/>
          <w:sz w:val="21"/>
          <w:szCs w:val="21"/>
        </w:rPr>
        <w:t>；卫生间地面铺设地砖，墙面为墙砖，顶棚为</w:t>
      </w:r>
      <w:r w:rsidR="00534A8A" w:rsidRPr="00EB0402">
        <w:rPr>
          <w:rFonts w:ascii="Arial" w:hAnsi="Arial" w:cs="Arial"/>
          <w:sz w:val="21"/>
          <w:szCs w:val="21"/>
        </w:rPr>
        <w:t>PVC</w:t>
      </w:r>
      <w:r w:rsidR="00534A8A" w:rsidRPr="00EB0402">
        <w:rPr>
          <w:rFonts w:ascii="Arial" w:hAnsi="Arial" w:cs="Arial"/>
          <w:sz w:val="21"/>
          <w:szCs w:val="21"/>
        </w:rPr>
        <w:t>板</w:t>
      </w:r>
      <w:r w:rsidRPr="00EB0402">
        <w:rPr>
          <w:rFonts w:ascii="Arial" w:hAnsi="Arial" w:cs="Arial"/>
          <w:sz w:val="21"/>
          <w:szCs w:val="21"/>
        </w:rPr>
        <w:t>。</w:t>
      </w:r>
    </w:p>
    <w:p w14:paraId="2757DC13" w14:textId="56994FC7"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6.</w:t>
      </w:r>
      <w:r w:rsidRPr="00EB0402">
        <w:rPr>
          <w:rFonts w:ascii="Arial" w:hAnsi="Arial" w:cs="Arial"/>
          <w:sz w:val="21"/>
          <w:szCs w:val="21"/>
        </w:rPr>
        <w:t>新旧程度：</w:t>
      </w:r>
      <w:r w:rsidR="00AA28CB" w:rsidRPr="00EB0402">
        <w:rPr>
          <w:rFonts w:ascii="Arial" w:hAnsi="Arial" w:cs="Arial"/>
          <w:sz w:val="21"/>
          <w:szCs w:val="21"/>
        </w:rPr>
        <w:t>根据</w:t>
      </w:r>
      <w:r w:rsidR="00E72351" w:rsidRPr="00EB0402">
        <w:rPr>
          <w:rFonts w:ascii="Arial" w:hAnsi="Arial" w:cs="Arial"/>
          <w:sz w:val="21"/>
          <w:szCs w:val="21"/>
        </w:rPr>
        <w:t>《北京市建设工程竣工联合验收通过意见书》</w:t>
      </w:r>
      <w:r w:rsidR="00E72351" w:rsidRPr="00EB0402">
        <w:rPr>
          <w:rFonts w:ascii="Arial" w:hAnsi="Arial" w:cs="Arial"/>
          <w:sz w:val="21"/>
          <w:szCs w:val="21"/>
        </w:rPr>
        <w:t>[</w:t>
      </w:r>
      <w:r w:rsidR="00E72351" w:rsidRPr="00EB0402">
        <w:rPr>
          <w:rFonts w:ascii="Arial" w:hAnsi="Arial" w:cs="Arial"/>
          <w:sz w:val="21"/>
          <w:szCs w:val="21"/>
        </w:rPr>
        <w:t>编号：</w:t>
      </w:r>
      <w:proofErr w:type="gramStart"/>
      <w:r w:rsidR="00E72351" w:rsidRPr="00EB0402">
        <w:rPr>
          <w:rFonts w:ascii="Arial" w:hAnsi="Arial" w:cs="Arial"/>
          <w:sz w:val="21"/>
          <w:szCs w:val="21"/>
        </w:rPr>
        <w:t>京竣联验</w:t>
      </w:r>
      <w:proofErr w:type="gramEnd"/>
      <w:r w:rsidR="00E72351" w:rsidRPr="00EB0402">
        <w:rPr>
          <w:rFonts w:ascii="Arial" w:hAnsi="Arial" w:cs="Arial"/>
          <w:sz w:val="21"/>
          <w:szCs w:val="21"/>
        </w:rPr>
        <w:t>（经）字（</w:t>
      </w:r>
      <w:r w:rsidR="00E72351" w:rsidRPr="00EB0402">
        <w:rPr>
          <w:rFonts w:ascii="Arial" w:hAnsi="Arial" w:cs="Arial"/>
          <w:sz w:val="21"/>
          <w:szCs w:val="21"/>
        </w:rPr>
        <w:t>2024</w:t>
      </w:r>
      <w:r w:rsidR="00E72351" w:rsidRPr="00EB0402">
        <w:rPr>
          <w:rFonts w:ascii="Arial" w:hAnsi="Arial" w:cs="Arial"/>
          <w:sz w:val="21"/>
          <w:szCs w:val="21"/>
        </w:rPr>
        <w:t>）</w:t>
      </w:r>
      <w:r w:rsidR="00E72351" w:rsidRPr="00EB0402">
        <w:rPr>
          <w:rFonts w:ascii="Arial" w:hAnsi="Arial" w:cs="Arial"/>
          <w:sz w:val="21"/>
          <w:szCs w:val="21"/>
        </w:rPr>
        <w:t>1889</w:t>
      </w:r>
      <w:r w:rsidR="00E72351" w:rsidRPr="00EB0402">
        <w:rPr>
          <w:rFonts w:ascii="Arial" w:hAnsi="Arial" w:cs="Arial"/>
          <w:sz w:val="21"/>
          <w:szCs w:val="21"/>
        </w:rPr>
        <w:t>号</w:t>
      </w:r>
      <w:r w:rsidR="00E72351" w:rsidRPr="00EB0402">
        <w:rPr>
          <w:rFonts w:ascii="Arial" w:hAnsi="Arial" w:cs="Arial"/>
          <w:sz w:val="21"/>
          <w:szCs w:val="21"/>
        </w:rPr>
        <w:t>]</w:t>
      </w:r>
      <w:r w:rsidR="00AA28CB" w:rsidRPr="00EB0402">
        <w:rPr>
          <w:rFonts w:ascii="Arial" w:hAnsi="Arial" w:cs="Arial"/>
          <w:sz w:val="21"/>
          <w:szCs w:val="21"/>
        </w:rPr>
        <w:t>，</w:t>
      </w:r>
      <w:r w:rsidR="00A55229" w:rsidRPr="00EB0402">
        <w:rPr>
          <w:rFonts w:ascii="Arial" w:hAnsi="Arial" w:cs="Arial"/>
          <w:sz w:val="21"/>
          <w:szCs w:val="21"/>
        </w:rPr>
        <w:t>估价</w:t>
      </w:r>
      <w:r w:rsidR="00AC048E" w:rsidRPr="00EB0402">
        <w:rPr>
          <w:rFonts w:ascii="Arial" w:hAnsi="Arial" w:cs="Arial" w:hint="eastAsia"/>
          <w:sz w:val="21"/>
          <w:szCs w:val="21"/>
        </w:rPr>
        <w:t>对象</w:t>
      </w:r>
      <w:r w:rsidRPr="00EB0402">
        <w:rPr>
          <w:rFonts w:ascii="Arial" w:hAnsi="Arial" w:cs="Arial"/>
          <w:color w:val="000000"/>
          <w:sz w:val="21"/>
          <w:szCs w:val="21"/>
        </w:rPr>
        <w:t>于</w:t>
      </w:r>
      <w:r w:rsidR="00A55229" w:rsidRPr="00EB0402">
        <w:rPr>
          <w:rFonts w:ascii="Arial" w:hAnsi="Arial" w:cs="Arial"/>
          <w:color w:val="000000"/>
          <w:sz w:val="21"/>
          <w:szCs w:val="21"/>
        </w:rPr>
        <w:t>202</w:t>
      </w:r>
      <w:r w:rsidR="00AC048E" w:rsidRPr="00EB0402">
        <w:rPr>
          <w:rFonts w:ascii="Arial" w:hAnsi="Arial" w:cs="Arial" w:hint="eastAsia"/>
          <w:color w:val="000000"/>
          <w:sz w:val="21"/>
          <w:szCs w:val="21"/>
        </w:rPr>
        <w:t>4</w:t>
      </w:r>
      <w:r w:rsidRPr="00EB0402">
        <w:rPr>
          <w:rFonts w:ascii="Arial" w:hAnsi="Arial" w:cs="Arial"/>
          <w:color w:val="000000"/>
          <w:sz w:val="21"/>
          <w:szCs w:val="21"/>
        </w:rPr>
        <w:t>年</w:t>
      </w:r>
      <w:r w:rsidR="00AC048E" w:rsidRPr="00EB0402">
        <w:rPr>
          <w:rFonts w:ascii="Arial" w:hAnsi="Arial" w:cs="Arial" w:hint="eastAsia"/>
          <w:color w:val="000000"/>
          <w:sz w:val="21"/>
          <w:szCs w:val="21"/>
        </w:rPr>
        <w:t>9</w:t>
      </w:r>
      <w:r w:rsidR="00A55229" w:rsidRPr="00EB0402">
        <w:rPr>
          <w:rFonts w:ascii="Arial" w:hAnsi="Arial" w:cs="Arial"/>
          <w:color w:val="000000"/>
          <w:sz w:val="21"/>
          <w:szCs w:val="21"/>
        </w:rPr>
        <w:t>月</w:t>
      </w:r>
      <w:r w:rsidR="00AC048E" w:rsidRPr="00EB0402">
        <w:rPr>
          <w:rFonts w:ascii="Arial" w:hAnsi="Arial" w:cs="Arial" w:hint="eastAsia"/>
          <w:color w:val="000000"/>
          <w:sz w:val="21"/>
          <w:szCs w:val="21"/>
        </w:rPr>
        <w:t>竣工</w:t>
      </w:r>
      <w:r w:rsidRPr="00EB0402">
        <w:rPr>
          <w:rFonts w:ascii="Arial" w:hAnsi="Arial" w:cs="Arial"/>
          <w:color w:val="000000"/>
          <w:sz w:val="21"/>
          <w:szCs w:val="21"/>
        </w:rPr>
        <w:t>，</w:t>
      </w:r>
      <w:r w:rsidRPr="00EB0402">
        <w:rPr>
          <w:rFonts w:ascii="Arial" w:hAnsi="Arial" w:cs="Arial"/>
          <w:sz w:val="21"/>
          <w:szCs w:val="21"/>
        </w:rPr>
        <w:t>估价对象观察成新度高，综合成新度为</w:t>
      </w:r>
      <w:r w:rsidR="00AC048E" w:rsidRPr="00EB0402">
        <w:rPr>
          <w:rFonts w:ascii="Arial" w:hAnsi="Arial" w:cs="Arial" w:hint="eastAsia"/>
          <w:sz w:val="21"/>
          <w:szCs w:val="21"/>
        </w:rPr>
        <w:t>98</w:t>
      </w:r>
      <w:r w:rsidRPr="00EB0402">
        <w:rPr>
          <w:rFonts w:ascii="Arial" w:hAnsi="Arial" w:cs="Arial"/>
          <w:sz w:val="21"/>
          <w:szCs w:val="21"/>
        </w:rPr>
        <w:t>%</w:t>
      </w:r>
      <w:r w:rsidRPr="00EB0402">
        <w:rPr>
          <w:rFonts w:ascii="Arial" w:hAnsi="Arial" w:cs="Arial"/>
          <w:sz w:val="21"/>
          <w:szCs w:val="21"/>
        </w:rPr>
        <w:t>。</w:t>
      </w:r>
    </w:p>
    <w:p w14:paraId="70A28C62" w14:textId="7BDD67A5" w:rsidR="00802761" w:rsidRPr="00EB0402" w:rsidRDefault="00802761" w:rsidP="00122760">
      <w:pPr>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7.</w:t>
      </w:r>
      <w:r w:rsidRPr="00EB0402">
        <w:rPr>
          <w:rFonts w:ascii="Arial" w:hAnsi="Arial" w:cs="Arial"/>
          <w:sz w:val="21"/>
          <w:szCs w:val="21"/>
        </w:rPr>
        <w:t>户型设计：</w:t>
      </w:r>
      <w:r w:rsidR="00AC048E" w:rsidRPr="00EB0402">
        <w:rPr>
          <w:rFonts w:ascii="Arial" w:hAnsi="Arial" w:cs="Arial" w:hint="eastAsia"/>
          <w:sz w:val="21"/>
          <w:szCs w:val="21"/>
        </w:rPr>
        <w:t>估价对象</w:t>
      </w:r>
      <w:r w:rsidRPr="00EB0402">
        <w:rPr>
          <w:rFonts w:ascii="Arial" w:hAnsi="Arial" w:cs="Arial"/>
          <w:sz w:val="21"/>
          <w:szCs w:val="21"/>
        </w:rPr>
        <w:t>有</w:t>
      </w:r>
      <w:r w:rsidR="00AC048E" w:rsidRPr="00EB0402">
        <w:rPr>
          <w:rFonts w:ascii="Arial" w:hAnsi="Arial" w:cs="Arial" w:hint="eastAsia"/>
          <w:sz w:val="21"/>
          <w:szCs w:val="21"/>
        </w:rPr>
        <w:t>五</w:t>
      </w:r>
      <w:r w:rsidRPr="00EB0402">
        <w:rPr>
          <w:rFonts w:ascii="Arial" w:hAnsi="Arial" w:cs="Arial"/>
          <w:sz w:val="21"/>
          <w:szCs w:val="21"/>
        </w:rPr>
        <w:t>种户型</w:t>
      </w:r>
      <w:r w:rsidR="00AE4CA6" w:rsidRPr="00EB0402">
        <w:rPr>
          <w:rFonts w:ascii="Arial" w:hAnsi="Arial" w:cs="Arial"/>
          <w:sz w:val="21"/>
          <w:szCs w:val="21"/>
        </w:rPr>
        <w:t>，</w:t>
      </w:r>
      <w:r w:rsidRPr="00EB0402">
        <w:rPr>
          <w:rFonts w:ascii="Arial" w:hAnsi="Arial" w:cs="Arial"/>
          <w:sz w:val="21"/>
          <w:szCs w:val="21"/>
        </w:rPr>
        <w:t>分别为</w:t>
      </w:r>
      <w:r w:rsidR="00AC048E" w:rsidRPr="00EB0402">
        <w:rPr>
          <w:rFonts w:ascii="Arial" w:hAnsi="Arial" w:cs="Arial" w:hint="eastAsia"/>
          <w:sz w:val="21"/>
          <w:szCs w:val="21"/>
        </w:rPr>
        <w:t>大平层</w:t>
      </w:r>
      <w:r w:rsidR="00534A8A" w:rsidRPr="00EB0402">
        <w:rPr>
          <w:rFonts w:ascii="Arial" w:hAnsi="Arial" w:cs="Arial"/>
          <w:sz w:val="21"/>
          <w:szCs w:val="21"/>
        </w:rPr>
        <w:t>12</w:t>
      </w:r>
      <w:r w:rsidR="00534A8A" w:rsidRPr="00EB0402">
        <w:rPr>
          <w:rFonts w:ascii="Arial" w:hAnsi="Arial" w:cs="Arial"/>
          <w:sz w:val="21"/>
          <w:szCs w:val="21"/>
        </w:rPr>
        <w:t>套，</w:t>
      </w:r>
      <w:r w:rsidR="00AC048E" w:rsidRPr="00EB0402">
        <w:rPr>
          <w:rFonts w:ascii="Arial" w:hAnsi="Arial" w:cs="Arial" w:hint="eastAsia"/>
          <w:sz w:val="21"/>
          <w:szCs w:val="21"/>
        </w:rPr>
        <w:t>户型为</w:t>
      </w:r>
      <w:r w:rsidR="00AC048E" w:rsidRPr="00EB0402">
        <w:rPr>
          <w:rFonts w:ascii="Arial" w:hAnsi="Arial" w:cs="Arial" w:hint="eastAsia"/>
          <w:sz w:val="21"/>
          <w:szCs w:val="21"/>
        </w:rPr>
        <w:t>4</w:t>
      </w:r>
      <w:r w:rsidR="00AC048E" w:rsidRPr="00EB0402">
        <w:rPr>
          <w:rFonts w:ascii="Arial" w:hAnsi="Arial" w:cs="Arial" w:hint="eastAsia"/>
          <w:sz w:val="21"/>
          <w:szCs w:val="21"/>
        </w:rPr>
        <w:t>居室；</w:t>
      </w:r>
      <w:proofErr w:type="gramStart"/>
      <w:r w:rsidR="00AC048E" w:rsidRPr="00EB0402">
        <w:rPr>
          <w:rFonts w:ascii="Arial" w:hAnsi="Arial" w:cs="Arial" w:hint="eastAsia"/>
          <w:sz w:val="21"/>
          <w:szCs w:val="21"/>
        </w:rPr>
        <w:t>叠拼复式</w:t>
      </w:r>
      <w:proofErr w:type="gramEnd"/>
      <w:r w:rsidR="00AC048E" w:rsidRPr="00EB0402">
        <w:rPr>
          <w:rFonts w:ascii="Arial" w:hAnsi="Arial" w:cs="Arial" w:hint="eastAsia"/>
          <w:sz w:val="21"/>
          <w:szCs w:val="21"/>
        </w:rPr>
        <w:t>64</w:t>
      </w:r>
      <w:r w:rsidR="00AC048E" w:rsidRPr="00EB0402">
        <w:rPr>
          <w:rFonts w:ascii="Arial" w:hAnsi="Arial" w:cs="Arial" w:hint="eastAsia"/>
          <w:sz w:val="21"/>
          <w:szCs w:val="21"/>
        </w:rPr>
        <w:t>套，户型为</w:t>
      </w:r>
      <w:r w:rsidR="00AC048E" w:rsidRPr="00EB0402">
        <w:rPr>
          <w:rFonts w:ascii="Arial" w:hAnsi="Arial" w:cs="Arial" w:hint="eastAsia"/>
          <w:sz w:val="21"/>
          <w:szCs w:val="21"/>
        </w:rPr>
        <w:t>4</w:t>
      </w:r>
      <w:r w:rsidR="00AC048E" w:rsidRPr="00EB0402">
        <w:rPr>
          <w:rFonts w:ascii="Arial" w:hAnsi="Arial" w:cs="Arial" w:hint="eastAsia"/>
          <w:sz w:val="21"/>
          <w:szCs w:val="21"/>
        </w:rPr>
        <w:t>居室；</w:t>
      </w:r>
      <w:proofErr w:type="gramStart"/>
      <w:r w:rsidR="00AC048E" w:rsidRPr="00EB0402">
        <w:rPr>
          <w:rFonts w:ascii="Arial" w:hAnsi="Arial" w:cs="Arial" w:hint="eastAsia"/>
          <w:sz w:val="21"/>
          <w:szCs w:val="21"/>
        </w:rPr>
        <w:t>叠拼平层</w:t>
      </w:r>
      <w:proofErr w:type="gramEnd"/>
      <w:r w:rsidR="00AC048E" w:rsidRPr="00EB0402">
        <w:rPr>
          <w:rFonts w:ascii="Arial" w:hAnsi="Arial" w:cs="Arial" w:hint="eastAsia"/>
          <w:sz w:val="21"/>
          <w:szCs w:val="21"/>
        </w:rPr>
        <w:t>16</w:t>
      </w:r>
      <w:r w:rsidR="00AC048E" w:rsidRPr="00EB0402">
        <w:rPr>
          <w:rFonts w:ascii="Arial" w:hAnsi="Arial" w:cs="Arial" w:hint="eastAsia"/>
          <w:sz w:val="21"/>
          <w:szCs w:val="21"/>
        </w:rPr>
        <w:t>套，户型为</w:t>
      </w:r>
      <w:r w:rsidR="00AC048E" w:rsidRPr="00EB0402">
        <w:rPr>
          <w:rFonts w:ascii="Arial" w:hAnsi="Arial" w:cs="Arial" w:hint="eastAsia"/>
          <w:sz w:val="21"/>
          <w:szCs w:val="21"/>
        </w:rPr>
        <w:t>3</w:t>
      </w:r>
      <w:r w:rsidR="00AC048E" w:rsidRPr="00EB0402">
        <w:rPr>
          <w:rFonts w:ascii="Arial" w:hAnsi="Arial" w:cs="Arial" w:hint="eastAsia"/>
          <w:sz w:val="21"/>
          <w:szCs w:val="21"/>
        </w:rPr>
        <w:t>居室；平层</w:t>
      </w:r>
      <w:r w:rsidR="00AC048E" w:rsidRPr="00EB0402">
        <w:rPr>
          <w:rFonts w:ascii="Arial" w:hAnsi="Arial" w:cs="Arial" w:hint="eastAsia"/>
          <w:sz w:val="21"/>
          <w:szCs w:val="21"/>
        </w:rPr>
        <w:t>132</w:t>
      </w:r>
      <w:r w:rsidR="00AC048E" w:rsidRPr="00EB0402">
        <w:rPr>
          <w:rFonts w:ascii="Arial" w:hAnsi="Arial" w:cs="Arial" w:hint="eastAsia"/>
          <w:sz w:val="21"/>
          <w:szCs w:val="21"/>
        </w:rPr>
        <w:t>套，户型为</w:t>
      </w:r>
      <w:r w:rsidR="00AC048E" w:rsidRPr="00EB0402">
        <w:rPr>
          <w:rFonts w:ascii="Arial" w:hAnsi="Arial" w:cs="Arial" w:hint="eastAsia"/>
          <w:sz w:val="21"/>
          <w:szCs w:val="21"/>
        </w:rPr>
        <w:t>2</w:t>
      </w:r>
      <w:r w:rsidR="00AC048E" w:rsidRPr="00EB0402">
        <w:rPr>
          <w:rFonts w:ascii="Arial" w:hAnsi="Arial" w:cs="Arial" w:hint="eastAsia"/>
          <w:sz w:val="21"/>
          <w:szCs w:val="21"/>
        </w:rPr>
        <w:t>、</w:t>
      </w:r>
      <w:r w:rsidR="00AC048E" w:rsidRPr="00EB0402">
        <w:rPr>
          <w:rFonts w:ascii="Arial" w:hAnsi="Arial" w:cs="Arial" w:hint="eastAsia"/>
          <w:sz w:val="21"/>
          <w:szCs w:val="21"/>
        </w:rPr>
        <w:t>3</w:t>
      </w:r>
      <w:r w:rsidR="00AC048E" w:rsidRPr="00EB0402">
        <w:rPr>
          <w:rFonts w:ascii="Arial" w:hAnsi="Arial" w:cs="Arial" w:hint="eastAsia"/>
          <w:sz w:val="21"/>
          <w:szCs w:val="21"/>
        </w:rPr>
        <w:t>居室；洋房</w:t>
      </w:r>
      <w:r w:rsidR="00AC048E" w:rsidRPr="00EB0402">
        <w:rPr>
          <w:rFonts w:ascii="Arial" w:hAnsi="Arial" w:cs="Arial" w:hint="eastAsia"/>
          <w:sz w:val="21"/>
          <w:szCs w:val="21"/>
        </w:rPr>
        <w:t>80</w:t>
      </w:r>
      <w:r w:rsidR="00AC048E" w:rsidRPr="00EB0402">
        <w:rPr>
          <w:rFonts w:ascii="Arial" w:hAnsi="Arial" w:cs="Arial" w:hint="eastAsia"/>
          <w:sz w:val="21"/>
          <w:szCs w:val="21"/>
        </w:rPr>
        <w:t>套，户型为</w:t>
      </w:r>
      <w:r w:rsidR="00AC048E" w:rsidRPr="00EB0402">
        <w:rPr>
          <w:rFonts w:ascii="Arial" w:hAnsi="Arial" w:cs="Arial" w:hint="eastAsia"/>
          <w:sz w:val="21"/>
          <w:szCs w:val="21"/>
        </w:rPr>
        <w:t>2</w:t>
      </w:r>
      <w:r w:rsidR="00AC048E" w:rsidRPr="00EB0402">
        <w:rPr>
          <w:rFonts w:ascii="Arial" w:hAnsi="Arial" w:cs="Arial" w:hint="eastAsia"/>
          <w:sz w:val="21"/>
          <w:szCs w:val="21"/>
        </w:rPr>
        <w:t>、</w:t>
      </w:r>
      <w:r w:rsidR="00AC048E" w:rsidRPr="00EB0402">
        <w:rPr>
          <w:rFonts w:ascii="Arial" w:hAnsi="Arial" w:cs="Arial" w:hint="eastAsia"/>
          <w:sz w:val="21"/>
          <w:szCs w:val="21"/>
        </w:rPr>
        <w:t>3</w:t>
      </w:r>
      <w:r w:rsidR="00AC048E" w:rsidRPr="00EB0402">
        <w:rPr>
          <w:rFonts w:ascii="Arial" w:hAnsi="Arial" w:cs="Arial" w:hint="eastAsia"/>
          <w:sz w:val="21"/>
          <w:szCs w:val="21"/>
        </w:rPr>
        <w:t>居室</w:t>
      </w:r>
      <w:r w:rsidR="00534A8A" w:rsidRPr="00EB0402">
        <w:rPr>
          <w:rFonts w:ascii="Arial" w:hAnsi="Arial" w:cs="Arial"/>
          <w:sz w:val="21"/>
          <w:szCs w:val="21"/>
        </w:rPr>
        <w:t>。</w:t>
      </w:r>
    </w:p>
    <w:p w14:paraId="26F07062" w14:textId="59C0E14C" w:rsidR="006B39CA" w:rsidRPr="00EB0402" w:rsidRDefault="006B39CA" w:rsidP="00122760">
      <w:pPr>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8.</w:t>
      </w:r>
      <w:r w:rsidRPr="00EB0402">
        <w:rPr>
          <w:rFonts w:ascii="Arial" w:hAnsi="Arial" w:cs="Arial"/>
          <w:sz w:val="21"/>
          <w:szCs w:val="21"/>
        </w:rPr>
        <w:t>朝向：</w:t>
      </w:r>
      <w:r w:rsidR="00AC048E" w:rsidRPr="00EB0402">
        <w:rPr>
          <w:rFonts w:ascii="Arial" w:hAnsi="Arial" w:cs="Arial" w:hint="eastAsia"/>
          <w:sz w:val="21"/>
          <w:szCs w:val="21"/>
        </w:rPr>
        <w:t>估价对象均为南北朝向</w:t>
      </w:r>
      <w:r w:rsidRPr="00EB0402">
        <w:rPr>
          <w:rFonts w:ascii="Arial" w:hAnsi="Arial" w:cs="Arial"/>
          <w:sz w:val="21"/>
          <w:szCs w:val="21"/>
        </w:rPr>
        <w:t>。</w:t>
      </w:r>
    </w:p>
    <w:p w14:paraId="71141EEA" w14:textId="375B4526" w:rsidR="006A4346" w:rsidRPr="00EB0402" w:rsidRDefault="006A4346" w:rsidP="006A4346">
      <w:pPr>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9.</w:t>
      </w:r>
      <w:r w:rsidRPr="00EB0402">
        <w:rPr>
          <w:rFonts w:ascii="Arial" w:hAnsi="Arial" w:cs="Arial"/>
          <w:sz w:val="21"/>
          <w:szCs w:val="21"/>
        </w:rPr>
        <w:t>综合服务管理设施：估价对象为专业管家封闭式管理，</w:t>
      </w:r>
      <w:r w:rsidR="005E154B" w:rsidRPr="00EB0402">
        <w:rPr>
          <w:rFonts w:ascii="Arial" w:hAnsi="Arial" w:cs="Arial" w:hint="eastAsia"/>
          <w:sz w:val="21"/>
          <w:szCs w:val="21"/>
        </w:rPr>
        <w:t>设有健身房、会客厅、图书室等</w:t>
      </w:r>
      <w:r w:rsidRPr="00EB0402">
        <w:rPr>
          <w:rFonts w:ascii="Arial" w:hAnsi="Arial" w:cs="Arial"/>
          <w:sz w:val="21"/>
          <w:szCs w:val="21"/>
        </w:rPr>
        <w:t>。</w:t>
      </w:r>
    </w:p>
    <w:p w14:paraId="2BF2E381" w14:textId="49376312" w:rsidR="006A4346" w:rsidRPr="00EB0402" w:rsidRDefault="006A4346" w:rsidP="00122760">
      <w:pPr>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10</w:t>
      </w:r>
      <w:r w:rsidR="003924D9" w:rsidRPr="00EB0402">
        <w:rPr>
          <w:rFonts w:ascii="Arial" w:hAnsi="Arial" w:cs="Arial" w:hint="eastAsia"/>
          <w:sz w:val="21"/>
          <w:szCs w:val="21"/>
        </w:rPr>
        <w:t>.</w:t>
      </w:r>
      <w:r w:rsidRPr="00EB0402">
        <w:rPr>
          <w:rFonts w:ascii="Arial" w:hAnsi="Arial" w:cs="Arial"/>
          <w:sz w:val="21"/>
          <w:szCs w:val="21"/>
        </w:rPr>
        <w:t>水电气</w:t>
      </w:r>
      <w:proofErr w:type="gramStart"/>
      <w:r w:rsidRPr="00EB0402">
        <w:rPr>
          <w:rFonts w:ascii="Arial" w:hAnsi="Arial" w:cs="Arial"/>
          <w:sz w:val="21"/>
          <w:szCs w:val="21"/>
        </w:rPr>
        <w:t>费执行</w:t>
      </w:r>
      <w:proofErr w:type="gramEnd"/>
      <w:r w:rsidRPr="00EB0402">
        <w:rPr>
          <w:rFonts w:ascii="Arial" w:hAnsi="Arial" w:cs="Arial"/>
          <w:sz w:val="21"/>
          <w:szCs w:val="21"/>
        </w:rPr>
        <w:t>标准：</w:t>
      </w:r>
      <w:proofErr w:type="gramStart"/>
      <w:r w:rsidRPr="00EB0402">
        <w:rPr>
          <w:rFonts w:ascii="Arial" w:hAnsi="Arial" w:cs="Arial"/>
          <w:sz w:val="21"/>
          <w:szCs w:val="21"/>
        </w:rPr>
        <w:t>民水民</w:t>
      </w:r>
      <w:proofErr w:type="gramEnd"/>
      <w:r w:rsidRPr="00EB0402">
        <w:rPr>
          <w:rFonts w:ascii="Arial" w:hAnsi="Arial" w:cs="Arial"/>
          <w:sz w:val="21"/>
          <w:szCs w:val="21"/>
        </w:rPr>
        <w:t>电。</w:t>
      </w:r>
    </w:p>
    <w:bookmarkEnd w:id="38"/>
    <w:bookmarkEnd w:id="39"/>
    <w:p w14:paraId="200EA64E" w14:textId="77777777" w:rsidR="00802761" w:rsidRPr="00EB0402" w:rsidRDefault="00802761">
      <w:pPr>
        <w:spacing w:line="480" w:lineRule="auto"/>
        <w:rPr>
          <w:rFonts w:ascii="Arial" w:hAnsi="Arial" w:cs="Arial"/>
          <w:b/>
          <w:kern w:val="2"/>
          <w:sz w:val="21"/>
          <w:szCs w:val="21"/>
        </w:rPr>
      </w:pPr>
      <w:r w:rsidRPr="00EB0402">
        <w:rPr>
          <w:rFonts w:ascii="Arial" w:hAnsi="Arial" w:cs="Arial"/>
          <w:b/>
          <w:kern w:val="2"/>
          <w:sz w:val="21"/>
          <w:szCs w:val="21"/>
        </w:rPr>
        <w:t>（四）对价格影响的分析</w:t>
      </w:r>
    </w:p>
    <w:p w14:paraId="6D0EBB07" w14:textId="7F95E8F0" w:rsidR="00D16799" w:rsidRPr="00EB0402" w:rsidRDefault="00D16799" w:rsidP="00D16799">
      <w:pPr>
        <w:spacing w:line="480" w:lineRule="auto"/>
        <w:ind w:firstLineChars="200" w:firstLine="420"/>
        <w:rPr>
          <w:rFonts w:ascii="Arial" w:hAnsi="Arial" w:cs="Arial"/>
          <w:sz w:val="21"/>
          <w:szCs w:val="21"/>
        </w:rPr>
      </w:pPr>
      <w:r w:rsidRPr="00EB0402">
        <w:rPr>
          <w:rFonts w:ascii="Arial" w:hAnsi="Arial" w:cs="Arial"/>
          <w:sz w:val="21"/>
          <w:szCs w:val="21"/>
        </w:rPr>
        <w:t>估价对象</w:t>
      </w:r>
      <w:r w:rsidR="003510A6" w:rsidRPr="00EB0402">
        <w:rPr>
          <w:rFonts w:ascii="Arial" w:hAnsi="Arial" w:cs="Arial" w:hint="eastAsia"/>
          <w:sz w:val="21"/>
          <w:szCs w:val="21"/>
        </w:rPr>
        <w:t>租赁住房，</w:t>
      </w:r>
      <w:r w:rsidRPr="00EB0402">
        <w:rPr>
          <w:rFonts w:ascii="Arial" w:hAnsi="Arial" w:cs="Arial"/>
          <w:sz w:val="21"/>
          <w:szCs w:val="21"/>
        </w:rPr>
        <w:t>通用性相对较好，能完全满足大部分承租者的需求，因此不会影响其租金价格水平。</w:t>
      </w:r>
    </w:p>
    <w:p w14:paraId="6929DA53" w14:textId="77777777" w:rsidR="00802761" w:rsidRPr="00EB0402" w:rsidRDefault="00802761">
      <w:pPr>
        <w:spacing w:line="480" w:lineRule="auto"/>
        <w:rPr>
          <w:rFonts w:ascii="Arial" w:hAnsi="Arial" w:cs="Arial"/>
          <w:b/>
          <w:kern w:val="2"/>
          <w:sz w:val="21"/>
          <w:szCs w:val="21"/>
        </w:rPr>
      </w:pPr>
      <w:r w:rsidRPr="00EB0402">
        <w:rPr>
          <w:rFonts w:ascii="Arial" w:hAnsi="Arial" w:cs="Arial"/>
          <w:b/>
          <w:kern w:val="2"/>
          <w:sz w:val="21"/>
          <w:szCs w:val="21"/>
        </w:rPr>
        <w:t>（五）他项权利状况</w:t>
      </w:r>
    </w:p>
    <w:p w14:paraId="05A999D1" w14:textId="77777777" w:rsidR="00802761" w:rsidRPr="00EB0402" w:rsidRDefault="004B472D">
      <w:pPr>
        <w:spacing w:line="480" w:lineRule="auto"/>
        <w:ind w:firstLineChars="200" w:firstLine="420"/>
        <w:rPr>
          <w:rFonts w:ascii="Arial" w:hAnsi="Arial" w:cs="Arial"/>
          <w:kern w:val="2"/>
          <w:sz w:val="21"/>
          <w:szCs w:val="21"/>
        </w:rPr>
      </w:pPr>
      <w:r w:rsidRPr="00EB0402">
        <w:rPr>
          <w:rFonts w:ascii="Arial" w:hAnsi="Arial" w:cs="Arial"/>
          <w:sz w:val="21"/>
          <w:szCs w:val="21"/>
        </w:rPr>
        <w:t>（</w:t>
      </w:r>
      <w:r w:rsidRPr="00EB0402">
        <w:rPr>
          <w:rFonts w:ascii="Arial" w:hAnsi="Arial" w:cs="Arial"/>
          <w:sz w:val="21"/>
          <w:szCs w:val="21"/>
        </w:rPr>
        <w:t>1</w:t>
      </w:r>
      <w:r w:rsidRPr="00EB0402">
        <w:rPr>
          <w:rFonts w:ascii="Arial" w:hAnsi="Arial" w:cs="Arial"/>
          <w:sz w:val="21"/>
          <w:szCs w:val="21"/>
        </w:rPr>
        <w:t>）</w:t>
      </w:r>
      <w:r w:rsidR="00802761" w:rsidRPr="00EB0402">
        <w:rPr>
          <w:rFonts w:ascii="Arial" w:hAnsi="Arial" w:cs="Arial"/>
          <w:sz w:val="21"/>
          <w:szCs w:val="21"/>
        </w:rPr>
        <w:t>根据估价委托人提供的资料及评估专业人员实地查勘，于价值时点，</w:t>
      </w:r>
      <w:r w:rsidRPr="00EB0402">
        <w:rPr>
          <w:rFonts w:ascii="Arial" w:hAnsi="Arial" w:cs="Arial"/>
          <w:sz w:val="21"/>
          <w:szCs w:val="21"/>
        </w:rPr>
        <w:t>估价对象部分房源已出租</w:t>
      </w:r>
      <w:r w:rsidR="00802761" w:rsidRPr="00EB0402">
        <w:rPr>
          <w:rFonts w:ascii="Arial" w:hAnsi="Arial" w:cs="Arial"/>
          <w:sz w:val="21"/>
          <w:szCs w:val="21"/>
        </w:rPr>
        <w:t>。</w:t>
      </w:r>
      <w:r w:rsidR="00802761" w:rsidRPr="00EB0402">
        <w:rPr>
          <w:rFonts w:ascii="Arial" w:hAnsi="Arial" w:cs="Arial"/>
          <w:kern w:val="2"/>
          <w:sz w:val="21"/>
          <w:szCs w:val="21"/>
        </w:rPr>
        <w:t>根据估价目的，本次估价未考虑</w:t>
      </w:r>
      <w:r w:rsidRPr="00EB0402">
        <w:rPr>
          <w:rFonts w:ascii="Arial" w:hAnsi="Arial" w:cs="Arial"/>
          <w:kern w:val="2"/>
          <w:sz w:val="21"/>
          <w:szCs w:val="21"/>
        </w:rPr>
        <w:t>租赁</w:t>
      </w:r>
      <w:r w:rsidR="00802761" w:rsidRPr="00EB0402">
        <w:rPr>
          <w:rFonts w:ascii="Arial" w:hAnsi="Arial" w:cs="Arial"/>
          <w:kern w:val="2"/>
          <w:sz w:val="21"/>
          <w:szCs w:val="21"/>
        </w:rPr>
        <w:t>权影响。</w:t>
      </w:r>
    </w:p>
    <w:p w14:paraId="526C0DC9" w14:textId="30DFB432" w:rsidR="00487903" w:rsidRPr="00EB0402" w:rsidRDefault="00487903" w:rsidP="00487903">
      <w:pPr>
        <w:spacing w:line="480" w:lineRule="auto"/>
        <w:ind w:firstLineChars="200" w:firstLine="420"/>
        <w:rPr>
          <w:rFonts w:ascii="Arial" w:hAnsi="Arial" w:cs="Arial"/>
          <w:kern w:val="2"/>
          <w:sz w:val="21"/>
          <w:szCs w:val="21"/>
        </w:rPr>
      </w:pPr>
      <w:r w:rsidRPr="00EB0402">
        <w:rPr>
          <w:rFonts w:ascii="Arial" w:hAnsi="Arial" w:cs="Arial"/>
          <w:kern w:val="2"/>
          <w:sz w:val="21"/>
          <w:szCs w:val="21"/>
        </w:rPr>
        <w:t>（</w:t>
      </w:r>
      <w:r w:rsidR="00222FC6" w:rsidRPr="00EB0402">
        <w:rPr>
          <w:rFonts w:ascii="Arial" w:hAnsi="Arial" w:cs="Arial" w:hint="eastAsia"/>
          <w:kern w:val="2"/>
          <w:sz w:val="21"/>
          <w:szCs w:val="21"/>
        </w:rPr>
        <w:t>2</w:t>
      </w:r>
      <w:r w:rsidRPr="00EB0402">
        <w:rPr>
          <w:rFonts w:ascii="Arial" w:hAnsi="Arial" w:cs="Arial"/>
          <w:kern w:val="2"/>
          <w:sz w:val="21"/>
          <w:szCs w:val="21"/>
        </w:rPr>
        <w:t>）</w:t>
      </w:r>
      <w:r w:rsidRPr="00EB0402">
        <w:rPr>
          <w:rFonts w:ascii="Arial" w:hAnsi="Arial" w:cs="Arial"/>
          <w:sz w:val="21"/>
          <w:szCs w:val="21"/>
        </w:rPr>
        <w:t>根据估价委托人提供的资料及评估专业人员实地查勘，于价值时点，未发现估价对象存在</w:t>
      </w:r>
      <w:r w:rsidR="00222FC6" w:rsidRPr="00EB0402">
        <w:rPr>
          <w:rFonts w:ascii="Arial" w:hAnsi="Arial" w:cs="Arial" w:hint="eastAsia"/>
          <w:sz w:val="21"/>
          <w:szCs w:val="21"/>
        </w:rPr>
        <w:t>抵押、</w:t>
      </w:r>
      <w:r w:rsidRPr="00EB0402">
        <w:rPr>
          <w:rFonts w:ascii="Arial" w:hAnsi="Arial" w:cs="Arial"/>
          <w:kern w:val="2"/>
          <w:sz w:val="21"/>
          <w:szCs w:val="21"/>
        </w:rPr>
        <w:t>地役、查封等他项权利</w:t>
      </w:r>
      <w:r w:rsidRPr="00EB0402">
        <w:rPr>
          <w:rFonts w:ascii="Arial" w:hAnsi="Arial" w:cs="Arial"/>
          <w:sz w:val="21"/>
          <w:szCs w:val="21"/>
        </w:rPr>
        <w:t>。</w:t>
      </w:r>
      <w:r w:rsidRPr="00EB0402">
        <w:rPr>
          <w:rFonts w:ascii="Arial" w:hAnsi="Arial" w:cs="Arial"/>
          <w:kern w:val="2"/>
          <w:sz w:val="21"/>
          <w:szCs w:val="21"/>
        </w:rPr>
        <w:t>根据估价目的，本次评估设定估价对象于价值时点不存在</w:t>
      </w:r>
      <w:r w:rsidR="00222FC6" w:rsidRPr="00EB0402">
        <w:rPr>
          <w:rFonts w:ascii="Arial" w:hAnsi="Arial" w:cs="Arial" w:hint="eastAsia"/>
          <w:kern w:val="2"/>
          <w:sz w:val="21"/>
          <w:szCs w:val="21"/>
        </w:rPr>
        <w:t>抵押、</w:t>
      </w:r>
      <w:r w:rsidRPr="00EB0402">
        <w:rPr>
          <w:rFonts w:ascii="Arial" w:hAnsi="Arial" w:cs="Arial"/>
          <w:kern w:val="2"/>
          <w:sz w:val="21"/>
          <w:szCs w:val="21"/>
        </w:rPr>
        <w:t>地役、查封等他项权利限制。</w:t>
      </w:r>
    </w:p>
    <w:p w14:paraId="1659C844" w14:textId="77777777" w:rsidR="00802761" w:rsidRPr="00EB0402" w:rsidRDefault="00802761">
      <w:pPr>
        <w:overflowPunct w:val="0"/>
        <w:spacing w:line="480" w:lineRule="auto"/>
        <w:ind w:firstLineChars="200" w:firstLine="420"/>
        <w:jc w:val="both"/>
        <w:textAlignment w:val="auto"/>
        <w:rPr>
          <w:rFonts w:ascii="Arial" w:hAnsi="Arial" w:cs="Arial"/>
          <w:sz w:val="21"/>
          <w:szCs w:val="21"/>
        </w:rPr>
      </w:pPr>
    </w:p>
    <w:p w14:paraId="0D648FEE" w14:textId="77777777" w:rsidR="00802761" w:rsidRPr="00EB0402"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0" w:name="_Toc168225817"/>
      <w:bookmarkStart w:id="41" w:name="_Toc525655422"/>
      <w:r w:rsidRPr="00EB0402">
        <w:rPr>
          <w:rFonts w:eastAsia="宋体"/>
          <w:kern w:val="2"/>
          <w:sz w:val="21"/>
          <w:szCs w:val="21"/>
        </w:rPr>
        <w:t>五</w:t>
      </w:r>
      <w:bookmarkEnd w:id="40"/>
      <w:r w:rsidRPr="00EB0402">
        <w:rPr>
          <w:rFonts w:eastAsia="宋体"/>
          <w:kern w:val="2"/>
          <w:sz w:val="21"/>
          <w:szCs w:val="21"/>
        </w:rPr>
        <w:t>、价值时点</w:t>
      </w:r>
      <w:bookmarkEnd w:id="41"/>
    </w:p>
    <w:p w14:paraId="65F24BEA" w14:textId="1F1FFAD6" w:rsidR="00802761" w:rsidRPr="00EB0402" w:rsidRDefault="00E0344E">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2025</w:t>
      </w:r>
      <w:r w:rsidRPr="00EB0402">
        <w:rPr>
          <w:rFonts w:ascii="Arial" w:hAnsi="Arial" w:cs="Arial"/>
          <w:sz w:val="21"/>
          <w:szCs w:val="21"/>
        </w:rPr>
        <w:t>年</w:t>
      </w:r>
      <w:r w:rsidRPr="00EB0402">
        <w:rPr>
          <w:rFonts w:ascii="Arial" w:hAnsi="Arial" w:cs="Arial"/>
          <w:sz w:val="21"/>
          <w:szCs w:val="21"/>
        </w:rPr>
        <w:t>12</w:t>
      </w:r>
      <w:r w:rsidRPr="00EB0402">
        <w:rPr>
          <w:rFonts w:ascii="Arial" w:hAnsi="Arial" w:cs="Arial"/>
          <w:sz w:val="21"/>
          <w:szCs w:val="21"/>
        </w:rPr>
        <w:t>月</w:t>
      </w:r>
      <w:r w:rsidRPr="00EB0402">
        <w:rPr>
          <w:rFonts w:ascii="Arial" w:hAnsi="Arial" w:cs="Arial"/>
          <w:sz w:val="21"/>
          <w:szCs w:val="21"/>
        </w:rPr>
        <w:t>1</w:t>
      </w:r>
      <w:r w:rsidRPr="00EB0402">
        <w:rPr>
          <w:rFonts w:ascii="Arial" w:hAnsi="Arial" w:cs="Arial"/>
          <w:sz w:val="21"/>
          <w:szCs w:val="21"/>
        </w:rPr>
        <w:t>日</w:t>
      </w:r>
      <w:r w:rsidR="00802761" w:rsidRPr="00EB0402">
        <w:rPr>
          <w:rFonts w:ascii="Arial" w:hAnsi="Arial" w:cs="Arial"/>
          <w:sz w:val="21"/>
          <w:szCs w:val="21"/>
        </w:rPr>
        <w:t>（根据《估价委托书》确定）</w:t>
      </w:r>
    </w:p>
    <w:p w14:paraId="1B574187" w14:textId="77777777"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p>
    <w:p w14:paraId="7D7992A2" w14:textId="77777777" w:rsidR="00802761" w:rsidRPr="00EB0402" w:rsidRDefault="00802761" w:rsidP="00E34D00">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42" w:name="_Toc168225818"/>
      <w:bookmarkStart w:id="43" w:name="_Toc525655423"/>
      <w:r w:rsidRPr="00EB0402">
        <w:rPr>
          <w:rFonts w:eastAsia="宋体"/>
          <w:kern w:val="2"/>
          <w:sz w:val="21"/>
          <w:szCs w:val="21"/>
        </w:rPr>
        <w:t>六</w:t>
      </w:r>
      <w:bookmarkEnd w:id="42"/>
      <w:r w:rsidRPr="00EB0402">
        <w:rPr>
          <w:rFonts w:eastAsia="宋体"/>
          <w:kern w:val="2"/>
          <w:sz w:val="21"/>
          <w:szCs w:val="21"/>
        </w:rPr>
        <w:t>、价值类型</w:t>
      </w:r>
      <w:bookmarkEnd w:id="43"/>
    </w:p>
    <w:p w14:paraId="3BFB52B4" w14:textId="1E06261C" w:rsidR="00802761" w:rsidRPr="00EB0402" w:rsidRDefault="00852975">
      <w:pPr>
        <w:overflowPunct w:val="0"/>
        <w:spacing w:line="480" w:lineRule="auto"/>
        <w:ind w:firstLineChars="200" w:firstLine="420"/>
        <w:jc w:val="both"/>
        <w:rPr>
          <w:rFonts w:ascii="Arial" w:hAnsi="Arial" w:cs="Arial"/>
          <w:sz w:val="21"/>
          <w:szCs w:val="21"/>
        </w:rPr>
      </w:pPr>
      <w:r w:rsidRPr="00EB0402">
        <w:rPr>
          <w:rFonts w:ascii="Arial" w:hAnsi="Arial" w:cs="Arial" w:hint="eastAsia"/>
          <w:sz w:val="21"/>
          <w:szCs w:val="21"/>
        </w:rPr>
        <w:t>根据房地产评估的技术规程和本次估价目的，本次估价采用的是市场价值标准。市场租赁住房租金是指市场租赁住房于价值时点在公开市场上的平均租金，包含房屋、家具家电使用费及租赁税费等，</w:t>
      </w:r>
      <w:r w:rsidRPr="00EB0402">
        <w:rPr>
          <w:rFonts w:ascii="Arial" w:hAnsi="Arial" w:cs="Arial" w:hint="eastAsia"/>
          <w:sz w:val="21"/>
          <w:szCs w:val="21"/>
        </w:rPr>
        <w:lastRenderedPageBreak/>
        <w:t>不包含持有运营单位在住房租赁合同中明确约定由承租人承担的基础服务费（例如公区保洁、公</w:t>
      </w:r>
      <w:proofErr w:type="gramStart"/>
      <w:r w:rsidRPr="00EB0402">
        <w:rPr>
          <w:rFonts w:ascii="Arial" w:hAnsi="Arial" w:cs="Arial" w:hint="eastAsia"/>
          <w:sz w:val="21"/>
          <w:szCs w:val="21"/>
        </w:rPr>
        <w:t>区维保</w:t>
      </w:r>
      <w:proofErr w:type="gramEnd"/>
      <w:r w:rsidRPr="00EB0402">
        <w:rPr>
          <w:rFonts w:ascii="Arial" w:hAnsi="Arial" w:cs="Arial" w:hint="eastAsia"/>
          <w:sz w:val="21"/>
          <w:szCs w:val="21"/>
        </w:rPr>
        <w:t>、室内正常损耗维修等费用）、增值服务费（例如室内保洁、室内人为损坏维修、洗衣、送餐等费用）、能源费（包括公区能源费及室内能源费，例如水、电、气、中央空调等费用）、车位使用费等费用</w:t>
      </w:r>
      <w:r w:rsidR="00330BD2" w:rsidRPr="00EB0402">
        <w:rPr>
          <w:rFonts w:ascii="Arial" w:hAnsi="Arial" w:cs="Arial"/>
          <w:sz w:val="21"/>
          <w:szCs w:val="21"/>
        </w:rPr>
        <w:t>。</w:t>
      </w:r>
      <w:r w:rsidR="00330BD2" w:rsidRPr="00EB0402">
        <w:rPr>
          <w:rFonts w:ascii="Arial" w:hAnsi="Arial" w:cs="Arial"/>
          <w:sz w:val="21"/>
          <w:szCs w:val="21"/>
        </w:rPr>
        <w:t xml:space="preserve"> </w:t>
      </w:r>
      <w:r w:rsidR="00802761" w:rsidRPr="00EB0402">
        <w:rPr>
          <w:rFonts w:ascii="Arial" w:hAnsi="Arial" w:cs="Arial"/>
          <w:sz w:val="21"/>
          <w:szCs w:val="21"/>
        </w:rPr>
        <w:t xml:space="preserve"> </w:t>
      </w:r>
    </w:p>
    <w:p w14:paraId="33A094FD" w14:textId="77777777" w:rsidR="00802761" w:rsidRPr="00EB0402" w:rsidRDefault="00802761">
      <w:pPr>
        <w:spacing w:line="480" w:lineRule="auto"/>
        <w:ind w:firstLineChars="200" w:firstLine="420"/>
        <w:rPr>
          <w:rFonts w:ascii="Arial" w:hAnsi="Arial" w:cs="Arial"/>
          <w:sz w:val="21"/>
          <w:szCs w:val="21"/>
        </w:rPr>
      </w:pPr>
    </w:p>
    <w:p w14:paraId="32808055" w14:textId="77777777" w:rsidR="00802761" w:rsidRPr="00EB0402"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4" w:name="_Toc168225819"/>
      <w:bookmarkStart w:id="45" w:name="_Toc525655424"/>
      <w:r w:rsidRPr="00EB0402">
        <w:rPr>
          <w:rFonts w:eastAsia="宋体"/>
          <w:kern w:val="2"/>
          <w:sz w:val="21"/>
          <w:szCs w:val="21"/>
        </w:rPr>
        <w:t>七、估价原则</w:t>
      </w:r>
      <w:bookmarkEnd w:id="44"/>
      <w:bookmarkEnd w:id="45"/>
    </w:p>
    <w:p w14:paraId="06C80F3B" w14:textId="77777777" w:rsidR="00802761" w:rsidRPr="00EB0402" w:rsidRDefault="00802761">
      <w:pPr>
        <w:wordWrap w:val="0"/>
        <w:overflowPunct w:val="0"/>
        <w:spacing w:line="480" w:lineRule="auto"/>
        <w:ind w:firstLineChars="202" w:firstLine="424"/>
        <w:jc w:val="both"/>
        <w:textAlignment w:val="auto"/>
        <w:rPr>
          <w:rFonts w:ascii="Arial" w:hAnsi="Arial" w:cs="Arial"/>
          <w:sz w:val="21"/>
          <w:szCs w:val="21"/>
        </w:rPr>
      </w:pPr>
      <w:r w:rsidRPr="00EB0402">
        <w:rPr>
          <w:rFonts w:ascii="Arial" w:hAnsi="Arial" w:cs="Arial"/>
          <w:sz w:val="21"/>
          <w:szCs w:val="21"/>
        </w:rPr>
        <w:t>我们在本次估价时遵循了以下原则：</w:t>
      </w:r>
      <w:r w:rsidRPr="00EB0402">
        <w:rPr>
          <w:rFonts w:ascii="Arial" w:hAnsi="Arial" w:cs="Arial"/>
          <w:sz w:val="21"/>
          <w:szCs w:val="21"/>
        </w:rPr>
        <w:t xml:space="preserve"> </w:t>
      </w:r>
    </w:p>
    <w:p w14:paraId="43FCEF73" w14:textId="77777777" w:rsidR="00802761" w:rsidRPr="00EB0402" w:rsidRDefault="00802761">
      <w:pPr>
        <w:wordWrap w:val="0"/>
        <w:overflowPunct w:val="0"/>
        <w:spacing w:line="480" w:lineRule="auto"/>
        <w:jc w:val="both"/>
        <w:textAlignment w:val="auto"/>
        <w:rPr>
          <w:rFonts w:ascii="Arial" w:hAnsi="Arial" w:cs="Arial"/>
          <w:b/>
          <w:sz w:val="21"/>
          <w:szCs w:val="21"/>
        </w:rPr>
      </w:pPr>
      <w:r w:rsidRPr="00EB0402">
        <w:rPr>
          <w:rFonts w:ascii="Arial" w:hAnsi="Arial" w:cs="Arial"/>
          <w:b/>
          <w:sz w:val="21"/>
          <w:szCs w:val="21"/>
        </w:rPr>
        <w:t>（一）独立、客观、公正原则</w:t>
      </w:r>
    </w:p>
    <w:p w14:paraId="597ADE46" w14:textId="77777777"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59AE18EA" w14:textId="77777777" w:rsidR="00802761" w:rsidRPr="00EB0402" w:rsidRDefault="00802761">
      <w:pPr>
        <w:wordWrap w:val="0"/>
        <w:overflowPunct w:val="0"/>
        <w:spacing w:line="480" w:lineRule="auto"/>
        <w:jc w:val="both"/>
        <w:textAlignment w:val="auto"/>
        <w:rPr>
          <w:rFonts w:ascii="Arial" w:hAnsi="Arial" w:cs="Arial"/>
          <w:b/>
          <w:sz w:val="21"/>
          <w:szCs w:val="21"/>
        </w:rPr>
      </w:pPr>
      <w:r w:rsidRPr="00EB0402">
        <w:rPr>
          <w:rFonts w:ascii="Arial" w:hAnsi="Arial" w:cs="Arial"/>
          <w:b/>
          <w:sz w:val="21"/>
          <w:szCs w:val="21"/>
        </w:rPr>
        <w:t>（二）合法原则</w:t>
      </w:r>
    </w:p>
    <w:p w14:paraId="06FEC205" w14:textId="77777777" w:rsidR="00802761" w:rsidRPr="00EB0402" w:rsidRDefault="00802761">
      <w:pPr>
        <w:wordWrap w:val="0"/>
        <w:overflowPunct w:val="0"/>
        <w:spacing w:line="480" w:lineRule="auto"/>
        <w:ind w:firstLineChars="200" w:firstLine="420"/>
        <w:jc w:val="both"/>
        <w:textAlignment w:val="auto"/>
        <w:rPr>
          <w:rFonts w:ascii="Arial" w:hAnsi="Arial" w:cs="Arial"/>
          <w:b/>
          <w:sz w:val="21"/>
          <w:szCs w:val="21"/>
        </w:rPr>
      </w:pPr>
      <w:r w:rsidRPr="00EB0402">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w:t>
      </w:r>
      <w:proofErr w:type="gramStart"/>
      <w:r w:rsidRPr="00EB0402">
        <w:rPr>
          <w:rFonts w:ascii="Arial" w:hAnsi="Arial" w:cs="Arial"/>
          <w:sz w:val="21"/>
          <w:szCs w:val="21"/>
        </w:rPr>
        <w:t>等允许</w:t>
      </w:r>
      <w:proofErr w:type="gramEnd"/>
      <w:r w:rsidRPr="00EB0402">
        <w:rPr>
          <w:rFonts w:ascii="Arial" w:hAnsi="Arial" w:cs="Arial"/>
          <w:sz w:val="21"/>
          <w:szCs w:val="21"/>
        </w:rPr>
        <w:t>的处分方式为依据；在其他方面，如评估出的价格必须符合国家的价格政策。</w:t>
      </w:r>
    </w:p>
    <w:p w14:paraId="7665FAB4" w14:textId="77777777" w:rsidR="00802761" w:rsidRPr="00EB0402" w:rsidRDefault="00802761">
      <w:pPr>
        <w:wordWrap w:val="0"/>
        <w:overflowPunct w:val="0"/>
        <w:spacing w:line="480" w:lineRule="auto"/>
        <w:jc w:val="both"/>
        <w:textAlignment w:val="auto"/>
        <w:rPr>
          <w:rFonts w:ascii="Arial" w:hAnsi="Arial" w:cs="Arial"/>
          <w:b/>
          <w:sz w:val="21"/>
          <w:szCs w:val="21"/>
        </w:rPr>
      </w:pPr>
      <w:r w:rsidRPr="00EB0402">
        <w:rPr>
          <w:rFonts w:ascii="Arial" w:hAnsi="Arial" w:cs="Arial"/>
          <w:b/>
          <w:sz w:val="21"/>
          <w:szCs w:val="21"/>
        </w:rPr>
        <w:t>（三）最高</w:t>
      </w:r>
      <w:proofErr w:type="gramStart"/>
      <w:r w:rsidRPr="00EB0402">
        <w:rPr>
          <w:rFonts w:ascii="Arial" w:hAnsi="Arial" w:cs="Arial"/>
          <w:b/>
          <w:sz w:val="21"/>
          <w:szCs w:val="21"/>
        </w:rPr>
        <w:t>最佳利用</w:t>
      </w:r>
      <w:proofErr w:type="gramEnd"/>
      <w:r w:rsidRPr="00EB0402">
        <w:rPr>
          <w:rFonts w:ascii="Arial" w:hAnsi="Arial" w:cs="Arial"/>
          <w:b/>
          <w:sz w:val="21"/>
          <w:szCs w:val="21"/>
        </w:rPr>
        <w:t>原则</w:t>
      </w:r>
    </w:p>
    <w:p w14:paraId="414FB0C5" w14:textId="77777777"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EB0402">
        <w:rPr>
          <w:rFonts w:ascii="Arial" w:hAnsi="Arial" w:cs="Arial"/>
          <w:sz w:val="21"/>
          <w:szCs w:val="21"/>
        </w:rPr>
        <w:t>最佳利用</w:t>
      </w:r>
      <w:proofErr w:type="gramEnd"/>
      <w:r w:rsidRPr="00EB0402">
        <w:rPr>
          <w:rFonts w:ascii="Arial" w:hAnsi="Arial" w:cs="Arial"/>
          <w:sz w:val="21"/>
          <w:szCs w:val="21"/>
        </w:rPr>
        <w:t>是在法律上可行、技术上可能、经济上可行，经过充分合理的论证，能使估价对象价值达到最大、最可能的使用。</w:t>
      </w:r>
    </w:p>
    <w:p w14:paraId="293D4644" w14:textId="77777777" w:rsidR="00802761" w:rsidRPr="00EB0402" w:rsidRDefault="00802761">
      <w:pPr>
        <w:wordWrap w:val="0"/>
        <w:overflowPunct w:val="0"/>
        <w:spacing w:line="480" w:lineRule="auto"/>
        <w:jc w:val="both"/>
        <w:textAlignment w:val="auto"/>
        <w:rPr>
          <w:rFonts w:ascii="Arial" w:hAnsi="Arial" w:cs="Arial"/>
          <w:b/>
          <w:sz w:val="21"/>
          <w:szCs w:val="21"/>
        </w:rPr>
      </w:pPr>
      <w:r w:rsidRPr="00EB0402">
        <w:rPr>
          <w:rFonts w:ascii="Arial" w:hAnsi="Arial" w:cs="Arial"/>
          <w:b/>
          <w:sz w:val="21"/>
          <w:szCs w:val="21"/>
        </w:rPr>
        <w:t>（四）替代原则</w:t>
      </w:r>
    </w:p>
    <w:p w14:paraId="2EBD6A3B" w14:textId="77777777"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3A136DF" w14:textId="77777777"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lastRenderedPageBreak/>
        <w:t>替代原则也反映了房地产估价的基本原理和最一般的估价过程：房地产估价所要确定的估价结论是估价对象的客观合理价值。对于房地产交易目的而言，</w:t>
      </w:r>
      <w:proofErr w:type="gramStart"/>
      <w:r w:rsidRPr="00EB0402">
        <w:rPr>
          <w:rFonts w:ascii="Arial" w:hAnsi="Arial" w:cs="Arial"/>
          <w:sz w:val="21"/>
          <w:szCs w:val="21"/>
        </w:rPr>
        <w:t>该客观</w:t>
      </w:r>
      <w:proofErr w:type="gramEnd"/>
      <w:r w:rsidRPr="00EB0402">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4AC2CFE5" w14:textId="77777777" w:rsidR="00802761" w:rsidRPr="00EB0402" w:rsidRDefault="00802761">
      <w:pPr>
        <w:wordWrap w:val="0"/>
        <w:overflowPunct w:val="0"/>
        <w:spacing w:line="480" w:lineRule="auto"/>
        <w:jc w:val="both"/>
        <w:textAlignment w:val="auto"/>
        <w:rPr>
          <w:rFonts w:ascii="Arial" w:hAnsi="Arial" w:cs="Arial"/>
          <w:b/>
          <w:sz w:val="21"/>
          <w:szCs w:val="21"/>
        </w:rPr>
      </w:pPr>
      <w:r w:rsidRPr="00EB0402">
        <w:rPr>
          <w:rFonts w:ascii="Arial" w:hAnsi="Arial" w:cs="Arial"/>
          <w:b/>
          <w:sz w:val="21"/>
          <w:szCs w:val="21"/>
        </w:rPr>
        <w:t>（五）价值时点原则</w:t>
      </w:r>
    </w:p>
    <w:p w14:paraId="2EAE5797" w14:textId="77777777"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7162F5B3" w14:textId="77777777"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7C78B68E" w14:textId="77777777" w:rsidR="00330BD2" w:rsidRPr="00EB0402" w:rsidRDefault="00330BD2" w:rsidP="00330BD2">
      <w:pPr>
        <w:wordWrap w:val="0"/>
        <w:overflowPunct w:val="0"/>
        <w:spacing w:line="480" w:lineRule="auto"/>
        <w:jc w:val="both"/>
        <w:textAlignment w:val="auto"/>
        <w:rPr>
          <w:rFonts w:ascii="Arial" w:hAnsi="Arial" w:cs="Arial"/>
          <w:b/>
          <w:sz w:val="21"/>
          <w:szCs w:val="21"/>
        </w:rPr>
      </w:pPr>
      <w:r w:rsidRPr="00EB0402">
        <w:rPr>
          <w:rFonts w:ascii="Arial" w:hAnsi="Arial" w:cs="Arial"/>
          <w:b/>
          <w:sz w:val="21"/>
          <w:szCs w:val="21"/>
        </w:rPr>
        <w:t>（六）一贯性原则</w:t>
      </w:r>
    </w:p>
    <w:p w14:paraId="3E006065" w14:textId="77777777" w:rsidR="00330BD2" w:rsidRPr="00EB0402" w:rsidRDefault="00330BD2" w:rsidP="00330BD2">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在不同时间为了同一估价目的对同一或同类房地产再次或多次进行估价时，应采用相同的估价方法或对待方式。</w:t>
      </w:r>
    </w:p>
    <w:p w14:paraId="2F7ED171" w14:textId="77777777"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p>
    <w:p w14:paraId="2F35B238" w14:textId="77777777" w:rsidR="00802761" w:rsidRPr="00EB0402"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6" w:name="_Toc168225820"/>
      <w:bookmarkStart w:id="47" w:name="_Toc525655425"/>
      <w:r w:rsidRPr="00EB0402">
        <w:rPr>
          <w:rFonts w:eastAsia="宋体"/>
          <w:kern w:val="2"/>
          <w:sz w:val="21"/>
          <w:szCs w:val="21"/>
        </w:rPr>
        <w:t>八、估价</w:t>
      </w:r>
      <w:bookmarkEnd w:id="46"/>
      <w:r w:rsidRPr="00EB0402">
        <w:rPr>
          <w:rFonts w:eastAsia="宋体"/>
          <w:kern w:val="2"/>
          <w:sz w:val="21"/>
          <w:szCs w:val="21"/>
        </w:rPr>
        <w:t>依据</w:t>
      </w:r>
      <w:bookmarkEnd w:id="47"/>
    </w:p>
    <w:p w14:paraId="3A02E3D6" w14:textId="77777777" w:rsidR="00802761" w:rsidRPr="00EB0402" w:rsidRDefault="00802761">
      <w:pPr>
        <w:wordWrap w:val="0"/>
        <w:overflowPunct w:val="0"/>
        <w:spacing w:line="480" w:lineRule="auto"/>
        <w:jc w:val="both"/>
        <w:textAlignment w:val="auto"/>
        <w:rPr>
          <w:rFonts w:ascii="Arial" w:hAnsi="Arial" w:cs="Arial"/>
          <w:b/>
          <w:sz w:val="21"/>
          <w:szCs w:val="21"/>
        </w:rPr>
      </w:pPr>
      <w:r w:rsidRPr="00EB0402">
        <w:rPr>
          <w:rFonts w:ascii="Arial" w:hAnsi="Arial" w:cs="Arial"/>
          <w:b/>
          <w:sz w:val="21"/>
          <w:szCs w:val="21"/>
        </w:rPr>
        <w:t>（一）有关的法律、法规及技术标准文件</w:t>
      </w:r>
    </w:p>
    <w:p w14:paraId="5ECCFF99" w14:textId="77777777" w:rsidR="00CA6429" w:rsidRPr="00EB0402" w:rsidRDefault="00802761">
      <w:pPr>
        <w:wordWrap w:val="0"/>
        <w:overflowPunct w:val="0"/>
        <w:spacing w:line="480" w:lineRule="auto"/>
        <w:jc w:val="both"/>
        <w:textAlignment w:val="auto"/>
        <w:rPr>
          <w:rFonts w:ascii="Arial" w:hAnsi="Arial" w:cs="Arial"/>
          <w:sz w:val="21"/>
          <w:szCs w:val="21"/>
        </w:rPr>
      </w:pPr>
      <w:r w:rsidRPr="00EB0402">
        <w:rPr>
          <w:rFonts w:ascii="Arial" w:hAnsi="Arial" w:cs="Arial"/>
          <w:sz w:val="21"/>
          <w:szCs w:val="21"/>
        </w:rPr>
        <w:t xml:space="preserve">1. </w:t>
      </w:r>
      <w:r w:rsidR="00CA6429" w:rsidRPr="00EB0402">
        <w:rPr>
          <w:rFonts w:ascii="Arial" w:hAnsi="Arial" w:cs="Arial" w:hint="eastAsia"/>
          <w:sz w:val="21"/>
          <w:szCs w:val="21"/>
        </w:rPr>
        <w:t>《</w:t>
      </w:r>
      <w:r w:rsidR="00CA6429" w:rsidRPr="00EB0402">
        <w:rPr>
          <w:rFonts w:ascii="Arial" w:hAnsi="Arial" w:cs="Arial"/>
          <w:sz w:val="21"/>
          <w:szCs w:val="21"/>
        </w:rPr>
        <w:t>中华人民共和国民法典》（</w:t>
      </w:r>
      <w:r w:rsidR="00CA6429" w:rsidRPr="00EB0402">
        <w:rPr>
          <w:rFonts w:ascii="Arial" w:hAnsi="Arial" w:cs="Arial"/>
          <w:sz w:val="21"/>
          <w:szCs w:val="21"/>
        </w:rPr>
        <w:t>2020</w:t>
      </w:r>
      <w:r w:rsidR="00CA6429" w:rsidRPr="00EB0402">
        <w:rPr>
          <w:rFonts w:ascii="Arial" w:hAnsi="Arial" w:cs="Arial"/>
          <w:sz w:val="21"/>
          <w:szCs w:val="21"/>
        </w:rPr>
        <w:t>年</w:t>
      </w:r>
      <w:r w:rsidR="00CA6429" w:rsidRPr="00EB0402">
        <w:rPr>
          <w:rFonts w:ascii="Arial" w:hAnsi="Arial" w:cs="Arial"/>
          <w:sz w:val="21"/>
          <w:szCs w:val="21"/>
        </w:rPr>
        <w:t>5</w:t>
      </w:r>
      <w:r w:rsidR="00CA6429" w:rsidRPr="00EB0402">
        <w:rPr>
          <w:rFonts w:ascii="Arial" w:hAnsi="Arial" w:cs="Arial"/>
          <w:sz w:val="21"/>
          <w:szCs w:val="21"/>
        </w:rPr>
        <w:t>月</w:t>
      </w:r>
      <w:r w:rsidR="00CA6429" w:rsidRPr="00EB0402">
        <w:rPr>
          <w:rFonts w:ascii="Arial" w:hAnsi="Arial" w:cs="Arial"/>
          <w:sz w:val="21"/>
          <w:szCs w:val="21"/>
        </w:rPr>
        <w:t>28</w:t>
      </w:r>
      <w:r w:rsidR="00CA6429" w:rsidRPr="00EB0402">
        <w:rPr>
          <w:rFonts w:ascii="Arial" w:hAnsi="Arial" w:cs="Arial"/>
          <w:sz w:val="21"/>
          <w:szCs w:val="21"/>
        </w:rPr>
        <w:t>日第十三届全国人大三次会议表决通过，自</w:t>
      </w:r>
      <w:r w:rsidR="00CA6429" w:rsidRPr="00EB0402">
        <w:rPr>
          <w:rFonts w:ascii="Arial" w:hAnsi="Arial" w:cs="Arial"/>
          <w:sz w:val="21"/>
          <w:szCs w:val="21"/>
        </w:rPr>
        <w:t>2021</w:t>
      </w:r>
      <w:r w:rsidR="00CA6429" w:rsidRPr="00EB0402">
        <w:rPr>
          <w:rFonts w:ascii="Arial" w:hAnsi="Arial" w:cs="Arial"/>
          <w:sz w:val="21"/>
          <w:szCs w:val="21"/>
        </w:rPr>
        <w:t>年</w:t>
      </w:r>
      <w:r w:rsidR="00CA6429" w:rsidRPr="00EB0402">
        <w:rPr>
          <w:rFonts w:ascii="Arial" w:hAnsi="Arial" w:cs="Arial"/>
          <w:sz w:val="21"/>
          <w:szCs w:val="21"/>
        </w:rPr>
        <w:t>1</w:t>
      </w:r>
      <w:r w:rsidR="00CA6429" w:rsidRPr="00EB0402">
        <w:rPr>
          <w:rFonts w:ascii="Arial" w:hAnsi="Arial" w:cs="Arial"/>
          <w:sz w:val="21"/>
          <w:szCs w:val="21"/>
        </w:rPr>
        <w:t>月</w:t>
      </w:r>
      <w:r w:rsidR="00CA6429" w:rsidRPr="00EB0402">
        <w:rPr>
          <w:rFonts w:ascii="Arial" w:hAnsi="Arial" w:cs="Arial"/>
          <w:sz w:val="21"/>
          <w:szCs w:val="21"/>
        </w:rPr>
        <w:t>1</w:t>
      </w:r>
      <w:r w:rsidR="00CA6429" w:rsidRPr="00EB0402">
        <w:rPr>
          <w:rFonts w:ascii="Arial" w:hAnsi="Arial" w:cs="Arial"/>
          <w:sz w:val="21"/>
          <w:szCs w:val="21"/>
        </w:rPr>
        <w:t>日起施行）</w:t>
      </w:r>
    </w:p>
    <w:p w14:paraId="1BEB6C40" w14:textId="3617DD7E" w:rsidR="00802761" w:rsidRPr="00EB0402" w:rsidRDefault="00CA6429">
      <w:pPr>
        <w:wordWrap w:val="0"/>
        <w:overflowPunct w:val="0"/>
        <w:spacing w:line="480" w:lineRule="auto"/>
        <w:jc w:val="both"/>
        <w:textAlignment w:val="auto"/>
        <w:rPr>
          <w:rFonts w:ascii="Arial" w:hAnsi="Arial" w:cs="Arial"/>
          <w:sz w:val="21"/>
          <w:szCs w:val="21"/>
        </w:rPr>
      </w:pPr>
      <w:r w:rsidRPr="00EB0402">
        <w:rPr>
          <w:rFonts w:ascii="Arial" w:hAnsi="Arial" w:cs="Arial" w:hint="eastAsia"/>
          <w:sz w:val="21"/>
          <w:szCs w:val="21"/>
        </w:rPr>
        <w:t>2.</w:t>
      </w:r>
      <w:r w:rsidR="00802761" w:rsidRPr="00EB0402">
        <w:rPr>
          <w:rFonts w:ascii="Arial" w:hAnsi="Arial" w:cs="Arial"/>
          <w:sz w:val="21"/>
          <w:szCs w:val="21"/>
        </w:rPr>
        <w:t>《中华人民共和国土地管理法》（</w:t>
      </w:r>
      <w:r w:rsidR="00802761" w:rsidRPr="00EB0402">
        <w:rPr>
          <w:rFonts w:ascii="Arial" w:hAnsi="Arial" w:cs="Arial"/>
          <w:sz w:val="21"/>
          <w:szCs w:val="21"/>
        </w:rPr>
        <w:t>2019</w:t>
      </w:r>
      <w:r w:rsidR="00802761" w:rsidRPr="00EB0402">
        <w:rPr>
          <w:rFonts w:ascii="Arial" w:hAnsi="Arial" w:cs="Arial"/>
          <w:sz w:val="21"/>
          <w:szCs w:val="21"/>
        </w:rPr>
        <w:t>年</w:t>
      </w:r>
      <w:r w:rsidR="00802761" w:rsidRPr="00EB0402">
        <w:rPr>
          <w:rFonts w:ascii="Arial" w:hAnsi="Arial" w:cs="Arial"/>
          <w:sz w:val="21"/>
          <w:szCs w:val="21"/>
        </w:rPr>
        <w:t>8</w:t>
      </w:r>
      <w:r w:rsidR="00802761" w:rsidRPr="00EB0402">
        <w:rPr>
          <w:rFonts w:ascii="Arial" w:hAnsi="Arial" w:cs="Arial"/>
          <w:sz w:val="21"/>
          <w:szCs w:val="21"/>
        </w:rPr>
        <w:t>月</w:t>
      </w:r>
      <w:r w:rsidR="00802761" w:rsidRPr="00EB0402">
        <w:rPr>
          <w:rFonts w:ascii="Arial" w:hAnsi="Arial" w:cs="Arial"/>
          <w:sz w:val="21"/>
          <w:szCs w:val="21"/>
        </w:rPr>
        <w:t>26</w:t>
      </w:r>
      <w:r w:rsidR="00802761" w:rsidRPr="00EB0402">
        <w:rPr>
          <w:rFonts w:ascii="Arial" w:hAnsi="Arial" w:cs="Arial"/>
          <w:sz w:val="21"/>
          <w:szCs w:val="21"/>
        </w:rPr>
        <w:t>日第十三届全国人民代表大会常务委员会第十二次会议第三次修正通过，自</w:t>
      </w:r>
      <w:r w:rsidR="00802761" w:rsidRPr="00EB0402">
        <w:rPr>
          <w:rFonts w:ascii="Arial" w:hAnsi="Arial" w:cs="Arial"/>
          <w:sz w:val="21"/>
          <w:szCs w:val="21"/>
        </w:rPr>
        <w:t>2020</w:t>
      </w:r>
      <w:r w:rsidR="00802761" w:rsidRPr="00EB0402">
        <w:rPr>
          <w:rFonts w:ascii="Arial" w:hAnsi="Arial" w:cs="Arial"/>
          <w:sz w:val="21"/>
          <w:szCs w:val="21"/>
        </w:rPr>
        <w:t>年</w:t>
      </w:r>
      <w:r w:rsidR="00802761" w:rsidRPr="00EB0402">
        <w:rPr>
          <w:rFonts w:ascii="Arial" w:hAnsi="Arial" w:cs="Arial"/>
          <w:sz w:val="21"/>
          <w:szCs w:val="21"/>
        </w:rPr>
        <w:t>1</w:t>
      </w:r>
      <w:r w:rsidR="00802761" w:rsidRPr="00EB0402">
        <w:rPr>
          <w:rFonts w:ascii="Arial" w:hAnsi="Arial" w:cs="Arial"/>
          <w:sz w:val="21"/>
          <w:szCs w:val="21"/>
        </w:rPr>
        <w:t>月</w:t>
      </w:r>
      <w:r w:rsidR="00802761" w:rsidRPr="00EB0402">
        <w:rPr>
          <w:rFonts w:ascii="Arial" w:hAnsi="Arial" w:cs="Arial"/>
          <w:sz w:val="21"/>
          <w:szCs w:val="21"/>
        </w:rPr>
        <w:t>1</w:t>
      </w:r>
      <w:r w:rsidR="00802761" w:rsidRPr="00EB0402">
        <w:rPr>
          <w:rFonts w:ascii="Arial" w:hAnsi="Arial" w:cs="Arial"/>
          <w:sz w:val="21"/>
          <w:szCs w:val="21"/>
        </w:rPr>
        <w:t>日起施行）</w:t>
      </w:r>
    </w:p>
    <w:p w14:paraId="31A48F1E" w14:textId="78AF3497" w:rsidR="00802761" w:rsidRPr="00EB0402" w:rsidRDefault="00CA6429">
      <w:pPr>
        <w:wordWrap w:val="0"/>
        <w:overflowPunct w:val="0"/>
        <w:spacing w:line="480" w:lineRule="auto"/>
        <w:jc w:val="both"/>
        <w:textAlignment w:val="auto"/>
        <w:rPr>
          <w:rFonts w:ascii="Arial" w:hAnsi="Arial" w:cs="Arial"/>
          <w:sz w:val="21"/>
          <w:szCs w:val="21"/>
        </w:rPr>
      </w:pPr>
      <w:r w:rsidRPr="00EB0402">
        <w:rPr>
          <w:rFonts w:ascii="Arial" w:hAnsi="Arial" w:cs="Arial" w:hint="eastAsia"/>
          <w:sz w:val="21"/>
          <w:szCs w:val="21"/>
        </w:rPr>
        <w:t>3</w:t>
      </w:r>
      <w:r w:rsidR="00802761" w:rsidRPr="00EB0402">
        <w:rPr>
          <w:rFonts w:ascii="Arial" w:hAnsi="Arial" w:cs="Arial"/>
          <w:sz w:val="21"/>
          <w:szCs w:val="21"/>
        </w:rPr>
        <w:t>.</w:t>
      </w:r>
      <w:r w:rsidR="00802761" w:rsidRPr="00EB0402">
        <w:rPr>
          <w:rFonts w:ascii="Arial" w:hAnsi="Arial" w:cs="Arial"/>
          <w:sz w:val="21"/>
          <w:szCs w:val="21"/>
        </w:rPr>
        <w:t>《中华人民共和国资产评估法》（</w:t>
      </w:r>
      <w:r w:rsidR="00802761" w:rsidRPr="00EB0402">
        <w:rPr>
          <w:rFonts w:ascii="Arial" w:hAnsi="Arial" w:cs="Arial"/>
          <w:sz w:val="21"/>
          <w:szCs w:val="21"/>
        </w:rPr>
        <w:t>2016</w:t>
      </w:r>
      <w:r w:rsidR="00802761" w:rsidRPr="00EB0402">
        <w:rPr>
          <w:rFonts w:ascii="Arial" w:hAnsi="Arial" w:cs="Arial"/>
          <w:sz w:val="21"/>
          <w:szCs w:val="21"/>
        </w:rPr>
        <w:t>年</w:t>
      </w:r>
      <w:r w:rsidR="00802761" w:rsidRPr="00EB0402">
        <w:rPr>
          <w:rFonts w:ascii="Arial" w:hAnsi="Arial" w:cs="Arial"/>
          <w:sz w:val="21"/>
          <w:szCs w:val="21"/>
        </w:rPr>
        <w:t>7</w:t>
      </w:r>
      <w:r w:rsidR="00802761" w:rsidRPr="00EB0402">
        <w:rPr>
          <w:rFonts w:ascii="Arial" w:hAnsi="Arial" w:cs="Arial"/>
          <w:sz w:val="21"/>
          <w:szCs w:val="21"/>
        </w:rPr>
        <w:t>月</w:t>
      </w:r>
      <w:r w:rsidR="00802761" w:rsidRPr="00EB0402">
        <w:rPr>
          <w:rFonts w:ascii="Arial" w:hAnsi="Arial" w:cs="Arial"/>
          <w:sz w:val="21"/>
          <w:szCs w:val="21"/>
        </w:rPr>
        <w:t>2</w:t>
      </w:r>
      <w:r w:rsidR="00802761" w:rsidRPr="00EB0402">
        <w:rPr>
          <w:rFonts w:ascii="Arial" w:hAnsi="Arial" w:cs="Arial"/>
          <w:sz w:val="21"/>
          <w:szCs w:val="21"/>
        </w:rPr>
        <w:t>日第十二届全国人民代表大会常务委员会第二十一次会议通过</w:t>
      </w:r>
      <w:r w:rsidR="00802761" w:rsidRPr="00EB0402">
        <w:rPr>
          <w:rFonts w:ascii="Arial" w:hAnsi="Arial" w:cs="Arial"/>
          <w:sz w:val="21"/>
          <w:szCs w:val="21"/>
        </w:rPr>
        <w:t xml:space="preserve"> 2016</w:t>
      </w:r>
      <w:r w:rsidR="00802761" w:rsidRPr="00EB0402">
        <w:rPr>
          <w:rFonts w:ascii="Arial" w:hAnsi="Arial" w:cs="Arial"/>
          <w:sz w:val="21"/>
          <w:szCs w:val="21"/>
        </w:rPr>
        <w:t>年</w:t>
      </w:r>
      <w:r w:rsidR="00802761" w:rsidRPr="00EB0402">
        <w:rPr>
          <w:rFonts w:ascii="Arial" w:hAnsi="Arial" w:cs="Arial"/>
          <w:sz w:val="21"/>
          <w:szCs w:val="21"/>
        </w:rPr>
        <w:t>3</w:t>
      </w:r>
      <w:r w:rsidR="00802761" w:rsidRPr="00EB0402">
        <w:rPr>
          <w:rFonts w:ascii="Arial" w:hAnsi="Arial" w:cs="Arial"/>
          <w:sz w:val="21"/>
          <w:szCs w:val="21"/>
        </w:rPr>
        <w:t>月</w:t>
      </w:r>
      <w:r w:rsidR="00802761" w:rsidRPr="00EB0402">
        <w:rPr>
          <w:rFonts w:ascii="Arial" w:hAnsi="Arial" w:cs="Arial"/>
          <w:sz w:val="21"/>
          <w:szCs w:val="21"/>
        </w:rPr>
        <w:t>16</w:t>
      </w:r>
      <w:r w:rsidR="00802761" w:rsidRPr="00EB0402">
        <w:rPr>
          <w:rFonts w:ascii="Arial" w:hAnsi="Arial" w:cs="Arial"/>
          <w:sz w:val="21"/>
          <w:szCs w:val="21"/>
        </w:rPr>
        <w:t>日中华人民共和国主席令第</w:t>
      </w:r>
      <w:r w:rsidR="00802761" w:rsidRPr="00EB0402">
        <w:rPr>
          <w:rFonts w:ascii="Arial" w:hAnsi="Arial" w:cs="Arial"/>
          <w:sz w:val="21"/>
          <w:szCs w:val="21"/>
        </w:rPr>
        <w:t>46</w:t>
      </w:r>
      <w:r w:rsidR="00802761" w:rsidRPr="00EB0402">
        <w:rPr>
          <w:rFonts w:ascii="Arial" w:hAnsi="Arial" w:cs="Arial"/>
          <w:sz w:val="21"/>
          <w:szCs w:val="21"/>
        </w:rPr>
        <w:t>号公布</w:t>
      </w:r>
      <w:r w:rsidR="00802761" w:rsidRPr="00EB0402">
        <w:rPr>
          <w:rFonts w:ascii="Arial" w:hAnsi="Arial" w:cs="Arial"/>
          <w:sz w:val="21"/>
          <w:szCs w:val="21"/>
        </w:rPr>
        <w:t xml:space="preserve"> </w:t>
      </w:r>
      <w:r w:rsidR="00802761" w:rsidRPr="00EB0402">
        <w:rPr>
          <w:rFonts w:ascii="Arial" w:hAnsi="Arial" w:cs="Arial"/>
          <w:sz w:val="21"/>
          <w:szCs w:val="21"/>
        </w:rPr>
        <w:t>自</w:t>
      </w:r>
      <w:r w:rsidR="00802761" w:rsidRPr="00EB0402">
        <w:rPr>
          <w:rFonts w:ascii="Arial" w:hAnsi="Arial" w:cs="Arial"/>
          <w:sz w:val="21"/>
          <w:szCs w:val="21"/>
        </w:rPr>
        <w:t>2016</w:t>
      </w:r>
      <w:r w:rsidR="00802761" w:rsidRPr="00EB0402">
        <w:rPr>
          <w:rFonts w:ascii="Arial" w:hAnsi="Arial" w:cs="Arial"/>
          <w:sz w:val="21"/>
          <w:szCs w:val="21"/>
        </w:rPr>
        <w:t>年</w:t>
      </w:r>
      <w:r w:rsidR="00802761" w:rsidRPr="00EB0402">
        <w:rPr>
          <w:rFonts w:ascii="Arial" w:hAnsi="Arial" w:cs="Arial"/>
          <w:sz w:val="21"/>
          <w:szCs w:val="21"/>
        </w:rPr>
        <w:t>12</w:t>
      </w:r>
      <w:r w:rsidR="00802761" w:rsidRPr="00EB0402">
        <w:rPr>
          <w:rFonts w:ascii="Arial" w:hAnsi="Arial" w:cs="Arial"/>
          <w:sz w:val="21"/>
          <w:szCs w:val="21"/>
        </w:rPr>
        <w:t>月</w:t>
      </w:r>
      <w:r w:rsidR="00802761" w:rsidRPr="00EB0402">
        <w:rPr>
          <w:rFonts w:ascii="Arial" w:hAnsi="Arial" w:cs="Arial"/>
          <w:sz w:val="21"/>
          <w:szCs w:val="21"/>
        </w:rPr>
        <w:t>1</w:t>
      </w:r>
      <w:r w:rsidR="00802761" w:rsidRPr="00EB0402">
        <w:rPr>
          <w:rFonts w:ascii="Arial" w:hAnsi="Arial" w:cs="Arial"/>
          <w:sz w:val="21"/>
          <w:szCs w:val="21"/>
        </w:rPr>
        <w:t>日起施行）</w:t>
      </w:r>
    </w:p>
    <w:p w14:paraId="111350C3" w14:textId="24F4C390" w:rsidR="00802761" w:rsidRPr="00EB0402" w:rsidRDefault="00CA6429">
      <w:pPr>
        <w:wordWrap w:val="0"/>
        <w:overflowPunct w:val="0"/>
        <w:spacing w:line="480" w:lineRule="auto"/>
        <w:jc w:val="both"/>
        <w:textAlignment w:val="auto"/>
        <w:rPr>
          <w:rFonts w:ascii="Arial" w:hAnsi="Arial" w:cs="Arial"/>
          <w:sz w:val="21"/>
          <w:szCs w:val="21"/>
        </w:rPr>
      </w:pPr>
      <w:r w:rsidRPr="00EB0402">
        <w:rPr>
          <w:rFonts w:ascii="Arial" w:hAnsi="Arial" w:cs="Arial" w:hint="eastAsia"/>
          <w:sz w:val="21"/>
          <w:szCs w:val="21"/>
        </w:rPr>
        <w:t>4</w:t>
      </w:r>
      <w:r w:rsidR="00802761" w:rsidRPr="00EB0402">
        <w:rPr>
          <w:rFonts w:ascii="Arial" w:hAnsi="Arial" w:cs="Arial"/>
          <w:sz w:val="21"/>
          <w:szCs w:val="21"/>
        </w:rPr>
        <w:t>.</w:t>
      </w:r>
      <w:r w:rsidR="00802761" w:rsidRPr="00EB0402">
        <w:rPr>
          <w:rFonts w:ascii="Arial" w:hAnsi="Arial" w:cs="Arial"/>
          <w:sz w:val="21"/>
          <w:szCs w:val="21"/>
        </w:rPr>
        <w:t>《中华人民共和国城镇国有土地使用权出让和转让暂行条例》（根据</w:t>
      </w:r>
      <w:r w:rsidR="00802761" w:rsidRPr="00EB0402">
        <w:rPr>
          <w:rFonts w:ascii="Arial" w:hAnsi="Arial" w:cs="Arial"/>
          <w:sz w:val="21"/>
          <w:szCs w:val="21"/>
        </w:rPr>
        <w:t>2020</w:t>
      </w:r>
      <w:r w:rsidR="00802761" w:rsidRPr="00EB0402">
        <w:rPr>
          <w:rFonts w:ascii="Arial" w:hAnsi="Arial" w:cs="Arial"/>
          <w:sz w:val="21"/>
          <w:szCs w:val="21"/>
        </w:rPr>
        <w:t>年</w:t>
      </w:r>
      <w:r w:rsidR="00802761" w:rsidRPr="00EB0402">
        <w:rPr>
          <w:rFonts w:ascii="Arial" w:hAnsi="Arial" w:cs="Arial"/>
          <w:sz w:val="21"/>
          <w:szCs w:val="21"/>
        </w:rPr>
        <w:t>11</w:t>
      </w:r>
      <w:r w:rsidR="00802761" w:rsidRPr="00EB0402">
        <w:rPr>
          <w:rFonts w:ascii="Arial" w:hAnsi="Arial" w:cs="Arial"/>
          <w:sz w:val="21"/>
          <w:szCs w:val="21"/>
        </w:rPr>
        <w:t>月</w:t>
      </w:r>
      <w:r w:rsidR="00802761" w:rsidRPr="00EB0402">
        <w:rPr>
          <w:rFonts w:ascii="Arial" w:hAnsi="Arial" w:cs="Arial"/>
          <w:sz w:val="21"/>
          <w:szCs w:val="21"/>
        </w:rPr>
        <w:t>29</w:t>
      </w:r>
      <w:r w:rsidR="00802761" w:rsidRPr="00EB0402">
        <w:rPr>
          <w:rFonts w:ascii="Arial" w:hAnsi="Arial" w:cs="Arial"/>
          <w:sz w:val="21"/>
          <w:szCs w:val="21"/>
        </w:rPr>
        <w:t>日《国务院关于修改和废止部分行政法规的决定》修订）</w:t>
      </w:r>
    </w:p>
    <w:p w14:paraId="0C5643F2" w14:textId="5CFF40CE" w:rsidR="00802761" w:rsidRPr="00EB0402" w:rsidRDefault="00802761">
      <w:pPr>
        <w:wordWrap w:val="0"/>
        <w:overflowPunct w:val="0"/>
        <w:spacing w:line="480" w:lineRule="auto"/>
        <w:jc w:val="both"/>
        <w:textAlignment w:val="auto"/>
        <w:rPr>
          <w:rFonts w:ascii="Arial" w:hAnsi="Arial" w:cs="Arial"/>
          <w:sz w:val="21"/>
          <w:szCs w:val="21"/>
        </w:rPr>
      </w:pPr>
      <w:r w:rsidRPr="00EB0402">
        <w:rPr>
          <w:rFonts w:ascii="Arial" w:hAnsi="Arial" w:cs="Arial"/>
          <w:sz w:val="21"/>
          <w:szCs w:val="21"/>
        </w:rPr>
        <w:lastRenderedPageBreak/>
        <w:t>5.</w:t>
      </w:r>
      <w:r w:rsidRPr="00EB0402">
        <w:rPr>
          <w:rFonts w:ascii="Arial" w:hAnsi="Arial" w:cs="Arial"/>
          <w:sz w:val="21"/>
          <w:szCs w:val="21"/>
        </w:rPr>
        <w:t>《中华人民共和国城市房地产管理法》（</w:t>
      </w:r>
      <w:r w:rsidRPr="00EB0402">
        <w:rPr>
          <w:rFonts w:ascii="Arial" w:hAnsi="Arial" w:cs="Arial"/>
          <w:sz w:val="21"/>
          <w:szCs w:val="21"/>
        </w:rPr>
        <w:t>2019</w:t>
      </w:r>
      <w:r w:rsidRPr="00EB0402">
        <w:rPr>
          <w:rFonts w:ascii="Arial" w:hAnsi="Arial" w:cs="Arial"/>
          <w:sz w:val="21"/>
          <w:szCs w:val="21"/>
        </w:rPr>
        <w:t>年</w:t>
      </w:r>
      <w:r w:rsidRPr="00EB0402">
        <w:rPr>
          <w:rFonts w:ascii="Arial" w:hAnsi="Arial" w:cs="Arial"/>
          <w:sz w:val="21"/>
          <w:szCs w:val="21"/>
        </w:rPr>
        <w:t>8</w:t>
      </w:r>
      <w:r w:rsidRPr="00EB0402">
        <w:rPr>
          <w:rFonts w:ascii="Arial" w:hAnsi="Arial" w:cs="Arial"/>
          <w:sz w:val="21"/>
          <w:szCs w:val="21"/>
        </w:rPr>
        <w:t>月</w:t>
      </w:r>
      <w:r w:rsidRPr="00EB0402">
        <w:rPr>
          <w:rFonts w:ascii="Arial" w:hAnsi="Arial" w:cs="Arial"/>
          <w:sz w:val="21"/>
          <w:szCs w:val="21"/>
        </w:rPr>
        <w:t>26</w:t>
      </w:r>
      <w:r w:rsidRPr="00EB0402">
        <w:rPr>
          <w:rFonts w:ascii="Arial" w:hAnsi="Arial" w:cs="Arial"/>
          <w:sz w:val="21"/>
          <w:szCs w:val="21"/>
        </w:rPr>
        <w:t>日第十三届全国人大常委会第十二次会议通过第三次修正，自</w:t>
      </w:r>
      <w:r w:rsidRPr="00EB0402">
        <w:rPr>
          <w:rFonts w:ascii="Arial" w:hAnsi="Arial" w:cs="Arial"/>
          <w:sz w:val="21"/>
          <w:szCs w:val="21"/>
        </w:rPr>
        <w:t>2020</w:t>
      </w:r>
      <w:r w:rsidRPr="00EB0402">
        <w:rPr>
          <w:rFonts w:ascii="Arial" w:hAnsi="Arial" w:cs="Arial"/>
          <w:sz w:val="21"/>
          <w:szCs w:val="21"/>
        </w:rPr>
        <w:t>年</w:t>
      </w:r>
      <w:r w:rsidRPr="00EB0402">
        <w:rPr>
          <w:rFonts w:ascii="Arial" w:hAnsi="Arial" w:cs="Arial"/>
          <w:sz w:val="21"/>
          <w:szCs w:val="21"/>
        </w:rPr>
        <w:t>1</w:t>
      </w:r>
      <w:r w:rsidRPr="00EB0402">
        <w:rPr>
          <w:rFonts w:ascii="Arial" w:hAnsi="Arial" w:cs="Arial"/>
          <w:sz w:val="21"/>
          <w:szCs w:val="21"/>
        </w:rPr>
        <w:t>月</w:t>
      </w:r>
      <w:r w:rsidRPr="00EB0402">
        <w:rPr>
          <w:rFonts w:ascii="Arial" w:hAnsi="Arial" w:cs="Arial"/>
          <w:sz w:val="21"/>
          <w:szCs w:val="21"/>
        </w:rPr>
        <w:t>1</w:t>
      </w:r>
      <w:r w:rsidRPr="00EB0402">
        <w:rPr>
          <w:rFonts w:ascii="Arial" w:hAnsi="Arial" w:cs="Arial"/>
          <w:sz w:val="21"/>
          <w:szCs w:val="21"/>
        </w:rPr>
        <w:t>日起施行）</w:t>
      </w:r>
    </w:p>
    <w:p w14:paraId="1EC68CB9" w14:textId="75866337" w:rsidR="00330BD2" w:rsidRPr="00EB0402" w:rsidRDefault="00802761" w:rsidP="00CA6429">
      <w:pPr>
        <w:wordWrap w:val="0"/>
        <w:overflowPunct w:val="0"/>
        <w:spacing w:line="480" w:lineRule="auto"/>
        <w:jc w:val="both"/>
        <w:textAlignment w:val="auto"/>
        <w:rPr>
          <w:rFonts w:ascii="Arial" w:hAnsi="Arial" w:cs="Arial"/>
          <w:sz w:val="21"/>
          <w:szCs w:val="21"/>
        </w:rPr>
      </w:pPr>
      <w:r w:rsidRPr="00EB0402">
        <w:rPr>
          <w:rFonts w:ascii="Arial" w:hAnsi="Arial" w:cs="Arial"/>
          <w:sz w:val="21"/>
          <w:szCs w:val="21"/>
        </w:rPr>
        <w:t>6.</w:t>
      </w:r>
      <w:r w:rsidRPr="00EB0402">
        <w:rPr>
          <w:rFonts w:ascii="Arial" w:hAnsi="Arial" w:cs="Arial"/>
          <w:sz w:val="21"/>
          <w:szCs w:val="21"/>
        </w:rPr>
        <w:t>《关于完善住房租赁有关税收政策的公告》（财务部</w:t>
      </w:r>
      <w:r w:rsidRPr="00EB0402">
        <w:rPr>
          <w:rFonts w:ascii="Arial" w:hAnsi="Arial" w:cs="Arial"/>
          <w:sz w:val="21"/>
          <w:szCs w:val="21"/>
        </w:rPr>
        <w:t xml:space="preserve"> </w:t>
      </w:r>
      <w:r w:rsidRPr="00EB0402">
        <w:rPr>
          <w:rFonts w:ascii="Arial" w:hAnsi="Arial" w:cs="Arial"/>
          <w:sz w:val="21"/>
          <w:szCs w:val="21"/>
        </w:rPr>
        <w:t>税务总局</w:t>
      </w:r>
      <w:r w:rsidRPr="00EB0402">
        <w:rPr>
          <w:rFonts w:ascii="Arial" w:hAnsi="Arial" w:cs="Arial"/>
          <w:sz w:val="21"/>
          <w:szCs w:val="21"/>
        </w:rPr>
        <w:t xml:space="preserve"> </w:t>
      </w:r>
      <w:r w:rsidRPr="00EB0402">
        <w:rPr>
          <w:rFonts w:ascii="Arial" w:hAnsi="Arial" w:cs="Arial"/>
          <w:sz w:val="21"/>
          <w:szCs w:val="21"/>
        </w:rPr>
        <w:t>住房城乡建设部公告</w:t>
      </w:r>
      <w:r w:rsidRPr="00EB0402">
        <w:rPr>
          <w:rFonts w:ascii="Arial" w:hAnsi="Arial" w:cs="Arial"/>
          <w:sz w:val="21"/>
          <w:szCs w:val="21"/>
        </w:rPr>
        <w:t>2021</w:t>
      </w:r>
      <w:r w:rsidRPr="00EB0402">
        <w:rPr>
          <w:rFonts w:ascii="Arial" w:hAnsi="Arial" w:cs="Arial"/>
          <w:sz w:val="21"/>
          <w:szCs w:val="21"/>
        </w:rPr>
        <w:t>年第</w:t>
      </w:r>
      <w:r w:rsidRPr="00EB0402">
        <w:rPr>
          <w:rFonts w:ascii="Arial" w:hAnsi="Arial" w:cs="Arial"/>
          <w:sz w:val="21"/>
          <w:szCs w:val="21"/>
        </w:rPr>
        <w:t>24</w:t>
      </w:r>
      <w:r w:rsidRPr="00EB0402">
        <w:rPr>
          <w:rFonts w:ascii="Arial" w:hAnsi="Arial" w:cs="Arial"/>
          <w:sz w:val="21"/>
          <w:szCs w:val="21"/>
        </w:rPr>
        <w:t>号）</w:t>
      </w:r>
    </w:p>
    <w:p w14:paraId="6F55CEF6" w14:textId="0F9F1C59" w:rsidR="00CA6429" w:rsidRPr="00EB0402" w:rsidRDefault="00CA6429" w:rsidP="00CA6429">
      <w:pPr>
        <w:wordWrap w:val="0"/>
        <w:overflowPunct w:val="0"/>
        <w:spacing w:line="480" w:lineRule="auto"/>
        <w:jc w:val="both"/>
        <w:textAlignment w:val="auto"/>
        <w:rPr>
          <w:rFonts w:ascii="Arial" w:hAnsi="Arial" w:cs="Arial"/>
          <w:sz w:val="21"/>
          <w:szCs w:val="21"/>
        </w:rPr>
      </w:pPr>
      <w:r w:rsidRPr="00EB0402">
        <w:rPr>
          <w:rFonts w:ascii="Arial" w:hAnsi="Arial" w:cs="Arial" w:hint="eastAsia"/>
          <w:sz w:val="21"/>
          <w:szCs w:val="21"/>
        </w:rPr>
        <w:t>7.</w:t>
      </w:r>
      <w:r w:rsidRPr="00EB0402">
        <w:rPr>
          <w:rFonts w:ascii="Arial" w:hAnsi="Arial" w:cs="Arial" w:hint="eastAsia"/>
          <w:sz w:val="21"/>
          <w:szCs w:val="21"/>
        </w:rPr>
        <w:t>《住房租赁条例》（中华人民共和国国务院令第</w:t>
      </w:r>
      <w:r w:rsidRPr="00EB0402">
        <w:rPr>
          <w:rFonts w:ascii="Arial" w:hAnsi="Arial" w:cs="Arial" w:hint="eastAsia"/>
          <w:sz w:val="21"/>
          <w:szCs w:val="21"/>
        </w:rPr>
        <w:t>812</w:t>
      </w:r>
      <w:r w:rsidRPr="00EB0402">
        <w:rPr>
          <w:rFonts w:ascii="Arial" w:hAnsi="Arial" w:cs="Arial" w:hint="eastAsia"/>
          <w:sz w:val="21"/>
          <w:szCs w:val="21"/>
        </w:rPr>
        <w:t>号）</w:t>
      </w:r>
    </w:p>
    <w:p w14:paraId="3BC18CF6" w14:textId="77777777" w:rsidR="00CA6429" w:rsidRPr="00EB0402" w:rsidRDefault="00CA6429" w:rsidP="00CA6429">
      <w:pPr>
        <w:wordWrap w:val="0"/>
        <w:overflowPunct w:val="0"/>
        <w:spacing w:line="480" w:lineRule="auto"/>
        <w:jc w:val="both"/>
        <w:textAlignment w:val="auto"/>
        <w:rPr>
          <w:rFonts w:ascii="Arial" w:hAnsi="Arial" w:cs="Arial"/>
          <w:sz w:val="21"/>
          <w:szCs w:val="21"/>
        </w:rPr>
      </w:pPr>
      <w:r w:rsidRPr="00EB0402">
        <w:rPr>
          <w:rFonts w:ascii="Arial" w:hAnsi="Arial" w:cs="Arial" w:hint="eastAsia"/>
          <w:sz w:val="21"/>
          <w:szCs w:val="21"/>
        </w:rPr>
        <w:t>8.</w:t>
      </w:r>
      <w:r w:rsidRPr="00EB0402">
        <w:rPr>
          <w:rFonts w:hint="eastAsia"/>
        </w:rPr>
        <w:t xml:space="preserve"> </w:t>
      </w:r>
      <w:r w:rsidRPr="00EB0402">
        <w:rPr>
          <w:rFonts w:ascii="Arial" w:hAnsi="Arial" w:cs="Arial" w:hint="eastAsia"/>
          <w:sz w:val="21"/>
          <w:szCs w:val="21"/>
        </w:rPr>
        <w:t>国土资源</w:t>
      </w:r>
      <w:proofErr w:type="gramStart"/>
      <w:r w:rsidRPr="00EB0402">
        <w:rPr>
          <w:rFonts w:ascii="Arial" w:hAnsi="Arial" w:cs="Arial" w:hint="eastAsia"/>
          <w:sz w:val="21"/>
          <w:szCs w:val="21"/>
        </w:rPr>
        <w:t>部住房</w:t>
      </w:r>
      <w:proofErr w:type="gramEnd"/>
      <w:r w:rsidRPr="00EB0402">
        <w:rPr>
          <w:rFonts w:ascii="Arial" w:hAnsi="Arial" w:cs="Arial" w:hint="eastAsia"/>
          <w:sz w:val="21"/>
          <w:szCs w:val="21"/>
        </w:rPr>
        <w:t>城乡建设部关于印发《利用集体建设用地建设租赁住房试点方案的通知》</w:t>
      </w:r>
      <w:r w:rsidRPr="00EB0402">
        <w:rPr>
          <w:rFonts w:ascii="Arial" w:hAnsi="Arial" w:cs="Arial" w:hint="eastAsia"/>
          <w:sz w:val="21"/>
          <w:szCs w:val="21"/>
        </w:rPr>
        <w:t>(</w:t>
      </w:r>
      <w:proofErr w:type="gramStart"/>
      <w:r w:rsidRPr="00EB0402">
        <w:rPr>
          <w:rFonts w:ascii="Arial" w:hAnsi="Arial" w:cs="Arial" w:hint="eastAsia"/>
          <w:sz w:val="21"/>
          <w:szCs w:val="21"/>
        </w:rPr>
        <w:t>国土资发</w:t>
      </w:r>
      <w:proofErr w:type="gramEnd"/>
      <w:r w:rsidRPr="00EB0402">
        <w:rPr>
          <w:rFonts w:ascii="Arial" w:hAnsi="Arial" w:cs="Arial" w:hint="eastAsia"/>
          <w:sz w:val="21"/>
          <w:szCs w:val="21"/>
        </w:rPr>
        <w:t>(2017)100</w:t>
      </w:r>
      <w:r w:rsidRPr="00EB0402">
        <w:rPr>
          <w:rFonts w:ascii="Arial" w:hAnsi="Arial" w:cs="Arial" w:hint="eastAsia"/>
          <w:sz w:val="21"/>
          <w:szCs w:val="21"/>
        </w:rPr>
        <w:t>号</w:t>
      </w:r>
      <w:r w:rsidRPr="00EB0402">
        <w:rPr>
          <w:rFonts w:ascii="Arial" w:hAnsi="Arial" w:cs="Arial" w:hint="eastAsia"/>
          <w:sz w:val="21"/>
          <w:szCs w:val="21"/>
        </w:rPr>
        <w:t>)</w:t>
      </w:r>
    </w:p>
    <w:p w14:paraId="41136345" w14:textId="4BBA207D" w:rsidR="00CA6429" w:rsidRPr="00EB0402" w:rsidRDefault="00CA6429" w:rsidP="00CA6429">
      <w:pPr>
        <w:wordWrap w:val="0"/>
        <w:overflowPunct w:val="0"/>
        <w:spacing w:line="480" w:lineRule="auto"/>
        <w:jc w:val="both"/>
        <w:textAlignment w:val="auto"/>
        <w:rPr>
          <w:rFonts w:ascii="Arial" w:hAnsi="Arial" w:cs="Arial"/>
          <w:sz w:val="21"/>
          <w:szCs w:val="21"/>
        </w:rPr>
      </w:pPr>
      <w:r w:rsidRPr="00EB0402">
        <w:rPr>
          <w:rFonts w:ascii="Arial" w:hAnsi="Arial" w:cs="Arial" w:hint="eastAsia"/>
          <w:sz w:val="21"/>
          <w:szCs w:val="21"/>
        </w:rPr>
        <w:t>9.</w:t>
      </w:r>
      <w:r w:rsidRPr="00EB0402">
        <w:rPr>
          <w:rFonts w:ascii="Arial" w:hAnsi="Arial" w:cs="Arial" w:hint="eastAsia"/>
          <w:sz w:val="21"/>
          <w:szCs w:val="21"/>
        </w:rPr>
        <w:t>《关于农村土地征收、集体经营性建设用地入市、宅基地制度改革试点工作的意见》</w:t>
      </w:r>
      <w:r w:rsidR="003924D9" w:rsidRPr="00EB0402">
        <w:rPr>
          <w:rFonts w:ascii="Arial" w:hAnsi="Arial" w:cs="Arial" w:hint="eastAsia"/>
          <w:sz w:val="21"/>
          <w:szCs w:val="21"/>
        </w:rPr>
        <w:t>(2025</w:t>
      </w:r>
      <w:r w:rsidR="003924D9" w:rsidRPr="00EB0402">
        <w:rPr>
          <w:rFonts w:ascii="Arial" w:hAnsi="Arial" w:cs="Arial" w:hint="eastAsia"/>
          <w:sz w:val="21"/>
          <w:szCs w:val="21"/>
        </w:rPr>
        <w:t>年</w:t>
      </w:r>
      <w:r w:rsidR="003924D9" w:rsidRPr="00EB0402">
        <w:rPr>
          <w:rFonts w:ascii="Arial" w:hAnsi="Arial" w:cs="Arial" w:hint="eastAsia"/>
          <w:sz w:val="21"/>
          <w:szCs w:val="21"/>
        </w:rPr>
        <w:t>1</w:t>
      </w:r>
      <w:r w:rsidR="003924D9" w:rsidRPr="00EB0402">
        <w:rPr>
          <w:rFonts w:ascii="Arial" w:hAnsi="Arial" w:cs="Arial" w:hint="eastAsia"/>
          <w:sz w:val="21"/>
          <w:szCs w:val="21"/>
        </w:rPr>
        <w:t>月，中共中央办公厅和国务院办公厅联合印发</w:t>
      </w:r>
      <w:r w:rsidR="003924D9" w:rsidRPr="00EB0402">
        <w:rPr>
          <w:rFonts w:ascii="Arial" w:hAnsi="Arial" w:cs="Arial" w:hint="eastAsia"/>
          <w:sz w:val="21"/>
          <w:szCs w:val="21"/>
        </w:rPr>
        <w:t>)</w:t>
      </w:r>
    </w:p>
    <w:p w14:paraId="4C6D8034" w14:textId="77777777" w:rsidR="00CA6429" w:rsidRPr="00EB0402" w:rsidRDefault="00CA6429" w:rsidP="00CA6429">
      <w:pPr>
        <w:wordWrap w:val="0"/>
        <w:overflowPunct w:val="0"/>
        <w:spacing w:line="480" w:lineRule="auto"/>
        <w:jc w:val="both"/>
        <w:textAlignment w:val="auto"/>
        <w:rPr>
          <w:rFonts w:ascii="Arial" w:hAnsi="Arial" w:cs="Arial"/>
          <w:sz w:val="21"/>
          <w:szCs w:val="21"/>
        </w:rPr>
      </w:pPr>
      <w:r w:rsidRPr="00EB0402">
        <w:rPr>
          <w:rFonts w:ascii="Arial" w:hAnsi="Arial" w:cs="Arial" w:hint="eastAsia"/>
          <w:sz w:val="21"/>
          <w:szCs w:val="21"/>
        </w:rPr>
        <w:t>10.</w:t>
      </w:r>
      <w:r w:rsidRPr="00EB0402">
        <w:rPr>
          <w:rFonts w:ascii="Arial" w:hAnsi="Arial" w:cs="Arial" w:hint="eastAsia"/>
          <w:sz w:val="21"/>
          <w:szCs w:val="21"/>
        </w:rPr>
        <w:t>《国土资源部关于印发农村土地征收、集体经营性建设用地入市和宅基地制度改革试点实施细则的通知》</w:t>
      </w:r>
      <w:r w:rsidRPr="00EB0402">
        <w:rPr>
          <w:rFonts w:ascii="Arial" w:hAnsi="Arial" w:cs="Arial" w:hint="eastAsia"/>
          <w:sz w:val="21"/>
          <w:szCs w:val="21"/>
        </w:rPr>
        <w:t>(</w:t>
      </w:r>
      <w:proofErr w:type="gramStart"/>
      <w:r w:rsidRPr="00EB0402">
        <w:rPr>
          <w:rFonts w:ascii="Arial" w:hAnsi="Arial" w:cs="Arial" w:hint="eastAsia"/>
          <w:sz w:val="21"/>
          <w:szCs w:val="21"/>
        </w:rPr>
        <w:t>国土资发</w:t>
      </w:r>
      <w:proofErr w:type="gramEnd"/>
      <w:r w:rsidRPr="00EB0402">
        <w:rPr>
          <w:rFonts w:ascii="Arial" w:hAnsi="Arial" w:cs="Arial" w:hint="eastAsia"/>
          <w:sz w:val="21"/>
          <w:szCs w:val="21"/>
        </w:rPr>
        <w:t>(2015)35</w:t>
      </w:r>
      <w:r w:rsidRPr="00EB0402">
        <w:rPr>
          <w:rFonts w:ascii="Arial" w:hAnsi="Arial" w:cs="Arial" w:hint="eastAsia"/>
          <w:sz w:val="21"/>
          <w:szCs w:val="21"/>
        </w:rPr>
        <w:t>号</w:t>
      </w:r>
      <w:r w:rsidRPr="00EB0402">
        <w:rPr>
          <w:rFonts w:ascii="Arial" w:hAnsi="Arial" w:cs="Arial" w:hint="eastAsia"/>
          <w:sz w:val="21"/>
          <w:szCs w:val="21"/>
        </w:rPr>
        <w:t>)</w:t>
      </w:r>
    </w:p>
    <w:p w14:paraId="6EF23EAA" w14:textId="77777777" w:rsidR="00CA6429" w:rsidRPr="00EB0402" w:rsidRDefault="00CA6429" w:rsidP="00CA6429">
      <w:pPr>
        <w:overflowPunct w:val="0"/>
        <w:spacing w:line="480" w:lineRule="auto"/>
        <w:jc w:val="both"/>
        <w:textAlignment w:val="auto"/>
        <w:rPr>
          <w:rFonts w:ascii="Arial" w:hAnsi="Arial" w:cs="Arial"/>
          <w:sz w:val="21"/>
          <w:szCs w:val="21"/>
        </w:rPr>
      </w:pPr>
      <w:r w:rsidRPr="00EB0402">
        <w:rPr>
          <w:rFonts w:ascii="Arial" w:hAnsi="Arial" w:cs="Arial" w:hint="eastAsia"/>
          <w:sz w:val="21"/>
          <w:szCs w:val="21"/>
        </w:rPr>
        <w:t>11.</w:t>
      </w:r>
      <w:r w:rsidRPr="00EB0402">
        <w:rPr>
          <w:rFonts w:ascii="Arial" w:hAnsi="Arial" w:cs="Arial" w:hint="eastAsia"/>
          <w:sz w:val="21"/>
          <w:szCs w:val="21"/>
        </w:rPr>
        <w:t>关于印发《农村集体经营性建设用地土地增值收益调节金征收使用管理暂行办法》的通知</w:t>
      </w:r>
      <w:r w:rsidRPr="00EB0402">
        <w:rPr>
          <w:rFonts w:ascii="Arial" w:hAnsi="Arial" w:cs="Arial" w:hint="eastAsia"/>
          <w:sz w:val="21"/>
          <w:szCs w:val="21"/>
        </w:rPr>
        <w:t>(</w:t>
      </w:r>
      <w:r w:rsidRPr="00EB0402">
        <w:rPr>
          <w:rFonts w:ascii="Arial" w:hAnsi="Arial" w:cs="Arial" w:hint="eastAsia"/>
          <w:sz w:val="21"/>
          <w:szCs w:val="21"/>
        </w:rPr>
        <w:t>财税</w:t>
      </w:r>
      <w:r w:rsidRPr="00EB0402">
        <w:rPr>
          <w:rFonts w:ascii="Arial" w:hAnsi="Arial" w:cs="Arial" w:hint="eastAsia"/>
          <w:sz w:val="21"/>
          <w:szCs w:val="21"/>
        </w:rPr>
        <w:t>[2016]41</w:t>
      </w:r>
      <w:r w:rsidRPr="00EB0402">
        <w:rPr>
          <w:rFonts w:ascii="Arial" w:hAnsi="Arial" w:cs="Arial" w:hint="eastAsia"/>
          <w:sz w:val="21"/>
          <w:szCs w:val="21"/>
        </w:rPr>
        <w:t>号</w:t>
      </w:r>
      <w:r w:rsidRPr="00EB0402">
        <w:rPr>
          <w:rFonts w:ascii="Arial" w:hAnsi="Arial" w:cs="Arial" w:hint="eastAsia"/>
          <w:sz w:val="21"/>
          <w:szCs w:val="21"/>
        </w:rPr>
        <w:t>)</w:t>
      </w:r>
    </w:p>
    <w:p w14:paraId="03514B84" w14:textId="4EE02FC6" w:rsidR="00CA6429" w:rsidRPr="00EB0402" w:rsidRDefault="00CA6429" w:rsidP="00CA6429">
      <w:pPr>
        <w:wordWrap w:val="0"/>
        <w:overflowPunct w:val="0"/>
        <w:spacing w:line="480" w:lineRule="auto"/>
        <w:jc w:val="both"/>
        <w:textAlignment w:val="auto"/>
        <w:rPr>
          <w:rFonts w:ascii="Arial" w:hAnsi="Arial" w:cs="Arial"/>
          <w:sz w:val="21"/>
          <w:szCs w:val="21"/>
        </w:rPr>
      </w:pPr>
      <w:r w:rsidRPr="00EB0402">
        <w:rPr>
          <w:rFonts w:ascii="Arial" w:hAnsi="Arial" w:cs="Arial" w:hint="eastAsia"/>
          <w:sz w:val="21"/>
          <w:szCs w:val="21"/>
        </w:rPr>
        <w:t>12.</w:t>
      </w:r>
      <w:r w:rsidRPr="00EB0402">
        <w:rPr>
          <w:rFonts w:ascii="Arial" w:hAnsi="Arial" w:cs="Arial" w:hint="eastAsia"/>
          <w:sz w:val="21"/>
          <w:szCs w:val="21"/>
        </w:rPr>
        <w:t>《北京市人民政府关于进一步落实</w:t>
      </w:r>
      <w:r w:rsidRPr="00EB0402">
        <w:rPr>
          <w:rFonts w:ascii="Arial" w:hAnsi="Arial" w:cs="Arial" w:hint="eastAsia"/>
          <w:sz w:val="21"/>
          <w:szCs w:val="21"/>
        </w:rPr>
        <w:t>&lt;</w:t>
      </w:r>
      <w:r w:rsidRPr="00EB0402">
        <w:rPr>
          <w:rFonts w:ascii="Arial" w:hAnsi="Arial" w:cs="Arial" w:hint="eastAsia"/>
          <w:sz w:val="21"/>
          <w:szCs w:val="21"/>
        </w:rPr>
        <w:t>中华人民共和国房产税暂行条例</w:t>
      </w:r>
      <w:r w:rsidRPr="00EB0402">
        <w:rPr>
          <w:rFonts w:ascii="Arial" w:hAnsi="Arial" w:cs="Arial" w:hint="eastAsia"/>
          <w:sz w:val="21"/>
          <w:szCs w:val="21"/>
        </w:rPr>
        <w:t>&gt;</w:t>
      </w:r>
      <w:r w:rsidRPr="00EB0402">
        <w:rPr>
          <w:rFonts w:ascii="Arial" w:hAnsi="Arial" w:cs="Arial" w:hint="eastAsia"/>
          <w:sz w:val="21"/>
          <w:szCs w:val="21"/>
        </w:rPr>
        <w:t>有关规定的通知》</w:t>
      </w:r>
      <w:r w:rsidRPr="00EB0402">
        <w:rPr>
          <w:rFonts w:ascii="Arial" w:hAnsi="Arial" w:cs="Arial" w:hint="eastAsia"/>
          <w:sz w:val="21"/>
          <w:szCs w:val="21"/>
        </w:rPr>
        <w:t>(</w:t>
      </w:r>
      <w:r w:rsidRPr="00EB0402">
        <w:rPr>
          <w:rFonts w:ascii="Arial" w:hAnsi="Arial" w:cs="Arial" w:hint="eastAsia"/>
          <w:sz w:val="21"/>
          <w:szCs w:val="21"/>
        </w:rPr>
        <w:t>京政发</w:t>
      </w:r>
      <w:r w:rsidRPr="00EB0402">
        <w:rPr>
          <w:rFonts w:ascii="Arial" w:hAnsi="Arial" w:cs="Arial" w:hint="eastAsia"/>
          <w:sz w:val="21"/>
          <w:szCs w:val="21"/>
        </w:rPr>
        <w:t>(2016)24</w:t>
      </w:r>
      <w:r w:rsidRPr="00EB0402">
        <w:rPr>
          <w:rFonts w:ascii="Arial" w:hAnsi="Arial" w:cs="Arial" w:hint="eastAsia"/>
          <w:sz w:val="21"/>
          <w:szCs w:val="21"/>
        </w:rPr>
        <w:t>号，</w:t>
      </w:r>
      <w:r w:rsidRPr="00EB0402">
        <w:rPr>
          <w:rFonts w:ascii="Arial" w:hAnsi="Arial" w:cs="Arial" w:hint="eastAsia"/>
          <w:sz w:val="21"/>
          <w:szCs w:val="21"/>
        </w:rPr>
        <w:t>2016</w:t>
      </w:r>
      <w:r w:rsidRPr="00EB0402">
        <w:rPr>
          <w:rFonts w:ascii="Arial" w:hAnsi="Arial" w:cs="Arial" w:hint="eastAsia"/>
          <w:sz w:val="21"/>
          <w:szCs w:val="21"/>
        </w:rPr>
        <w:t>年</w:t>
      </w:r>
      <w:r w:rsidRPr="00EB0402">
        <w:rPr>
          <w:rFonts w:ascii="Arial" w:hAnsi="Arial" w:cs="Arial" w:hint="eastAsia"/>
          <w:sz w:val="21"/>
          <w:szCs w:val="21"/>
        </w:rPr>
        <w:t>6</w:t>
      </w:r>
      <w:r w:rsidRPr="00EB0402">
        <w:rPr>
          <w:rFonts w:ascii="Arial" w:hAnsi="Arial" w:cs="Arial" w:hint="eastAsia"/>
          <w:sz w:val="21"/>
          <w:szCs w:val="21"/>
        </w:rPr>
        <w:t>月</w:t>
      </w:r>
      <w:r w:rsidRPr="00EB0402">
        <w:rPr>
          <w:rFonts w:ascii="Arial" w:hAnsi="Arial" w:cs="Arial" w:hint="eastAsia"/>
          <w:sz w:val="21"/>
          <w:szCs w:val="21"/>
        </w:rPr>
        <w:t>28</w:t>
      </w:r>
      <w:r w:rsidRPr="00EB0402">
        <w:rPr>
          <w:rFonts w:ascii="Arial" w:hAnsi="Arial" w:cs="Arial" w:hint="eastAsia"/>
          <w:sz w:val="21"/>
          <w:szCs w:val="21"/>
        </w:rPr>
        <w:t>日公布，</w:t>
      </w:r>
      <w:r w:rsidRPr="00EB0402">
        <w:rPr>
          <w:rFonts w:ascii="Arial" w:hAnsi="Arial" w:cs="Arial" w:hint="eastAsia"/>
          <w:sz w:val="21"/>
          <w:szCs w:val="21"/>
        </w:rPr>
        <w:t>2016</w:t>
      </w:r>
      <w:r w:rsidRPr="00EB0402">
        <w:rPr>
          <w:rFonts w:ascii="Arial" w:hAnsi="Arial" w:cs="Arial" w:hint="eastAsia"/>
          <w:sz w:val="21"/>
          <w:szCs w:val="21"/>
        </w:rPr>
        <w:t>年</w:t>
      </w:r>
      <w:r w:rsidRPr="00EB0402">
        <w:rPr>
          <w:rFonts w:ascii="Arial" w:hAnsi="Arial" w:cs="Arial" w:hint="eastAsia"/>
          <w:sz w:val="21"/>
          <w:szCs w:val="21"/>
        </w:rPr>
        <w:t>7</w:t>
      </w:r>
      <w:r w:rsidRPr="00EB0402">
        <w:rPr>
          <w:rFonts w:ascii="Arial" w:hAnsi="Arial" w:cs="Arial" w:hint="eastAsia"/>
          <w:sz w:val="21"/>
          <w:szCs w:val="21"/>
        </w:rPr>
        <w:t>月</w:t>
      </w:r>
      <w:r w:rsidRPr="00EB0402">
        <w:rPr>
          <w:rFonts w:ascii="Arial" w:hAnsi="Arial" w:cs="Arial" w:hint="eastAsia"/>
          <w:sz w:val="21"/>
          <w:szCs w:val="21"/>
        </w:rPr>
        <w:t>1</w:t>
      </w:r>
      <w:r w:rsidRPr="00EB0402">
        <w:rPr>
          <w:rFonts w:ascii="Arial" w:hAnsi="Arial" w:cs="Arial" w:hint="eastAsia"/>
          <w:sz w:val="21"/>
          <w:szCs w:val="21"/>
        </w:rPr>
        <w:t>日起实施</w:t>
      </w:r>
      <w:r w:rsidRPr="00EB0402">
        <w:rPr>
          <w:rFonts w:ascii="Arial" w:hAnsi="Arial" w:cs="Arial" w:hint="eastAsia"/>
          <w:sz w:val="21"/>
          <w:szCs w:val="21"/>
        </w:rPr>
        <w:t>)</w:t>
      </w:r>
    </w:p>
    <w:p w14:paraId="4D78A791" w14:textId="62FD4D4B" w:rsidR="00CA6429" w:rsidRPr="00EB0402" w:rsidRDefault="00CA6429" w:rsidP="00CA6429">
      <w:pPr>
        <w:wordWrap w:val="0"/>
        <w:overflowPunct w:val="0"/>
        <w:spacing w:line="480" w:lineRule="auto"/>
        <w:jc w:val="both"/>
        <w:textAlignment w:val="auto"/>
        <w:rPr>
          <w:rFonts w:ascii="Arial" w:hAnsi="Arial" w:cs="Arial"/>
          <w:sz w:val="21"/>
          <w:szCs w:val="21"/>
        </w:rPr>
      </w:pPr>
      <w:r w:rsidRPr="00EB0402">
        <w:rPr>
          <w:rFonts w:ascii="Arial" w:hAnsi="Arial" w:cs="Arial" w:hint="eastAsia"/>
          <w:sz w:val="21"/>
          <w:szCs w:val="21"/>
        </w:rPr>
        <w:t>13.</w:t>
      </w:r>
      <w:r w:rsidRPr="00EB0402">
        <w:rPr>
          <w:rFonts w:ascii="Arial" w:hAnsi="Arial" w:cs="Arial" w:hint="eastAsia"/>
          <w:sz w:val="21"/>
          <w:szCs w:val="21"/>
        </w:rPr>
        <w:t>《关于进一步加强利用集体土地建设租赁住房工作的有关意见》</w:t>
      </w:r>
      <w:r w:rsidRPr="00EB0402">
        <w:rPr>
          <w:rFonts w:ascii="Arial" w:hAnsi="Arial" w:cs="Arial" w:hint="eastAsia"/>
          <w:sz w:val="21"/>
          <w:szCs w:val="21"/>
        </w:rPr>
        <w:t>(</w:t>
      </w:r>
      <w:r w:rsidRPr="00EB0402">
        <w:rPr>
          <w:rFonts w:ascii="Arial" w:hAnsi="Arial" w:cs="Arial" w:hint="eastAsia"/>
          <w:sz w:val="21"/>
          <w:szCs w:val="21"/>
        </w:rPr>
        <w:t>市规划国土发</w:t>
      </w:r>
      <w:r w:rsidRPr="00EB0402">
        <w:rPr>
          <w:rFonts w:ascii="Arial" w:hAnsi="Arial" w:cs="Arial" w:hint="eastAsia"/>
          <w:sz w:val="21"/>
          <w:szCs w:val="21"/>
        </w:rPr>
        <w:t>(2017)376</w:t>
      </w:r>
      <w:r w:rsidRPr="00EB0402">
        <w:rPr>
          <w:rFonts w:ascii="Arial" w:hAnsi="Arial" w:cs="Arial" w:hint="eastAsia"/>
          <w:sz w:val="21"/>
          <w:szCs w:val="21"/>
        </w:rPr>
        <w:t>号</w:t>
      </w:r>
      <w:r w:rsidRPr="00EB0402">
        <w:rPr>
          <w:rFonts w:ascii="Arial" w:hAnsi="Arial" w:cs="Arial" w:hint="eastAsia"/>
          <w:sz w:val="21"/>
          <w:szCs w:val="21"/>
        </w:rPr>
        <w:t>)</w:t>
      </w:r>
    </w:p>
    <w:p w14:paraId="71ACAB11" w14:textId="34034D05" w:rsidR="00CA6429" w:rsidRPr="00EB0402" w:rsidRDefault="00CA6429" w:rsidP="00CA6429">
      <w:pPr>
        <w:wordWrap w:val="0"/>
        <w:overflowPunct w:val="0"/>
        <w:spacing w:line="480" w:lineRule="auto"/>
        <w:jc w:val="both"/>
        <w:textAlignment w:val="auto"/>
        <w:rPr>
          <w:rFonts w:ascii="Arial" w:hAnsi="Arial" w:cs="Arial"/>
          <w:sz w:val="21"/>
          <w:szCs w:val="21"/>
        </w:rPr>
      </w:pPr>
      <w:r w:rsidRPr="00EB0402">
        <w:rPr>
          <w:rFonts w:ascii="Arial" w:hAnsi="Arial" w:cs="Arial" w:hint="eastAsia"/>
          <w:sz w:val="21"/>
          <w:szCs w:val="21"/>
        </w:rPr>
        <w:t>14.</w:t>
      </w:r>
      <w:r w:rsidRPr="00EB0402">
        <w:rPr>
          <w:rFonts w:ascii="Arial" w:hAnsi="Arial" w:cs="Arial" w:hint="eastAsia"/>
          <w:sz w:val="21"/>
          <w:szCs w:val="21"/>
        </w:rPr>
        <w:t>《关于我市利用集体土地建设租赁住房相关政策的补充意见》</w:t>
      </w:r>
      <w:r w:rsidRPr="00EB0402">
        <w:rPr>
          <w:rFonts w:ascii="Arial" w:hAnsi="Arial" w:cs="Arial" w:hint="eastAsia"/>
          <w:sz w:val="21"/>
          <w:szCs w:val="21"/>
        </w:rPr>
        <w:t>(</w:t>
      </w:r>
      <w:r w:rsidRPr="00EB0402">
        <w:rPr>
          <w:rFonts w:ascii="Arial" w:hAnsi="Arial" w:cs="Arial" w:hint="eastAsia"/>
          <w:sz w:val="21"/>
          <w:szCs w:val="21"/>
        </w:rPr>
        <w:t>京</w:t>
      </w:r>
      <w:proofErr w:type="gramStart"/>
      <w:r w:rsidRPr="00EB0402">
        <w:rPr>
          <w:rFonts w:ascii="Arial" w:hAnsi="Arial" w:cs="Arial" w:hint="eastAsia"/>
          <w:sz w:val="21"/>
          <w:szCs w:val="21"/>
        </w:rPr>
        <w:t>规</w:t>
      </w:r>
      <w:proofErr w:type="gramEnd"/>
      <w:r w:rsidRPr="00EB0402">
        <w:rPr>
          <w:rFonts w:ascii="Arial" w:hAnsi="Arial" w:cs="Arial" w:hint="eastAsia"/>
          <w:sz w:val="21"/>
          <w:szCs w:val="21"/>
        </w:rPr>
        <w:t>自发</w:t>
      </w:r>
      <w:r w:rsidRPr="00EB0402">
        <w:rPr>
          <w:rFonts w:ascii="Arial" w:hAnsi="Arial" w:cs="Arial" w:hint="eastAsia"/>
          <w:sz w:val="21"/>
          <w:szCs w:val="21"/>
        </w:rPr>
        <w:t>(2018)64</w:t>
      </w:r>
      <w:r w:rsidRPr="00EB0402">
        <w:rPr>
          <w:rFonts w:ascii="Arial" w:hAnsi="Arial" w:cs="Arial" w:hint="eastAsia"/>
          <w:sz w:val="21"/>
          <w:szCs w:val="21"/>
        </w:rPr>
        <w:t>号</w:t>
      </w:r>
      <w:r w:rsidRPr="00EB0402">
        <w:rPr>
          <w:rFonts w:ascii="Arial" w:hAnsi="Arial" w:cs="Arial" w:hint="eastAsia"/>
          <w:sz w:val="21"/>
          <w:szCs w:val="21"/>
        </w:rPr>
        <w:t>)</w:t>
      </w:r>
      <w:r w:rsidRPr="00EB0402">
        <w:rPr>
          <w:rFonts w:ascii="Arial" w:hAnsi="Arial" w:cs="Arial" w:hint="eastAsia"/>
          <w:sz w:val="21"/>
          <w:szCs w:val="21"/>
        </w:rPr>
        <w:t>。</w:t>
      </w:r>
    </w:p>
    <w:p w14:paraId="041FCD83" w14:textId="77777777" w:rsidR="00802761" w:rsidRPr="00EB0402" w:rsidRDefault="00802761">
      <w:pPr>
        <w:wordWrap w:val="0"/>
        <w:overflowPunct w:val="0"/>
        <w:spacing w:line="480" w:lineRule="auto"/>
        <w:jc w:val="both"/>
        <w:textAlignment w:val="auto"/>
        <w:rPr>
          <w:rFonts w:ascii="Arial" w:hAnsi="Arial" w:cs="Arial"/>
          <w:sz w:val="21"/>
          <w:szCs w:val="21"/>
        </w:rPr>
      </w:pPr>
      <w:r w:rsidRPr="00EB0402">
        <w:rPr>
          <w:rFonts w:ascii="Arial" w:hAnsi="Arial" w:cs="Arial"/>
          <w:b/>
          <w:sz w:val="21"/>
          <w:szCs w:val="21"/>
        </w:rPr>
        <w:t>（二）技术标准</w:t>
      </w:r>
    </w:p>
    <w:p w14:paraId="531BD8DB" w14:textId="77777777" w:rsidR="00802761" w:rsidRPr="00EB0402" w:rsidRDefault="00802761">
      <w:pPr>
        <w:numPr>
          <w:ilvl w:val="0"/>
          <w:numId w:val="7"/>
        </w:numPr>
        <w:wordWrap w:val="0"/>
        <w:overflowPunct w:val="0"/>
        <w:spacing w:line="480" w:lineRule="auto"/>
        <w:ind w:left="0" w:firstLine="0"/>
        <w:jc w:val="both"/>
        <w:textAlignment w:val="auto"/>
        <w:rPr>
          <w:rFonts w:ascii="Arial" w:hAnsi="Arial" w:cs="Arial"/>
          <w:sz w:val="21"/>
          <w:szCs w:val="21"/>
        </w:rPr>
      </w:pPr>
      <w:r w:rsidRPr="00EB0402">
        <w:rPr>
          <w:rFonts w:ascii="Arial" w:hAnsi="Arial" w:cs="Arial"/>
          <w:sz w:val="21"/>
          <w:szCs w:val="21"/>
        </w:rPr>
        <w:t>《房地产估价规范》</w:t>
      </w:r>
      <w:r w:rsidRPr="00EB0402">
        <w:rPr>
          <w:rFonts w:ascii="Arial" w:hAnsi="Arial" w:cs="Arial"/>
          <w:sz w:val="21"/>
          <w:szCs w:val="21"/>
        </w:rPr>
        <w:t>[GB/T 50291-2015]</w:t>
      </w:r>
    </w:p>
    <w:p w14:paraId="6E5B2139" w14:textId="77777777" w:rsidR="0044760E" w:rsidRPr="00EB0402" w:rsidRDefault="00802761" w:rsidP="0044760E">
      <w:pPr>
        <w:numPr>
          <w:ilvl w:val="0"/>
          <w:numId w:val="7"/>
        </w:numPr>
        <w:wordWrap w:val="0"/>
        <w:overflowPunct w:val="0"/>
        <w:spacing w:line="480" w:lineRule="auto"/>
        <w:ind w:left="0" w:firstLine="0"/>
        <w:jc w:val="both"/>
        <w:textAlignment w:val="auto"/>
        <w:rPr>
          <w:rFonts w:ascii="Arial" w:hAnsi="Arial" w:cs="Arial"/>
          <w:sz w:val="21"/>
          <w:szCs w:val="21"/>
        </w:rPr>
      </w:pPr>
      <w:r w:rsidRPr="00EB0402">
        <w:rPr>
          <w:rFonts w:ascii="Arial" w:hAnsi="Arial" w:cs="Arial"/>
          <w:sz w:val="21"/>
          <w:szCs w:val="21"/>
        </w:rPr>
        <w:t>《房地产估价基本术语标准》</w:t>
      </w:r>
      <w:r w:rsidRPr="00EB0402">
        <w:rPr>
          <w:rFonts w:ascii="Arial" w:hAnsi="Arial" w:cs="Arial"/>
          <w:sz w:val="21"/>
          <w:szCs w:val="21"/>
        </w:rPr>
        <w:t>[GB/T 50899-2013]</w:t>
      </w:r>
    </w:p>
    <w:p w14:paraId="3916757A" w14:textId="77777777" w:rsidR="00802761" w:rsidRPr="00EB0402" w:rsidRDefault="00802761" w:rsidP="0044760E">
      <w:pPr>
        <w:wordWrap w:val="0"/>
        <w:overflowPunct w:val="0"/>
        <w:spacing w:line="480" w:lineRule="auto"/>
        <w:jc w:val="both"/>
        <w:textAlignment w:val="auto"/>
        <w:rPr>
          <w:rFonts w:ascii="Arial" w:hAnsi="Arial" w:cs="Arial"/>
          <w:b/>
          <w:sz w:val="21"/>
          <w:szCs w:val="21"/>
        </w:rPr>
      </w:pPr>
      <w:r w:rsidRPr="00EB0402">
        <w:rPr>
          <w:rFonts w:ascii="Arial" w:hAnsi="Arial" w:cs="Arial"/>
          <w:b/>
          <w:sz w:val="21"/>
          <w:szCs w:val="21"/>
        </w:rPr>
        <w:t>（三）估价委托人提供的资料</w:t>
      </w:r>
    </w:p>
    <w:p w14:paraId="2DA5A735" w14:textId="77777777" w:rsidR="00802761" w:rsidRPr="00EB0402" w:rsidRDefault="00802761">
      <w:pPr>
        <w:numPr>
          <w:ilvl w:val="0"/>
          <w:numId w:val="8"/>
        </w:numPr>
        <w:wordWrap w:val="0"/>
        <w:overflowPunct w:val="0"/>
        <w:spacing w:line="480" w:lineRule="auto"/>
        <w:ind w:left="0" w:firstLine="0"/>
        <w:jc w:val="both"/>
        <w:textAlignment w:val="auto"/>
        <w:rPr>
          <w:rFonts w:ascii="Arial" w:hAnsi="Arial" w:cs="Arial"/>
          <w:sz w:val="21"/>
          <w:szCs w:val="21"/>
        </w:rPr>
      </w:pPr>
      <w:r w:rsidRPr="00EB0402">
        <w:rPr>
          <w:rFonts w:ascii="Arial" w:hAnsi="Arial" w:cs="Arial"/>
          <w:sz w:val="21"/>
          <w:szCs w:val="21"/>
        </w:rPr>
        <w:t>《估价委托书》</w:t>
      </w:r>
    </w:p>
    <w:p w14:paraId="7F891EEF" w14:textId="041D0A22" w:rsidR="002201F6" w:rsidRPr="00EB0402" w:rsidRDefault="002201F6">
      <w:pPr>
        <w:numPr>
          <w:ilvl w:val="0"/>
          <w:numId w:val="8"/>
        </w:numPr>
        <w:wordWrap w:val="0"/>
        <w:overflowPunct w:val="0"/>
        <w:spacing w:line="480" w:lineRule="auto"/>
        <w:ind w:left="0" w:firstLine="0"/>
        <w:jc w:val="both"/>
        <w:textAlignment w:val="auto"/>
        <w:rPr>
          <w:rFonts w:ascii="Arial" w:hAnsi="Arial" w:cs="Arial"/>
          <w:sz w:val="21"/>
          <w:szCs w:val="21"/>
        </w:rPr>
      </w:pPr>
      <w:r w:rsidRPr="00EB0402">
        <w:rPr>
          <w:rFonts w:ascii="Arial" w:hAnsi="Arial" w:cs="Arial" w:hint="eastAsia"/>
          <w:sz w:val="21"/>
          <w:szCs w:val="21"/>
        </w:rPr>
        <w:t>《关于北京海创英才安居置业有限公司瀛海镇集体经营性建设用地</w:t>
      </w:r>
      <w:r w:rsidRPr="00EB0402">
        <w:rPr>
          <w:rFonts w:ascii="Arial" w:hAnsi="Arial" w:cs="Arial" w:hint="eastAsia"/>
          <w:sz w:val="21"/>
          <w:szCs w:val="21"/>
        </w:rPr>
        <w:t xml:space="preserve"> YZ00-0803-0012</w:t>
      </w:r>
      <w:r w:rsidRPr="00EB0402">
        <w:rPr>
          <w:rFonts w:ascii="Arial" w:hAnsi="Arial" w:cs="Arial" w:hint="eastAsia"/>
          <w:sz w:val="21"/>
          <w:szCs w:val="21"/>
        </w:rPr>
        <w:t>地块</w:t>
      </w:r>
      <w:r w:rsidRPr="00EB0402">
        <w:rPr>
          <w:rFonts w:ascii="Arial" w:hAnsi="Arial" w:cs="Arial" w:hint="eastAsia"/>
          <w:sz w:val="21"/>
          <w:szCs w:val="21"/>
        </w:rPr>
        <w:t>(</w:t>
      </w:r>
      <w:r w:rsidRPr="00EB0402">
        <w:rPr>
          <w:rFonts w:ascii="Arial" w:hAnsi="Arial" w:cs="Arial" w:hint="eastAsia"/>
          <w:sz w:val="21"/>
          <w:szCs w:val="21"/>
        </w:rPr>
        <w:t>经开区国际人才社区</w:t>
      </w:r>
      <w:r w:rsidRPr="00EB0402">
        <w:rPr>
          <w:rFonts w:ascii="Arial" w:hAnsi="Arial" w:cs="Arial" w:hint="eastAsia"/>
          <w:sz w:val="21"/>
          <w:szCs w:val="21"/>
        </w:rPr>
        <w:t>1</w:t>
      </w:r>
      <w:r w:rsidRPr="00EB0402">
        <w:rPr>
          <w:rFonts w:ascii="Arial" w:hAnsi="Arial" w:cs="Arial" w:hint="eastAsia"/>
          <w:sz w:val="21"/>
          <w:szCs w:val="21"/>
        </w:rPr>
        <w:t>号地块</w:t>
      </w:r>
      <w:r w:rsidRPr="00EB0402">
        <w:rPr>
          <w:rFonts w:ascii="Arial" w:hAnsi="Arial" w:cs="Arial" w:hint="eastAsia"/>
          <w:sz w:val="21"/>
          <w:szCs w:val="21"/>
        </w:rPr>
        <w:t>)</w:t>
      </w:r>
      <w:r w:rsidRPr="00EB0402">
        <w:rPr>
          <w:rFonts w:ascii="Arial" w:hAnsi="Arial" w:cs="Arial" w:hint="eastAsia"/>
          <w:sz w:val="21"/>
          <w:szCs w:val="21"/>
        </w:rPr>
        <w:t>项目核准的批复》</w:t>
      </w:r>
      <w:r w:rsidRPr="00EB0402">
        <w:rPr>
          <w:rFonts w:ascii="Arial" w:hAnsi="Arial" w:cs="Arial" w:hint="eastAsia"/>
          <w:sz w:val="21"/>
          <w:szCs w:val="21"/>
        </w:rPr>
        <w:t>(</w:t>
      </w:r>
      <w:proofErr w:type="gramStart"/>
      <w:r w:rsidRPr="00EB0402">
        <w:rPr>
          <w:rFonts w:ascii="Arial" w:hAnsi="Arial" w:cs="Arial" w:hint="eastAsia"/>
          <w:sz w:val="21"/>
          <w:szCs w:val="21"/>
        </w:rPr>
        <w:t>京技审批</w:t>
      </w:r>
      <w:proofErr w:type="gramEnd"/>
      <w:r w:rsidRPr="00EB0402">
        <w:rPr>
          <w:rFonts w:ascii="Arial" w:hAnsi="Arial" w:cs="Arial" w:hint="eastAsia"/>
          <w:sz w:val="21"/>
          <w:szCs w:val="21"/>
        </w:rPr>
        <w:t>(</w:t>
      </w:r>
      <w:r w:rsidRPr="00EB0402">
        <w:rPr>
          <w:rFonts w:ascii="Arial" w:hAnsi="Arial" w:cs="Arial" w:hint="eastAsia"/>
          <w:sz w:val="21"/>
          <w:szCs w:val="21"/>
        </w:rPr>
        <w:t>核</w:t>
      </w:r>
      <w:r w:rsidRPr="00EB0402">
        <w:rPr>
          <w:rFonts w:ascii="Arial" w:hAnsi="Arial" w:cs="Arial" w:hint="eastAsia"/>
          <w:sz w:val="21"/>
          <w:szCs w:val="21"/>
        </w:rPr>
        <w:t>)[2022]1</w:t>
      </w:r>
      <w:r w:rsidRPr="00EB0402">
        <w:rPr>
          <w:rFonts w:ascii="Arial" w:hAnsi="Arial" w:cs="Arial" w:hint="eastAsia"/>
          <w:sz w:val="21"/>
          <w:szCs w:val="21"/>
        </w:rPr>
        <w:t>号</w:t>
      </w:r>
      <w:r w:rsidRPr="00EB0402">
        <w:rPr>
          <w:rFonts w:ascii="Arial" w:hAnsi="Arial" w:cs="Arial" w:hint="eastAsia"/>
          <w:sz w:val="21"/>
          <w:szCs w:val="21"/>
        </w:rPr>
        <w:t>)</w:t>
      </w:r>
      <w:r w:rsidRPr="00EB0402">
        <w:rPr>
          <w:rFonts w:ascii="Arial" w:hAnsi="Arial" w:cs="Arial" w:hint="eastAsia"/>
          <w:sz w:val="21"/>
          <w:szCs w:val="21"/>
        </w:rPr>
        <w:t>复印件</w:t>
      </w:r>
    </w:p>
    <w:p w14:paraId="470C6695" w14:textId="63FA1AD3" w:rsidR="00122760" w:rsidRPr="00EB0402" w:rsidRDefault="00122760">
      <w:pPr>
        <w:numPr>
          <w:ilvl w:val="0"/>
          <w:numId w:val="8"/>
        </w:numPr>
        <w:wordWrap w:val="0"/>
        <w:overflowPunct w:val="0"/>
        <w:spacing w:line="480" w:lineRule="auto"/>
        <w:ind w:left="0" w:firstLine="0"/>
        <w:jc w:val="both"/>
        <w:textAlignment w:val="auto"/>
        <w:rPr>
          <w:rFonts w:ascii="Arial" w:hAnsi="Arial" w:cs="Arial"/>
          <w:sz w:val="21"/>
          <w:szCs w:val="21"/>
        </w:rPr>
      </w:pPr>
      <w:r w:rsidRPr="00EB0402">
        <w:rPr>
          <w:rFonts w:ascii="Arial" w:hAnsi="Arial" w:cs="Arial"/>
          <w:sz w:val="21"/>
          <w:szCs w:val="21"/>
        </w:rPr>
        <w:t>《不动产权证书》</w:t>
      </w:r>
      <w:r w:rsidRPr="00EB0402">
        <w:rPr>
          <w:rFonts w:ascii="Arial" w:hAnsi="Arial" w:cs="Arial"/>
          <w:sz w:val="21"/>
          <w:szCs w:val="21"/>
        </w:rPr>
        <w:t>[</w:t>
      </w:r>
      <w:r w:rsidR="00E0344E" w:rsidRPr="00EB0402">
        <w:rPr>
          <w:rFonts w:ascii="Arial" w:hAnsi="Arial" w:cs="Arial"/>
          <w:sz w:val="21"/>
          <w:szCs w:val="21"/>
        </w:rPr>
        <w:t>京（</w:t>
      </w:r>
      <w:r w:rsidR="00E0344E" w:rsidRPr="00EB0402">
        <w:rPr>
          <w:rFonts w:ascii="Arial" w:hAnsi="Arial" w:cs="Arial"/>
          <w:sz w:val="21"/>
          <w:szCs w:val="21"/>
        </w:rPr>
        <w:t>2022</w:t>
      </w:r>
      <w:r w:rsidR="00E0344E" w:rsidRPr="00EB0402">
        <w:rPr>
          <w:rFonts w:ascii="Arial" w:hAnsi="Arial" w:cs="Arial"/>
          <w:sz w:val="21"/>
          <w:szCs w:val="21"/>
        </w:rPr>
        <w:t>）大不动产权第</w:t>
      </w:r>
      <w:r w:rsidR="00E0344E" w:rsidRPr="00EB0402">
        <w:rPr>
          <w:rFonts w:ascii="Arial" w:hAnsi="Arial" w:cs="Arial"/>
          <w:sz w:val="21"/>
          <w:szCs w:val="21"/>
        </w:rPr>
        <w:t>0011392</w:t>
      </w:r>
      <w:r w:rsidR="00E0344E" w:rsidRPr="00EB0402">
        <w:rPr>
          <w:rFonts w:ascii="Arial" w:hAnsi="Arial" w:cs="Arial"/>
          <w:sz w:val="21"/>
          <w:szCs w:val="21"/>
        </w:rPr>
        <w:t>号</w:t>
      </w:r>
      <w:r w:rsidRPr="00EB0402">
        <w:rPr>
          <w:rFonts w:ascii="Arial" w:hAnsi="Arial" w:cs="Arial"/>
          <w:sz w:val="21"/>
          <w:szCs w:val="21"/>
        </w:rPr>
        <w:t>]</w:t>
      </w:r>
      <w:r w:rsidRPr="00EB0402">
        <w:rPr>
          <w:rFonts w:ascii="Arial" w:hAnsi="Arial" w:cs="Arial"/>
          <w:sz w:val="21"/>
          <w:szCs w:val="21"/>
        </w:rPr>
        <w:t>复印件</w:t>
      </w:r>
    </w:p>
    <w:p w14:paraId="15437761" w14:textId="36FB310A" w:rsidR="002201F6" w:rsidRPr="00EB0402" w:rsidRDefault="002201F6">
      <w:pPr>
        <w:numPr>
          <w:ilvl w:val="0"/>
          <w:numId w:val="8"/>
        </w:numPr>
        <w:wordWrap w:val="0"/>
        <w:overflowPunct w:val="0"/>
        <w:spacing w:line="480" w:lineRule="auto"/>
        <w:ind w:left="0" w:firstLine="0"/>
        <w:jc w:val="both"/>
        <w:textAlignment w:val="auto"/>
        <w:rPr>
          <w:rFonts w:ascii="Arial" w:hAnsi="Arial" w:cs="Arial"/>
          <w:sz w:val="21"/>
          <w:szCs w:val="21"/>
        </w:rPr>
      </w:pPr>
      <w:r w:rsidRPr="00EB0402">
        <w:rPr>
          <w:rFonts w:ascii="Arial" w:hAnsi="Arial" w:cs="Arial" w:hint="eastAsia"/>
          <w:sz w:val="21"/>
          <w:szCs w:val="21"/>
        </w:rPr>
        <w:lastRenderedPageBreak/>
        <w:t>《乡村建设规划许可证》</w:t>
      </w:r>
      <w:r w:rsidRPr="00EB0402">
        <w:rPr>
          <w:rFonts w:ascii="Arial" w:hAnsi="Arial" w:cs="Arial" w:hint="eastAsia"/>
          <w:sz w:val="21"/>
          <w:szCs w:val="21"/>
        </w:rPr>
        <w:t>[</w:t>
      </w:r>
      <w:proofErr w:type="gramStart"/>
      <w:r w:rsidRPr="00EB0402">
        <w:rPr>
          <w:rFonts w:ascii="Arial" w:hAnsi="Arial" w:cs="Arial" w:hint="eastAsia"/>
          <w:sz w:val="21"/>
          <w:szCs w:val="21"/>
        </w:rPr>
        <w:t>乡字第</w:t>
      </w:r>
      <w:r w:rsidRPr="00EB0402">
        <w:rPr>
          <w:rFonts w:ascii="Arial" w:hAnsi="Arial" w:cs="Arial" w:hint="eastAsia"/>
          <w:sz w:val="21"/>
          <w:szCs w:val="21"/>
        </w:rPr>
        <w:t>110301202200001</w:t>
      </w:r>
      <w:r w:rsidRPr="00EB0402">
        <w:rPr>
          <w:rFonts w:ascii="Arial" w:hAnsi="Arial" w:cs="Arial" w:hint="eastAsia"/>
          <w:sz w:val="21"/>
          <w:szCs w:val="21"/>
        </w:rPr>
        <w:t>号</w:t>
      </w:r>
      <w:proofErr w:type="gramEnd"/>
      <w:r w:rsidRPr="00EB0402">
        <w:rPr>
          <w:rFonts w:ascii="Arial" w:hAnsi="Arial" w:cs="Arial" w:hint="eastAsia"/>
          <w:sz w:val="21"/>
          <w:szCs w:val="21"/>
        </w:rPr>
        <w:t>2022</w:t>
      </w:r>
      <w:proofErr w:type="gramStart"/>
      <w:r w:rsidRPr="00EB0402">
        <w:rPr>
          <w:rFonts w:ascii="Arial" w:hAnsi="Arial" w:cs="Arial" w:hint="eastAsia"/>
          <w:sz w:val="21"/>
          <w:szCs w:val="21"/>
        </w:rPr>
        <w:t>规</w:t>
      </w:r>
      <w:proofErr w:type="gramEnd"/>
      <w:r w:rsidRPr="00EB0402">
        <w:rPr>
          <w:rFonts w:ascii="Arial" w:hAnsi="Arial" w:cs="Arial" w:hint="eastAsia"/>
          <w:sz w:val="21"/>
          <w:szCs w:val="21"/>
        </w:rPr>
        <w:t>自</w:t>
      </w:r>
      <w:r w:rsidRPr="00EB0402">
        <w:rPr>
          <w:rFonts w:ascii="Arial" w:hAnsi="Arial" w:cs="Arial" w:hint="eastAsia"/>
          <w:sz w:val="21"/>
          <w:szCs w:val="21"/>
        </w:rPr>
        <w:t>(</w:t>
      </w:r>
      <w:r w:rsidRPr="00EB0402">
        <w:rPr>
          <w:rFonts w:ascii="Arial" w:hAnsi="Arial" w:cs="Arial" w:hint="eastAsia"/>
          <w:sz w:val="21"/>
          <w:szCs w:val="21"/>
        </w:rPr>
        <w:t>开</w:t>
      </w:r>
      <w:r w:rsidRPr="00EB0402">
        <w:rPr>
          <w:rFonts w:ascii="Arial" w:hAnsi="Arial" w:cs="Arial" w:hint="eastAsia"/>
          <w:sz w:val="21"/>
          <w:szCs w:val="21"/>
        </w:rPr>
        <w:t>)</w:t>
      </w:r>
      <w:r w:rsidRPr="00EB0402">
        <w:rPr>
          <w:rFonts w:ascii="Arial" w:hAnsi="Arial" w:cs="Arial" w:hint="eastAsia"/>
          <w:sz w:val="21"/>
          <w:szCs w:val="21"/>
        </w:rPr>
        <w:t>乡建字</w:t>
      </w:r>
      <w:r w:rsidRPr="00EB0402">
        <w:rPr>
          <w:rFonts w:ascii="Arial" w:hAnsi="Arial" w:cs="Arial" w:hint="eastAsia"/>
          <w:sz w:val="21"/>
          <w:szCs w:val="21"/>
        </w:rPr>
        <w:t>0001</w:t>
      </w:r>
      <w:r w:rsidRPr="00EB0402">
        <w:rPr>
          <w:rFonts w:ascii="Arial" w:hAnsi="Arial" w:cs="Arial" w:hint="eastAsia"/>
          <w:sz w:val="21"/>
          <w:szCs w:val="21"/>
        </w:rPr>
        <w:t>号</w:t>
      </w:r>
      <w:r w:rsidRPr="00EB0402">
        <w:rPr>
          <w:rFonts w:ascii="Arial" w:hAnsi="Arial" w:cs="Arial" w:hint="eastAsia"/>
          <w:sz w:val="21"/>
          <w:szCs w:val="21"/>
        </w:rPr>
        <w:t>]</w:t>
      </w:r>
      <w:r w:rsidRPr="00EB0402">
        <w:rPr>
          <w:rFonts w:ascii="Arial" w:hAnsi="Arial" w:cs="Arial" w:hint="eastAsia"/>
          <w:sz w:val="21"/>
          <w:szCs w:val="21"/>
        </w:rPr>
        <w:t>复印件</w:t>
      </w:r>
    </w:p>
    <w:p w14:paraId="3C149719" w14:textId="10520AB3" w:rsidR="002201F6" w:rsidRPr="00EB0402" w:rsidRDefault="002201F6">
      <w:pPr>
        <w:numPr>
          <w:ilvl w:val="0"/>
          <w:numId w:val="8"/>
        </w:numPr>
        <w:wordWrap w:val="0"/>
        <w:overflowPunct w:val="0"/>
        <w:spacing w:line="480" w:lineRule="auto"/>
        <w:ind w:left="0" w:firstLine="0"/>
        <w:jc w:val="both"/>
        <w:textAlignment w:val="auto"/>
        <w:rPr>
          <w:rFonts w:ascii="Arial" w:hAnsi="Arial" w:cs="Arial"/>
          <w:sz w:val="21"/>
          <w:szCs w:val="21"/>
        </w:rPr>
      </w:pPr>
      <w:r w:rsidRPr="00EB0402">
        <w:rPr>
          <w:rFonts w:ascii="Arial" w:hAnsi="Arial" w:cs="Arial" w:hint="eastAsia"/>
          <w:sz w:val="21"/>
          <w:szCs w:val="21"/>
        </w:rPr>
        <w:t>《建筑工程施工许可证》</w:t>
      </w:r>
      <w:r w:rsidR="003924D9" w:rsidRPr="00EB0402">
        <w:rPr>
          <w:rFonts w:ascii="Arial" w:hAnsi="Arial" w:cs="Arial" w:hint="eastAsia"/>
          <w:sz w:val="21"/>
          <w:szCs w:val="21"/>
        </w:rPr>
        <w:t>[</w:t>
      </w:r>
      <w:r w:rsidR="003924D9" w:rsidRPr="00EB0402">
        <w:rPr>
          <w:rFonts w:ascii="Arial" w:hAnsi="Arial" w:cs="Arial" w:hint="eastAsia"/>
          <w:sz w:val="21"/>
          <w:szCs w:val="21"/>
        </w:rPr>
        <w:t>编号</w:t>
      </w:r>
      <w:r w:rsidR="003924D9" w:rsidRPr="00EB0402">
        <w:rPr>
          <w:rFonts w:ascii="Arial" w:hAnsi="Arial" w:cs="Arial" w:hint="eastAsia"/>
          <w:sz w:val="21"/>
          <w:szCs w:val="21"/>
        </w:rPr>
        <w:t>110230202206300101]</w:t>
      </w:r>
      <w:r w:rsidRPr="00EB0402">
        <w:rPr>
          <w:rFonts w:ascii="Arial" w:hAnsi="Arial" w:cs="Arial" w:hint="eastAsia"/>
          <w:sz w:val="21"/>
          <w:szCs w:val="21"/>
        </w:rPr>
        <w:t>复印件</w:t>
      </w:r>
    </w:p>
    <w:p w14:paraId="31F4C2BF" w14:textId="77777777" w:rsidR="002201F6" w:rsidRPr="00EB0402" w:rsidRDefault="002201F6" w:rsidP="002201F6">
      <w:pPr>
        <w:numPr>
          <w:ilvl w:val="0"/>
          <w:numId w:val="8"/>
        </w:numPr>
        <w:wordWrap w:val="0"/>
        <w:overflowPunct w:val="0"/>
        <w:spacing w:line="480" w:lineRule="auto"/>
        <w:ind w:left="0" w:firstLine="0"/>
        <w:jc w:val="both"/>
        <w:textAlignment w:val="auto"/>
        <w:rPr>
          <w:rFonts w:ascii="Arial" w:hAnsi="Arial" w:cs="Arial"/>
          <w:sz w:val="21"/>
          <w:szCs w:val="21"/>
        </w:rPr>
      </w:pPr>
      <w:r w:rsidRPr="00EB0402">
        <w:rPr>
          <w:rFonts w:ascii="Arial" w:hAnsi="Arial" w:cs="Arial"/>
          <w:sz w:val="21"/>
          <w:szCs w:val="21"/>
        </w:rPr>
        <w:t>《北京市建设工程竣工联合验收通过意见书》</w:t>
      </w:r>
      <w:r w:rsidRPr="00EB0402">
        <w:rPr>
          <w:rFonts w:ascii="Arial" w:hAnsi="Arial" w:cs="Arial"/>
          <w:sz w:val="21"/>
          <w:szCs w:val="21"/>
        </w:rPr>
        <w:t>[</w:t>
      </w:r>
      <w:r w:rsidRPr="00EB0402">
        <w:rPr>
          <w:rFonts w:ascii="Arial" w:hAnsi="Arial" w:cs="Arial"/>
          <w:sz w:val="21"/>
          <w:szCs w:val="21"/>
        </w:rPr>
        <w:t>编号：</w:t>
      </w:r>
      <w:proofErr w:type="gramStart"/>
      <w:r w:rsidRPr="00EB0402">
        <w:rPr>
          <w:rFonts w:ascii="Arial" w:hAnsi="Arial" w:cs="Arial"/>
          <w:sz w:val="21"/>
          <w:szCs w:val="21"/>
        </w:rPr>
        <w:t>京竣联验</w:t>
      </w:r>
      <w:proofErr w:type="gramEnd"/>
      <w:r w:rsidRPr="00EB0402">
        <w:rPr>
          <w:rFonts w:ascii="Arial" w:hAnsi="Arial" w:cs="Arial"/>
          <w:sz w:val="21"/>
          <w:szCs w:val="21"/>
        </w:rPr>
        <w:t>（经）字（</w:t>
      </w:r>
      <w:r w:rsidRPr="00EB0402">
        <w:rPr>
          <w:rFonts w:ascii="Arial" w:hAnsi="Arial" w:cs="Arial"/>
          <w:sz w:val="21"/>
          <w:szCs w:val="21"/>
        </w:rPr>
        <w:t>2024</w:t>
      </w:r>
      <w:r w:rsidRPr="00EB0402">
        <w:rPr>
          <w:rFonts w:ascii="Arial" w:hAnsi="Arial" w:cs="Arial"/>
          <w:sz w:val="21"/>
          <w:szCs w:val="21"/>
        </w:rPr>
        <w:t>）</w:t>
      </w:r>
      <w:r w:rsidRPr="00EB0402">
        <w:rPr>
          <w:rFonts w:ascii="Arial" w:hAnsi="Arial" w:cs="Arial"/>
          <w:sz w:val="21"/>
          <w:szCs w:val="21"/>
        </w:rPr>
        <w:t>1889</w:t>
      </w:r>
      <w:r w:rsidRPr="00EB0402">
        <w:rPr>
          <w:rFonts w:ascii="Arial" w:hAnsi="Arial" w:cs="Arial"/>
          <w:sz w:val="21"/>
          <w:szCs w:val="21"/>
        </w:rPr>
        <w:t>号</w:t>
      </w:r>
      <w:r w:rsidRPr="00EB0402">
        <w:rPr>
          <w:rFonts w:ascii="Arial" w:hAnsi="Arial" w:cs="Arial"/>
          <w:sz w:val="21"/>
          <w:szCs w:val="21"/>
        </w:rPr>
        <w:t>]</w:t>
      </w:r>
      <w:r w:rsidRPr="00EB0402">
        <w:rPr>
          <w:rFonts w:ascii="Arial" w:hAnsi="Arial" w:cs="Arial"/>
          <w:sz w:val="21"/>
          <w:szCs w:val="21"/>
        </w:rPr>
        <w:t>复印件</w:t>
      </w:r>
    </w:p>
    <w:p w14:paraId="3AC55E5A" w14:textId="083D0C7F" w:rsidR="00330BD2" w:rsidRPr="00EB0402" w:rsidRDefault="00802761" w:rsidP="00E0344E">
      <w:pPr>
        <w:numPr>
          <w:ilvl w:val="0"/>
          <w:numId w:val="8"/>
        </w:numPr>
        <w:wordWrap w:val="0"/>
        <w:overflowPunct w:val="0"/>
        <w:spacing w:line="480" w:lineRule="auto"/>
        <w:ind w:left="0" w:firstLine="0"/>
        <w:jc w:val="both"/>
        <w:textAlignment w:val="auto"/>
        <w:rPr>
          <w:rFonts w:ascii="Arial" w:hAnsi="Arial" w:cs="Arial"/>
          <w:sz w:val="21"/>
          <w:szCs w:val="21"/>
        </w:rPr>
      </w:pPr>
      <w:r w:rsidRPr="00EB0402">
        <w:rPr>
          <w:rFonts w:ascii="Arial" w:hAnsi="Arial" w:cs="Arial"/>
          <w:sz w:val="21"/>
          <w:szCs w:val="21"/>
        </w:rPr>
        <w:t>《</w:t>
      </w:r>
      <w:r w:rsidR="00E0344E" w:rsidRPr="00EB0402">
        <w:rPr>
          <w:rFonts w:ascii="Arial" w:hAnsi="Arial" w:cs="Arial"/>
          <w:sz w:val="21"/>
          <w:szCs w:val="21"/>
        </w:rPr>
        <w:t>亦嘉麒麟赋</w:t>
      </w:r>
      <w:r w:rsidR="00E0344E" w:rsidRPr="00EB0402">
        <w:rPr>
          <w:rFonts w:ascii="Arial" w:hAnsi="Arial" w:cs="Arial"/>
          <w:sz w:val="21"/>
          <w:szCs w:val="21"/>
        </w:rPr>
        <w:t>A</w:t>
      </w:r>
      <w:r w:rsidR="00E0344E" w:rsidRPr="00EB0402">
        <w:rPr>
          <w:rFonts w:ascii="Arial" w:hAnsi="Arial" w:cs="Arial"/>
          <w:sz w:val="21"/>
          <w:szCs w:val="21"/>
        </w:rPr>
        <w:t>区房源表</w:t>
      </w:r>
      <w:r w:rsidRPr="00EB0402">
        <w:rPr>
          <w:rFonts w:ascii="Arial" w:hAnsi="Arial" w:cs="Arial"/>
          <w:sz w:val="21"/>
          <w:szCs w:val="21"/>
        </w:rPr>
        <w:t>》</w:t>
      </w:r>
    </w:p>
    <w:p w14:paraId="7902EEB1" w14:textId="77777777" w:rsidR="002201F6" w:rsidRPr="00EB0402" w:rsidRDefault="002201F6" w:rsidP="00E0344E">
      <w:pPr>
        <w:numPr>
          <w:ilvl w:val="0"/>
          <w:numId w:val="8"/>
        </w:numPr>
        <w:wordWrap w:val="0"/>
        <w:overflowPunct w:val="0"/>
        <w:spacing w:line="480" w:lineRule="auto"/>
        <w:ind w:left="0" w:firstLine="0"/>
        <w:jc w:val="both"/>
        <w:textAlignment w:val="auto"/>
        <w:rPr>
          <w:rFonts w:ascii="Arial" w:hAnsi="Arial" w:cs="Arial"/>
          <w:sz w:val="21"/>
          <w:szCs w:val="21"/>
        </w:rPr>
      </w:pPr>
      <w:r w:rsidRPr="00EB0402">
        <w:rPr>
          <w:rFonts w:ascii="Arial" w:hAnsi="Arial" w:cs="Arial" w:hint="eastAsia"/>
          <w:sz w:val="21"/>
          <w:szCs w:val="21"/>
        </w:rPr>
        <w:t>《亦嘉·麒麟赋</w:t>
      </w:r>
      <w:r w:rsidRPr="00EB0402">
        <w:rPr>
          <w:rFonts w:ascii="Arial" w:hAnsi="Arial" w:cs="Arial" w:hint="eastAsia"/>
          <w:sz w:val="21"/>
          <w:szCs w:val="21"/>
        </w:rPr>
        <w:t>A</w:t>
      </w:r>
      <w:r w:rsidRPr="00EB0402">
        <w:rPr>
          <w:rFonts w:ascii="Arial" w:hAnsi="Arial" w:cs="Arial" w:hint="eastAsia"/>
          <w:sz w:val="21"/>
          <w:szCs w:val="21"/>
        </w:rPr>
        <w:t>区装修及家具家电情况说明》</w:t>
      </w:r>
    </w:p>
    <w:p w14:paraId="55021776" w14:textId="77777777" w:rsidR="00222B32" w:rsidRPr="00EB0402" w:rsidRDefault="002201F6" w:rsidP="00222B32">
      <w:pPr>
        <w:numPr>
          <w:ilvl w:val="0"/>
          <w:numId w:val="8"/>
        </w:numPr>
        <w:wordWrap w:val="0"/>
        <w:overflowPunct w:val="0"/>
        <w:spacing w:line="480" w:lineRule="auto"/>
        <w:ind w:left="0" w:firstLine="0"/>
        <w:jc w:val="both"/>
        <w:textAlignment w:val="auto"/>
        <w:rPr>
          <w:rFonts w:ascii="Arial" w:hAnsi="Arial" w:cs="Arial"/>
          <w:b/>
          <w:sz w:val="21"/>
          <w:szCs w:val="21"/>
        </w:rPr>
      </w:pPr>
      <w:r w:rsidRPr="00EB0402">
        <w:rPr>
          <w:rFonts w:ascii="Arial" w:hAnsi="Arial" w:cs="Arial" w:hint="eastAsia"/>
          <w:sz w:val="21"/>
          <w:szCs w:val="21"/>
        </w:rPr>
        <w:t>《亦嘉·麒麟赋</w:t>
      </w:r>
      <w:r w:rsidRPr="00EB0402">
        <w:rPr>
          <w:rFonts w:ascii="Arial" w:hAnsi="Arial" w:cs="Arial" w:hint="eastAsia"/>
          <w:sz w:val="21"/>
          <w:szCs w:val="21"/>
        </w:rPr>
        <w:t>A</w:t>
      </w:r>
      <w:r w:rsidRPr="00EB0402">
        <w:rPr>
          <w:rFonts w:ascii="Arial" w:hAnsi="Arial" w:cs="Arial" w:hint="eastAsia"/>
          <w:sz w:val="21"/>
          <w:szCs w:val="21"/>
        </w:rPr>
        <w:t>区运营及配套标准》</w:t>
      </w:r>
    </w:p>
    <w:p w14:paraId="1C3ECF98" w14:textId="5C80D1EB" w:rsidR="00802761" w:rsidRPr="00EB0402" w:rsidRDefault="00802761" w:rsidP="00222B32">
      <w:pPr>
        <w:wordWrap w:val="0"/>
        <w:overflowPunct w:val="0"/>
        <w:spacing w:line="480" w:lineRule="auto"/>
        <w:jc w:val="both"/>
        <w:textAlignment w:val="auto"/>
        <w:rPr>
          <w:rFonts w:ascii="Arial" w:hAnsi="Arial" w:cs="Arial"/>
          <w:b/>
          <w:sz w:val="21"/>
          <w:szCs w:val="21"/>
        </w:rPr>
      </w:pPr>
      <w:r w:rsidRPr="00EB0402">
        <w:rPr>
          <w:rFonts w:ascii="Arial" w:hAnsi="Arial" w:cs="Arial"/>
          <w:b/>
          <w:sz w:val="21"/>
          <w:szCs w:val="21"/>
        </w:rPr>
        <w:t>（四）评估专业人员实地查勘的有关资料</w:t>
      </w:r>
    </w:p>
    <w:p w14:paraId="30AEB09E" w14:textId="77777777" w:rsidR="00802761" w:rsidRPr="00EB0402" w:rsidRDefault="00802761">
      <w:pPr>
        <w:wordWrap w:val="0"/>
        <w:overflowPunct w:val="0"/>
        <w:spacing w:line="480" w:lineRule="auto"/>
        <w:jc w:val="both"/>
        <w:textAlignment w:val="auto"/>
        <w:rPr>
          <w:rFonts w:ascii="Arial" w:hAnsi="Arial" w:cs="Arial"/>
          <w:b/>
          <w:sz w:val="21"/>
          <w:szCs w:val="21"/>
        </w:rPr>
      </w:pPr>
      <w:r w:rsidRPr="00EB0402">
        <w:rPr>
          <w:rFonts w:ascii="Arial" w:hAnsi="Arial" w:cs="Arial"/>
          <w:b/>
          <w:sz w:val="21"/>
          <w:szCs w:val="21"/>
        </w:rPr>
        <w:t>（五）房地产估价机构资质证书</w:t>
      </w:r>
    </w:p>
    <w:p w14:paraId="38BA724B" w14:textId="77777777"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bookmarkStart w:id="48" w:name="_Toc168225821"/>
    </w:p>
    <w:p w14:paraId="63BF795E" w14:textId="77777777" w:rsidR="00802761" w:rsidRPr="00EB0402" w:rsidRDefault="00802761">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49" w:name="_Toc525655426"/>
      <w:r w:rsidRPr="00EB0402">
        <w:rPr>
          <w:rFonts w:eastAsia="宋体"/>
          <w:kern w:val="2"/>
          <w:sz w:val="21"/>
          <w:szCs w:val="21"/>
        </w:rPr>
        <w:t>估价方法</w:t>
      </w:r>
      <w:bookmarkEnd w:id="48"/>
      <w:bookmarkEnd w:id="49"/>
    </w:p>
    <w:p w14:paraId="439FE7FC" w14:textId="77777777" w:rsidR="00802761" w:rsidRPr="00EB0402" w:rsidRDefault="00802761">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EB0402">
        <w:rPr>
          <w:rFonts w:ascii="Arial" w:hAnsi="Arial" w:cs="Arial"/>
          <w:sz w:val="21"/>
          <w:szCs w:val="21"/>
        </w:rPr>
        <w:t>由于本次评估是为估价委托人了解估价对象项目市场租金水平提供参考依据，因此我们在认真分析研究估价对象的相关资料，并通过对邻近地区同类物业调查的基础上，根据《房地产估价规范》（</w:t>
      </w:r>
      <w:r w:rsidRPr="00EB0402">
        <w:rPr>
          <w:rFonts w:ascii="Arial" w:hAnsi="Arial" w:cs="Arial"/>
          <w:sz w:val="21"/>
          <w:szCs w:val="21"/>
        </w:rPr>
        <w:t>GB/T 50291-2015</w:t>
      </w:r>
      <w:r w:rsidRPr="00EB0402">
        <w:rPr>
          <w:rFonts w:ascii="Arial" w:hAnsi="Arial" w:cs="Arial"/>
          <w:sz w:val="21"/>
          <w:szCs w:val="21"/>
        </w:rPr>
        <w:t>），选用比较法为主方法进行估价，进而确定估价对象市场租金价格水平。</w:t>
      </w:r>
    </w:p>
    <w:p w14:paraId="68938A68" w14:textId="77777777" w:rsidR="00802761" w:rsidRPr="00EB0402"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EB0402">
        <w:rPr>
          <w:rFonts w:ascii="Arial" w:hAnsi="Arial" w:cs="Arial"/>
          <w:b/>
          <w:sz w:val="21"/>
          <w:szCs w:val="21"/>
        </w:rPr>
        <w:t>（一）估价思路</w:t>
      </w:r>
      <w:r w:rsidRPr="00EB0402">
        <w:rPr>
          <w:rFonts w:ascii="Arial" w:hAnsi="Arial" w:cs="Arial"/>
          <w:b/>
          <w:sz w:val="21"/>
          <w:szCs w:val="21"/>
        </w:rPr>
        <w:t xml:space="preserve"> </w:t>
      </w:r>
    </w:p>
    <w:p w14:paraId="7F31AC24" w14:textId="77777777" w:rsidR="00802761" w:rsidRPr="00EB0402"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EB0402">
        <w:rPr>
          <w:rFonts w:ascii="Arial" w:hAnsi="Arial" w:cs="Arial"/>
          <w:sz w:val="21"/>
          <w:szCs w:val="21"/>
        </w:rPr>
        <w:t>本次选用比较法对估价对象的市场租金水平进行测算，具体测算思路如下：</w:t>
      </w:r>
    </w:p>
    <w:p w14:paraId="2FA5E4A7" w14:textId="77777777" w:rsidR="00635EEA" w:rsidRPr="00EB0402" w:rsidRDefault="00330BD2" w:rsidP="00330BD2">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EB0402">
        <w:rPr>
          <w:rFonts w:ascii="Arial" w:hAnsi="Arial" w:cs="Arial"/>
          <w:sz w:val="21"/>
          <w:szCs w:val="21"/>
        </w:rPr>
        <w:t>1.</w:t>
      </w:r>
      <w:r w:rsidRPr="00EB0402">
        <w:rPr>
          <w:rFonts w:ascii="Arial" w:hAnsi="Arial" w:cs="Arial"/>
          <w:sz w:val="21"/>
          <w:szCs w:val="21"/>
        </w:rPr>
        <w:t>首先确定估价对象标准房</w:t>
      </w:r>
      <w:r w:rsidR="00802761" w:rsidRPr="00EB0402">
        <w:rPr>
          <w:rFonts w:ascii="Arial" w:hAnsi="Arial" w:cs="Arial"/>
          <w:sz w:val="21"/>
          <w:szCs w:val="21"/>
        </w:rPr>
        <w:t>。</w:t>
      </w:r>
      <w:r w:rsidR="00635EEA" w:rsidRPr="00EB0402">
        <w:rPr>
          <w:rFonts w:ascii="Arial" w:hAnsi="Arial" w:cs="Arial"/>
          <w:sz w:val="21"/>
          <w:szCs w:val="21"/>
        </w:rPr>
        <w:t>根据估价对象房源表，</w:t>
      </w:r>
      <w:r w:rsidRPr="00EB0402">
        <w:rPr>
          <w:rFonts w:ascii="Arial" w:hAnsi="Arial" w:cs="Arial"/>
          <w:sz w:val="21"/>
          <w:szCs w:val="21"/>
        </w:rPr>
        <w:t>整理房源如下：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2A409E" w:rsidRPr="00EB0402" w14:paraId="3541488A" w14:textId="77777777" w:rsidTr="00B7499C">
        <w:trPr>
          <w:trHeight w:val="284"/>
          <w:jc w:val="center"/>
        </w:trPr>
        <w:tc>
          <w:tcPr>
            <w:tcW w:w="1413" w:type="dxa"/>
            <w:noWrap/>
            <w:vAlign w:val="center"/>
            <w:hideMark/>
          </w:tcPr>
          <w:p w14:paraId="2B92698B"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户型</w:t>
            </w:r>
          </w:p>
        </w:tc>
        <w:tc>
          <w:tcPr>
            <w:tcW w:w="1984" w:type="dxa"/>
            <w:vAlign w:val="center"/>
          </w:tcPr>
          <w:p w14:paraId="2AE7C540"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建筑面积区间</w:t>
            </w:r>
            <w:r w:rsidRPr="00EB0402">
              <w:rPr>
                <w:rFonts w:ascii="Arial" w:eastAsia="华文细黑" w:hAnsi="Arial" w:cs="Arial" w:hint="eastAsia"/>
                <w:sz w:val="18"/>
                <w:szCs w:val="18"/>
              </w:rPr>
              <w:t>（㎡）</w:t>
            </w:r>
          </w:p>
        </w:tc>
        <w:tc>
          <w:tcPr>
            <w:tcW w:w="1134" w:type="dxa"/>
            <w:vAlign w:val="center"/>
          </w:tcPr>
          <w:p w14:paraId="1886F43B"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朝向</w:t>
            </w:r>
          </w:p>
        </w:tc>
        <w:tc>
          <w:tcPr>
            <w:tcW w:w="1843" w:type="dxa"/>
            <w:noWrap/>
            <w:vAlign w:val="center"/>
            <w:hideMark/>
          </w:tcPr>
          <w:p w14:paraId="0C5435F5"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套数</w:t>
            </w:r>
          </w:p>
        </w:tc>
        <w:tc>
          <w:tcPr>
            <w:tcW w:w="1977" w:type="dxa"/>
            <w:vAlign w:val="center"/>
          </w:tcPr>
          <w:p w14:paraId="15A6A62A"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建筑面积（㎡）</w:t>
            </w:r>
          </w:p>
        </w:tc>
      </w:tr>
      <w:tr w:rsidR="002A409E" w:rsidRPr="00EB0402" w14:paraId="2EAE3DF6" w14:textId="77777777" w:rsidTr="00B7499C">
        <w:trPr>
          <w:trHeight w:val="284"/>
          <w:jc w:val="center"/>
        </w:trPr>
        <w:tc>
          <w:tcPr>
            <w:tcW w:w="1413" w:type="dxa"/>
            <w:noWrap/>
            <w:vAlign w:val="center"/>
            <w:hideMark/>
          </w:tcPr>
          <w:p w14:paraId="2488A137"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大平层</w:t>
            </w:r>
          </w:p>
        </w:tc>
        <w:tc>
          <w:tcPr>
            <w:tcW w:w="1984" w:type="dxa"/>
            <w:vAlign w:val="center"/>
          </w:tcPr>
          <w:p w14:paraId="289D6E9C"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254.58-265.69</w:t>
            </w:r>
          </w:p>
        </w:tc>
        <w:tc>
          <w:tcPr>
            <w:tcW w:w="1134" w:type="dxa"/>
            <w:vAlign w:val="center"/>
          </w:tcPr>
          <w:p w14:paraId="3AA90FEB" w14:textId="77777777" w:rsidR="002A409E" w:rsidRPr="00EB0402" w:rsidRDefault="002A409E" w:rsidP="00B7499C">
            <w:pPr>
              <w:spacing w:line="240" w:lineRule="atLeast"/>
              <w:jc w:val="center"/>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02D47B86"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12</w:t>
            </w:r>
          </w:p>
        </w:tc>
        <w:tc>
          <w:tcPr>
            <w:tcW w:w="1977" w:type="dxa"/>
            <w:vAlign w:val="center"/>
          </w:tcPr>
          <w:p w14:paraId="2C936C4B"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3143.84</w:t>
            </w:r>
          </w:p>
        </w:tc>
      </w:tr>
      <w:tr w:rsidR="002A409E" w:rsidRPr="00EB0402" w14:paraId="55283685" w14:textId="77777777" w:rsidTr="00B7499C">
        <w:trPr>
          <w:trHeight w:val="284"/>
          <w:jc w:val="center"/>
        </w:trPr>
        <w:tc>
          <w:tcPr>
            <w:tcW w:w="1413" w:type="dxa"/>
            <w:noWrap/>
            <w:vAlign w:val="center"/>
            <w:hideMark/>
          </w:tcPr>
          <w:p w14:paraId="6D8BC022"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EB0402">
              <w:rPr>
                <w:rFonts w:ascii="Arial" w:eastAsia="华文细黑" w:hAnsi="Arial" w:cs="Arial"/>
                <w:color w:val="000000"/>
                <w:sz w:val="18"/>
                <w:szCs w:val="18"/>
              </w:rPr>
              <w:t>叠拼复式</w:t>
            </w:r>
            <w:proofErr w:type="gramEnd"/>
          </w:p>
        </w:tc>
        <w:tc>
          <w:tcPr>
            <w:tcW w:w="1984" w:type="dxa"/>
            <w:vAlign w:val="center"/>
          </w:tcPr>
          <w:p w14:paraId="2556DA47"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238.91-248.36</w:t>
            </w:r>
          </w:p>
        </w:tc>
        <w:tc>
          <w:tcPr>
            <w:tcW w:w="1134" w:type="dxa"/>
          </w:tcPr>
          <w:p w14:paraId="1000AE70"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0530AD99"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64</w:t>
            </w:r>
          </w:p>
        </w:tc>
        <w:tc>
          <w:tcPr>
            <w:tcW w:w="1977" w:type="dxa"/>
            <w:vAlign w:val="center"/>
          </w:tcPr>
          <w:p w14:paraId="37806ED2"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15547.95</w:t>
            </w:r>
          </w:p>
        </w:tc>
      </w:tr>
      <w:tr w:rsidR="002A409E" w:rsidRPr="00EB0402" w14:paraId="3EE95B8D" w14:textId="77777777" w:rsidTr="00B7499C">
        <w:trPr>
          <w:trHeight w:val="284"/>
          <w:jc w:val="center"/>
        </w:trPr>
        <w:tc>
          <w:tcPr>
            <w:tcW w:w="1413" w:type="dxa"/>
            <w:noWrap/>
            <w:vAlign w:val="center"/>
            <w:hideMark/>
          </w:tcPr>
          <w:p w14:paraId="02C06A0E"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EB0402">
              <w:rPr>
                <w:rFonts w:ascii="Arial" w:eastAsia="华文细黑" w:hAnsi="Arial" w:cs="Arial"/>
                <w:color w:val="000000"/>
                <w:sz w:val="18"/>
                <w:szCs w:val="18"/>
              </w:rPr>
              <w:t>叠拼平层</w:t>
            </w:r>
            <w:proofErr w:type="gramEnd"/>
          </w:p>
        </w:tc>
        <w:tc>
          <w:tcPr>
            <w:tcW w:w="1984" w:type="dxa"/>
            <w:vAlign w:val="center"/>
          </w:tcPr>
          <w:p w14:paraId="2AB1577B"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184.79-186.24</w:t>
            </w:r>
          </w:p>
        </w:tc>
        <w:tc>
          <w:tcPr>
            <w:tcW w:w="1134" w:type="dxa"/>
          </w:tcPr>
          <w:p w14:paraId="7075CC98"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7236DBED"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16</w:t>
            </w:r>
          </w:p>
        </w:tc>
        <w:tc>
          <w:tcPr>
            <w:tcW w:w="1977" w:type="dxa"/>
            <w:vAlign w:val="center"/>
          </w:tcPr>
          <w:p w14:paraId="3DA004EA"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2968.78</w:t>
            </w:r>
          </w:p>
        </w:tc>
      </w:tr>
      <w:tr w:rsidR="002A409E" w:rsidRPr="00EB0402" w14:paraId="78D994A3" w14:textId="77777777" w:rsidTr="00B7499C">
        <w:trPr>
          <w:trHeight w:val="284"/>
          <w:jc w:val="center"/>
        </w:trPr>
        <w:tc>
          <w:tcPr>
            <w:tcW w:w="1413" w:type="dxa"/>
            <w:noWrap/>
            <w:vAlign w:val="center"/>
            <w:hideMark/>
          </w:tcPr>
          <w:p w14:paraId="196A0232"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平层</w:t>
            </w:r>
          </w:p>
        </w:tc>
        <w:tc>
          <w:tcPr>
            <w:tcW w:w="1984" w:type="dxa"/>
            <w:vAlign w:val="center"/>
          </w:tcPr>
          <w:p w14:paraId="12E30711"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124.09-171.29</w:t>
            </w:r>
          </w:p>
        </w:tc>
        <w:tc>
          <w:tcPr>
            <w:tcW w:w="1134" w:type="dxa"/>
          </w:tcPr>
          <w:p w14:paraId="2A92D4EB"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5DFF089F"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132</w:t>
            </w:r>
          </w:p>
        </w:tc>
        <w:tc>
          <w:tcPr>
            <w:tcW w:w="1977" w:type="dxa"/>
            <w:vAlign w:val="center"/>
          </w:tcPr>
          <w:p w14:paraId="1BFAA005"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20923.31</w:t>
            </w:r>
          </w:p>
        </w:tc>
      </w:tr>
      <w:tr w:rsidR="002A409E" w:rsidRPr="00EB0402" w14:paraId="0EB8B122" w14:textId="77777777" w:rsidTr="00B7499C">
        <w:trPr>
          <w:trHeight w:val="284"/>
          <w:jc w:val="center"/>
        </w:trPr>
        <w:tc>
          <w:tcPr>
            <w:tcW w:w="1413" w:type="dxa"/>
            <w:noWrap/>
            <w:vAlign w:val="center"/>
          </w:tcPr>
          <w:p w14:paraId="4E283397"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洋房</w:t>
            </w:r>
          </w:p>
        </w:tc>
        <w:tc>
          <w:tcPr>
            <w:tcW w:w="1984" w:type="dxa"/>
            <w:vAlign w:val="center"/>
          </w:tcPr>
          <w:p w14:paraId="775003CA"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179.71-208.66</w:t>
            </w:r>
          </w:p>
        </w:tc>
        <w:tc>
          <w:tcPr>
            <w:tcW w:w="1134" w:type="dxa"/>
          </w:tcPr>
          <w:p w14:paraId="53AE57B7"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tcPr>
          <w:p w14:paraId="6267E0B8"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80</w:t>
            </w:r>
          </w:p>
        </w:tc>
        <w:tc>
          <w:tcPr>
            <w:tcW w:w="1977" w:type="dxa"/>
            <w:vAlign w:val="center"/>
          </w:tcPr>
          <w:p w14:paraId="4624D97F"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15828.06</w:t>
            </w:r>
          </w:p>
        </w:tc>
      </w:tr>
      <w:tr w:rsidR="002A409E" w:rsidRPr="00EB0402" w14:paraId="3DFEA805" w14:textId="77777777" w:rsidTr="00B7499C">
        <w:trPr>
          <w:trHeight w:val="284"/>
          <w:jc w:val="center"/>
        </w:trPr>
        <w:tc>
          <w:tcPr>
            <w:tcW w:w="4531" w:type="dxa"/>
            <w:gridSpan w:val="3"/>
            <w:vAlign w:val="center"/>
          </w:tcPr>
          <w:p w14:paraId="5E703094" w14:textId="77777777" w:rsidR="002A409E" w:rsidRPr="00EB0402" w:rsidRDefault="002A409E" w:rsidP="00B7499C">
            <w:pPr>
              <w:widowControl/>
              <w:adjustRightInd/>
              <w:spacing w:line="240" w:lineRule="atLeast"/>
              <w:jc w:val="center"/>
              <w:textAlignment w:val="auto"/>
              <w:rPr>
                <w:rFonts w:ascii="Arial" w:eastAsia="华文细黑" w:hAnsi="Arial" w:cs="Arial"/>
                <w:color w:val="FF0000"/>
                <w:sz w:val="18"/>
                <w:szCs w:val="18"/>
              </w:rPr>
            </w:pPr>
          </w:p>
        </w:tc>
        <w:tc>
          <w:tcPr>
            <w:tcW w:w="1843" w:type="dxa"/>
            <w:vAlign w:val="center"/>
          </w:tcPr>
          <w:p w14:paraId="110485B2"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304</w:t>
            </w:r>
          </w:p>
        </w:tc>
        <w:tc>
          <w:tcPr>
            <w:tcW w:w="1977" w:type="dxa"/>
            <w:vAlign w:val="center"/>
          </w:tcPr>
          <w:p w14:paraId="7589AEAA"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58411.94</w:t>
            </w:r>
          </w:p>
        </w:tc>
      </w:tr>
    </w:tbl>
    <w:p w14:paraId="28CD5C48" w14:textId="77777777" w:rsidR="00330BD2" w:rsidRPr="00EB0402" w:rsidRDefault="00330BD2" w:rsidP="00330BD2">
      <w:pPr>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标准房是指参照保障性租赁住房项目的建筑类型、结构、户型（含面积）、装饰装修、设施设备、家具家电、楼层、朝向等指标进行分类，分别设定的具有代表性的房屋。</w:t>
      </w:r>
    </w:p>
    <w:p w14:paraId="695A116B" w14:textId="61F5324A" w:rsidR="00802761" w:rsidRPr="00EB0402" w:rsidRDefault="00330BD2" w:rsidP="00122760">
      <w:pPr>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标准房指标设定时，结构、装饰装修、设施设备、家具家电</w:t>
      </w:r>
      <w:r w:rsidR="002201F6" w:rsidRPr="00EB0402">
        <w:rPr>
          <w:rFonts w:ascii="Arial" w:hAnsi="Arial" w:cs="Arial" w:hint="eastAsia"/>
          <w:sz w:val="21"/>
          <w:szCs w:val="21"/>
        </w:rPr>
        <w:t>、</w:t>
      </w:r>
      <w:r w:rsidR="002201F6" w:rsidRPr="00EB0402">
        <w:rPr>
          <w:rFonts w:ascii="Arial" w:hAnsi="Arial" w:cs="Arial"/>
          <w:sz w:val="21"/>
          <w:szCs w:val="21"/>
        </w:rPr>
        <w:t>楼层、朝向</w:t>
      </w:r>
      <w:r w:rsidRPr="00EB0402">
        <w:rPr>
          <w:rFonts w:ascii="Arial" w:hAnsi="Arial" w:cs="Arial"/>
          <w:sz w:val="21"/>
          <w:szCs w:val="21"/>
        </w:rPr>
        <w:t>等房屋状况，按</w:t>
      </w:r>
      <w:r w:rsidR="002201F6" w:rsidRPr="00EB0402">
        <w:rPr>
          <w:rFonts w:ascii="Arial" w:hAnsi="Arial" w:cs="Arial" w:hint="eastAsia"/>
          <w:sz w:val="21"/>
          <w:szCs w:val="21"/>
        </w:rPr>
        <w:t>众数</w:t>
      </w:r>
      <w:r w:rsidRPr="00EB0402">
        <w:rPr>
          <w:rFonts w:ascii="Arial" w:hAnsi="Arial" w:cs="Arial"/>
          <w:sz w:val="21"/>
          <w:szCs w:val="21"/>
        </w:rPr>
        <w:t>确定；状况，选取标准房如下：</w:t>
      </w:r>
    </w:p>
    <w:p w14:paraId="605D8837" w14:textId="77777777" w:rsidR="00222B32" w:rsidRPr="00EB0402" w:rsidRDefault="00222B32" w:rsidP="00122760">
      <w:pPr>
        <w:overflowPunct w:val="0"/>
        <w:spacing w:line="480" w:lineRule="auto"/>
        <w:ind w:firstLineChars="200" w:firstLine="420"/>
        <w:jc w:val="both"/>
        <w:textAlignment w:val="auto"/>
        <w:rPr>
          <w:rFonts w:ascii="Arial" w:hAnsi="Arial" w:cs="Arial"/>
          <w:sz w:val="21"/>
          <w:szCs w:val="21"/>
        </w:rPr>
      </w:pPr>
    </w:p>
    <w:p w14:paraId="4695393B" w14:textId="77777777" w:rsidR="00222B32" w:rsidRPr="00EB0402" w:rsidRDefault="00222B32" w:rsidP="00122760">
      <w:pPr>
        <w:overflowPunct w:val="0"/>
        <w:spacing w:line="480" w:lineRule="auto"/>
        <w:ind w:firstLineChars="200" w:firstLine="420"/>
        <w:jc w:val="both"/>
        <w:textAlignment w:val="auto"/>
        <w:rPr>
          <w:rFonts w:ascii="Arial" w:hAnsi="Arial" w:cs="Arial" w:hint="eastAsia"/>
          <w:kern w:val="2"/>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2A409E" w:rsidRPr="00EB0402" w14:paraId="270CA2A8"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0DE71907" w14:textId="77777777" w:rsidR="002A409E" w:rsidRPr="00EB0402" w:rsidRDefault="002A409E" w:rsidP="00EB0402">
            <w:pPr>
              <w:spacing w:line="240" w:lineRule="auto"/>
              <w:rPr>
                <w:rFonts w:ascii="Arial" w:eastAsia="华文细黑" w:hAnsi="Arial" w:cs="Arial"/>
                <w:sz w:val="18"/>
                <w:szCs w:val="18"/>
              </w:rPr>
            </w:pPr>
            <w:r w:rsidRPr="00EB0402">
              <w:rPr>
                <w:rFonts w:ascii="Arial" w:eastAsia="华文细黑" w:hAnsi="Arial" w:cs="Arial"/>
                <w:sz w:val="18"/>
                <w:szCs w:val="18"/>
              </w:rPr>
              <w:lastRenderedPageBreak/>
              <w:t>项目名称</w:t>
            </w:r>
          </w:p>
        </w:tc>
        <w:tc>
          <w:tcPr>
            <w:tcW w:w="4749" w:type="dxa"/>
            <w:tcBorders>
              <w:top w:val="single" w:sz="4" w:space="0" w:color="000000"/>
              <w:left w:val="single" w:sz="4" w:space="0" w:color="auto"/>
              <w:bottom w:val="single" w:sz="4" w:space="0" w:color="000000"/>
              <w:right w:val="single" w:sz="4" w:space="0" w:color="auto"/>
            </w:tcBorders>
          </w:tcPr>
          <w:p w14:paraId="75B7CBA6" w14:textId="77777777" w:rsidR="002A409E" w:rsidRPr="00EB0402" w:rsidRDefault="002A409E" w:rsidP="00EB0402">
            <w:pPr>
              <w:spacing w:line="240" w:lineRule="auto"/>
              <w:jc w:val="both"/>
              <w:rPr>
                <w:rFonts w:ascii="Arial" w:eastAsia="华文细黑" w:hAnsi="Arial" w:cs="Arial"/>
                <w:sz w:val="18"/>
                <w:szCs w:val="18"/>
              </w:rPr>
            </w:pPr>
            <w:proofErr w:type="gramStart"/>
            <w:r w:rsidRPr="00EB0402">
              <w:rPr>
                <w:rFonts w:ascii="Arial" w:eastAsia="华文细黑" w:hAnsi="Arial" w:cs="Arial" w:hint="eastAsia"/>
                <w:sz w:val="18"/>
                <w:szCs w:val="18"/>
              </w:rPr>
              <w:t>亦嘉麒麟</w:t>
            </w:r>
            <w:proofErr w:type="gramEnd"/>
            <w:r w:rsidRPr="00EB0402">
              <w:rPr>
                <w:rFonts w:ascii="Arial" w:eastAsia="华文细黑" w:hAnsi="Arial" w:cs="Arial" w:hint="eastAsia"/>
                <w:sz w:val="18"/>
                <w:szCs w:val="18"/>
              </w:rPr>
              <w:t>赋</w:t>
            </w:r>
            <w:r w:rsidRPr="00EB0402">
              <w:rPr>
                <w:rFonts w:ascii="Arial" w:eastAsia="华文细黑" w:hAnsi="Arial" w:cs="Arial" w:hint="eastAsia"/>
                <w:sz w:val="18"/>
                <w:szCs w:val="18"/>
              </w:rPr>
              <w:t>A</w:t>
            </w:r>
            <w:r w:rsidRPr="00EB0402">
              <w:rPr>
                <w:rFonts w:ascii="Arial" w:eastAsia="华文细黑" w:hAnsi="Arial" w:cs="Arial" w:hint="eastAsia"/>
                <w:sz w:val="18"/>
                <w:szCs w:val="18"/>
              </w:rPr>
              <w:t>区</w:t>
            </w:r>
          </w:p>
        </w:tc>
      </w:tr>
      <w:tr w:rsidR="002A409E" w:rsidRPr="00EB0402" w14:paraId="7EFB7B8B"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2AC8CA8B" w14:textId="77777777" w:rsidR="002A409E" w:rsidRPr="00EB0402" w:rsidRDefault="002A409E" w:rsidP="00EB0402">
            <w:pPr>
              <w:spacing w:line="240" w:lineRule="auto"/>
              <w:rPr>
                <w:rFonts w:ascii="Arial" w:eastAsia="华文细黑" w:hAnsi="Arial" w:cs="Arial"/>
                <w:sz w:val="18"/>
                <w:szCs w:val="18"/>
              </w:rPr>
            </w:pPr>
            <w:r w:rsidRPr="00EB0402">
              <w:rPr>
                <w:rFonts w:ascii="Arial" w:eastAsia="华文细黑" w:hAnsi="Arial" w:cs="Arial"/>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740F0338" w14:textId="77777777" w:rsidR="002A409E" w:rsidRPr="00EB0402" w:rsidRDefault="002A409E" w:rsidP="00EB0402">
            <w:pPr>
              <w:spacing w:line="240" w:lineRule="auto"/>
              <w:jc w:val="both"/>
              <w:rPr>
                <w:rFonts w:ascii="Arial" w:eastAsia="华文细黑" w:hAnsi="Arial" w:cs="Arial"/>
                <w:sz w:val="18"/>
                <w:szCs w:val="18"/>
              </w:rPr>
            </w:pPr>
            <w:r w:rsidRPr="00EB0402">
              <w:rPr>
                <w:rFonts w:ascii="Arial" w:eastAsia="华文细黑" w:hAnsi="Arial" w:cs="Arial" w:hint="eastAsia"/>
                <w:sz w:val="18"/>
                <w:szCs w:val="18"/>
              </w:rPr>
              <w:t>171.29</w:t>
            </w:r>
          </w:p>
        </w:tc>
      </w:tr>
      <w:tr w:rsidR="002A409E" w:rsidRPr="00EB0402" w14:paraId="1C494F19"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10BF7B9C" w14:textId="77777777" w:rsidR="002A409E" w:rsidRPr="00EB0402" w:rsidRDefault="002A409E" w:rsidP="00EB0402">
            <w:pPr>
              <w:spacing w:line="240" w:lineRule="auto"/>
              <w:rPr>
                <w:rFonts w:ascii="Arial" w:eastAsia="华文细黑" w:hAnsi="Arial" w:cs="Arial"/>
                <w:sz w:val="18"/>
                <w:szCs w:val="18"/>
              </w:rPr>
            </w:pPr>
            <w:r w:rsidRPr="00EB0402">
              <w:rPr>
                <w:rFonts w:ascii="Arial" w:eastAsia="华文细黑" w:hAnsi="Arial" w:cs="Arial"/>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1CF5C9BE" w14:textId="77777777" w:rsidR="002A409E" w:rsidRPr="00EB0402" w:rsidRDefault="002A409E" w:rsidP="00EB0402">
            <w:pPr>
              <w:spacing w:line="240" w:lineRule="auto"/>
              <w:jc w:val="both"/>
              <w:rPr>
                <w:rFonts w:ascii="Arial" w:eastAsia="华文细黑" w:hAnsi="Arial" w:cs="Arial"/>
                <w:sz w:val="18"/>
                <w:szCs w:val="18"/>
              </w:rPr>
            </w:pPr>
            <w:r w:rsidRPr="00EB0402">
              <w:rPr>
                <w:rFonts w:ascii="Arial" w:eastAsia="华文细黑" w:hAnsi="Arial" w:cs="Arial" w:hint="eastAsia"/>
                <w:sz w:val="18"/>
                <w:szCs w:val="18"/>
              </w:rPr>
              <w:t>三</w:t>
            </w:r>
            <w:r w:rsidRPr="00EB0402">
              <w:rPr>
                <w:rFonts w:ascii="Arial" w:eastAsia="华文细黑" w:hAnsi="Arial" w:cs="Arial"/>
                <w:sz w:val="18"/>
                <w:szCs w:val="18"/>
              </w:rPr>
              <w:t>居室</w:t>
            </w:r>
          </w:p>
        </w:tc>
      </w:tr>
      <w:tr w:rsidR="002A409E" w:rsidRPr="00EB0402" w14:paraId="7586F331"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436C3A17" w14:textId="77777777" w:rsidR="002A409E" w:rsidRPr="00EB0402" w:rsidRDefault="002A409E" w:rsidP="00EB0402">
            <w:pPr>
              <w:spacing w:line="240" w:lineRule="auto"/>
              <w:rPr>
                <w:rFonts w:ascii="Arial" w:eastAsia="华文细黑" w:hAnsi="Arial" w:cs="Arial"/>
                <w:sz w:val="18"/>
                <w:szCs w:val="18"/>
              </w:rPr>
            </w:pPr>
            <w:r w:rsidRPr="00EB0402">
              <w:rPr>
                <w:rFonts w:ascii="Arial" w:eastAsia="华文细黑" w:hAnsi="Arial" w:cs="Arial"/>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29FD4D30" w14:textId="77777777" w:rsidR="002A409E" w:rsidRPr="00EB0402" w:rsidRDefault="002A409E" w:rsidP="00EB0402">
            <w:pPr>
              <w:spacing w:line="240" w:lineRule="auto"/>
              <w:jc w:val="both"/>
              <w:rPr>
                <w:rFonts w:ascii="Arial" w:eastAsia="华文细黑" w:hAnsi="Arial" w:cs="Arial"/>
                <w:sz w:val="18"/>
                <w:szCs w:val="18"/>
              </w:rPr>
            </w:pPr>
            <w:r w:rsidRPr="00EB0402">
              <w:rPr>
                <w:rFonts w:ascii="Arial" w:eastAsia="华文细黑" w:hAnsi="Arial" w:cs="Arial"/>
                <w:sz w:val="18"/>
                <w:szCs w:val="18"/>
              </w:rPr>
              <w:t>高楼层</w:t>
            </w:r>
          </w:p>
        </w:tc>
      </w:tr>
      <w:tr w:rsidR="002A409E" w:rsidRPr="00EB0402" w14:paraId="07BB1A80"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552C86F3" w14:textId="77777777" w:rsidR="002A409E" w:rsidRPr="00EB0402" w:rsidRDefault="002A409E" w:rsidP="00EB0402">
            <w:pPr>
              <w:spacing w:line="240" w:lineRule="auto"/>
              <w:rPr>
                <w:rFonts w:ascii="Arial" w:eastAsia="华文细黑" w:hAnsi="Arial" w:cs="Arial"/>
                <w:sz w:val="18"/>
                <w:szCs w:val="18"/>
              </w:rPr>
            </w:pPr>
            <w:r w:rsidRPr="00EB0402">
              <w:rPr>
                <w:rFonts w:ascii="Arial" w:eastAsia="华文细黑" w:hAnsi="Arial" w:cs="Arial"/>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284204B3" w14:textId="77777777" w:rsidR="002A409E" w:rsidRPr="00EB0402" w:rsidRDefault="002A409E" w:rsidP="00EB0402">
            <w:pPr>
              <w:spacing w:line="240" w:lineRule="auto"/>
              <w:jc w:val="both"/>
              <w:rPr>
                <w:rFonts w:ascii="Arial" w:eastAsia="华文细黑" w:hAnsi="Arial" w:cs="Arial"/>
                <w:sz w:val="18"/>
                <w:szCs w:val="18"/>
              </w:rPr>
            </w:pPr>
            <w:r w:rsidRPr="00EB0402">
              <w:rPr>
                <w:rFonts w:ascii="Arial" w:eastAsia="华文细黑" w:hAnsi="Arial" w:cs="Arial" w:hint="eastAsia"/>
                <w:sz w:val="18"/>
                <w:szCs w:val="18"/>
              </w:rPr>
              <w:t>南北</w:t>
            </w:r>
          </w:p>
        </w:tc>
      </w:tr>
      <w:tr w:rsidR="002A409E" w:rsidRPr="00EB0402" w14:paraId="1525AEB4"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2FF46150" w14:textId="77777777" w:rsidR="002A409E" w:rsidRPr="00EB0402" w:rsidRDefault="002A409E" w:rsidP="00EB0402">
            <w:pPr>
              <w:spacing w:line="240" w:lineRule="auto"/>
              <w:rPr>
                <w:rFonts w:ascii="Arial" w:eastAsia="华文细黑" w:hAnsi="Arial" w:cs="Arial"/>
                <w:sz w:val="18"/>
                <w:szCs w:val="18"/>
              </w:rPr>
            </w:pPr>
            <w:r w:rsidRPr="00EB0402">
              <w:rPr>
                <w:rFonts w:ascii="Arial" w:eastAsia="华文细黑" w:hAnsi="Arial" w:cs="Arial"/>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4D461879" w14:textId="77777777" w:rsidR="002A409E" w:rsidRPr="00EB0402" w:rsidRDefault="002A409E" w:rsidP="00EB0402">
            <w:pPr>
              <w:spacing w:line="240" w:lineRule="auto"/>
              <w:jc w:val="both"/>
              <w:rPr>
                <w:rFonts w:ascii="Arial" w:eastAsia="华文细黑" w:hAnsi="Arial" w:cs="Arial"/>
                <w:sz w:val="18"/>
                <w:szCs w:val="18"/>
              </w:rPr>
            </w:pPr>
            <w:r w:rsidRPr="00EB0402">
              <w:rPr>
                <w:rFonts w:ascii="Arial" w:eastAsia="华文细黑" w:hAnsi="Arial" w:cs="Arial"/>
                <w:sz w:val="18"/>
                <w:szCs w:val="18"/>
              </w:rPr>
              <w:t>精装修</w:t>
            </w:r>
          </w:p>
        </w:tc>
      </w:tr>
      <w:tr w:rsidR="002A409E" w:rsidRPr="00EB0402" w14:paraId="153FD0CD"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61ABF393" w14:textId="77777777" w:rsidR="002A409E" w:rsidRPr="00EB0402" w:rsidRDefault="002A409E" w:rsidP="00EB0402">
            <w:pPr>
              <w:spacing w:line="240" w:lineRule="auto"/>
              <w:rPr>
                <w:rFonts w:ascii="Arial" w:eastAsia="华文细黑" w:hAnsi="Arial" w:cs="Arial"/>
                <w:sz w:val="18"/>
                <w:szCs w:val="18"/>
              </w:rPr>
            </w:pPr>
            <w:r w:rsidRPr="00EB0402">
              <w:rPr>
                <w:rFonts w:ascii="Arial" w:eastAsia="华文细黑" w:hAnsi="Arial" w:cs="Arial" w:hint="eastAsia"/>
                <w:sz w:val="18"/>
                <w:szCs w:val="18"/>
              </w:rPr>
              <w:t>家具家电</w:t>
            </w:r>
          </w:p>
        </w:tc>
        <w:tc>
          <w:tcPr>
            <w:tcW w:w="4749" w:type="dxa"/>
            <w:tcBorders>
              <w:top w:val="single" w:sz="4" w:space="0" w:color="000000"/>
              <w:left w:val="single" w:sz="4" w:space="0" w:color="auto"/>
              <w:bottom w:val="single" w:sz="4" w:space="0" w:color="000000"/>
              <w:right w:val="single" w:sz="4" w:space="0" w:color="auto"/>
            </w:tcBorders>
          </w:tcPr>
          <w:p w14:paraId="1CAC337C" w14:textId="7CD20FC3" w:rsidR="002A409E" w:rsidRPr="00EB0402" w:rsidRDefault="002A409E" w:rsidP="00EB0402">
            <w:pPr>
              <w:spacing w:line="240" w:lineRule="auto"/>
              <w:jc w:val="both"/>
              <w:rPr>
                <w:rFonts w:ascii="Arial" w:eastAsia="华文细黑" w:hAnsi="Arial" w:cs="Arial"/>
                <w:sz w:val="18"/>
                <w:szCs w:val="18"/>
              </w:rPr>
            </w:pPr>
            <w:r w:rsidRPr="00EB0402">
              <w:rPr>
                <w:rFonts w:ascii="Arial" w:eastAsia="华文细黑" w:hAnsi="Arial" w:cs="Arial" w:hint="eastAsia"/>
                <w:sz w:val="18"/>
                <w:szCs w:val="18"/>
              </w:rPr>
              <w:t>配备智能设备、家具家电</w:t>
            </w:r>
          </w:p>
        </w:tc>
      </w:tr>
    </w:tbl>
    <w:p w14:paraId="33366E9A" w14:textId="35B414D8" w:rsidR="005B3EA5" w:rsidRPr="00EB0402" w:rsidRDefault="005B3EA5" w:rsidP="005B3EA5">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2.</w:t>
      </w:r>
      <w:r w:rsidRPr="00EB0402">
        <w:rPr>
          <w:rFonts w:ascii="Arial" w:hAnsi="Arial" w:cs="Arial"/>
          <w:sz w:val="21"/>
          <w:szCs w:val="21"/>
        </w:rPr>
        <w:t>在估价对象周边区域选取适当数量</w:t>
      </w:r>
      <w:r w:rsidR="002201F6" w:rsidRPr="00EB0402">
        <w:rPr>
          <w:rFonts w:ascii="Arial" w:hAnsi="Arial" w:cs="Arial" w:hint="eastAsia"/>
          <w:sz w:val="21"/>
          <w:szCs w:val="21"/>
        </w:rPr>
        <w:t>房地产住宅</w:t>
      </w:r>
      <w:r w:rsidRPr="00EB0402">
        <w:rPr>
          <w:rFonts w:ascii="Arial" w:hAnsi="Arial" w:cs="Arial"/>
          <w:sz w:val="21"/>
          <w:szCs w:val="21"/>
        </w:rPr>
        <w:t>项目，结合估价机构市场调查，选取可比项目。</w:t>
      </w:r>
    </w:p>
    <w:p w14:paraId="4A3DD566" w14:textId="3E0BAC07" w:rsidR="005B3EA5" w:rsidRPr="00EB0402" w:rsidRDefault="005B3EA5" w:rsidP="005B3EA5">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3.</w:t>
      </w:r>
      <w:r w:rsidRPr="00EB0402">
        <w:rPr>
          <w:rFonts w:ascii="Arial" w:hAnsi="Arial" w:cs="Arial"/>
          <w:sz w:val="21"/>
          <w:szCs w:val="21"/>
        </w:rPr>
        <w:t>将所选可比项目与评估对象标准房进行比较，进行区位状况调整和实物状况调整，计算各可比实例比准租金，得到估价对象租金水平。</w:t>
      </w:r>
    </w:p>
    <w:p w14:paraId="7CBF5FAE" w14:textId="77777777" w:rsidR="00802761" w:rsidRPr="00EB0402"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EB0402">
        <w:rPr>
          <w:rFonts w:ascii="Arial" w:hAnsi="Arial" w:cs="Arial"/>
          <w:b/>
          <w:sz w:val="21"/>
          <w:szCs w:val="21"/>
        </w:rPr>
        <w:t>（二）估价方法</w:t>
      </w:r>
      <w:r w:rsidRPr="00EB0402">
        <w:rPr>
          <w:rFonts w:ascii="Arial" w:hAnsi="Arial" w:cs="Arial"/>
          <w:b/>
          <w:sz w:val="21"/>
          <w:szCs w:val="21"/>
        </w:rPr>
        <w:t xml:space="preserve"> </w:t>
      </w:r>
    </w:p>
    <w:p w14:paraId="54C68F98" w14:textId="77777777" w:rsidR="00802761" w:rsidRPr="00EB0402"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EB0402">
        <w:rPr>
          <w:rFonts w:ascii="Arial" w:hAnsi="Arial" w:cs="Arial"/>
          <w:sz w:val="21"/>
          <w:szCs w:val="21"/>
        </w:rPr>
        <w:t>比较法，是在求取估价对象房地产市场租金水平时，根据替代原则，将估价对象与在较近时期内已发生交易的类似房地产租赁交易实例进行对照比较，并依据后者已知的价格，参照该房地产的交易情况、期日、区域及实物状况的差别，修正得出估价对象房地产市场租金水平的方法。本次估价采用比较法思路评估租金价格水平。</w:t>
      </w:r>
    </w:p>
    <w:p w14:paraId="607F9DF2" w14:textId="77777777" w:rsidR="00802761" w:rsidRPr="00EB0402"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EB0402">
        <w:rPr>
          <w:rFonts w:ascii="Arial" w:hAnsi="Arial" w:cs="Arial"/>
          <w:sz w:val="21"/>
          <w:szCs w:val="21"/>
        </w:rPr>
        <w:t>1.</w:t>
      </w:r>
      <w:r w:rsidRPr="00EB0402">
        <w:rPr>
          <w:rFonts w:ascii="Arial" w:hAnsi="Arial" w:cs="Arial"/>
          <w:sz w:val="21"/>
          <w:szCs w:val="21"/>
        </w:rPr>
        <w:t>采用比较法的理由：</w:t>
      </w:r>
    </w:p>
    <w:p w14:paraId="1ADB440D" w14:textId="77777777" w:rsidR="00802761" w:rsidRPr="00EB0402"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EB0402">
        <w:rPr>
          <w:rFonts w:ascii="Arial" w:hAnsi="Arial" w:cs="Arial"/>
          <w:sz w:val="21"/>
          <w:szCs w:val="21"/>
        </w:rPr>
        <w:t>估价对象所处区域近期有较多的相同用途物业的出租案例，且交易时间与价值时点接近，故适宜采用比较法进行租赁价格评估；同时有所在区域公寓出租的公开信息，可通过因素修正得出估价对象所在区域公寓租赁价格水平。同时，通过区域因素修正得出估价对象相邻或相似区域公寓租赁价格水平。</w:t>
      </w:r>
    </w:p>
    <w:p w14:paraId="68CE7937" w14:textId="77777777" w:rsidR="00802761" w:rsidRPr="00EB0402"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EB0402">
        <w:rPr>
          <w:rFonts w:ascii="Arial" w:hAnsi="Arial" w:cs="Arial"/>
          <w:sz w:val="21"/>
          <w:szCs w:val="21"/>
        </w:rPr>
        <w:t>2.</w:t>
      </w:r>
      <w:r w:rsidRPr="00EB0402">
        <w:rPr>
          <w:rFonts w:ascii="Arial" w:hAnsi="Arial" w:cs="Arial"/>
          <w:sz w:val="21"/>
          <w:szCs w:val="21"/>
        </w:rPr>
        <w:t>不采用成本法、假设开发法、收益法的理由：</w:t>
      </w:r>
    </w:p>
    <w:p w14:paraId="540D32A8" w14:textId="77777777" w:rsidR="00802761" w:rsidRPr="00EB0402"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1</w:t>
      </w:r>
      <w:r w:rsidRPr="00EB0402">
        <w:rPr>
          <w:rFonts w:ascii="Arial" w:hAnsi="Arial" w:cs="Arial"/>
          <w:sz w:val="21"/>
          <w:szCs w:val="21"/>
        </w:rPr>
        <w:t>）成本法和假设开发法可评估房地产市场价值，但不适于租赁价格的评估。</w:t>
      </w:r>
    </w:p>
    <w:p w14:paraId="195D44A7" w14:textId="77777777" w:rsidR="00802761" w:rsidRPr="00EB0402"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2</w:t>
      </w:r>
      <w:r w:rsidRPr="00EB0402">
        <w:rPr>
          <w:rFonts w:ascii="Arial" w:hAnsi="Arial" w:cs="Arial"/>
          <w:sz w:val="21"/>
          <w:szCs w:val="21"/>
        </w:rPr>
        <w:t>）收益法适用于有现实收益或潜在收益的土地或房地产估价。估价对象用途</w:t>
      </w:r>
      <w:r w:rsidRPr="00EB0402">
        <w:rPr>
          <w:rFonts w:ascii="Arial" w:hAnsi="Arial" w:cs="Arial"/>
          <w:kern w:val="2"/>
          <w:sz w:val="21"/>
          <w:szCs w:val="21"/>
        </w:rPr>
        <w:t>设定为保障性租赁住房</w:t>
      </w:r>
      <w:r w:rsidRPr="00EB0402">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公寓业态租售比差距较大，</w:t>
      </w:r>
      <w:r w:rsidRPr="00EB0402">
        <w:rPr>
          <w:rFonts w:ascii="Arial" w:hAnsi="Arial" w:cs="Arial"/>
          <w:sz w:val="21"/>
          <w:szCs w:val="21"/>
        </w:rPr>
        <w:t xml:space="preserve"> </w:t>
      </w:r>
      <w:r w:rsidRPr="00EB0402">
        <w:rPr>
          <w:rFonts w:ascii="Arial" w:hAnsi="Arial" w:cs="Arial"/>
          <w:sz w:val="21"/>
          <w:szCs w:val="21"/>
        </w:rPr>
        <w:t>采用房屋交易价格测算出的房屋租金不能反映正常的市场租金水平，故未采用收益法。</w:t>
      </w:r>
      <w:r w:rsidRPr="00EB0402">
        <w:rPr>
          <w:rFonts w:ascii="Arial" w:hAnsi="Arial" w:cs="Arial"/>
          <w:sz w:val="21"/>
          <w:szCs w:val="21"/>
        </w:rPr>
        <w:t xml:space="preserve"> </w:t>
      </w:r>
    </w:p>
    <w:p w14:paraId="6F0B9286" w14:textId="77777777" w:rsidR="00EB0402" w:rsidRPr="00EB0402" w:rsidRDefault="00EB0402">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p>
    <w:p w14:paraId="1712C21A" w14:textId="77777777" w:rsidR="00802761" w:rsidRPr="00EB0402"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0" w:name="_Toc168225822"/>
      <w:bookmarkStart w:id="51" w:name="_Toc525655427"/>
      <w:r w:rsidRPr="00EB0402">
        <w:rPr>
          <w:rFonts w:eastAsia="宋体"/>
          <w:kern w:val="2"/>
          <w:sz w:val="21"/>
          <w:szCs w:val="21"/>
        </w:rPr>
        <w:lastRenderedPageBreak/>
        <w:t>十、估价结果</w:t>
      </w:r>
      <w:bookmarkEnd w:id="50"/>
      <w:bookmarkEnd w:id="51"/>
    </w:p>
    <w:p w14:paraId="6B30AAFC" w14:textId="77777777" w:rsidR="002201F6" w:rsidRPr="00EB0402" w:rsidRDefault="002201F6" w:rsidP="002201F6">
      <w:pPr>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项目房地产于价值时点</w:t>
      </w:r>
      <w:r w:rsidRPr="00EB0402">
        <w:rPr>
          <w:rFonts w:ascii="Arial" w:hAnsi="Arial" w:cs="Arial"/>
          <w:sz w:val="21"/>
          <w:szCs w:val="21"/>
        </w:rPr>
        <w:t>2025</w:t>
      </w:r>
      <w:r w:rsidRPr="00EB0402">
        <w:rPr>
          <w:rFonts w:ascii="Arial" w:hAnsi="Arial" w:cs="Arial"/>
          <w:sz w:val="21"/>
          <w:szCs w:val="21"/>
        </w:rPr>
        <w:t>年</w:t>
      </w:r>
      <w:r w:rsidRPr="00EB0402">
        <w:rPr>
          <w:rFonts w:ascii="Arial" w:hAnsi="Arial" w:cs="Arial"/>
          <w:sz w:val="21"/>
          <w:szCs w:val="21"/>
        </w:rPr>
        <w:t>12</w:t>
      </w:r>
      <w:r w:rsidRPr="00EB0402">
        <w:rPr>
          <w:rFonts w:ascii="Arial" w:hAnsi="Arial" w:cs="Arial"/>
          <w:sz w:val="21"/>
          <w:szCs w:val="21"/>
        </w:rPr>
        <w:t>月</w:t>
      </w:r>
      <w:r w:rsidRPr="00EB0402">
        <w:rPr>
          <w:rFonts w:ascii="Arial" w:hAnsi="Arial" w:cs="Arial"/>
          <w:sz w:val="21"/>
          <w:szCs w:val="21"/>
        </w:rPr>
        <w:t>1</w:t>
      </w:r>
      <w:r w:rsidRPr="00EB0402">
        <w:rPr>
          <w:rFonts w:ascii="Arial" w:hAnsi="Arial" w:cs="Arial"/>
          <w:sz w:val="21"/>
          <w:szCs w:val="21"/>
        </w:rPr>
        <w:t>日市场租金水平为：</w:t>
      </w:r>
      <w:r w:rsidRPr="00EB0402">
        <w:rPr>
          <w:rFonts w:ascii="Arial" w:hAnsi="Arial" w:cs="Arial"/>
          <w:sz w:val="21"/>
          <w:szCs w:val="21"/>
        </w:rPr>
        <w:t xml:space="preserve"> </w:t>
      </w:r>
    </w:p>
    <w:p w14:paraId="451C647B" w14:textId="77777777" w:rsidR="002201F6" w:rsidRPr="00EB0402" w:rsidRDefault="002201F6" w:rsidP="002201F6">
      <w:pPr>
        <w:spacing w:line="480" w:lineRule="auto"/>
        <w:ind w:firstLineChars="200" w:firstLine="422"/>
        <w:textAlignment w:val="auto"/>
        <w:rPr>
          <w:rFonts w:ascii="Arial" w:hAnsi="Arial" w:cs="Arial"/>
          <w:b/>
          <w:bCs/>
          <w:sz w:val="21"/>
          <w:szCs w:val="21"/>
        </w:rPr>
      </w:pPr>
      <w:r w:rsidRPr="00EB0402">
        <w:rPr>
          <w:rFonts w:ascii="Arial" w:hAnsi="Arial" w:cs="Arial" w:hint="eastAsia"/>
          <w:b/>
          <w:bCs/>
          <w:sz w:val="21"/>
          <w:szCs w:val="21"/>
        </w:rPr>
        <w:t>估价对象所在区域市场租金：</w:t>
      </w:r>
      <w:r w:rsidRPr="00EB0402">
        <w:rPr>
          <w:rFonts w:ascii="Arial" w:hAnsi="Arial" w:cs="Arial" w:hint="eastAsia"/>
          <w:b/>
          <w:bCs/>
          <w:sz w:val="21"/>
          <w:szCs w:val="21"/>
        </w:rPr>
        <w:t xml:space="preserve"> 96.55</w:t>
      </w:r>
      <w:r w:rsidRPr="00EB0402">
        <w:rPr>
          <w:rFonts w:ascii="Arial" w:hAnsi="Arial" w:cs="Arial" w:hint="eastAsia"/>
          <w:b/>
          <w:bCs/>
          <w:sz w:val="21"/>
          <w:szCs w:val="21"/>
        </w:rPr>
        <w:t>元</w:t>
      </w:r>
      <w:r w:rsidRPr="00EB0402">
        <w:rPr>
          <w:rFonts w:ascii="Arial" w:hAnsi="Arial" w:cs="Arial" w:hint="eastAsia"/>
          <w:b/>
          <w:bCs/>
          <w:sz w:val="21"/>
          <w:szCs w:val="21"/>
        </w:rPr>
        <w:t>/</w:t>
      </w:r>
      <w:r w:rsidRPr="00EB0402">
        <w:rPr>
          <w:rFonts w:ascii="Arial" w:hAnsi="Arial" w:cs="Arial" w:hint="eastAsia"/>
          <w:b/>
          <w:bCs/>
          <w:sz w:val="21"/>
          <w:szCs w:val="21"/>
        </w:rPr>
        <w:t>平方米·月（货币种类：人民币）</w:t>
      </w:r>
    </w:p>
    <w:p w14:paraId="6D47A1EA" w14:textId="77777777" w:rsidR="002201F6" w:rsidRPr="00EB0402" w:rsidRDefault="002201F6" w:rsidP="002201F6">
      <w:pPr>
        <w:overflowPunct w:val="0"/>
        <w:spacing w:line="480" w:lineRule="auto"/>
        <w:ind w:firstLineChars="200" w:firstLine="360"/>
        <w:jc w:val="both"/>
        <w:textAlignment w:val="auto"/>
        <w:rPr>
          <w:rFonts w:ascii="Arial" w:hAnsi="Arial" w:cs="Arial"/>
          <w:sz w:val="18"/>
          <w:szCs w:val="18"/>
        </w:rPr>
      </w:pPr>
      <w:r w:rsidRPr="00EB0402">
        <w:rPr>
          <w:rFonts w:ascii="Arial" w:hAnsi="Arial" w:cs="Arial"/>
          <w:sz w:val="18"/>
          <w:szCs w:val="18"/>
        </w:rPr>
        <w:t>注：</w:t>
      </w:r>
      <w:r w:rsidRPr="00EB0402">
        <w:rPr>
          <w:rFonts w:ascii="Arial" w:hAnsi="Arial" w:cs="Arial"/>
          <w:sz w:val="18"/>
          <w:szCs w:val="18"/>
        </w:rPr>
        <w:t>1</w:t>
      </w:r>
      <w:r w:rsidRPr="00EB0402">
        <w:rPr>
          <w:rFonts w:ascii="Arial" w:hAnsi="Arial" w:cs="Arial"/>
          <w:sz w:val="18"/>
          <w:szCs w:val="18"/>
        </w:rPr>
        <w:t>、评估的详细结果、过程及有关说明，详见《估价结果报告》、《估价技术报告》。</w:t>
      </w:r>
    </w:p>
    <w:p w14:paraId="701B890A" w14:textId="77777777" w:rsidR="002201F6" w:rsidRPr="00EB0402" w:rsidRDefault="002201F6" w:rsidP="002201F6">
      <w:pPr>
        <w:overflowPunct w:val="0"/>
        <w:spacing w:line="480" w:lineRule="auto"/>
        <w:ind w:leftChars="150" w:left="720" w:hangingChars="200" w:hanging="360"/>
        <w:jc w:val="both"/>
        <w:textAlignment w:val="auto"/>
        <w:rPr>
          <w:rFonts w:ascii="Arial" w:hAnsi="Arial" w:cs="Arial"/>
          <w:sz w:val="18"/>
          <w:szCs w:val="18"/>
        </w:rPr>
      </w:pPr>
      <w:r w:rsidRPr="00EB0402">
        <w:rPr>
          <w:rFonts w:ascii="Arial" w:hAnsi="Arial" w:cs="Arial"/>
          <w:sz w:val="18"/>
          <w:szCs w:val="18"/>
        </w:rPr>
        <w:t xml:space="preserve">    2</w:t>
      </w:r>
      <w:r w:rsidRPr="00EB0402">
        <w:rPr>
          <w:rFonts w:ascii="Arial" w:hAnsi="Arial" w:cs="Arial"/>
          <w:sz w:val="18"/>
          <w:szCs w:val="18"/>
        </w:rPr>
        <w:t>、</w:t>
      </w:r>
      <w:r w:rsidRPr="00EB0402">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Pr="00EB0402">
        <w:rPr>
          <w:rFonts w:ascii="Arial" w:hAnsi="Arial" w:cs="Arial" w:hint="eastAsia"/>
          <w:sz w:val="18"/>
          <w:szCs w:val="18"/>
        </w:rPr>
        <w:t>区维保</w:t>
      </w:r>
      <w:proofErr w:type="gramEnd"/>
      <w:r w:rsidRPr="00EB0402">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Pr="00EB0402">
        <w:rPr>
          <w:rFonts w:ascii="Arial" w:hAnsi="Arial" w:cs="Arial"/>
          <w:sz w:val="18"/>
          <w:szCs w:val="18"/>
        </w:rPr>
        <w:t>。</w:t>
      </w:r>
    </w:p>
    <w:p w14:paraId="35E7491C" w14:textId="7A20AEC9" w:rsidR="00802761" w:rsidRPr="00EB0402" w:rsidRDefault="002201F6" w:rsidP="005D0471">
      <w:pPr>
        <w:overflowPunct w:val="0"/>
        <w:spacing w:line="480" w:lineRule="auto"/>
        <w:ind w:firstLineChars="400" w:firstLine="720"/>
        <w:jc w:val="both"/>
        <w:textAlignment w:val="auto"/>
        <w:rPr>
          <w:rFonts w:ascii="Arial" w:hAnsi="Arial" w:cs="Arial"/>
          <w:sz w:val="18"/>
          <w:szCs w:val="18"/>
        </w:rPr>
      </w:pPr>
      <w:r w:rsidRPr="00EB0402">
        <w:rPr>
          <w:rFonts w:ascii="Arial" w:hAnsi="Arial" w:cs="Arial" w:hint="eastAsia"/>
          <w:sz w:val="18"/>
          <w:szCs w:val="18"/>
        </w:rPr>
        <w:t>3</w:t>
      </w:r>
      <w:r w:rsidRPr="00EB0402">
        <w:rPr>
          <w:rFonts w:ascii="Arial" w:hAnsi="Arial" w:cs="Arial" w:hint="eastAsia"/>
          <w:sz w:val="18"/>
          <w:szCs w:val="18"/>
        </w:rPr>
        <w:t>、根据《估价委托书》，估价对象运营服务费为</w:t>
      </w:r>
      <w:r w:rsidRPr="00EB0402">
        <w:rPr>
          <w:rFonts w:ascii="Arial" w:hAnsi="Arial" w:cs="Arial" w:hint="eastAsia"/>
          <w:sz w:val="18"/>
          <w:szCs w:val="18"/>
        </w:rPr>
        <w:t>19.74</w:t>
      </w:r>
      <w:r w:rsidRPr="00EB0402">
        <w:rPr>
          <w:rFonts w:ascii="Arial" w:hAnsi="Arial" w:cs="Arial" w:hint="eastAsia"/>
          <w:sz w:val="18"/>
          <w:szCs w:val="18"/>
        </w:rPr>
        <w:t>元</w:t>
      </w:r>
      <w:r w:rsidRPr="00EB0402">
        <w:rPr>
          <w:rFonts w:ascii="Arial" w:hAnsi="Arial" w:cs="Arial" w:hint="eastAsia"/>
          <w:sz w:val="18"/>
          <w:szCs w:val="18"/>
        </w:rPr>
        <w:t>/</w:t>
      </w:r>
      <w:r w:rsidRPr="00EB0402">
        <w:rPr>
          <w:rFonts w:ascii="Arial" w:hAnsi="Arial" w:cs="Arial" w:hint="eastAsia"/>
          <w:sz w:val="18"/>
          <w:szCs w:val="18"/>
        </w:rPr>
        <w:t>平方米·月，则估价对象包含运营服务费的市场租金为</w:t>
      </w:r>
      <w:r w:rsidRPr="00EB0402">
        <w:rPr>
          <w:rFonts w:ascii="Arial" w:hAnsi="Arial" w:cs="Arial" w:hint="eastAsia"/>
          <w:sz w:val="18"/>
          <w:szCs w:val="18"/>
        </w:rPr>
        <w:t>116.29</w:t>
      </w:r>
      <w:r w:rsidRPr="00EB0402">
        <w:rPr>
          <w:rFonts w:ascii="Arial" w:hAnsi="Arial" w:cs="Arial" w:hint="eastAsia"/>
          <w:sz w:val="18"/>
          <w:szCs w:val="18"/>
        </w:rPr>
        <w:t>元</w:t>
      </w:r>
      <w:r w:rsidRPr="00EB0402">
        <w:rPr>
          <w:rFonts w:ascii="Arial" w:hAnsi="Arial" w:cs="Arial" w:hint="eastAsia"/>
          <w:sz w:val="18"/>
          <w:szCs w:val="18"/>
        </w:rPr>
        <w:t>/</w:t>
      </w:r>
      <w:r w:rsidRPr="00EB0402">
        <w:rPr>
          <w:rFonts w:ascii="Arial" w:hAnsi="Arial" w:cs="Arial" w:hint="eastAsia"/>
          <w:sz w:val="18"/>
          <w:szCs w:val="18"/>
        </w:rPr>
        <w:t>平方米·月</w:t>
      </w:r>
      <w:r w:rsidR="00EF6B1D" w:rsidRPr="00EB0402">
        <w:rPr>
          <w:rFonts w:ascii="Arial" w:hAnsi="Arial" w:cs="Arial"/>
          <w:sz w:val="18"/>
          <w:szCs w:val="18"/>
        </w:rPr>
        <w:t>。</w:t>
      </w:r>
    </w:p>
    <w:p w14:paraId="3C5A24A2" w14:textId="77777777" w:rsidR="005D0471" w:rsidRPr="00EB0402" w:rsidRDefault="005D0471" w:rsidP="005D0471">
      <w:pPr>
        <w:overflowPunct w:val="0"/>
        <w:spacing w:line="480" w:lineRule="auto"/>
        <w:ind w:firstLineChars="400" w:firstLine="720"/>
        <w:jc w:val="both"/>
        <w:textAlignment w:val="auto"/>
        <w:rPr>
          <w:rFonts w:ascii="Arial" w:hAnsi="Arial" w:cs="Arial"/>
          <w:sz w:val="18"/>
          <w:szCs w:val="18"/>
        </w:rPr>
      </w:pPr>
    </w:p>
    <w:p w14:paraId="04EC8793" w14:textId="77777777" w:rsidR="00802761" w:rsidRPr="00EB0402" w:rsidRDefault="00802761">
      <w:pPr>
        <w:pStyle w:val="2"/>
        <w:numPr>
          <w:ilvl w:val="0"/>
          <w:numId w:val="0"/>
        </w:numPr>
        <w:tabs>
          <w:tab w:val="left" w:pos="360"/>
        </w:tabs>
        <w:overflowPunct w:val="0"/>
        <w:spacing w:line="480" w:lineRule="auto"/>
        <w:jc w:val="both"/>
        <w:textAlignment w:val="auto"/>
        <w:rPr>
          <w:rFonts w:eastAsia="宋体"/>
          <w:kern w:val="2"/>
          <w:sz w:val="21"/>
          <w:szCs w:val="21"/>
        </w:rPr>
      </w:pPr>
      <w:bookmarkStart w:id="52" w:name="_Toc168225824"/>
      <w:bookmarkStart w:id="53" w:name="_Toc525655428"/>
      <w:r w:rsidRPr="00EB0402">
        <w:rPr>
          <w:rFonts w:eastAsia="宋体"/>
          <w:kern w:val="2"/>
          <w:sz w:val="21"/>
          <w:szCs w:val="21"/>
        </w:rPr>
        <w:t>十</w:t>
      </w:r>
      <w:bookmarkEnd w:id="52"/>
      <w:r w:rsidRPr="00EB0402">
        <w:rPr>
          <w:rFonts w:eastAsia="宋体"/>
          <w:kern w:val="2"/>
          <w:sz w:val="21"/>
          <w:szCs w:val="21"/>
        </w:rPr>
        <w:t>一、参与本次估价工作的评估专业人员</w:t>
      </w:r>
      <w:bookmarkEnd w:id="53"/>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802761" w:rsidRPr="00EB0402" w14:paraId="54368101" w14:textId="77777777">
        <w:trPr>
          <w:cantSplit/>
          <w:trHeight w:hRule="exact" w:val="454"/>
          <w:jc w:val="center"/>
        </w:trPr>
        <w:tc>
          <w:tcPr>
            <w:tcW w:w="9299" w:type="dxa"/>
            <w:gridSpan w:val="4"/>
            <w:tcBorders>
              <w:bottom w:val="single" w:sz="2" w:space="0" w:color="404040"/>
            </w:tcBorders>
            <w:vAlign w:val="center"/>
          </w:tcPr>
          <w:p w14:paraId="0119C210" w14:textId="77777777" w:rsidR="00802761" w:rsidRPr="00EB0402" w:rsidRDefault="00802761">
            <w:pPr>
              <w:tabs>
                <w:tab w:val="left" w:pos="5160"/>
              </w:tabs>
              <w:overflowPunct w:val="0"/>
              <w:spacing w:line="240" w:lineRule="auto"/>
              <w:rPr>
                <w:rFonts w:ascii="Arial" w:hAnsi="Arial" w:cs="Arial"/>
                <w:b/>
                <w:sz w:val="21"/>
                <w:szCs w:val="21"/>
              </w:rPr>
            </w:pPr>
            <w:r w:rsidRPr="00EB0402">
              <w:rPr>
                <w:rFonts w:ascii="Arial" w:hAnsi="Arial" w:cs="Arial"/>
                <w:b/>
                <w:kern w:val="2"/>
                <w:sz w:val="21"/>
                <w:szCs w:val="21"/>
              </w:rPr>
              <w:t>注册房地产估价师</w:t>
            </w:r>
          </w:p>
        </w:tc>
      </w:tr>
      <w:tr w:rsidR="00802761" w:rsidRPr="00EB0402" w14:paraId="457FB23C" w14:textId="77777777">
        <w:trPr>
          <w:cantSplit/>
          <w:trHeight w:hRule="exact" w:val="454"/>
          <w:jc w:val="center"/>
        </w:trPr>
        <w:tc>
          <w:tcPr>
            <w:tcW w:w="1746" w:type="dxa"/>
            <w:vAlign w:val="center"/>
          </w:tcPr>
          <w:p w14:paraId="49FFEF1C" w14:textId="77777777" w:rsidR="00802761" w:rsidRPr="00EB0402" w:rsidRDefault="00802761">
            <w:pPr>
              <w:tabs>
                <w:tab w:val="left" w:pos="5160"/>
              </w:tabs>
              <w:overflowPunct w:val="0"/>
              <w:spacing w:line="240" w:lineRule="auto"/>
              <w:rPr>
                <w:rFonts w:ascii="Arial" w:hAnsi="Arial" w:cs="Arial"/>
                <w:sz w:val="21"/>
                <w:szCs w:val="21"/>
              </w:rPr>
            </w:pPr>
            <w:r w:rsidRPr="00EB0402">
              <w:rPr>
                <w:rFonts w:ascii="Arial" w:hAnsi="Arial" w:cs="Arial"/>
                <w:sz w:val="21"/>
                <w:szCs w:val="21"/>
              </w:rPr>
              <w:t>姓</w:t>
            </w:r>
            <w:r w:rsidRPr="00EB0402">
              <w:rPr>
                <w:rFonts w:ascii="Arial" w:hAnsi="Arial" w:cs="Arial"/>
                <w:sz w:val="21"/>
                <w:szCs w:val="21"/>
              </w:rPr>
              <w:t xml:space="preserve">  </w:t>
            </w:r>
            <w:r w:rsidRPr="00EB0402">
              <w:rPr>
                <w:rFonts w:ascii="Arial" w:hAnsi="Arial" w:cs="Arial"/>
                <w:sz w:val="21"/>
                <w:szCs w:val="21"/>
              </w:rPr>
              <w:t>名</w:t>
            </w:r>
          </w:p>
        </w:tc>
        <w:tc>
          <w:tcPr>
            <w:tcW w:w="2197" w:type="dxa"/>
            <w:vAlign w:val="center"/>
          </w:tcPr>
          <w:p w14:paraId="7A84F21D" w14:textId="77777777" w:rsidR="00802761" w:rsidRPr="00EB0402" w:rsidRDefault="00802761">
            <w:pPr>
              <w:tabs>
                <w:tab w:val="left" w:pos="5160"/>
              </w:tabs>
              <w:overflowPunct w:val="0"/>
              <w:spacing w:line="240" w:lineRule="auto"/>
              <w:rPr>
                <w:rFonts w:ascii="Arial" w:hAnsi="Arial" w:cs="Arial"/>
                <w:sz w:val="21"/>
                <w:szCs w:val="21"/>
              </w:rPr>
            </w:pPr>
            <w:r w:rsidRPr="00EB0402">
              <w:rPr>
                <w:rFonts w:ascii="Arial" w:hAnsi="Arial" w:cs="Arial"/>
                <w:sz w:val="21"/>
                <w:szCs w:val="21"/>
              </w:rPr>
              <w:t>注册号</w:t>
            </w:r>
          </w:p>
        </w:tc>
        <w:tc>
          <w:tcPr>
            <w:tcW w:w="2774" w:type="dxa"/>
            <w:vAlign w:val="center"/>
          </w:tcPr>
          <w:p w14:paraId="594946C8" w14:textId="77777777" w:rsidR="00802761" w:rsidRPr="00EB0402" w:rsidRDefault="00802761">
            <w:pPr>
              <w:tabs>
                <w:tab w:val="left" w:pos="5160"/>
              </w:tabs>
              <w:overflowPunct w:val="0"/>
              <w:spacing w:line="240" w:lineRule="auto"/>
              <w:rPr>
                <w:rFonts w:ascii="Arial" w:hAnsi="Arial" w:cs="Arial"/>
                <w:sz w:val="21"/>
                <w:szCs w:val="21"/>
              </w:rPr>
            </w:pPr>
            <w:r w:rsidRPr="00EB0402">
              <w:rPr>
                <w:rFonts w:ascii="Arial" w:hAnsi="Arial" w:cs="Arial"/>
                <w:sz w:val="21"/>
                <w:szCs w:val="21"/>
              </w:rPr>
              <w:t>签名</w:t>
            </w:r>
          </w:p>
        </w:tc>
        <w:tc>
          <w:tcPr>
            <w:tcW w:w="2582" w:type="dxa"/>
            <w:vAlign w:val="center"/>
          </w:tcPr>
          <w:p w14:paraId="6B2D576C" w14:textId="77777777" w:rsidR="00802761" w:rsidRPr="00EB0402" w:rsidRDefault="00802761">
            <w:pPr>
              <w:tabs>
                <w:tab w:val="left" w:pos="5160"/>
              </w:tabs>
              <w:overflowPunct w:val="0"/>
              <w:spacing w:line="240" w:lineRule="auto"/>
              <w:rPr>
                <w:rFonts w:ascii="Arial" w:hAnsi="Arial" w:cs="Arial"/>
                <w:sz w:val="21"/>
                <w:szCs w:val="21"/>
              </w:rPr>
            </w:pPr>
            <w:r w:rsidRPr="00EB0402">
              <w:rPr>
                <w:rFonts w:ascii="Arial" w:hAnsi="Arial" w:cs="Arial"/>
                <w:sz w:val="21"/>
                <w:szCs w:val="21"/>
              </w:rPr>
              <w:t>签名日期</w:t>
            </w:r>
          </w:p>
        </w:tc>
      </w:tr>
      <w:tr w:rsidR="000521E7" w:rsidRPr="00EB0402" w14:paraId="3C6E33EA" w14:textId="77777777">
        <w:trPr>
          <w:cantSplit/>
          <w:trHeight w:hRule="exact" w:val="1134"/>
          <w:jc w:val="center"/>
        </w:trPr>
        <w:tc>
          <w:tcPr>
            <w:tcW w:w="1746" w:type="dxa"/>
            <w:vAlign w:val="center"/>
          </w:tcPr>
          <w:p w14:paraId="4EE58622" w14:textId="77777777" w:rsidR="000521E7" w:rsidRPr="00EB0402" w:rsidRDefault="003B1BC4" w:rsidP="000521E7">
            <w:pPr>
              <w:tabs>
                <w:tab w:val="left" w:pos="5160"/>
              </w:tabs>
              <w:overflowPunct w:val="0"/>
              <w:spacing w:line="240" w:lineRule="auto"/>
              <w:rPr>
                <w:rFonts w:ascii="Arial" w:hAnsi="Arial" w:cs="Arial"/>
                <w:sz w:val="21"/>
                <w:szCs w:val="21"/>
              </w:rPr>
            </w:pPr>
            <w:r w:rsidRPr="00EB0402">
              <w:rPr>
                <w:rFonts w:ascii="Arial" w:hAnsi="Arial" w:cs="Arial"/>
                <w:sz w:val="21"/>
                <w:szCs w:val="21"/>
              </w:rPr>
              <w:t>黄</w:t>
            </w:r>
            <w:r w:rsidRPr="00EB0402">
              <w:rPr>
                <w:rFonts w:ascii="Arial" w:hAnsi="Arial" w:cs="Arial"/>
                <w:sz w:val="21"/>
                <w:szCs w:val="21"/>
              </w:rPr>
              <w:t xml:space="preserve">  </w:t>
            </w:r>
            <w:r w:rsidRPr="00EB0402">
              <w:rPr>
                <w:rFonts w:ascii="Arial" w:hAnsi="Arial" w:cs="Arial"/>
                <w:sz w:val="21"/>
                <w:szCs w:val="21"/>
              </w:rPr>
              <w:t>英</w:t>
            </w:r>
          </w:p>
        </w:tc>
        <w:tc>
          <w:tcPr>
            <w:tcW w:w="2197" w:type="dxa"/>
            <w:vAlign w:val="center"/>
          </w:tcPr>
          <w:p w14:paraId="56579420" w14:textId="77777777" w:rsidR="000521E7" w:rsidRPr="00EB0402" w:rsidRDefault="003B1BC4" w:rsidP="000521E7">
            <w:pPr>
              <w:tabs>
                <w:tab w:val="left" w:pos="5160"/>
              </w:tabs>
              <w:overflowPunct w:val="0"/>
              <w:spacing w:line="240" w:lineRule="auto"/>
              <w:rPr>
                <w:rFonts w:ascii="Arial" w:hAnsi="Arial" w:cs="Arial"/>
                <w:sz w:val="21"/>
                <w:szCs w:val="21"/>
              </w:rPr>
            </w:pPr>
            <w:r w:rsidRPr="00EB0402">
              <w:rPr>
                <w:rFonts w:ascii="Arial" w:eastAsia="方正黑体简体" w:hAnsi="Arial" w:cs="Arial"/>
                <w:sz w:val="21"/>
                <w:szCs w:val="21"/>
              </w:rPr>
              <w:t>1120240053</w:t>
            </w:r>
          </w:p>
        </w:tc>
        <w:tc>
          <w:tcPr>
            <w:tcW w:w="2774" w:type="dxa"/>
            <w:vAlign w:val="center"/>
          </w:tcPr>
          <w:p w14:paraId="78DA7E4A" w14:textId="77777777" w:rsidR="000521E7" w:rsidRPr="00EB0402" w:rsidRDefault="000521E7" w:rsidP="000521E7">
            <w:pPr>
              <w:tabs>
                <w:tab w:val="left" w:pos="5160"/>
              </w:tabs>
              <w:overflowPunct w:val="0"/>
              <w:spacing w:line="240" w:lineRule="auto"/>
              <w:rPr>
                <w:rFonts w:ascii="Arial" w:hAnsi="Arial" w:cs="Arial"/>
                <w:sz w:val="21"/>
                <w:szCs w:val="21"/>
              </w:rPr>
            </w:pPr>
          </w:p>
        </w:tc>
        <w:tc>
          <w:tcPr>
            <w:tcW w:w="2582" w:type="dxa"/>
            <w:vAlign w:val="center"/>
          </w:tcPr>
          <w:p w14:paraId="712BE7F2" w14:textId="77777777" w:rsidR="000521E7" w:rsidRPr="00EB0402" w:rsidRDefault="000521E7" w:rsidP="000521E7">
            <w:pPr>
              <w:tabs>
                <w:tab w:val="left" w:pos="5160"/>
              </w:tabs>
              <w:wordWrap w:val="0"/>
              <w:overflowPunct w:val="0"/>
              <w:spacing w:line="240" w:lineRule="auto"/>
              <w:ind w:firstLineChars="200" w:firstLine="420"/>
              <w:jc w:val="right"/>
              <w:rPr>
                <w:rFonts w:ascii="Arial" w:hAnsi="Arial" w:cs="Arial"/>
                <w:sz w:val="21"/>
                <w:szCs w:val="21"/>
              </w:rPr>
            </w:pPr>
            <w:r w:rsidRPr="00EB0402">
              <w:rPr>
                <w:rFonts w:ascii="Arial" w:hAnsi="Arial" w:cs="Arial"/>
                <w:sz w:val="21"/>
                <w:szCs w:val="21"/>
              </w:rPr>
              <w:t>年</w:t>
            </w:r>
            <w:r w:rsidRPr="00EB0402">
              <w:rPr>
                <w:rFonts w:ascii="Arial" w:hAnsi="Arial" w:cs="Arial"/>
                <w:sz w:val="21"/>
                <w:szCs w:val="21"/>
              </w:rPr>
              <w:t xml:space="preserve">    </w:t>
            </w:r>
            <w:r w:rsidRPr="00EB0402">
              <w:rPr>
                <w:rFonts w:ascii="Arial" w:hAnsi="Arial" w:cs="Arial"/>
                <w:sz w:val="21"/>
                <w:szCs w:val="21"/>
              </w:rPr>
              <w:t>月</w:t>
            </w:r>
            <w:r w:rsidRPr="00EB0402">
              <w:rPr>
                <w:rFonts w:ascii="Arial" w:hAnsi="Arial" w:cs="Arial"/>
                <w:sz w:val="21"/>
                <w:szCs w:val="21"/>
              </w:rPr>
              <w:t xml:space="preserve">    </w:t>
            </w:r>
            <w:r w:rsidRPr="00EB0402">
              <w:rPr>
                <w:rFonts w:ascii="Arial" w:hAnsi="Arial" w:cs="Arial"/>
                <w:sz w:val="21"/>
                <w:szCs w:val="21"/>
              </w:rPr>
              <w:t>日</w:t>
            </w:r>
          </w:p>
        </w:tc>
      </w:tr>
      <w:tr w:rsidR="000521E7" w:rsidRPr="00EB0402" w14:paraId="5B1CE0CF" w14:textId="77777777">
        <w:trPr>
          <w:cantSplit/>
          <w:trHeight w:hRule="exact" w:val="1134"/>
          <w:jc w:val="center"/>
        </w:trPr>
        <w:tc>
          <w:tcPr>
            <w:tcW w:w="1746" w:type="dxa"/>
            <w:vAlign w:val="center"/>
          </w:tcPr>
          <w:p w14:paraId="6ACA5B5E" w14:textId="77777777" w:rsidR="000521E7" w:rsidRPr="00EB0402" w:rsidRDefault="00D874D1" w:rsidP="000521E7">
            <w:pPr>
              <w:tabs>
                <w:tab w:val="left" w:pos="5160"/>
              </w:tabs>
              <w:overflowPunct w:val="0"/>
              <w:spacing w:line="240" w:lineRule="auto"/>
              <w:rPr>
                <w:rFonts w:ascii="Arial" w:hAnsi="Arial" w:cs="Arial"/>
                <w:sz w:val="21"/>
                <w:szCs w:val="21"/>
              </w:rPr>
            </w:pPr>
            <w:r w:rsidRPr="00EB0402">
              <w:rPr>
                <w:rFonts w:ascii="Arial" w:hAnsi="Arial" w:cs="Arial"/>
                <w:sz w:val="21"/>
                <w:szCs w:val="21"/>
              </w:rPr>
              <w:t>许皓源</w:t>
            </w:r>
          </w:p>
        </w:tc>
        <w:tc>
          <w:tcPr>
            <w:tcW w:w="2197" w:type="dxa"/>
            <w:vAlign w:val="center"/>
          </w:tcPr>
          <w:p w14:paraId="70200A4D" w14:textId="77777777" w:rsidR="000521E7" w:rsidRPr="00EB0402" w:rsidRDefault="00D874D1" w:rsidP="000521E7">
            <w:pPr>
              <w:tabs>
                <w:tab w:val="left" w:pos="5160"/>
              </w:tabs>
              <w:overflowPunct w:val="0"/>
              <w:spacing w:line="240" w:lineRule="auto"/>
              <w:rPr>
                <w:rFonts w:ascii="Arial" w:hAnsi="Arial" w:cs="Arial"/>
                <w:sz w:val="21"/>
                <w:szCs w:val="21"/>
              </w:rPr>
            </w:pPr>
            <w:r w:rsidRPr="00EB0402">
              <w:rPr>
                <w:rFonts w:ascii="Arial" w:eastAsia="方正黑体简体" w:hAnsi="Arial" w:cs="Arial"/>
                <w:sz w:val="21"/>
                <w:szCs w:val="21"/>
              </w:rPr>
              <w:t>1119980019</w:t>
            </w:r>
          </w:p>
        </w:tc>
        <w:tc>
          <w:tcPr>
            <w:tcW w:w="2774" w:type="dxa"/>
            <w:vAlign w:val="center"/>
          </w:tcPr>
          <w:p w14:paraId="18380E35" w14:textId="77777777" w:rsidR="000521E7" w:rsidRPr="00EB0402" w:rsidRDefault="000521E7" w:rsidP="000521E7">
            <w:pPr>
              <w:tabs>
                <w:tab w:val="left" w:pos="5160"/>
              </w:tabs>
              <w:overflowPunct w:val="0"/>
              <w:spacing w:line="240" w:lineRule="auto"/>
              <w:rPr>
                <w:rFonts w:ascii="Arial" w:hAnsi="Arial" w:cs="Arial"/>
                <w:sz w:val="21"/>
                <w:szCs w:val="21"/>
              </w:rPr>
            </w:pPr>
          </w:p>
        </w:tc>
        <w:tc>
          <w:tcPr>
            <w:tcW w:w="2582" w:type="dxa"/>
            <w:vAlign w:val="center"/>
          </w:tcPr>
          <w:p w14:paraId="3985BFD3" w14:textId="77777777" w:rsidR="000521E7" w:rsidRPr="00EB0402" w:rsidRDefault="000521E7" w:rsidP="000521E7">
            <w:pPr>
              <w:tabs>
                <w:tab w:val="left" w:pos="5160"/>
              </w:tabs>
              <w:wordWrap w:val="0"/>
              <w:overflowPunct w:val="0"/>
              <w:spacing w:line="240" w:lineRule="auto"/>
              <w:ind w:firstLineChars="200" w:firstLine="420"/>
              <w:jc w:val="right"/>
              <w:rPr>
                <w:rFonts w:ascii="Arial" w:hAnsi="Arial" w:cs="Arial"/>
                <w:sz w:val="21"/>
                <w:szCs w:val="21"/>
              </w:rPr>
            </w:pPr>
            <w:r w:rsidRPr="00EB0402">
              <w:rPr>
                <w:rFonts w:ascii="Arial" w:hAnsi="Arial" w:cs="Arial"/>
                <w:sz w:val="21"/>
                <w:szCs w:val="21"/>
              </w:rPr>
              <w:t>年</w:t>
            </w:r>
            <w:r w:rsidRPr="00EB0402">
              <w:rPr>
                <w:rFonts w:ascii="Arial" w:hAnsi="Arial" w:cs="Arial"/>
                <w:sz w:val="21"/>
                <w:szCs w:val="21"/>
              </w:rPr>
              <w:t xml:space="preserve">    </w:t>
            </w:r>
            <w:r w:rsidRPr="00EB0402">
              <w:rPr>
                <w:rFonts w:ascii="Arial" w:hAnsi="Arial" w:cs="Arial"/>
                <w:sz w:val="21"/>
                <w:szCs w:val="21"/>
              </w:rPr>
              <w:t>月</w:t>
            </w:r>
            <w:r w:rsidRPr="00EB0402">
              <w:rPr>
                <w:rFonts w:ascii="Arial" w:hAnsi="Arial" w:cs="Arial"/>
                <w:sz w:val="21"/>
                <w:szCs w:val="21"/>
              </w:rPr>
              <w:t xml:space="preserve">    </w:t>
            </w:r>
            <w:r w:rsidRPr="00EB0402">
              <w:rPr>
                <w:rFonts w:ascii="Arial" w:hAnsi="Arial" w:cs="Arial"/>
                <w:sz w:val="21"/>
                <w:szCs w:val="21"/>
              </w:rPr>
              <w:t>日</w:t>
            </w:r>
          </w:p>
        </w:tc>
      </w:tr>
    </w:tbl>
    <w:p w14:paraId="7DE95942" w14:textId="77777777" w:rsidR="00802761" w:rsidRPr="00EB0402" w:rsidRDefault="00802761">
      <w:pPr>
        <w:overflowPunct w:val="0"/>
        <w:spacing w:line="480" w:lineRule="auto"/>
        <w:jc w:val="both"/>
        <w:textAlignment w:val="auto"/>
        <w:rPr>
          <w:rFonts w:ascii="Arial" w:hAnsi="Arial" w:cs="Arial"/>
          <w:kern w:val="2"/>
          <w:sz w:val="21"/>
          <w:szCs w:val="21"/>
        </w:rPr>
      </w:pPr>
    </w:p>
    <w:p w14:paraId="7C12470A" w14:textId="77777777" w:rsidR="00802761" w:rsidRPr="00EB0402" w:rsidRDefault="00802761">
      <w:pPr>
        <w:pStyle w:val="2"/>
        <w:numPr>
          <w:ilvl w:val="0"/>
          <w:numId w:val="0"/>
        </w:numPr>
        <w:tabs>
          <w:tab w:val="left" w:pos="360"/>
        </w:tabs>
        <w:overflowPunct w:val="0"/>
        <w:spacing w:line="480" w:lineRule="auto"/>
        <w:jc w:val="both"/>
        <w:textAlignment w:val="auto"/>
        <w:rPr>
          <w:rFonts w:eastAsia="宋体"/>
          <w:kern w:val="2"/>
          <w:sz w:val="21"/>
          <w:szCs w:val="21"/>
        </w:rPr>
      </w:pPr>
      <w:bookmarkStart w:id="54" w:name="_Toc525655429"/>
      <w:r w:rsidRPr="00EB0402">
        <w:rPr>
          <w:rFonts w:eastAsia="宋体"/>
          <w:kern w:val="2"/>
          <w:sz w:val="21"/>
          <w:szCs w:val="21"/>
        </w:rPr>
        <w:t>十二、实地查勘期</w:t>
      </w:r>
      <w:bookmarkEnd w:id="54"/>
    </w:p>
    <w:p w14:paraId="643C3375" w14:textId="07E22EEC" w:rsidR="00802761" w:rsidRPr="00EB0402" w:rsidRDefault="00E0344E">
      <w:pPr>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2025</w:t>
      </w:r>
      <w:r w:rsidRPr="00EB0402">
        <w:rPr>
          <w:rFonts w:ascii="Arial" w:hAnsi="Arial" w:cs="Arial"/>
          <w:sz w:val="21"/>
          <w:szCs w:val="21"/>
        </w:rPr>
        <w:t>年</w:t>
      </w:r>
      <w:r w:rsidRPr="00EB0402">
        <w:rPr>
          <w:rFonts w:ascii="Arial" w:hAnsi="Arial" w:cs="Arial"/>
          <w:sz w:val="21"/>
          <w:szCs w:val="21"/>
        </w:rPr>
        <w:t>12</w:t>
      </w:r>
      <w:r w:rsidRPr="00EB0402">
        <w:rPr>
          <w:rFonts w:ascii="Arial" w:hAnsi="Arial" w:cs="Arial"/>
          <w:sz w:val="21"/>
          <w:szCs w:val="21"/>
        </w:rPr>
        <w:t>月</w:t>
      </w:r>
      <w:r w:rsidRPr="00EB0402">
        <w:rPr>
          <w:rFonts w:ascii="Arial" w:hAnsi="Arial" w:cs="Arial"/>
          <w:sz w:val="21"/>
          <w:szCs w:val="21"/>
        </w:rPr>
        <w:t>1</w:t>
      </w:r>
      <w:r w:rsidRPr="00EB0402">
        <w:rPr>
          <w:rFonts w:ascii="Arial" w:hAnsi="Arial" w:cs="Arial"/>
          <w:sz w:val="21"/>
          <w:szCs w:val="21"/>
        </w:rPr>
        <w:t>日</w:t>
      </w:r>
    </w:p>
    <w:p w14:paraId="748EEDD6" w14:textId="77777777" w:rsidR="00802761" w:rsidRPr="00EB0402" w:rsidRDefault="00802761">
      <w:pPr>
        <w:overflowPunct w:val="0"/>
        <w:spacing w:line="480" w:lineRule="auto"/>
        <w:jc w:val="both"/>
        <w:textAlignment w:val="auto"/>
        <w:rPr>
          <w:rFonts w:ascii="Arial" w:hAnsi="Arial" w:cs="Arial"/>
          <w:kern w:val="2"/>
          <w:sz w:val="21"/>
          <w:szCs w:val="21"/>
        </w:rPr>
      </w:pPr>
    </w:p>
    <w:p w14:paraId="2A471EE2" w14:textId="77777777" w:rsidR="00802761" w:rsidRPr="00EB0402" w:rsidRDefault="00802761">
      <w:pPr>
        <w:pStyle w:val="2"/>
        <w:numPr>
          <w:ilvl w:val="0"/>
          <w:numId w:val="0"/>
        </w:numPr>
        <w:tabs>
          <w:tab w:val="left" w:pos="360"/>
        </w:tabs>
        <w:overflowPunct w:val="0"/>
        <w:spacing w:line="480" w:lineRule="auto"/>
        <w:jc w:val="both"/>
        <w:textAlignment w:val="auto"/>
        <w:rPr>
          <w:rFonts w:eastAsia="宋体"/>
          <w:kern w:val="2"/>
          <w:sz w:val="21"/>
          <w:szCs w:val="21"/>
        </w:rPr>
      </w:pPr>
      <w:bookmarkStart w:id="55" w:name="_Toc168225825"/>
      <w:bookmarkStart w:id="56" w:name="_Toc525655430"/>
      <w:r w:rsidRPr="00EB0402">
        <w:rPr>
          <w:rFonts w:eastAsia="宋体"/>
          <w:kern w:val="2"/>
          <w:sz w:val="21"/>
          <w:szCs w:val="21"/>
        </w:rPr>
        <w:t>十三、估价作业期</w:t>
      </w:r>
      <w:bookmarkEnd w:id="55"/>
      <w:bookmarkEnd w:id="56"/>
      <w:r w:rsidRPr="00EB0402">
        <w:rPr>
          <w:rFonts w:eastAsia="宋体"/>
          <w:kern w:val="2"/>
          <w:sz w:val="21"/>
          <w:szCs w:val="21"/>
        </w:rPr>
        <w:t xml:space="preserve">  </w:t>
      </w:r>
    </w:p>
    <w:p w14:paraId="05788C90" w14:textId="13B6B8F2" w:rsidR="00802761" w:rsidRPr="00EB0402" w:rsidRDefault="00E0344E">
      <w:pPr>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2025</w:t>
      </w:r>
      <w:r w:rsidRPr="00EB0402">
        <w:rPr>
          <w:rFonts w:ascii="Arial" w:hAnsi="Arial" w:cs="Arial"/>
          <w:sz w:val="21"/>
          <w:szCs w:val="21"/>
        </w:rPr>
        <w:t>年</w:t>
      </w:r>
      <w:r w:rsidRPr="00EB0402">
        <w:rPr>
          <w:rFonts w:ascii="Arial" w:hAnsi="Arial" w:cs="Arial"/>
          <w:sz w:val="21"/>
          <w:szCs w:val="21"/>
        </w:rPr>
        <w:t>12</w:t>
      </w:r>
      <w:r w:rsidRPr="00EB0402">
        <w:rPr>
          <w:rFonts w:ascii="Arial" w:hAnsi="Arial" w:cs="Arial"/>
          <w:sz w:val="21"/>
          <w:szCs w:val="21"/>
        </w:rPr>
        <w:t>月</w:t>
      </w:r>
      <w:r w:rsidRPr="00EB0402">
        <w:rPr>
          <w:rFonts w:ascii="Arial" w:hAnsi="Arial" w:cs="Arial"/>
          <w:sz w:val="21"/>
          <w:szCs w:val="21"/>
        </w:rPr>
        <w:t>1</w:t>
      </w:r>
      <w:r w:rsidRPr="00EB0402">
        <w:rPr>
          <w:rFonts w:ascii="Arial" w:hAnsi="Arial" w:cs="Arial"/>
          <w:sz w:val="21"/>
          <w:szCs w:val="21"/>
        </w:rPr>
        <w:t>日</w:t>
      </w:r>
      <w:r w:rsidR="00802761" w:rsidRPr="00EB0402">
        <w:rPr>
          <w:rFonts w:ascii="Arial" w:hAnsi="Arial" w:cs="Arial"/>
          <w:sz w:val="21"/>
          <w:szCs w:val="21"/>
        </w:rPr>
        <w:t>至</w:t>
      </w:r>
      <w:r w:rsidRPr="00EB0402">
        <w:rPr>
          <w:rFonts w:ascii="Arial" w:hAnsi="Arial" w:cs="Arial"/>
          <w:sz w:val="21"/>
          <w:szCs w:val="21"/>
        </w:rPr>
        <w:t>202</w:t>
      </w:r>
      <w:r w:rsidR="002201F6" w:rsidRPr="00EB0402">
        <w:rPr>
          <w:rFonts w:ascii="Arial" w:hAnsi="Arial" w:cs="Arial" w:hint="eastAsia"/>
          <w:sz w:val="21"/>
          <w:szCs w:val="21"/>
        </w:rPr>
        <w:t>6</w:t>
      </w:r>
      <w:r w:rsidRPr="00EB0402">
        <w:rPr>
          <w:rFonts w:ascii="Arial" w:hAnsi="Arial" w:cs="Arial"/>
          <w:sz w:val="21"/>
          <w:szCs w:val="21"/>
        </w:rPr>
        <w:t>年</w:t>
      </w:r>
      <w:r w:rsidR="002201F6" w:rsidRPr="00EB0402">
        <w:rPr>
          <w:rFonts w:ascii="Arial" w:hAnsi="Arial" w:cs="Arial" w:hint="eastAsia"/>
          <w:sz w:val="21"/>
          <w:szCs w:val="21"/>
        </w:rPr>
        <w:t>1</w:t>
      </w:r>
      <w:r w:rsidRPr="00EB0402">
        <w:rPr>
          <w:rFonts w:ascii="Arial" w:hAnsi="Arial" w:cs="Arial"/>
          <w:sz w:val="21"/>
          <w:szCs w:val="21"/>
        </w:rPr>
        <w:t>月</w:t>
      </w:r>
      <w:r w:rsidRPr="00EB0402">
        <w:rPr>
          <w:rFonts w:ascii="Arial" w:hAnsi="Arial" w:cs="Arial"/>
          <w:sz w:val="21"/>
          <w:szCs w:val="21"/>
        </w:rPr>
        <w:t>1</w:t>
      </w:r>
      <w:r w:rsidRPr="00EB0402">
        <w:rPr>
          <w:rFonts w:ascii="Arial" w:hAnsi="Arial" w:cs="Arial"/>
          <w:sz w:val="21"/>
          <w:szCs w:val="21"/>
        </w:rPr>
        <w:t>日</w:t>
      </w:r>
    </w:p>
    <w:p w14:paraId="7CB51639" w14:textId="77777777" w:rsidR="00802761" w:rsidRPr="00EB0402" w:rsidRDefault="00802761">
      <w:pPr>
        <w:overflowPunct w:val="0"/>
        <w:spacing w:line="480" w:lineRule="auto"/>
        <w:jc w:val="both"/>
        <w:textAlignment w:val="auto"/>
        <w:outlineLvl w:val="0"/>
        <w:rPr>
          <w:rFonts w:ascii="Arial" w:hAnsi="Arial" w:cs="Arial"/>
          <w:b/>
          <w:kern w:val="2"/>
          <w:sz w:val="21"/>
          <w:szCs w:val="21"/>
        </w:rPr>
        <w:sectPr w:rsidR="00802761" w:rsidRPr="00EB0402" w:rsidSect="003877F6">
          <w:headerReference w:type="even" r:id="rId24"/>
          <w:headerReference w:type="default" r:id="rId25"/>
          <w:footerReference w:type="even" r:id="rId26"/>
          <w:footerReference w:type="default" r:id="rId27"/>
          <w:headerReference w:type="first" r:id="rId28"/>
          <w:pgSz w:w="11907" w:h="16840"/>
          <w:pgMar w:top="1843" w:right="1134" w:bottom="1134" w:left="1134" w:header="1134" w:footer="907" w:gutter="340"/>
          <w:cols w:space="720"/>
          <w:docGrid w:linePitch="326"/>
        </w:sectPr>
      </w:pPr>
    </w:p>
    <w:p w14:paraId="4A228576" w14:textId="77777777" w:rsidR="00802761" w:rsidRPr="00EB0402" w:rsidRDefault="00802761">
      <w:pPr>
        <w:pStyle w:val="1"/>
        <w:spacing w:line="480" w:lineRule="auto"/>
        <w:jc w:val="center"/>
        <w:rPr>
          <w:rFonts w:eastAsia="方正黑体简体"/>
          <w:b w:val="0"/>
          <w:kern w:val="2"/>
          <w:sz w:val="32"/>
          <w:szCs w:val="32"/>
        </w:rPr>
      </w:pPr>
      <w:bookmarkStart w:id="57" w:name="_Toc525655431"/>
      <w:r w:rsidRPr="00EB0402">
        <w:rPr>
          <w:rFonts w:eastAsia="方正黑体简体"/>
          <w:b w:val="0"/>
          <w:kern w:val="2"/>
          <w:sz w:val="32"/>
          <w:szCs w:val="32"/>
        </w:rPr>
        <w:lastRenderedPageBreak/>
        <w:t>估价技术报告</w:t>
      </w:r>
      <w:bookmarkEnd w:id="57"/>
    </w:p>
    <w:p w14:paraId="2966EA58" w14:textId="77777777" w:rsidR="00802761" w:rsidRPr="00EB0402"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bookmarkStart w:id="58" w:name="_Toc525655432"/>
      <w:r w:rsidRPr="00EB0402">
        <w:rPr>
          <w:rFonts w:eastAsia="宋体"/>
          <w:kern w:val="2"/>
          <w:sz w:val="21"/>
          <w:szCs w:val="21"/>
        </w:rPr>
        <w:t>一、估价对象描述与分析</w:t>
      </w:r>
      <w:bookmarkEnd w:id="58"/>
    </w:p>
    <w:p w14:paraId="6C38E9B7" w14:textId="77777777" w:rsidR="00802761" w:rsidRPr="00EB0402" w:rsidRDefault="00802761" w:rsidP="00E34D00">
      <w:pPr>
        <w:pStyle w:val="2"/>
        <w:numPr>
          <w:ilvl w:val="0"/>
          <w:numId w:val="0"/>
        </w:numPr>
        <w:tabs>
          <w:tab w:val="left" w:pos="360"/>
        </w:tabs>
        <w:spacing w:line="480" w:lineRule="auto"/>
        <w:ind w:left="360" w:hangingChars="171" w:hanging="360"/>
        <w:jc w:val="both"/>
        <w:rPr>
          <w:rFonts w:eastAsia="宋体"/>
          <w:kern w:val="2"/>
          <w:sz w:val="21"/>
          <w:szCs w:val="21"/>
        </w:rPr>
      </w:pPr>
      <w:bookmarkStart w:id="59" w:name="_Toc525655433"/>
      <w:r w:rsidRPr="00EB0402">
        <w:rPr>
          <w:rFonts w:eastAsia="宋体"/>
          <w:kern w:val="2"/>
          <w:sz w:val="21"/>
          <w:szCs w:val="21"/>
        </w:rPr>
        <w:t>（一）区位状况分析</w:t>
      </w:r>
      <w:bookmarkEnd w:id="59"/>
    </w:p>
    <w:p w14:paraId="5E6AF0B6" w14:textId="77777777" w:rsidR="00802761" w:rsidRPr="00EB0402" w:rsidRDefault="00802761">
      <w:pPr>
        <w:spacing w:line="480" w:lineRule="auto"/>
        <w:ind w:firstLineChars="200" w:firstLine="420"/>
        <w:jc w:val="both"/>
        <w:rPr>
          <w:rFonts w:ascii="Arial" w:hAnsi="Arial" w:cs="Arial"/>
          <w:kern w:val="2"/>
          <w:sz w:val="21"/>
          <w:szCs w:val="21"/>
        </w:rPr>
      </w:pPr>
      <w:r w:rsidRPr="00EB0402">
        <w:rPr>
          <w:rFonts w:ascii="Arial" w:hAnsi="Arial" w:cs="Arial"/>
          <w:sz w:val="21"/>
          <w:szCs w:val="21"/>
        </w:rPr>
        <w:t>1.</w:t>
      </w:r>
      <w:r w:rsidRPr="00EB0402">
        <w:rPr>
          <w:rFonts w:ascii="Arial" w:hAnsi="Arial" w:cs="Arial"/>
          <w:sz w:val="21"/>
          <w:szCs w:val="21"/>
        </w:rPr>
        <w:t>位置状况</w:t>
      </w:r>
      <w:r w:rsidRPr="00EB0402">
        <w:rPr>
          <w:rFonts w:ascii="Arial" w:hAnsi="Arial" w:cs="Arial"/>
          <w:sz w:val="21"/>
          <w:szCs w:val="21"/>
        </w:rPr>
        <w:t xml:space="preserve">  </w:t>
      </w:r>
      <w:r w:rsidRPr="00EB0402">
        <w:rPr>
          <w:rFonts w:ascii="Arial" w:hAnsi="Arial" w:cs="Arial"/>
          <w:kern w:val="2"/>
          <w:sz w:val="21"/>
          <w:szCs w:val="21"/>
        </w:rPr>
        <w:t xml:space="preserve">  </w:t>
      </w:r>
    </w:p>
    <w:p w14:paraId="47A17139" w14:textId="142D0F54" w:rsidR="00802761" w:rsidRPr="00EB0402" w:rsidRDefault="00802761">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估价对象位于北京市</w:t>
      </w:r>
      <w:proofErr w:type="gramStart"/>
      <w:r w:rsidR="00C7429A" w:rsidRPr="00EB0402">
        <w:rPr>
          <w:rFonts w:ascii="Arial" w:hAnsi="Arial" w:cs="Arial" w:hint="eastAsia"/>
          <w:kern w:val="2"/>
          <w:sz w:val="21"/>
          <w:szCs w:val="21"/>
        </w:rPr>
        <w:t>大兴区瀛海镇</w:t>
      </w:r>
      <w:proofErr w:type="gramEnd"/>
      <w:r w:rsidR="00C7429A" w:rsidRPr="00EB0402">
        <w:rPr>
          <w:rFonts w:ascii="Arial" w:hAnsi="Arial" w:cs="Arial" w:hint="eastAsia"/>
          <w:kern w:val="2"/>
          <w:sz w:val="21"/>
          <w:szCs w:val="21"/>
        </w:rPr>
        <w:t>集体经营性建设用地</w:t>
      </w:r>
      <w:r w:rsidR="00C7429A" w:rsidRPr="00EB0402">
        <w:rPr>
          <w:rFonts w:ascii="Arial" w:hAnsi="Arial" w:cs="Arial" w:hint="eastAsia"/>
          <w:kern w:val="2"/>
          <w:sz w:val="21"/>
          <w:szCs w:val="21"/>
        </w:rPr>
        <w:t>YZ00-0803-0012</w:t>
      </w:r>
      <w:r w:rsidR="00C7429A" w:rsidRPr="00EB0402">
        <w:rPr>
          <w:rFonts w:ascii="Arial" w:hAnsi="Arial" w:cs="Arial" w:hint="eastAsia"/>
          <w:kern w:val="2"/>
          <w:sz w:val="21"/>
          <w:szCs w:val="21"/>
        </w:rPr>
        <w:t>地块</w:t>
      </w:r>
      <w:r w:rsidR="00C7429A" w:rsidRPr="00EB0402">
        <w:rPr>
          <w:rFonts w:ascii="Arial" w:hAnsi="Arial" w:cs="Arial" w:hint="eastAsia"/>
          <w:kern w:val="2"/>
          <w:sz w:val="21"/>
          <w:szCs w:val="21"/>
        </w:rPr>
        <w:t>(</w:t>
      </w:r>
      <w:r w:rsidR="00C7429A" w:rsidRPr="00EB0402">
        <w:rPr>
          <w:rFonts w:ascii="Arial" w:hAnsi="Arial" w:cs="Arial" w:hint="eastAsia"/>
          <w:kern w:val="2"/>
          <w:sz w:val="21"/>
          <w:szCs w:val="21"/>
        </w:rPr>
        <w:t>经开区国际人才社区</w:t>
      </w:r>
      <w:r w:rsidR="00C7429A" w:rsidRPr="00EB0402">
        <w:rPr>
          <w:rFonts w:ascii="Arial" w:hAnsi="Arial" w:cs="Arial" w:hint="eastAsia"/>
          <w:kern w:val="2"/>
          <w:sz w:val="21"/>
          <w:szCs w:val="21"/>
        </w:rPr>
        <w:t>1</w:t>
      </w:r>
      <w:r w:rsidR="00C7429A" w:rsidRPr="00EB0402">
        <w:rPr>
          <w:rFonts w:ascii="Arial" w:hAnsi="Arial" w:cs="Arial" w:hint="eastAsia"/>
          <w:kern w:val="2"/>
          <w:sz w:val="21"/>
          <w:szCs w:val="21"/>
        </w:rPr>
        <w:t>号地块</w:t>
      </w:r>
      <w:r w:rsidR="00C7429A" w:rsidRPr="00EB0402">
        <w:rPr>
          <w:rFonts w:ascii="Arial" w:hAnsi="Arial" w:cs="Arial" w:hint="eastAsia"/>
          <w:kern w:val="2"/>
          <w:sz w:val="21"/>
          <w:szCs w:val="21"/>
        </w:rPr>
        <w:t>)</w:t>
      </w:r>
      <w:r w:rsidR="00C7429A" w:rsidRPr="00EB0402">
        <w:rPr>
          <w:rFonts w:ascii="Arial" w:hAnsi="Arial" w:cs="Arial" w:hint="eastAsia"/>
          <w:kern w:val="2"/>
          <w:sz w:val="21"/>
          <w:szCs w:val="21"/>
        </w:rPr>
        <w:t>，项目推广名为</w:t>
      </w:r>
      <w:r w:rsidR="00C7429A" w:rsidRPr="00EB0402">
        <w:rPr>
          <w:rFonts w:ascii="Arial" w:hAnsi="Arial" w:cs="Arial" w:hint="eastAsia"/>
          <w:kern w:val="2"/>
          <w:sz w:val="21"/>
          <w:szCs w:val="21"/>
        </w:rPr>
        <w:t>:</w:t>
      </w:r>
      <w:r w:rsidR="00C7429A" w:rsidRPr="00EB0402">
        <w:rPr>
          <w:rFonts w:ascii="Arial" w:hAnsi="Arial" w:cs="Arial" w:hint="eastAsia"/>
          <w:kern w:val="2"/>
          <w:sz w:val="21"/>
          <w:szCs w:val="21"/>
        </w:rPr>
        <w:t>亦嘉·麒麟赋</w:t>
      </w:r>
      <w:r w:rsidR="00C7429A" w:rsidRPr="00EB0402">
        <w:rPr>
          <w:rFonts w:ascii="Arial" w:hAnsi="Arial" w:cs="Arial" w:hint="eastAsia"/>
          <w:kern w:val="2"/>
          <w:sz w:val="21"/>
          <w:szCs w:val="21"/>
        </w:rPr>
        <w:t>A</w:t>
      </w:r>
      <w:r w:rsidR="00C7429A" w:rsidRPr="00EB0402">
        <w:rPr>
          <w:rFonts w:ascii="Arial" w:hAnsi="Arial" w:cs="Arial" w:hint="eastAsia"/>
          <w:kern w:val="2"/>
          <w:sz w:val="21"/>
          <w:szCs w:val="21"/>
        </w:rPr>
        <w:t>区</w:t>
      </w:r>
      <w:r w:rsidRPr="00EB0402">
        <w:rPr>
          <w:rFonts w:ascii="Arial" w:hAnsi="Arial" w:cs="Arial"/>
          <w:kern w:val="2"/>
          <w:sz w:val="21"/>
          <w:szCs w:val="21"/>
        </w:rPr>
        <w:t>，其所属项目</w:t>
      </w:r>
      <w:r w:rsidR="00C7429A" w:rsidRPr="00EB0402">
        <w:rPr>
          <w:rFonts w:ascii="Arial" w:hAnsi="Arial" w:cs="Arial" w:hint="eastAsia"/>
          <w:kern w:val="2"/>
          <w:sz w:val="21"/>
          <w:szCs w:val="21"/>
        </w:rPr>
        <w:t>东</w:t>
      </w:r>
      <w:r w:rsidRPr="00EB0402">
        <w:rPr>
          <w:rFonts w:ascii="Arial" w:hAnsi="Arial" w:cs="Arial"/>
          <w:kern w:val="2"/>
          <w:sz w:val="21"/>
          <w:szCs w:val="21"/>
        </w:rPr>
        <w:t>侧紧邻</w:t>
      </w:r>
      <w:proofErr w:type="gramStart"/>
      <w:r w:rsidR="00C7429A" w:rsidRPr="00EB0402">
        <w:rPr>
          <w:rFonts w:ascii="Arial" w:hAnsi="Arial" w:cs="Arial" w:hint="eastAsia"/>
          <w:kern w:val="2"/>
          <w:sz w:val="21"/>
          <w:szCs w:val="21"/>
        </w:rPr>
        <w:t>瀛</w:t>
      </w:r>
      <w:proofErr w:type="gramEnd"/>
      <w:r w:rsidR="00C7429A" w:rsidRPr="00EB0402">
        <w:rPr>
          <w:rFonts w:ascii="Arial" w:hAnsi="Arial" w:cs="Arial" w:hint="eastAsia"/>
          <w:kern w:val="2"/>
          <w:sz w:val="21"/>
          <w:szCs w:val="21"/>
        </w:rPr>
        <w:t>坤路</w:t>
      </w:r>
      <w:r w:rsidRPr="00EB0402">
        <w:rPr>
          <w:rFonts w:ascii="Arial" w:hAnsi="Arial" w:cs="Arial"/>
          <w:kern w:val="2"/>
          <w:sz w:val="21"/>
          <w:szCs w:val="21"/>
        </w:rPr>
        <w:t>，土地级别属于北京市基准地价</w:t>
      </w:r>
      <w:r w:rsidR="001611F2" w:rsidRPr="00EB0402">
        <w:rPr>
          <w:rFonts w:ascii="Arial" w:hAnsi="Arial" w:cs="Arial" w:hint="eastAsia"/>
          <w:kern w:val="2"/>
          <w:sz w:val="21"/>
          <w:szCs w:val="21"/>
        </w:rPr>
        <w:t>住宅</w:t>
      </w:r>
      <w:r w:rsidR="001611F2" w:rsidRPr="00EB0402">
        <w:rPr>
          <w:rFonts w:ascii="Arial" w:hAnsi="Arial" w:cs="Arial"/>
          <w:kern w:val="2"/>
          <w:sz w:val="21"/>
          <w:szCs w:val="21"/>
        </w:rPr>
        <w:t>类</w:t>
      </w:r>
      <w:r w:rsidR="005D0471" w:rsidRPr="00EB0402">
        <w:rPr>
          <w:rFonts w:ascii="Arial" w:hAnsi="Arial" w:cs="Arial" w:hint="eastAsia"/>
          <w:kern w:val="2"/>
          <w:sz w:val="21"/>
          <w:szCs w:val="21"/>
        </w:rPr>
        <w:t>七</w:t>
      </w:r>
      <w:r w:rsidR="001611F2" w:rsidRPr="00EB0402">
        <w:rPr>
          <w:rFonts w:ascii="Arial" w:hAnsi="Arial" w:cs="Arial"/>
          <w:kern w:val="2"/>
          <w:sz w:val="21"/>
          <w:szCs w:val="21"/>
        </w:rPr>
        <w:t>级，</w:t>
      </w:r>
      <w:r w:rsidR="001611F2" w:rsidRPr="00EB0402">
        <w:rPr>
          <w:rFonts w:ascii="Arial" w:hAnsi="Arial" w:cs="Arial"/>
          <w:kern w:val="2"/>
          <w:sz w:val="21"/>
          <w:szCs w:val="21"/>
        </w:rPr>
        <w:t>VII -</w:t>
      </w:r>
      <w:r w:rsidR="005D0471" w:rsidRPr="00EB0402">
        <w:rPr>
          <w:rFonts w:ascii="Arial" w:hAnsi="Arial" w:cs="Arial" w:hint="eastAsia"/>
          <w:kern w:val="2"/>
          <w:sz w:val="21"/>
          <w:szCs w:val="21"/>
        </w:rPr>
        <w:t>亦</w:t>
      </w:r>
      <w:r w:rsidR="005D0471" w:rsidRPr="00EB0402">
        <w:rPr>
          <w:rFonts w:ascii="Arial" w:hAnsi="Arial" w:cs="Arial" w:hint="eastAsia"/>
          <w:kern w:val="2"/>
          <w:sz w:val="21"/>
          <w:szCs w:val="21"/>
        </w:rPr>
        <w:t>1</w:t>
      </w:r>
      <w:r w:rsidR="001611F2" w:rsidRPr="00EB0402">
        <w:rPr>
          <w:rFonts w:ascii="Arial" w:hAnsi="Arial" w:cs="Arial"/>
          <w:kern w:val="2"/>
          <w:sz w:val="21"/>
          <w:szCs w:val="21"/>
        </w:rPr>
        <w:t>区片</w:t>
      </w:r>
      <w:r w:rsidR="001611F2" w:rsidRPr="00EB0402">
        <w:rPr>
          <w:rFonts w:ascii="Arial" w:hAnsi="Arial" w:cs="Arial" w:hint="eastAsia"/>
          <w:kern w:val="2"/>
          <w:sz w:val="21"/>
          <w:szCs w:val="21"/>
        </w:rPr>
        <w:t>，</w:t>
      </w:r>
      <w:r w:rsidRPr="00EB0402">
        <w:rPr>
          <w:rFonts w:ascii="Arial" w:hAnsi="Arial" w:cs="Arial"/>
          <w:kern w:val="2"/>
          <w:sz w:val="21"/>
          <w:szCs w:val="21"/>
        </w:rPr>
        <w:t>地理位置状况</w:t>
      </w:r>
      <w:r w:rsidR="00314CA9" w:rsidRPr="00EB0402">
        <w:rPr>
          <w:rFonts w:ascii="Arial" w:hAnsi="Arial" w:cs="Arial"/>
          <w:kern w:val="2"/>
          <w:sz w:val="21"/>
          <w:szCs w:val="21"/>
        </w:rPr>
        <w:t>一般</w:t>
      </w:r>
      <w:r w:rsidRPr="00EB0402">
        <w:rPr>
          <w:rFonts w:ascii="Arial" w:hAnsi="Arial" w:cs="Arial"/>
          <w:kern w:val="2"/>
          <w:sz w:val="21"/>
          <w:szCs w:val="21"/>
        </w:rPr>
        <w:t>。</w:t>
      </w:r>
    </w:p>
    <w:p w14:paraId="17818242" w14:textId="77777777" w:rsidR="00802761" w:rsidRPr="00EB0402" w:rsidRDefault="00802761">
      <w:pPr>
        <w:spacing w:line="480" w:lineRule="auto"/>
        <w:ind w:firstLineChars="200" w:firstLine="420"/>
        <w:jc w:val="both"/>
        <w:rPr>
          <w:rFonts w:ascii="Arial" w:hAnsi="Arial" w:cs="Arial"/>
          <w:sz w:val="21"/>
          <w:szCs w:val="21"/>
        </w:rPr>
      </w:pPr>
      <w:r w:rsidRPr="00EB0402">
        <w:rPr>
          <w:rFonts w:ascii="Arial" w:hAnsi="Arial" w:cs="Arial"/>
          <w:sz w:val="21"/>
          <w:szCs w:val="21"/>
        </w:rPr>
        <w:t>2.</w:t>
      </w:r>
      <w:r w:rsidRPr="00EB0402">
        <w:rPr>
          <w:rFonts w:ascii="Arial" w:hAnsi="Arial" w:cs="Arial"/>
          <w:sz w:val="21"/>
          <w:szCs w:val="21"/>
        </w:rPr>
        <w:t>居住社区成熟度</w:t>
      </w:r>
    </w:p>
    <w:p w14:paraId="5E6EDCB1" w14:textId="0E3BE2EC" w:rsidR="00200F60" w:rsidRPr="00EB0402" w:rsidRDefault="00C7429A" w:rsidP="00200F60">
      <w:pPr>
        <w:spacing w:line="480" w:lineRule="auto"/>
        <w:ind w:firstLineChars="200" w:firstLine="420"/>
        <w:jc w:val="both"/>
        <w:rPr>
          <w:rFonts w:ascii="Arial" w:hAnsi="Arial" w:cs="Arial"/>
          <w:kern w:val="2"/>
          <w:sz w:val="21"/>
          <w:szCs w:val="21"/>
        </w:rPr>
      </w:pPr>
      <w:bookmarkStart w:id="60" w:name="_Toc525655435"/>
      <w:r w:rsidRPr="00EB0402">
        <w:rPr>
          <w:rFonts w:ascii="Arial" w:hAnsi="Arial" w:cs="Arial" w:hint="eastAsia"/>
          <w:kern w:val="2"/>
          <w:sz w:val="21"/>
          <w:szCs w:val="21"/>
        </w:rPr>
        <w:t>估价对象周边有永</w:t>
      </w:r>
      <w:proofErr w:type="gramStart"/>
      <w:r w:rsidRPr="00EB0402">
        <w:rPr>
          <w:rFonts w:ascii="Arial" w:hAnsi="Arial" w:cs="Arial" w:hint="eastAsia"/>
          <w:kern w:val="2"/>
          <w:sz w:val="21"/>
          <w:szCs w:val="21"/>
        </w:rPr>
        <w:t>旭嘉园</w:t>
      </w:r>
      <w:proofErr w:type="gramEnd"/>
      <w:r w:rsidRPr="00EB0402">
        <w:rPr>
          <w:rFonts w:ascii="Arial" w:hAnsi="Arial" w:cs="Arial" w:hint="eastAsia"/>
          <w:kern w:val="2"/>
          <w:sz w:val="21"/>
          <w:szCs w:val="21"/>
        </w:rPr>
        <w:t>小区、瀛海家园小区、</w:t>
      </w:r>
      <w:proofErr w:type="gramStart"/>
      <w:r w:rsidRPr="00EB0402">
        <w:rPr>
          <w:rFonts w:ascii="Arial" w:hAnsi="Arial" w:cs="Arial" w:hint="eastAsia"/>
          <w:kern w:val="2"/>
          <w:sz w:val="21"/>
          <w:szCs w:val="21"/>
        </w:rPr>
        <w:t>兴盛嘉苑小区</w:t>
      </w:r>
      <w:proofErr w:type="gramEnd"/>
      <w:r w:rsidRPr="00EB0402">
        <w:rPr>
          <w:rFonts w:ascii="Arial" w:hAnsi="Arial" w:cs="Arial" w:hint="eastAsia"/>
          <w:kern w:val="2"/>
          <w:sz w:val="21"/>
          <w:szCs w:val="21"/>
        </w:rPr>
        <w:t>、龙湖天</w:t>
      </w:r>
      <w:proofErr w:type="gramStart"/>
      <w:r w:rsidRPr="00EB0402">
        <w:rPr>
          <w:rFonts w:ascii="Arial" w:hAnsi="Arial" w:cs="Arial" w:hint="eastAsia"/>
          <w:kern w:val="2"/>
          <w:sz w:val="21"/>
          <w:szCs w:val="21"/>
        </w:rPr>
        <w:t>琅</w:t>
      </w:r>
      <w:proofErr w:type="gramEnd"/>
      <w:r w:rsidRPr="00EB0402">
        <w:rPr>
          <w:rFonts w:ascii="Arial" w:hAnsi="Arial" w:cs="Arial" w:hint="eastAsia"/>
          <w:kern w:val="2"/>
          <w:sz w:val="21"/>
          <w:szCs w:val="21"/>
        </w:rPr>
        <w:t>小区、中海瀛海府等居住社区，居住小区规模较大，入住率较高，综合评价居住区成熟度较好</w:t>
      </w:r>
      <w:r w:rsidR="00200F60" w:rsidRPr="00EB0402">
        <w:rPr>
          <w:rFonts w:ascii="Arial" w:hAnsi="Arial" w:cs="Arial"/>
          <w:kern w:val="2"/>
          <w:sz w:val="21"/>
          <w:szCs w:val="21"/>
        </w:rPr>
        <w:t>。</w:t>
      </w:r>
    </w:p>
    <w:p w14:paraId="5E154D69" w14:textId="77777777" w:rsidR="00200F60" w:rsidRPr="00EB0402" w:rsidRDefault="00200F60" w:rsidP="00200F60">
      <w:pPr>
        <w:spacing w:line="480" w:lineRule="auto"/>
        <w:ind w:firstLineChars="200" w:firstLine="420"/>
        <w:jc w:val="both"/>
        <w:rPr>
          <w:rFonts w:ascii="Arial" w:hAnsi="Arial" w:cs="Arial"/>
          <w:sz w:val="21"/>
          <w:szCs w:val="21"/>
        </w:rPr>
      </w:pPr>
      <w:r w:rsidRPr="00EB0402">
        <w:rPr>
          <w:rFonts w:ascii="Arial" w:hAnsi="Arial" w:cs="Arial"/>
          <w:sz w:val="21"/>
          <w:szCs w:val="21"/>
        </w:rPr>
        <w:t>3.</w:t>
      </w:r>
      <w:r w:rsidRPr="00EB0402">
        <w:rPr>
          <w:rFonts w:ascii="Arial" w:hAnsi="Arial" w:cs="Arial"/>
          <w:sz w:val="21"/>
          <w:szCs w:val="21"/>
        </w:rPr>
        <w:t>交通状况</w:t>
      </w:r>
    </w:p>
    <w:p w14:paraId="7247B08C" w14:textId="2B587ED5" w:rsidR="00200F60" w:rsidRPr="00EB0402" w:rsidRDefault="00C7429A" w:rsidP="00200F60">
      <w:pPr>
        <w:spacing w:line="480" w:lineRule="auto"/>
        <w:ind w:firstLineChars="200" w:firstLine="420"/>
        <w:jc w:val="both"/>
        <w:rPr>
          <w:rFonts w:ascii="Arial" w:hAnsi="Arial" w:cs="Arial"/>
          <w:kern w:val="2"/>
          <w:sz w:val="21"/>
          <w:szCs w:val="21"/>
        </w:rPr>
      </w:pPr>
      <w:r w:rsidRPr="00EB0402">
        <w:rPr>
          <w:rFonts w:ascii="Arial" w:hAnsi="Arial" w:cs="Arial" w:hint="eastAsia"/>
          <w:kern w:val="2"/>
          <w:sz w:val="21"/>
          <w:szCs w:val="21"/>
        </w:rPr>
        <w:t>估价对象所属项目东侧紧邻城市支路——</w:t>
      </w:r>
      <w:proofErr w:type="gramStart"/>
      <w:r w:rsidRPr="00EB0402">
        <w:rPr>
          <w:rFonts w:ascii="Arial" w:hAnsi="Arial" w:cs="Arial" w:hint="eastAsia"/>
          <w:kern w:val="2"/>
          <w:sz w:val="21"/>
          <w:szCs w:val="21"/>
        </w:rPr>
        <w:t>灜</w:t>
      </w:r>
      <w:proofErr w:type="gramEnd"/>
      <w:r w:rsidRPr="00EB0402">
        <w:rPr>
          <w:rFonts w:ascii="Arial" w:hAnsi="Arial" w:cs="Arial" w:hint="eastAsia"/>
          <w:kern w:val="2"/>
          <w:sz w:val="21"/>
          <w:szCs w:val="21"/>
        </w:rPr>
        <w:t>坤路，距地铁</w:t>
      </w:r>
      <w:r w:rsidRPr="00EB0402">
        <w:rPr>
          <w:rFonts w:ascii="Arial" w:hAnsi="Arial" w:cs="Arial" w:hint="eastAsia"/>
          <w:kern w:val="2"/>
          <w:sz w:val="21"/>
          <w:szCs w:val="21"/>
        </w:rPr>
        <w:t>8</w:t>
      </w:r>
      <w:r w:rsidRPr="00EB0402">
        <w:rPr>
          <w:rFonts w:ascii="Arial" w:hAnsi="Arial" w:cs="Arial" w:hint="eastAsia"/>
          <w:kern w:val="2"/>
          <w:sz w:val="21"/>
          <w:szCs w:val="21"/>
        </w:rPr>
        <w:t>号线（瀛海站）距离约</w:t>
      </w:r>
      <w:r w:rsidRPr="00EB0402">
        <w:rPr>
          <w:rFonts w:ascii="Arial" w:hAnsi="Arial" w:cs="Arial" w:hint="eastAsia"/>
          <w:kern w:val="2"/>
          <w:sz w:val="21"/>
          <w:szCs w:val="21"/>
        </w:rPr>
        <w:t>2</w:t>
      </w:r>
      <w:r w:rsidRPr="00EB0402">
        <w:rPr>
          <w:rFonts w:ascii="Arial" w:hAnsi="Arial" w:cs="Arial" w:hint="eastAsia"/>
          <w:kern w:val="2"/>
          <w:sz w:val="21"/>
          <w:szCs w:val="21"/>
        </w:rPr>
        <w:t>公里，周边有</w:t>
      </w:r>
      <w:r w:rsidRPr="00EB0402">
        <w:rPr>
          <w:rFonts w:ascii="Arial" w:hAnsi="Arial" w:cs="Arial" w:hint="eastAsia"/>
          <w:kern w:val="2"/>
          <w:sz w:val="21"/>
          <w:szCs w:val="21"/>
        </w:rPr>
        <w:t>526</w:t>
      </w:r>
      <w:r w:rsidRPr="00EB0402">
        <w:rPr>
          <w:rFonts w:ascii="Arial" w:hAnsi="Arial" w:cs="Arial" w:hint="eastAsia"/>
          <w:kern w:val="2"/>
          <w:sz w:val="21"/>
          <w:szCs w:val="21"/>
        </w:rPr>
        <w:t>路、</w:t>
      </w:r>
      <w:r w:rsidRPr="00EB0402">
        <w:rPr>
          <w:rFonts w:ascii="Arial" w:hAnsi="Arial" w:cs="Arial" w:hint="eastAsia"/>
          <w:kern w:val="2"/>
          <w:sz w:val="21"/>
          <w:szCs w:val="21"/>
        </w:rPr>
        <w:t>573</w:t>
      </w:r>
      <w:r w:rsidRPr="00EB0402">
        <w:rPr>
          <w:rFonts w:ascii="Arial" w:hAnsi="Arial" w:cs="Arial" w:hint="eastAsia"/>
          <w:kern w:val="2"/>
          <w:sz w:val="21"/>
          <w:szCs w:val="21"/>
        </w:rPr>
        <w:t>路、兴</w:t>
      </w:r>
      <w:r w:rsidRPr="00EB0402">
        <w:rPr>
          <w:rFonts w:ascii="Arial" w:hAnsi="Arial" w:cs="Arial" w:hint="eastAsia"/>
          <w:kern w:val="2"/>
          <w:sz w:val="21"/>
          <w:szCs w:val="21"/>
        </w:rPr>
        <w:t>31</w:t>
      </w:r>
      <w:r w:rsidRPr="00EB0402">
        <w:rPr>
          <w:rFonts w:ascii="Arial" w:hAnsi="Arial" w:cs="Arial" w:hint="eastAsia"/>
          <w:kern w:val="2"/>
          <w:sz w:val="21"/>
          <w:szCs w:val="21"/>
        </w:rPr>
        <w:t>路、兴</w:t>
      </w:r>
      <w:r w:rsidRPr="00EB0402">
        <w:rPr>
          <w:rFonts w:ascii="Arial" w:hAnsi="Arial" w:cs="Arial" w:hint="eastAsia"/>
          <w:kern w:val="2"/>
          <w:sz w:val="21"/>
          <w:szCs w:val="21"/>
        </w:rPr>
        <w:t>38</w:t>
      </w:r>
      <w:r w:rsidRPr="00EB0402">
        <w:rPr>
          <w:rFonts w:ascii="Arial" w:hAnsi="Arial" w:cs="Arial" w:hint="eastAsia"/>
          <w:kern w:val="2"/>
          <w:sz w:val="21"/>
          <w:szCs w:val="21"/>
        </w:rPr>
        <w:t>路、兴</w:t>
      </w:r>
      <w:r w:rsidRPr="00EB0402">
        <w:rPr>
          <w:rFonts w:ascii="Arial" w:hAnsi="Arial" w:cs="Arial" w:hint="eastAsia"/>
          <w:kern w:val="2"/>
          <w:sz w:val="21"/>
          <w:szCs w:val="21"/>
        </w:rPr>
        <w:t>75</w:t>
      </w:r>
      <w:r w:rsidRPr="00EB0402">
        <w:rPr>
          <w:rFonts w:ascii="Arial" w:hAnsi="Arial" w:cs="Arial" w:hint="eastAsia"/>
          <w:kern w:val="2"/>
          <w:sz w:val="21"/>
          <w:szCs w:val="21"/>
        </w:rPr>
        <w:t>路等多条公交线路并设有站点，综合评价交通便捷度一般</w:t>
      </w:r>
      <w:r w:rsidR="00200F60" w:rsidRPr="00EB0402">
        <w:rPr>
          <w:rFonts w:ascii="Arial" w:hAnsi="Arial" w:cs="Arial"/>
          <w:kern w:val="2"/>
          <w:sz w:val="21"/>
          <w:szCs w:val="21"/>
        </w:rPr>
        <w:t>。</w:t>
      </w:r>
    </w:p>
    <w:p w14:paraId="434CF148" w14:textId="77777777" w:rsidR="00200F60" w:rsidRPr="00EB0402" w:rsidRDefault="00200F60" w:rsidP="00200F60">
      <w:pPr>
        <w:spacing w:line="480" w:lineRule="auto"/>
        <w:ind w:firstLineChars="200" w:firstLine="420"/>
        <w:jc w:val="both"/>
        <w:rPr>
          <w:rFonts w:ascii="Arial" w:hAnsi="Arial" w:cs="Arial"/>
          <w:sz w:val="21"/>
          <w:szCs w:val="21"/>
        </w:rPr>
      </w:pPr>
      <w:r w:rsidRPr="00EB0402">
        <w:rPr>
          <w:rFonts w:ascii="Arial" w:hAnsi="Arial" w:cs="Arial"/>
          <w:sz w:val="21"/>
          <w:szCs w:val="21"/>
        </w:rPr>
        <w:t>4.</w:t>
      </w:r>
      <w:r w:rsidRPr="00EB0402">
        <w:rPr>
          <w:rFonts w:ascii="Arial" w:hAnsi="Arial" w:cs="Arial"/>
          <w:sz w:val="21"/>
          <w:szCs w:val="21"/>
        </w:rPr>
        <w:t>商业繁华度</w:t>
      </w:r>
    </w:p>
    <w:p w14:paraId="79D12BE6" w14:textId="56F73455" w:rsidR="00200F60" w:rsidRPr="00EB0402" w:rsidRDefault="00C7429A" w:rsidP="00200F60">
      <w:pPr>
        <w:spacing w:line="480" w:lineRule="auto"/>
        <w:ind w:firstLineChars="200" w:firstLine="420"/>
        <w:jc w:val="both"/>
        <w:rPr>
          <w:rFonts w:ascii="Arial" w:hAnsi="Arial" w:cs="Arial"/>
          <w:kern w:val="2"/>
          <w:sz w:val="21"/>
          <w:szCs w:val="21"/>
        </w:rPr>
      </w:pPr>
      <w:r w:rsidRPr="00EB0402">
        <w:rPr>
          <w:rFonts w:ascii="Arial" w:hAnsi="Arial" w:cs="Arial" w:hint="eastAsia"/>
          <w:kern w:val="2"/>
          <w:sz w:val="21"/>
          <w:szCs w:val="21"/>
        </w:rPr>
        <w:t>估价对象周边</w:t>
      </w:r>
      <w:r w:rsidRPr="00EB0402">
        <w:rPr>
          <w:rFonts w:ascii="Arial" w:hAnsi="Arial" w:cs="Arial" w:hint="eastAsia"/>
          <w:kern w:val="2"/>
          <w:sz w:val="21"/>
          <w:szCs w:val="21"/>
        </w:rPr>
        <w:t>2</w:t>
      </w:r>
      <w:r w:rsidRPr="00EB0402">
        <w:rPr>
          <w:rFonts w:ascii="Arial" w:hAnsi="Arial" w:cs="Arial" w:hint="eastAsia"/>
          <w:kern w:val="2"/>
          <w:sz w:val="21"/>
          <w:szCs w:val="21"/>
        </w:rPr>
        <w:t>公里内有北京瀛海环宇坊、</w:t>
      </w:r>
      <w:proofErr w:type="gramStart"/>
      <w:r w:rsidRPr="00EB0402">
        <w:rPr>
          <w:rFonts w:ascii="Arial" w:hAnsi="Arial" w:cs="Arial" w:hint="eastAsia"/>
          <w:kern w:val="2"/>
          <w:sz w:val="21"/>
          <w:szCs w:val="21"/>
        </w:rPr>
        <w:t>京鲜生</w:t>
      </w:r>
      <w:proofErr w:type="gramEnd"/>
      <w:r w:rsidRPr="00EB0402">
        <w:rPr>
          <w:rFonts w:ascii="Arial" w:hAnsi="Arial" w:cs="Arial" w:hint="eastAsia"/>
          <w:kern w:val="2"/>
          <w:sz w:val="21"/>
          <w:szCs w:val="21"/>
        </w:rPr>
        <w:t>超市等商业设施，商业设施齐备度较好</w:t>
      </w:r>
      <w:r w:rsidR="00200F60" w:rsidRPr="00EB0402">
        <w:rPr>
          <w:rFonts w:ascii="Arial" w:hAnsi="Arial" w:cs="Arial"/>
          <w:kern w:val="2"/>
          <w:sz w:val="21"/>
          <w:szCs w:val="21"/>
        </w:rPr>
        <w:t>。</w:t>
      </w:r>
    </w:p>
    <w:p w14:paraId="688E011A" w14:textId="77777777" w:rsidR="00200F60" w:rsidRPr="00EB0402" w:rsidRDefault="00200F60" w:rsidP="00200F60">
      <w:pPr>
        <w:spacing w:line="480" w:lineRule="auto"/>
        <w:ind w:firstLineChars="200" w:firstLine="420"/>
        <w:jc w:val="both"/>
        <w:rPr>
          <w:rFonts w:ascii="Arial" w:hAnsi="Arial" w:cs="Arial"/>
          <w:sz w:val="21"/>
          <w:szCs w:val="21"/>
        </w:rPr>
      </w:pPr>
      <w:r w:rsidRPr="00EB0402">
        <w:rPr>
          <w:rFonts w:ascii="Arial" w:hAnsi="Arial" w:cs="Arial"/>
          <w:sz w:val="21"/>
          <w:szCs w:val="21"/>
        </w:rPr>
        <w:t>5.</w:t>
      </w:r>
      <w:r w:rsidRPr="00EB0402">
        <w:rPr>
          <w:rFonts w:ascii="Arial" w:hAnsi="Arial" w:cs="Arial"/>
          <w:sz w:val="21"/>
          <w:szCs w:val="21"/>
        </w:rPr>
        <w:t>环境状况</w:t>
      </w:r>
    </w:p>
    <w:p w14:paraId="2ACD27AD" w14:textId="27D70A96" w:rsidR="00200F60" w:rsidRPr="00EB0402" w:rsidRDefault="00C7429A" w:rsidP="00200F60">
      <w:pPr>
        <w:spacing w:line="480" w:lineRule="auto"/>
        <w:ind w:firstLineChars="200" w:firstLine="420"/>
        <w:jc w:val="both"/>
        <w:rPr>
          <w:rFonts w:ascii="Arial" w:hAnsi="Arial" w:cs="Arial"/>
          <w:kern w:val="2"/>
          <w:sz w:val="21"/>
          <w:szCs w:val="21"/>
        </w:rPr>
      </w:pPr>
      <w:r w:rsidRPr="00EB0402">
        <w:rPr>
          <w:rFonts w:ascii="Arial" w:hAnsi="Arial" w:cs="Arial" w:hint="eastAsia"/>
          <w:kern w:val="2"/>
          <w:sz w:val="21"/>
          <w:szCs w:val="21"/>
        </w:rPr>
        <w:t>估价对象周边有瀛海休闲公园等自然景观，绿化面积适中，自然与人环境一般</w:t>
      </w:r>
      <w:r w:rsidR="00200F60" w:rsidRPr="00EB0402">
        <w:rPr>
          <w:rFonts w:ascii="Arial" w:hAnsi="Arial" w:cs="Arial"/>
          <w:sz w:val="21"/>
          <w:szCs w:val="21"/>
        </w:rPr>
        <w:t>。</w:t>
      </w:r>
    </w:p>
    <w:p w14:paraId="1B77DA89" w14:textId="77777777" w:rsidR="00200F60" w:rsidRPr="00EB0402" w:rsidRDefault="00200F60" w:rsidP="00200F60">
      <w:pPr>
        <w:spacing w:line="480" w:lineRule="auto"/>
        <w:ind w:firstLineChars="200" w:firstLine="420"/>
        <w:jc w:val="both"/>
        <w:rPr>
          <w:rFonts w:ascii="Arial" w:hAnsi="Arial" w:cs="Arial"/>
          <w:i/>
          <w:sz w:val="21"/>
          <w:szCs w:val="21"/>
        </w:rPr>
      </w:pPr>
      <w:r w:rsidRPr="00EB0402">
        <w:rPr>
          <w:rFonts w:ascii="Arial" w:hAnsi="Arial" w:cs="Arial"/>
          <w:sz w:val="21"/>
          <w:szCs w:val="21"/>
        </w:rPr>
        <w:t>6.</w:t>
      </w:r>
      <w:r w:rsidRPr="00EB0402">
        <w:rPr>
          <w:rFonts w:ascii="Arial" w:hAnsi="Arial" w:cs="Arial"/>
          <w:sz w:val="21"/>
          <w:szCs w:val="21"/>
        </w:rPr>
        <w:t>外部配套设施状况</w:t>
      </w:r>
    </w:p>
    <w:p w14:paraId="60078692" w14:textId="77777777" w:rsidR="00200F60" w:rsidRPr="00EB0402" w:rsidRDefault="00200F60" w:rsidP="00200F60">
      <w:pPr>
        <w:spacing w:line="480" w:lineRule="auto"/>
        <w:ind w:firstLineChars="200" w:firstLine="420"/>
        <w:jc w:val="both"/>
        <w:rPr>
          <w:rFonts w:ascii="Arial" w:hAnsi="Arial" w:cs="Arial"/>
          <w:sz w:val="21"/>
          <w:szCs w:val="21"/>
        </w:rPr>
      </w:pPr>
      <w:r w:rsidRPr="00EB0402">
        <w:rPr>
          <w:rFonts w:ascii="Arial" w:hAnsi="Arial" w:cs="Arial"/>
          <w:kern w:val="2"/>
          <w:sz w:val="21"/>
          <w:szCs w:val="21"/>
        </w:rPr>
        <w:t>估价对象</w:t>
      </w:r>
      <w:r w:rsidRPr="00EB0402">
        <w:rPr>
          <w:rFonts w:ascii="Arial" w:hAnsi="Arial" w:cs="Arial"/>
          <w:sz w:val="21"/>
          <w:szCs w:val="21"/>
        </w:rPr>
        <w:t>所处区域目前已拥有完善的基础设施配套保障，区内大部分区域基础设施配套目前可达到</w:t>
      </w:r>
      <w:r w:rsidRPr="00EB0402">
        <w:rPr>
          <w:rFonts w:ascii="Arial" w:hAnsi="Arial" w:cs="Arial"/>
          <w:sz w:val="21"/>
          <w:szCs w:val="21"/>
        </w:rPr>
        <w:t>“</w:t>
      </w:r>
      <w:r w:rsidRPr="00EB0402">
        <w:rPr>
          <w:rFonts w:ascii="Arial" w:hAnsi="Arial" w:cs="Arial"/>
          <w:sz w:val="21"/>
          <w:szCs w:val="21"/>
        </w:rPr>
        <w:t>七通</w:t>
      </w:r>
      <w:r w:rsidRPr="00EB0402">
        <w:rPr>
          <w:rFonts w:ascii="Arial" w:hAnsi="Arial" w:cs="Arial"/>
          <w:sz w:val="21"/>
          <w:szCs w:val="21"/>
        </w:rPr>
        <w:t>”</w:t>
      </w:r>
      <w:r w:rsidRPr="00EB0402">
        <w:rPr>
          <w:rFonts w:ascii="Arial" w:hAnsi="Arial" w:cs="Arial"/>
          <w:sz w:val="21"/>
          <w:szCs w:val="21"/>
        </w:rPr>
        <w:t>（通路、通电、通讯、供水、排水、通暖、通燃气）条件，且保证程度高。</w:t>
      </w:r>
    </w:p>
    <w:p w14:paraId="1BC26FD9" w14:textId="17EA1E42" w:rsidR="00200F60" w:rsidRPr="00EB0402" w:rsidRDefault="00C7429A" w:rsidP="00200F60">
      <w:pPr>
        <w:spacing w:line="480" w:lineRule="auto"/>
        <w:ind w:firstLineChars="200" w:firstLine="420"/>
        <w:jc w:val="both"/>
        <w:rPr>
          <w:rFonts w:ascii="Arial" w:hAnsi="Arial" w:cs="Arial"/>
          <w:sz w:val="21"/>
          <w:szCs w:val="21"/>
        </w:rPr>
      </w:pPr>
      <w:r w:rsidRPr="00EB0402">
        <w:rPr>
          <w:rFonts w:ascii="Arial" w:hAnsi="Arial" w:cs="Arial" w:hint="eastAsia"/>
          <w:kern w:val="2"/>
          <w:sz w:val="21"/>
          <w:szCs w:val="21"/>
        </w:rPr>
        <w:t>估价对象所在区域周边</w:t>
      </w:r>
      <w:r w:rsidRPr="00EB0402">
        <w:rPr>
          <w:rFonts w:ascii="Arial" w:hAnsi="Arial" w:cs="Arial" w:hint="eastAsia"/>
          <w:kern w:val="2"/>
          <w:sz w:val="21"/>
          <w:szCs w:val="21"/>
        </w:rPr>
        <w:t>2</w:t>
      </w:r>
      <w:r w:rsidRPr="00EB0402">
        <w:rPr>
          <w:rFonts w:ascii="Arial" w:hAnsi="Arial" w:cs="Arial" w:hint="eastAsia"/>
          <w:kern w:val="2"/>
          <w:sz w:val="21"/>
          <w:szCs w:val="21"/>
        </w:rPr>
        <w:t>公里范围内有北京瀛海环宇坊、</w:t>
      </w:r>
      <w:proofErr w:type="gramStart"/>
      <w:r w:rsidRPr="00EB0402">
        <w:rPr>
          <w:rFonts w:ascii="Arial" w:hAnsi="Arial" w:cs="Arial" w:hint="eastAsia"/>
          <w:kern w:val="2"/>
          <w:sz w:val="21"/>
          <w:szCs w:val="21"/>
        </w:rPr>
        <w:t>京鲜生</w:t>
      </w:r>
      <w:proofErr w:type="gramEnd"/>
      <w:r w:rsidRPr="00EB0402">
        <w:rPr>
          <w:rFonts w:ascii="Arial" w:hAnsi="Arial" w:cs="Arial" w:hint="eastAsia"/>
          <w:kern w:val="2"/>
          <w:sz w:val="21"/>
          <w:szCs w:val="21"/>
        </w:rPr>
        <w:t>超市等商业场所；有北京大兴精华学校、瀛海第四幼儿园等教育设施；有北京市</w:t>
      </w:r>
      <w:proofErr w:type="gramStart"/>
      <w:r w:rsidRPr="00EB0402">
        <w:rPr>
          <w:rFonts w:ascii="Arial" w:hAnsi="Arial" w:cs="Arial" w:hint="eastAsia"/>
          <w:kern w:val="2"/>
          <w:sz w:val="21"/>
          <w:szCs w:val="21"/>
        </w:rPr>
        <w:t>大兴区</w:t>
      </w:r>
      <w:proofErr w:type="gramEnd"/>
      <w:r w:rsidRPr="00EB0402">
        <w:rPr>
          <w:rFonts w:ascii="Arial" w:hAnsi="Arial" w:cs="Arial" w:hint="eastAsia"/>
          <w:kern w:val="2"/>
          <w:sz w:val="21"/>
          <w:szCs w:val="21"/>
        </w:rPr>
        <w:t>中西医结合医院、瀛海社区卫生服务中心等医疗卫生机构；有中国邮政储蓄银行、北京农商银行等金融服务机构，公共配套设施状况较好</w:t>
      </w:r>
      <w:r w:rsidR="00200F60" w:rsidRPr="00EB0402">
        <w:rPr>
          <w:rFonts w:ascii="Arial" w:hAnsi="Arial" w:cs="Arial"/>
          <w:sz w:val="21"/>
          <w:szCs w:val="21"/>
        </w:rPr>
        <w:t>。</w:t>
      </w:r>
    </w:p>
    <w:p w14:paraId="0D49A563" w14:textId="77777777" w:rsidR="00200F60" w:rsidRPr="00EB0402" w:rsidRDefault="00200F60" w:rsidP="00200F60">
      <w:pPr>
        <w:spacing w:line="480" w:lineRule="auto"/>
        <w:ind w:firstLineChars="200" w:firstLine="420"/>
        <w:jc w:val="both"/>
        <w:rPr>
          <w:rFonts w:ascii="Arial" w:hAnsi="Arial" w:cs="Arial"/>
          <w:sz w:val="21"/>
          <w:szCs w:val="21"/>
        </w:rPr>
      </w:pPr>
      <w:r w:rsidRPr="00EB0402">
        <w:rPr>
          <w:rFonts w:ascii="Arial" w:hAnsi="Arial" w:cs="Arial"/>
          <w:sz w:val="21"/>
          <w:szCs w:val="21"/>
        </w:rPr>
        <w:t>6.</w:t>
      </w:r>
      <w:r w:rsidRPr="00EB0402">
        <w:rPr>
          <w:rFonts w:ascii="Arial" w:hAnsi="Arial" w:cs="Arial"/>
          <w:sz w:val="21"/>
          <w:szCs w:val="21"/>
        </w:rPr>
        <w:t>总体评价</w:t>
      </w:r>
    </w:p>
    <w:p w14:paraId="5D5A7A5D" w14:textId="0477A82B" w:rsidR="00200F60" w:rsidRPr="00EB0402" w:rsidRDefault="00200F60" w:rsidP="00200F60">
      <w:pPr>
        <w:spacing w:line="480" w:lineRule="auto"/>
        <w:ind w:firstLineChars="200" w:firstLine="420"/>
        <w:jc w:val="both"/>
        <w:rPr>
          <w:rFonts w:ascii="Arial" w:hAnsi="Arial" w:cs="Arial"/>
          <w:kern w:val="2"/>
          <w:sz w:val="21"/>
          <w:szCs w:val="21"/>
        </w:rPr>
      </w:pPr>
      <w:r w:rsidRPr="00EB0402">
        <w:rPr>
          <w:rFonts w:ascii="Arial" w:hAnsi="Arial" w:cs="Arial"/>
          <w:sz w:val="21"/>
          <w:szCs w:val="21"/>
        </w:rPr>
        <w:lastRenderedPageBreak/>
        <w:t>估价对象地理位置状况一般，居住社区成熟度较好，交通便捷度一般，商业繁华度</w:t>
      </w:r>
      <w:r w:rsidR="00C7429A" w:rsidRPr="00EB0402">
        <w:rPr>
          <w:rFonts w:ascii="Arial" w:hAnsi="Arial" w:cs="Arial" w:hint="eastAsia"/>
          <w:sz w:val="21"/>
          <w:szCs w:val="21"/>
        </w:rPr>
        <w:t>较好</w:t>
      </w:r>
      <w:r w:rsidRPr="00EB0402">
        <w:rPr>
          <w:rFonts w:ascii="Arial" w:hAnsi="Arial" w:cs="Arial"/>
          <w:sz w:val="21"/>
          <w:szCs w:val="21"/>
        </w:rPr>
        <w:t>，环境状况一般，区内大部分区域基础设施配套目前可达到</w:t>
      </w:r>
      <w:r w:rsidRPr="00EB0402">
        <w:rPr>
          <w:rFonts w:ascii="Arial" w:hAnsi="Arial" w:cs="Arial"/>
          <w:sz w:val="21"/>
          <w:szCs w:val="21"/>
        </w:rPr>
        <w:t>“</w:t>
      </w:r>
      <w:r w:rsidRPr="00EB0402">
        <w:rPr>
          <w:rFonts w:ascii="Arial" w:hAnsi="Arial" w:cs="Arial"/>
          <w:sz w:val="21"/>
          <w:szCs w:val="21"/>
        </w:rPr>
        <w:t>七通</w:t>
      </w:r>
      <w:r w:rsidRPr="00EB0402">
        <w:rPr>
          <w:rFonts w:ascii="Arial" w:hAnsi="Arial" w:cs="Arial"/>
          <w:sz w:val="21"/>
          <w:szCs w:val="21"/>
        </w:rPr>
        <w:t>”</w:t>
      </w:r>
      <w:r w:rsidRPr="00EB0402">
        <w:rPr>
          <w:rFonts w:ascii="Arial" w:hAnsi="Arial" w:cs="Arial"/>
          <w:sz w:val="21"/>
          <w:szCs w:val="21"/>
        </w:rPr>
        <w:t>，公共配套设施状况较好。区域规划无特殊限制。总体评价影响估价对象的区位条件</w:t>
      </w:r>
      <w:r w:rsidR="00C7429A" w:rsidRPr="00EB0402">
        <w:rPr>
          <w:rFonts w:ascii="Arial" w:hAnsi="Arial" w:cs="Arial" w:hint="eastAsia"/>
          <w:sz w:val="21"/>
          <w:szCs w:val="21"/>
        </w:rPr>
        <w:t>较好</w:t>
      </w:r>
      <w:r w:rsidRPr="00EB0402">
        <w:rPr>
          <w:rFonts w:ascii="Arial" w:hAnsi="Arial" w:cs="Arial"/>
          <w:sz w:val="21"/>
          <w:szCs w:val="21"/>
        </w:rPr>
        <w:t>。</w:t>
      </w:r>
    </w:p>
    <w:p w14:paraId="731532D9" w14:textId="77777777" w:rsidR="00200F60" w:rsidRPr="00EB0402" w:rsidRDefault="00200F60" w:rsidP="00200F60">
      <w:pPr>
        <w:spacing w:line="480" w:lineRule="auto"/>
        <w:ind w:firstLineChars="200" w:firstLine="420"/>
        <w:jc w:val="both"/>
        <w:rPr>
          <w:rFonts w:ascii="Arial" w:hAnsi="Arial" w:cs="Arial"/>
          <w:sz w:val="21"/>
          <w:szCs w:val="21"/>
        </w:rPr>
      </w:pPr>
    </w:p>
    <w:p w14:paraId="0F4CB2B6" w14:textId="77777777" w:rsidR="00802761" w:rsidRPr="00EB0402" w:rsidRDefault="00802761" w:rsidP="00E34D00">
      <w:pPr>
        <w:pStyle w:val="2"/>
        <w:numPr>
          <w:ilvl w:val="0"/>
          <w:numId w:val="0"/>
        </w:numPr>
        <w:tabs>
          <w:tab w:val="left" w:pos="360"/>
        </w:tabs>
        <w:spacing w:line="480" w:lineRule="auto"/>
        <w:ind w:left="360" w:hangingChars="171" w:hanging="360"/>
        <w:jc w:val="both"/>
        <w:rPr>
          <w:rFonts w:eastAsia="宋体"/>
          <w:kern w:val="2"/>
          <w:sz w:val="21"/>
          <w:szCs w:val="21"/>
        </w:rPr>
      </w:pPr>
      <w:r w:rsidRPr="00EB0402">
        <w:rPr>
          <w:rFonts w:eastAsia="宋体"/>
          <w:kern w:val="2"/>
          <w:sz w:val="21"/>
          <w:szCs w:val="21"/>
        </w:rPr>
        <w:t>（二）实物状况分析</w:t>
      </w:r>
      <w:bookmarkEnd w:id="60"/>
    </w:p>
    <w:p w14:paraId="0C70979C" w14:textId="0C0777F6" w:rsidR="00802761" w:rsidRPr="00EB0402" w:rsidRDefault="00BE11BF">
      <w:pPr>
        <w:overflowPunct w:val="0"/>
        <w:spacing w:line="480" w:lineRule="auto"/>
        <w:ind w:firstLineChars="200" w:firstLine="420"/>
        <w:jc w:val="both"/>
        <w:textAlignment w:val="auto"/>
        <w:rPr>
          <w:rFonts w:ascii="Arial" w:hAnsi="Arial" w:cs="Arial"/>
          <w:kern w:val="2"/>
          <w:sz w:val="21"/>
          <w:szCs w:val="21"/>
        </w:rPr>
      </w:pPr>
      <w:r w:rsidRPr="00EB0402">
        <w:rPr>
          <w:rFonts w:ascii="Arial" w:hAnsi="Arial" w:cs="Arial" w:hint="eastAsia"/>
          <w:kern w:val="2"/>
          <w:sz w:val="21"/>
          <w:szCs w:val="21"/>
        </w:rPr>
        <w:t>根据</w:t>
      </w:r>
      <w:r w:rsidR="00802761" w:rsidRPr="00EB0402">
        <w:rPr>
          <w:rFonts w:ascii="Arial" w:hAnsi="Arial" w:cs="Arial"/>
          <w:kern w:val="2"/>
          <w:sz w:val="21"/>
          <w:szCs w:val="21"/>
        </w:rPr>
        <w:t>估价对象为北京市</w:t>
      </w:r>
      <w:proofErr w:type="gramStart"/>
      <w:r w:rsidR="000B5EE7" w:rsidRPr="00EB0402">
        <w:rPr>
          <w:rFonts w:ascii="Arial" w:hAnsi="Arial" w:cs="Arial"/>
          <w:kern w:val="2"/>
          <w:sz w:val="21"/>
          <w:szCs w:val="21"/>
        </w:rPr>
        <w:t>大兴区瀛海镇</w:t>
      </w:r>
      <w:proofErr w:type="gramEnd"/>
      <w:r w:rsidR="000B5EE7" w:rsidRPr="00EB0402">
        <w:rPr>
          <w:rFonts w:ascii="Arial" w:hAnsi="Arial" w:cs="Arial"/>
          <w:kern w:val="2"/>
          <w:sz w:val="21"/>
          <w:szCs w:val="21"/>
        </w:rPr>
        <w:t>集体经营性建设用地</w:t>
      </w:r>
      <w:r w:rsidR="000B5EE7" w:rsidRPr="00EB0402">
        <w:rPr>
          <w:rFonts w:ascii="Arial" w:hAnsi="Arial" w:cs="Arial"/>
          <w:kern w:val="2"/>
          <w:sz w:val="21"/>
          <w:szCs w:val="21"/>
        </w:rPr>
        <w:t>YZ00-0803-0012</w:t>
      </w:r>
      <w:r w:rsidR="000B5EE7" w:rsidRPr="00EB0402">
        <w:rPr>
          <w:rFonts w:ascii="Arial" w:hAnsi="Arial" w:cs="Arial"/>
          <w:kern w:val="2"/>
          <w:sz w:val="21"/>
          <w:szCs w:val="21"/>
        </w:rPr>
        <w:t>地块（经开区国际人才社区</w:t>
      </w:r>
      <w:r w:rsidR="000B5EE7" w:rsidRPr="00EB0402">
        <w:rPr>
          <w:rFonts w:ascii="Arial" w:hAnsi="Arial" w:cs="Arial"/>
          <w:kern w:val="2"/>
          <w:sz w:val="21"/>
          <w:szCs w:val="21"/>
        </w:rPr>
        <w:t>1</w:t>
      </w:r>
      <w:r w:rsidR="000B5EE7" w:rsidRPr="00EB0402">
        <w:rPr>
          <w:rFonts w:ascii="Arial" w:hAnsi="Arial" w:cs="Arial"/>
          <w:kern w:val="2"/>
          <w:sz w:val="21"/>
          <w:szCs w:val="21"/>
        </w:rPr>
        <w:t>号地块）共</w:t>
      </w:r>
      <w:r w:rsidR="000B5EE7" w:rsidRPr="00EB0402">
        <w:rPr>
          <w:rFonts w:ascii="Arial" w:hAnsi="Arial" w:cs="Arial"/>
          <w:kern w:val="2"/>
          <w:sz w:val="21"/>
          <w:szCs w:val="21"/>
        </w:rPr>
        <w:t>304</w:t>
      </w:r>
      <w:r w:rsidR="000B5EE7" w:rsidRPr="00EB0402">
        <w:rPr>
          <w:rFonts w:ascii="Arial" w:hAnsi="Arial" w:cs="Arial"/>
          <w:kern w:val="2"/>
          <w:sz w:val="21"/>
          <w:szCs w:val="21"/>
        </w:rPr>
        <w:t>套人才公寓项目</w:t>
      </w:r>
      <w:r w:rsidR="00802761" w:rsidRPr="00EB0402">
        <w:rPr>
          <w:rFonts w:ascii="Arial" w:hAnsi="Arial" w:cs="Arial"/>
          <w:kern w:val="2"/>
          <w:sz w:val="21"/>
          <w:szCs w:val="21"/>
        </w:rPr>
        <w:t>，总建筑面积</w:t>
      </w:r>
      <w:r w:rsidR="00E0344E" w:rsidRPr="00EB0402">
        <w:rPr>
          <w:rFonts w:ascii="Arial" w:hAnsi="Arial" w:cs="Arial"/>
          <w:kern w:val="2"/>
          <w:sz w:val="21"/>
          <w:szCs w:val="21"/>
        </w:rPr>
        <w:t>58411.94</w:t>
      </w:r>
      <w:r w:rsidR="00802761" w:rsidRPr="00EB0402">
        <w:rPr>
          <w:rFonts w:ascii="Arial" w:hAnsi="Arial" w:cs="Arial"/>
          <w:kern w:val="2"/>
          <w:sz w:val="21"/>
          <w:szCs w:val="21"/>
        </w:rPr>
        <w:t>平方米。详见下表：</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2A409E" w:rsidRPr="00EB0402" w14:paraId="5304FD18" w14:textId="77777777" w:rsidTr="00B7499C">
        <w:trPr>
          <w:trHeight w:val="284"/>
          <w:jc w:val="center"/>
        </w:trPr>
        <w:tc>
          <w:tcPr>
            <w:tcW w:w="1413" w:type="dxa"/>
            <w:noWrap/>
            <w:vAlign w:val="center"/>
            <w:hideMark/>
          </w:tcPr>
          <w:p w14:paraId="781A5A7B"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户型</w:t>
            </w:r>
          </w:p>
        </w:tc>
        <w:tc>
          <w:tcPr>
            <w:tcW w:w="1984" w:type="dxa"/>
            <w:vAlign w:val="center"/>
          </w:tcPr>
          <w:p w14:paraId="260E0FCE"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建筑面积区间</w:t>
            </w:r>
            <w:r w:rsidRPr="00EB0402">
              <w:rPr>
                <w:rFonts w:ascii="Arial" w:eastAsia="华文细黑" w:hAnsi="Arial" w:cs="Arial" w:hint="eastAsia"/>
                <w:sz w:val="18"/>
                <w:szCs w:val="18"/>
              </w:rPr>
              <w:t>（㎡）</w:t>
            </w:r>
          </w:p>
        </w:tc>
        <w:tc>
          <w:tcPr>
            <w:tcW w:w="1134" w:type="dxa"/>
            <w:vAlign w:val="center"/>
          </w:tcPr>
          <w:p w14:paraId="048113B4"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朝向</w:t>
            </w:r>
          </w:p>
        </w:tc>
        <w:tc>
          <w:tcPr>
            <w:tcW w:w="1843" w:type="dxa"/>
            <w:noWrap/>
            <w:vAlign w:val="center"/>
            <w:hideMark/>
          </w:tcPr>
          <w:p w14:paraId="66DD86E7"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套数</w:t>
            </w:r>
          </w:p>
        </w:tc>
        <w:tc>
          <w:tcPr>
            <w:tcW w:w="1977" w:type="dxa"/>
            <w:vAlign w:val="center"/>
          </w:tcPr>
          <w:p w14:paraId="5B8D33B1"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建筑面积（㎡）</w:t>
            </w:r>
          </w:p>
        </w:tc>
      </w:tr>
      <w:tr w:rsidR="002A409E" w:rsidRPr="00EB0402" w14:paraId="03563DE0" w14:textId="77777777" w:rsidTr="00B7499C">
        <w:trPr>
          <w:trHeight w:val="284"/>
          <w:jc w:val="center"/>
        </w:trPr>
        <w:tc>
          <w:tcPr>
            <w:tcW w:w="1413" w:type="dxa"/>
            <w:noWrap/>
            <w:vAlign w:val="center"/>
            <w:hideMark/>
          </w:tcPr>
          <w:p w14:paraId="016E5BDD"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大平层</w:t>
            </w:r>
          </w:p>
        </w:tc>
        <w:tc>
          <w:tcPr>
            <w:tcW w:w="1984" w:type="dxa"/>
            <w:vAlign w:val="center"/>
          </w:tcPr>
          <w:p w14:paraId="01C6CE1C"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254.58-265.69</w:t>
            </w:r>
          </w:p>
        </w:tc>
        <w:tc>
          <w:tcPr>
            <w:tcW w:w="1134" w:type="dxa"/>
            <w:vAlign w:val="center"/>
          </w:tcPr>
          <w:p w14:paraId="42DDAAB7" w14:textId="77777777" w:rsidR="002A409E" w:rsidRPr="00EB0402" w:rsidRDefault="002A409E" w:rsidP="00B7499C">
            <w:pPr>
              <w:spacing w:line="240" w:lineRule="atLeast"/>
              <w:jc w:val="center"/>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4CEB09B4"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12</w:t>
            </w:r>
          </w:p>
        </w:tc>
        <w:tc>
          <w:tcPr>
            <w:tcW w:w="1977" w:type="dxa"/>
            <w:vAlign w:val="center"/>
          </w:tcPr>
          <w:p w14:paraId="6FE01A1A"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3143.84</w:t>
            </w:r>
          </w:p>
        </w:tc>
      </w:tr>
      <w:tr w:rsidR="002A409E" w:rsidRPr="00EB0402" w14:paraId="5C3A853A" w14:textId="77777777" w:rsidTr="00B7499C">
        <w:trPr>
          <w:trHeight w:val="284"/>
          <w:jc w:val="center"/>
        </w:trPr>
        <w:tc>
          <w:tcPr>
            <w:tcW w:w="1413" w:type="dxa"/>
            <w:noWrap/>
            <w:vAlign w:val="center"/>
            <w:hideMark/>
          </w:tcPr>
          <w:p w14:paraId="1E90798B"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EB0402">
              <w:rPr>
                <w:rFonts w:ascii="Arial" w:eastAsia="华文细黑" w:hAnsi="Arial" w:cs="Arial"/>
                <w:color w:val="000000"/>
                <w:sz w:val="18"/>
                <w:szCs w:val="18"/>
              </w:rPr>
              <w:t>叠拼复式</w:t>
            </w:r>
            <w:proofErr w:type="gramEnd"/>
          </w:p>
        </w:tc>
        <w:tc>
          <w:tcPr>
            <w:tcW w:w="1984" w:type="dxa"/>
            <w:vAlign w:val="center"/>
          </w:tcPr>
          <w:p w14:paraId="279381B2"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238.91-248.36</w:t>
            </w:r>
          </w:p>
        </w:tc>
        <w:tc>
          <w:tcPr>
            <w:tcW w:w="1134" w:type="dxa"/>
          </w:tcPr>
          <w:p w14:paraId="60E345FB"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0A00907E"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64</w:t>
            </w:r>
          </w:p>
        </w:tc>
        <w:tc>
          <w:tcPr>
            <w:tcW w:w="1977" w:type="dxa"/>
            <w:vAlign w:val="center"/>
          </w:tcPr>
          <w:p w14:paraId="52B3F13D"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15547.95</w:t>
            </w:r>
          </w:p>
        </w:tc>
      </w:tr>
      <w:tr w:rsidR="002A409E" w:rsidRPr="00EB0402" w14:paraId="73B22784" w14:textId="77777777" w:rsidTr="00B7499C">
        <w:trPr>
          <w:trHeight w:val="284"/>
          <w:jc w:val="center"/>
        </w:trPr>
        <w:tc>
          <w:tcPr>
            <w:tcW w:w="1413" w:type="dxa"/>
            <w:noWrap/>
            <w:vAlign w:val="center"/>
            <w:hideMark/>
          </w:tcPr>
          <w:p w14:paraId="4C15FAA1"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EB0402">
              <w:rPr>
                <w:rFonts w:ascii="Arial" w:eastAsia="华文细黑" w:hAnsi="Arial" w:cs="Arial"/>
                <w:color w:val="000000"/>
                <w:sz w:val="18"/>
                <w:szCs w:val="18"/>
              </w:rPr>
              <w:t>叠拼平层</w:t>
            </w:r>
            <w:proofErr w:type="gramEnd"/>
          </w:p>
        </w:tc>
        <w:tc>
          <w:tcPr>
            <w:tcW w:w="1984" w:type="dxa"/>
            <w:vAlign w:val="center"/>
          </w:tcPr>
          <w:p w14:paraId="023CD64C"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184.79-186.24</w:t>
            </w:r>
          </w:p>
        </w:tc>
        <w:tc>
          <w:tcPr>
            <w:tcW w:w="1134" w:type="dxa"/>
          </w:tcPr>
          <w:p w14:paraId="72F5D2FC"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5BAC0249"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16</w:t>
            </w:r>
          </w:p>
        </w:tc>
        <w:tc>
          <w:tcPr>
            <w:tcW w:w="1977" w:type="dxa"/>
            <w:vAlign w:val="center"/>
          </w:tcPr>
          <w:p w14:paraId="70E09B49"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2968.78</w:t>
            </w:r>
          </w:p>
        </w:tc>
      </w:tr>
      <w:tr w:rsidR="002A409E" w:rsidRPr="00EB0402" w14:paraId="0E90F6CB" w14:textId="77777777" w:rsidTr="00B7499C">
        <w:trPr>
          <w:trHeight w:val="284"/>
          <w:jc w:val="center"/>
        </w:trPr>
        <w:tc>
          <w:tcPr>
            <w:tcW w:w="1413" w:type="dxa"/>
            <w:noWrap/>
            <w:vAlign w:val="center"/>
            <w:hideMark/>
          </w:tcPr>
          <w:p w14:paraId="14A2F7A7"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平层</w:t>
            </w:r>
          </w:p>
        </w:tc>
        <w:tc>
          <w:tcPr>
            <w:tcW w:w="1984" w:type="dxa"/>
            <w:vAlign w:val="center"/>
          </w:tcPr>
          <w:p w14:paraId="4B038F85"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124.09-171.29</w:t>
            </w:r>
          </w:p>
        </w:tc>
        <w:tc>
          <w:tcPr>
            <w:tcW w:w="1134" w:type="dxa"/>
          </w:tcPr>
          <w:p w14:paraId="62A5B097"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09747171"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132</w:t>
            </w:r>
          </w:p>
        </w:tc>
        <w:tc>
          <w:tcPr>
            <w:tcW w:w="1977" w:type="dxa"/>
            <w:vAlign w:val="center"/>
          </w:tcPr>
          <w:p w14:paraId="5330B4B2"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20923.31</w:t>
            </w:r>
          </w:p>
        </w:tc>
      </w:tr>
      <w:tr w:rsidR="002A409E" w:rsidRPr="00EB0402" w14:paraId="50D2D82C" w14:textId="77777777" w:rsidTr="00B7499C">
        <w:trPr>
          <w:trHeight w:val="284"/>
          <w:jc w:val="center"/>
        </w:trPr>
        <w:tc>
          <w:tcPr>
            <w:tcW w:w="1413" w:type="dxa"/>
            <w:noWrap/>
            <w:vAlign w:val="center"/>
          </w:tcPr>
          <w:p w14:paraId="6A589353"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洋房</w:t>
            </w:r>
          </w:p>
        </w:tc>
        <w:tc>
          <w:tcPr>
            <w:tcW w:w="1984" w:type="dxa"/>
            <w:vAlign w:val="center"/>
          </w:tcPr>
          <w:p w14:paraId="6318BF3A"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179.71-208.66</w:t>
            </w:r>
          </w:p>
        </w:tc>
        <w:tc>
          <w:tcPr>
            <w:tcW w:w="1134" w:type="dxa"/>
          </w:tcPr>
          <w:p w14:paraId="476CF960"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tcPr>
          <w:p w14:paraId="3AA7A188"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80</w:t>
            </w:r>
          </w:p>
        </w:tc>
        <w:tc>
          <w:tcPr>
            <w:tcW w:w="1977" w:type="dxa"/>
            <w:vAlign w:val="center"/>
          </w:tcPr>
          <w:p w14:paraId="4BECA716"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15828.06</w:t>
            </w:r>
          </w:p>
        </w:tc>
      </w:tr>
      <w:tr w:rsidR="002A409E" w:rsidRPr="00EB0402" w14:paraId="7528F1C0" w14:textId="77777777" w:rsidTr="00B7499C">
        <w:trPr>
          <w:trHeight w:val="284"/>
          <w:jc w:val="center"/>
        </w:trPr>
        <w:tc>
          <w:tcPr>
            <w:tcW w:w="4531" w:type="dxa"/>
            <w:gridSpan w:val="3"/>
            <w:vAlign w:val="center"/>
          </w:tcPr>
          <w:p w14:paraId="43BC0060" w14:textId="77777777" w:rsidR="002A409E" w:rsidRPr="00EB0402" w:rsidRDefault="002A409E" w:rsidP="00B7499C">
            <w:pPr>
              <w:widowControl/>
              <w:adjustRightInd/>
              <w:spacing w:line="240" w:lineRule="atLeast"/>
              <w:jc w:val="center"/>
              <w:textAlignment w:val="auto"/>
              <w:rPr>
                <w:rFonts w:ascii="Arial" w:eastAsia="华文细黑" w:hAnsi="Arial" w:cs="Arial"/>
                <w:color w:val="FF0000"/>
                <w:sz w:val="18"/>
                <w:szCs w:val="18"/>
              </w:rPr>
            </w:pPr>
          </w:p>
        </w:tc>
        <w:tc>
          <w:tcPr>
            <w:tcW w:w="1843" w:type="dxa"/>
            <w:vAlign w:val="center"/>
          </w:tcPr>
          <w:p w14:paraId="1E674E66"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304</w:t>
            </w:r>
          </w:p>
        </w:tc>
        <w:tc>
          <w:tcPr>
            <w:tcW w:w="1977" w:type="dxa"/>
            <w:vAlign w:val="center"/>
          </w:tcPr>
          <w:p w14:paraId="7C376BA1"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58411.94</w:t>
            </w:r>
          </w:p>
        </w:tc>
      </w:tr>
    </w:tbl>
    <w:p w14:paraId="3612EA84" w14:textId="77777777" w:rsidR="00802761" w:rsidRPr="00EB0402" w:rsidRDefault="00200F60" w:rsidP="007119EA">
      <w:pPr>
        <w:overflowPunct w:val="0"/>
        <w:spacing w:beforeLines="100" w:before="240" w:line="480" w:lineRule="auto"/>
        <w:ind w:firstLineChars="200" w:firstLine="420"/>
        <w:jc w:val="both"/>
        <w:textAlignment w:val="auto"/>
        <w:rPr>
          <w:rFonts w:ascii="Arial" w:hAnsi="Arial" w:cs="Arial"/>
          <w:kern w:val="2"/>
          <w:sz w:val="21"/>
          <w:szCs w:val="21"/>
        </w:rPr>
      </w:pPr>
      <w:r w:rsidRPr="00EB0402">
        <w:rPr>
          <w:rFonts w:ascii="Arial" w:hAnsi="Arial" w:cs="Arial"/>
          <w:kern w:val="2"/>
          <w:sz w:val="21"/>
          <w:szCs w:val="21"/>
        </w:rPr>
        <w:t>于价值时点，估价对象部分房源已出租，室内装修情况均为精装修</w:t>
      </w:r>
      <w:r w:rsidR="00802761" w:rsidRPr="00EB0402">
        <w:rPr>
          <w:rFonts w:ascii="Arial" w:hAnsi="Arial" w:cs="Arial"/>
          <w:kern w:val="2"/>
          <w:sz w:val="21"/>
          <w:szCs w:val="21"/>
        </w:rPr>
        <w:t>。</w:t>
      </w:r>
    </w:p>
    <w:p w14:paraId="0EBB8D8B" w14:textId="77777777" w:rsidR="00802761" w:rsidRPr="00EB0402" w:rsidRDefault="00802761">
      <w:pPr>
        <w:spacing w:line="480" w:lineRule="auto"/>
        <w:ind w:firstLineChars="200" w:firstLine="420"/>
        <w:jc w:val="both"/>
        <w:rPr>
          <w:rFonts w:ascii="Arial" w:hAnsi="Arial" w:cs="Arial"/>
          <w:sz w:val="21"/>
          <w:szCs w:val="21"/>
        </w:rPr>
      </w:pPr>
      <w:r w:rsidRPr="00EB0402">
        <w:rPr>
          <w:rFonts w:ascii="Arial" w:hAnsi="Arial" w:cs="Arial"/>
          <w:sz w:val="21"/>
          <w:szCs w:val="21"/>
        </w:rPr>
        <w:t>1.</w:t>
      </w:r>
      <w:r w:rsidRPr="00EB0402">
        <w:rPr>
          <w:rFonts w:ascii="Arial" w:hAnsi="Arial" w:cs="Arial"/>
          <w:sz w:val="21"/>
          <w:szCs w:val="21"/>
        </w:rPr>
        <w:t>土地实物状况</w:t>
      </w:r>
    </w:p>
    <w:p w14:paraId="4C31BAD4" w14:textId="65155CB9" w:rsidR="004C422C" w:rsidRPr="00EB0402" w:rsidRDefault="00802761">
      <w:pPr>
        <w:wordWrap w:val="0"/>
        <w:overflowPunct w:val="0"/>
        <w:spacing w:line="480" w:lineRule="auto"/>
        <w:ind w:firstLineChars="200" w:firstLine="420"/>
        <w:jc w:val="both"/>
        <w:textAlignment w:val="auto"/>
        <w:rPr>
          <w:rFonts w:ascii="Arial" w:hAnsi="Arial" w:cs="Arial"/>
          <w:kern w:val="2"/>
          <w:sz w:val="21"/>
          <w:szCs w:val="21"/>
        </w:rPr>
      </w:pPr>
      <w:r w:rsidRPr="00EB0402">
        <w:rPr>
          <w:rFonts w:ascii="Arial" w:hAnsi="Arial" w:cs="Arial"/>
          <w:kern w:val="2"/>
          <w:sz w:val="21"/>
          <w:szCs w:val="21"/>
        </w:rPr>
        <w:t>（</w:t>
      </w:r>
      <w:r w:rsidRPr="00EB0402">
        <w:rPr>
          <w:rFonts w:ascii="Arial" w:hAnsi="Arial" w:cs="Arial"/>
          <w:kern w:val="2"/>
          <w:sz w:val="21"/>
          <w:szCs w:val="21"/>
        </w:rPr>
        <w:t>1</w:t>
      </w:r>
      <w:r w:rsidRPr="00EB0402">
        <w:rPr>
          <w:rFonts w:ascii="Arial" w:hAnsi="Arial" w:cs="Arial"/>
          <w:kern w:val="2"/>
          <w:sz w:val="21"/>
          <w:szCs w:val="21"/>
        </w:rPr>
        <w:t>）</w:t>
      </w:r>
      <w:r w:rsidR="00651872" w:rsidRPr="00EB0402">
        <w:rPr>
          <w:rFonts w:ascii="Arial" w:hAnsi="Arial" w:cs="Arial"/>
          <w:kern w:val="2"/>
          <w:sz w:val="21"/>
          <w:szCs w:val="21"/>
        </w:rPr>
        <w:t>根据估价委托人提供的《不动产权证书》</w:t>
      </w:r>
      <w:r w:rsidR="00651872" w:rsidRPr="00EB0402">
        <w:rPr>
          <w:rFonts w:ascii="Arial" w:hAnsi="Arial" w:cs="Arial"/>
          <w:kern w:val="2"/>
          <w:sz w:val="21"/>
          <w:szCs w:val="21"/>
        </w:rPr>
        <w:t>[</w:t>
      </w:r>
      <w:r w:rsidR="00651872" w:rsidRPr="00EB0402">
        <w:rPr>
          <w:rFonts w:ascii="Arial" w:hAnsi="Arial" w:cs="Arial"/>
          <w:kern w:val="2"/>
          <w:sz w:val="21"/>
          <w:szCs w:val="21"/>
        </w:rPr>
        <w:t>京（</w:t>
      </w:r>
      <w:r w:rsidR="00651872" w:rsidRPr="00EB0402">
        <w:rPr>
          <w:rFonts w:ascii="Arial" w:hAnsi="Arial" w:cs="Arial"/>
          <w:kern w:val="2"/>
          <w:sz w:val="21"/>
          <w:szCs w:val="21"/>
        </w:rPr>
        <w:t>2022</w:t>
      </w:r>
      <w:r w:rsidR="00651872" w:rsidRPr="00EB0402">
        <w:rPr>
          <w:rFonts w:ascii="Arial" w:hAnsi="Arial" w:cs="Arial"/>
          <w:kern w:val="2"/>
          <w:sz w:val="21"/>
          <w:szCs w:val="21"/>
        </w:rPr>
        <w:t>）大不动产权第</w:t>
      </w:r>
      <w:r w:rsidR="00651872" w:rsidRPr="00EB0402">
        <w:rPr>
          <w:rFonts w:ascii="Arial" w:hAnsi="Arial" w:cs="Arial"/>
          <w:kern w:val="2"/>
          <w:sz w:val="21"/>
          <w:szCs w:val="21"/>
        </w:rPr>
        <w:t>0011392</w:t>
      </w:r>
      <w:r w:rsidR="00651872" w:rsidRPr="00EB0402">
        <w:rPr>
          <w:rFonts w:ascii="Arial" w:hAnsi="Arial" w:cs="Arial"/>
          <w:kern w:val="2"/>
          <w:sz w:val="21"/>
          <w:szCs w:val="21"/>
        </w:rPr>
        <w:t>号</w:t>
      </w:r>
      <w:r w:rsidR="00651872" w:rsidRPr="00EB0402">
        <w:rPr>
          <w:rFonts w:ascii="Arial" w:hAnsi="Arial" w:cs="Arial"/>
          <w:kern w:val="2"/>
          <w:sz w:val="21"/>
          <w:szCs w:val="21"/>
        </w:rPr>
        <w:t>]</w:t>
      </w:r>
      <w:r w:rsidR="00651872" w:rsidRPr="00EB0402">
        <w:rPr>
          <w:rFonts w:ascii="Arial" w:hAnsi="Arial" w:cs="Arial"/>
          <w:kern w:val="2"/>
          <w:sz w:val="21"/>
          <w:szCs w:val="21"/>
        </w:rPr>
        <w:t>，估价对象所属宗</w:t>
      </w:r>
      <w:proofErr w:type="gramStart"/>
      <w:r w:rsidR="00651872" w:rsidRPr="00EB0402">
        <w:rPr>
          <w:rFonts w:ascii="Arial" w:hAnsi="Arial" w:cs="Arial"/>
          <w:kern w:val="2"/>
          <w:sz w:val="21"/>
          <w:szCs w:val="21"/>
        </w:rPr>
        <w:t>地</w:t>
      </w:r>
      <w:r w:rsidR="00651872" w:rsidRPr="00EB0402">
        <w:rPr>
          <w:rFonts w:ascii="Arial" w:hAnsi="Arial" w:cs="Arial" w:hint="eastAsia"/>
          <w:kern w:val="2"/>
          <w:sz w:val="21"/>
          <w:szCs w:val="21"/>
        </w:rPr>
        <w:t>权利</w:t>
      </w:r>
      <w:proofErr w:type="gramEnd"/>
      <w:r w:rsidR="00651872" w:rsidRPr="00EB0402">
        <w:rPr>
          <w:rFonts w:ascii="Arial" w:hAnsi="Arial" w:cs="Arial" w:hint="eastAsia"/>
          <w:kern w:val="2"/>
          <w:sz w:val="21"/>
          <w:szCs w:val="21"/>
        </w:rPr>
        <w:t>性质</w:t>
      </w:r>
      <w:r w:rsidR="00651872" w:rsidRPr="00EB0402">
        <w:rPr>
          <w:rFonts w:ascii="Arial" w:hAnsi="Arial" w:cs="Arial"/>
          <w:kern w:val="2"/>
          <w:sz w:val="21"/>
          <w:szCs w:val="21"/>
        </w:rPr>
        <w:t>为</w:t>
      </w:r>
      <w:r w:rsidR="00651872" w:rsidRPr="00EB0402">
        <w:rPr>
          <w:rFonts w:ascii="Arial" w:hAnsi="Arial" w:cs="Arial" w:hint="eastAsia"/>
          <w:kern w:val="2"/>
          <w:sz w:val="21"/>
          <w:szCs w:val="21"/>
        </w:rPr>
        <w:t>集体建设用地使用权</w:t>
      </w:r>
      <w:r w:rsidR="00651872" w:rsidRPr="00EB0402">
        <w:rPr>
          <w:rFonts w:ascii="Arial" w:hAnsi="Arial" w:cs="Arial"/>
          <w:kern w:val="2"/>
          <w:sz w:val="21"/>
          <w:szCs w:val="21"/>
        </w:rPr>
        <w:t>，权利性质为出让，</w:t>
      </w:r>
      <w:r w:rsidR="00651872" w:rsidRPr="00EB0402">
        <w:rPr>
          <w:rFonts w:ascii="Arial" w:hAnsi="Arial" w:cs="Arial" w:hint="eastAsia"/>
          <w:kern w:val="2"/>
          <w:sz w:val="21"/>
          <w:szCs w:val="21"/>
        </w:rPr>
        <w:t>用途为</w:t>
      </w:r>
      <w:r w:rsidR="00651872" w:rsidRPr="00EB0402">
        <w:rPr>
          <w:rFonts w:ascii="Arial" w:hAnsi="Arial" w:cs="Arial" w:hint="eastAsia"/>
          <w:kern w:val="2"/>
          <w:sz w:val="21"/>
          <w:szCs w:val="21"/>
        </w:rPr>
        <w:t>F81</w:t>
      </w:r>
      <w:proofErr w:type="gramStart"/>
      <w:r w:rsidR="00651872" w:rsidRPr="00EB0402">
        <w:rPr>
          <w:rFonts w:ascii="Arial" w:hAnsi="Arial" w:cs="Arial" w:hint="eastAsia"/>
          <w:kern w:val="2"/>
          <w:sz w:val="21"/>
          <w:szCs w:val="21"/>
        </w:rPr>
        <w:t>绿隔产业</w:t>
      </w:r>
      <w:proofErr w:type="gramEnd"/>
      <w:r w:rsidR="00651872" w:rsidRPr="00EB0402">
        <w:rPr>
          <w:rFonts w:ascii="Arial" w:hAnsi="Arial" w:cs="Arial" w:hint="eastAsia"/>
          <w:kern w:val="2"/>
          <w:sz w:val="21"/>
          <w:szCs w:val="21"/>
        </w:rPr>
        <w:t>用地（建设人才公寓），</w:t>
      </w:r>
      <w:r w:rsidR="00651872" w:rsidRPr="00EB0402">
        <w:rPr>
          <w:rFonts w:ascii="Arial" w:hAnsi="Arial" w:cs="Arial"/>
          <w:kern w:val="2"/>
          <w:sz w:val="21"/>
          <w:szCs w:val="21"/>
        </w:rPr>
        <w:t>使用期限自</w:t>
      </w:r>
      <w:r w:rsidR="00651872" w:rsidRPr="00EB0402">
        <w:rPr>
          <w:rFonts w:ascii="Arial" w:hAnsi="Arial" w:cs="Arial"/>
          <w:kern w:val="2"/>
          <w:sz w:val="21"/>
          <w:szCs w:val="21"/>
        </w:rPr>
        <w:t>20</w:t>
      </w:r>
      <w:r w:rsidR="00651872" w:rsidRPr="00EB0402">
        <w:rPr>
          <w:rFonts w:ascii="Arial" w:hAnsi="Arial" w:cs="Arial" w:hint="eastAsia"/>
          <w:kern w:val="2"/>
          <w:sz w:val="21"/>
          <w:szCs w:val="21"/>
        </w:rPr>
        <w:t>22</w:t>
      </w:r>
      <w:r w:rsidR="00651872" w:rsidRPr="00EB0402">
        <w:rPr>
          <w:rFonts w:ascii="Arial" w:hAnsi="Arial" w:cs="Arial"/>
          <w:kern w:val="2"/>
          <w:sz w:val="21"/>
          <w:szCs w:val="21"/>
        </w:rPr>
        <w:t>年</w:t>
      </w:r>
      <w:r w:rsidR="00651872" w:rsidRPr="00EB0402">
        <w:rPr>
          <w:rFonts w:ascii="Arial" w:hAnsi="Arial" w:cs="Arial" w:hint="eastAsia"/>
          <w:kern w:val="2"/>
          <w:sz w:val="21"/>
          <w:szCs w:val="21"/>
        </w:rPr>
        <w:t>2</w:t>
      </w:r>
      <w:r w:rsidR="00651872" w:rsidRPr="00EB0402">
        <w:rPr>
          <w:rFonts w:ascii="Arial" w:hAnsi="Arial" w:cs="Arial"/>
          <w:kern w:val="2"/>
          <w:sz w:val="21"/>
          <w:szCs w:val="21"/>
        </w:rPr>
        <w:t>月</w:t>
      </w:r>
      <w:r w:rsidR="00651872" w:rsidRPr="00EB0402">
        <w:rPr>
          <w:rFonts w:ascii="Arial" w:hAnsi="Arial" w:cs="Arial" w:hint="eastAsia"/>
          <w:kern w:val="2"/>
          <w:sz w:val="21"/>
          <w:szCs w:val="21"/>
        </w:rPr>
        <w:t>28</w:t>
      </w:r>
      <w:r w:rsidR="00651872" w:rsidRPr="00EB0402">
        <w:rPr>
          <w:rFonts w:ascii="Arial" w:hAnsi="Arial" w:cs="Arial"/>
          <w:kern w:val="2"/>
          <w:sz w:val="21"/>
          <w:szCs w:val="21"/>
        </w:rPr>
        <w:t>日至</w:t>
      </w:r>
      <w:r w:rsidR="00651872" w:rsidRPr="00EB0402">
        <w:rPr>
          <w:rFonts w:ascii="Arial" w:hAnsi="Arial" w:cs="Arial"/>
          <w:kern w:val="2"/>
          <w:sz w:val="21"/>
          <w:szCs w:val="21"/>
        </w:rPr>
        <w:t>20</w:t>
      </w:r>
      <w:r w:rsidR="00651872" w:rsidRPr="00EB0402">
        <w:rPr>
          <w:rFonts w:ascii="Arial" w:hAnsi="Arial" w:cs="Arial" w:hint="eastAsia"/>
          <w:kern w:val="2"/>
          <w:sz w:val="21"/>
          <w:szCs w:val="21"/>
        </w:rPr>
        <w:t>72</w:t>
      </w:r>
      <w:r w:rsidR="00651872" w:rsidRPr="00EB0402">
        <w:rPr>
          <w:rFonts w:ascii="Arial" w:hAnsi="Arial" w:cs="Arial"/>
          <w:kern w:val="2"/>
          <w:sz w:val="21"/>
          <w:szCs w:val="21"/>
        </w:rPr>
        <w:t>年</w:t>
      </w:r>
      <w:r w:rsidR="00651872" w:rsidRPr="00EB0402">
        <w:rPr>
          <w:rFonts w:ascii="Arial" w:hAnsi="Arial" w:cs="Arial" w:hint="eastAsia"/>
          <w:kern w:val="2"/>
          <w:sz w:val="21"/>
          <w:szCs w:val="21"/>
        </w:rPr>
        <w:t>2</w:t>
      </w:r>
      <w:r w:rsidR="00651872" w:rsidRPr="00EB0402">
        <w:rPr>
          <w:rFonts w:ascii="Arial" w:hAnsi="Arial" w:cs="Arial"/>
          <w:kern w:val="2"/>
          <w:sz w:val="21"/>
          <w:szCs w:val="21"/>
        </w:rPr>
        <w:t>月</w:t>
      </w:r>
      <w:r w:rsidR="00651872" w:rsidRPr="00EB0402">
        <w:rPr>
          <w:rFonts w:ascii="Arial" w:hAnsi="Arial" w:cs="Arial" w:hint="eastAsia"/>
          <w:kern w:val="2"/>
          <w:sz w:val="21"/>
          <w:szCs w:val="21"/>
        </w:rPr>
        <w:t>27</w:t>
      </w:r>
      <w:r w:rsidR="00651872" w:rsidRPr="00EB0402">
        <w:rPr>
          <w:rFonts w:ascii="Arial" w:hAnsi="Arial" w:cs="Arial"/>
          <w:kern w:val="2"/>
          <w:sz w:val="21"/>
          <w:szCs w:val="21"/>
        </w:rPr>
        <w:t>日止</w:t>
      </w:r>
      <w:r w:rsidR="004C422C" w:rsidRPr="00EB0402">
        <w:rPr>
          <w:rFonts w:ascii="Arial" w:hAnsi="Arial" w:cs="Arial"/>
          <w:kern w:val="2"/>
          <w:sz w:val="21"/>
          <w:szCs w:val="21"/>
        </w:rPr>
        <w:t>。</w:t>
      </w:r>
    </w:p>
    <w:p w14:paraId="2AD92CBC" w14:textId="77777777"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2</w:t>
      </w:r>
      <w:r w:rsidRPr="00EB0402">
        <w:rPr>
          <w:rFonts w:ascii="Arial" w:hAnsi="Arial" w:cs="Arial"/>
          <w:sz w:val="21"/>
          <w:szCs w:val="21"/>
        </w:rPr>
        <w:t>）估价对象所属项目用地四至：</w:t>
      </w:r>
    </w:p>
    <w:p w14:paraId="6895FA57" w14:textId="4B884EA8" w:rsidR="00802761" w:rsidRPr="00EB0402" w:rsidRDefault="00802761">
      <w:pPr>
        <w:wordWrap w:val="0"/>
        <w:overflowPunct w:val="0"/>
        <w:spacing w:line="480" w:lineRule="auto"/>
        <w:ind w:firstLineChars="200" w:firstLine="420"/>
        <w:jc w:val="both"/>
        <w:textAlignment w:val="auto"/>
        <w:rPr>
          <w:rFonts w:ascii="Arial" w:hAnsi="Arial" w:cs="Arial"/>
          <w:kern w:val="2"/>
          <w:sz w:val="21"/>
          <w:szCs w:val="21"/>
        </w:rPr>
      </w:pPr>
      <w:r w:rsidRPr="00EB0402">
        <w:rPr>
          <w:rFonts w:ascii="Arial" w:hAnsi="Arial" w:cs="Arial"/>
          <w:kern w:val="2"/>
          <w:sz w:val="21"/>
          <w:szCs w:val="21"/>
        </w:rPr>
        <w:t>现状四至为</w:t>
      </w:r>
      <w:r w:rsidR="003924D9" w:rsidRPr="00EB0402">
        <w:rPr>
          <w:rFonts w:ascii="Arial" w:hAnsi="Arial" w:cs="Arial" w:hint="eastAsia"/>
          <w:kern w:val="2"/>
          <w:sz w:val="21"/>
          <w:szCs w:val="21"/>
        </w:rPr>
        <w:t>东至</w:t>
      </w:r>
      <w:proofErr w:type="gramStart"/>
      <w:r w:rsidR="003924D9" w:rsidRPr="00EB0402">
        <w:rPr>
          <w:rFonts w:ascii="Arial" w:hAnsi="Arial" w:cs="Arial" w:hint="eastAsia"/>
          <w:kern w:val="2"/>
          <w:sz w:val="21"/>
          <w:szCs w:val="21"/>
        </w:rPr>
        <w:t>瀛</w:t>
      </w:r>
      <w:proofErr w:type="gramEnd"/>
      <w:r w:rsidR="003924D9" w:rsidRPr="00EB0402">
        <w:rPr>
          <w:rFonts w:ascii="Arial" w:hAnsi="Arial" w:cs="Arial" w:hint="eastAsia"/>
          <w:kern w:val="2"/>
          <w:sz w:val="21"/>
          <w:szCs w:val="21"/>
        </w:rPr>
        <w:t>坤路，南至瀛成路，西至</w:t>
      </w:r>
      <w:proofErr w:type="gramStart"/>
      <w:r w:rsidR="003924D9" w:rsidRPr="00EB0402">
        <w:rPr>
          <w:rFonts w:ascii="Arial" w:hAnsi="Arial" w:cs="Arial" w:hint="eastAsia"/>
          <w:kern w:val="2"/>
          <w:sz w:val="21"/>
          <w:szCs w:val="21"/>
        </w:rPr>
        <w:t>瀛</w:t>
      </w:r>
      <w:proofErr w:type="gramEnd"/>
      <w:r w:rsidR="003924D9" w:rsidRPr="00EB0402">
        <w:rPr>
          <w:rFonts w:ascii="Arial" w:hAnsi="Arial" w:cs="Arial" w:hint="eastAsia"/>
          <w:kern w:val="2"/>
          <w:sz w:val="21"/>
          <w:szCs w:val="21"/>
        </w:rPr>
        <w:t>达路，北至</w:t>
      </w:r>
      <w:proofErr w:type="gramStart"/>
      <w:r w:rsidR="003924D9" w:rsidRPr="00EB0402">
        <w:rPr>
          <w:rFonts w:ascii="Arial" w:hAnsi="Arial" w:cs="Arial" w:hint="eastAsia"/>
          <w:kern w:val="2"/>
          <w:sz w:val="21"/>
          <w:szCs w:val="21"/>
        </w:rPr>
        <w:t>瀛</w:t>
      </w:r>
      <w:proofErr w:type="gramEnd"/>
      <w:r w:rsidR="003924D9" w:rsidRPr="00EB0402">
        <w:rPr>
          <w:rFonts w:ascii="Arial" w:hAnsi="Arial" w:cs="Arial" w:hint="eastAsia"/>
          <w:kern w:val="2"/>
          <w:sz w:val="21"/>
          <w:szCs w:val="21"/>
        </w:rPr>
        <w:t>元街</w:t>
      </w:r>
      <w:r w:rsidRPr="00EB0402">
        <w:rPr>
          <w:rFonts w:ascii="Arial" w:hAnsi="Arial" w:cs="Arial"/>
          <w:kern w:val="2"/>
          <w:sz w:val="21"/>
          <w:szCs w:val="21"/>
        </w:rPr>
        <w:t>。</w:t>
      </w:r>
    </w:p>
    <w:p w14:paraId="5CB1D7D6" w14:textId="1C1AFE84"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3</w:t>
      </w:r>
      <w:r w:rsidRPr="00EB0402">
        <w:rPr>
          <w:rFonts w:ascii="Arial" w:hAnsi="Arial" w:cs="Arial"/>
          <w:sz w:val="21"/>
          <w:szCs w:val="21"/>
        </w:rPr>
        <w:t>）</w:t>
      </w:r>
      <w:r w:rsidR="00651872" w:rsidRPr="00EB0402">
        <w:rPr>
          <w:rFonts w:ascii="Arial" w:hAnsi="Arial" w:cs="Arial"/>
          <w:sz w:val="21"/>
          <w:szCs w:val="21"/>
        </w:rPr>
        <w:t>估价对象所属项目用地呈规则形状，对利用无不良影响，场地呈较平坦地势，工程地质条件良好，无不良地质现象。估价对象现状已完成开发建设，土地利用程度高</w:t>
      </w:r>
      <w:r w:rsidRPr="00EB0402">
        <w:rPr>
          <w:rFonts w:ascii="Arial" w:hAnsi="Arial" w:cs="Arial"/>
          <w:sz w:val="21"/>
          <w:szCs w:val="21"/>
        </w:rPr>
        <w:t>。</w:t>
      </w:r>
    </w:p>
    <w:p w14:paraId="2DB20CBA" w14:textId="77777777" w:rsidR="00802761" w:rsidRPr="00EB0402" w:rsidRDefault="00802761">
      <w:pPr>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4</w:t>
      </w:r>
      <w:r w:rsidRPr="00EB0402">
        <w:rPr>
          <w:rFonts w:ascii="Arial" w:hAnsi="Arial" w:cs="Arial"/>
          <w:sz w:val="21"/>
          <w:szCs w:val="21"/>
        </w:rPr>
        <w:t>）开发程度：</w:t>
      </w:r>
    </w:p>
    <w:p w14:paraId="229F0933" w14:textId="77777777" w:rsidR="00802761" w:rsidRPr="00EB0402" w:rsidRDefault="00802761">
      <w:pPr>
        <w:overflowPunct w:val="0"/>
        <w:spacing w:line="480" w:lineRule="auto"/>
        <w:ind w:firstLineChars="200" w:firstLine="420"/>
        <w:jc w:val="both"/>
        <w:textAlignment w:val="auto"/>
        <w:rPr>
          <w:rFonts w:ascii="Arial" w:hAnsi="Arial" w:cs="Arial"/>
          <w:kern w:val="2"/>
          <w:sz w:val="21"/>
          <w:szCs w:val="21"/>
        </w:rPr>
      </w:pPr>
      <w:r w:rsidRPr="00EB0402">
        <w:rPr>
          <w:rFonts w:ascii="Arial" w:hAnsi="Arial" w:cs="Arial"/>
          <w:kern w:val="2"/>
          <w:sz w:val="21"/>
          <w:szCs w:val="21"/>
        </w:rPr>
        <w:t>估价对象所在区域市政基础设施完备，为</w:t>
      </w:r>
      <w:r w:rsidRPr="00EB0402">
        <w:rPr>
          <w:rFonts w:ascii="Arial" w:hAnsi="Arial" w:cs="Arial"/>
          <w:kern w:val="2"/>
          <w:sz w:val="21"/>
          <w:szCs w:val="21"/>
        </w:rPr>
        <w:t>“</w:t>
      </w:r>
      <w:r w:rsidRPr="00EB0402">
        <w:rPr>
          <w:rFonts w:ascii="Arial" w:hAnsi="Arial" w:cs="Arial"/>
          <w:kern w:val="2"/>
          <w:sz w:val="21"/>
          <w:szCs w:val="21"/>
        </w:rPr>
        <w:t>七通</w:t>
      </w:r>
      <w:r w:rsidRPr="00EB0402">
        <w:rPr>
          <w:rFonts w:ascii="Arial" w:hAnsi="Arial" w:cs="Arial"/>
          <w:kern w:val="2"/>
          <w:sz w:val="21"/>
          <w:szCs w:val="21"/>
        </w:rPr>
        <w:t>”</w:t>
      </w:r>
      <w:r w:rsidRPr="00EB0402">
        <w:rPr>
          <w:rFonts w:ascii="Arial" w:hAnsi="Arial" w:cs="Arial"/>
          <w:kern w:val="2"/>
          <w:sz w:val="21"/>
          <w:szCs w:val="21"/>
        </w:rPr>
        <w:t>（即通路、通电、通讯、通上水、通下水、通燃气、通热力），且保证程度高。</w:t>
      </w:r>
    </w:p>
    <w:p w14:paraId="4A30A3E5" w14:textId="77777777" w:rsidR="00802761" w:rsidRPr="00EB0402" w:rsidRDefault="00802761">
      <w:pPr>
        <w:overflowPunct w:val="0"/>
        <w:spacing w:line="480" w:lineRule="auto"/>
        <w:ind w:firstLineChars="200" w:firstLine="420"/>
        <w:jc w:val="both"/>
        <w:textAlignment w:val="auto"/>
        <w:rPr>
          <w:rFonts w:ascii="Arial" w:hAnsi="Arial" w:cs="Arial"/>
          <w:sz w:val="21"/>
          <w:szCs w:val="21"/>
        </w:rPr>
      </w:pPr>
      <w:r w:rsidRPr="00EB0402">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sidRPr="00EB0402">
        <w:rPr>
          <w:rFonts w:ascii="Arial" w:hAnsi="Arial" w:cs="Arial"/>
          <w:sz w:val="21"/>
          <w:szCs w:val="21"/>
        </w:rPr>
        <w:t>。</w:t>
      </w:r>
    </w:p>
    <w:p w14:paraId="470C7523" w14:textId="77777777" w:rsidR="00802761" w:rsidRPr="00EB0402" w:rsidRDefault="00802761">
      <w:pPr>
        <w:spacing w:line="480" w:lineRule="auto"/>
        <w:ind w:firstLineChars="200" w:firstLine="420"/>
        <w:jc w:val="both"/>
        <w:rPr>
          <w:rFonts w:ascii="Arial" w:hAnsi="Arial" w:cs="Arial"/>
          <w:sz w:val="21"/>
          <w:szCs w:val="21"/>
        </w:rPr>
      </w:pPr>
      <w:r w:rsidRPr="00EB0402">
        <w:rPr>
          <w:rFonts w:ascii="Arial" w:hAnsi="Arial" w:cs="Arial"/>
          <w:sz w:val="21"/>
          <w:szCs w:val="21"/>
        </w:rPr>
        <w:lastRenderedPageBreak/>
        <w:t>2.</w:t>
      </w:r>
      <w:r w:rsidRPr="00EB0402">
        <w:rPr>
          <w:rFonts w:ascii="Arial" w:hAnsi="Arial" w:cs="Arial"/>
          <w:sz w:val="21"/>
          <w:szCs w:val="21"/>
        </w:rPr>
        <w:t>建筑物实物状况</w:t>
      </w:r>
    </w:p>
    <w:p w14:paraId="0108A913" w14:textId="4FB5C669" w:rsidR="00651872" w:rsidRPr="00EB0402" w:rsidRDefault="00802761" w:rsidP="00651872">
      <w:pPr>
        <w:wordWrap w:val="0"/>
        <w:overflowPunct w:val="0"/>
        <w:spacing w:line="480" w:lineRule="auto"/>
        <w:ind w:firstLineChars="200" w:firstLine="420"/>
        <w:jc w:val="both"/>
        <w:textAlignment w:val="auto"/>
        <w:rPr>
          <w:rFonts w:ascii="Arial" w:hAnsi="Arial" w:cs="Arial"/>
          <w:kern w:val="2"/>
          <w:sz w:val="21"/>
          <w:szCs w:val="21"/>
        </w:rPr>
      </w:pPr>
      <w:r w:rsidRPr="00EB0402">
        <w:rPr>
          <w:rFonts w:ascii="Arial" w:hAnsi="Arial" w:cs="Arial"/>
          <w:sz w:val="21"/>
          <w:szCs w:val="21"/>
        </w:rPr>
        <w:t>（</w:t>
      </w:r>
      <w:r w:rsidRPr="00EB0402">
        <w:rPr>
          <w:rFonts w:ascii="Arial" w:hAnsi="Arial" w:cs="Arial"/>
          <w:sz w:val="21"/>
          <w:szCs w:val="21"/>
        </w:rPr>
        <w:t>1</w:t>
      </w:r>
      <w:r w:rsidRPr="00EB0402">
        <w:rPr>
          <w:rFonts w:ascii="Arial" w:hAnsi="Arial" w:cs="Arial"/>
          <w:sz w:val="21"/>
          <w:szCs w:val="21"/>
        </w:rPr>
        <w:t>）</w:t>
      </w:r>
      <w:r w:rsidR="00BE11BF" w:rsidRPr="00EB0402">
        <w:rPr>
          <w:rFonts w:ascii="Arial" w:hAnsi="Arial" w:cs="Arial" w:hint="eastAsia"/>
          <w:kern w:val="2"/>
          <w:sz w:val="21"/>
          <w:szCs w:val="21"/>
        </w:rPr>
        <w:t>根据估价委托人提供的</w:t>
      </w:r>
      <w:r w:rsidR="00BE11BF" w:rsidRPr="00EB0402">
        <w:rPr>
          <w:rFonts w:ascii="Arial" w:hAnsi="Arial" w:cs="Arial" w:hint="eastAsia"/>
          <w:kern w:val="2"/>
          <w:sz w:val="21"/>
          <w:szCs w:val="21"/>
        </w:rPr>
        <w:t xml:space="preserve"> </w:t>
      </w:r>
      <w:r w:rsidR="00195B6B" w:rsidRPr="00EB0402">
        <w:rPr>
          <w:rFonts w:ascii="Arial" w:hAnsi="Arial" w:cs="Arial" w:hint="eastAsia"/>
          <w:kern w:val="2"/>
          <w:sz w:val="21"/>
          <w:szCs w:val="21"/>
        </w:rPr>
        <w:t>《</w:t>
      </w:r>
      <w:r w:rsidR="00195B6B" w:rsidRPr="00EB0402">
        <w:rPr>
          <w:rFonts w:ascii="Arial" w:hAnsi="Arial" w:cs="Arial" w:hint="eastAsia"/>
          <w:sz w:val="21"/>
          <w:szCs w:val="21"/>
        </w:rPr>
        <w:t>关于北京海创英才安居置业有限公司瀛海镇集体经营性建设用地</w:t>
      </w:r>
      <w:r w:rsidR="00195B6B" w:rsidRPr="00EB0402">
        <w:rPr>
          <w:rFonts w:ascii="Arial" w:hAnsi="Arial" w:cs="Arial" w:hint="eastAsia"/>
          <w:sz w:val="21"/>
          <w:szCs w:val="21"/>
        </w:rPr>
        <w:t xml:space="preserve"> YZ00-0803-0012</w:t>
      </w:r>
      <w:r w:rsidR="00195B6B" w:rsidRPr="00EB0402">
        <w:rPr>
          <w:rFonts w:ascii="Arial" w:hAnsi="Arial" w:cs="Arial" w:hint="eastAsia"/>
          <w:sz w:val="21"/>
          <w:szCs w:val="21"/>
        </w:rPr>
        <w:t>地块</w:t>
      </w:r>
      <w:r w:rsidR="00195B6B" w:rsidRPr="00EB0402">
        <w:rPr>
          <w:rFonts w:ascii="Arial" w:hAnsi="Arial" w:cs="Arial" w:hint="eastAsia"/>
          <w:sz w:val="21"/>
          <w:szCs w:val="21"/>
        </w:rPr>
        <w:t>(</w:t>
      </w:r>
      <w:r w:rsidR="00195B6B" w:rsidRPr="00EB0402">
        <w:rPr>
          <w:rFonts w:ascii="Arial" w:hAnsi="Arial" w:cs="Arial" w:hint="eastAsia"/>
          <w:sz w:val="21"/>
          <w:szCs w:val="21"/>
        </w:rPr>
        <w:t>经开区国际人才社区</w:t>
      </w:r>
      <w:r w:rsidR="00195B6B" w:rsidRPr="00EB0402">
        <w:rPr>
          <w:rFonts w:ascii="Arial" w:hAnsi="Arial" w:cs="Arial" w:hint="eastAsia"/>
          <w:sz w:val="21"/>
          <w:szCs w:val="21"/>
        </w:rPr>
        <w:t>1</w:t>
      </w:r>
      <w:r w:rsidR="00195B6B" w:rsidRPr="00EB0402">
        <w:rPr>
          <w:rFonts w:ascii="Arial" w:hAnsi="Arial" w:cs="Arial" w:hint="eastAsia"/>
          <w:sz w:val="21"/>
          <w:szCs w:val="21"/>
        </w:rPr>
        <w:t>号地块</w:t>
      </w:r>
      <w:r w:rsidR="00195B6B" w:rsidRPr="00EB0402">
        <w:rPr>
          <w:rFonts w:ascii="Arial" w:hAnsi="Arial" w:cs="Arial" w:hint="eastAsia"/>
          <w:sz w:val="21"/>
          <w:szCs w:val="21"/>
        </w:rPr>
        <w:t>)</w:t>
      </w:r>
      <w:r w:rsidR="00195B6B" w:rsidRPr="00EB0402">
        <w:rPr>
          <w:rFonts w:ascii="Arial" w:hAnsi="Arial" w:cs="Arial" w:hint="eastAsia"/>
          <w:sz w:val="21"/>
          <w:szCs w:val="21"/>
        </w:rPr>
        <w:t>项目核准的批复》</w:t>
      </w:r>
      <w:r w:rsidR="00195B6B" w:rsidRPr="00EB0402">
        <w:rPr>
          <w:rFonts w:ascii="Arial" w:hAnsi="Arial" w:cs="Arial" w:hint="eastAsia"/>
          <w:sz w:val="21"/>
          <w:szCs w:val="21"/>
        </w:rPr>
        <w:t>(</w:t>
      </w:r>
      <w:proofErr w:type="gramStart"/>
      <w:r w:rsidR="00195B6B" w:rsidRPr="00EB0402">
        <w:rPr>
          <w:rFonts w:ascii="Arial" w:hAnsi="Arial" w:cs="Arial" w:hint="eastAsia"/>
          <w:sz w:val="21"/>
          <w:szCs w:val="21"/>
        </w:rPr>
        <w:t>京技审批</w:t>
      </w:r>
      <w:proofErr w:type="gramEnd"/>
      <w:r w:rsidR="00195B6B" w:rsidRPr="00EB0402">
        <w:rPr>
          <w:rFonts w:ascii="Arial" w:hAnsi="Arial" w:cs="Arial" w:hint="eastAsia"/>
          <w:sz w:val="21"/>
          <w:szCs w:val="21"/>
        </w:rPr>
        <w:t>(</w:t>
      </w:r>
      <w:r w:rsidR="00195B6B" w:rsidRPr="00EB0402">
        <w:rPr>
          <w:rFonts w:ascii="Arial" w:hAnsi="Arial" w:cs="Arial" w:hint="eastAsia"/>
          <w:sz w:val="21"/>
          <w:szCs w:val="21"/>
        </w:rPr>
        <w:t>核</w:t>
      </w:r>
      <w:r w:rsidR="00195B6B" w:rsidRPr="00EB0402">
        <w:rPr>
          <w:rFonts w:ascii="Arial" w:hAnsi="Arial" w:cs="Arial" w:hint="eastAsia"/>
          <w:sz w:val="21"/>
          <w:szCs w:val="21"/>
        </w:rPr>
        <w:t>)[2022]1</w:t>
      </w:r>
      <w:r w:rsidR="00195B6B" w:rsidRPr="00EB0402">
        <w:rPr>
          <w:rFonts w:ascii="Arial" w:hAnsi="Arial" w:cs="Arial" w:hint="eastAsia"/>
          <w:sz w:val="21"/>
          <w:szCs w:val="21"/>
        </w:rPr>
        <w:t>号</w:t>
      </w:r>
      <w:r w:rsidR="00195B6B" w:rsidRPr="00EB0402">
        <w:rPr>
          <w:rFonts w:ascii="Arial" w:hAnsi="Arial" w:cs="Arial" w:hint="eastAsia"/>
          <w:sz w:val="21"/>
          <w:szCs w:val="21"/>
        </w:rPr>
        <w:t>)</w:t>
      </w:r>
      <w:r w:rsidR="00195B6B" w:rsidRPr="00EB0402">
        <w:rPr>
          <w:rFonts w:ascii="Arial" w:hAnsi="Arial" w:cs="Arial" w:hint="eastAsia"/>
          <w:sz w:val="21"/>
          <w:szCs w:val="21"/>
        </w:rPr>
        <w:t>、</w:t>
      </w:r>
      <w:r w:rsidR="00BE11BF" w:rsidRPr="00EB0402">
        <w:rPr>
          <w:rFonts w:ascii="Arial" w:hAnsi="Arial" w:cs="Arial" w:hint="eastAsia"/>
          <w:kern w:val="2"/>
          <w:sz w:val="21"/>
          <w:szCs w:val="21"/>
        </w:rPr>
        <w:t>《不动产权证书》</w:t>
      </w:r>
      <w:r w:rsidR="00BE11BF" w:rsidRPr="00EB0402">
        <w:rPr>
          <w:rFonts w:ascii="Arial" w:hAnsi="Arial" w:cs="Arial" w:hint="eastAsia"/>
          <w:kern w:val="2"/>
          <w:sz w:val="21"/>
          <w:szCs w:val="21"/>
        </w:rPr>
        <w:t>[</w:t>
      </w:r>
      <w:r w:rsidR="00BE11BF" w:rsidRPr="00EB0402">
        <w:rPr>
          <w:rFonts w:ascii="Arial" w:hAnsi="Arial" w:cs="Arial" w:hint="eastAsia"/>
          <w:kern w:val="2"/>
          <w:sz w:val="21"/>
          <w:szCs w:val="21"/>
        </w:rPr>
        <w:t>京（</w:t>
      </w:r>
      <w:r w:rsidR="00BE11BF" w:rsidRPr="00EB0402">
        <w:rPr>
          <w:rFonts w:ascii="Arial" w:hAnsi="Arial" w:cs="Arial" w:hint="eastAsia"/>
          <w:kern w:val="2"/>
          <w:sz w:val="21"/>
          <w:szCs w:val="21"/>
        </w:rPr>
        <w:t>2022</w:t>
      </w:r>
      <w:r w:rsidR="00BE11BF" w:rsidRPr="00EB0402">
        <w:rPr>
          <w:rFonts w:ascii="Arial" w:hAnsi="Arial" w:cs="Arial" w:hint="eastAsia"/>
          <w:kern w:val="2"/>
          <w:sz w:val="21"/>
          <w:szCs w:val="21"/>
        </w:rPr>
        <w:t>）大不动产权第</w:t>
      </w:r>
      <w:r w:rsidR="00BE11BF" w:rsidRPr="00EB0402">
        <w:rPr>
          <w:rFonts w:ascii="Arial" w:hAnsi="Arial" w:cs="Arial" w:hint="eastAsia"/>
          <w:kern w:val="2"/>
          <w:sz w:val="21"/>
          <w:szCs w:val="21"/>
        </w:rPr>
        <w:t>0011392</w:t>
      </w:r>
      <w:r w:rsidR="00BE11BF" w:rsidRPr="00EB0402">
        <w:rPr>
          <w:rFonts w:ascii="Arial" w:hAnsi="Arial" w:cs="Arial" w:hint="eastAsia"/>
          <w:kern w:val="2"/>
          <w:sz w:val="21"/>
          <w:szCs w:val="21"/>
        </w:rPr>
        <w:t>号</w:t>
      </w:r>
      <w:r w:rsidR="00BE11BF" w:rsidRPr="00EB0402">
        <w:rPr>
          <w:rFonts w:ascii="Arial" w:hAnsi="Arial" w:cs="Arial" w:hint="eastAsia"/>
          <w:kern w:val="2"/>
          <w:sz w:val="21"/>
          <w:szCs w:val="21"/>
        </w:rPr>
        <w:t>]</w:t>
      </w:r>
      <w:r w:rsidR="00BE11BF" w:rsidRPr="00EB0402">
        <w:rPr>
          <w:rFonts w:ascii="Arial" w:hAnsi="Arial" w:cs="Arial" w:hint="eastAsia"/>
          <w:kern w:val="2"/>
          <w:sz w:val="21"/>
          <w:szCs w:val="21"/>
        </w:rPr>
        <w:t>、《乡村建设规划许可证》</w:t>
      </w:r>
      <w:r w:rsidR="00BE11BF" w:rsidRPr="00EB0402">
        <w:rPr>
          <w:rFonts w:ascii="Arial" w:hAnsi="Arial" w:cs="Arial" w:hint="eastAsia"/>
          <w:kern w:val="2"/>
          <w:sz w:val="21"/>
          <w:szCs w:val="21"/>
        </w:rPr>
        <w:t>[2022</w:t>
      </w:r>
      <w:proofErr w:type="gramStart"/>
      <w:r w:rsidR="00BE11BF" w:rsidRPr="00EB0402">
        <w:rPr>
          <w:rFonts w:ascii="Arial" w:hAnsi="Arial" w:cs="Arial" w:hint="eastAsia"/>
          <w:kern w:val="2"/>
          <w:sz w:val="21"/>
          <w:szCs w:val="21"/>
        </w:rPr>
        <w:t>规</w:t>
      </w:r>
      <w:proofErr w:type="gramEnd"/>
      <w:r w:rsidR="00BE11BF" w:rsidRPr="00EB0402">
        <w:rPr>
          <w:rFonts w:ascii="Arial" w:hAnsi="Arial" w:cs="Arial" w:hint="eastAsia"/>
          <w:kern w:val="2"/>
          <w:sz w:val="21"/>
          <w:szCs w:val="21"/>
        </w:rPr>
        <w:t>自</w:t>
      </w:r>
      <w:r w:rsidR="00BE11BF" w:rsidRPr="00EB0402">
        <w:rPr>
          <w:rFonts w:ascii="Arial" w:hAnsi="Arial" w:cs="Arial" w:hint="eastAsia"/>
          <w:kern w:val="2"/>
          <w:sz w:val="21"/>
          <w:szCs w:val="21"/>
        </w:rPr>
        <w:t>(</w:t>
      </w:r>
      <w:r w:rsidR="00BE11BF" w:rsidRPr="00EB0402">
        <w:rPr>
          <w:rFonts w:ascii="Arial" w:hAnsi="Arial" w:cs="Arial" w:hint="eastAsia"/>
          <w:kern w:val="2"/>
          <w:sz w:val="21"/>
          <w:szCs w:val="21"/>
        </w:rPr>
        <w:t>开</w:t>
      </w:r>
      <w:r w:rsidR="00BE11BF" w:rsidRPr="00EB0402">
        <w:rPr>
          <w:rFonts w:ascii="Arial" w:hAnsi="Arial" w:cs="Arial" w:hint="eastAsia"/>
          <w:kern w:val="2"/>
          <w:sz w:val="21"/>
          <w:szCs w:val="21"/>
        </w:rPr>
        <w:t>)</w:t>
      </w:r>
      <w:r w:rsidR="00BE11BF" w:rsidRPr="00EB0402">
        <w:rPr>
          <w:rFonts w:ascii="Arial" w:hAnsi="Arial" w:cs="Arial" w:hint="eastAsia"/>
          <w:kern w:val="2"/>
          <w:sz w:val="21"/>
          <w:szCs w:val="21"/>
        </w:rPr>
        <w:t>乡建字</w:t>
      </w:r>
      <w:r w:rsidR="00BE11BF" w:rsidRPr="00EB0402">
        <w:rPr>
          <w:rFonts w:ascii="Arial" w:hAnsi="Arial" w:cs="Arial" w:hint="eastAsia"/>
          <w:kern w:val="2"/>
          <w:sz w:val="21"/>
          <w:szCs w:val="21"/>
        </w:rPr>
        <w:t>0001</w:t>
      </w:r>
      <w:r w:rsidR="00BE11BF" w:rsidRPr="00EB0402">
        <w:rPr>
          <w:rFonts w:ascii="Arial" w:hAnsi="Arial" w:cs="Arial" w:hint="eastAsia"/>
          <w:kern w:val="2"/>
          <w:sz w:val="21"/>
          <w:szCs w:val="21"/>
        </w:rPr>
        <w:t>号</w:t>
      </w:r>
      <w:r w:rsidR="00BE11BF" w:rsidRPr="00EB0402">
        <w:rPr>
          <w:rFonts w:ascii="Arial" w:hAnsi="Arial" w:cs="Arial" w:hint="eastAsia"/>
          <w:kern w:val="2"/>
          <w:sz w:val="21"/>
          <w:szCs w:val="21"/>
        </w:rPr>
        <w:t>]</w:t>
      </w:r>
      <w:r w:rsidR="00BE11BF" w:rsidRPr="00EB0402">
        <w:rPr>
          <w:rFonts w:ascii="Arial" w:hAnsi="Arial" w:cs="Arial" w:hint="eastAsia"/>
          <w:kern w:val="2"/>
          <w:sz w:val="21"/>
          <w:szCs w:val="21"/>
        </w:rPr>
        <w:t>、《建筑工程施工许可证》</w:t>
      </w:r>
      <w:r w:rsidR="00BE11BF" w:rsidRPr="00EB0402">
        <w:rPr>
          <w:rFonts w:ascii="Arial" w:hAnsi="Arial" w:cs="Arial" w:hint="eastAsia"/>
          <w:kern w:val="2"/>
          <w:sz w:val="21"/>
          <w:szCs w:val="21"/>
        </w:rPr>
        <w:t>[</w:t>
      </w:r>
      <w:r w:rsidR="00BE11BF" w:rsidRPr="00EB0402">
        <w:rPr>
          <w:rFonts w:ascii="Arial" w:hAnsi="Arial" w:cs="Arial" w:hint="eastAsia"/>
          <w:kern w:val="2"/>
          <w:sz w:val="21"/>
          <w:szCs w:val="21"/>
        </w:rPr>
        <w:t>编号</w:t>
      </w:r>
      <w:r w:rsidR="00BE11BF" w:rsidRPr="00EB0402">
        <w:rPr>
          <w:rFonts w:ascii="Arial" w:hAnsi="Arial" w:cs="Arial" w:hint="eastAsia"/>
          <w:kern w:val="2"/>
          <w:sz w:val="21"/>
          <w:szCs w:val="21"/>
        </w:rPr>
        <w:t>110230202206300101]</w:t>
      </w:r>
      <w:r w:rsidR="00BE11BF" w:rsidRPr="00EB0402">
        <w:rPr>
          <w:rFonts w:ascii="Arial" w:hAnsi="Arial" w:cs="Arial" w:hint="eastAsia"/>
          <w:kern w:val="2"/>
          <w:sz w:val="21"/>
          <w:szCs w:val="21"/>
        </w:rPr>
        <w:t>、《北京市建设工程竣工联合验收通过意见书》</w:t>
      </w:r>
      <w:r w:rsidR="00BE11BF" w:rsidRPr="00EB0402">
        <w:rPr>
          <w:rFonts w:ascii="Arial" w:hAnsi="Arial" w:cs="Arial" w:hint="eastAsia"/>
          <w:kern w:val="2"/>
          <w:sz w:val="21"/>
          <w:szCs w:val="21"/>
        </w:rPr>
        <w:t>[</w:t>
      </w:r>
      <w:r w:rsidR="00BE11BF" w:rsidRPr="00EB0402">
        <w:rPr>
          <w:rFonts w:ascii="Arial" w:hAnsi="Arial" w:cs="Arial" w:hint="eastAsia"/>
          <w:kern w:val="2"/>
          <w:sz w:val="21"/>
          <w:szCs w:val="21"/>
        </w:rPr>
        <w:t>编号</w:t>
      </w:r>
      <w:r w:rsidR="00BE11BF" w:rsidRPr="00EB0402">
        <w:rPr>
          <w:rFonts w:ascii="Arial" w:hAnsi="Arial" w:cs="Arial" w:hint="eastAsia"/>
          <w:kern w:val="2"/>
          <w:sz w:val="21"/>
          <w:szCs w:val="21"/>
        </w:rPr>
        <w:t>:</w:t>
      </w:r>
      <w:proofErr w:type="gramStart"/>
      <w:r w:rsidR="00BE11BF" w:rsidRPr="00EB0402">
        <w:rPr>
          <w:rFonts w:ascii="Arial" w:hAnsi="Arial" w:cs="Arial" w:hint="eastAsia"/>
          <w:kern w:val="2"/>
          <w:sz w:val="21"/>
          <w:szCs w:val="21"/>
        </w:rPr>
        <w:t>京竣联验</w:t>
      </w:r>
      <w:r w:rsidR="00BE11BF" w:rsidRPr="00EB0402">
        <w:rPr>
          <w:rFonts w:ascii="Arial" w:hAnsi="Arial" w:cs="Arial" w:hint="eastAsia"/>
          <w:kern w:val="2"/>
          <w:sz w:val="21"/>
          <w:szCs w:val="21"/>
        </w:rPr>
        <w:t>(</w:t>
      </w:r>
      <w:proofErr w:type="gramEnd"/>
      <w:r w:rsidR="00BE11BF" w:rsidRPr="00EB0402">
        <w:rPr>
          <w:rFonts w:ascii="Arial" w:hAnsi="Arial" w:cs="Arial" w:hint="eastAsia"/>
          <w:kern w:val="2"/>
          <w:sz w:val="21"/>
          <w:szCs w:val="21"/>
        </w:rPr>
        <w:t>经</w:t>
      </w:r>
      <w:r w:rsidR="00BE11BF" w:rsidRPr="00EB0402">
        <w:rPr>
          <w:rFonts w:ascii="Arial" w:hAnsi="Arial" w:cs="Arial" w:hint="eastAsia"/>
          <w:kern w:val="2"/>
          <w:sz w:val="21"/>
          <w:szCs w:val="21"/>
        </w:rPr>
        <w:t>)</w:t>
      </w:r>
      <w:r w:rsidR="00BE11BF" w:rsidRPr="00EB0402">
        <w:rPr>
          <w:rFonts w:ascii="Arial" w:hAnsi="Arial" w:cs="Arial" w:hint="eastAsia"/>
          <w:kern w:val="2"/>
          <w:sz w:val="21"/>
          <w:szCs w:val="21"/>
        </w:rPr>
        <w:t>字</w:t>
      </w:r>
      <w:r w:rsidR="00BE11BF" w:rsidRPr="00EB0402">
        <w:rPr>
          <w:rFonts w:ascii="Arial" w:hAnsi="Arial" w:cs="Arial" w:hint="eastAsia"/>
          <w:kern w:val="2"/>
          <w:sz w:val="21"/>
          <w:szCs w:val="21"/>
        </w:rPr>
        <w:t>(2024)1889</w:t>
      </w:r>
      <w:r w:rsidR="00BE11BF" w:rsidRPr="00EB0402">
        <w:rPr>
          <w:rFonts w:ascii="Arial" w:hAnsi="Arial" w:cs="Arial" w:hint="eastAsia"/>
          <w:kern w:val="2"/>
          <w:sz w:val="21"/>
          <w:szCs w:val="21"/>
        </w:rPr>
        <w:t>号</w:t>
      </w:r>
      <w:r w:rsidR="00BE11BF" w:rsidRPr="00EB0402">
        <w:rPr>
          <w:rFonts w:ascii="Arial" w:hAnsi="Arial" w:cs="Arial" w:hint="eastAsia"/>
          <w:kern w:val="2"/>
          <w:sz w:val="21"/>
          <w:szCs w:val="21"/>
        </w:rPr>
        <w:t>]</w:t>
      </w:r>
      <w:r w:rsidR="00BE11BF" w:rsidRPr="00EB0402">
        <w:rPr>
          <w:rFonts w:ascii="Arial" w:hAnsi="Arial" w:cs="Arial" w:hint="eastAsia"/>
          <w:kern w:val="2"/>
          <w:sz w:val="21"/>
          <w:szCs w:val="21"/>
        </w:rPr>
        <w:t>、《估价委托书》、《亦嘉麒麟赋</w:t>
      </w:r>
      <w:r w:rsidR="00BE11BF" w:rsidRPr="00EB0402">
        <w:rPr>
          <w:rFonts w:ascii="Arial" w:hAnsi="Arial" w:cs="Arial" w:hint="eastAsia"/>
          <w:kern w:val="2"/>
          <w:sz w:val="21"/>
          <w:szCs w:val="21"/>
        </w:rPr>
        <w:t>A</w:t>
      </w:r>
      <w:r w:rsidR="00BE11BF" w:rsidRPr="00EB0402">
        <w:rPr>
          <w:rFonts w:ascii="Arial" w:hAnsi="Arial" w:cs="Arial" w:hint="eastAsia"/>
          <w:kern w:val="2"/>
          <w:sz w:val="21"/>
          <w:szCs w:val="21"/>
        </w:rPr>
        <w:t>区房源表》，确定本次估价范围为</w:t>
      </w:r>
      <w:proofErr w:type="gramStart"/>
      <w:r w:rsidR="00BE11BF" w:rsidRPr="00EB0402">
        <w:rPr>
          <w:rFonts w:ascii="Arial" w:hAnsi="Arial" w:cs="Arial" w:hint="eastAsia"/>
          <w:kern w:val="2"/>
          <w:sz w:val="21"/>
          <w:szCs w:val="21"/>
        </w:rPr>
        <w:t>大兴区瀛海镇</w:t>
      </w:r>
      <w:proofErr w:type="gramEnd"/>
      <w:r w:rsidR="00BE11BF" w:rsidRPr="00EB0402">
        <w:rPr>
          <w:rFonts w:ascii="Arial" w:hAnsi="Arial" w:cs="Arial" w:hint="eastAsia"/>
          <w:kern w:val="2"/>
          <w:sz w:val="21"/>
          <w:szCs w:val="21"/>
        </w:rPr>
        <w:t>集体经营性建设用地</w:t>
      </w:r>
      <w:r w:rsidR="00BE11BF" w:rsidRPr="00EB0402">
        <w:rPr>
          <w:rFonts w:ascii="Arial" w:hAnsi="Arial" w:cs="Arial" w:hint="eastAsia"/>
          <w:kern w:val="2"/>
          <w:sz w:val="21"/>
          <w:szCs w:val="21"/>
        </w:rPr>
        <w:t>YZ00-0803-0012</w:t>
      </w:r>
      <w:r w:rsidR="00BE11BF" w:rsidRPr="00EB0402">
        <w:rPr>
          <w:rFonts w:ascii="Arial" w:hAnsi="Arial" w:cs="Arial" w:hint="eastAsia"/>
          <w:kern w:val="2"/>
          <w:sz w:val="21"/>
          <w:szCs w:val="21"/>
        </w:rPr>
        <w:t>地块（经开区国际人才社区</w:t>
      </w:r>
      <w:r w:rsidR="00BE11BF" w:rsidRPr="00EB0402">
        <w:rPr>
          <w:rFonts w:ascii="Arial" w:hAnsi="Arial" w:cs="Arial" w:hint="eastAsia"/>
          <w:kern w:val="2"/>
          <w:sz w:val="21"/>
          <w:szCs w:val="21"/>
        </w:rPr>
        <w:t>1</w:t>
      </w:r>
      <w:r w:rsidR="00BE11BF" w:rsidRPr="00EB0402">
        <w:rPr>
          <w:rFonts w:ascii="Arial" w:hAnsi="Arial" w:cs="Arial" w:hint="eastAsia"/>
          <w:kern w:val="2"/>
          <w:sz w:val="21"/>
          <w:szCs w:val="21"/>
        </w:rPr>
        <w:t>号地块）共</w:t>
      </w:r>
      <w:r w:rsidR="00BE11BF" w:rsidRPr="00EB0402">
        <w:rPr>
          <w:rFonts w:ascii="Arial" w:hAnsi="Arial" w:cs="Arial" w:hint="eastAsia"/>
          <w:kern w:val="2"/>
          <w:sz w:val="21"/>
          <w:szCs w:val="21"/>
        </w:rPr>
        <w:t>304</w:t>
      </w:r>
      <w:r w:rsidR="00BE11BF" w:rsidRPr="00EB0402">
        <w:rPr>
          <w:rFonts w:ascii="Arial" w:hAnsi="Arial" w:cs="Arial" w:hint="eastAsia"/>
          <w:kern w:val="2"/>
          <w:sz w:val="21"/>
          <w:szCs w:val="21"/>
        </w:rPr>
        <w:t>套人才公寓项目，建筑类型为板楼，楼宇主体建筑结构为钢筋混凝土结构。建筑面积</w:t>
      </w:r>
      <w:r w:rsidR="00BE11BF" w:rsidRPr="00EB0402">
        <w:rPr>
          <w:rFonts w:ascii="Arial" w:hAnsi="Arial" w:cs="Arial" w:hint="eastAsia"/>
          <w:kern w:val="2"/>
          <w:sz w:val="21"/>
          <w:szCs w:val="21"/>
        </w:rPr>
        <w:t>58411.94</w:t>
      </w:r>
      <w:r w:rsidR="00BE11BF" w:rsidRPr="00EB0402">
        <w:rPr>
          <w:rFonts w:ascii="Arial" w:hAnsi="Arial" w:cs="Arial" w:hint="eastAsia"/>
          <w:kern w:val="2"/>
          <w:sz w:val="21"/>
          <w:szCs w:val="21"/>
        </w:rPr>
        <w:t>平方米</w:t>
      </w:r>
      <w:r w:rsidR="00651872" w:rsidRPr="00EB0402">
        <w:rPr>
          <w:rFonts w:ascii="Arial" w:hAnsi="Arial" w:cs="Arial"/>
          <w:kern w:val="2"/>
          <w:sz w:val="21"/>
          <w:szCs w:val="21"/>
        </w:rPr>
        <w:t>。房源具体户型等情况详见下表：</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2A409E" w:rsidRPr="00EB0402" w14:paraId="08CC254B" w14:textId="77777777" w:rsidTr="00B7499C">
        <w:trPr>
          <w:trHeight w:val="284"/>
          <w:jc w:val="center"/>
        </w:trPr>
        <w:tc>
          <w:tcPr>
            <w:tcW w:w="1413" w:type="dxa"/>
            <w:noWrap/>
            <w:vAlign w:val="center"/>
            <w:hideMark/>
          </w:tcPr>
          <w:p w14:paraId="32B3EC21"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户型</w:t>
            </w:r>
          </w:p>
        </w:tc>
        <w:tc>
          <w:tcPr>
            <w:tcW w:w="1984" w:type="dxa"/>
            <w:vAlign w:val="center"/>
          </w:tcPr>
          <w:p w14:paraId="3B76861B"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建筑面积区间</w:t>
            </w:r>
            <w:r w:rsidRPr="00EB0402">
              <w:rPr>
                <w:rFonts w:ascii="Arial" w:eastAsia="华文细黑" w:hAnsi="Arial" w:cs="Arial" w:hint="eastAsia"/>
                <w:sz w:val="18"/>
                <w:szCs w:val="18"/>
              </w:rPr>
              <w:t>（㎡）</w:t>
            </w:r>
          </w:p>
        </w:tc>
        <w:tc>
          <w:tcPr>
            <w:tcW w:w="1134" w:type="dxa"/>
            <w:vAlign w:val="center"/>
          </w:tcPr>
          <w:p w14:paraId="4D0384A9"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朝向</w:t>
            </w:r>
          </w:p>
        </w:tc>
        <w:tc>
          <w:tcPr>
            <w:tcW w:w="1843" w:type="dxa"/>
            <w:noWrap/>
            <w:vAlign w:val="center"/>
            <w:hideMark/>
          </w:tcPr>
          <w:p w14:paraId="1B0532D8"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套数</w:t>
            </w:r>
          </w:p>
        </w:tc>
        <w:tc>
          <w:tcPr>
            <w:tcW w:w="1977" w:type="dxa"/>
            <w:vAlign w:val="center"/>
          </w:tcPr>
          <w:p w14:paraId="317C4E14"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建筑面积（㎡）</w:t>
            </w:r>
          </w:p>
        </w:tc>
      </w:tr>
      <w:tr w:rsidR="002A409E" w:rsidRPr="00EB0402" w14:paraId="6F723DA5" w14:textId="77777777" w:rsidTr="00B7499C">
        <w:trPr>
          <w:trHeight w:val="284"/>
          <w:jc w:val="center"/>
        </w:trPr>
        <w:tc>
          <w:tcPr>
            <w:tcW w:w="1413" w:type="dxa"/>
            <w:noWrap/>
            <w:vAlign w:val="center"/>
            <w:hideMark/>
          </w:tcPr>
          <w:p w14:paraId="1ABF616D"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大平层</w:t>
            </w:r>
          </w:p>
        </w:tc>
        <w:tc>
          <w:tcPr>
            <w:tcW w:w="1984" w:type="dxa"/>
            <w:vAlign w:val="center"/>
          </w:tcPr>
          <w:p w14:paraId="3B094866"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254.58-265.69</w:t>
            </w:r>
          </w:p>
        </w:tc>
        <w:tc>
          <w:tcPr>
            <w:tcW w:w="1134" w:type="dxa"/>
            <w:vAlign w:val="center"/>
          </w:tcPr>
          <w:p w14:paraId="6E2B3490" w14:textId="77777777" w:rsidR="002A409E" w:rsidRPr="00EB0402" w:rsidRDefault="002A409E" w:rsidP="00B7499C">
            <w:pPr>
              <w:spacing w:line="240" w:lineRule="atLeast"/>
              <w:jc w:val="center"/>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0A8C6B68"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12</w:t>
            </w:r>
          </w:p>
        </w:tc>
        <w:tc>
          <w:tcPr>
            <w:tcW w:w="1977" w:type="dxa"/>
            <w:vAlign w:val="center"/>
          </w:tcPr>
          <w:p w14:paraId="48012842"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3143.84</w:t>
            </w:r>
          </w:p>
        </w:tc>
      </w:tr>
      <w:tr w:rsidR="002A409E" w:rsidRPr="00EB0402" w14:paraId="5715B056" w14:textId="77777777" w:rsidTr="00B7499C">
        <w:trPr>
          <w:trHeight w:val="284"/>
          <w:jc w:val="center"/>
        </w:trPr>
        <w:tc>
          <w:tcPr>
            <w:tcW w:w="1413" w:type="dxa"/>
            <w:noWrap/>
            <w:vAlign w:val="center"/>
            <w:hideMark/>
          </w:tcPr>
          <w:p w14:paraId="0CB3E2B3"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EB0402">
              <w:rPr>
                <w:rFonts w:ascii="Arial" w:eastAsia="华文细黑" w:hAnsi="Arial" w:cs="Arial"/>
                <w:color w:val="000000"/>
                <w:sz w:val="18"/>
                <w:szCs w:val="18"/>
              </w:rPr>
              <w:t>叠拼复式</w:t>
            </w:r>
            <w:proofErr w:type="gramEnd"/>
          </w:p>
        </w:tc>
        <w:tc>
          <w:tcPr>
            <w:tcW w:w="1984" w:type="dxa"/>
            <w:vAlign w:val="center"/>
          </w:tcPr>
          <w:p w14:paraId="6C0C94F6"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238.91-248.36</w:t>
            </w:r>
          </w:p>
        </w:tc>
        <w:tc>
          <w:tcPr>
            <w:tcW w:w="1134" w:type="dxa"/>
          </w:tcPr>
          <w:p w14:paraId="39BB9A74"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6D211BFF"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64</w:t>
            </w:r>
          </w:p>
        </w:tc>
        <w:tc>
          <w:tcPr>
            <w:tcW w:w="1977" w:type="dxa"/>
            <w:vAlign w:val="center"/>
          </w:tcPr>
          <w:p w14:paraId="2A3BE6E5"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15547.95</w:t>
            </w:r>
          </w:p>
        </w:tc>
      </w:tr>
      <w:tr w:rsidR="002A409E" w:rsidRPr="00EB0402" w14:paraId="009C4235" w14:textId="77777777" w:rsidTr="00B7499C">
        <w:trPr>
          <w:trHeight w:val="284"/>
          <w:jc w:val="center"/>
        </w:trPr>
        <w:tc>
          <w:tcPr>
            <w:tcW w:w="1413" w:type="dxa"/>
            <w:noWrap/>
            <w:vAlign w:val="center"/>
            <w:hideMark/>
          </w:tcPr>
          <w:p w14:paraId="761AC894"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EB0402">
              <w:rPr>
                <w:rFonts w:ascii="Arial" w:eastAsia="华文细黑" w:hAnsi="Arial" w:cs="Arial"/>
                <w:color w:val="000000"/>
                <w:sz w:val="18"/>
                <w:szCs w:val="18"/>
              </w:rPr>
              <w:t>叠拼平层</w:t>
            </w:r>
            <w:proofErr w:type="gramEnd"/>
          </w:p>
        </w:tc>
        <w:tc>
          <w:tcPr>
            <w:tcW w:w="1984" w:type="dxa"/>
            <w:vAlign w:val="center"/>
          </w:tcPr>
          <w:p w14:paraId="7C8DC0D6"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184.79-186.24</w:t>
            </w:r>
          </w:p>
        </w:tc>
        <w:tc>
          <w:tcPr>
            <w:tcW w:w="1134" w:type="dxa"/>
          </w:tcPr>
          <w:p w14:paraId="652BC14F"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5AA3DF5F"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16</w:t>
            </w:r>
          </w:p>
        </w:tc>
        <w:tc>
          <w:tcPr>
            <w:tcW w:w="1977" w:type="dxa"/>
            <w:vAlign w:val="center"/>
          </w:tcPr>
          <w:p w14:paraId="5BBD1A06"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2968.78</w:t>
            </w:r>
          </w:p>
        </w:tc>
      </w:tr>
      <w:tr w:rsidR="002A409E" w:rsidRPr="00EB0402" w14:paraId="4EC58CCB" w14:textId="77777777" w:rsidTr="00B7499C">
        <w:trPr>
          <w:trHeight w:val="284"/>
          <w:jc w:val="center"/>
        </w:trPr>
        <w:tc>
          <w:tcPr>
            <w:tcW w:w="1413" w:type="dxa"/>
            <w:noWrap/>
            <w:vAlign w:val="center"/>
            <w:hideMark/>
          </w:tcPr>
          <w:p w14:paraId="05A49F8F"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平层</w:t>
            </w:r>
          </w:p>
        </w:tc>
        <w:tc>
          <w:tcPr>
            <w:tcW w:w="1984" w:type="dxa"/>
            <w:vAlign w:val="center"/>
          </w:tcPr>
          <w:p w14:paraId="1789DC30"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124.09-171.29</w:t>
            </w:r>
          </w:p>
        </w:tc>
        <w:tc>
          <w:tcPr>
            <w:tcW w:w="1134" w:type="dxa"/>
          </w:tcPr>
          <w:p w14:paraId="1ED0D4FF"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4C87EDA5"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132</w:t>
            </w:r>
          </w:p>
        </w:tc>
        <w:tc>
          <w:tcPr>
            <w:tcW w:w="1977" w:type="dxa"/>
            <w:vAlign w:val="center"/>
          </w:tcPr>
          <w:p w14:paraId="15B4A909"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20923.31</w:t>
            </w:r>
          </w:p>
        </w:tc>
      </w:tr>
      <w:tr w:rsidR="002A409E" w:rsidRPr="00EB0402" w14:paraId="26044BA9" w14:textId="77777777" w:rsidTr="00B7499C">
        <w:trPr>
          <w:trHeight w:val="284"/>
          <w:jc w:val="center"/>
        </w:trPr>
        <w:tc>
          <w:tcPr>
            <w:tcW w:w="1413" w:type="dxa"/>
            <w:noWrap/>
            <w:vAlign w:val="center"/>
          </w:tcPr>
          <w:p w14:paraId="0BB72F60"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洋房</w:t>
            </w:r>
          </w:p>
        </w:tc>
        <w:tc>
          <w:tcPr>
            <w:tcW w:w="1984" w:type="dxa"/>
            <w:vAlign w:val="center"/>
          </w:tcPr>
          <w:p w14:paraId="0DA1315F"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179.71-208.66</w:t>
            </w:r>
          </w:p>
        </w:tc>
        <w:tc>
          <w:tcPr>
            <w:tcW w:w="1134" w:type="dxa"/>
          </w:tcPr>
          <w:p w14:paraId="7BEFC587"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tcPr>
          <w:p w14:paraId="3879B8D7"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80</w:t>
            </w:r>
          </w:p>
        </w:tc>
        <w:tc>
          <w:tcPr>
            <w:tcW w:w="1977" w:type="dxa"/>
            <w:vAlign w:val="center"/>
          </w:tcPr>
          <w:p w14:paraId="30B4E00E"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15828.06</w:t>
            </w:r>
          </w:p>
        </w:tc>
      </w:tr>
      <w:tr w:rsidR="002A409E" w:rsidRPr="00EB0402" w14:paraId="7067C264" w14:textId="77777777" w:rsidTr="00B7499C">
        <w:trPr>
          <w:trHeight w:val="284"/>
          <w:jc w:val="center"/>
        </w:trPr>
        <w:tc>
          <w:tcPr>
            <w:tcW w:w="4531" w:type="dxa"/>
            <w:gridSpan w:val="3"/>
            <w:vAlign w:val="center"/>
          </w:tcPr>
          <w:p w14:paraId="0DD74C51" w14:textId="77777777" w:rsidR="002A409E" w:rsidRPr="00EB0402" w:rsidRDefault="002A409E" w:rsidP="00B7499C">
            <w:pPr>
              <w:widowControl/>
              <w:adjustRightInd/>
              <w:spacing w:line="240" w:lineRule="atLeast"/>
              <w:jc w:val="center"/>
              <w:textAlignment w:val="auto"/>
              <w:rPr>
                <w:rFonts w:ascii="Arial" w:eastAsia="华文细黑" w:hAnsi="Arial" w:cs="Arial"/>
                <w:color w:val="FF0000"/>
                <w:sz w:val="18"/>
                <w:szCs w:val="18"/>
              </w:rPr>
            </w:pPr>
          </w:p>
        </w:tc>
        <w:tc>
          <w:tcPr>
            <w:tcW w:w="1843" w:type="dxa"/>
            <w:vAlign w:val="center"/>
          </w:tcPr>
          <w:p w14:paraId="17978290"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304</w:t>
            </w:r>
          </w:p>
        </w:tc>
        <w:tc>
          <w:tcPr>
            <w:tcW w:w="1977" w:type="dxa"/>
            <w:vAlign w:val="center"/>
          </w:tcPr>
          <w:p w14:paraId="2A789E90"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58411.94</w:t>
            </w:r>
          </w:p>
        </w:tc>
      </w:tr>
    </w:tbl>
    <w:p w14:paraId="7CA8FDEC" w14:textId="54A9D534" w:rsidR="00802761" w:rsidRPr="00EB0402" w:rsidRDefault="00802761" w:rsidP="00651872">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2</w:t>
      </w:r>
      <w:r w:rsidRPr="00EB0402">
        <w:rPr>
          <w:rFonts w:ascii="Arial" w:hAnsi="Arial" w:cs="Arial"/>
          <w:sz w:val="21"/>
          <w:szCs w:val="21"/>
        </w:rPr>
        <w:t>）建筑结构：</w:t>
      </w:r>
      <w:r w:rsidR="004C422C" w:rsidRPr="00EB0402">
        <w:rPr>
          <w:rFonts w:ascii="Arial" w:hAnsi="Arial" w:cs="Arial"/>
          <w:sz w:val="21"/>
          <w:szCs w:val="21"/>
        </w:rPr>
        <w:t>估价对象所属楼宇建筑结构为</w:t>
      </w:r>
      <w:r w:rsidR="004C422C" w:rsidRPr="00EB0402">
        <w:rPr>
          <w:rFonts w:ascii="Arial" w:hAnsi="Arial" w:cs="Arial"/>
          <w:kern w:val="2"/>
          <w:sz w:val="21"/>
          <w:szCs w:val="21"/>
        </w:rPr>
        <w:t>钢筋混凝土结构</w:t>
      </w:r>
      <w:r w:rsidRPr="00EB0402">
        <w:rPr>
          <w:rFonts w:ascii="Arial" w:hAnsi="Arial" w:cs="Arial"/>
          <w:sz w:val="21"/>
          <w:szCs w:val="21"/>
        </w:rPr>
        <w:t>。</w:t>
      </w:r>
    </w:p>
    <w:p w14:paraId="7A2252FF" w14:textId="3DE131C8"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3</w:t>
      </w:r>
      <w:r w:rsidRPr="00EB0402">
        <w:rPr>
          <w:rFonts w:ascii="Arial" w:hAnsi="Arial" w:cs="Arial"/>
          <w:sz w:val="21"/>
          <w:szCs w:val="21"/>
        </w:rPr>
        <w:t>）建筑外观：</w:t>
      </w:r>
      <w:r w:rsidR="004C422C" w:rsidRPr="00EB0402">
        <w:rPr>
          <w:rFonts w:ascii="Arial" w:hAnsi="Arial" w:cs="Arial"/>
          <w:kern w:val="2"/>
          <w:sz w:val="21"/>
          <w:szCs w:val="21"/>
        </w:rPr>
        <w:t>估价对象为</w:t>
      </w:r>
      <w:r w:rsidR="00651872" w:rsidRPr="00EB0402">
        <w:rPr>
          <w:rFonts w:ascii="Arial" w:hAnsi="Arial" w:cs="Arial"/>
          <w:kern w:val="2"/>
          <w:sz w:val="21"/>
          <w:szCs w:val="21"/>
        </w:rPr>
        <w:t>板楼</w:t>
      </w:r>
      <w:r w:rsidRPr="00EB0402">
        <w:rPr>
          <w:rFonts w:ascii="Arial" w:hAnsi="Arial" w:cs="Arial"/>
          <w:sz w:val="21"/>
          <w:szCs w:val="21"/>
        </w:rPr>
        <w:t>。</w:t>
      </w:r>
    </w:p>
    <w:p w14:paraId="11D7020B" w14:textId="72556F58"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4</w:t>
      </w:r>
      <w:r w:rsidRPr="00EB0402">
        <w:rPr>
          <w:rFonts w:ascii="Arial" w:hAnsi="Arial" w:cs="Arial"/>
          <w:sz w:val="21"/>
          <w:szCs w:val="21"/>
        </w:rPr>
        <w:t>）</w:t>
      </w:r>
      <w:r w:rsidR="00651872" w:rsidRPr="00EB0402">
        <w:rPr>
          <w:rFonts w:ascii="Arial" w:hAnsi="Arial" w:cs="Arial"/>
          <w:sz w:val="21"/>
          <w:szCs w:val="21"/>
        </w:rPr>
        <w:t>设施设备：估价对象所在项目配套设施完备，给排水、电力、电讯、暖通等齐全；防火</w:t>
      </w:r>
      <w:proofErr w:type="gramStart"/>
      <w:r w:rsidR="00651872" w:rsidRPr="00EB0402">
        <w:rPr>
          <w:rFonts w:ascii="Arial" w:hAnsi="Arial" w:cs="Arial"/>
          <w:sz w:val="21"/>
          <w:szCs w:val="21"/>
        </w:rPr>
        <w:t>栓</w:t>
      </w:r>
      <w:proofErr w:type="gramEnd"/>
      <w:r w:rsidR="00651872" w:rsidRPr="00EB0402">
        <w:rPr>
          <w:rFonts w:ascii="Arial" w:hAnsi="Arial" w:cs="Arial"/>
          <w:sz w:val="21"/>
          <w:szCs w:val="21"/>
        </w:rPr>
        <w:t>、安防系统等设备齐全；配备</w:t>
      </w:r>
      <w:r w:rsidR="00651872" w:rsidRPr="00EB0402">
        <w:rPr>
          <w:rFonts w:ascii="Arial" w:hAnsi="Arial" w:cs="Arial" w:hint="eastAsia"/>
          <w:sz w:val="21"/>
          <w:szCs w:val="21"/>
        </w:rPr>
        <w:t>全套家具家电及智能家居设备</w:t>
      </w:r>
      <w:r w:rsidRPr="00EB0402">
        <w:rPr>
          <w:rFonts w:ascii="Arial" w:hAnsi="Arial" w:cs="Arial"/>
          <w:sz w:val="21"/>
          <w:szCs w:val="21"/>
        </w:rPr>
        <w:t>。</w:t>
      </w:r>
    </w:p>
    <w:p w14:paraId="007607CA" w14:textId="044A51A4"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5</w:t>
      </w:r>
      <w:r w:rsidRPr="00EB0402">
        <w:rPr>
          <w:rFonts w:ascii="Arial" w:hAnsi="Arial" w:cs="Arial"/>
          <w:sz w:val="21"/>
          <w:szCs w:val="21"/>
        </w:rPr>
        <w:t>）</w:t>
      </w:r>
      <w:r w:rsidR="00651872" w:rsidRPr="00EB0402">
        <w:rPr>
          <w:rFonts w:ascii="Arial" w:hAnsi="Arial" w:cs="Arial"/>
          <w:sz w:val="21"/>
          <w:szCs w:val="21"/>
        </w:rPr>
        <w:t>装饰装修：根据估价委托人介绍及估价人员实地查勘，估价对象均为精装修，外立面为</w:t>
      </w:r>
      <w:r w:rsidR="00651872" w:rsidRPr="00EB0402">
        <w:rPr>
          <w:rFonts w:ascii="Arial" w:hAnsi="Arial" w:cs="Arial" w:hint="eastAsia"/>
          <w:sz w:val="21"/>
          <w:szCs w:val="21"/>
        </w:rPr>
        <w:t>石材、墙砖</w:t>
      </w:r>
      <w:r w:rsidR="00651872" w:rsidRPr="00EB0402">
        <w:rPr>
          <w:rFonts w:ascii="Arial" w:hAnsi="Arial" w:cs="Arial"/>
          <w:sz w:val="21"/>
          <w:szCs w:val="21"/>
        </w:rPr>
        <w:t>，公共部分首层地面贴砖，顶棚为石膏造型吊顶，墙面为墙砖。室内地面铺设木地板</w:t>
      </w:r>
      <w:r w:rsidR="00651872" w:rsidRPr="00EB0402">
        <w:rPr>
          <w:rFonts w:ascii="Arial" w:hAnsi="Arial" w:cs="Arial" w:hint="eastAsia"/>
          <w:sz w:val="21"/>
          <w:szCs w:val="21"/>
        </w:rPr>
        <w:t>、地砖</w:t>
      </w:r>
      <w:r w:rsidR="00651872" w:rsidRPr="00EB0402">
        <w:rPr>
          <w:rFonts w:ascii="Arial" w:hAnsi="Arial" w:cs="Arial"/>
          <w:sz w:val="21"/>
          <w:szCs w:val="21"/>
        </w:rPr>
        <w:t>，墙面为涂料</w:t>
      </w:r>
      <w:r w:rsidR="00651872" w:rsidRPr="00EB0402">
        <w:rPr>
          <w:rFonts w:ascii="Arial" w:hAnsi="Arial" w:cs="Arial" w:hint="eastAsia"/>
          <w:sz w:val="21"/>
          <w:szCs w:val="21"/>
        </w:rPr>
        <w:t>、壁纸</w:t>
      </w:r>
      <w:r w:rsidR="00651872" w:rsidRPr="00EB0402">
        <w:rPr>
          <w:rFonts w:ascii="Arial" w:hAnsi="Arial" w:cs="Arial"/>
          <w:sz w:val="21"/>
          <w:szCs w:val="21"/>
        </w:rPr>
        <w:t>，顶棚为涂料；卫生间地面铺设地砖，墙面为墙砖，顶棚为</w:t>
      </w:r>
      <w:r w:rsidR="00651872" w:rsidRPr="00EB0402">
        <w:rPr>
          <w:rFonts w:ascii="Arial" w:hAnsi="Arial" w:cs="Arial"/>
          <w:sz w:val="21"/>
          <w:szCs w:val="21"/>
        </w:rPr>
        <w:t>PVC</w:t>
      </w:r>
      <w:r w:rsidR="00651872" w:rsidRPr="00EB0402">
        <w:rPr>
          <w:rFonts w:ascii="Arial" w:hAnsi="Arial" w:cs="Arial"/>
          <w:sz w:val="21"/>
          <w:szCs w:val="21"/>
        </w:rPr>
        <w:t>板</w:t>
      </w:r>
      <w:r w:rsidRPr="00EB0402">
        <w:rPr>
          <w:rFonts w:ascii="Arial" w:hAnsi="Arial" w:cs="Arial"/>
          <w:sz w:val="21"/>
          <w:szCs w:val="21"/>
        </w:rPr>
        <w:t>。</w:t>
      </w:r>
    </w:p>
    <w:p w14:paraId="4B156ECE" w14:textId="39EB5FAC" w:rsidR="00802761" w:rsidRPr="00EB0402" w:rsidRDefault="00802761">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6</w:t>
      </w:r>
      <w:r w:rsidRPr="00EB0402">
        <w:rPr>
          <w:rFonts w:ascii="Arial" w:hAnsi="Arial" w:cs="Arial"/>
          <w:sz w:val="21"/>
          <w:szCs w:val="21"/>
        </w:rPr>
        <w:t>）</w:t>
      </w:r>
      <w:r w:rsidR="00651872" w:rsidRPr="00EB0402">
        <w:rPr>
          <w:rFonts w:ascii="Arial" w:hAnsi="Arial" w:cs="Arial"/>
          <w:sz w:val="21"/>
          <w:szCs w:val="21"/>
        </w:rPr>
        <w:t>新旧程度：根据《北京市建设工程竣工联合验收通过意见书》</w:t>
      </w:r>
      <w:r w:rsidR="00651872" w:rsidRPr="00EB0402">
        <w:rPr>
          <w:rFonts w:ascii="Arial" w:hAnsi="Arial" w:cs="Arial"/>
          <w:sz w:val="21"/>
          <w:szCs w:val="21"/>
        </w:rPr>
        <w:t>[</w:t>
      </w:r>
      <w:r w:rsidR="00651872" w:rsidRPr="00EB0402">
        <w:rPr>
          <w:rFonts w:ascii="Arial" w:hAnsi="Arial" w:cs="Arial"/>
          <w:sz w:val="21"/>
          <w:szCs w:val="21"/>
        </w:rPr>
        <w:t>编号：</w:t>
      </w:r>
      <w:proofErr w:type="gramStart"/>
      <w:r w:rsidR="00651872" w:rsidRPr="00EB0402">
        <w:rPr>
          <w:rFonts w:ascii="Arial" w:hAnsi="Arial" w:cs="Arial"/>
          <w:sz w:val="21"/>
          <w:szCs w:val="21"/>
        </w:rPr>
        <w:t>京竣联验</w:t>
      </w:r>
      <w:proofErr w:type="gramEnd"/>
      <w:r w:rsidR="00651872" w:rsidRPr="00EB0402">
        <w:rPr>
          <w:rFonts w:ascii="Arial" w:hAnsi="Arial" w:cs="Arial"/>
          <w:sz w:val="21"/>
          <w:szCs w:val="21"/>
        </w:rPr>
        <w:t>（经）字（</w:t>
      </w:r>
      <w:r w:rsidR="00651872" w:rsidRPr="00EB0402">
        <w:rPr>
          <w:rFonts w:ascii="Arial" w:hAnsi="Arial" w:cs="Arial"/>
          <w:sz w:val="21"/>
          <w:szCs w:val="21"/>
        </w:rPr>
        <w:t>2024</w:t>
      </w:r>
      <w:r w:rsidR="00651872" w:rsidRPr="00EB0402">
        <w:rPr>
          <w:rFonts w:ascii="Arial" w:hAnsi="Arial" w:cs="Arial"/>
          <w:sz w:val="21"/>
          <w:szCs w:val="21"/>
        </w:rPr>
        <w:t>）</w:t>
      </w:r>
      <w:r w:rsidR="00651872" w:rsidRPr="00EB0402">
        <w:rPr>
          <w:rFonts w:ascii="Arial" w:hAnsi="Arial" w:cs="Arial"/>
          <w:sz w:val="21"/>
          <w:szCs w:val="21"/>
        </w:rPr>
        <w:t>1889</w:t>
      </w:r>
      <w:r w:rsidR="00651872" w:rsidRPr="00EB0402">
        <w:rPr>
          <w:rFonts w:ascii="Arial" w:hAnsi="Arial" w:cs="Arial"/>
          <w:sz w:val="21"/>
          <w:szCs w:val="21"/>
        </w:rPr>
        <w:t>号</w:t>
      </w:r>
      <w:r w:rsidR="00651872" w:rsidRPr="00EB0402">
        <w:rPr>
          <w:rFonts w:ascii="Arial" w:hAnsi="Arial" w:cs="Arial"/>
          <w:sz w:val="21"/>
          <w:szCs w:val="21"/>
        </w:rPr>
        <w:t>]</w:t>
      </w:r>
      <w:r w:rsidR="00651872" w:rsidRPr="00EB0402">
        <w:rPr>
          <w:rFonts w:ascii="Arial" w:hAnsi="Arial" w:cs="Arial"/>
          <w:sz w:val="21"/>
          <w:szCs w:val="21"/>
        </w:rPr>
        <w:t>，估价</w:t>
      </w:r>
      <w:r w:rsidR="00651872" w:rsidRPr="00EB0402">
        <w:rPr>
          <w:rFonts w:ascii="Arial" w:hAnsi="Arial" w:cs="Arial" w:hint="eastAsia"/>
          <w:sz w:val="21"/>
          <w:szCs w:val="21"/>
        </w:rPr>
        <w:t>对象</w:t>
      </w:r>
      <w:r w:rsidR="00651872" w:rsidRPr="00EB0402">
        <w:rPr>
          <w:rFonts w:ascii="Arial" w:hAnsi="Arial" w:cs="Arial"/>
          <w:color w:val="000000"/>
          <w:sz w:val="21"/>
          <w:szCs w:val="21"/>
        </w:rPr>
        <w:t>于</w:t>
      </w:r>
      <w:r w:rsidR="00651872" w:rsidRPr="00EB0402">
        <w:rPr>
          <w:rFonts w:ascii="Arial" w:hAnsi="Arial" w:cs="Arial"/>
          <w:color w:val="000000"/>
          <w:sz w:val="21"/>
          <w:szCs w:val="21"/>
        </w:rPr>
        <w:t>202</w:t>
      </w:r>
      <w:r w:rsidR="00651872" w:rsidRPr="00EB0402">
        <w:rPr>
          <w:rFonts w:ascii="Arial" w:hAnsi="Arial" w:cs="Arial" w:hint="eastAsia"/>
          <w:color w:val="000000"/>
          <w:sz w:val="21"/>
          <w:szCs w:val="21"/>
        </w:rPr>
        <w:t>4</w:t>
      </w:r>
      <w:r w:rsidR="00651872" w:rsidRPr="00EB0402">
        <w:rPr>
          <w:rFonts w:ascii="Arial" w:hAnsi="Arial" w:cs="Arial"/>
          <w:color w:val="000000"/>
          <w:sz w:val="21"/>
          <w:szCs w:val="21"/>
        </w:rPr>
        <w:t>年</w:t>
      </w:r>
      <w:r w:rsidR="00651872" w:rsidRPr="00EB0402">
        <w:rPr>
          <w:rFonts w:ascii="Arial" w:hAnsi="Arial" w:cs="Arial" w:hint="eastAsia"/>
          <w:color w:val="000000"/>
          <w:sz w:val="21"/>
          <w:szCs w:val="21"/>
        </w:rPr>
        <w:t>9</w:t>
      </w:r>
      <w:r w:rsidR="00651872" w:rsidRPr="00EB0402">
        <w:rPr>
          <w:rFonts w:ascii="Arial" w:hAnsi="Arial" w:cs="Arial"/>
          <w:color w:val="000000"/>
          <w:sz w:val="21"/>
          <w:szCs w:val="21"/>
        </w:rPr>
        <w:t>月</w:t>
      </w:r>
      <w:r w:rsidR="00651872" w:rsidRPr="00EB0402">
        <w:rPr>
          <w:rFonts w:ascii="Arial" w:hAnsi="Arial" w:cs="Arial" w:hint="eastAsia"/>
          <w:color w:val="000000"/>
          <w:sz w:val="21"/>
          <w:szCs w:val="21"/>
        </w:rPr>
        <w:t>竣工</w:t>
      </w:r>
      <w:r w:rsidR="00651872" w:rsidRPr="00EB0402">
        <w:rPr>
          <w:rFonts w:ascii="Arial" w:hAnsi="Arial" w:cs="Arial"/>
          <w:color w:val="000000"/>
          <w:sz w:val="21"/>
          <w:szCs w:val="21"/>
        </w:rPr>
        <w:t>，</w:t>
      </w:r>
      <w:r w:rsidR="00651872" w:rsidRPr="00EB0402">
        <w:rPr>
          <w:rFonts w:ascii="Arial" w:hAnsi="Arial" w:cs="Arial"/>
          <w:sz w:val="21"/>
          <w:szCs w:val="21"/>
        </w:rPr>
        <w:t>估价对象观察成新度高，综合成新度为</w:t>
      </w:r>
      <w:r w:rsidR="00651872" w:rsidRPr="00EB0402">
        <w:rPr>
          <w:rFonts w:ascii="Arial" w:hAnsi="Arial" w:cs="Arial" w:hint="eastAsia"/>
          <w:sz w:val="21"/>
          <w:szCs w:val="21"/>
        </w:rPr>
        <w:t>98</w:t>
      </w:r>
      <w:r w:rsidR="00651872" w:rsidRPr="00EB0402">
        <w:rPr>
          <w:rFonts w:ascii="Arial" w:hAnsi="Arial" w:cs="Arial"/>
          <w:sz w:val="21"/>
          <w:szCs w:val="21"/>
        </w:rPr>
        <w:t>%</w:t>
      </w:r>
      <w:r w:rsidRPr="00EB0402">
        <w:rPr>
          <w:rFonts w:ascii="Arial" w:hAnsi="Arial" w:cs="Arial"/>
          <w:sz w:val="21"/>
          <w:szCs w:val="21"/>
        </w:rPr>
        <w:t>。</w:t>
      </w:r>
    </w:p>
    <w:p w14:paraId="1048A4F0" w14:textId="223DE7D6" w:rsidR="00802761" w:rsidRPr="00EB0402" w:rsidRDefault="00802761" w:rsidP="004C422C">
      <w:pPr>
        <w:wordWrap w:val="0"/>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7</w:t>
      </w:r>
      <w:r w:rsidRPr="00EB0402">
        <w:rPr>
          <w:rFonts w:ascii="Arial" w:hAnsi="Arial" w:cs="Arial"/>
          <w:sz w:val="21"/>
          <w:szCs w:val="21"/>
        </w:rPr>
        <w:t>）</w:t>
      </w:r>
      <w:r w:rsidR="00651872" w:rsidRPr="00EB0402">
        <w:rPr>
          <w:rFonts w:ascii="Arial" w:hAnsi="Arial" w:cs="Arial"/>
          <w:sz w:val="21"/>
          <w:szCs w:val="21"/>
        </w:rPr>
        <w:t>户型设计：</w:t>
      </w:r>
      <w:r w:rsidR="00651872" w:rsidRPr="00EB0402">
        <w:rPr>
          <w:rFonts w:ascii="Arial" w:hAnsi="Arial" w:cs="Arial" w:hint="eastAsia"/>
          <w:sz w:val="21"/>
          <w:szCs w:val="21"/>
        </w:rPr>
        <w:t>估价对象</w:t>
      </w:r>
      <w:r w:rsidR="00651872" w:rsidRPr="00EB0402">
        <w:rPr>
          <w:rFonts w:ascii="Arial" w:hAnsi="Arial" w:cs="Arial"/>
          <w:sz w:val="21"/>
          <w:szCs w:val="21"/>
        </w:rPr>
        <w:t>有</w:t>
      </w:r>
      <w:r w:rsidR="00651872" w:rsidRPr="00EB0402">
        <w:rPr>
          <w:rFonts w:ascii="Arial" w:hAnsi="Arial" w:cs="Arial" w:hint="eastAsia"/>
          <w:sz w:val="21"/>
          <w:szCs w:val="21"/>
        </w:rPr>
        <w:t>五</w:t>
      </w:r>
      <w:r w:rsidR="00651872" w:rsidRPr="00EB0402">
        <w:rPr>
          <w:rFonts w:ascii="Arial" w:hAnsi="Arial" w:cs="Arial"/>
          <w:sz w:val="21"/>
          <w:szCs w:val="21"/>
        </w:rPr>
        <w:t>种户型，分别为</w:t>
      </w:r>
      <w:r w:rsidR="00651872" w:rsidRPr="00EB0402">
        <w:rPr>
          <w:rFonts w:ascii="Arial" w:hAnsi="Arial" w:cs="Arial" w:hint="eastAsia"/>
          <w:sz w:val="21"/>
          <w:szCs w:val="21"/>
        </w:rPr>
        <w:t>大平层</w:t>
      </w:r>
      <w:r w:rsidR="00651872" w:rsidRPr="00EB0402">
        <w:rPr>
          <w:rFonts w:ascii="Arial" w:hAnsi="Arial" w:cs="Arial"/>
          <w:sz w:val="21"/>
          <w:szCs w:val="21"/>
        </w:rPr>
        <w:t>12</w:t>
      </w:r>
      <w:r w:rsidR="00651872" w:rsidRPr="00EB0402">
        <w:rPr>
          <w:rFonts w:ascii="Arial" w:hAnsi="Arial" w:cs="Arial"/>
          <w:sz w:val="21"/>
          <w:szCs w:val="21"/>
        </w:rPr>
        <w:t>套，</w:t>
      </w:r>
      <w:r w:rsidR="00651872" w:rsidRPr="00EB0402">
        <w:rPr>
          <w:rFonts w:ascii="Arial" w:hAnsi="Arial" w:cs="Arial" w:hint="eastAsia"/>
          <w:sz w:val="21"/>
          <w:szCs w:val="21"/>
        </w:rPr>
        <w:t>户型为</w:t>
      </w:r>
      <w:r w:rsidR="00651872" w:rsidRPr="00EB0402">
        <w:rPr>
          <w:rFonts w:ascii="Arial" w:hAnsi="Arial" w:cs="Arial" w:hint="eastAsia"/>
          <w:sz w:val="21"/>
          <w:szCs w:val="21"/>
        </w:rPr>
        <w:t>4</w:t>
      </w:r>
      <w:r w:rsidR="00651872" w:rsidRPr="00EB0402">
        <w:rPr>
          <w:rFonts w:ascii="Arial" w:hAnsi="Arial" w:cs="Arial" w:hint="eastAsia"/>
          <w:sz w:val="21"/>
          <w:szCs w:val="21"/>
        </w:rPr>
        <w:t>居室；</w:t>
      </w:r>
      <w:proofErr w:type="gramStart"/>
      <w:r w:rsidR="00651872" w:rsidRPr="00EB0402">
        <w:rPr>
          <w:rFonts w:ascii="Arial" w:hAnsi="Arial" w:cs="Arial" w:hint="eastAsia"/>
          <w:sz w:val="21"/>
          <w:szCs w:val="21"/>
        </w:rPr>
        <w:t>叠拼复式</w:t>
      </w:r>
      <w:proofErr w:type="gramEnd"/>
      <w:r w:rsidR="00651872" w:rsidRPr="00EB0402">
        <w:rPr>
          <w:rFonts w:ascii="Arial" w:hAnsi="Arial" w:cs="Arial" w:hint="eastAsia"/>
          <w:sz w:val="21"/>
          <w:szCs w:val="21"/>
        </w:rPr>
        <w:t>64</w:t>
      </w:r>
      <w:r w:rsidR="00651872" w:rsidRPr="00EB0402">
        <w:rPr>
          <w:rFonts w:ascii="Arial" w:hAnsi="Arial" w:cs="Arial" w:hint="eastAsia"/>
          <w:sz w:val="21"/>
          <w:szCs w:val="21"/>
        </w:rPr>
        <w:t>套，户型为</w:t>
      </w:r>
      <w:r w:rsidR="00651872" w:rsidRPr="00EB0402">
        <w:rPr>
          <w:rFonts w:ascii="Arial" w:hAnsi="Arial" w:cs="Arial" w:hint="eastAsia"/>
          <w:sz w:val="21"/>
          <w:szCs w:val="21"/>
        </w:rPr>
        <w:t>4</w:t>
      </w:r>
      <w:r w:rsidR="00651872" w:rsidRPr="00EB0402">
        <w:rPr>
          <w:rFonts w:ascii="Arial" w:hAnsi="Arial" w:cs="Arial" w:hint="eastAsia"/>
          <w:sz w:val="21"/>
          <w:szCs w:val="21"/>
        </w:rPr>
        <w:t>居室；</w:t>
      </w:r>
      <w:proofErr w:type="gramStart"/>
      <w:r w:rsidR="00651872" w:rsidRPr="00EB0402">
        <w:rPr>
          <w:rFonts w:ascii="Arial" w:hAnsi="Arial" w:cs="Arial" w:hint="eastAsia"/>
          <w:sz w:val="21"/>
          <w:szCs w:val="21"/>
        </w:rPr>
        <w:t>叠拼平层</w:t>
      </w:r>
      <w:proofErr w:type="gramEnd"/>
      <w:r w:rsidR="00651872" w:rsidRPr="00EB0402">
        <w:rPr>
          <w:rFonts w:ascii="Arial" w:hAnsi="Arial" w:cs="Arial" w:hint="eastAsia"/>
          <w:sz w:val="21"/>
          <w:szCs w:val="21"/>
        </w:rPr>
        <w:t>16</w:t>
      </w:r>
      <w:r w:rsidR="00651872" w:rsidRPr="00EB0402">
        <w:rPr>
          <w:rFonts w:ascii="Arial" w:hAnsi="Arial" w:cs="Arial" w:hint="eastAsia"/>
          <w:sz w:val="21"/>
          <w:szCs w:val="21"/>
        </w:rPr>
        <w:t>套，户型为</w:t>
      </w:r>
      <w:r w:rsidR="00651872" w:rsidRPr="00EB0402">
        <w:rPr>
          <w:rFonts w:ascii="Arial" w:hAnsi="Arial" w:cs="Arial" w:hint="eastAsia"/>
          <w:sz w:val="21"/>
          <w:szCs w:val="21"/>
        </w:rPr>
        <w:t>3</w:t>
      </w:r>
      <w:r w:rsidR="00651872" w:rsidRPr="00EB0402">
        <w:rPr>
          <w:rFonts w:ascii="Arial" w:hAnsi="Arial" w:cs="Arial" w:hint="eastAsia"/>
          <w:sz w:val="21"/>
          <w:szCs w:val="21"/>
        </w:rPr>
        <w:t>居室；平层</w:t>
      </w:r>
      <w:r w:rsidR="00651872" w:rsidRPr="00EB0402">
        <w:rPr>
          <w:rFonts w:ascii="Arial" w:hAnsi="Arial" w:cs="Arial" w:hint="eastAsia"/>
          <w:sz w:val="21"/>
          <w:szCs w:val="21"/>
        </w:rPr>
        <w:t>132</w:t>
      </w:r>
      <w:r w:rsidR="00651872" w:rsidRPr="00EB0402">
        <w:rPr>
          <w:rFonts w:ascii="Arial" w:hAnsi="Arial" w:cs="Arial" w:hint="eastAsia"/>
          <w:sz w:val="21"/>
          <w:szCs w:val="21"/>
        </w:rPr>
        <w:t>套，户型为</w:t>
      </w:r>
      <w:r w:rsidR="00651872" w:rsidRPr="00EB0402">
        <w:rPr>
          <w:rFonts w:ascii="Arial" w:hAnsi="Arial" w:cs="Arial" w:hint="eastAsia"/>
          <w:sz w:val="21"/>
          <w:szCs w:val="21"/>
        </w:rPr>
        <w:t>2</w:t>
      </w:r>
      <w:r w:rsidR="00651872" w:rsidRPr="00EB0402">
        <w:rPr>
          <w:rFonts w:ascii="Arial" w:hAnsi="Arial" w:cs="Arial" w:hint="eastAsia"/>
          <w:sz w:val="21"/>
          <w:szCs w:val="21"/>
        </w:rPr>
        <w:t>、</w:t>
      </w:r>
      <w:r w:rsidR="00651872" w:rsidRPr="00EB0402">
        <w:rPr>
          <w:rFonts w:ascii="Arial" w:hAnsi="Arial" w:cs="Arial" w:hint="eastAsia"/>
          <w:sz w:val="21"/>
          <w:szCs w:val="21"/>
        </w:rPr>
        <w:t>3</w:t>
      </w:r>
      <w:r w:rsidR="00651872" w:rsidRPr="00EB0402">
        <w:rPr>
          <w:rFonts w:ascii="Arial" w:hAnsi="Arial" w:cs="Arial" w:hint="eastAsia"/>
          <w:sz w:val="21"/>
          <w:szCs w:val="21"/>
        </w:rPr>
        <w:t>居室；洋房</w:t>
      </w:r>
      <w:r w:rsidR="00651872" w:rsidRPr="00EB0402">
        <w:rPr>
          <w:rFonts w:ascii="Arial" w:hAnsi="Arial" w:cs="Arial" w:hint="eastAsia"/>
          <w:sz w:val="21"/>
          <w:szCs w:val="21"/>
        </w:rPr>
        <w:t>80</w:t>
      </w:r>
      <w:r w:rsidR="00651872" w:rsidRPr="00EB0402">
        <w:rPr>
          <w:rFonts w:ascii="Arial" w:hAnsi="Arial" w:cs="Arial" w:hint="eastAsia"/>
          <w:sz w:val="21"/>
          <w:szCs w:val="21"/>
        </w:rPr>
        <w:t>套，户型为</w:t>
      </w:r>
      <w:r w:rsidR="00651872" w:rsidRPr="00EB0402">
        <w:rPr>
          <w:rFonts w:ascii="Arial" w:hAnsi="Arial" w:cs="Arial" w:hint="eastAsia"/>
          <w:sz w:val="21"/>
          <w:szCs w:val="21"/>
        </w:rPr>
        <w:t>2</w:t>
      </w:r>
      <w:r w:rsidR="00651872" w:rsidRPr="00EB0402">
        <w:rPr>
          <w:rFonts w:ascii="Arial" w:hAnsi="Arial" w:cs="Arial" w:hint="eastAsia"/>
          <w:sz w:val="21"/>
          <w:szCs w:val="21"/>
        </w:rPr>
        <w:t>、</w:t>
      </w:r>
      <w:r w:rsidR="00651872" w:rsidRPr="00EB0402">
        <w:rPr>
          <w:rFonts w:ascii="Arial" w:hAnsi="Arial" w:cs="Arial" w:hint="eastAsia"/>
          <w:sz w:val="21"/>
          <w:szCs w:val="21"/>
        </w:rPr>
        <w:t>3</w:t>
      </w:r>
      <w:r w:rsidR="00651872" w:rsidRPr="00EB0402">
        <w:rPr>
          <w:rFonts w:ascii="Arial" w:hAnsi="Arial" w:cs="Arial" w:hint="eastAsia"/>
          <w:sz w:val="21"/>
          <w:szCs w:val="21"/>
        </w:rPr>
        <w:t>居室</w:t>
      </w:r>
    </w:p>
    <w:p w14:paraId="4DEC50CC" w14:textId="73B11EFA" w:rsidR="006A4346" w:rsidRPr="00EB0402" w:rsidRDefault="006A4346" w:rsidP="006A4346">
      <w:pPr>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8</w:t>
      </w:r>
      <w:r w:rsidRPr="00EB0402">
        <w:rPr>
          <w:rFonts w:ascii="Arial" w:hAnsi="Arial" w:cs="Arial"/>
          <w:sz w:val="21"/>
          <w:szCs w:val="21"/>
        </w:rPr>
        <w:t>）</w:t>
      </w:r>
      <w:r w:rsidR="00314CA9" w:rsidRPr="00EB0402">
        <w:rPr>
          <w:rFonts w:ascii="Arial" w:hAnsi="Arial" w:cs="Arial"/>
          <w:sz w:val="21"/>
          <w:szCs w:val="21"/>
        </w:rPr>
        <w:t>朝向：</w:t>
      </w:r>
      <w:r w:rsidR="00651872" w:rsidRPr="00EB0402">
        <w:rPr>
          <w:rFonts w:ascii="Arial" w:hAnsi="Arial" w:cs="Arial" w:hint="eastAsia"/>
          <w:sz w:val="21"/>
          <w:szCs w:val="21"/>
        </w:rPr>
        <w:t>估价对象均为南北朝向</w:t>
      </w:r>
      <w:r w:rsidR="00314CA9" w:rsidRPr="00EB0402">
        <w:rPr>
          <w:rFonts w:ascii="Arial" w:hAnsi="Arial" w:cs="Arial"/>
          <w:sz w:val="21"/>
          <w:szCs w:val="21"/>
        </w:rPr>
        <w:t>。</w:t>
      </w:r>
    </w:p>
    <w:p w14:paraId="7DE47221" w14:textId="320FD063" w:rsidR="006A4346" w:rsidRPr="00EB0402" w:rsidRDefault="006A4346" w:rsidP="006A4346">
      <w:pPr>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lastRenderedPageBreak/>
        <w:t>（</w:t>
      </w:r>
      <w:r w:rsidRPr="00EB0402">
        <w:rPr>
          <w:rFonts w:ascii="Arial" w:hAnsi="Arial" w:cs="Arial"/>
          <w:sz w:val="21"/>
          <w:szCs w:val="21"/>
        </w:rPr>
        <w:t>9</w:t>
      </w:r>
      <w:r w:rsidRPr="00EB0402">
        <w:rPr>
          <w:rFonts w:ascii="Arial" w:hAnsi="Arial" w:cs="Arial"/>
          <w:sz w:val="21"/>
          <w:szCs w:val="21"/>
        </w:rPr>
        <w:t>）综合服务管理设施：</w:t>
      </w:r>
      <w:r w:rsidR="00651872" w:rsidRPr="00EB0402">
        <w:rPr>
          <w:rFonts w:ascii="Arial" w:hAnsi="Arial" w:cs="Arial"/>
          <w:sz w:val="21"/>
          <w:szCs w:val="21"/>
        </w:rPr>
        <w:t>估价对象为专业管家封闭式管理，</w:t>
      </w:r>
      <w:r w:rsidR="00651872" w:rsidRPr="00EB0402">
        <w:rPr>
          <w:rFonts w:ascii="Arial" w:hAnsi="Arial" w:cs="Arial" w:hint="eastAsia"/>
          <w:sz w:val="21"/>
          <w:szCs w:val="21"/>
        </w:rPr>
        <w:t>设有健身房、会客厅、图书室等</w:t>
      </w:r>
      <w:r w:rsidRPr="00EB0402">
        <w:rPr>
          <w:rFonts w:ascii="Arial" w:hAnsi="Arial" w:cs="Arial"/>
          <w:sz w:val="21"/>
          <w:szCs w:val="21"/>
        </w:rPr>
        <w:t>。</w:t>
      </w:r>
    </w:p>
    <w:p w14:paraId="3FFB5BE4" w14:textId="38344280" w:rsidR="00314CA9" w:rsidRPr="00EB0402" w:rsidRDefault="006A4346" w:rsidP="006A4346">
      <w:pPr>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10</w:t>
      </w:r>
      <w:r w:rsidRPr="00EB0402">
        <w:rPr>
          <w:rFonts w:ascii="Arial" w:hAnsi="Arial" w:cs="Arial"/>
          <w:sz w:val="21"/>
          <w:szCs w:val="21"/>
        </w:rPr>
        <w:t>）水电气</w:t>
      </w:r>
      <w:proofErr w:type="gramStart"/>
      <w:r w:rsidRPr="00EB0402">
        <w:rPr>
          <w:rFonts w:ascii="Arial" w:hAnsi="Arial" w:cs="Arial"/>
          <w:sz w:val="21"/>
          <w:szCs w:val="21"/>
        </w:rPr>
        <w:t>费执行</w:t>
      </w:r>
      <w:proofErr w:type="gramEnd"/>
      <w:r w:rsidRPr="00EB0402">
        <w:rPr>
          <w:rFonts w:ascii="Arial" w:hAnsi="Arial" w:cs="Arial"/>
          <w:sz w:val="21"/>
          <w:szCs w:val="21"/>
        </w:rPr>
        <w:t>标准：</w:t>
      </w:r>
      <w:proofErr w:type="gramStart"/>
      <w:r w:rsidR="003510A6" w:rsidRPr="00EB0402">
        <w:rPr>
          <w:rFonts w:ascii="Arial" w:hAnsi="Arial" w:cs="Arial"/>
          <w:sz w:val="21"/>
          <w:szCs w:val="21"/>
        </w:rPr>
        <w:t>民水民</w:t>
      </w:r>
      <w:proofErr w:type="gramEnd"/>
      <w:r w:rsidR="003510A6" w:rsidRPr="00EB0402">
        <w:rPr>
          <w:rFonts w:ascii="Arial" w:hAnsi="Arial" w:cs="Arial"/>
          <w:sz w:val="21"/>
          <w:szCs w:val="21"/>
        </w:rPr>
        <w:t>电</w:t>
      </w:r>
      <w:r w:rsidRPr="00EB0402">
        <w:rPr>
          <w:rFonts w:ascii="Arial" w:hAnsi="Arial" w:cs="Arial"/>
          <w:sz w:val="21"/>
          <w:szCs w:val="21"/>
        </w:rPr>
        <w:t>。</w:t>
      </w:r>
    </w:p>
    <w:p w14:paraId="29011611" w14:textId="77777777" w:rsidR="00802761" w:rsidRPr="00EB0402" w:rsidRDefault="00802761">
      <w:pPr>
        <w:spacing w:line="480" w:lineRule="auto"/>
        <w:ind w:firstLineChars="200" w:firstLine="420"/>
        <w:rPr>
          <w:rFonts w:ascii="Arial" w:hAnsi="Arial" w:cs="Arial"/>
          <w:sz w:val="21"/>
          <w:szCs w:val="21"/>
        </w:rPr>
      </w:pPr>
      <w:r w:rsidRPr="00EB0402">
        <w:rPr>
          <w:rFonts w:ascii="Arial" w:hAnsi="Arial" w:cs="Arial"/>
          <w:sz w:val="21"/>
          <w:szCs w:val="21"/>
        </w:rPr>
        <w:t>3.</w:t>
      </w:r>
      <w:r w:rsidRPr="00EB0402">
        <w:rPr>
          <w:rFonts w:ascii="Arial" w:hAnsi="Arial" w:cs="Arial"/>
          <w:sz w:val="21"/>
          <w:szCs w:val="21"/>
        </w:rPr>
        <w:t>对价格影响的分析</w:t>
      </w:r>
    </w:p>
    <w:p w14:paraId="29B854A8" w14:textId="0CA9AB95" w:rsidR="00410531" w:rsidRPr="00EB0402" w:rsidRDefault="00410531" w:rsidP="00410531">
      <w:pPr>
        <w:spacing w:line="480" w:lineRule="auto"/>
        <w:ind w:firstLineChars="200" w:firstLine="420"/>
        <w:rPr>
          <w:rFonts w:ascii="Arial" w:hAnsi="Arial" w:cs="Arial"/>
          <w:sz w:val="21"/>
          <w:szCs w:val="21"/>
        </w:rPr>
      </w:pPr>
      <w:bookmarkStart w:id="61" w:name="_Toc525655436"/>
      <w:r w:rsidRPr="00EB0402">
        <w:rPr>
          <w:rFonts w:ascii="Arial" w:hAnsi="Arial" w:cs="Arial"/>
          <w:sz w:val="21"/>
          <w:szCs w:val="21"/>
        </w:rPr>
        <w:t>估价对象</w:t>
      </w:r>
      <w:r w:rsidR="003510A6" w:rsidRPr="00EB0402">
        <w:rPr>
          <w:rFonts w:ascii="Arial" w:hAnsi="Arial" w:cs="Arial" w:hint="eastAsia"/>
          <w:sz w:val="21"/>
          <w:szCs w:val="21"/>
        </w:rPr>
        <w:t>作为租赁住房，</w:t>
      </w:r>
      <w:r w:rsidRPr="00EB0402">
        <w:rPr>
          <w:rFonts w:ascii="Arial" w:hAnsi="Arial" w:cs="Arial"/>
          <w:sz w:val="21"/>
          <w:szCs w:val="21"/>
        </w:rPr>
        <w:t>通用性相对较好，能完全满足大部分承租者的需求，因此不会影响其租金价格水平。</w:t>
      </w:r>
    </w:p>
    <w:p w14:paraId="1F9479A4" w14:textId="77777777" w:rsidR="00802761" w:rsidRPr="00EB0402" w:rsidRDefault="00802761" w:rsidP="00E34D00">
      <w:pPr>
        <w:pStyle w:val="2"/>
        <w:numPr>
          <w:ilvl w:val="0"/>
          <w:numId w:val="0"/>
        </w:numPr>
        <w:tabs>
          <w:tab w:val="left" w:pos="360"/>
        </w:tabs>
        <w:spacing w:line="480" w:lineRule="auto"/>
        <w:ind w:left="360" w:hangingChars="171" w:hanging="360"/>
        <w:jc w:val="both"/>
        <w:rPr>
          <w:rFonts w:eastAsia="宋体"/>
          <w:kern w:val="2"/>
          <w:sz w:val="21"/>
          <w:szCs w:val="21"/>
        </w:rPr>
      </w:pPr>
      <w:r w:rsidRPr="00EB0402">
        <w:rPr>
          <w:rFonts w:eastAsia="宋体"/>
          <w:kern w:val="2"/>
          <w:sz w:val="21"/>
          <w:szCs w:val="21"/>
        </w:rPr>
        <w:t>（三）权益状况分析</w:t>
      </w:r>
      <w:bookmarkEnd w:id="61"/>
    </w:p>
    <w:p w14:paraId="7A139069" w14:textId="77777777" w:rsidR="00E21E39" w:rsidRPr="00EB0402" w:rsidRDefault="00E21E39" w:rsidP="00E21E39">
      <w:pPr>
        <w:spacing w:line="480" w:lineRule="auto"/>
        <w:ind w:firstLineChars="200" w:firstLine="420"/>
        <w:rPr>
          <w:rFonts w:ascii="Arial" w:hAnsi="Arial" w:cs="Arial"/>
          <w:kern w:val="2"/>
          <w:sz w:val="21"/>
          <w:szCs w:val="21"/>
        </w:rPr>
      </w:pPr>
      <w:bookmarkStart w:id="62" w:name="_Toc525655437"/>
      <w:r w:rsidRPr="00EB0402">
        <w:rPr>
          <w:rFonts w:ascii="Arial" w:hAnsi="Arial" w:cs="Arial"/>
          <w:sz w:val="21"/>
          <w:szCs w:val="21"/>
        </w:rPr>
        <w:t>（</w:t>
      </w:r>
      <w:r w:rsidRPr="00EB0402">
        <w:rPr>
          <w:rFonts w:ascii="Arial" w:hAnsi="Arial" w:cs="Arial"/>
          <w:sz w:val="21"/>
          <w:szCs w:val="21"/>
        </w:rPr>
        <w:t>1</w:t>
      </w:r>
      <w:r w:rsidRPr="00EB0402">
        <w:rPr>
          <w:rFonts w:ascii="Arial" w:hAnsi="Arial" w:cs="Arial"/>
          <w:sz w:val="21"/>
          <w:szCs w:val="21"/>
        </w:rPr>
        <w:t>）根据估价委托人提供的资料及评估专业人员实地查勘，于价值时点，估价对象部分房源已出租。</w:t>
      </w:r>
      <w:r w:rsidRPr="00EB0402">
        <w:rPr>
          <w:rFonts w:ascii="Arial" w:hAnsi="Arial" w:cs="Arial"/>
          <w:kern w:val="2"/>
          <w:sz w:val="21"/>
          <w:szCs w:val="21"/>
        </w:rPr>
        <w:t>根据估价目的，本次估价未考虑租赁权影响。</w:t>
      </w:r>
    </w:p>
    <w:p w14:paraId="73CF1B51" w14:textId="5B9808E6" w:rsidR="00410531" w:rsidRPr="00EB0402" w:rsidRDefault="00E21E39" w:rsidP="00E21E39">
      <w:pPr>
        <w:spacing w:line="480" w:lineRule="auto"/>
        <w:ind w:firstLineChars="200" w:firstLine="420"/>
        <w:rPr>
          <w:rFonts w:ascii="Arial" w:hAnsi="Arial" w:cs="Arial"/>
          <w:kern w:val="2"/>
          <w:sz w:val="21"/>
          <w:szCs w:val="21"/>
        </w:rPr>
      </w:pPr>
      <w:r w:rsidRPr="00EB0402">
        <w:rPr>
          <w:rFonts w:ascii="Arial" w:hAnsi="Arial" w:cs="Arial"/>
          <w:kern w:val="2"/>
          <w:sz w:val="21"/>
          <w:szCs w:val="21"/>
        </w:rPr>
        <w:t>（</w:t>
      </w:r>
      <w:r w:rsidRPr="00EB0402">
        <w:rPr>
          <w:rFonts w:ascii="Arial" w:hAnsi="Arial" w:cs="Arial" w:hint="eastAsia"/>
          <w:kern w:val="2"/>
          <w:sz w:val="21"/>
          <w:szCs w:val="21"/>
        </w:rPr>
        <w:t>2</w:t>
      </w:r>
      <w:r w:rsidRPr="00EB0402">
        <w:rPr>
          <w:rFonts w:ascii="Arial" w:hAnsi="Arial" w:cs="Arial"/>
          <w:kern w:val="2"/>
          <w:sz w:val="21"/>
          <w:szCs w:val="21"/>
        </w:rPr>
        <w:t>）</w:t>
      </w:r>
      <w:r w:rsidRPr="00EB0402">
        <w:rPr>
          <w:rFonts w:ascii="Arial" w:hAnsi="Arial" w:cs="Arial"/>
          <w:sz w:val="21"/>
          <w:szCs w:val="21"/>
        </w:rPr>
        <w:t>根据估价委托人提供的资料及评估专业人员实地查勘，于价值时点，未发现估价对象存在</w:t>
      </w:r>
      <w:r w:rsidRPr="00EB0402">
        <w:rPr>
          <w:rFonts w:ascii="Arial" w:hAnsi="Arial" w:cs="Arial" w:hint="eastAsia"/>
          <w:sz w:val="21"/>
          <w:szCs w:val="21"/>
        </w:rPr>
        <w:t>抵押、</w:t>
      </w:r>
      <w:r w:rsidRPr="00EB0402">
        <w:rPr>
          <w:rFonts w:ascii="Arial" w:hAnsi="Arial" w:cs="Arial"/>
          <w:kern w:val="2"/>
          <w:sz w:val="21"/>
          <w:szCs w:val="21"/>
        </w:rPr>
        <w:t>地役、查封等他项权利</w:t>
      </w:r>
      <w:r w:rsidRPr="00EB0402">
        <w:rPr>
          <w:rFonts w:ascii="Arial" w:hAnsi="Arial" w:cs="Arial"/>
          <w:sz w:val="21"/>
          <w:szCs w:val="21"/>
        </w:rPr>
        <w:t>。</w:t>
      </w:r>
      <w:r w:rsidRPr="00EB0402">
        <w:rPr>
          <w:rFonts w:ascii="Arial" w:hAnsi="Arial" w:cs="Arial"/>
          <w:kern w:val="2"/>
          <w:sz w:val="21"/>
          <w:szCs w:val="21"/>
        </w:rPr>
        <w:t>根据估价目的，本次评估设定估价对象于价值时点不存在</w:t>
      </w:r>
      <w:r w:rsidRPr="00EB0402">
        <w:rPr>
          <w:rFonts w:ascii="Arial" w:hAnsi="Arial" w:cs="Arial" w:hint="eastAsia"/>
          <w:kern w:val="2"/>
          <w:sz w:val="21"/>
          <w:szCs w:val="21"/>
        </w:rPr>
        <w:t>抵押、</w:t>
      </w:r>
      <w:r w:rsidRPr="00EB0402">
        <w:rPr>
          <w:rFonts w:ascii="Arial" w:hAnsi="Arial" w:cs="Arial"/>
          <w:kern w:val="2"/>
          <w:sz w:val="21"/>
          <w:szCs w:val="21"/>
        </w:rPr>
        <w:t>地役、查封等他项权利限制</w:t>
      </w:r>
      <w:r w:rsidR="00410531" w:rsidRPr="00EB0402">
        <w:rPr>
          <w:rFonts w:ascii="Arial" w:hAnsi="Arial" w:cs="Arial"/>
          <w:kern w:val="2"/>
          <w:sz w:val="21"/>
          <w:szCs w:val="21"/>
        </w:rPr>
        <w:t>。</w:t>
      </w:r>
    </w:p>
    <w:p w14:paraId="6B57E8E3" w14:textId="77777777" w:rsidR="00802761" w:rsidRPr="00EB0402"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p>
    <w:p w14:paraId="268E2D0D" w14:textId="77777777" w:rsidR="00802761" w:rsidRPr="00EB0402"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r w:rsidRPr="00EB0402">
        <w:rPr>
          <w:rFonts w:eastAsia="宋体"/>
          <w:kern w:val="2"/>
          <w:sz w:val="21"/>
          <w:szCs w:val="21"/>
        </w:rPr>
        <w:t>二、市场背景描述与分析</w:t>
      </w:r>
      <w:bookmarkEnd w:id="62"/>
    </w:p>
    <w:p w14:paraId="37630472" w14:textId="77777777" w:rsidR="00410531" w:rsidRPr="00EB0402" w:rsidRDefault="00410531" w:rsidP="00410531">
      <w:pPr>
        <w:overflowPunct w:val="0"/>
        <w:spacing w:line="480" w:lineRule="auto"/>
        <w:ind w:right="205"/>
        <w:jc w:val="both"/>
        <w:textAlignment w:val="auto"/>
        <w:rPr>
          <w:rFonts w:ascii="Arial" w:hAnsi="Arial" w:cs="Arial"/>
          <w:b/>
          <w:bCs/>
          <w:sz w:val="21"/>
          <w:szCs w:val="21"/>
        </w:rPr>
      </w:pPr>
      <w:bookmarkStart w:id="63" w:name="_Toc525655438"/>
      <w:r w:rsidRPr="00EB0402">
        <w:rPr>
          <w:rFonts w:ascii="Arial" w:hAnsi="Arial" w:cs="Arial"/>
          <w:b/>
          <w:bCs/>
          <w:sz w:val="21"/>
          <w:szCs w:val="21"/>
        </w:rPr>
        <w:t>（一）类似房地产市场状况</w:t>
      </w:r>
    </w:p>
    <w:p w14:paraId="59ABE83D" w14:textId="77777777" w:rsidR="00E21E39" w:rsidRPr="00EB0402"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1.</w:t>
      </w:r>
      <w:r w:rsidRPr="00EB0402">
        <w:rPr>
          <w:rFonts w:ascii="Arial" w:hAnsi="Arial" w:cs="Arial" w:hint="eastAsia"/>
          <w:sz w:val="21"/>
          <w:szCs w:val="21"/>
        </w:rPr>
        <w:t>宏观环境</w:t>
      </w:r>
    </w:p>
    <w:p w14:paraId="32F955A9" w14:textId="77777777" w:rsidR="00E21E39" w:rsidRPr="00EB0402"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bookmarkStart w:id="64" w:name="OLE_LINK33"/>
      <w:bookmarkStart w:id="65" w:name="OLE_LINK34"/>
      <w:r w:rsidRPr="00EB0402">
        <w:rPr>
          <w:rFonts w:ascii="Arial" w:hAnsi="Arial" w:cs="Arial" w:hint="eastAsia"/>
          <w:sz w:val="21"/>
          <w:szCs w:val="21"/>
        </w:rPr>
        <w:t>北京市位于北纬</w:t>
      </w:r>
      <w:r w:rsidRPr="00EB0402">
        <w:rPr>
          <w:rFonts w:ascii="Arial" w:hAnsi="Arial" w:cs="Arial"/>
          <w:sz w:val="21"/>
          <w:szCs w:val="21"/>
        </w:rPr>
        <w:t>39</w:t>
      </w:r>
      <w:r w:rsidRPr="00EB0402">
        <w:rPr>
          <w:rFonts w:ascii="Arial" w:hAnsi="Arial" w:cs="Arial" w:hint="eastAsia"/>
          <w:sz w:val="21"/>
          <w:szCs w:val="21"/>
        </w:rPr>
        <w:t>度</w:t>
      </w:r>
      <w:r w:rsidRPr="00EB0402">
        <w:rPr>
          <w:rFonts w:ascii="Arial" w:hAnsi="Arial" w:cs="Arial"/>
          <w:sz w:val="21"/>
          <w:szCs w:val="21"/>
        </w:rPr>
        <w:t>56</w:t>
      </w:r>
      <w:r w:rsidRPr="00EB0402">
        <w:rPr>
          <w:rFonts w:ascii="Arial" w:hAnsi="Arial" w:cs="Arial" w:hint="eastAsia"/>
          <w:sz w:val="21"/>
          <w:szCs w:val="21"/>
        </w:rPr>
        <w:t>分，东经</w:t>
      </w:r>
      <w:r w:rsidRPr="00EB0402">
        <w:rPr>
          <w:rFonts w:ascii="Arial" w:hAnsi="Arial" w:cs="Arial"/>
          <w:sz w:val="21"/>
          <w:szCs w:val="21"/>
        </w:rPr>
        <w:t>116</w:t>
      </w:r>
      <w:r w:rsidRPr="00EB0402">
        <w:rPr>
          <w:rFonts w:ascii="Arial" w:hAnsi="Arial" w:cs="Arial" w:hint="eastAsia"/>
          <w:sz w:val="21"/>
          <w:szCs w:val="21"/>
        </w:rPr>
        <w:t>度</w:t>
      </w:r>
      <w:r w:rsidRPr="00EB0402">
        <w:rPr>
          <w:rFonts w:ascii="Arial" w:hAnsi="Arial" w:cs="Arial"/>
          <w:sz w:val="21"/>
          <w:szCs w:val="21"/>
        </w:rPr>
        <w:t>20</w:t>
      </w:r>
      <w:r w:rsidRPr="00EB0402">
        <w:rPr>
          <w:rFonts w:ascii="Arial" w:hAnsi="Arial" w:cs="Arial" w:hint="eastAsia"/>
          <w:sz w:val="21"/>
          <w:szCs w:val="21"/>
        </w:rPr>
        <w:t>分，地处华北大平原的北部，北京市土地面积</w:t>
      </w:r>
      <w:r w:rsidRPr="00EB0402">
        <w:rPr>
          <w:rFonts w:ascii="Arial" w:hAnsi="Arial" w:cs="Arial"/>
          <w:sz w:val="21"/>
          <w:szCs w:val="21"/>
        </w:rPr>
        <w:t>16410.54</w:t>
      </w:r>
      <w:r w:rsidRPr="00EB0402">
        <w:rPr>
          <w:rFonts w:ascii="Arial" w:hAnsi="Arial" w:cs="Arial" w:hint="eastAsia"/>
          <w:sz w:val="21"/>
          <w:szCs w:val="21"/>
        </w:rPr>
        <w:t>平方公里。北京地势西北高耸，东南低缓。西部、北部和东北部是连绵不断的群山，东南是一片缓缓向渤海倾斜的平原。北京市东部与天津市毗邻，其余均与河北省交界。北京市目前为</w:t>
      </w:r>
      <w:r w:rsidRPr="00EB0402">
        <w:rPr>
          <w:rFonts w:ascii="Arial" w:hAnsi="Arial" w:cs="Arial"/>
          <w:sz w:val="21"/>
          <w:szCs w:val="21"/>
        </w:rPr>
        <w:t>16</w:t>
      </w:r>
      <w:r w:rsidRPr="00EB0402">
        <w:rPr>
          <w:rFonts w:ascii="Arial" w:hAnsi="Arial" w:cs="Arial" w:hint="eastAsia"/>
          <w:sz w:val="21"/>
          <w:szCs w:val="21"/>
        </w:rPr>
        <w:t>区格局，即东城、西城、海淀、朝阳、丰台、顺义、昌平、通州、门头沟、石景山、房山、大兴、怀柔、平谷、密云、延庆。</w:t>
      </w:r>
    </w:p>
    <w:p w14:paraId="225804A5" w14:textId="77777777" w:rsidR="00E21E39" w:rsidRPr="00EB0402"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B0402">
        <w:rPr>
          <w:rFonts w:ascii="Arial" w:hAnsi="Arial" w:cs="Arial" w:hint="eastAsia"/>
          <w:sz w:val="21"/>
          <w:szCs w:val="21"/>
        </w:rPr>
        <w:t>截至</w:t>
      </w:r>
      <w:r w:rsidRPr="00EB0402">
        <w:rPr>
          <w:rFonts w:ascii="Arial" w:hAnsi="Arial" w:cs="Arial"/>
          <w:sz w:val="21"/>
          <w:szCs w:val="21"/>
        </w:rPr>
        <w:t>2024</w:t>
      </w:r>
      <w:r w:rsidRPr="00EB0402">
        <w:rPr>
          <w:rFonts w:ascii="Arial" w:hAnsi="Arial" w:cs="Arial" w:hint="eastAsia"/>
          <w:sz w:val="21"/>
          <w:szCs w:val="21"/>
        </w:rPr>
        <w:t>年年末，北京市常住人口为</w:t>
      </w:r>
      <w:r w:rsidRPr="00EB0402">
        <w:rPr>
          <w:rFonts w:ascii="Arial" w:hAnsi="Arial" w:cs="Arial"/>
          <w:sz w:val="21"/>
          <w:szCs w:val="21"/>
        </w:rPr>
        <w:t>2183.2</w:t>
      </w:r>
      <w:r w:rsidRPr="00EB0402">
        <w:rPr>
          <w:rFonts w:ascii="Arial" w:hAnsi="Arial" w:cs="Arial" w:hint="eastAsia"/>
          <w:sz w:val="21"/>
          <w:szCs w:val="21"/>
        </w:rPr>
        <w:t>万人，从年龄构成看，</w:t>
      </w:r>
      <w:r w:rsidRPr="00EB0402">
        <w:rPr>
          <w:rFonts w:ascii="Arial" w:hAnsi="Arial" w:cs="Arial"/>
          <w:sz w:val="21"/>
          <w:szCs w:val="21"/>
        </w:rPr>
        <w:t>0-14</w:t>
      </w:r>
      <w:r w:rsidRPr="00EB0402">
        <w:rPr>
          <w:rFonts w:ascii="Arial" w:hAnsi="Arial" w:cs="Arial" w:hint="eastAsia"/>
          <w:sz w:val="21"/>
          <w:szCs w:val="21"/>
        </w:rPr>
        <w:t>岁常住人口</w:t>
      </w:r>
      <w:r w:rsidRPr="00EB0402">
        <w:rPr>
          <w:rFonts w:ascii="Arial" w:hAnsi="Arial" w:cs="Arial"/>
          <w:sz w:val="21"/>
          <w:szCs w:val="21"/>
        </w:rPr>
        <w:t>261.2</w:t>
      </w:r>
      <w:r w:rsidRPr="00EB0402">
        <w:rPr>
          <w:rFonts w:ascii="Arial" w:hAnsi="Arial" w:cs="Arial" w:hint="eastAsia"/>
          <w:sz w:val="21"/>
          <w:szCs w:val="21"/>
        </w:rPr>
        <w:t>万人，占全市常住人口的比重为</w:t>
      </w:r>
      <w:r w:rsidRPr="00EB0402">
        <w:rPr>
          <w:rFonts w:ascii="Arial" w:hAnsi="Arial" w:cs="Arial"/>
          <w:sz w:val="21"/>
          <w:szCs w:val="21"/>
        </w:rPr>
        <w:t>12.0%</w:t>
      </w:r>
      <w:r w:rsidRPr="00EB0402">
        <w:rPr>
          <w:rFonts w:ascii="Arial" w:hAnsi="Arial" w:cs="Arial" w:hint="eastAsia"/>
          <w:sz w:val="21"/>
          <w:szCs w:val="21"/>
        </w:rPr>
        <w:t>；</w:t>
      </w:r>
      <w:r w:rsidRPr="00EB0402">
        <w:rPr>
          <w:rFonts w:ascii="Arial" w:hAnsi="Arial" w:cs="Arial"/>
          <w:sz w:val="21"/>
          <w:szCs w:val="21"/>
        </w:rPr>
        <w:t>15-59</w:t>
      </w:r>
      <w:r w:rsidRPr="00EB0402">
        <w:rPr>
          <w:rFonts w:ascii="Arial" w:hAnsi="Arial" w:cs="Arial" w:hint="eastAsia"/>
          <w:sz w:val="21"/>
          <w:szCs w:val="21"/>
        </w:rPr>
        <w:t>岁常住人口</w:t>
      </w:r>
      <w:r w:rsidRPr="00EB0402">
        <w:rPr>
          <w:rFonts w:ascii="Arial" w:hAnsi="Arial" w:cs="Arial"/>
          <w:sz w:val="21"/>
          <w:szCs w:val="21"/>
        </w:rPr>
        <w:t>1408.0</w:t>
      </w:r>
      <w:r w:rsidRPr="00EB0402">
        <w:rPr>
          <w:rFonts w:ascii="Arial" w:hAnsi="Arial" w:cs="Arial" w:hint="eastAsia"/>
          <w:sz w:val="21"/>
          <w:szCs w:val="21"/>
        </w:rPr>
        <w:t>万人，占</w:t>
      </w:r>
      <w:r w:rsidRPr="00EB0402">
        <w:rPr>
          <w:rFonts w:ascii="Arial" w:hAnsi="Arial" w:cs="Arial"/>
          <w:sz w:val="21"/>
          <w:szCs w:val="21"/>
        </w:rPr>
        <w:t>64.5%</w:t>
      </w:r>
      <w:r w:rsidRPr="00EB0402">
        <w:rPr>
          <w:rFonts w:ascii="Arial" w:hAnsi="Arial" w:cs="Arial" w:hint="eastAsia"/>
          <w:sz w:val="21"/>
          <w:szCs w:val="21"/>
        </w:rPr>
        <w:t>；</w:t>
      </w:r>
      <w:r w:rsidRPr="00EB0402">
        <w:rPr>
          <w:rFonts w:ascii="Arial" w:hAnsi="Arial" w:cs="Arial"/>
          <w:sz w:val="21"/>
          <w:szCs w:val="21"/>
        </w:rPr>
        <w:t>60</w:t>
      </w:r>
      <w:r w:rsidRPr="00EB0402">
        <w:rPr>
          <w:rFonts w:ascii="Arial" w:hAnsi="Arial" w:cs="Arial" w:hint="eastAsia"/>
          <w:sz w:val="21"/>
          <w:szCs w:val="21"/>
        </w:rPr>
        <w:t>岁及以上常住人口</w:t>
      </w:r>
      <w:r w:rsidRPr="00EB0402">
        <w:rPr>
          <w:rFonts w:ascii="Arial" w:hAnsi="Arial" w:cs="Arial"/>
          <w:sz w:val="21"/>
          <w:szCs w:val="21"/>
        </w:rPr>
        <w:t>514.0</w:t>
      </w:r>
      <w:r w:rsidRPr="00EB0402">
        <w:rPr>
          <w:rFonts w:ascii="Arial" w:hAnsi="Arial" w:cs="Arial" w:hint="eastAsia"/>
          <w:sz w:val="21"/>
          <w:szCs w:val="21"/>
        </w:rPr>
        <w:t>万人，占</w:t>
      </w:r>
      <w:r w:rsidRPr="00EB0402">
        <w:rPr>
          <w:rFonts w:ascii="Arial" w:hAnsi="Arial" w:cs="Arial"/>
          <w:sz w:val="21"/>
          <w:szCs w:val="21"/>
        </w:rPr>
        <w:t>23.5%</w:t>
      </w:r>
      <w:r w:rsidRPr="00EB0402">
        <w:rPr>
          <w:rFonts w:ascii="Arial" w:hAnsi="Arial" w:cs="Arial" w:hint="eastAsia"/>
          <w:sz w:val="21"/>
          <w:szCs w:val="21"/>
        </w:rPr>
        <w:t>。</w:t>
      </w:r>
    </w:p>
    <w:p w14:paraId="479FDB8D" w14:textId="77777777" w:rsidR="00222B32" w:rsidRPr="00EB0402" w:rsidRDefault="00222B32" w:rsidP="00C13947">
      <w:pPr>
        <w:widowControl/>
        <w:overflowPunct w:val="0"/>
        <w:adjustRightInd/>
        <w:spacing w:line="480" w:lineRule="auto"/>
        <w:ind w:firstLineChars="200" w:firstLine="420"/>
        <w:jc w:val="center"/>
        <w:textAlignment w:val="auto"/>
        <w:rPr>
          <w:rFonts w:ascii="Arial" w:hAnsi="Arial" w:cs="Arial"/>
          <w:bCs/>
          <w:sz w:val="21"/>
          <w:szCs w:val="21"/>
        </w:rPr>
      </w:pPr>
    </w:p>
    <w:p w14:paraId="2620AD67" w14:textId="77777777" w:rsidR="00222B32" w:rsidRPr="00EB0402" w:rsidRDefault="00222B32" w:rsidP="00C13947">
      <w:pPr>
        <w:widowControl/>
        <w:overflowPunct w:val="0"/>
        <w:adjustRightInd/>
        <w:spacing w:line="480" w:lineRule="auto"/>
        <w:ind w:firstLineChars="200" w:firstLine="420"/>
        <w:jc w:val="center"/>
        <w:textAlignment w:val="auto"/>
        <w:rPr>
          <w:rFonts w:ascii="Arial" w:hAnsi="Arial" w:cs="Arial"/>
          <w:bCs/>
          <w:sz w:val="21"/>
          <w:szCs w:val="21"/>
        </w:rPr>
      </w:pPr>
    </w:p>
    <w:p w14:paraId="46E22EB0" w14:textId="77777777" w:rsidR="00222B32" w:rsidRPr="00EB0402" w:rsidRDefault="00222B32" w:rsidP="00C13947">
      <w:pPr>
        <w:widowControl/>
        <w:overflowPunct w:val="0"/>
        <w:adjustRightInd/>
        <w:spacing w:line="480" w:lineRule="auto"/>
        <w:ind w:firstLineChars="200" w:firstLine="420"/>
        <w:jc w:val="center"/>
        <w:textAlignment w:val="auto"/>
        <w:rPr>
          <w:rFonts w:ascii="Arial" w:hAnsi="Arial" w:cs="Arial"/>
          <w:bCs/>
          <w:sz w:val="21"/>
          <w:szCs w:val="21"/>
        </w:rPr>
      </w:pPr>
    </w:p>
    <w:p w14:paraId="25B6F606" w14:textId="4EA91046" w:rsidR="00E21E39" w:rsidRPr="00EB0402" w:rsidRDefault="00E21E39" w:rsidP="00EB0402">
      <w:pPr>
        <w:widowControl/>
        <w:overflowPunct w:val="0"/>
        <w:adjustRightInd/>
        <w:spacing w:line="480" w:lineRule="auto"/>
        <w:ind w:firstLineChars="200" w:firstLine="420"/>
        <w:jc w:val="center"/>
        <w:textAlignment w:val="auto"/>
        <w:rPr>
          <w:rFonts w:ascii="Arial" w:hAnsi="Arial" w:cs="Arial"/>
          <w:bCs/>
          <w:sz w:val="21"/>
          <w:szCs w:val="21"/>
        </w:rPr>
      </w:pPr>
      <w:r w:rsidRPr="00EB0402">
        <w:rPr>
          <w:rFonts w:ascii="Arial" w:hAnsi="Arial" w:cs="Arial"/>
          <w:bCs/>
          <w:sz w:val="21"/>
          <w:szCs w:val="21"/>
        </w:rPr>
        <w:lastRenderedPageBreak/>
        <w:t>2020-2024</w:t>
      </w:r>
      <w:r w:rsidRPr="00EB0402">
        <w:rPr>
          <w:rFonts w:ascii="Arial" w:hAnsi="Arial" w:cs="Arial" w:hint="eastAsia"/>
          <w:bCs/>
          <w:sz w:val="21"/>
          <w:szCs w:val="21"/>
        </w:rPr>
        <w:t>年常住人口增量及增长速度</w:t>
      </w:r>
    </w:p>
    <w:p w14:paraId="770913FA" w14:textId="5F8B471A" w:rsidR="00E21E39" w:rsidRPr="00EB0402" w:rsidRDefault="00E21E39" w:rsidP="00EB0402">
      <w:pPr>
        <w:widowControl/>
        <w:overflowPunct w:val="0"/>
        <w:adjustRightInd/>
        <w:spacing w:line="480" w:lineRule="auto"/>
        <w:ind w:firstLineChars="200" w:firstLine="420"/>
        <w:jc w:val="center"/>
        <w:textAlignment w:val="auto"/>
        <w:rPr>
          <w:rFonts w:ascii="Arial" w:hAnsi="Arial" w:cs="Arial"/>
          <w:sz w:val="21"/>
          <w:szCs w:val="21"/>
        </w:rPr>
      </w:pPr>
      <w:r w:rsidRPr="00EB0402">
        <w:rPr>
          <w:rFonts w:ascii="Arial" w:hAnsi="Arial" w:cs="Arial"/>
          <w:noProof/>
          <w:sz w:val="21"/>
          <w:szCs w:val="21"/>
        </w:rPr>
        <w:drawing>
          <wp:inline distT="0" distB="0" distL="0" distR="0" wp14:anchorId="25661E7A" wp14:editId="69F3CE8E">
            <wp:extent cx="5124090" cy="1914177"/>
            <wp:effectExtent l="0" t="0" r="635" b="10160"/>
            <wp:docPr id="1915621331"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bookmarkEnd w:id="64"/>
    <w:bookmarkEnd w:id="65"/>
    <w:p w14:paraId="325048D2" w14:textId="77777777" w:rsidR="00E21E39" w:rsidRPr="00EB0402"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B0402">
        <w:rPr>
          <w:rFonts w:ascii="Arial" w:hAnsi="Arial" w:cs="Arial" w:hint="eastAsia"/>
          <w:sz w:val="21"/>
          <w:szCs w:val="21"/>
        </w:rPr>
        <w:t>根据北京市统计局地区生产总值统一核算结果，</w:t>
      </w:r>
      <w:r w:rsidRPr="00EB0402">
        <w:rPr>
          <w:rFonts w:ascii="Arial" w:hAnsi="Arial" w:cs="Arial"/>
          <w:sz w:val="21"/>
          <w:szCs w:val="21"/>
        </w:rPr>
        <w:t>2025</w:t>
      </w:r>
      <w:r w:rsidRPr="00EB0402">
        <w:rPr>
          <w:rFonts w:ascii="Arial" w:hAnsi="Arial" w:cs="Arial" w:hint="eastAsia"/>
          <w:sz w:val="21"/>
          <w:szCs w:val="21"/>
        </w:rPr>
        <w:t>年前三季度，北京市实现地区生产总值</w:t>
      </w:r>
      <w:r w:rsidRPr="00EB0402">
        <w:rPr>
          <w:rFonts w:ascii="Arial" w:hAnsi="Arial" w:cs="Arial"/>
          <w:sz w:val="21"/>
          <w:szCs w:val="21"/>
        </w:rPr>
        <w:t>38415.9</w:t>
      </w:r>
      <w:r w:rsidRPr="00EB0402">
        <w:rPr>
          <w:rFonts w:ascii="Arial" w:hAnsi="Arial" w:cs="Arial" w:hint="eastAsia"/>
          <w:sz w:val="21"/>
          <w:szCs w:val="21"/>
        </w:rPr>
        <w:t>亿元，按不变价格计算，同比增长</w:t>
      </w:r>
      <w:r w:rsidRPr="00EB0402">
        <w:rPr>
          <w:rFonts w:ascii="Arial" w:hAnsi="Arial" w:cs="Arial"/>
          <w:sz w:val="21"/>
          <w:szCs w:val="21"/>
        </w:rPr>
        <w:t>5.6%</w:t>
      </w:r>
      <w:r w:rsidRPr="00EB0402">
        <w:rPr>
          <w:rFonts w:ascii="Arial" w:hAnsi="Arial" w:cs="Arial" w:hint="eastAsia"/>
          <w:sz w:val="21"/>
          <w:szCs w:val="21"/>
        </w:rPr>
        <w:t>。分产业看，第一产业实现增加值</w:t>
      </w:r>
      <w:r w:rsidRPr="00EB0402">
        <w:rPr>
          <w:rFonts w:ascii="Arial" w:hAnsi="Arial" w:cs="Arial"/>
          <w:sz w:val="21"/>
          <w:szCs w:val="21"/>
        </w:rPr>
        <w:t>77.9</w:t>
      </w:r>
      <w:r w:rsidRPr="00EB0402">
        <w:rPr>
          <w:rFonts w:ascii="Arial" w:hAnsi="Arial" w:cs="Arial" w:hint="eastAsia"/>
          <w:sz w:val="21"/>
          <w:szCs w:val="21"/>
        </w:rPr>
        <w:t>亿元，下降</w:t>
      </w:r>
      <w:r w:rsidRPr="00EB0402">
        <w:rPr>
          <w:rFonts w:ascii="Arial" w:hAnsi="Arial" w:cs="Arial"/>
          <w:sz w:val="21"/>
          <w:szCs w:val="21"/>
        </w:rPr>
        <w:t>1.1%</w:t>
      </w:r>
      <w:r w:rsidRPr="00EB0402">
        <w:rPr>
          <w:rFonts w:ascii="Arial" w:hAnsi="Arial" w:cs="Arial" w:hint="eastAsia"/>
          <w:sz w:val="21"/>
          <w:szCs w:val="21"/>
        </w:rPr>
        <w:t>；第二产业实现增加值</w:t>
      </w:r>
      <w:r w:rsidRPr="00EB0402">
        <w:rPr>
          <w:rFonts w:ascii="Arial" w:hAnsi="Arial" w:cs="Arial"/>
          <w:sz w:val="21"/>
          <w:szCs w:val="21"/>
        </w:rPr>
        <w:t>5055.9</w:t>
      </w:r>
      <w:r w:rsidRPr="00EB0402">
        <w:rPr>
          <w:rFonts w:ascii="Arial" w:hAnsi="Arial" w:cs="Arial" w:hint="eastAsia"/>
          <w:sz w:val="21"/>
          <w:szCs w:val="21"/>
        </w:rPr>
        <w:t>亿元，增长</w:t>
      </w:r>
      <w:r w:rsidRPr="00EB0402">
        <w:rPr>
          <w:rFonts w:ascii="Arial" w:hAnsi="Arial" w:cs="Arial"/>
          <w:sz w:val="21"/>
          <w:szCs w:val="21"/>
        </w:rPr>
        <w:t>4.0%</w:t>
      </w:r>
      <w:r w:rsidRPr="00EB0402">
        <w:rPr>
          <w:rFonts w:ascii="Arial" w:hAnsi="Arial" w:cs="Arial" w:hint="eastAsia"/>
          <w:sz w:val="21"/>
          <w:szCs w:val="21"/>
        </w:rPr>
        <w:t>；第三产业实现增加值</w:t>
      </w:r>
      <w:r w:rsidRPr="00EB0402">
        <w:rPr>
          <w:rFonts w:ascii="Arial" w:hAnsi="Arial" w:cs="Arial"/>
          <w:sz w:val="21"/>
          <w:szCs w:val="21"/>
        </w:rPr>
        <w:t>33282.0</w:t>
      </w:r>
      <w:r w:rsidRPr="00EB0402">
        <w:rPr>
          <w:rFonts w:ascii="Arial" w:hAnsi="Arial" w:cs="Arial" w:hint="eastAsia"/>
          <w:sz w:val="21"/>
          <w:szCs w:val="21"/>
        </w:rPr>
        <w:t>亿元，增长</w:t>
      </w:r>
      <w:r w:rsidRPr="00EB0402">
        <w:rPr>
          <w:rFonts w:ascii="Arial" w:hAnsi="Arial" w:cs="Arial"/>
          <w:sz w:val="21"/>
          <w:szCs w:val="21"/>
        </w:rPr>
        <w:t>5.8%</w:t>
      </w:r>
      <w:r w:rsidRPr="00EB0402">
        <w:rPr>
          <w:rFonts w:ascii="Arial" w:hAnsi="Arial" w:cs="Arial" w:hint="eastAsia"/>
          <w:sz w:val="21"/>
          <w:szCs w:val="21"/>
        </w:rPr>
        <w:t>。</w:t>
      </w:r>
    </w:p>
    <w:p w14:paraId="4D066273" w14:textId="77777777" w:rsidR="00E21E39" w:rsidRPr="00EB0402"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2025</w:t>
      </w:r>
      <w:r w:rsidRPr="00EB0402">
        <w:rPr>
          <w:rFonts w:ascii="Arial" w:hAnsi="Arial" w:cs="Arial" w:hint="eastAsia"/>
          <w:sz w:val="21"/>
          <w:szCs w:val="21"/>
        </w:rPr>
        <w:t>年前三季度，北京市固定资产投资（不含农户）同比增长</w:t>
      </w:r>
      <w:r w:rsidRPr="00EB0402">
        <w:rPr>
          <w:rFonts w:ascii="Arial" w:hAnsi="Arial" w:cs="Arial"/>
          <w:sz w:val="21"/>
          <w:szCs w:val="21"/>
        </w:rPr>
        <w:t>9.0%</w:t>
      </w:r>
      <w:r w:rsidRPr="00EB0402">
        <w:rPr>
          <w:rFonts w:ascii="Arial" w:hAnsi="Arial" w:cs="Arial" w:hint="eastAsia"/>
          <w:sz w:val="21"/>
          <w:szCs w:val="21"/>
        </w:rPr>
        <w:t>。其中，反映企业扩大生产能力的设备购置投资增长</w:t>
      </w:r>
      <w:r w:rsidRPr="00EB0402">
        <w:rPr>
          <w:rFonts w:ascii="Arial" w:hAnsi="Arial" w:cs="Arial"/>
          <w:sz w:val="21"/>
          <w:szCs w:val="21"/>
        </w:rPr>
        <w:t>83.1%</w:t>
      </w:r>
      <w:r w:rsidRPr="00EB0402">
        <w:rPr>
          <w:rFonts w:ascii="Arial" w:hAnsi="Arial" w:cs="Arial" w:hint="eastAsia"/>
          <w:sz w:val="21"/>
          <w:szCs w:val="21"/>
        </w:rPr>
        <w:t>，占全市固定资产投资的比重进一步提升至</w:t>
      </w:r>
      <w:r w:rsidRPr="00EB0402">
        <w:rPr>
          <w:rFonts w:ascii="Arial" w:hAnsi="Arial" w:cs="Arial"/>
          <w:sz w:val="21"/>
          <w:szCs w:val="21"/>
        </w:rPr>
        <w:t>29.3%</w:t>
      </w:r>
      <w:r w:rsidRPr="00EB0402">
        <w:rPr>
          <w:rFonts w:ascii="Arial" w:hAnsi="Arial" w:cs="Arial" w:hint="eastAsia"/>
          <w:sz w:val="21"/>
          <w:szCs w:val="21"/>
        </w:rPr>
        <w:t>。分领域看，基础设施投资增长</w:t>
      </w:r>
      <w:r w:rsidRPr="00EB0402">
        <w:rPr>
          <w:rFonts w:ascii="Arial" w:hAnsi="Arial" w:cs="Arial"/>
          <w:sz w:val="21"/>
          <w:szCs w:val="21"/>
        </w:rPr>
        <w:t>2.3%</w:t>
      </w:r>
      <w:r w:rsidRPr="00EB0402">
        <w:rPr>
          <w:rFonts w:ascii="Arial" w:hAnsi="Arial" w:cs="Arial" w:hint="eastAsia"/>
          <w:sz w:val="21"/>
          <w:szCs w:val="21"/>
        </w:rPr>
        <w:t>，制造业投资增长</w:t>
      </w:r>
      <w:r w:rsidRPr="00EB0402">
        <w:rPr>
          <w:rFonts w:ascii="Arial" w:hAnsi="Arial" w:cs="Arial"/>
          <w:sz w:val="21"/>
          <w:szCs w:val="21"/>
        </w:rPr>
        <w:t>5.4%</w:t>
      </w:r>
      <w:r w:rsidRPr="00EB0402">
        <w:rPr>
          <w:rFonts w:ascii="Arial" w:hAnsi="Arial" w:cs="Arial" w:hint="eastAsia"/>
          <w:sz w:val="21"/>
          <w:szCs w:val="21"/>
        </w:rPr>
        <w:t>，房地产开发投资下降</w:t>
      </w:r>
      <w:r w:rsidRPr="00EB0402">
        <w:rPr>
          <w:rFonts w:ascii="Arial" w:hAnsi="Arial" w:cs="Arial"/>
          <w:sz w:val="21"/>
          <w:szCs w:val="21"/>
        </w:rPr>
        <w:t>13.7%</w:t>
      </w:r>
      <w:r w:rsidRPr="00EB0402">
        <w:rPr>
          <w:rFonts w:ascii="Arial" w:hAnsi="Arial" w:cs="Arial" w:hint="eastAsia"/>
          <w:sz w:val="21"/>
          <w:szCs w:val="21"/>
        </w:rPr>
        <w:t>。分产业看，第一产业投资增长</w:t>
      </w:r>
      <w:r w:rsidRPr="00EB0402">
        <w:rPr>
          <w:rFonts w:ascii="Arial" w:hAnsi="Arial" w:cs="Arial"/>
          <w:sz w:val="21"/>
          <w:szCs w:val="21"/>
        </w:rPr>
        <w:t>23.8%</w:t>
      </w:r>
      <w:r w:rsidRPr="00EB0402">
        <w:rPr>
          <w:rFonts w:ascii="Arial" w:hAnsi="Arial" w:cs="Arial" w:hint="eastAsia"/>
          <w:sz w:val="21"/>
          <w:szCs w:val="21"/>
        </w:rPr>
        <w:t>，第二产业投资增长</w:t>
      </w:r>
      <w:r w:rsidRPr="00EB0402">
        <w:rPr>
          <w:rFonts w:ascii="Arial" w:hAnsi="Arial" w:cs="Arial"/>
          <w:sz w:val="21"/>
          <w:szCs w:val="21"/>
        </w:rPr>
        <w:t>10.4%</w:t>
      </w:r>
      <w:r w:rsidRPr="00EB0402">
        <w:rPr>
          <w:rFonts w:ascii="Arial" w:hAnsi="Arial" w:cs="Arial" w:hint="eastAsia"/>
          <w:sz w:val="21"/>
          <w:szCs w:val="21"/>
        </w:rPr>
        <w:t>，第三产业投资增长</w:t>
      </w:r>
      <w:r w:rsidRPr="00EB0402">
        <w:rPr>
          <w:rFonts w:ascii="Arial" w:hAnsi="Arial" w:cs="Arial"/>
          <w:sz w:val="21"/>
          <w:szCs w:val="21"/>
        </w:rPr>
        <w:t>8.8%</w:t>
      </w:r>
      <w:r w:rsidRPr="00EB0402">
        <w:rPr>
          <w:rFonts w:ascii="Arial" w:hAnsi="Arial" w:cs="Arial" w:hint="eastAsia"/>
          <w:sz w:val="21"/>
          <w:szCs w:val="21"/>
        </w:rPr>
        <w:t>。在信息传输、软件和信息技术服务业带动下，高技术产业投资保持活跃，增长</w:t>
      </w:r>
      <w:r w:rsidRPr="00EB0402">
        <w:rPr>
          <w:rFonts w:ascii="Arial" w:hAnsi="Arial" w:cs="Arial"/>
          <w:sz w:val="21"/>
          <w:szCs w:val="21"/>
        </w:rPr>
        <w:t>51.7%</w:t>
      </w:r>
      <w:r w:rsidRPr="00EB0402">
        <w:rPr>
          <w:rFonts w:ascii="Arial" w:hAnsi="Arial" w:cs="Arial" w:hint="eastAsia"/>
          <w:sz w:val="21"/>
          <w:szCs w:val="21"/>
        </w:rPr>
        <w:t>。</w:t>
      </w:r>
    </w:p>
    <w:p w14:paraId="08FBBE88" w14:textId="77777777" w:rsidR="00E21E39" w:rsidRPr="00EB0402"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2025</w:t>
      </w:r>
      <w:r w:rsidRPr="00EB0402">
        <w:rPr>
          <w:rFonts w:ascii="Arial" w:hAnsi="Arial" w:cs="Arial" w:hint="eastAsia"/>
          <w:sz w:val="21"/>
          <w:szCs w:val="21"/>
        </w:rPr>
        <w:t>年前三季度，北京市房屋施工面积</w:t>
      </w:r>
      <w:r w:rsidRPr="00EB0402">
        <w:rPr>
          <w:rFonts w:ascii="Arial" w:hAnsi="Arial" w:cs="Arial"/>
          <w:sz w:val="21"/>
          <w:szCs w:val="21"/>
        </w:rPr>
        <w:t>10150.0</w:t>
      </w:r>
      <w:r w:rsidRPr="00EB0402">
        <w:rPr>
          <w:rFonts w:ascii="Arial" w:hAnsi="Arial" w:cs="Arial" w:hint="eastAsia"/>
          <w:sz w:val="21"/>
          <w:szCs w:val="21"/>
        </w:rPr>
        <w:t>万平方米，同比下降</w:t>
      </w:r>
      <w:r w:rsidRPr="00EB0402">
        <w:rPr>
          <w:rFonts w:ascii="Arial" w:hAnsi="Arial" w:cs="Arial"/>
          <w:sz w:val="21"/>
          <w:szCs w:val="21"/>
        </w:rPr>
        <w:t>7.8%</w:t>
      </w:r>
      <w:r w:rsidRPr="00EB0402">
        <w:rPr>
          <w:rFonts w:ascii="Arial" w:hAnsi="Arial" w:cs="Arial" w:hint="eastAsia"/>
          <w:sz w:val="21"/>
          <w:szCs w:val="21"/>
        </w:rPr>
        <w:t>，其中住宅施工面积</w:t>
      </w:r>
      <w:r w:rsidRPr="00EB0402">
        <w:rPr>
          <w:rFonts w:ascii="Arial" w:hAnsi="Arial" w:cs="Arial"/>
          <w:sz w:val="21"/>
          <w:szCs w:val="21"/>
        </w:rPr>
        <w:t>5050.5</w:t>
      </w:r>
      <w:r w:rsidRPr="00EB0402">
        <w:rPr>
          <w:rFonts w:ascii="Arial" w:hAnsi="Arial" w:cs="Arial" w:hint="eastAsia"/>
          <w:sz w:val="21"/>
          <w:szCs w:val="21"/>
        </w:rPr>
        <w:t>万平方米，下降</w:t>
      </w:r>
      <w:r w:rsidRPr="00EB0402">
        <w:rPr>
          <w:rFonts w:ascii="Arial" w:hAnsi="Arial" w:cs="Arial"/>
          <w:sz w:val="21"/>
          <w:szCs w:val="21"/>
        </w:rPr>
        <w:t>8.5%</w:t>
      </w:r>
      <w:r w:rsidRPr="00EB0402">
        <w:rPr>
          <w:rFonts w:ascii="Arial" w:hAnsi="Arial" w:cs="Arial" w:hint="eastAsia"/>
          <w:sz w:val="21"/>
          <w:szCs w:val="21"/>
        </w:rPr>
        <w:t>。全市新建商品房销售面积</w:t>
      </w:r>
      <w:r w:rsidRPr="00EB0402">
        <w:rPr>
          <w:rFonts w:ascii="Arial" w:hAnsi="Arial" w:cs="Arial"/>
          <w:sz w:val="21"/>
          <w:szCs w:val="21"/>
        </w:rPr>
        <w:t>739.6</w:t>
      </w:r>
      <w:r w:rsidRPr="00EB0402">
        <w:rPr>
          <w:rFonts w:ascii="Arial" w:hAnsi="Arial" w:cs="Arial" w:hint="eastAsia"/>
          <w:sz w:val="21"/>
          <w:szCs w:val="21"/>
        </w:rPr>
        <w:t>万平方米，同比下降</w:t>
      </w:r>
      <w:r w:rsidRPr="00EB0402">
        <w:rPr>
          <w:rFonts w:ascii="Arial" w:hAnsi="Arial" w:cs="Arial"/>
          <w:sz w:val="21"/>
          <w:szCs w:val="21"/>
        </w:rPr>
        <w:t>3.5%</w:t>
      </w:r>
      <w:r w:rsidRPr="00EB0402">
        <w:rPr>
          <w:rFonts w:ascii="Arial" w:hAnsi="Arial" w:cs="Arial" w:hint="eastAsia"/>
          <w:sz w:val="21"/>
          <w:szCs w:val="21"/>
        </w:rPr>
        <w:t>，其中住宅销售面积</w:t>
      </w:r>
      <w:r w:rsidRPr="00EB0402">
        <w:rPr>
          <w:rFonts w:ascii="Arial" w:hAnsi="Arial" w:cs="Arial"/>
          <w:sz w:val="21"/>
          <w:szCs w:val="21"/>
        </w:rPr>
        <w:t>491.7</w:t>
      </w:r>
      <w:r w:rsidRPr="00EB0402">
        <w:rPr>
          <w:rFonts w:ascii="Arial" w:hAnsi="Arial" w:cs="Arial" w:hint="eastAsia"/>
          <w:sz w:val="21"/>
          <w:szCs w:val="21"/>
        </w:rPr>
        <w:t>万平方米，下降</w:t>
      </w:r>
      <w:r w:rsidRPr="00EB0402">
        <w:rPr>
          <w:rFonts w:ascii="Arial" w:hAnsi="Arial" w:cs="Arial"/>
          <w:sz w:val="21"/>
          <w:szCs w:val="21"/>
        </w:rPr>
        <w:t>8.2%</w:t>
      </w:r>
      <w:r w:rsidRPr="00EB0402">
        <w:rPr>
          <w:rFonts w:ascii="Arial" w:hAnsi="Arial" w:cs="Arial" w:hint="eastAsia"/>
          <w:sz w:val="21"/>
          <w:szCs w:val="21"/>
        </w:rPr>
        <w:t>，住宅中的纯商品住宅销售面积增长</w:t>
      </w:r>
      <w:r w:rsidRPr="00EB0402">
        <w:rPr>
          <w:rFonts w:ascii="Arial" w:hAnsi="Arial" w:cs="Arial"/>
          <w:sz w:val="21"/>
          <w:szCs w:val="21"/>
        </w:rPr>
        <w:t>20.1%</w:t>
      </w:r>
      <w:r w:rsidRPr="00EB0402">
        <w:rPr>
          <w:rFonts w:ascii="Arial" w:hAnsi="Arial" w:cs="Arial" w:hint="eastAsia"/>
          <w:sz w:val="21"/>
          <w:szCs w:val="21"/>
        </w:rPr>
        <w:t>。</w:t>
      </w:r>
    </w:p>
    <w:p w14:paraId="3CC91856" w14:textId="77777777" w:rsidR="00E21E39" w:rsidRPr="00EB0402"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2025</w:t>
      </w:r>
      <w:r w:rsidRPr="00EB0402">
        <w:rPr>
          <w:rFonts w:ascii="Arial" w:hAnsi="Arial" w:cs="Arial" w:hint="eastAsia"/>
          <w:sz w:val="21"/>
          <w:szCs w:val="21"/>
        </w:rPr>
        <w:t>年前三季度，北京市房地产开发投资同比下降</w:t>
      </w:r>
      <w:r w:rsidRPr="00EB0402">
        <w:rPr>
          <w:rFonts w:ascii="Arial" w:hAnsi="Arial" w:cs="Arial"/>
          <w:sz w:val="21"/>
          <w:szCs w:val="21"/>
        </w:rPr>
        <w:t>13.7%</w:t>
      </w:r>
      <w:r w:rsidRPr="00EB0402">
        <w:rPr>
          <w:rFonts w:ascii="Arial" w:hAnsi="Arial" w:cs="Arial" w:hint="eastAsia"/>
          <w:sz w:val="21"/>
          <w:szCs w:val="21"/>
        </w:rPr>
        <w:t>，房屋新开工面积</w:t>
      </w:r>
      <w:r w:rsidRPr="00EB0402">
        <w:rPr>
          <w:rFonts w:ascii="Arial" w:hAnsi="Arial" w:cs="Arial"/>
          <w:sz w:val="21"/>
          <w:szCs w:val="21"/>
        </w:rPr>
        <w:t>912</w:t>
      </w:r>
      <w:r w:rsidRPr="00EB0402">
        <w:rPr>
          <w:rFonts w:ascii="Arial" w:hAnsi="Arial" w:cs="Arial" w:hint="eastAsia"/>
          <w:sz w:val="21"/>
          <w:szCs w:val="21"/>
        </w:rPr>
        <w:t>万平方米，同比下降</w:t>
      </w:r>
      <w:r w:rsidRPr="00EB0402">
        <w:rPr>
          <w:rFonts w:ascii="Arial" w:hAnsi="Arial" w:cs="Arial"/>
          <w:sz w:val="21"/>
          <w:szCs w:val="21"/>
        </w:rPr>
        <w:t>7.4%</w:t>
      </w:r>
      <w:r w:rsidRPr="00EB0402">
        <w:rPr>
          <w:rFonts w:ascii="Arial" w:hAnsi="Arial" w:cs="Arial" w:hint="eastAsia"/>
          <w:sz w:val="21"/>
          <w:szCs w:val="21"/>
        </w:rPr>
        <w:t>。其中，住宅新开工面积</w:t>
      </w:r>
      <w:r w:rsidRPr="00EB0402">
        <w:rPr>
          <w:rFonts w:ascii="Arial" w:hAnsi="Arial" w:cs="Arial"/>
          <w:sz w:val="21"/>
          <w:szCs w:val="21"/>
        </w:rPr>
        <w:t>576.6</w:t>
      </w:r>
      <w:r w:rsidRPr="00EB0402">
        <w:rPr>
          <w:rFonts w:ascii="Arial" w:hAnsi="Arial" w:cs="Arial" w:hint="eastAsia"/>
          <w:sz w:val="21"/>
          <w:szCs w:val="21"/>
        </w:rPr>
        <w:t>万平方米，下降</w:t>
      </w:r>
      <w:r w:rsidRPr="00EB0402">
        <w:rPr>
          <w:rFonts w:ascii="Arial" w:hAnsi="Arial" w:cs="Arial"/>
          <w:sz w:val="21"/>
          <w:szCs w:val="21"/>
        </w:rPr>
        <w:t>6%</w:t>
      </w:r>
      <w:r w:rsidRPr="00EB0402">
        <w:rPr>
          <w:rFonts w:ascii="Arial" w:hAnsi="Arial" w:cs="Arial" w:hint="eastAsia"/>
          <w:sz w:val="21"/>
          <w:szCs w:val="21"/>
        </w:rPr>
        <w:t>；办公楼</w:t>
      </w:r>
      <w:r w:rsidRPr="00EB0402">
        <w:rPr>
          <w:rFonts w:ascii="Arial" w:hAnsi="Arial" w:cs="Arial"/>
          <w:sz w:val="21"/>
          <w:szCs w:val="21"/>
        </w:rPr>
        <w:t>26.7</w:t>
      </w:r>
      <w:r w:rsidRPr="00EB0402">
        <w:rPr>
          <w:rFonts w:ascii="Arial" w:hAnsi="Arial" w:cs="Arial" w:hint="eastAsia"/>
          <w:sz w:val="21"/>
          <w:szCs w:val="21"/>
        </w:rPr>
        <w:t>万平方米，增长</w:t>
      </w:r>
      <w:r w:rsidRPr="00EB0402">
        <w:rPr>
          <w:rFonts w:ascii="Arial" w:hAnsi="Arial" w:cs="Arial"/>
          <w:sz w:val="21"/>
          <w:szCs w:val="21"/>
        </w:rPr>
        <w:t>39%</w:t>
      </w:r>
      <w:r w:rsidRPr="00EB0402">
        <w:rPr>
          <w:rFonts w:ascii="Arial" w:hAnsi="Arial" w:cs="Arial" w:hint="eastAsia"/>
          <w:sz w:val="21"/>
          <w:szCs w:val="21"/>
        </w:rPr>
        <w:t>；商业营业用房</w:t>
      </w:r>
      <w:r w:rsidRPr="00EB0402">
        <w:rPr>
          <w:rFonts w:ascii="Arial" w:hAnsi="Arial" w:cs="Arial"/>
          <w:sz w:val="21"/>
          <w:szCs w:val="21"/>
        </w:rPr>
        <w:t>45.7</w:t>
      </w:r>
      <w:r w:rsidRPr="00EB0402">
        <w:rPr>
          <w:rFonts w:ascii="Arial" w:hAnsi="Arial" w:cs="Arial" w:hint="eastAsia"/>
          <w:sz w:val="21"/>
          <w:szCs w:val="21"/>
        </w:rPr>
        <w:t>万平方米，增长</w:t>
      </w:r>
      <w:r w:rsidRPr="00EB0402">
        <w:rPr>
          <w:rFonts w:ascii="Arial" w:hAnsi="Arial" w:cs="Arial"/>
          <w:sz w:val="21"/>
          <w:szCs w:val="21"/>
        </w:rPr>
        <w:t>0.3%</w:t>
      </w:r>
      <w:r w:rsidRPr="00EB0402">
        <w:rPr>
          <w:rFonts w:ascii="Arial" w:hAnsi="Arial" w:cs="Arial" w:hint="eastAsia"/>
          <w:sz w:val="21"/>
          <w:szCs w:val="21"/>
        </w:rPr>
        <w:t>。</w:t>
      </w:r>
    </w:p>
    <w:p w14:paraId="09B7662D" w14:textId="77777777" w:rsidR="00E21E39" w:rsidRPr="00EB0402"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B0402">
        <w:rPr>
          <w:rFonts w:ascii="Arial" w:hAnsi="Arial" w:cs="Arial" w:hint="eastAsia"/>
          <w:sz w:val="21"/>
          <w:szCs w:val="21"/>
        </w:rPr>
        <w:t>北京市房屋竣工面积</w:t>
      </w:r>
      <w:r w:rsidRPr="00EB0402">
        <w:rPr>
          <w:rFonts w:ascii="Arial" w:hAnsi="Arial" w:cs="Arial"/>
          <w:sz w:val="21"/>
          <w:szCs w:val="21"/>
        </w:rPr>
        <w:t>787.8</w:t>
      </w:r>
      <w:r w:rsidRPr="00EB0402">
        <w:rPr>
          <w:rFonts w:ascii="Arial" w:hAnsi="Arial" w:cs="Arial" w:hint="eastAsia"/>
          <w:sz w:val="21"/>
          <w:szCs w:val="21"/>
        </w:rPr>
        <w:t>万平方米，同比增长</w:t>
      </w:r>
      <w:r w:rsidRPr="00EB0402">
        <w:rPr>
          <w:rFonts w:ascii="Arial" w:hAnsi="Arial" w:cs="Arial"/>
          <w:sz w:val="21"/>
          <w:szCs w:val="21"/>
        </w:rPr>
        <w:t>6.1%</w:t>
      </w:r>
      <w:r w:rsidRPr="00EB0402">
        <w:rPr>
          <w:rFonts w:ascii="Arial" w:hAnsi="Arial" w:cs="Arial" w:hint="eastAsia"/>
          <w:sz w:val="21"/>
          <w:szCs w:val="21"/>
        </w:rPr>
        <w:t>。其中，住宅竣工面积</w:t>
      </w:r>
      <w:r w:rsidRPr="00EB0402">
        <w:rPr>
          <w:rFonts w:ascii="Arial" w:hAnsi="Arial" w:cs="Arial"/>
          <w:sz w:val="21"/>
          <w:szCs w:val="21"/>
        </w:rPr>
        <w:t>403.3</w:t>
      </w:r>
      <w:r w:rsidRPr="00EB0402">
        <w:rPr>
          <w:rFonts w:ascii="Arial" w:hAnsi="Arial" w:cs="Arial" w:hint="eastAsia"/>
          <w:sz w:val="21"/>
          <w:szCs w:val="21"/>
        </w:rPr>
        <w:t>万平方米，下降</w:t>
      </w:r>
      <w:r w:rsidRPr="00EB0402">
        <w:rPr>
          <w:rFonts w:ascii="Arial" w:hAnsi="Arial" w:cs="Arial"/>
          <w:sz w:val="21"/>
          <w:szCs w:val="21"/>
        </w:rPr>
        <w:t>1.5%</w:t>
      </w:r>
      <w:r w:rsidRPr="00EB0402">
        <w:rPr>
          <w:rFonts w:ascii="Arial" w:hAnsi="Arial" w:cs="Arial" w:hint="eastAsia"/>
          <w:sz w:val="21"/>
          <w:szCs w:val="21"/>
        </w:rPr>
        <w:t>；办公楼</w:t>
      </w:r>
      <w:r w:rsidRPr="00EB0402">
        <w:rPr>
          <w:rFonts w:ascii="Arial" w:hAnsi="Arial" w:cs="Arial"/>
          <w:sz w:val="21"/>
          <w:szCs w:val="21"/>
        </w:rPr>
        <w:t>23.2</w:t>
      </w:r>
      <w:r w:rsidRPr="00EB0402">
        <w:rPr>
          <w:rFonts w:ascii="Arial" w:hAnsi="Arial" w:cs="Arial" w:hint="eastAsia"/>
          <w:sz w:val="21"/>
          <w:szCs w:val="21"/>
        </w:rPr>
        <w:t>万平方米，下降</w:t>
      </w:r>
      <w:r w:rsidRPr="00EB0402">
        <w:rPr>
          <w:rFonts w:ascii="Arial" w:hAnsi="Arial" w:cs="Arial"/>
          <w:sz w:val="21"/>
          <w:szCs w:val="21"/>
        </w:rPr>
        <w:t>33%</w:t>
      </w:r>
      <w:r w:rsidRPr="00EB0402">
        <w:rPr>
          <w:rFonts w:ascii="Arial" w:hAnsi="Arial" w:cs="Arial" w:hint="eastAsia"/>
          <w:sz w:val="21"/>
          <w:szCs w:val="21"/>
        </w:rPr>
        <w:t>；商业营业用房</w:t>
      </w:r>
      <w:r w:rsidRPr="00EB0402">
        <w:rPr>
          <w:rFonts w:ascii="Arial" w:hAnsi="Arial" w:cs="Arial"/>
          <w:sz w:val="21"/>
          <w:szCs w:val="21"/>
        </w:rPr>
        <w:t>78.7</w:t>
      </w:r>
      <w:r w:rsidRPr="00EB0402">
        <w:rPr>
          <w:rFonts w:ascii="Arial" w:hAnsi="Arial" w:cs="Arial" w:hint="eastAsia"/>
          <w:sz w:val="21"/>
          <w:szCs w:val="21"/>
        </w:rPr>
        <w:t>万平方米，增长</w:t>
      </w:r>
      <w:r w:rsidRPr="00EB0402">
        <w:rPr>
          <w:rFonts w:ascii="Arial" w:hAnsi="Arial" w:cs="Arial"/>
          <w:sz w:val="21"/>
          <w:szCs w:val="21"/>
        </w:rPr>
        <w:t>1.2</w:t>
      </w:r>
      <w:r w:rsidRPr="00EB0402">
        <w:rPr>
          <w:rFonts w:ascii="Arial" w:hAnsi="Arial" w:cs="Arial" w:hint="eastAsia"/>
          <w:sz w:val="21"/>
          <w:szCs w:val="21"/>
        </w:rPr>
        <w:t>倍。</w:t>
      </w:r>
    </w:p>
    <w:p w14:paraId="5BD77209" w14:textId="77777777" w:rsidR="00E21E39" w:rsidRPr="00EB0402"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B0402">
        <w:rPr>
          <w:rFonts w:ascii="Arial" w:hAnsi="Arial" w:cs="Arial" w:hint="eastAsia"/>
          <w:sz w:val="21"/>
          <w:szCs w:val="21"/>
        </w:rPr>
        <w:t>总的来看，</w:t>
      </w:r>
      <w:r w:rsidRPr="00EB0402">
        <w:rPr>
          <w:rFonts w:ascii="Arial" w:hAnsi="Arial" w:cs="Arial"/>
          <w:sz w:val="21"/>
          <w:szCs w:val="21"/>
        </w:rPr>
        <w:t>2025</w:t>
      </w:r>
      <w:r w:rsidRPr="00EB0402">
        <w:rPr>
          <w:rFonts w:ascii="Arial" w:hAnsi="Arial" w:cs="Arial" w:hint="eastAsia"/>
          <w:sz w:val="21"/>
          <w:szCs w:val="21"/>
        </w:rPr>
        <w:t>年前三季度北京市经济运行稳中向好，新兴动能培育壮大，高质量发展扎实推进。北京市总体经济呈现“一季度开局良好，二、三季度增势稳定”特征。主要领域中，工业、投资较快增</w:t>
      </w:r>
      <w:r w:rsidRPr="00EB0402">
        <w:rPr>
          <w:rFonts w:ascii="Arial" w:hAnsi="Arial" w:cs="Arial" w:hint="eastAsia"/>
          <w:sz w:val="21"/>
          <w:szCs w:val="21"/>
        </w:rPr>
        <w:lastRenderedPageBreak/>
        <w:t>长，服务业重点行业增速提高，就业物价保持稳定，居民收入稳步增加，新质生产力不断培育壮大，高质量发展迈出坚实步伐。</w:t>
      </w:r>
    </w:p>
    <w:p w14:paraId="2CF62406" w14:textId="77777777" w:rsidR="00410531" w:rsidRPr="00EB0402" w:rsidRDefault="00410531" w:rsidP="00410531">
      <w:pPr>
        <w:widowControl/>
        <w:overflowPunct w:val="0"/>
        <w:adjustRightInd/>
        <w:spacing w:line="480" w:lineRule="auto"/>
        <w:ind w:firstLineChars="200" w:firstLine="420"/>
        <w:jc w:val="both"/>
        <w:textAlignment w:val="auto"/>
        <w:rPr>
          <w:rFonts w:ascii="Arial" w:hAnsi="Arial" w:cs="Arial"/>
          <w:color w:val="000000"/>
          <w:sz w:val="21"/>
          <w:szCs w:val="21"/>
        </w:rPr>
      </w:pPr>
      <w:r w:rsidRPr="00EB0402">
        <w:rPr>
          <w:rFonts w:ascii="Arial" w:hAnsi="Arial" w:cs="Arial"/>
          <w:color w:val="000000"/>
          <w:sz w:val="21"/>
          <w:szCs w:val="21"/>
        </w:rPr>
        <w:t>2.</w:t>
      </w:r>
      <w:r w:rsidRPr="00EB0402">
        <w:rPr>
          <w:rFonts w:ascii="Arial" w:hAnsi="Arial" w:cs="Arial"/>
          <w:color w:val="000000"/>
          <w:sz w:val="21"/>
          <w:szCs w:val="21"/>
        </w:rPr>
        <w:t>土地市场</w:t>
      </w:r>
    </w:p>
    <w:p w14:paraId="79D0C089" w14:textId="77777777" w:rsidR="00410531" w:rsidRPr="00EB0402" w:rsidRDefault="00410531" w:rsidP="00410531">
      <w:pPr>
        <w:widowControl/>
        <w:overflowPunct w:val="0"/>
        <w:adjustRightInd/>
        <w:spacing w:line="480" w:lineRule="auto"/>
        <w:ind w:firstLineChars="200" w:firstLine="420"/>
        <w:jc w:val="both"/>
        <w:textAlignment w:val="auto"/>
        <w:rPr>
          <w:rFonts w:ascii="Arial" w:hAnsi="Arial" w:cs="Arial"/>
          <w:color w:val="000000"/>
          <w:sz w:val="21"/>
          <w:szCs w:val="21"/>
        </w:rPr>
      </w:pPr>
      <w:r w:rsidRPr="00EB0402">
        <w:rPr>
          <w:rFonts w:ascii="Arial" w:hAnsi="Arial" w:cs="Arial"/>
          <w:color w:val="000000"/>
          <w:sz w:val="21"/>
          <w:szCs w:val="21"/>
        </w:rPr>
        <w:t>（</w:t>
      </w:r>
      <w:r w:rsidRPr="00EB0402">
        <w:rPr>
          <w:rFonts w:ascii="Arial" w:hAnsi="Arial" w:cs="Arial"/>
          <w:color w:val="000000"/>
          <w:sz w:val="21"/>
          <w:szCs w:val="21"/>
        </w:rPr>
        <w:t>1</w:t>
      </w:r>
      <w:r w:rsidRPr="00EB0402">
        <w:rPr>
          <w:rFonts w:ascii="Arial" w:hAnsi="Arial" w:cs="Arial"/>
          <w:color w:val="000000"/>
          <w:sz w:val="21"/>
          <w:szCs w:val="21"/>
        </w:rPr>
        <w:t>）土地供求情况</w:t>
      </w:r>
    </w:p>
    <w:p w14:paraId="6711D099" w14:textId="77777777" w:rsidR="00E21E39" w:rsidRPr="00EB0402"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B0402">
        <w:rPr>
          <w:rFonts w:ascii="Arial" w:hAnsi="Arial" w:cs="Arial" w:hint="eastAsia"/>
          <w:color w:val="000000"/>
          <w:sz w:val="21"/>
          <w:szCs w:val="21"/>
        </w:rPr>
        <w:t>（</w:t>
      </w:r>
      <w:r w:rsidRPr="00EB0402">
        <w:rPr>
          <w:rFonts w:ascii="Arial" w:hAnsi="Arial" w:cs="Arial"/>
          <w:color w:val="000000"/>
          <w:sz w:val="21"/>
          <w:szCs w:val="21"/>
        </w:rPr>
        <w:t>1</w:t>
      </w:r>
      <w:r w:rsidRPr="00EB0402">
        <w:rPr>
          <w:rFonts w:ascii="Arial" w:hAnsi="Arial" w:cs="Arial" w:hint="eastAsia"/>
          <w:color w:val="000000"/>
          <w:sz w:val="21"/>
          <w:szCs w:val="21"/>
        </w:rPr>
        <w:t>）土地供求情况</w:t>
      </w:r>
    </w:p>
    <w:p w14:paraId="317C7B50" w14:textId="77777777" w:rsidR="00E21E39" w:rsidRPr="00EB0402"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B0402">
        <w:rPr>
          <w:rFonts w:ascii="Arial" w:hAnsi="Arial" w:cs="Arial"/>
          <w:color w:val="000000"/>
          <w:sz w:val="21"/>
          <w:szCs w:val="21"/>
        </w:rPr>
        <w:t>2025</w:t>
      </w:r>
      <w:r w:rsidRPr="00EB0402">
        <w:rPr>
          <w:rFonts w:ascii="Arial" w:hAnsi="Arial" w:cs="Arial" w:hint="eastAsia"/>
          <w:color w:val="000000"/>
          <w:sz w:val="21"/>
          <w:szCs w:val="21"/>
        </w:rPr>
        <w:t>年三季度北京商品住宅用地共推出</w:t>
      </w:r>
      <w:r w:rsidRPr="00EB0402">
        <w:rPr>
          <w:rFonts w:ascii="Arial" w:hAnsi="Arial" w:cs="Arial"/>
          <w:color w:val="000000"/>
          <w:sz w:val="21"/>
          <w:szCs w:val="21"/>
        </w:rPr>
        <w:t>8</w:t>
      </w:r>
      <w:r w:rsidRPr="00EB0402">
        <w:rPr>
          <w:rFonts w:ascii="Arial" w:hAnsi="Arial" w:cs="Arial" w:hint="eastAsia"/>
          <w:color w:val="000000"/>
          <w:sz w:val="21"/>
          <w:szCs w:val="21"/>
        </w:rPr>
        <w:t>宗，累计供应</w:t>
      </w:r>
      <w:proofErr w:type="gramStart"/>
      <w:r w:rsidRPr="00EB0402">
        <w:rPr>
          <w:rFonts w:ascii="Arial" w:hAnsi="Arial" w:cs="Arial" w:hint="eastAsia"/>
          <w:color w:val="000000"/>
          <w:sz w:val="21"/>
          <w:szCs w:val="21"/>
        </w:rPr>
        <w:t>规划建面</w:t>
      </w:r>
      <w:proofErr w:type="gramEnd"/>
      <w:r w:rsidRPr="00EB0402">
        <w:rPr>
          <w:rFonts w:ascii="Arial" w:hAnsi="Arial" w:cs="Arial"/>
          <w:color w:val="000000"/>
          <w:sz w:val="21"/>
          <w:szCs w:val="21"/>
        </w:rPr>
        <w:t>44.96</w:t>
      </w:r>
      <w:r w:rsidRPr="00EB0402">
        <w:rPr>
          <w:rFonts w:ascii="Arial" w:hAnsi="Arial" w:cs="Arial" w:hint="eastAsia"/>
          <w:color w:val="000000"/>
          <w:sz w:val="21"/>
          <w:szCs w:val="21"/>
        </w:rPr>
        <w:t>万平方米，同比下降</w:t>
      </w:r>
      <w:r w:rsidRPr="00EB0402">
        <w:rPr>
          <w:rFonts w:ascii="Arial" w:hAnsi="Arial" w:cs="Arial"/>
          <w:color w:val="000000"/>
          <w:sz w:val="21"/>
          <w:szCs w:val="21"/>
        </w:rPr>
        <w:t>57.1%</w:t>
      </w:r>
      <w:r w:rsidRPr="00EB0402">
        <w:rPr>
          <w:rFonts w:ascii="Arial" w:hAnsi="Arial" w:cs="Arial" w:hint="eastAsia"/>
          <w:color w:val="000000"/>
          <w:sz w:val="21"/>
          <w:szCs w:val="21"/>
        </w:rPr>
        <w:t>；</w:t>
      </w:r>
      <w:r w:rsidRPr="00EB0402">
        <w:rPr>
          <w:rFonts w:ascii="Arial" w:hAnsi="Arial" w:cs="Arial"/>
          <w:color w:val="000000"/>
          <w:sz w:val="21"/>
          <w:szCs w:val="21"/>
        </w:rPr>
        <w:t>2025</w:t>
      </w:r>
      <w:r w:rsidRPr="00EB0402">
        <w:rPr>
          <w:rFonts w:ascii="Arial" w:hAnsi="Arial" w:cs="Arial" w:hint="eastAsia"/>
          <w:color w:val="000000"/>
          <w:sz w:val="21"/>
          <w:szCs w:val="21"/>
        </w:rPr>
        <w:t>年三季度北京商品住宅用地共成交</w:t>
      </w:r>
      <w:r w:rsidRPr="00EB0402">
        <w:rPr>
          <w:rFonts w:ascii="Arial" w:hAnsi="Arial" w:cs="Arial"/>
          <w:color w:val="000000"/>
          <w:sz w:val="21"/>
          <w:szCs w:val="21"/>
        </w:rPr>
        <w:t>7</w:t>
      </w:r>
      <w:r w:rsidRPr="00EB0402">
        <w:rPr>
          <w:rFonts w:ascii="Arial" w:hAnsi="Arial" w:cs="Arial" w:hint="eastAsia"/>
          <w:color w:val="000000"/>
          <w:sz w:val="21"/>
          <w:szCs w:val="21"/>
        </w:rPr>
        <w:t>宗，成交</w:t>
      </w:r>
      <w:proofErr w:type="gramStart"/>
      <w:r w:rsidRPr="00EB0402">
        <w:rPr>
          <w:rFonts w:ascii="Arial" w:hAnsi="Arial" w:cs="Arial" w:hint="eastAsia"/>
          <w:color w:val="000000"/>
          <w:sz w:val="21"/>
          <w:szCs w:val="21"/>
        </w:rPr>
        <w:t>规划建面</w:t>
      </w:r>
      <w:proofErr w:type="gramEnd"/>
      <w:r w:rsidRPr="00EB0402">
        <w:rPr>
          <w:rFonts w:ascii="Arial" w:hAnsi="Arial" w:cs="Arial"/>
          <w:color w:val="000000"/>
          <w:sz w:val="21"/>
          <w:szCs w:val="21"/>
        </w:rPr>
        <w:t>32.01</w:t>
      </w:r>
      <w:r w:rsidRPr="00EB0402">
        <w:rPr>
          <w:rFonts w:ascii="Arial" w:hAnsi="Arial" w:cs="Arial" w:hint="eastAsia"/>
          <w:color w:val="000000"/>
          <w:sz w:val="21"/>
          <w:szCs w:val="21"/>
        </w:rPr>
        <w:t>万平方米，同比下降</w:t>
      </w:r>
      <w:r w:rsidRPr="00EB0402">
        <w:rPr>
          <w:rFonts w:ascii="Arial" w:hAnsi="Arial" w:cs="Arial"/>
          <w:color w:val="000000"/>
          <w:sz w:val="21"/>
          <w:szCs w:val="21"/>
        </w:rPr>
        <w:t>70.8%</w:t>
      </w:r>
      <w:r w:rsidRPr="00EB0402">
        <w:rPr>
          <w:rFonts w:ascii="Arial" w:hAnsi="Arial" w:cs="Arial" w:hint="eastAsia"/>
          <w:color w:val="000000"/>
          <w:sz w:val="21"/>
          <w:szCs w:val="21"/>
        </w:rPr>
        <w:t>；土地成交价款合计</w:t>
      </w:r>
      <w:r w:rsidRPr="00EB0402">
        <w:rPr>
          <w:rFonts w:ascii="Arial" w:hAnsi="Arial" w:cs="Arial"/>
          <w:color w:val="000000"/>
          <w:sz w:val="21"/>
          <w:szCs w:val="21"/>
        </w:rPr>
        <w:t>115.77</w:t>
      </w:r>
      <w:r w:rsidRPr="00EB0402">
        <w:rPr>
          <w:rFonts w:ascii="Arial" w:hAnsi="Arial" w:cs="Arial" w:hint="eastAsia"/>
          <w:color w:val="000000"/>
          <w:sz w:val="21"/>
          <w:szCs w:val="21"/>
        </w:rPr>
        <w:t>亿元，同比下降</w:t>
      </w:r>
      <w:r w:rsidRPr="00EB0402">
        <w:rPr>
          <w:rFonts w:ascii="Arial" w:hAnsi="Arial" w:cs="Arial"/>
          <w:color w:val="000000"/>
          <w:sz w:val="21"/>
          <w:szCs w:val="21"/>
        </w:rPr>
        <w:t>58.7%</w:t>
      </w:r>
      <w:r w:rsidRPr="00EB0402">
        <w:rPr>
          <w:rFonts w:ascii="Arial" w:hAnsi="Arial" w:cs="Arial" w:hint="eastAsia"/>
          <w:color w:val="000000"/>
          <w:sz w:val="21"/>
          <w:szCs w:val="21"/>
        </w:rPr>
        <w:t>。与上半年相比，三季度土地市场明显转冷，住宅用地供求规模显著下降，除太阳宫地块外，均底价成交。</w:t>
      </w:r>
    </w:p>
    <w:p w14:paraId="0F937DF6" w14:textId="15D09ABD" w:rsidR="00E21E39" w:rsidRPr="00EB0402" w:rsidRDefault="00E21E39" w:rsidP="00EB0402">
      <w:pPr>
        <w:overflowPunct w:val="0"/>
        <w:spacing w:line="480" w:lineRule="auto"/>
        <w:ind w:firstLineChars="200" w:firstLine="420"/>
        <w:jc w:val="center"/>
        <w:textAlignment w:val="auto"/>
        <w:rPr>
          <w:rFonts w:ascii="Arial" w:hAnsi="Arial" w:cs="Arial"/>
          <w:b/>
          <w:bCs/>
          <w:color w:val="000000"/>
          <w:sz w:val="21"/>
          <w:szCs w:val="21"/>
        </w:rPr>
      </w:pPr>
      <w:r w:rsidRPr="00EB0402">
        <w:rPr>
          <w:rFonts w:ascii="Arial" w:hAnsi="Arial" w:cs="Arial"/>
          <w:noProof/>
          <w:color w:val="000000"/>
          <w:sz w:val="21"/>
          <w:szCs w:val="21"/>
        </w:rPr>
        <w:drawing>
          <wp:inline distT="0" distB="0" distL="0" distR="0" wp14:anchorId="5961F051" wp14:editId="3BCF2BD0">
            <wp:extent cx="4533900" cy="2438400"/>
            <wp:effectExtent l="0" t="0" r="0" b="0"/>
            <wp:docPr id="7921191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33900" cy="2438400"/>
                    </a:xfrm>
                    <a:prstGeom prst="rect">
                      <a:avLst/>
                    </a:prstGeom>
                    <a:noFill/>
                    <a:ln>
                      <a:noFill/>
                    </a:ln>
                  </pic:spPr>
                </pic:pic>
              </a:graphicData>
            </a:graphic>
          </wp:inline>
        </w:drawing>
      </w:r>
    </w:p>
    <w:p w14:paraId="28540E4D" w14:textId="77777777" w:rsidR="00E21E39" w:rsidRPr="00EB0402"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B0402">
        <w:rPr>
          <w:rFonts w:ascii="Arial" w:hAnsi="Arial" w:cs="Arial" w:hint="eastAsia"/>
          <w:color w:val="000000"/>
          <w:sz w:val="21"/>
          <w:szCs w:val="21"/>
        </w:rPr>
        <w:t>（</w:t>
      </w:r>
      <w:r w:rsidRPr="00EB0402">
        <w:rPr>
          <w:rFonts w:ascii="Arial" w:hAnsi="Arial" w:cs="Arial"/>
          <w:color w:val="000000"/>
          <w:sz w:val="21"/>
          <w:szCs w:val="21"/>
        </w:rPr>
        <w:t>2</w:t>
      </w:r>
      <w:r w:rsidRPr="00EB0402">
        <w:rPr>
          <w:rFonts w:ascii="Arial" w:hAnsi="Arial" w:cs="Arial" w:hint="eastAsia"/>
          <w:color w:val="000000"/>
          <w:sz w:val="21"/>
          <w:szCs w:val="21"/>
        </w:rPr>
        <w:t>）土地成交情况</w:t>
      </w:r>
    </w:p>
    <w:p w14:paraId="3BB561D6" w14:textId="77777777" w:rsidR="00E21E39" w:rsidRPr="00EB0402"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B0402">
        <w:rPr>
          <w:rFonts w:ascii="Arial" w:hAnsi="Arial" w:cs="Arial"/>
          <w:color w:val="000000"/>
          <w:sz w:val="21"/>
          <w:szCs w:val="21"/>
        </w:rPr>
        <w:t>2025</w:t>
      </w:r>
      <w:r w:rsidRPr="00EB0402">
        <w:rPr>
          <w:rFonts w:ascii="Arial" w:hAnsi="Arial" w:cs="Arial" w:hint="eastAsia"/>
          <w:color w:val="000000"/>
          <w:sz w:val="21"/>
          <w:szCs w:val="21"/>
        </w:rPr>
        <w:t>年三季度，北京市商品住宅用地中心城区朝阳、丰台累计成交</w:t>
      </w:r>
      <w:r w:rsidRPr="00EB0402">
        <w:rPr>
          <w:rFonts w:ascii="Arial" w:hAnsi="Arial" w:cs="Arial"/>
          <w:color w:val="000000"/>
          <w:sz w:val="21"/>
          <w:szCs w:val="21"/>
        </w:rPr>
        <w:t>3</w:t>
      </w:r>
      <w:r w:rsidRPr="00EB0402">
        <w:rPr>
          <w:rFonts w:ascii="Arial" w:hAnsi="Arial" w:cs="Arial" w:hint="eastAsia"/>
          <w:color w:val="000000"/>
          <w:sz w:val="21"/>
          <w:szCs w:val="21"/>
        </w:rPr>
        <w:t>宗宅地，累计成交</w:t>
      </w:r>
      <w:proofErr w:type="gramStart"/>
      <w:r w:rsidRPr="00EB0402">
        <w:rPr>
          <w:rFonts w:ascii="Arial" w:hAnsi="Arial" w:cs="Arial" w:hint="eastAsia"/>
          <w:color w:val="000000"/>
          <w:sz w:val="21"/>
          <w:szCs w:val="21"/>
        </w:rPr>
        <w:t>规划建面</w:t>
      </w:r>
      <w:proofErr w:type="gramEnd"/>
      <w:r w:rsidRPr="00EB0402">
        <w:rPr>
          <w:rFonts w:ascii="Arial" w:hAnsi="Arial" w:cs="Arial"/>
          <w:color w:val="000000"/>
          <w:sz w:val="21"/>
          <w:szCs w:val="21"/>
        </w:rPr>
        <w:t>11.61</w:t>
      </w:r>
      <w:r w:rsidRPr="00EB0402">
        <w:rPr>
          <w:rFonts w:ascii="Arial" w:hAnsi="Arial" w:cs="Arial" w:hint="eastAsia"/>
          <w:color w:val="000000"/>
          <w:sz w:val="21"/>
          <w:szCs w:val="21"/>
        </w:rPr>
        <w:t>万平方米，占比</w:t>
      </w:r>
      <w:r w:rsidRPr="00EB0402">
        <w:rPr>
          <w:rFonts w:ascii="Arial" w:hAnsi="Arial" w:cs="Arial"/>
          <w:color w:val="000000"/>
          <w:sz w:val="21"/>
          <w:szCs w:val="21"/>
        </w:rPr>
        <w:t>36%</w:t>
      </w:r>
      <w:r w:rsidRPr="00EB0402">
        <w:rPr>
          <w:rFonts w:ascii="Arial" w:hAnsi="Arial" w:cs="Arial" w:hint="eastAsia"/>
          <w:color w:val="000000"/>
          <w:sz w:val="21"/>
          <w:szCs w:val="21"/>
        </w:rPr>
        <w:t>，较上年同期增长</w:t>
      </w:r>
      <w:r w:rsidRPr="00EB0402">
        <w:rPr>
          <w:rFonts w:ascii="Arial" w:hAnsi="Arial" w:cs="Arial"/>
          <w:color w:val="000000"/>
          <w:sz w:val="21"/>
          <w:szCs w:val="21"/>
        </w:rPr>
        <w:t>21</w:t>
      </w:r>
      <w:r w:rsidRPr="00EB0402">
        <w:rPr>
          <w:rFonts w:ascii="Arial" w:hAnsi="Arial" w:cs="Arial" w:hint="eastAsia"/>
          <w:color w:val="000000"/>
          <w:sz w:val="21"/>
          <w:szCs w:val="21"/>
        </w:rPr>
        <w:t>个百分点。近郊区主要集中在昌平、门头沟和顺义，累计成交</w:t>
      </w:r>
      <w:r w:rsidRPr="00EB0402">
        <w:rPr>
          <w:rFonts w:ascii="Arial" w:hAnsi="Arial" w:cs="Arial"/>
          <w:color w:val="000000"/>
          <w:sz w:val="21"/>
          <w:szCs w:val="21"/>
        </w:rPr>
        <w:t>16.78</w:t>
      </w:r>
      <w:r w:rsidRPr="00EB0402">
        <w:rPr>
          <w:rFonts w:ascii="Arial" w:hAnsi="Arial" w:cs="Arial" w:hint="eastAsia"/>
          <w:color w:val="000000"/>
          <w:sz w:val="21"/>
          <w:szCs w:val="21"/>
        </w:rPr>
        <w:t>万平方米，占比为</w:t>
      </w:r>
      <w:r w:rsidRPr="00EB0402">
        <w:rPr>
          <w:rFonts w:ascii="Arial" w:hAnsi="Arial" w:cs="Arial"/>
          <w:color w:val="000000"/>
          <w:sz w:val="21"/>
          <w:szCs w:val="21"/>
        </w:rPr>
        <w:t>52%</w:t>
      </w:r>
      <w:r w:rsidRPr="00EB0402">
        <w:rPr>
          <w:rFonts w:ascii="Arial" w:hAnsi="Arial" w:cs="Arial" w:hint="eastAsia"/>
          <w:color w:val="000000"/>
          <w:sz w:val="21"/>
          <w:szCs w:val="21"/>
        </w:rPr>
        <w:t>，较去年同期下降</w:t>
      </w:r>
      <w:r w:rsidRPr="00EB0402">
        <w:rPr>
          <w:rFonts w:ascii="Arial" w:hAnsi="Arial" w:cs="Arial"/>
          <w:color w:val="000000"/>
          <w:sz w:val="21"/>
          <w:szCs w:val="21"/>
        </w:rPr>
        <w:t>33</w:t>
      </w:r>
      <w:r w:rsidRPr="00EB0402">
        <w:rPr>
          <w:rFonts w:ascii="Arial" w:hAnsi="Arial" w:cs="Arial" w:hint="eastAsia"/>
          <w:color w:val="000000"/>
          <w:sz w:val="21"/>
          <w:szCs w:val="21"/>
        </w:rPr>
        <w:t>个百分点；延庆</w:t>
      </w:r>
      <w:proofErr w:type="gramStart"/>
      <w:r w:rsidRPr="00EB0402">
        <w:rPr>
          <w:rFonts w:ascii="Arial" w:hAnsi="Arial" w:cs="Arial" w:hint="eastAsia"/>
          <w:color w:val="000000"/>
          <w:sz w:val="21"/>
          <w:szCs w:val="21"/>
        </w:rPr>
        <w:t>区成交</w:t>
      </w:r>
      <w:proofErr w:type="gramEnd"/>
      <w:r w:rsidRPr="00EB0402">
        <w:rPr>
          <w:rFonts w:ascii="Arial" w:hAnsi="Arial" w:cs="Arial"/>
          <w:color w:val="000000"/>
          <w:sz w:val="21"/>
          <w:szCs w:val="21"/>
        </w:rPr>
        <w:t>1</w:t>
      </w:r>
      <w:r w:rsidRPr="00EB0402">
        <w:rPr>
          <w:rFonts w:ascii="Arial" w:hAnsi="Arial" w:cs="Arial" w:hint="eastAsia"/>
          <w:color w:val="000000"/>
          <w:sz w:val="21"/>
          <w:szCs w:val="21"/>
        </w:rPr>
        <w:t>宗宅地，占比</w:t>
      </w:r>
      <w:r w:rsidRPr="00EB0402">
        <w:rPr>
          <w:rFonts w:ascii="Arial" w:hAnsi="Arial" w:cs="Arial"/>
          <w:color w:val="000000"/>
          <w:sz w:val="21"/>
          <w:szCs w:val="21"/>
        </w:rPr>
        <w:t>11%</w:t>
      </w:r>
      <w:r w:rsidRPr="00EB0402">
        <w:rPr>
          <w:rFonts w:ascii="Arial" w:hAnsi="Arial" w:cs="Arial" w:hint="eastAsia"/>
          <w:color w:val="000000"/>
          <w:sz w:val="21"/>
          <w:szCs w:val="21"/>
        </w:rPr>
        <w:t>。</w:t>
      </w:r>
    </w:p>
    <w:p w14:paraId="38771B9F" w14:textId="6FC3EB7F" w:rsidR="00E21E39" w:rsidRPr="00EB0402" w:rsidRDefault="00E21E39" w:rsidP="00E21E39">
      <w:pPr>
        <w:overflowPunct w:val="0"/>
        <w:spacing w:line="480" w:lineRule="auto"/>
        <w:ind w:firstLineChars="200" w:firstLine="420"/>
        <w:jc w:val="both"/>
        <w:textAlignment w:val="auto"/>
        <w:rPr>
          <w:rFonts w:ascii="Arial" w:hAnsi="Arial" w:cs="Arial"/>
          <w:bCs/>
          <w:color w:val="000000"/>
          <w:sz w:val="21"/>
          <w:szCs w:val="21"/>
        </w:rPr>
      </w:pPr>
      <w:r w:rsidRPr="00EB0402">
        <w:rPr>
          <w:rFonts w:ascii="Arial" w:hAnsi="Arial" w:cs="Arial"/>
          <w:noProof/>
          <w:color w:val="000000"/>
          <w:sz w:val="21"/>
          <w:szCs w:val="21"/>
        </w:rPr>
        <w:lastRenderedPageBreak/>
        <w:drawing>
          <wp:inline distT="0" distB="0" distL="0" distR="0" wp14:anchorId="1D4D3A14" wp14:editId="630C73D0">
            <wp:extent cx="5904865" cy="2946400"/>
            <wp:effectExtent l="0" t="0" r="635" b="6350"/>
            <wp:docPr id="13086665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2946400"/>
                    </a:xfrm>
                    <a:prstGeom prst="rect">
                      <a:avLst/>
                    </a:prstGeom>
                    <a:noFill/>
                    <a:ln>
                      <a:noFill/>
                    </a:ln>
                  </pic:spPr>
                </pic:pic>
              </a:graphicData>
            </a:graphic>
          </wp:inline>
        </w:drawing>
      </w:r>
    </w:p>
    <w:p w14:paraId="4C6B642C" w14:textId="77777777" w:rsidR="00E21E39" w:rsidRPr="00EB0402"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B0402">
        <w:rPr>
          <w:rFonts w:ascii="Arial" w:hAnsi="Arial" w:cs="Arial" w:hint="eastAsia"/>
          <w:color w:val="000000"/>
          <w:sz w:val="21"/>
          <w:szCs w:val="21"/>
        </w:rPr>
        <w:t>从不同区域来看，中心城区成交规模同比下降</w:t>
      </w:r>
      <w:r w:rsidRPr="00EB0402">
        <w:rPr>
          <w:rFonts w:ascii="Arial" w:hAnsi="Arial" w:cs="Arial"/>
          <w:color w:val="000000"/>
          <w:sz w:val="21"/>
          <w:szCs w:val="21"/>
        </w:rPr>
        <w:t>31%</w:t>
      </w:r>
      <w:r w:rsidRPr="00EB0402">
        <w:rPr>
          <w:rFonts w:ascii="Arial" w:hAnsi="Arial" w:cs="Arial" w:hint="eastAsia"/>
          <w:color w:val="000000"/>
          <w:sz w:val="21"/>
          <w:szCs w:val="21"/>
        </w:rPr>
        <w:t>，其中东城、海淀无成交；近郊</w:t>
      </w:r>
      <w:proofErr w:type="gramStart"/>
      <w:r w:rsidRPr="00EB0402">
        <w:rPr>
          <w:rFonts w:ascii="Arial" w:hAnsi="Arial" w:cs="Arial" w:hint="eastAsia"/>
          <w:color w:val="000000"/>
          <w:sz w:val="21"/>
          <w:szCs w:val="21"/>
        </w:rPr>
        <w:t>区成交</w:t>
      </w:r>
      <w:proofErr w:type="gramEnd"/>
      <w:r w:rsidRPr="00EB0402">
        <w:rPr>
          <w:rFonts w:ascii="Arial" w:hAnsi="Arial" w:cs="Arial" w:hint="eastAsia"/>
          <w:color w:val="000000"/>
          <w:sz w:val="21"/>
          <w:szCs w:val="21"/>
        </w:rPr>
        <w:t>规模同比下降</w:t>
      </w:r>
      <w:r w:rsidRPr="00EB0402">
        <w:rPr>
          <w:rFonts w:ascii="Arial" w:hAnsi="Arial" w:cs="Arial"/>
          <w:color w:val="000000"/>
          <w:sz w:val="21"/>
          <w:szCs w:val="21"/>
        </w:rPr>
        <w:t>82%</w:t>
      </w:r>
      <w:r w:rsidRPr="00EB0402">
        <w:rPr>
          <w:rFonts w:ascii="Arial" w:hAnsi="Arial" w:cs="Arial" w:hint="eastAsia"/>
          <w:color w:val="000000"/>
          <w:sz w:val="21"/>
          <w:szCs w:val="21"/>
        </w:rPr>
        <w:t>，其中大兴、房山、通州均无住宅用地成交，顺义同比下降</w:t>
      </w:r>
      <w:r w:rsidRPr="00EB0402">
        <w:rPr>
          <w:rFonts w:ascii="Arial" w:hAnsi="Arial" w:cs="Arial"/>
          <w:color w:val="000000"/>
          <w:sz w:val="21"/>
          <w:szCs w:val="21"/>
        </w:rPr>
        <w:t>80%</w:t>
      </w:r>
      <w:r w:rsidRPr="00EB0402">
        <w:rPr>
          <w:rFonts w:ascii="Arial" w:hAnsi="Arial" w:cs="Arial" w:hint="eastAsia"/>
          <w:color w:val="000000"/>
          <w:sz w:val="21"/>
          <w:szCs w:val="21"/>
        </w:rPr>
        <w:t>，门头沟和昌平同比分别下降</w:t>
      </w:r>
      <w:r w:rsidRPr="00EB0402">
        <w:rPr>
          <w:rFonts w:ascii="Arial" w:hAnsi="Arial" w:cs="Arial"/>
          <w:color w:val="000000"/>
          <w:sz w:val="21"/>
          <w:szCs w:val="21"/>
        </w:rPr>
        <w:t>52%</w:t>
      </w:r>
      <w:r w:rsidRPr="00EB0402">
        <w:rPr>
          <w:rFonts w:ascii="Arial" w:hAnsi="Arial" w:cs="Arial" w:hint="eastAsia"/>
          <w:color w:val="000000"/>
          <w:sz w:val="21"/>
          <w:szCs w:val="21"/>
        </w:rPr>
        <w:t>和</w:t>
      </w:r>
      <w:r w:rsidRPr="00EB0402">
        <w:rPr>
          <w:rFonts w:ascii="Arial" w:hAnsi="Arial" w:cs="Arial"/>
          <w:color w:val="000000"/>
          <w:sz w:val="21"/>
          <w:szCs w:val="21"/>
        </w:rPr>
        <w:t>42%</w:t>
      </w:r>
      <w:r w:rsidRPr="00EB0402">
        <w:rPr>
          <w:rFonts w:ascii="Arial" w:hAnsi="Arial" w:cs="Arial" w:hint="eastAsia"/>
          <w:color w:val="000000"/>
          <w:sz w:val="21"/>
          <w:szCs w:val="21"/>
        </w:rPr>
        <w:t>。</w:t>
      </w:r>
    </w:p>
    <w:p w14:paraId="4EEEDBC7" w14:textId="62842AB2" w:rsidR="00E21E39" w:rsidRPr="00EB0402" w:rsidRDefault="00E21E39" w:rsidP="00EB0402">
      <w:pPr>
        <w:overflowPunct w:val="0"/>
        <w:spacing w:line="480" w:lineRule="auto"/>
        <w:ind w:firstLineChars="200" w:firstLine="420"/>
        <w:jc w:val="center"/>
        <w:textAlignment w:val="auto"/>
        <w:rPr>
          <w:rFonts w:ascii="Arial" w:hAnsi="Arial" w:cs="Arial"/>
          <w:color w:val="000000"/>
          <w:sz w:val="21"/>
          <w:szCs w:val="21"/>
        </w:rPr>
      </w:pPr>
      <w:r w:rsidRPr="00EB0402">
        <w:rPr>
          <w:rFonts w:ascii="Arial" w:hAnsi="Arial" w:cs="Arial"/>
          <w:noProof/>
          <w:color w:val="000000"/>
          <w:sz w:val="21"/>
          <w:szCs w:val="21"/>
        </w:rPr>
        <w:drawing>
          <wp:inline distT="0" distB="0" distL="0" distR="0" wp14:anchorId="36B9E543" wp14:editId="22DBBA3B">
            <wp:extent cx="4267200" cy="3683000"/>
            <wp:effectExtent l="0" t="0" r="0" b="0"/>
            <wp:docPr id="12547059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200" cy="3683000"/>
                    </a:xfrm>
                    <a:prstGeom prst="rect">
                      <a:avLst/>
                    </a:prstGeom>
                    <a:noFill/>
                    <a:ln>
                      <a:noFill/>
                    </a:ln>
                  </pic:spPr>
                </pic:pic>
              </a:graphicData>
            </a:graphic>
          </wp:inline>
        </w:drawing>
      </w:r>
    </w:p>
    <w:p w14:paraId="3C723B6F" w14:textId="77777777" w:rsidR="00E21E39" w:rsidRPr="00EB0402"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B0402">
        <w:rPr>
          <w:rFonts w:ascii="Arial" w:hAnsi="Arial" w:cs="Arial" w:hint="eastAsia"/>
          <w:color w:val="000000"/>
          <w:sz w:val="21"/>
          <w:szCs w:val="21"/>
        </w:rPr>
        <w:t>（</w:t>
      </w:r>
      <w:r w:rsidRPr="00EB0402">
        <w:rPr>
          <w:rFonts w:ascii="Arial" w:hAnsi="Arial" w:cs="Arial"/>
          <w:color w:val="000000"/>
          <w:sz w:val="21"/>
          <w:szCs w:val="21"/>
        </w:rPr>
        <w:t>3</w:t>
      </w:r>
      <w:r w:rsidRPr="00EB0402">
        <w:rPr>
          <w:rFonts w:ascii="Arial" w:hAnsi="Arial" w:cs="Arial" w:hint="eastAsia"/>
          <w:color w:val="000000"/>
          <w:sz w:val="21"/>
          <w:szCs w:val="21"/>
        </w:rPr>
        <w:t>）土地成交价格</w:t>
      </w:r>
    </w:p>
    <w:p w14:paraId="055ED883" w14:textId="77777777" w:rsidR="00E21E39" w:rsidRPr="00EB0402"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B0402">
        <w:rPr>
          <w:rFonts w:ascii="Arial" w:hAnsi="Arial" w:cs="Arial"/>
          <w:color w:val="000000"/>
          <w:sz w:val="21"/>
          <w:szCs w:val="21"/>
        </w:rPr>
        <w:t>2025</w:t>
      </w:r>
      <w:r w:rsidRPr="00EB0402">
        <w:rPr>
          <w:rFonts w:ascii="Arial" w:hAnsi="Arial" w:cs="Arial" w:hint="eastAsia"/>
          <w:color w:val="000000"/>
          <w:sz w:val="21"/>
          <w:szCs w:val="21"/>
        </w:rPr>
        <w:t>年三季度，在朝阳太阳宫、呼家楼以及丰台岳各庄地块带动下，北京宅地整体成交楼面均价</w:t>
      </w:r>
      <w:r w:rsidRPr="00EB0402">
        <w:rPr>
          <w:rFonts w:ascii="Arial" w:hAnsi="Arial" w:cs="Arial"/>
          <w:color w:val="000000"/>
          <w:sz w:val="21"/>
          <w:szCs w:val="21"/>
        </w:rPr>
        <w:lastRenderedPageBreak/>
        <w:t>36161</w:t>
      </w:r>
      <w:r w:rsidRPr="00EB0402">
        <w:rPr>
          <w:rFonts w:ascii="Arial" w:hAnsi="Arial" w:cs="Arial" w:hint="eastAsia"/>
          <w:color w:val="000000"/>
          <w:sz w:val="21"/>
          <w:szCs w:val="21"/>
        </w:rPr>
        <w:t>元</w:t>
      </w:r>
      <w:r w:rsidRPr="00EB0402">
        <w:rPr>
          <w:rFonts w:ascii="Arial" w:hAnsi="Arial" w:cs="Arial"/>
          <w:color w:val="000000"/>
          <w:sz w:val="21"/>
          <w:szCs w:val="21"/>
        </w:rPr>
        <w:t>/</w:t>
      </w:r>
      <w:r w:rsidRPr="00EB0402">
        <w:rPr>
          <w:rFonts w:ascii="Arial" w:hAnsi="Arial" w:cs="Arial" w:hint="eastAsia"/>
          <w:color w:val="000000"/>
          <w:sz w:val="21"/>
          <w:szCs w:val="21"/>
        </w:rPr>
        <w:t>平方米，同比增长</w:t>
      </w:r>
      <w:r w:rsidRPr="00EB0402">
        <w:rPr>
          <w:rFonts w:ascii="Arial" w:hAnsi="Arial" w:cs="Arial"/>
          <w:color w:val="000000"/>
          <w:sz w:val="21"/>
          <w:szCs w:val="21"/>
        </w:rPr>
        <w:t>41.4%</w:t>
      </w:r>
      <w:r w:rsidRPr="00EB0402">
        <w:rPr>
          <w:rFonts w:ascii="Arial" w:hAnsi="Arial" w:cs="Arial" w:hint="eastAsia"/>
          <w:color w:val="000000"/>
          <w:sz w:val="21"/>
          <w:szCs w:val="21"/>
        </w:rPr>
        <w:t>。溢价率方面，受朝阳太阳宫高溢价地块的带动下，三季度北京宅地成交溢价率</w:t>
      </w:r>
      <w:r w:rsidRPr="00EB0402">
        <w:rPr>
          <w:rFonts w:ascii="Arial" w:hAnsi="Arial" w:cs="Arial"/>
          <w:color w:val="000000"/>
          <w:sz w:val="21"/>
          <w:szCs w:val="21"/>
        </w:rPr>
        <w:t>11.7%</w:t>
      </w:r>
      <w:r w:rsidRPr="00EB0402">
        <w:rPr>
          <w:rFonts w:ascii="Arial" w:hAnsi="Arial" w:cs="Arial" w:hint="eastAsia"/>
          <w:color w:val="000000"/>
          <w:sz w:val="21"/>
          <w:szCs w:val="21"/>
        </w:rPr>
        <w:t>，同比提升</w:t>
      </w:r>
      <w:r w:rsidRPr="00EB0402">
        <w:rPr>
          <w:rFonts w:ascii="Arial" w:hAnsi="Arial" w:cs="Arial"/>
          <w:color w:val="000000"/>
          <w:sz w:val="21"/>
          <w:szCs w:val="21"/>
        </w:rPr>
        <w:t>10.4</w:t>
      </w:r>
      <w:r w:rsidRPr="00EB0402">
        <w:rPr>
          <w:rFonts w:ascii="Arial" w:hAnsi="Arial" w:cs="Arial" w:hint="eastAsia"/>
          <w:color w:val="000000"/>
          <w:sz w:val="21"/>
          <w:szCs w:val="21"/>
        </w:rPr>
        <w:t>个百分点。整体来看，三季度北京宅地市场热度较低，仅太阳宫地块热度较高，经过超</w:t>
      </w:r>
      <w:r w:rsidRPr="00EB0402">
        <w:rPr>
          <w:rFonts w:ascii="Arial" w:hAnsi="Arial" w:cs="Arial"/>
          <w:color w:val="000000"/>
          <w:sz w:val="21"/>
          <w:szCs w:val="21"/>
        </w:rPr>
        <w:t>330</w:t>
      </w:r>
      <w:r w:rsidRPr="00EB0402">
        <w:rPr>
          <w:rFonts w:ascii="Arial" w:hAnsi="Arial" w:cs="Arial" w:hint="eastAsia"/>
          <w:color w:val="000000"/>
          <w:sz w:val="21"/>
          <w:szCs w:val="21"/>
        </w:rPr>
        <w:t>轮现场举牌竞价成交，溢价率</w:t>
      </w:r>
      <w:r w:rsidRPr="00EB0402">
        <w:rPr>
          <w:rFonts w:ascii="Arial" w:hAnsi="Arial" w:cs="Arial"/>
          <w:color w:val="000000"/>
          <w:sz w:val="21"/>
          <w:szCs w:val="21"/>
        </w:rPr>
        <w:t>39.18%</w:t>
      </w:r>
      <w:r w:rsidRPr="00EB0402">
        <w:rPr>
          <w:rFonts w:ascii="Arial" w:hAnsi="Arial" w:cs="Arial" w:hint="eastAsia"/>
          <w:color w:val="000000"/>
          <w:sz w:val="21"/>
          <w:szCs w:val="21"/>
        </w:rPr>
        <w:t>，而其余</w:t>
      </w:r>
      <w:r w:rsidRPr="00EB0402">
        <w:rPr>
          <w:rFonts w:ascii="Arial" w:hAnsi="Arial" w:cs="Arial"/>
          <w:color w:val="000000"/>
          <w:sz w:val="21"/>
          <w:szCs w:val="21"/>
        </w:rPr>
        <w:t>6</w:t>
      </w:r>
      <w:r w:rsidRPr="00EB0402">
        <w:rPr>
          <w:rFonts w:ascii="Arial" w:hAnsi="Arial" w:cs="Arial" w:hint="eastAsia"/>
          <w:color w:val="000000"/>
          <w:sz w:val="21"/>
          <w:szCs w:val="21"/>
        </w:rPr>
        <w:t>宗地块均以底价成交。</w:t>
      </w:r>
    </w:p>
    <w:p w14:paraId="22A4BC22" w14:textId="7416BD42" w:rsidR="00E21E39" w:rsidRPr="00EB0402" w:rsidRDefault="00E21E39" w:rsidP="00EB0402">
      <w:pPr>
        <w:overflowPunct w:val="0"/>
        <w:spacing w:line="480" w:lineRule="auto"/>
        <w:ind w:firstLineChars="200" w:firstLine="420"/>
        <w:jc w:val="center"/>
        <w:textAlignment w:val="auto"/>
        <w:rPr>
          <w:rFonts w:ascii="Arial" w:hAnsi="Arial" w:cs="Arial"/>
          <w:color w:val="000000"/>
          <w:sz w:val="21"/>
          <w:szCs w:val="21"/>
        </w:rPr>
      </w:pPr>
      <w:r w:rsidRPr="00EB0402">
        <w:rPr>
          <w:rFonts w:ascii="Arial" w:hAnsi="Arial" w:cs="Arial"/>
          <w:noProof/>
          <w:color w:val="000000"/>
          <w:sz w:val="21"/>
          <w:szCs w:val="21"/>
        </w:rPr>
        <w:drawing>
          <wp:inline distT="0" distB="0" distL="0" distR="0" wp14:anchorId="149D0692" wp14:editId="09A67C29">
            <wp:extent cx="5366907" cy="3012140"/>
            <wp:effectExtent l="0" t="0" r="5715" b="0"/>
            <wp:docPr id="21423969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8694" cy="3013143"/>
                    </a:xfrm>
                    <a:prstGeom prst="rect">
                      <a:avLst/>
                    </a:prstGeom>
                    <a:noFill/>
                    <a:ln>
                      <a:noFill/>
                    </a:ln>
                  </pic:spPr>
                </pic:pic>
              </a:graphicData>
            </a:graphic>
          </wp:inline>
        </w:drawing>
      </w:r>
    </w:p>
    <w:p w14:paraId="7E83A388" w14:textId="77777777" w:rsidR="00410531" w:rsidRPr="00EB0402" w:rsidRDefault="00410531" w:rsidP="00410531">
      <w:pPr>
        <w:overflowPunct w:val="0"/>
        <w:spacing w:line="480" w:lineRule="auto"/>
        <w:ind w:firstLineChars="200" w:firstLine="420"/>
        <w:jc w:val="both"/>
        <w:textAlignment w:val="auto"/>
        <w:rPr>
          <w:rFonts w:ascii="Arial" w:hAnsi="Arial" w:cs="Arial"/>
          <w:sz w:val="21"/>
          <w:szCs w:val="28"/>
        </w:rPr>
      </w:pPr>
      <w:r w:rsidRPr="00EB0402">
        <w:rPr>
          <w:rFonts w:ascii="Arial" w:hAnsi="Arial" w:cs="Arial"/>
          <w:sz w:val="21"/>
          <w:szCs w:val="28"/>
        </w:rPr>
        <w:t>3.</w:t>
      </w:r>
      <w:r w:rsidRPr="00EB0402">
        <w:rPr>
          <w:rFonts w:ascii="Arial" w:hAnsi="Arial" w:cs="Arial"/>
          <w:sz w:val="21"/>
          <w:szCs w:val="28"/>
        </w:rPr>
        <w:t>商品房住宅市场</w:t>
      </w:r>
    </w:p>
    <w:p w14:paraId="2F03F56D" w14:textId="77777777" w:rsidR="00E21E39" w:rsidRPr="00EB0402" w:rsidRDefault="00E21E39" w:rsidP="00C13947">
      <w:pPr>
        <w:overflowPunct w:val="0"/>
        <w:spacing w:line="480" w:lineRule="auto"/>
        <w:ind w:firstLineChars="200" w:firstLine="420"/>
        <w:jc w:val="both"/>
        <w:textAlignment w:val="auto"/>
        <w:rPr>
          <w:rFonts w:ascii="Arial" w:hAnsi="Arial" w:cs="Arial"/>
          <w:bCs/>
          <w:sz w:val="21"/>
          <w:szCs w:val="28"/>
        </w:rPr>
      </w:pPr>
      <w:r w:rsidRPr="00EB0402">
        <w:rPr>
          <w:rFonts w:ascii="Arial" w:hAnsi="Arial" w:cs="Arial"/>
          <w:bCs/>
          <w:sz w:val="21"/>
          <w:szCs w:val="28"/>
        </w:rPr>
        <w:t>2025</w:t>
      </w:r>
      <w:r w:rsidRPr="00EB0402">
        <w:rPr>
          <w:rFonts w:ascii="Arial" w:hAnsi="Arial" w:cs="Arial" w:hint="eastAsia"/>
          <w:bCs/>
          <w:sz w:val="21"/>
          <w:szCs w:val="28"/>
        </w:rPr>
        <w:t>年三季度，北京商品住宅（不含保障性住房）累计供应</w:t>
      </w:r>
      <w:r w:rsidRPr="00EB0402">
        <w:rPr>
          <w:rFonts w:ascii="Arial" w:hAnsi="Arial" w:cs="Arial"/>
          <w:bCs/>
          <w:sz w:val="21"/>
          <w:szCs w:val="28"/>
        </w:rPr>
        <w:t>100</w:t>
      </w:r>
      <w:r w:rsidRPr="00EB0402">
        <w:rPr>
          <w:rFonts w:ascii="Arial" w:hAnsi="Arial" w:cs="Arial" w:hint="eastAsia"/>
          <w:bCs/>
          <w:sz w:val="21"/>
          <w:szCs w:val="28"/>
        </w:rPr>
        <w:t>万平方米，月均供应量居近几年同期低位。整体来看，伴随着存量库存的去化，</w:t>
      </w:r>
      <w:proofErr w:type="gramStart"/>
      <w:r w:rsidRPr="00EB0402">
        <w:rPr>
          <w:rFonts w:ascii="Arial" w:hAnsi="Arial" w:cs="Arial" w:hint="eastAsia"/>
          <w:bCs/>
          <w:sz w:val="21"/>
          <w:szCs w:val="28"/>
        </w:rPr>
        <w:t>房企入市</w:t>
      </w:r>
      <w:proofErr w:type="gramEnd"/>
      <w:r w:rsidRPr="00EB0402">
        <w:rPr>
          <w:rFonts w:ascii="Arial" w:hAnsi="Arial" w:cs="Arial" w:hint="eastAsia"/>
          <w:bCs/>
          <w:sz w:val="21"/>
          <w:szCs w:val="28"/>
        </w:rPr>
        <w:t>积极性有所增强，但整体供应量较去年同期仍略有不足。具体来看，</w:t>
      </w:r>
      <w:r w:rsidRPr="00EB0402">
        <w:rPr>
          <w:rFonts w:ascii="Arial" w:hAnsi="Arial" w:cs="Arial"/>
          <w:bCs/>
          <w:sz w:val="21"/>
          <w:szCs w:val="28"/>
        </w:rPr>
        <w:t>7</w:t>
      </w:r>
      <w:r w:rsidRPr="00EB0402">
        <w:rPr>
          <w:rFonts w:ascii="Arial" w:hAnsi="Arial" w:cs="Arial" w:hint="eastAsia"/>
          <w:bCs/>
          <w:sz w:val="21"/>
          <w:szCs w:val="28"/>
        </w:rPr>
        <w:t>月，受季节性因素的影响，</w:t>
      </w:r>
      <w:proofErr w:type="gramStart"/>
      <w:r w:rsidRPr="00EB0402">
        <w:rPr>
          <w:rFonts w:ascii="Arial" w:hAnsi="Arial" w:cs="Arial" w:hint="eastAsia"/>
          <w:bCs/>
          <w:sz w:val="21"/>
          <w:szCs w:val="28"/>
        </w:rPr>
        <w:t>房企入市</w:t>
      </w:r>
      <w:proofErr w:type="gramEnd"/>
      <w:r w:rsidRPr="00EB0402">
        <w:rPr>
          <w:rFonts w:ascii="Arial" w:hAnsi="Arial" w:cs="Arial" w:hint="eastAsia"/>
          <w:bCs/>
          <w:sz w:val="21"/>
          <w:szCs w:val="28"/>
        </w:rPr>
        <w:t>积极性明显下滑，新增供应</w:t>
      </w:r>
      <w:proofErr w:type="gramStart"/>
      <w:r w:rsidRPr="00EB0402">
        <w:rPr>
          <w:rFonts w:ascii="Arial" w:hAnsi="Arial" w:cs="Arial" w:hint="eastAsia"/>
          <w:bCs/>
          <w:sz w:val="21"/>
          <w:szCs w:val="28"/>
        </w:rPr>
        <w:t>规模月</w:t>
      </w:r>
      <w:proofErr w:type="gramEnd"/>
      <w:r w:rsidRPr="00EB0402">
        <w:rPr>
          <w:rFonts w:ascii="Arial" w:hAnsi="Arial" w:cs="Arial"/>
          <w:bCs/>
          <w:sz w:val="21"/>
          <w:szCs w:val="28"/>
        </w:rPr>
        <w:t>18.93</w:t>
      </w:r>
      <w:r w:rsidRPr="00EB0402">
        <w:rPr>
          <w:rFonts w:ascii="Arial" w:hAnsi="Arial" w:cs="Arial" w:hint="eastAsia"/>
          <w:bCs/>
          <w:sz w:val="21"/>
          <w:szCs w:val="28"/>
        </w:rPr>
        <w:t>万平方米，环比减少</w:t>
      </w:r>
      <w:r w:rsidRPr="00EB0402">
        <w:rPr>
          <w:rFonts w:ascii="Arial" w:hAnsi="Arial" w:cs="Arial"/>
          <w:bCs/>
          <w:sz w:val="21"/>
          <w:szCs w:val="28"/>
        </w:rPr>
        <w:t>51%</w:t>
      </w:r>
      <w:r w:rsidRPr="00EB0402">
        <w:rPr>
          <w:rFonts w:ascii="Arial" w:hAnsi="Arial" w:cs="Arial" w:hint="eastAsia"/>
          <w:bCs/>
          <w:sz w:val="21"/>
          <w:szCs w:val="28"/>
        </w:rPr>
        <w:t>；</w:t>
      </w:r>
      <w:r w:rsidRPr="00EB0402">
        <w:rPr>
          <w:rFonts w:ascii="Arial" w:hAnsi="Arial" w:cs="Arial"/>
          <w:bCs/>
          <w:sz w:val="21"/>
          <w:szCs w:val="28"/>
        </w:rPr>
        <w:t>8</w:t>
      </w:r>
      <w:r w:rsidRPr="00EB0402">
        <w:rPr>
          <w:rFonts w:ascii="Arial" w:hAnsi="Arial" w:cs="Arial" w:hint="eastAsia"/>
          <w:bCs/>
          <w:sz w:val="21"/>
          <w:szCs w:val="28"/>
        </w:rPr>
        <w:t>月新增供应规模约</w:t>
      </w:r>
      <w:r w:rsidRPr="00EB0402">
        <w:rPr>
          <w:rFonts w:ascii="Arial" w:hAnsi="Arial" w:cs="Arial"/>
          <w:bCs/>
          <w:sz w:val="21"/>
          <w:szCs w:val="28"/>
        </w:rPr>
        <w:t>18.52</w:t>
      </w:r>
      <w:r w:rsidRPr="00EB0402">
        <w:rPr>
          <w:rFonts w:ascii="Arial" w:hAnsi="Arial" w:cs="Arial" w:hint="eastAsia"/>
          <w:bCs/>
          <w:sz w:val="21"/>
          <w:szCs w:val="28"/>
        </w:rPr>
        <w:t>万平方米，环比减少</w:t>
      </w:r>
      <w:r w:rsidRPr="00EB0402">
        <w:rPr>
          <w:rFonts w:ascii="Arial" w:hAnsi="Arial" w:cs="Arial"/>
          <w:bCs/>
          <w:sz w:val="21"/>
          <w:szCs w:val="28"/>
        </w:rPr>
        <w:t>2%</w:t>
      </w:r>
      <w:r w:rsidRPr="00EB0402">
        <w:rPr>
          <w:rFonts w:ascii="Arial" w:hAnsi="Arial" w:cs="Arial" w:hint="eastAsia"/>
          <w:bCs/>
          <w:sz w:val="21"/>
          <w:szCs w:val="28"/>
        </w:rPr>
        <w:t>；</w:t>
      </w:r>
      <w:r w:rsidRPr="00EB0402">
        <w:rPr>
          <w:rFonts w:ascii="Arial" w:hAnsi="Arial" w:cs="Arial"/>
          <w:bCs/>
          <w:sz w:val="21"/>
          <w:szCs w:val="28"/>
        </w:rPr>
        <w:t>9</w:t>
      </w:r>
      <w:r w:rsidRPr="00EB0402">
        <w:rPr>
          <w:rFonts w:ascii="Arial" w:hAnsi="Arial" w:cs="Arial" w:hint="eastAsia"/>
          <w:bCs/>
          <w:sz w:val="21"/>
          <w:szCs w:val="28"/>
        </w:rPr>
        <w:t>月，随着“金九银十”行业传统旺季的来临，</w:t>
      </w:r>
      <w:proofErr w:type="gramStart"/>
      <w:r w:rsidRPr="00EB0402">
        <w:rPr>
          <w:rFonts w:ascii="Arial" w:hAnsi="Arial" w:cs="Arial" w:hint="eastAsia"/>
          <w:bCs/>
          <w:sz w:val="21"/>
          <w:szCs w:val="28"/>
        </w:rPr>
        <w:t>房企供应</w:t>
      </w:r>
      <w:proofErr w:type="gramEnd"/>
      <w:r w:rsidRPr="00EB0402">
        <w:rPr>
          <w:rFonts w:ascii="Arial" w:hAnsi="Arial" w:cs="Arial" w:hint="eastAsia"/>
          <w:bCs/>
          <w:sz w:val="21"/>
          <w:szCs w:val="28"/>
        </w:rPr>
        <w:t>节奏有所加快，在中建·运河玖院、首钢璟悦长安、中海瑞文里、</w:t>
      </w:r>
      <w:proofErr w:type="gramStart"/>
      <w:r w:rsidRPr="00EB0402">
        <w:rPr>
          <w:rFonts w:ascii="Arial" w:hAnsi="Arial" w:cs="Arial" w:hint="eastAsia"/>
          <w:bCs/>
          <w:sz w:val="21"/>
          <w:szCs w:val="28"/>
        </w:rPr>
        <w:t>建发金茂</w:t>
      </w:r>
      <w:proofErr w:type="gramEnd"/>
      <w:r w:rsidRPr="00EB0402">
        <w:rPr>
          <w:rFonts w:ascii="Arial" w:hAnsi="Arial" w:cs="Arial" w:hint="eastAsia"/>
          <w:bCs/>
          <w:sz w:val="21"/>
          <w:szCs w:val="28"/>
        </w:rPr>
        <w:t>观</w:t>
      </w:r>
      <w:proofErr w:type="gramStart"/>
      <w:r w:rsidRPr="00EB0402">
        <w:rPr>
          <w:rFonts w:ascii="Arial" w:hAnsi="Arial" w:cs="Arial" w:hint="eastAsia"/>
          <w:bCs/>
          <w:sz w:val="21"/>
          <w:szCs w:val="28"/>
        </w:rPr>
        <w:t>宸</w:t>
      </w:r>
      <w:proofErr w:type="gramEnd"/>
      <w:r w:rsidRPr="00EB0402">
        <w:rPr>
          <w:rFonts w:ascii="Arial" w:hAnsi="Arial" w:cs="Arial" w:hint="eastAsia"/>
          <w:bCs/>
          <w:sz w:val="21"/>
          <w:szCs w:val="28"/>
        </w:rPr>
        <w:t>等项目积极入市带动下，新房供应量环比涨幅达</w:t>
      </w:r>
      <w:r w:rsidRPr="00EB0402">
        <w:rPr>
          <w:rFonts w:ascii="Arial" w:hAnsi="Arial" w:cs="Arial"/>
          <w:bCs/>
          <w:sz w:val="21"/>
          <w:szCs w:val="28"/>
        </w:rPr>
        <w:t>239%</w:t>
      </w:r>
      <w:r w:rsidRPr="00EB0402">
        <w:rPr>
          <w:rFonts w:ascii="Arial" w:hAnsi="Arial" w:cs="Arial" w:hint="eastAsia"/>
          <w:bCs/>
          <w:sz w:val="21"/>
          <w:szCs w:val="28"/>
        </w:rPr>
        <w:t>，累计来看，三季度北京商品住宅市场累计供应规模约为</w:t>
      </w:r>
      <w:r w:rsidRPr="00EB0402">
        <w:rPr>
          <w:rFonts w:ascii="Arial" w:hAnsi="Arial" w:cs="Arial"/>
          <w:bCs/>
          <w:sz w:val="21"/>
          <w:szCs w:val="28"/>
        </w:rPr>
        <w:t>100.28</w:t>
      </w:r>
      <w:r w:rsidRPr="00EB0402">
        <w:rPr>
          <w:rFonts w:ascii="Arial" w:hAnsi="Arial" w:cs="Arial" w:hint="eastAsia"/>
          <w:bCs/>
          <w:sz w:val="21"/>
          <w:szCs w:val="28"/>
        </w:rPr>
        <w:t>万平方米，同比减少约</w:t>
      </w:r>
      <w:r w:rsidRPr="00EB0402">
        <w:rPr>
          <w:rFonts w:ascii="Arial" w:hAnsi="Arial" w:cs="Arial"/>
          <w:bCs/>
          <w:sz w:val="21"/>
          <w:szCs w:val="28"/>
        </w:rPr>
        <w:t>38%</w:t>
      </w:r>
      <w:r w:rsidRPr="00EB0402">
        <w:rPr>
          <w:rFonts w:ascii="Arial" w:hAnsi="Arial" w:cs="Arial" w:hint="eastAsia"/>
          <w:bCs/>
          <w:sz w:val="21"/>
          <w:szCs w:val="28"/>
        </w:rPr>
        <w:t>，环比减少</w:t>
      </w:r>
      <w:r w:rsidRPr="00EB0402">
        <w:rPr>
          <w:rFonts w:ascii="Arial" w:hAnsi="Arial" w:cs="Arial"/>
          <w:bCs/>
          <w:sz w:val="21"/>
          <w:szCs w:val="28"/>
        </w:rPr>
        <w:t>9%</w:t>
      </w:r>
      <w:r w:rsidRPr="00EB0402">
        <w:rPr>
          <w:rFonts w:ascii="Arial" w:hAnsi="Arial" w:cs="Arial" w:hint="eastAsia"/>
          <w:bCs/>
          <w:sz w:val="21"/>
          <w:szCs w:val="28"/>
        </w:rPr>
        <w:t>。</w:t>
      </w:r>
    </w:p>
    <w:p w14:paraId="45EB1C95" w14:textId="277E0194" w:rsidR="00E21E39" w:rsidRPr="00EB0402" w:rsidRDefault="00E21E39" w:rsidP="00E21E39">
      <w:pPr>
        <w:widowControl/>
        <w:spacing w:line="360" w:lineRule="auto"/>
        <w:jc w:val="both"/>
        <w:rPr>
          <w:rFonts w:ascii="Arial" w:hAnsi="Arial" w:cs="Arial"/>
          <w:sz w:val="21"/>
          <w:szCs w:val="28"/>
        </w:rPr>
      </w:pPr>
      <w:r w:rsidRPr="00EB0402">
        <w:rPr>
          <w:rFonts w:ascii="Arial" w:hAnsi="Arial" w:cs="Arial"/>
          <w:noProof/>
          <w:sz w:val="21"/>
          <w:szCs w:val="28"/>
        </w:rPr>
        <w:lastRenderedPageBreak/>
        <w:drawing>
          <wp:inline distT="0" distB="0" distL="0" distR="0" wp14:anchorId="7BF6F64D" wp14:editId="55A7F565">
            <wp:extent cx="5797550" cy="3390900"/>
            <wp:effectExtent l="0" t="0" r="0" b="0"/>
            <wp:docPr id="116493121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7550" cy="3390900"/>
                    </a:xfrm>
                    <a:prstGeom prst="rect">
                      <a:avLst/>
                    </a:prstGeom>
                    <a:noFill/>
                    <a:ln>
                      <a:noFill/>
                    </a:ln>
                  </pic:spPr>
                </pic:pic>
              </a:graphicData>
            </a:graphic>
          </wp:inline>
        </w:drawing>
      </w:r>
    </w:p>
    <w:p w14:paraId="67B44CA1" w14:textId="77777777" w:rsidR="00E21E39" w:rsidRPr="00EB0402" w:rsidRDefault="00E21E39" w:rsidP="00C13947">
      <w:pPr>
        <w:overflowPunct w:val="0"/>
        <w:spacing w:line="480" w:lineRule="auto"/>
        <w:ind w:firstLineChars="200" w:firstLine="420"/>
        <w:jc w:val="both"/>
        <w:textAlignment w:val="auto"/>
        <w:rPr>
          <w:rFonts w:ascii="Arial" w:hAnsi="Arial" w:cs="Arial"/>
          <w:bCs/>
          <w:sz w:val="21"/>
          <w:szCs w:val="28"/>
        </w:rPr>
      </w:pPr>
      <w:r w:rsidRPr="00EB0402">
        <w:rPr>
          <w:rFonts w:ascii="Arial" w:hAnsi="Arial" w:cs="Arial"/>
          <w:bCs/>
          <w:sz w:val="21"/>
          <w:szCs w:val="28"/>
        </w:rPr>
        <w:t>2025</w:t>
      </w:r>
      <w:r w:rsidRPr="00EB0402">
        <w:rPr>
          <w:rFonts w:ascii="Arial" w:hAnsi="Arial" w:cs="Arial" w:hint="eastAsia"/>
          <w:bCs/>
          <w:sz w:val="21"/>
          <w:szCs w:val="28"/>
        </w:rPr>
        <w:t>年三季度北京商品住宅（不含保障房）库存规模同比增加，但仍居近年同期低位。截至</w:t>
      </w:r>
      <w:r w:rsidRPr="00EB0402">
        <w:rPr>
          <w:rFonts w:ascii="Arial" w:hAnsi="Arial" w:cs="Arial"/>
          <w:bCs/>
          <w:sz w:val="21"/>
          <w:szCs w:val="28"/>
        </w:rPr>
        <w:t>9</w:t>
      </w:r>
      <w:r w:rsidRPr="00EB0402">
        <w:rPr>
          <w:rFonts w:ascii="Arial" w:hAnsi="Arial" w:cs="Arial" w:hint="eastAsia"/>
          <w:bCs/>
          <w:sz w:val="21"/>
          <w:szCs w:val="28"/>
        </w:rPr>
        <w:t>月底，北京商品住宅（不含保障房）库存量约为</w:t>
      </w:r>
      <w:r w:rsidRPr="00EB0402">
        <w:rPr>
          <w:rFonts w:ascii="Arial" w:hAnsi="Arial" w:cs="Arial"/>
          <w:bCs/>
          <w:sz w:val="21"/>
          <w:szCs w:val="28"/>
        </w:rPr>
        <w:t>988.72</w:t>
      </w:r>
      <w:r w:rsidRPr="00EB0402">
        <w:rPr>
          <w:rFonts w:ascii="Arial" w:hAnsi="Arial" w:cs="Arial" w:hint="eastAsia"/>
          <w:bCs/>
          <w:sz w:val="21"/>
          <w:szCs w:val="28"/>
        </w:rPr>
        <w:t>万平方米，较去年同期增加</w:t>
      </w:r>
      <w:r w:rsidRPr="00EB0402">
        <w:rPr>
          <w:rFonts w:ascii="Arial" w:hAnsi="Arial" w:cs="Arial"/>
          <w:bCs/>
          <w:sz w:val="21"/>
          <w:szCs w:val="28"/>
        </w:rPr>
        <w:t>2%</w:t>
      </w:r>
      <w:r w:rsidRPr="00EB0402">
        <w:rPr>
          <w:rFonts w:ascii="Arial" w:hAnsi="Arial" w:cs="Arial" w:hint="eastAsia"/>
          <w:bCs/>
          <w:sz w:val="21"/>
          <w:szCs w:val="28"/>
        </w:rPr>
        <w:t>；月度来看，近期北京商品住宅市场库存规模整体呈现出小幅回升的趋势，本月市场供求规模基本均衡，库存规模维持平稳。去年</w:t>
      </w:r>
      <w:r w:rsidRPr="00EB0402">
        <w:rPr>
          <w:rFonts w:ascii="Arial" w:hAnsi="Arial" w:cs="Arial"/>
          <w:bCs/>
          <w:sz w:val="21"/>
          <w:szCs w:val="28"/>
        </w:rPr>
        <w:t>930</w:t>
      </w:r>
      <w:r w:rsidRPr="00EB0402">
        <w:rPr>
          <w:rFonts w:ascii="Arial" w:hAnsi="Arial" w:cs="Arial" w:hint="eastAsia"/>
          <w:bCs/>
          <w:sz w:val="21"/>
          <w:szCs w:val="28"/>
        </w:rPr>
        <w:t>新政后，市场</w:t>
      </w:r>
      <w:proofErr w:type="gramStart"/>
      <w:r w:rsidRPr="00EB0402">
        <w:rPr>
          <w:rFonts w:ascii="Arial" w:hAnsi="Arial" w:cs="Arial" w:hint="eastAsia"/>
          <w:bCs/>
          <w:sz w:val="21"/>
          <w:szCs w:val="28"/>
        </w:rPr>
        <w:t>平均去</w:t>
      </w:r>
      <w:proofErr w:type="gramEnd"/>
      <w:r w:rsidRPr="00EB0402">
        <w:rPr>
          <w:rFonts w:ascii="Arial" w:hAnsi="Arial" w:cs="Arial" w:hint="eastAsia"/>
          <w:bCs/>
          <w:sz w:val="21"/>
          <w:szCs w:val="28"/>
        </w:rPr>
        <w:t>化速度明显加快，叠加库存规模的逐步回落，出清周期呈现出明显的下滑趋势；进入</w:t>
      </w:r>
      <w:r w:rsidRPr="00EB0402">
        <w:rPr>
          <w:rFonts w:ascii="Arial" w:hAnsi="Arial" w:cs="Arial"/>
          <w:bCs/>
          <w:sz w:val="21"/>
          <w:szCs w:val="28"/>
        </w:rPr>
        <w:t>2025</w:t>
      </w:r>
      <w:r w:rsidRPr="00EB0402">
        <w:rPr>
          <w:rFonts w:ascii="Arial" w:hAnsi="Arial" w:cs="Arial" w:hint="eastAsia"/>
          <w:bCs/>
          <w:sz w:val="21"/>
          <w:szCs w:val="28"/>
        </w:rPr>
        <w:t>年，伴随着需求的逐步释放，市场去化速度放缓，出清周期再次波动回升，截止到</w:t>
      </w:r>
      <w:r w:rsidRPr="00EB0402">
        <w:rPr>
          <w:rFonts w:ascii="Arial" w:hAnsi="Arial" w:cs="Arial"/>
          <w:bCs/>
          <w:sz w:val="21"/>
          <w:szCs w:val="28"/>
        </w:rPr>
        <w:t>9</w:t>
      </w:r>
      <w:r w:rsidRPr="00EB0402">
        <w:rPr>
          <w:rFonts w:ascii="Arial" w:hAnsi="Arial" w:cs="Arial" w:hint="eastAsia"/>
          <w:bCs/>
          <w:sz w:val="21"/>
          <w:szCs w:val="28"/>
        </w:rPr>
        <w:t>月去化周期回升至</w:t>
      </w:r>
      <w:r w:rsidRPr="00EB0402">
        <w:rPr>
          <w:rFonts w:ascii="Arial" w:hAnsi="Arial" w:cs="Arial"/>
          <w:bCs/>
          <w:sz w:val="21"/>
          <w:szCs w:val="28"/>
        </w:rPr>
        <w:t>23.0</w:t>
      </w:r>
      <w:r w:rsidRPr="00EB0402">
        <w:rPr>
          <w:rFonts w:ascii="Arial" w:hAnsi="Arial" w:cs="Arial" w:hint="eastAsia"/>
          <w:bCs/>
          <w:sz w:val="21"/>
          <w:szCs w:val="28"/>
        </w:rPr>
        <w:t>个月。</w:t>
      </w:r>
    </w:p>
    <w:p w14:paraId="0AECA7CA" w14:textId="1ED04679" w:rsidR="00E21E39" w:rsidRPr="00EB0402" w:rsidRDefault="00E21E39" w:rsidP="00E21E39">
      <w:pPr>
        <w:widowControl/>
        <w:spacing w:line="360" w:lineRule="auto"/>
        <w:jc w:val="both"/>
        <w:rPr>
          <w:rFonts w:ascii="Arial" w:hAnsi="Arial" w:cs="Arial"/>
          <w:sz w:val="21"/>
          <w:szCs w:val="28"/>
        </w:rPr>
      </w:pPr>
      <w:r w:rsidRPr="00EB0402">
        <w:rPr>
          <w:rFonts w:ascii="Arial" w:hAnsi="Arial" w:cs="Arial"/>
          <w:noProof/>
          <w:sz w:val="21"/>
          <w:szCs w:val="28"/>
        </w:rPr>
        <w:drawing>
          <wp:inline distT="0" distB="0" distL="0" distR="0" wp14:anchorId="4C53E0C2" wp14:editId="3799B562">
            <wp:extent cx="5904865" cy="1841500"/>
            <wp:effectExtent l="0" t="0" r="635" b="6350"/>
            <wp:docPr id="167662520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1841500"/>
                    </a:xfrm>
                    <a:prstGeom prst="rect">
                      <a:avLst/>
                    </a:prstGeom>
                    <a:noFill/>
                    <a:ln>
                      <a:noFill/>
                    </a:ln>
                  </pic:spPr>
                </pic:pic>
              </a:graphicData>
            </a:graphic>
          </wp:inline>
        </w:drawing>
      </w:r>
    </w:p>
    <w:p w14:paraId="33EDA80E" w14:textId="77777777" w:rsidR="00E21E39" w:rsidRPr="00EB0402" w:rsidRDefault="00E21E39" w:rsidP="00E21E39">
      <w:pPr>
        <w:widowControl/>
        <w:spacing w:line="360" w:lineRule="auto"/>
        <w:jc w:val="both"/>
        <w:rPr>
          <w:rFonts w:ascii="Arial" w:hAnsi="Arial" w:cs="Arial"/>
          <w:bCs/>
          <w:sz w:val="21"/>
          <w:szCs w:val="28"/>
        </w:rPr>
      </w:pPr>
      <w:r w:rsidRPr="00EB0402">
        <w:rPr>
          <w:rFonts w:ascii="Arial" w:hAnsi="Arial" w:cs="Arial" w:hint="eastAsia"/>
          <w:sz w:val="21"/>
          <w:szCs w:val="28"/>
        </w:rPr>
        <w:t>（</w:t>
      </w:r>
      <w:r w:rsidRPr="00EB0402">
        <w:rPr>
          <w:rFonts w:ascii="Arial" w:hAnsi="Arial" w:cs="Arial"/>
          <w:sz w:val="21"/>
          <w:szCs w:val="28"/>
        </w:rPr>
        <w:t>2</w:t>
      </w:r>
      <w:r w:rsidRPr="00EB0402">
        <w:rPr>
          <w:rFonts w:ascii="Arial" w:hAnsi="Arial" w:cs="Arial" w:hint="eastAsia"/>
          <w:sz w:val="21"/>
          <w:szCs w:val="28"/>
        </w:rPr>
        <w:t>）商品</w:t>
      </w:r>
      <w:r w:rsidRPr="00EB0402">
        <w:rPr>
          <w:rFonts w:ascii="Arial" w:hAnsi="Arial" w:cs="Arial" w:hint="eastAsia"/>
          <w:bCs/>
          <w:sz w:val="21"/>
          <w:szCs w:val="28"/>
        </w:rPr>
        <w:t>住宅成交情况</w:t>
      </w:r>
    </w:p>
    <w:p w14:paraId="3F54F95A" w14:textId="77777777" w:rsidR="00E21E39" w:rsidRPr="00EB0402" w:rsidRDefault="00E21E39" w:rsidP="00E21E39">
      <w:pPr>
        <w:widowControl/>
        <w:spacing w:line="360" w:lineRule="auto"/>
        <w:jc w:val="both"/>
        <w:rPr>
          <w:rFonts w:ascii="Arial" w:hAnsi="Arial" w:cs="Arial"/>
          <w:sz w:val="21"/>
          <w:szCs w:val="28"/>
        </w:rPr>
      </w:pPr>
      <w:r w:rsidRPr="00EB0402">
        <w:rPr>
          <w:rFonts w:ascii="Arial" w:hAnsi="Arial" w:cs="Arial"/>
          <w:sz w:val="21"/>
          <w:szCs w:val="28"/>
        </w:rPr>
        <w:t>1</w:t>
      </w:r>
      <w:r w:rsidRPr="00EB0402">
        <w:rPr>
          <w:rFonts w:ascii="Arial" w:hAnsi="Arial" w:cs="Arial" w:hint="eastAsia"/>
          <w:sz w:val="21"/>
          <w:szCs w:val="28"/>
        </w:rPr>
        <w:t>）成交量</w:t>
      </w:r>
    </w:p>
    <w:p w14:paraId="39EECA7C" w14:textId="77777777" w:rsidR="00E21E39" w:rsidRPr="00EB0402" w:rsidRDefault="00E21E39" w:rsidP="00C13947">
      <w:pPr>
        <w:overflowPunct w:val="0"/>
        <w:spacing w:line="480" w:lineRule="auto"/>
        <w:ind w:firstLineChars="200" w:firstLine="420"/>
        <w:jc w:val="both"/>
        <w:textAlignment w:val="auto"/>
        <w:rPr>
          <w:rFonts w:ascii="Arial" w:hAnsi="Arial" w:cs="Arial"/>
          <w:bCs/>
          <w:sz w:val="21"/>
          <w:szCs w:val="28"/>
        </w:rPr>
      </w:pPr>
      <w:r w:rsidRPr="00EB0402">
        <w:rPr>
          <w:rFonts w:ascii="Arial" w:hAnsi="Arial" w:cs="Arial"/>
          <w:bCs/>
          <w:sz w:val="21"/>
          <w:szCs w:val="28"/>
        </w:rPr>
        <w:t>2025</w:t>
      </w:r>
      <w:r w:rsidRPr="00EB0402">
        <w:rPr>
          <w:rFonts w:ascii="Arial" w:hAnsi="Arial" w:cs="Arial" w:hint="eastAsia"/>
          <w:bCs/>
          <w:sz w:val="21"/>
          <w:szCs w:val="28"/>
        </w:rPr>
        <w:t>年三季度北京市场活跃度下滑，成交规模同环比均有所减少。</w:t>
      </w:r>
      <w:r w:rsidRPr="00EB0402">
        <w:rPr>
          <w:rFonts w:ascii="Arial" w:hAnsi="Arial" w:cs="Arial"/>
          <w:bCs/>
          <w:sz w:val="21"/>
          <w:szCs w:val="28"/>
        </w:rPr>
        <w:t>2025</w:t>
      </w:r>
      <w:r w:rsidRPr="00EB0402">
        <w:rPr>
          <w:rFonts w:ascii="Arial" w:hAnsi="Arial" w:cs="Arial" w:hint="eastAsia"/>
          <w:bCs/>
          <w:sz w:val="21"/>
          <w:szCs w:val="28"/>
        </w:rPr>
        <w:t>年</w:t>
      </w:r>
      <w:r w:rsidRPr="00EB0402">
        <w:rPr>
          <w:rFonts w:ascii="Arial" w:hAnsi="Arial" w:cs="Arial"/>
          <w:bCs/>
          <w:sz w:val="21"/>
          <w:szCs w:val="28"/>
        </w:rPr>
        <w:t>1-9</w:t>
      </w:r>
      <w:r w:rsidRPr="00EB0402">
        <w:rPr>
          <w:rFonts w:ascii="Arial" w:hAnsi="Arial" w:cs="Arial" w:hint="eastAsia"/>
          <w:bCs/>
          <w:sz w:val="21"/>
          <w:szCs w:val="28"/>
        </w:rPr>
        <w:t>月北京新房市场累计成交规模为</w:t>
      </w:r>
      <w:r w:rsidRPr="00EB0402">
        <w:rPr>
          <w:rFonts w:ascii="Arial" w:hAnsi="Arial" w:cs="Arial"/>
          <w:bCs/>
          <w:sz w:val="21"/>
          <w:szCs w:val="28"/>
        </w:rPr>
        <w:t>338.49</w:t>
      </w:r>
      <w:r w:rsidRPr="00EB0402">
        <w:rPr>
          <w:rFonts w:ascii="Arial" w:hAnsi="Arial" w:cs="Arial" w:hint="eastAsia"/>
          <w:bCs/>
          <w:sz w:val="21"/>
          <w:szCs w:val="28"/>
        </w:rPr>
        <w:t>万平方米，同比增加</w:t>
      </w:r>
      <w:r w:rsidRPr="00EB0402">
        <w:rPr>
          <w:rFonts w:ascii="Arial" w:hAnsi="Arial" w:cs="Arial"/>
          <w:bCs/>
          <w:sz w:val="21"/>
          <w:szCs w:val="28"/>
        </w:rPr>
        <w:t>12%</w:t>
      </w:r>
      <w:r w:rsidRPr="00EB0402">
        <w:rPr>
          <w:rFonts w:ascii="Arial" w:hAnsi="Arial" w:cs="Arial" w:hint="eastAsia"/>
          <w:bCs/>
          <w:sz w:val="21"/>
          <w:szCs w:val="28"/>
        </w:rPr>
        <w:t>。其中，三季度来看，北京新房市场活跃度同环比均</w:t>
      </w:r>
      <w:r w:rsidRPr="00EB0402">
        <w:rPr>
          <w:rFonts w:ascii="Arial" w:hAnsi="Arial" w:cs="Arial" w:hint="eastAsia"/>
          <w:bCs/>
          <w:sz w:val="21"/>
          <w:szCs w:val="28"/>
        </w:rPr>
        <w:lastRenderedPageBreak/>
        <w:t>有所回落，市场活跃度有所下滑，商品住宅累计成交规模约为</w:t>
      </w:r>
      <w:r w:rsidRPr="00EB0402">
        <w:rPr>
          <w:rFonts w:ascii="Arial" w:hAnsi="Arial" w:cs="Arial"/>
          <w:bCs/>
          <w:sz w:val="21"/>
          <w:szCs w:val="28"/>
        </w:rPr>
        <w:t>105.73</w:t>
      </w:r>
      <w:r w:rsidRPr="00EB0402">
        <w:rPr>
          <w:rFonts w:ascii="Arial" w:hAnsi="Arial" w:cs="Arial" w:hint="eastAsia"/>
          <w:bCs/>
          <w:sz w:val="21"/>
          <w:szCs w:val="28"/>
        </w:rPr>
        <w:t>万平方米，同比减少</w:t>
      </w:r>
      <w:r w:rsidRPr="00EB0402">
        <w:rPr>
          <w:rFonts w:ascii="Arial" w:hAnsi="Arial" w:cs="Arial"/>
          <w:bCs/>
          <w:sz w:val="21"/>
          <w:szCs w:val="28"/>
        </w:rPr>
        <w:t>0.1%</w:t>
      </w:r>
      <w:r w:rsidRPr="00EB0402">
        <w:rPr>
          <w:rFonts w:ascii="Arial" w:hAnsi="Arial" w:cs="Arial" w:hint="eastAsia"/>
          <w:bCs/>
          <w:sz w:val="21"/>
          <w:szCs w:val="28"/>
        </w:rPr>
        <w:t>，环比减少</w:t>
      </w:r>
      <w:r w:rsidRPr="00EB0402">
        <w:rPr>
          <w:rFonts w:ascii="Arial" w:hAnsi="Arial" w:cs="Arial"/>
          <w:bCs/>
          <w:sz w:val="21"/>
          <w:szCs w:val="28"/>
        </w:rPr>
        <w:t>17%</w:t>
      </w:r>
      <w:r w:rsidRPr="00EB0402">
        <w:rPr>
          <w:rFonts w:ascii="Arial" w:hAnsi="Arial" w:cs="Arial" w:hint="eastAsia"/>
          <w:bCs/>
          <w:sz w:val="21"/>
          <w:szCs w:val="28"/>
        </w:rPr>
        <w:t>。分月度来看，</w:t>
      </w:r>
      <w:r w:rsidRPr="00EB0402">
        <w:rPr>
          <w:rFonts w:ascii="Arial" w:hAnsi="Arial" w:cs="Arial"/>
          <w:bCs/>
          <w:sz w:val="21"/>
          <w:szCs w:val="28"/>
        </w:rPr>
        <w:t>7</w:t>
      </w:r>
      <w:r w:rsidRPr="00EB0402">
        <w:rPr>
          <w:rFonts w:ascii="Arial" w:hAnsi="Arial" w:cs="Arial" w:hint="eastAsia"/>
          <w:bCs/>
          <w:sz w:val="21"/>
          <w:szCs w:val="28"/>
        </w:rPr>
        <w:t>月，受季节性因素的影响，成交</w:t>
      </w:r>
      <w:proofErr w:type="gramStart"/>
      <w:r w:rsidRPr="00EB0402">
        <w:rPr>
          <w:rFonts w:ascii="Arial" w:hAnsi="Arial" w:cs="Arial" w:hint="eastAsia"/>
          <w:bCs/>
          <w:sz w:val="21"/>
          <w:szCs w:val="28"/>
        </w:rPr>
        <w:t>规模环</w:t>
      </w:r>
      <w:proofErr w:type="gramEnd"/>
      <w:r w:rsidRPr="00EB0402">
        <w:rPr>
          <w:rFonts w:ascii="Arial" w:hAnsi="Arial" w:cs="Arial" w:hint="eastAsia"/>
          <w:bCs/>
          <w:sz w:val="21"/>
          <w:szCs w:val="28"/>
        </w:rPr>
        <w:t>比明显下滑。</w:t>
      </w:r>
      <w:r w:rsidRPr="00EB0402">
        <w:rPr>
          <w:rFonts w:ascii="Arial" w:hAnsi="Arial" w:cs="Arial"/>
          <w:bCs/>
          <w:sz w:val="21"/>
          <w:szCs w:val="28"/>
        </w:rPr>
        <w:t>8</w:t>
      </w:r>
      <w:r w:rsidRPr="00EB0402">
        <w:rPr>
          <w:rFonts w:ascii="Arial" w:hAnsi="Arial" w:cs="Arial" w:hint="eastAsia"/>
          <w:bCs/>
          <w:sz w:val="21"/>
          <w:szCs w:val="28"/>
        </w:rPr>
        <w:t>月</w:t>
      </w:r>
      <w:r w:rsidRPr="00EB0402">
        <w:rPr>
          <w:rFonts w:ascii="Arial" w:hAnsi="Arial" w:cs="Arial"/>
          <w:bCs/>
          <w:sz w:val="21"/>
          <w:szCs w:val="28"/>
        </w:rPr>
        <w:t>8</w:t>
      </w:r>
      <w:r w:rsidRPr="00EB0402">
        <w:rPr>
          <w:rFonts w:ascii="Arial" w:hAnsi="Arial" w:cs="Arial" w:hint="eastAsia"/>
          <w:bCs/>
          <w:sz w:val="21"/>
          <w:szCs w:val="28"/>
        </w:rPr>
        <w:t>日，北京五环外解除限购同时优化公积金贷款政策，为楼市铺上了防滑垫，当月新房成交量环比略有增长，但</w:t>
      </w:r>
      <w:proofErr w:type="gramStart"/>
      <w:r w:rsidRPr="00EB0402">
        <w:rPr>
          <w:rFonts w:ascii="Arial" w:hAnsi="Arial" w:cs="Arial" w:hint="eastAsia"/>
          <w:bCs/>
          <w:sz w:val="21"/>
          <w:szCs w:val="28"/>
        </w:rPr>
        <w:t>鉴于政策力</w:t>
      </w:r>
      <w:proofErr w:type="gramEnd"/>
      <w:r w:rsidRPr="00EB0402">
        <w:rPr>
          <w:rFonts w:ascii="Arial" w:hAnsi="Arial" w:cs="Arial"/>
          <w:bCs/>
          <w:sz w:val="21"/>
          <w:szCs w:val="28"/>
        </w:rPr>
        <w:t xml:space="preserve"> </w:t>
      </w:r>
      <w:r w:rsidRPr="00EB0402">
        <w:rPr>
          <w:rFonts w:ascii="Arial" w:hAnsi="Arial" w:cs="Arial" w:hint="eastAsia"/>
          <w:bCs/>
          <w:sz w:val="21"/>
          <w:szCs w:val="28"/>
        </w:rPr>
        <w:t>度较为温和，且</w:t>
      </w:r>
      <w:r w:rsidRPr="00EB0402">
        <w:rPr>
          <w:rFonts w:ascii="Arial" w:hAnsi="Arial" w:cs="Arial"/>
          <w:bCs/>
          <w:sz w:val="21"/>
          <w:szCs w:val="28"/>
        </w:rPr>
        <w:t>2024</w:t>
      </w:r>
      <w:r w:rsidRPr="00EB0402">
        <w:rPr>
          <w:rFonts w:ascii="Arial" w:hAnsi="Arial" w:cs="Arial" w:hint="eastAsia"/>
          <w:bCs/>
          <w:sz w:val="21"/>
          <w:szCs w:val="28"/>
        </w:rPr>
        <w:t>年多轮政策优化</w:t>
      </w:r>
      <w:proofErr w:type="gramStart"/>
      <w:r w:rsidRPr="00EB0402">
        <w:rPr>
          <w:rFonts w:ascii="Arial" w:hAnsi="Arial" w:cs="Arial" w:hint="eastAsia"/>
          <w:bCs/>
          <w:sz w:val="21"/>
          <w:szCs w:val="28"/>
        </w:rPr>
        <w:t>后需求</w:t>
      </w:r>
      <w:proofErr w:type="gramEnd"/>
      <w:r w:rsidRPr="00EB0402">
        <w:rPr>
          <w:rFonts w:ascii="Arial" w:hAnsi="Arial" w:cs="Arial" w:hint="eastAsia"/>
          <w:bCs/>
          <w:sz w:val="21"/>
          <w:szCs w:val="28"/>
        </w:rPr>
        <w:t>已有释放，本次新政的边际效果较为有限。</w:t>
      </w:r>
      <w:r w:rsidRPr="00EB0402">
        <w:rPr>
          <w:rFonts w:ascii="Arial" w:hAnsi="Arial" w:cs="Arial"/>
          <w:bCs/>
          <w:sz w:val="21"/>
          <w:szCs w:val="28"/>
        </w:rPr>
        <w:t>9</w:t>
      </w:r>
      <w:r w:rsidRPr="00EB0402">
        <w:rPr>
          <w:rFonts w:ascii="Arial" w:hAnsi="Arial" w:cs="Arial" w:hint="eastAsia"/>
          <w:bCs/>
          <w:sz w:val="21"/>
          <w:szCs w:val="28"/>
        </w:rPr>
        <w:t>月，随着</w:t>
      </w:r>
      <w:r w:rsidRPr="00EB0402">
        <w:rPr>
          <w:rFonts w:ascii="Arial" w:hAnsi="Arial" w:cs="Arial"/>
          <w:bCs/>
          <w:sz w:val="21"/>
          <w:szCs w:val="28"/>
        </w:rPr>
        <w:t>“</w:t>
      </w:r>
      <w:r w:rsidRPr="00EB0402">
        <w:rPr>
          <w:rFonts w:ascii="Arial" w:hAnsi="Arial" w:cs="Arial" w:hint="eastAsia"/>
          <w:bCs/>
          <w:sz w:val="21"/>
          <w:szCs w:val="28"/>
        </w:rPr>
        <w:t>金九银十</w:t>
      </w:r>
      <w:r w:rsidRPr="00EB0402">
        <w:rPr>
          <w:rFonts w:ascii="Arial" w:hAnsi="Arial" w:cs="Arial"/>
          <w:bCs/>
          <w:sz w:val="21"/>
          <w:szCs w:val="28"/>
        </w:rPr>
        <w:t>”</w:t>
      </w:r>
      <w:r w:rsidRPr="00EB0402">
        <w:rPr>
          <w:rFonts w:ascii="Arial" w:hAnsi="Arial" w:cs="Arial" w:hint="eastAsia"/>
          <w:bCs/>
          <w:sz w:val="21"/>
          <w:szCs w:val="28"/>
        </w:rPr>
        <w:t>行业旺季的到来，</w:t>
      </w:r>
      <w:proofErr w:type="gramStart"/>
      <w:r w:rsidRPr="00EB0402">
        <w:rPr>
          <w:rFonts w:ascii="Arial" w:hAnsi="Arial" w:cs="Arial" w:hint="eastAsia"/>
          <w:bCs/>
          <w:sz w:val="21"/>
          <w:szCs w:val="28"/>
        </w:rPr>
        <w:t>房企入市</w:t>
      </w:r>
      <w:proofErr w:type="gramEnd"/>
      <w:r w:rsidRPr="00EB0402">
        <w:rPr>
          <w:rFonts w:ascii="Arial" w:hAnsi="Arial" w:cs="Arial" w:hint="eastAsia"/>
          <w:bCs/>
          <w:sz w:val="21"/>
          <w:szCs w:val="28"/>
        </w:rPr>
        <w:t>意愿增强，供应量环比大增，带动成交</w:t>
      </w:r>
      <w:proofErr w:type="gramStart"/>
      <w:r w:rsidRPr="00EB0402">
        <w:rPr>
          <w:rFonts w:ascii="Arial" w:hAnsi="Arial" w:cs="Arial" w:hint="eastAsia"/>
          <w:bCs/>
          <w:sz w:val="21"/>
          <w:szCs w:val="28"/>
        </w:rPr>
        <w:t>规模环</w:t>
      </w:r>
      <w:proofErr w:type="gramEnd"/>
      <w:r w:rsidRPr="00EB0402">
        <w:rPr>
          <w:rFonts w:ascii="Arial" w:hAnsi="Arial" w:cs="Arial" w:hint="eastAsia"/>
          <w:bCs/>
          <w:sz w:val="21"/>
          <w:szCs w:val="28"/>
        </w:rPr>
        <w:t>比上行。</w:t>
      </w:r>
    </w:p>
    <w:p w14:paraId="18DADA41" w14:textId="3F15E16E" w:rsidR="00E21E39" w:rsidRPr="00EB0402" w:rsidRDefault="00E21E39" w:rsidP="00E21E39">
      <w:pPr>
        <w:widowControl/>
        <w:spacing w:line="360" w:lineRule="auto"/>
        <w:jc w:val="both"/>
        <w:rPr>
          <w:rFonts w:ascii="Arial" w:hAnsi="Arial" w:cs="Arial"/>
          <w:sz w:val="21"/>
          <w:szCs w:val="28"/>
        </w:rPr>
      </w:pPr>
      <w:r w:rsidRPr="00EB0402">
        <w:rPr>
          <w:rFonts w:ascii="Arial" w:hAnsi="Arial" w:cs="Arial"/>
          <w:noProof/>
          <w:sz w:val="21"/>
          <w:szCs w:val="28"/>
        </w:rPr>
        <w:drawing>
          <wp:inline distT="0" distB="0" distL="0" distR="0" wp14:anchorId="48E244D3" wp14:editId="161BAF04">
            <wp:extent cx="5904865" cy="1670050"/>
            <wp:effectExtent l="0" t="0" r="635" b="6350"/>
            <wp:docPr id="14094393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1670050"/>
                    </a:xfrm>
                    <a:prstGeom prst="rect">
                      <a:avLst/>
                    </a:prstGeom>
                    <a:noFill/>
                    <a:ln>
                      <a:noFill/>
                    </a:ln>
                  </pic:spPr>
                </pic:pic>
              </a:graphicData>
            </a:graphic>
          </wp:inline>
        </w:drawing>
      </w:r>
    </w:p>
    <w:p w14:paraId="1EF3B5F9" w14:textId="77777777" w:rsidR="00E21E39" w:rsidRPr="00EB0402" w:rsidRDefault="00E21E39" w:rsidP="00E21E39">
      <w:pPr>
        <w:widowControl/>
        <w:spacing w:line="360" w:lineRule="auto"/>
        <w:jc w:val="both"/>
        <w:rPr>
          <w:rFonts w:ascii="Arial" w:hAnsi="Arial" w:cs="Arial"/>
          <w:sz w:val="21"/>
          <w:szCs w:val="28"/>
        </w:rPr>
      </w:pPr>
      <w:r w:rsidRPr="00EB0402">
        <w:rPr>
          <w:rFonts w:ascii="Arial" w:hAnsi="Arial" w:cs="Arial"/>
          <w:sz w:val="21"/>
          <w:szCs w:val="28"/>
        </w:rPr>
        <w:t>2</w:t>
      </w:r>
      <w:r w:rsidRPr="00EB0402">
        <w:rPr>
          <w:rFonts w:ascii="Arial" w:hAnsi="Arial" w:cs="Arial" w:hint="eastAsia"/>
          <w:sz w:val="21"/>
          <w:szCs w:val="28"/>
        </w:rPr>
        <w:t>）成交价格</w:t>
      </w:r>
    </w:p>
    <w:p w14:paraId="0698DA71" w14:textId="77777777" w:rsidR="00E21E39" w:rsidRPr="00EB0402" w:rsidRDefault="00E21E39" w:rsidP="00E21E39">
      <w:pPr>
        <w:widowControl/>
        <w:spacing w:line="360" w:lineRule="auto"/>
        <w:jc w:val="both"/>
        <w:rPr>
          <w:rFonts w:ascii="Arial" w:hAnsi="Arial" w:cs="Arial"/>
          <w:sz w:val="21"/>
          <w:szCs w:val="28"/>
        </w:rPr>
      </w:pPr>
      <w:r w:rsidRPr="00EB0402">
        <w:rPr>
          <w:rFonts w:ascii="Arial" w:hAnsi="Arial" w:cs="Arial"/>
          <w:sz w:val="21"/>
          <w:szCs w:val="28"/>
        </w:rPr>
        <w:t>A.</w:t>
      </w:r>
      <w:r w:rsidRPr="00EB0402">
        <w:rPr>
          <w:rFonts w:ascii="Arial" w:hAnsi="Arial" w:cs="Arial" w:hint="eastAsia"/>
          <w:sz w:val="21"/>
          <w:szCs w:val="28"/>
        </w:rPr>
        <w:t>成交价格</w:t>
      </w:r>
    </w:p>
    <w:p w14:paraId="3100D161" w14:textId="77777777" w:rsidR="00E21E39" w:rsidRPr="00EB0402" w:rsidRDefault="00E21E39" w:rsidP="00C13947">
      <w:pPr>
        <w:overflowPunct w:val="0"/>
        <w:spacing w:line="480" w:lineRule="auto"/>
        <w:ind w:firstLineChars="200" w:firstLine="420"/>
        <w:jc w:val="both"/>
        <w:textAlignment w:val="auto"/>
        <w:rPr>
          <w:rFonts w:ascii="Arial" w:hAnsi="Arial" w:cs="Arial"/>
          <w:bCs/>
          <w:sz w:val="21"/>
          <w:szCs w:val="28"/>
        </w:rPr>
      </w:pPr>
      <w:r w:rsidRPr="00EB0402">
        <w:rPr>
          <w:rFonts w:ascii="Arial" w:hAnsi="Arial" w:cs="Arial" w:hint="eastAsia"/>
          <w:bCs/>
          <w:sz w:val="21"/>
          <w:szCs w:val="28"/>
        </w:rPr>
        <w:t>受结构性因素的影响，三季度北京商品住宅成交均价创同期新高，累计涨幅底部回升。在房地产市场持续深度调整背景下，</w:t>
      </w:r>
      <w:proofErr w:type="gramStart"/>
      <w:r w:rsidRPr="00EB0402">
        <w:rPr>
          <w:rFonts w:ascii="Arial" w:hAnsi="Arial" w:cs="Arial" w:hint="eastAsia"/>
          <w:bCs/>
          <w:sz w:val="21"/>
          <w:szCs w:val="28"/>
        </w:rPr>
        <w:t>房企拿</w:t>
      </w:r>
      <w:proofErr w:type="gramEnd"/>
      <w:r w:rsidRPr="00EB0402">
        <w:rPr>
          <w:rFonts w:ascii="Arial" w:hAnsi="Arial" w:cs="Arial" w:hint="eastAsia"/>
          <w:bCs/>
          <w:sz w:val="21"/>
          <w:szCs w:val="28"/>
        </w:rPr>
        <w:t>地策略转向理性谨慎，为激活市场活力，主</w:t>
      </w:r>
      <w:proofErr w:type="gramStart"/>
      <w:r w:rsidRPr="00EB0402">
        <w:rPr>
          <w:rFonts w:ascii="Arial" w:hAnsi="Arial" w:cs="Arial" w:hint="eastAsia"/>
          <w:bCs/>
          <w:sz w:val="21"/>
          <w:szCs w:val="28"/>
        </w:rPr>
        <w:t>城核心</w:t>
      </w:r>
      <w:proofErr w:type="gramEnd"/>
      <w:r w:rsidRPr="00EB0402">
        <w:rPr>
          <w:rFonts w:ascii="Arial" w:hAnsi="Arial" w:cs="Arial" w:hint="eastAsia"/>
          <w:bCs/>
          <w:sz w:val="21"/>
          <w:szCs w:val="28"/>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EB0402">
        <w:rPr>
          <w:rFonts w:ascii="Arial" w:hAnsi="Arial" w:cs="Arial"/>
          <w:bCs/>
          <w:sz w:val="21"/>
          <w:szCs w:val="28"/>
        </w:rPr>
        <w:t>2025</w:t>
      </w:r>
      <w:r w:rsidRPr="00EB0402">
        <w:rPr>
          <w:rFonts w:ascii="Arial" w:hAnsi="Arial" w:cs="Arial" w:hint="eastAsia"/>
          <w:bCs/>
          <w:sz w:val="21"/>
          <w:szCs w:val="28"/>
        </w:rPr>
        <w:t>年三季度，中建</w:t>
      </w:r>
      <w:r w:rsidRPr="00EB0402">
        <w:rPr>
          <w:rFonts w:ascii="Arial" w:hAnsi="Arial" w:cs="Arial"/>
          <w:bCs/>
          <w:sz w:val="21"/>
          <w:szCs w:val="28"/>
        </w:rPr>
        <w:t>·</w:t>
      </w:r>
      <w:r w:rsidRPr="00EB0402">
        <w:rPr>
          <w:rFonts w:ascii="Arial" w:hAnsi="Arial" w:cs="Arial" w:hint="eastAsia"/>
          <w:bCs/>
          <w:sz w:val="21"/>
          <w:szCs w:val="28"/>
        </w:rPr>
        <w:t>运河玖院、华润臻云、建发</w:t>
      </w:r>
      <w:r w:rsidRPr="00EB0402">
        <w:rPr>
          <w:rFonts w:ascii="Arial" w:hAnsi="Arial" w:cs="Arial"/>
          <w:bCs/>
          <w:sz w:val="21"/>
          <w:szCs w:val="28"/>
        </w:rPr>
        <w:t>·</w:t>
      </w:r>
      <w:r w:rsidRPr="00EB0402">
        <w:rPr>
          <w:rFonts w:ascii="Arial" w:hAnsi="Arial" w:cs="Arial" w:hint="eastAsia"/>
          <w:bCs/>
          <w:sz w:val="21"/>
          <w:szCs w:val="28"/>
        </w:rPr>
        <w:t>海晏、中海</w:t>
      </w:r>
      <w:proofErr w:type="gramStart"/>
      <w:r w:rsidRPr="00EB0402">
        <w:rPr>
          <w:rFonts w:ascii="Arial" w:hAnsi="Arial" w:cs="Arial" w:hint="eastAsia"/>
          <w:bCs/>
          <w:sz w:val="21"/>
          <w:szCs w:val="28"/>
        </w:rPr>
        <w:t>萬吉玖序</w:t>
      </w:r>
      <w:proofErr w:type="gramEnd"/>
      <w:r w:rsidRPr="00EB0402">
        <w:rPr>
          <w:rFonts w:ascii="Arial" w:hAnsi="Arial" w:cs="Arial" w:hint="eastAsia"/>
          <w:bCs/>
          <w:sz w:val="21"/>
          <w:szCs w:val="28"/>
        </w:rPr>
        <w:t>、</w:t>
      </w:r>
      <w:proofErr w:type="gramStart"/>
      <w:r w:rsidRPr="00EB0402">
        <w:rPr>
          <w:rFonts w:ascii="Arial" w:hAnsi="Arial" w:cs="Arial" w:hint="eastAsia"/>
          <w:bCs/>
          <w:sz w:val="21"/>
          <w:szCs w:val="28"/>
        </w:rPr>
        <w:t>融创壹号</w:t>
      </w:r>
      <w:proofErr w:type="gramEnd"/>
      <w:r w:rsidRPr="00EB0402">
        <w:rPr>
          <w:rFonts w:ascii="Arial" w:hAnsi="Arial" w:cs="Arial" w:hint="eastAsia"/>
          <w:bCs/>
          <w:sz w:val="21"/>
          <w:szCs w:val="28"/>
        </w:rPr>
        <w:t>院等项目热销，带动新房成交均价结构性上涨，商品住宅价格指数为</w:t>
      </w:r>
      <w:r w:rsidRPr="00EB0402">
        <w:rPr>
          <w:rFonts w:ascii="Arial" w:hAnsi="Arial" w:cs="Arial"/>
          <w:bCs/>
          <w:sz w:val="21"/>
          <w:szCs w:val="28"/>
        </w:rPr>
        <w:t>46511</w:t>
      </w:r>
      <w:r w:rsidRPr="00EB0402">
        <w:rPr>
          <w:rFonts w:ascii="Arial" w:hAnsi="Arial" w:cs="Arial" w:hint="eastAsia"/>
          <w:bCs/>
          <w:sz w:val="21"/>
          <w:szCs w:val="28"/>
        </w:rPr>
        <w:t>元</w:t>
      </w:r>
      <w:r w:rsidRPr="00EB0402">
        <w:rPr>
          <w:rFonts w:ascii="Arial" w:hAnsi="Arial" w:cs="Arial"/>
          <w:bCs/>
          <w:sz w:val="21"/>
          <w:szCs w:val="28"/>
        </w:rPr>
        <w:t>/</w:t>
      </w:r>
      <w:r w:rsidRPr="00EB0402">
        <w:rPr>
          <w:rFonts w:ascii="Arial" w:hAnsi="Arial" w:cs="Arial" w:hint="eastAsia"/>
          <w:bCs/>
          <w:sz w:val="21"/>
          <w:szCs w:val="28"/>
        </w:rPr>
        <w:t>平方米，同比上涨</w:t>
      </w:r>
      <w:r w:rsidRPr="00EB0402">
        <w:rPr>
          <w:rFonts w:ascii="Arial" w:hAnsi="Arial" w:cs="Arial"/>
          <w:bCs/>
          <w:sz w:val="21"/>
          <w:szCs w:val="28"/>
        </w:rPr>
        <w:t>2.4%</w:t>
      </w:r>
      <w:r w:rsidRPr="00EB0402">
        <w:rPr>
          <w:rFonts w:ascii="Arial" w:hAnsi="Arial" w:cs="Arial" w:hint="eastAsia"/>
          <w:bCs/>
          <w:sz w:val="21"/>
          <w:szCs w:val="28"/>
        </w:rPr>
        <w:t>，同比涨幅居历史同期高位；累计来看，三季度商品住房价格累计上涨</w:t>
      </w:r>
      <w:r w:rsidRPr="00EB0402">
        <w:rPr>
          <w:rFonts w:ascii="Arial" w:hAnsi="Arial" w:cs="Arial"/>
          <w:bCs/>
          <w:sz w:val="21"/>
          <w:szCs w:val="28"/>
        </w:rPr>
        <w:t>0.14%</w:t>
      </w:r>
      <w:r w:rsidRPr="00EB0402">
        <w:rPr>
          <w:rFonts w:ascii="Arial" w:hAnsi="Arial" w:cs="Arial" w:hint="eastAsia"/>
          <w:bCs/>
          <w:sz w:val="21"/>
          <w:szCs w:val="28"/>
        </w:rPr>
        <w:t>，较去年同期有所改善。</w:t>
      </w:r>
    </w:p>
    <w:p w14:paraId="076D5626" w14:textId="5C1705DB" w:rsidR="00E21E39" w:rsidRPr="00EB0402" w:rsidRDefault="00E21E39" w:rsidP="00E21E39">
      <w:pPr>
        <w:widowControl/>
        <w:spacing w:line="360" w:lineRule="auto"/>
        <w:jc w:val="both"/>
        <w:rPr>
          <w:rFonts w:ascii="Arial" w:hAnsi="Arial" w:cs="Arial"/>
          <w:sz w:val="21"/>
          <w:szCs w:val="28"/>
        </w:rPr>
      </w:pPr>
      <w:r w:rsidRPr="00EB0402">
        <w:rPr>
          <w:rFonts w:ascii="Arial" w:hAnsi="Arial" w:cs="Arial"/>
          <w:noProof/>
          <w:sz w:val="21"/>
          <w:szCs w:val="28"/>
        </w:rPr>
        <w:drawing>
          <wp:inline distT="0" distB="0" distL="0" distR="0" wp14:anchorId="2B771E08" wp14:editId="184CF9C7">
            <wp:extent cx="5904865" cy="1835150"/>
            <wp:effectExtent l="0" t="0" r="635" b="0"/>
            <wp:docPr id="42356890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1835150"/>
                    </a:xfrm>
                    <a:prstGeom prst="rect">
                      <a:avLst/>
                    </a:prstGeom>
                    <a:noFill/>
                    <a:ln>
                      <a:noFill/>
                    </a:ln>
                  </pic:spPr>
                </pic:pic>
              </a:graphicData>
            </a:graphic>
          </wp:inline>
        </w:drawing>
      </w:r>
    </w:p>
    <w:p w14:paraId="088EB677" w14:textId="77777777" w:rsidR="00E21E39" w:rsidRPr="00EB0402" w:rsidRDefault="00E21E39" w:rsidP="00E21E39">
      <w:pPr>
        <w:widowControl/>
        <w:spacing w:line="360" w:lineRule="auto"/>
        <w:jc w:val="both"/>
        <w:rPr>
          <w:rFonts w:ascii="Arial" w:hAnsi="Arial" w:cs="Arial"/>
          <w:sz w:val="21"/>
          <w:szCs w:val="28"/>
        </w:rPr>
      </w:pPr>
      <w:r w:rsidRPr="00EB0402">
        <w:rPr>
          <w:rFonts w:ascii="Arial" w:hAnsi="Arial" w:cs="Arial"/>
          <w:sz w:val="21"/>
          <w:szCs w:val="28"/>
        </w:rPr>
        <w:t xml:space="preserve">B. </w:t>
      </w:r>
      <w:r w:rsidRPr="00EB0402">
        <w:rPr>
          <w:rFonts w:ascii="Arial" w:hAnsi="Arial" w:cs="Arial" w:hint="eastAsia"/>
          <w:sz w:val="21"/>
          <w:szCs w:val="28"/>
        </w:rPr>
        <w:t>成交结构</w:t>
      </w:r>
    </w:p>
    <w:p w14:paraId="65FAB1B8" w14:textId="77777777" w:rsidR="00E21E39" w:rsidRPr="00EB0402" w:rsidRDefault="00E21E39" w:rsidP="00C13947">
      <w:pPr>
        <w:overflowPunct w:val="0"/>
        <w:spacing w:line="480" w:lineRule="auto"/>
        <w:ind w:firstLineChars="200" w:firstLine="420"/>
        <w:jc w:val="both"/>
        <w:textAlignment w:val="auto"/>
        <w:rPr>
          <w:rFonts w:ascii="Arial" w:hAnsi="Arial" w:cs="Arial"/>
          <w:bCs/>
          <w:sz w:val="21"/>
          <w:szCs w:val="28"/>
        </w:rPr>
      </w:pPr>
      <w:r w:rsidRPr="00EB0402">
        <w:rPr>
          <w:rFonts w:ascii="Arial" w:hAnsi="Arial" w:cs="Arial"/>
          <w:bCs/>
          <w:sz w:val="21"/>
          <w:szCs w:val="28"/>
        </w:rPr>
        <w:t>2025</w:t>
      </w:r>
      <w:r w:rsidRPr="00EB0402">
        <w:rPr>
          <w:rFonts w:ascii="Arial" w:hAnsi="Arial" w:cs="Arial" w:hint="eastAsia"/>
          <w:bCs/>
          <w:sz w:val="21"/>
          <w:szCs w:val="28"/>
        </w:rPr>
        <w:t>年三季度，</w:t>
      </w:r>
      <w:r w:rsidRPr="00EB0402">
        <w:rPr>
          <w:rFonts w:ascii="Arial" w:hAnsi="Arial" w:cs="Arial"/>
          <w:bCs/>
          <w:sz w:val="21"/>
          <w:szCs w:val="28"/>
        </w:rPr>
        <w:t>90-200</w:t>
      </w:r>
      <w:r w:rsidRPr="00EB0402">
        <w:rPr>
          <w:rFonts w:ascii="Arial" w:hAnsi="Arial" w:cs="Arial" w:hint="eastAsia"/>
          <w:bCs/>
          <w:sz w:val="21"/>
          <w:szCs w:val="28"/>
        </w:rPr>
        <w:t>平方米面积段的刚改和改善型产品成交占比提升明显，成交套数占比达</w:t>
      </w:r>
      <w:r w:rsidRPr="00EB0402">
        <w:rPr>
          <w:rFonts w:ascii="Arial" w:hAnsi="Arial" w:cs="Arial"/>
          <w:bCs/>
          <w:sz w:val="21"/>
          <w:szCs w:val="28"/>
        </w:rPr>
        <w:t xml:space="preserve"> </w:t>
      </w:r>
      <w:r w:rsidRPr="00EB0402">
        <w:rPr>
          <w:rFonts w:ascii="Arial" w:hAnsi="Arial" w:cs="Arial"/>
          <w:bCs/>
          <w:sz w:val="21"/>
          <w:szCs w:val="28"/>
        </w:rPr>
        <w:lastRenderedPageBreak/>
        <w:t>71.1%</w:t>
      </w:r>
      <w:r w:rsidRPr="00EB0402">
        <w:rPr>
          <w:rFonts w:ascii="Arial" w:hAnsi="Arial" w:cs="Arial" w:hint="eastAsia"/>
          <w:bCs/>
          <w:sz w:val="21"/>
          <w:szCs w:val="28"/>
        </w:rPr>
        <w:t>，占比提升</w:t>
      </w:r>
      <w:r w:rsidRPr="00EB0402">
        <w:rPr>
          <w:rFonts w:ascii="Arial" w:hAnsi="Arial" w:cs="Arial"/>
          <w:bCs/>
          <w:sz w:val="21"/>
          <w:szCs w:val="28"/>
        </w:rPr>
        <w:t>5.6</w:t>
      </w:r>
      <w:r w:rsidRPr="00EB0402">
        <w:rPr>
          <w:rFonts w:ascii="Arial" w:hAnsi="Arial" w:cs="Arial" w:hint="eastAsia"/>
          <w:bCs/>
          <w:sz w:val="21"/>
          <w:szCs w:val="28"/>
        </w:rPr>
        <w:t>个百分点，中低面积</w:t>
      </w:r>
      <w:proofErr w:type="gramStart"/>
      <w:r w:rsidRPr="00EB0402">
        <w:rPr>
          <w:rFonts w:ascii="Arial" w:hAnsi="Arial" w:cs="Arial" w:hint="eastAsia"/>
          <w:bCs/>
          <w:sz w:val="21"/>
          <w:szCs w:val="28"/>
        </w:rPr>
        <w:t>段产品</w:t>
      </w:r>
      <w:proofErr w:type="gramEnd"/>
      <w:r w:rsidRPr="00EB0402">
        <w:rPr>
          <w:rFonts w:ascii="Arial" w:hAnsi="Arial" w:cs="Arial" w:hint="eastAsia"/>
          <w:bCs/>
          <w:sz w:val="21"/>
          <w:szCs w:val="28"/>
        </w:rPr>
        <w:t>成交占比下滑明显，占比为</w:t>
      </w:r>
      <w:r w:rsidRPr="00EB0402">
        <w:rPr>
          <w:rFonts w:ascii="Arial" w:hAnsi="Arial" w:cs="Arial"/>
          <w:bCs/>
          <w:sz w:val="21"/>
          <w:szCs w:val="28"/>
        </w:rPr>
        <w:t>21.6%</w:t>
      </w:r>
      <w:r w:rsidRPr="00EB0402">
        <w:rPr>
          <w:rFonts w:ascii="Arial" w:hAnsi="Arial" w:cs="Arial" w:hint="eastAsia"/>
          <w:bCs/>
          <w:sz w:val="21"/>
          <w:szCs w:val="28"/>
        </w:rPr>
        <w:t>，同比减少</w:t>
      </w:r>
      <w:r w:rsidRPr="00EB0402">
        <w:rPr>
          <w:rFonts w:ascii="Arial" w:hAnsi="Arial" w:cs="Arial"/>
          <w:bCs/>
          <w:sz w:val="21"/>
          <w:szCs w:val="28"/>
        </w:rPr>
        <w:t>6.6</w:t>
      </w:r>
      <w:r w:rsidRPr="00EB0402">
        <w:rPr>
          <w:rFonts w:ascii="Arial" w:hAnsi="Arial" w:cs="Arial" w:hint="eastAsia"/>
          <w:bCs/>
          <w:sz w:val="21"/>
          <w:szCs w:val="28"/>
        </w:rPr>
        <w:t>个百分点。成交总价段在</w:t>
      </w:r>
      <w:r w:rsidRPr="00EB0402">
        <w:rPr>
          <w:rFonts w:ascii="Arial" w:hAnsi="Arial" w:cs="Arial"/>
          <w:bCs/>
          <w:sz w:val="21"/>
          <w:szCs w:val="28"/>
        </w:rPr>
        <w:t>500-1200</w:t>
      </w:r>
      <w:r w:rsidRPr="00EB0402">
        <w:rPr>
          <w:rFonts w:ascii="Arial" w:hAnsi="Arial" w:cs="Arial" w:hint="eastAsia"/>
          <w:bCs/>
          <w:sz w:val="21"/>
          <w:szCs w:val="28"/>
        </w:rPr>
        <w:t>万</w:t>
      </w:r>
      <w:bookmarkStart w:id="66" w:name="OLE_LINK10"/>
      <w:r w:rsidRPr="00EB0402">
        <w:rPr>
          <w:rFonts w:ascii="Arial" w:hAnsi="Arial" w:cs="Arial" w:hint="eastAsia"/>
          <w:bCs/>
          <w:sz w:val="21"/>
          <w:szCs w:val="28"/>
        </w:rPr>
        <w:t>元</w:t>
      </w:r>
      <w:bookmarkEnd w:id="66"/>
      <w:r w:rsidRPr="00EB0402">
        <w:rPr>
          <w:rFonts w:ascii="Arial" w:hAnsi="Arial" w:cs="Arial" w:hint="eastAsia"/>
          <w:bCs/>
          <w:sz w:val="21"/>
          <w:szCs w:val="28"/>
        </w:rPr>
        <w:t>之间的中高价位</w:t>
      </w:r>
      <w:proofErr w:type="gramStart"/>
      <w:r w:rsidRPr="00EB0402">
        <w:rPr>
          <w:rFonts w:ascii="Arial" w:hAnsi="Arial" w:cs="Arial" w:hint="eastAsia"/>
          <w:bCs/>
          <w:sz w:val="21"/>
          <w:szCs w:val="28"/>
        </w:rPr>
        <w:t>段产品</w:t>
      </w:r>
      <w:proofErr w:type="gramEnd"/>
      <w:r w:rsidRPr="00EB0402">
        <w:rPr>
          <w:rFonts w:ascii="Arial" w:hAnsi="Arial" w:cs="Arial" w:hint="eastAsia"/>
          <w:bCs/>
          <w:sz w:val="21"/>
          <w:szCs w:val="28"/>
        </w:rPr>
        <w:t>成交占比提升较多，较去年同期增加</w:t>
      </w:r>
      <w:r w:rsidRPr="00EB0402">
        <w:rPr>
          <w:rFonts w:ascii="Arial" w:hAnsi="Arial" w:cs="Arial"/>
          <w:bCs/>
          <w:sz w:val="21"/>
          <w:szCs w:val="28"/>
        </w:rPr>
        <w:t>4.3</w:t>
      </w:r>
      <w:r w:rsidRPr="00EB0402">
        <w:rPr>
          <w:rFonts w:ascii="Arial" w:hAnsi="Arial" w:cs="Arial" w:hint="eastAsia"/>
          <w:bCs/>
          <w:sz w:val="21"/>
          <w:szCs w:val="28"/>
        </w:rPr>
        <w:t>个百分点，其中</w:t>
      </w:r>
      <w:r w:rsidRPr="00EB0402">
        <w:rPr>
          <w:rFonts w:ascii="Arial" w:hAnsi="Arial" w:cs="Arial"/>
          <w:bCs/>
          <w:sz w:val="21"/>
          <w:szCs w:val="28"/>
        </w:rPr>
        <w:t>500-800</w:t>
      </w:r>
      <w:r w:rsidRPr="00EB0402">
        <w:rPr>
          <w:rFonts w:ascii="Arial" w:hAnsi="Arial" w:cs="Arial" w:hint="eastAsia"/>
          <w:bCs/>
          <w:sz w:val="21"/>
          <w:szCs w:val="28"/>
        </w:rPr>
        <w:t>万元之间产品市场占比最高，较去年同期增加</w:t>
      </w:r>
      <w:r w:rsidRPr="00EB0402">
        <w:rPr>
          <w:rFonts w:ascii="Arial" w:hAnsi="Arial" w:cs="Arial"/>
          <w:bCs/>
          <w:sz w:val="21"/>
          <w:szCs w:val="28"/>
        </w:rPr>
        <w:t>5.0</w:t>
      </w:r>
      <w:r w:rsidRPr="00EB0402">
        <w:rPr>
          <w:rFonts w:ascii="Arial" w:hAnsi="Arial" w:cs="Arial" w:hint="eastAsia"/>
          <w:bCs/>
          <w:sz w:val="21"/>
          <w:szCs w:val="28"/>
        </w:rPr>
        <w:t>个百分点；中低总价</w:t>
      </w:r>
      <w:proofErr w:type="gramStart"/>
      <w:r w:rsidRPr="00EB0402">
        <w:rPr>
          <w:rFonts w:ascii="Arial" w:hAnsi="Arial" w:cs="Arial" w:hint="eastAsia"/>
          <w:bCs/>
          <w:sz w:val="21"/>
          <w:szCs w:val="28"/>
        </w:rPr>
        <w:t>段产品</w:t>
      </w:r>
      <w:proofErr w:type="gramEnd"/>
      <w:r w:rsidRPr="00EB0402">
        <w:rPr>
          <w:rFonts w:ascii="Arial" w:hAnsi="Arial" w:cs="Arial" w:hint="eastAsia"/>
          <w:bCs/>
          <w:sz w:val="21"/>
          <w:szCs w:val="28"/>
        </w:rPr>
        <w:t>成交占比下滑幅度较大，</w:t>
      </w:r>
      <w:proofErr w:type="gramStart"/>
      <w:r w:rsidRPr="00EB0402">
        <w:rPr>
          <w:rFonts w:ascii="Arial" w:hAnsi="Arial" w:cs="Arial" w:hint="eastAsia"/>
          <w:bCs/>
          <w:sz w:val="21"/>
          <w:szCs w:val="28"/>
        </w:rPr>
        <w:t>占比较</w:t>
      </w:r>
      <w:proofErr w:type="gramEnd"/>
      <w:r w:rsidRPr="00EB0402">
        <w:rPr>
          <w:rFonts w:ascii="Arial" w:hAnsi="Arial" w:cs="Arial" w:hint="eastAsia"/>
          <w:bCs/>
          <w:sz w:val="21"/>
          <w:szCs w:val="28"/>
        </w:rPr>
        <w:t>去年同</w:t>
      </w:r>
      <w:r w:rsidRPr="00EB0402">
        <w:rPr>
          <w:rFonts w:ascii="Arial" w:hAnsi="Arial" w:cs="Arial"/>
          <w:bCs/>
          <w:sz w:val="21"/>
          <w:szCs w:val="28"/>
        </w:rPr>
        <w:t xml:space="preserve"> </w:t>
      </w:r>
      <w:r w:rsidRPr="00EB0402">
        <w:rPr>
          <w:rFonts w:ascii="Arial" w:hAnsi="Arial" w:cs="Arial" w:hint="eastAsia"/>
          <w:bCs/>
          <w:sz w:val="21"/>
          <w:szCs w:val="28"/>
        </w:rPr>
        <w:t>期减少</w:t>
      </w:r>
      <w:r w:rsidRPr="00EB0402">
        <w:rPr>
          <w:rFonts w:ascii="Arial" w:hAnsi="Arial" w:cs="Arial"/>
          <w:bCs/>
          <w:sz w:val="21"/>
          <w:szCs w:val="28"/>
        </w:rPr>
        <w:t>7.6</w:t>
      </w:r>
      <w:r w:rsidRPr="00EB0402">
        <w:rPr>
          <w:rFonts w:ascii="Arial" w:hAnsi="Arial" w:cs="Arial" w:hint="eastAsia"/>
          <w:bCs/>
          <w:sz w:val="21"/>
          <w:szCs w:val="28"/>
        </w:rPr>
        <w:t>个百分点，其中</w:t>
      </w:r>
      <w:r w:rsidRPr="00EB0402">
        <w:rPr>
          <w:rFonts w:ascii="Arial" w:hAnsi="Arial" w:cs="Arial"/>
          <w:bCs/>
          <w:sz w:val="21"/>
          <w:szCs w:val="28"/>
        </w:rPr>
        <w:t>300-500</w:t>
      </w:r>
      <w:r w:rsidRPr="00EB0402">
        <w:rPr>
          <w:rFonts w:ascii="Arial" w:hAnsi="Arial" w:cs="Arial" w:hint="eastAsia"/>
          <w:bCs/>
          <w:sz w:val="21"/>
          <w:szCs w:val="28"/>
        </w:rPr>
        <w:t>万元之间产品成交占比下滑明显，较去年同期减少</w:t>
      </w:r>
      <w:r w:rsidRPr="00EB0402">
        <w:rPr>
          <w:rFonts w:ascii="Arial" w:hAnsi="Arial" w:cs="Arial"/>
          <w:bCs/>
          <w:sz w:val="21"/>
          <w:szCs w:val="28"/>
        </w:rPr>
        <w:t>4.2</w:t>
      </w:r>
      <w:r w:rsidRPr="00EB0402">
        <w:rPr>
          <w:rFonts w:ascii="Arial" w:hAnsi="Arial" w:cs="Arial" w:hint="eastAsia"/>
          <w:bCs/>
          <w:sz w:val="21"/>
          <w:szCs w:val="28"/>
        </w:rPr>
        <w:t>个百分点；</w:t>
      </w:r>
      <w:r w:rsidRPr="00EB0402">
        <w:rPr>
          <w:rFonts w:ascii="Arial" w:hAnsi="Arial" w:cs="Arial"/>
          <w:bCs/>
          <w:sz w:val="21"/>
          <w:szCs w:val="28"/>
        </w:rPr>
        <w:t>300</w:t>
      </w:r>
      <w:r w:rsidRPr="00EB0402">
        <w:rPr>
          <w:rFonts w:ascii="Arial" w:hAnsi="Arial" w:cs="Arial" w:hint="eastAsia"/>
          <w:bCs/>
          <w:sz w:val="21"/>
          <w:szCs w:val="28"/>
        </w:rPr>
        <w:t>万元以下产品成交占比下滑</w:t>
      </w:r>
      <w:r w:rsidRPr="00EB0402">
        <w:rPr>
          <w:rFonts w:ascii="Arial" w:hAnsi="Arial" w:cs="Arial"/>
          <w:bCs/>
          <w:sz w:val="21"/>
          <w:szCs w:val="28"/>
        </w:rPr>
        <w:t>3.4</w:t>
      </w:r>
      <w:r w:rsidRPr="00EB0402">
        <w:rPr>
          <w:rFonts w:ascii="Arial" w:hAnsi="Arial" w:cs="Arial" w:hint="eastAsia"/>
          <w:bCs/>
          <w:sz w:val="21"/>
          <w:szCs w:val="28"/>
        </w:rPr>
        <w:t>个百分点。</w:t>
      </w:r>
    </w:p>
    <w:p w14:paraId="5D80CC6A" w14:textId="77777777" w:rsidR="00E21E39" w:rsidRPr="00EB0402" w:rsidRDefault="00E21E39" w:rsidP="00C13947">
      <w:pPr>
        <w:overflowPunct w:val="0"/>
        <w:spacing w:line="480" w:lineRule="auto"/>
        <w:ind w:firstLineChars="200" w:firstLine="420"/>
        <w:jc w:val="both"/>
        <w:textAlignment w:val="auto"/>
        <w:rPr>
          <w:rFonts w:ascii="Arial" w:hAnsi="Arial" w:cs="Arial"/>
          <w:bCs/>
          <w:sz w:val="21"/>
          <w:szCs w:val="28"/>
        </w:rPr>
      </w:pPr>
      <w:r w:rsidRPr="00EB0402">
        <w:rPr>
          <w:rFonts w:ascii="Arial" w:hAnsi="Arial" w:cs="Arial"/>
          <w:bCs/>
          <w:sz w:val="21"/>
          <w:szCs w:val="28"/>
        </w:rPr>
        <w:t>2025</w:t>
      </w:r>
      <w:r w:rsidRPr="00EB0402">
        <w:rPr>
          <w:rFonts w:ascii="Arial" w:hAnsi="Arial" w:cs="Arial" w:hint="eastAsia"/>
          <w:bCs/>
          <w:sz w:val="21"/>
          <w:szCs w:val="28"/>
        </w:rPr>
        <w:t>年三季度，华润臻云、建发</w:t>
      </w:r>
      <w:r w:rsidRPr="00EB0402">
        <w:rPr>
          <w:rFonts w:ascii="Arial" w:hAnsi="Arial" w:cs="Arial"/>
          <w:bCs/>
          <w:sz w:val="21"/>
          <w:szCs w:val="28"/>
        </w:rPr>
        <w:t>·</w:t>
      </w:r>
      <w:r w:rsidRPr="00EB0402">
        <w:rPr>
          <w:rFonts w:ascii="Arial" w:hAnsi="Arial" w:cs="Arial" w:hint="eastAsia"/>
          <w:bCs/>
          <w:sz w:val="21"/>
          <w:szCs w:val="28"/>
        </w:rPr>
        <w:t>海晏、中海</w:t>
      </w:r>
      <w:proofErr w:type="gramStart"/>
      <w:r w:rsidRPr="00EB0402">
        <w:rPr>
          <w:rFonts w:ascii="Arial" w:hAnsi="Arial" w:cs="Arial" w:hint="eastAsia"/>
          <w:bCs/>
          <w:sz w:val="21"/>
          <w:szCs w:val="28"/>
        </w:rPr>
        <w:t>萬吉玖序</w:t>
      </w:r>
      <w:proofErr w:type="gramEnd"/>
      <w:r w:rsidRPr="00EB0402">
        <w:rPr>
          <w:rFonts w:ascii="Arial" w:hAnsi="Arial" w:cs="Arial" w:hint="eastAsia"/>
          <w:bCs/>
          <w:sz w:val="21"/>
          <w:szCs w:val="28"/>
        </w:rPr>
        <w:t>、</w:t>
      </w:r>
      <w:proofErr w:type="gramStart"/>
      <w:r w:rsidRPr="00EB0402">
        <w:rPr>
          <w:rFonts w:ascii="Arial" w:hAnsi="Arial" w:cs="Arial" w:hint="eastAsia"/>
          <w:bCs/>
          <w:sz w:val="21"/>
          <w:szCs w:val="28"/>
        </w:rPr>
        <w:t>融创壹号</w:t>
      </w:r>
      <w:proofErr w:type="gramEnd"/>
      <w:r w:rsidRPr="00EB0402">
        <w:rPr>
          <w:rFonts w:ascii="Arial" w:hAnsi="Arial" w:cs="Arial" w:hint="eastAsia"/>
          <w:bCs/>
          <w:sz w:val="21"/>
          <w:szCs w:val="28"/>
        </w:rPr>
        <w:t>院、金茂满</w:t>
      </w:r>
      <w:proofErr w:type="gramStart"/>
      <w:r w:rsidRPr="00EB0402">
        <w:rPr>
          <w:rFonts w:ascii="Arial" w:hAnsi="Arial" w:cs="Arial" w:hint="eastAsia"/>
          <w:bCs/>
          <w:sz w:val="21"/>
          <w:szCs w:val="28"/>
        </w:rPr>
        <w:t>曜</w:t>
      </w:r>
      <w:proofErr w:type="gramEnd"/>
      <w:r w:rsidRPr="00EB0402">
        <w:rPr>
          <w:rFonts w:ascii="Arial" w:hAnsi="Arial" w:cs="Arial" w:hint="eastAsia"/>
          <w:bCs/>
          <w:sz w:val="21"/>
          <w:szCs w:val="28"/>
        </w:rPr>
        <w:t>、</w:t>
      </w:r>
      <w:proofErr w:type="gramStart"/>
      <w:r w:rsidRPr="00EB0402">
        <w:rPr>
          <w:rFonts w:ascii="Arial" w:hAnsi="Arial" w:cs="Arial" w:hint="eastAsia"/>
          <w:bCs/>
          <w:sz w:val="21"/>
          <w:szCs w:val="28"/>
        </w:rPr>
        <w:t>颐</w:t>
      </w:r>
      <w:proofErr w:type="gramEnd"/>
      <w:r w:rsidRPr="00EB0402">
        <w:rPr>
          <w:rFonts w:ascii="Arial" w:hAnsi="Arial" w:cs="Arial" w:hint="eastAsia"/>
          <w:bCs/>
          <w:sz w:val="21"/>
          <w:szCs w:val="28"/>
        </w:rPr>
        <w:t>海</w:t>
      </w:r>
      <w:proofErr w:type="gramStart"/>
      <w:r w:rsidRPr="00EB0402">
        <w:rPr>
          <w:rFonts w:ascii="Arial" w:hAnsi="Arial" w:cs="Arial" w:hint="eastAsia"/>
          <w:bCs/>
          <w:sz w:val="21"/>
          <w:szCs w:val="28"/>
        </w:rPr>
        <w:t>澐颂等</w:t>
      </w:r>
      <w:proofErr w:type="gramEnd"/>
      <w:r w:rsidRPr="00EB0402">
        <w:rPr>
          <w:rFonts w:ascii="Arial" w:hAnsi="Arial" w:cs="Arial" w:hint="eastAsia"/>
          <w:bCs/>
          <w:sz w:val="21"/>
          <w:szCs w:val="28"/>
        </w:rPr>
        <w:t>高端改善项目热销，均位居全市项目销售金额榜</w:t>
      </w:r>
      <w:r w:rsidRPr="00EB0402">
        <w:rPr>
          <w:rFonts w:ascii="Arial" w:hAnsi="Arial" w:cs="Arial"/>
          <w:bCs/>
          <w:sz w:val="21"/>
          <w:szCs w:val="28"/>
        </w:rPr>
        <w:t>TOP10</w:t>
      </w:r>
      <w:r w:rsidRPr="00EB0402">
        <w:rPr>
          <w:rFonts w:ascii="Arial" w:hAnsi="Arial" w:cs="Arial" w:hint="eastAsia"/>
          <w:bCs/>
          <w:sz w:val="21"/>
          <w:szCs w:val="28"/>
        </w:rPr>
        <w:t>前列，带动中</w:t>
      </w:r>
      <w:proofErr w:type="gramStart"/>
      <w:r w:rsidRPr="00EB0402">
        <w:rPr>
          <w:rFonts w:ascii="Arial" w:hAnsi="Arial" w:cs="Arial" w:hint="eastAsia"/>
          <w:bCs/>
          <w:sz w:val="21"/>
          <w:szCs w:val="28"/>
        </w:rPr>
        <w:t>高面积段</w:t>
      </w:r>
      <w:proofErr w:type="gramEnd"/>
      <w:r w:rsidRPr="00EB0402">
        <w:rPr>
          <w:rFonts w:ascii="Arial" w:hAnsi="Arial" w:cs="Arial" w:hint="eastAsia"/>
          <w:bCs/>
          <w:sz w:val="21"/>
          <w:szCs w:val="28"/>
        </w:rPr>
        <w:t>和高总价产品成交占比出现明显的提升。主要原因一方面是热销项目主力户型位于</w:t>
      </w:r>
      <w:r w:rsidRPr="00EB0402">
        <w:rPr>
          <w:rFonts w:ascii="Arial" w:hAnsi="Arial" w:cs="Arial"/>
          <w:bCs/>
          <w:sz w:val="21"/>
          <w:szCs w:val="28"/>
        </w:rPr>
        <w:t>120-180</w:t>
      </w:r>
      <w:r w:rsidRPr="00EB0402">
        <w:rPr>
          <w:rFonts w:ascii="Arial" w:hAnsi="Arial" w:cs="Arial" w:hint="eastAsia"/>
          <w:bCs/>
          <w:sz w:val="21"/>
          <w:szCs w:val="28"/>
        </w:rPr>
        <w:t>平方米之间；另一方面，入市项目区位优势较为明显，周边产业等配套资源丰富，市场需求支撑度较高，项目成交均价多数均超</w:t>
      </w:r>
      <w:r w:rsidRPr="00EB0402">
        <w:rPr>
          <w:rFonts w:ascii="Arial" w:hAnsi="Arial" w:cs="Arial"/>
          <w:bCs/>
          <w:sz w:val="21"/>
          <w:szCs w:val="28"/>
        </w:rPr>
        <w:t>10</w:t>
      </w:r>
      <w:r w:rsidRPr="00EB0402">
        <w:rPr>
          <w:rFonts w:ascii="Arial" w:hAnsi="Arial" w:cs="Arial" w:hint="eastAsia"/>
          <w:bCs/>
          <w:sz w:val="21"/>
          <w:szCs w:val="28"/>
        </w:rPr>
        <w:t>万元</w:t>
      </w:r>
      <w:r w:rsidRPr="00EB0402">
        <w:rPr>
          <w:rFonts w:ascii="Arial" w:hAnsi="Arial" w:cs="Arial"/>
          <w:bCs/>
          <w:sz w:val="21"/>
          <w:szCs w:val="28"/>
        </w:rPr>
        <w:t>/</w:t>
      </w:r>
      <w:r w:rsidRPr="00EB0402">
        <w:rPr>
          <w:rFonts w:ascii="Arial" w:hAnsi="Arial" w:cs="Arial" w:hint="eastAsia"/>
          <w:bCs/>
          <w:sz w:val="21"/>
          <w:szCs w:val="28"/>
        </w:rPr>
        <w:t>平方米。</w:t>
      </w:r>
    </w:p>
    <w:p w14:paraId="312EDFEA" w14:textId="43B7DC7B" w:rsidR="00E21E39" w:rsidRPr="00EB0402" w:rsidRDefault="00E21E39" w:rsidP="00E21E39">
      <w:pPr>
        <w:widowControl/>
        <w:spacing w:line="360" w:lineRule="auto"/>
        <w:jc w:val="both"/>
        <w:rPr>
          <w:rFonts w:ascii="Arial" w:hAnsi="Arial" w:cs="Arial"/>
          <w:sz w:val="21"/>
          <w:szCs w:val="28"/>
        </w:rPr>
      </w:pPr>
      <w:r w:rsidRPr="00EB0402">
        <w:rPr>
          <w:rFonts w:ascii="Arial" w:hAnsi="Arial" w:cs="Arial"/>
          <w:noProof/>
          <w:sz w:val="21"/>
          <w:szCs w:val="28"/>
        </w:rPr>
        <w:drawing>
          <wp:inline distT="0" distB="0" distL="0" distR="0" wp14:anchorId="13C7E868" wp14:editId="50A421F7">
            <wp:extent cx="5899150" cy="1708150"/>
            <wp:effectExtent l="0" t="0" r="6350" b="6350"/>
            <wp:docPr id="11012900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9150" cy="1708150"/>
                    </a:xfrm>
                    <a:prstGeom prst="rect">
                      <a:avLst/>
                    </a:prstGeom>
                    <a:noFill/>
                    <a:ln>
                      <a:noFill/>
                    </a:ln>
                  </pic:spPr>
                </pic:pic>
              </a:graphicData>
            </a:graphic>
          </wp:inline>
        </w:drawing>
      </w:r>
    </w:p>
    <w:p w14:paraId="6E50F2F1" w14:textId="77777777" w:rsidR="00E21E39" w:rsidRPr="00EB0402" w:rsidRDefault="00E21E39" w:rsidP="00E21E39">
      <w:pPr>
        <w:widowControl/>
        <w:spacing w:line="360" w:lineRule="auto"/>
        <w:jc w:val="both"/>
        <w:rPr>
          <w:rFonts w:ascii="Arial" w:hAnsi="Arial" w:cs="Arial"/>
          <w:sz w:val="21"/>
          <w:szCs w:val="28"/>
        </w:rPr>
      </w:pPr>
      <w:r w:rsidRPr="00EB0402">
        <w:rPr>
          <w:rFonts w:ascii="Arial" w:hAnsi="Arial" w:cs="Arial"/>
          <w:sz w:val="21"/>
          <w:szCs w:val="28"/>
        </w:rPr>
        <w:t>3</w:t>
      </w:r>
      <w:r w:rsidRPr="00EB0402">
        <w:rPr>
          <w:rFonts w:ascii="Arial" w:hAnsi="Arial" w:cs="Arial" w:hint="eastAsia"/>
          <w:sz w:val="21"/>
          <w:szCs w:val="28"/>
        </w:rPr>
        <w:t>）区域成交</w:t>
      </w:r>
    </w:p>
    <w:p w14:paraId="3284E6B6" w14:textId="77777777" w:rsidR="00E21E39" w:rsidRPr="00EB0402" w:rsidRDefault="00E21E39" w:rsidP="00C13947">
      <w:pPr>
        <w:overflowPunct w:val="0"/>
        <w:spacing w:line="480" w:lineRule="auto"/>
        <w:ind w:firstLineChars="200" w:firstLine="420"/>
        <w:jc w:val="both"/>
        <w:textAlignment w:val="auto"/>
        <w:rPr>
          <w:rFonts w:ascii="Arial" w:hAnsi="Arial" w:cs="Arial"/>
          <w:bCs/>
          <w:sz w:val="21"/>
          <w:szCs w:val="28"/>
        </w:rPr>
      </w:pPr>
      <w:r w:rsidRPr="00EB0402">
        <w:rPr>
          <w:rFonts w:ascii="Arial" w:hAnsi="Arial" w:cs="Arial" w:hint="eastAsia"/>
          <w:bCs/>
          <w:sz w:val="21"/>
          <w:szCs w:val="28"/>
        </w:rPr>
        <w:t>从区域成交规模来看，近郊六区仍为市场成交主力区域，成交规模占比超五成。</w:t>
      </w:r>
      <w:r w:rsidRPr="00EB0402">
        <w:rPr>
          <w:rFonts w:ascii="Arial" w:hAnsi="Arial" w:cs="Arial"/>
          <w:bCs/>
          <w:sz w:val="21"/>
          <w:szCs w:val="28"/>
        </w:rPr>
        <w:t>2025</w:t>
      </w:r>
      <w:r w:rsidRPr="00EB0402">
        <w:rPr>
          <w:rFonts w:ascii="Arial" w:hAnsi="Arial" w:cs="Arial" w:hint="eastAsia"/>
          <w:bCs/>
          <w:sz w:val="21"/>
          <w:szCs w:val="28"/>
        </w:rPr>
        <w:t>年三季度近郊六</w:t>
      </w:r>
      <w:proofErr w:type="gramStart"/>
      <w:r w:rsidRPr="00EB0402">
        <w:rPr>
          <w:rFonts w:ascii="Arial" w:hAnsi="Arial" w:cs="Arial" w:hint="eastAsia"/>
          <w:bCs/>
          <w:sz w:val="21"/>
          <w:szCs w:val="28"/>
        </w:rPr>
        <w:t>区成交</w:t>
      </w:r>
      <w:proofErr w:type="gramEnd"/>
      <w:r w:rsidRPr="00EB0402">
        <w:rPr>
          <w:rFonts w:ascii="Arial" w:hAnsi="Arial" w:cs="Arial"/>
          <w:bCs/>
          <w:sz w:val="21"/>
          <w:szCs w:val="28"/>
        </w:rPr>
        <w:t>56.17</w:t>
      </w:r>
      <w:r w:rsidRPr="00EB0402">
        <w:rPr>
          <w:rFonts w:ascii="Arial" w:hAnsi="Arial" w:cs="Arial" w:hint="eastAsia"/>
          <w:bCs/>
          <w:sz w:val="21"/>
          <w:szCs w:val="28"/>
        </w:rPr>
        <w:t>万平方米，占比达</w:t>
      </w:r>
      <w:r w:rsidRPr="00EB0402">
        <w:rPr>
          <w:rFonts w:ascii="Arial" w:hAnsi="Arial" w:cs="Arial"/>
          <w:bCs/>
          <w:sz w:val="21"/>
          <w:szCs w:val="28"/>
        </w:rPr>
        <w:t>53.1%</w:t>
      </w:r>
      <w:r w:rsidRPr="00EB0402">
        <w:rPr>
          <w:rFonts w:ascii="Arial" w:hAnsi="Arial" w:cs="Arial" w:hint="eastAsia"/>
          <w:bCs/>
          <w:sz w:val="21"/>
          <w:szCs w:val="28"/>
        </w:rPr>
        <w:t>；其中，通州、大兴累计成交占全市的比重均超</w:t>
      </w:r>
      <w:r w:rsidRPr="00EB0402">
        <w:rPr>
          <w:rFonts w:ascii="Arial" w:hAnsi="Arial" w:cs="Arial"/>
          <w:bCs/>
          <w:sz w:val="21"/>
          <w:szCs w:val="28"/>
        </w:rPr>
        <w:t>10%</w:t>
      </w:r>
      <w:r w:rsidRPr="00EB0402">
        <w:rPr>
          <w:rFonts w:ascii="Arial" w:hAnsi="Arial" w:cs="Arial" w:hint="eastAsia"/>
          <w:bCs/>
          <w:sz w:val="21"/>
          <w:szCs w:val="28"/>
        </w:rPr>
        <w:t>。中心城区累计成交</w:t>
      </w:r>
      <w:r w:rsidRPr="00EB0402">
        <w:rPr>
          <w:rFonts w:ascii="Arial" w:hAnsi="Arial" w:cs="Arial"/>
          <w:bCs/>
          <w:sz w:val="21"/>
          <w:szCs w:val="28"/>
        </w:rPr>
        <w:t>42.36</w:t>
      </w:r>
      <w:r w:rsidRPr="00EB0402">
        <w:rPr>
          <w:rFonts w:ascii="Arial" w:hAnsi="Arial" w:cs="Arial" w:hint="eastAsia"/>
          <w:bCs/>
          <w:sz w:val="21"/>
          <w:szCs w:val="28"/>
        </w:rPr>
        <w:t>万平方米，成交占比为</w:t>
      </w:r>
      <w:r w:rsidRPr="00EB0402">
        <w:rPr>
          <w:rFonts w:ascii="Arial" w:hAnsi="Arial" w:cs="Arial"/>
          <w:bCs/>
          <w:sz w:val="21"/>
          <w:szCs w:val="28"/>
        </w:rPr>
        <w:t>40.1%</w:t>
      </w:r>
      <w:r w:rsidRPr="00EB0402">
        <w:rPr>
          <w:rFonts w:ascii="Arial" w:hAnsi="Arial" w:cs="Arial" w:hint="eastAsia"/>
          <w:bCs/>
          <w:sz w:val="21"/>
          <w:szCs w:val="28"/>
        </w:rPr>
        <w:t>，朝阳、丰台成交规模居前列，成交规模占全市的比重均超</w:t>
      </w:r>
      <w:r w:rsidRPr="00EB0402">
        <w:rPr>
          <w:rFonts w:ascii="Arial" w:hAnsi="Arial" w:cs="Arial"/>
          <w:bCs/>
          <w:sz w:val="21"/>
          <w:szCs w:val="28"/>
        </w:rPr>
        <w:t>10%</w:t>
      </w:r>
      <w:r w:rsidRPr="00EB0402">
        <w:rPr>
          <w:rFonts w:ascii="Arial" w:hAnsi="Arial" w:cs="Arial" w:hint="eastAsia"/>
          <w:bCs/>
          <w:sz w:val="21"/>
          <w:szCs w:val="28"/>
        </w:rPr>
        <w:t>。</w:t>
      </w:r>
    </w:p>
    <w:p w14:paraId="2F93A1F8" w14:textId="77777777" w:rsidR="00E21E39" w:rsidRPr="00EB0402" w:rsidRDefault="00E21E39" w:rsidP="00C13947">
      <w:pPr>
        <w:overflowPunct w:val="0"/>
        <w:spacing w:line="480" w:lineRule="auto"/>
        <w:ind w:firstLineChars="200" w:firstLine="420"/>
        <w:jc w:val="both"/>
        <w:textAlignment w:val="auto"/>
        <w:rPr>
          <w:rFonts w:ascii="Arial" w:hAnsi="Arial" w:cs="Arial"/>
          <w:bCs/>
          <w:sz w:val="21"/>
          <w:szCs w:val="28"/>
        </w:rPr>
      </w:pPr>
      <w:r w:rsidRPr="00EB0402">
        <w:rPr>
          <w:rFonts w:ascii="Arial" w:hAnsi="Arial" w:cs="Arial" w:hint="eastAsia"/>
          <w:bCs/>
          <w:sz w:val="21"/>
          <w:szCs w:val="28"/>
        </w:rPr>
        <w:t>从区域成交变化来看，中心城区、远郊区域成交规模增加，近郊区域同比下滑。其中，中心城区同比增加</w:t>
      </w:r>
      <w:r w:rsidRPr="00EB0402">
        <w:rPr>
          <w:rFonts w:ascii="Arial" w:hAnsi="Arial" w:cs="Arial"/>
          <w:bCs/>
          <w:sz w:val="21"/>
          <w:szCs w:val="28"/>
        </w:rPr>
        <w:t>26%</w:t>
      </w:r>
      <w:r w:rsidRPr="00EB0402">
        <w:rPr>
          <w:rFonts w:ascii="Arial" w:hAnsi="Arial" w:cs="Arial" w:hint="eastAsia"/>
          <w:bCs/>
          <w:sz w:val="21"/>
          <w:szCs w:val="28"/>
        </w:rPr>
        <w:t>，海淀同比</w:t>
      </w:r>
      <w:proofErr w:type="gramStart"/>
      <w:r w:rsidRPr="00EB0402">
        <w:rPr>
          <w:rFonts w:ascii="Arial" w:hAnsi="Arial" w:cs="Arial" w:hint="eastAsia"/>
          <w:bCs/>
          <w:sz w:val="21"/>
          <w:szCs w:val="28"/>
        </w:rPr>
        <w:t>增幅超</w:t>
      </w:r>
      <w:proofErr w:type="gramEnd"/>
      <w:r w:rsidRPr="00EB0402">
        <w:rPr>
          <w:rFonts w:ascii="Arial" w:hAnsi="Arial" w:cs="Arial" w:hint="eastAsia"/>
          <w:bCs/>
          <w:sz w:val="21"/>
          <w:szCs w:val="28"/>
        </w:rPr>
        <w:t>八成，石景山成交同比增加</w:t>
      </w:r>
      <w:r w:rsidRPr="00EB0402">
        <w:rPr>
          <w:rFonts w:ascii="Arial" w:hAnsi="Arial" w:cs="Arial"/>
          <w:bCs/>
          <w:sz w:val="21"/>
          <w:szCs w:val="28"/>
        </w:rPr>
        <w:t>42%</w:t>
      </w:r>
      <w:r w:rsidRPr="00EB0402">
        <w:rPr>
          <w:rFonts w:ascii="Arial" w:hAnsi="Arial" w:cs="Arial" w:hint="eastAsia"/>
          <w:bCs/>
          <w:sz w:val="21"/>
          <w:szCs w:val="28"/>
        </w:rPr>
        <w:t>，丰台和朝阳成交同比增幅在</w:t>
      </w:r>
      <w:r w:rsidRPr="00EB0402">
        <w:rPr>
          <w:rFonts w:ascii="Arial" w:hAnsi="Arial" w:cs="Arial"/>
          <w:bCs/>
          <w:sz w:val="21"/>
          <w:szCs w:val="28"/>
        </w:rPr>
        <w:t>20%</w:t>
      </w:r>
      <w:r w:rsidRPr="00EB0402">
        <w:rPr>
          <w:rFonts w:ascii="Arial" w:hAnsi="Arial" w:cs="Arial" w:hint="eastAsia"/>
          <w:bCs/>
          <w:sz w:val="21"/>
          <w:szCs w:val="28"/>
        </w:rPr>
        <w:t>左右，东城区和西城区成交规模同比明显下滑，但基数较小；近郊区域成交同比减少</w:t>
      </w:r>
      <w:r w:rsidRPr="00EB0402">
        <w:rPr>
          <w:rFonts w:ascii="Arial" w:hAnsi="Arial" w:cs="Arial"/>
          <w:bCs/>
          <w:sz w:val="21"/>
          <w:szCs w:val="28"/>
        </w:rPr>
        <w:t>15%</w:t>
      </w:r>
      <w:r w:rsidRPr="00EB0402">
        <w:rPr>
          <w:rFonts w:ascii="Arial" w:hAnsi="Arial" w:cs="Arial" w:hint="eastAsia"/>
          <w:bCs/>
          <w:sz w:val="21"/>
          <w:szCs w:val="28"/>
        </w:rPr>
        <w:t>，房山和顺义同比领跌，跌幅分别为</w:t>
      </w:r>
      <w:r w:rsidRPr="00EB0402">
        <w:rPr>
          <w:rFonts w:ascii="Arial" w:hAnsi="Arial" w:cs="Arial"/>
          <w:bCs/>
          <w:sz w:val="21"/>
          <w:szCs w:val="28"/>
        </w:rPr>
        <w:t>59%</w:t>
      </w:r>
      <w:r w:rsidRPr="00EB0402">
        <w:rPr>
          <w:rFonts w:ascii="Arial" w:hAnsi="Arial" w:cs="Arial" w:hint="eastAsia"/>
          <w:bCs/>
          <w:sz w:val="21"/>
          <w:szCs w:val="28"/>
        </w:rPr>
        <w:t>和</w:t>
      </w:r>
      <w:r w:rsidRPr="00EB0402">
        <w:rPr>
          <w:rFonts w:ascii="Arial" w:hAnsi="Arial" w:cs="Arial"/>
          <w:bCs/>
          <w:sz w:val="21"/>
          <w:szCs w:val="28"/>
        </w:rPr>
        <w:t>38%</w:t>
      </w:r>
      <w:r w:rsidRPr="00EB0402">
        <w:rPr>
          <w:rFonts w:ascii="Arial" w:hAnsi="Arial" w:cs="Arial" w:hint="eastAsia"/>
          <w:bCs/>
          <w:sz w:val="21"/>
          <w:szCs w:val="28"/>
        </w:rPr>
        <w:t>，</w:t>
      </w:r>
      <w:r w:rsidRPr="00EB0402">
        <w:rPr>
          <w:rFonts w:ascii="Arial" w:hAnsi="Arial" w:cs="Arial"/>
          <w:bCs/>
          <w:sz w:val="21"/>
          <w:szCs w:val="28"/>
        </w:rPr>
        <w:t xml:space="preserve"> </w:t>
      </w:r>
      <w:r w:rsidRPr="00EB0402">
        <w:rPr>
          <w:rFonts w:ascii="Arial" w:hAnsi="Arial" w:cs="Arial" w:hint="eastAsia"/>
          <w:bCs/>
          <w:sz w:val="21"/>
          <w:szCs w:val="28"/>
        </w:rPr>
        <w:t>昌平和大兴成交同比跌幅分别为</w:t>
      </w:r>
      <w:r w:rsidRPr="00EB0402">
        <w:rPr>
          <w:rFonts w:ascii="Arial" w:hAnsi="Arial" w:cs="Arial"/>
          <w:bCs/>
          <w:sz w:val="21"/>
          <w:szCs w:val="28"/>
        </w:rPr>
        <w:t>17%</w:t>
      </w:r>
      <w:r w:rsidRPr="00EB0402">
        <w:rPr>
          <w:rFonts w:ascii="Arial" w:hAnsi="Arial" w:cs="Arial" w:hint="eastAsia"/>
          <w:bCs/>
          <w:sz w:val="21"/>
          <w:szCs w:val="28"/>
        </w:rPr>
        <w:t>和</w:t>
      </w:r>
      <w:r w:rsidRPr="00EB0402">
        <w:rPr>
          <w:rFonts w:ascii="Arial" w:hAnsi="Arial" w:cs="Arial"/>
          <w:bCs/>
          <w:sz w:val="21"/>
          <w:szCs w:val="28"/>
        </w:rPr>
        <w:t>21%</w:t>
      </w:r>
      <w:r w:rsidRPr="00EB0402">
        <w:rPr>
          <w:rFonts w:ascii="Arial" w:hAnsi="Arial" w:cs="Arial" w:hint="eastAsia"/>
          <w:bCs/>
          <w:sz w:val="21"/>
          <w:szCs w:val="28"/>
        </w:rPr>
        <w:t>，通州和门头沟成交同比增加；远郊区域成交规模同比增加</w:t>
      </w:r>
      <w:r w:rsidRPr="00EB0402">
        <w:rPr>
          <w:rFonts w:ascii="Arial" w:hAnsi="Arial" w:cs="Arial"/>
          <w:bCs/>
          <w:sz w:val="21"/>
          <w:szCs w:val="28"/>
        </w:rPr>
        <w:t>27%</w:t>
      </w:r>
      <w:r w:rsidRPr="00EB0402">
        <w:rPr>
          <w:rFonts w:ascii="Arial" w:hAnsi="Arial" w:cs="Arial" w:hint="eastAsia"/>
          <w:bCs/>
          <w:sz w:val="21"/>
          <w:szCs w:val="28"/>
        </w:rPr>
        <w:t>，密云和怀柔增幅明显，平谷和延庆成交同比下跌。</w:t>
      </w:r>
    </w:p>
    <w:p w14:paraId="4DB9765E" w14:textId="0505EFCA" w:rsidR="00E21E39" w:rsidRPr="00EB0402" w:rsidRDefault="00E21E39" w:rsidP="00E21E39">
      <w:pPr>
        <w:widowControl/>
        <w:spacing w:line="360" w:lineRule="auto"/>
        <w:jc w:val="both"/>
        <w:rPr>
          <w:rFonts w:ascii="Arial" w:hAnsi="Arial" w:cs="Arial"/>
          <w:sz w:val="21"/>
          <w:szCs w:val="28"/>
        </w:rPr>
      </w:pPr>
      <w:r w:rsidRPr="00EB0402">
        <w:rPr>
          <w:rFonts w:ascii="Arial" w:hAnsi="Arial" w:cs="Arial"/>
          <w:noProof/>
          <w:sz w:val="21"/>
          <w:szCs w:val="28"/>
        </w:rPr>
        <w:lastRenderedPageBreak/>
        <w:drawing>
          <wp:inline distT="0" distB="0" distL="0" distR="0" wp14:anchorId="772BACE7" wp14:editId="00096F78">
            <wp:extent cx="5904865" cy="1943100"/>
            <wp:effectExtent l="0" t="0" r="635" b="0"/>
            <wp:docPr id="19380411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865" cy="1943100"/>
                    </a:xfrm>
                    <a:prstGeom prst="rect">
                      <a:avLst/>
                    </a:prstGeom>
                    <a:noFill/>
                    <a:ln>
                      <a:noFill/>
                    </a:ln>
                  </pic:spPr>
                </pic:pic>
              </a:graphicData>
            </a:graphic>
          </wp:inline>
        </w:drawing>
      </w:r>
    </w:p>
    <w:p w14:paraId="5EFED4BB" w14:textId="77777777" w:rsidR="00E21E39" w:rsidRPr="00EB0402" w:rsidRDefault="00E21E39" w:rsidP="00C13947">
      <w:pPr>
        <w:overflowPunct w:val="0"/>
        <w:spacing w:line="480" w:lineRule="auto"/>
        <w:ind w:firstLineChars="200" w:firstLine="420"/>
        <w:jc w:val="both"/>
        <w:textAlignment w:val="auto"/>
        <w:rPr>
          <w:rFonts w:ascii="Arial" w:hAnsi="Arial" w:cs="Arial"/>
          <w:bCs/>
          <w:sz w:val="21"/>
          <w:szCs w:val="28"/>
        </w:rPr>
      </w:pPr>
      <w:r w:rsidRPr="00EB0402">
        <w:rPr>
          <w:rFonts w:ascii="Arial" w:hAnsi="Arial" w:cs="Arial" w:hint="eastAsia"/>
          <w:bCs/>
          <w:sz w:val="21"/>
          <w:szCs w:val="28"/>
        </w:rPr>
        <w:t>从成交价格来看，</w:t>
      </w:r>
      <w:r w:rsidRPr="00EB0402">
        <w:rPr>
          <w:rFonts w:ascii="Arial" w:hAnsi="Arial" w:cs="Arial"/>
          <w:bCs/>
          <w:sz w:val="21"/>
          <w:szCs w:val="28"/>
        </w:rPr>
        <w:t>2025</w:t>
      </w:r>
      <w:r w:rsidRPr="00EB0402">
        <w:rPr>
          <w:rFonts w:ascii="Arial" w:hAnsi="Arial" w:cs="Arial" w:hint="eastAsia"/>
          <w:bCs/>
          <w:sz w:val="21"/>
          <w:szCs w:val="28"/>
        </w:rPr>
        <w:t>年三季度中心城区商品住宅（不含保障房）成交均价最高，整体</w:t>
      </w:r>
      <w:proofErr w:type="gramStart"/>
      <w:r w:rsidRPr="00EB0402">
        <w:rPr>
          <w:rFonts w:ascii="Arial" w:hAnsi="Arial" w:cs="Arial" w:hint="eastAsia"/>
          <w:bCs/>
          <w:sz w:val="21"/>
          <w:szCs w:val="28"/>
        </w:rPr>
        <w:t>均价超</w:t>
      </w:r>
      <w:proofErr w:type="gramEnd"/>
      <w:r w:rsidRPr="00EB0402">
        <w:rPr>
          <w:rFonts w:ascii="Arial" w:hAnsi="Arial" w:cs="Arial"/>
          <w:bCs/>
          <w:sz w:val="21"/>
          <w:szCs w:val="28"/>
        </w:rPr>
        <w:t>10</w:t>
      </w:r>
      <w:r w:rsidRPr="00EB0402">
        <w:rPr>
          <w:rFonts w:ascii="Arial" w:hAnsi="Arial" w:cs="Arial" w:hint="eastAsia"/>
          <w:bCs/>
          <w:sz w:val="21"/>
          <w:szCs w:val="28"/>
        </w:rPr>
        <w:t>万</w:t>
      </w:r>
      <w:r w:rsidRPr="00EB0402">
        <w:rPr>
          <w:rFonts w:ascii="Arial" w:hAnsi="Arial" w:cs="Arial"/>
          <w:bCs/>
          <w:sz w:val="21"/>
          <w:szCs w:val="28"/>
        </w:rPr>
        <w:t>/</w:t>
      </w:r>
      <w:r w:rsidRPr="00EB0402">
        <w:rPr>
          <w:rFonts w:ascii="Arial" w:hAnsi="Arial" w:cs="Arial" w:hint="eastAsia"/>
          <w:bCs/>
          <w:sz w:val="21"/>
          <w:szCs w:val="28"/>
        </w:rPr>
        <w:t>平方米，其中东、西城成交均价均超</w:t>
      </w:r>
      <w:r w:rsidRPr="00EB0402">
        <w:rPr>
          <w:rFonts w:ascii="Arial" w:hAnsi="Arial" w:cs="Arial"/>
          <w:bCs/>
          <w:sz w:val="21"/>
          <w:szCs w:val="28"/>
        </w:rPr>
        <w:t>12</w:t>
      </w:r>
      <w:r w:rsidRPr="00EB0402">
        <w:rPr>
          <w:rFonts w:ascii="Arial" w:hAnsi="Arial" w:cs="Arial" w:hint="eastAsia"/>
          <w:bCs/>
          <w:sz w:val="21"/>
          <w:szCs w:val="28"/>
        </w:rPr>
        <w:t>万元</w:t>
      </w:r>
      <w:r w:rsidRPr="00EB0402">
        <w:rPr>
          <w:rFonts w:ascii="Arial" w:hAnsi="Arial" w:cs="Arial"/>
          <w:bCs/>
          <w:sz w:val="21"/>
          <w:szCs w:val="28"/>
        </w:rPr>
        <w:t>/</w:t>
      </w:r>
      <w:r w:rsidRPr="00EB0402">
        <w:rPr>
          <w:rFonts w:ascii="Arial" w:hAnsi="Arial" w:cs="Arial" w:hint="eastAsia"/>
          <w:bCs/>
          <w:sz w:val="21"/>
          <w:szCs w:val="28"/>
        </w:rPr>
        <w:t>平方米，远郊</w:t>
      </w:r>
      <w:proofErr w:type="gramStart"/>
      <w:r w:rsidRPr="00EB0402">
        <w:rPr>
          <w:rFonts w:ascii="Arial" w:hAnsi="Arial" w:cs="Arial" w:hint="eastAsia"/>
          <w:bCs/>
          <w:sz w:val="21"/>
          <w:szCs w:val="28"/>
        </w:rPr>
        <w:t>区整体</w:t>
      </w:r>
      <w:proofErr w:type="gramEnd"/>
      <w:r w:rsidRPr="00EB0402">
        <w:rPr>
          <w:rFonts w:ascii="Arial" w:hAnsi="Arial" w:cs="Arial" w:hint="eastAsia"/>
          <w:bCs/>
          <w:sz w:val="21"/>
          <w:szCs w:val="28"/>
        </w:rPr>
        <w:t>成交均价最低，整体均价</w:t>
      </w:r>
      <w:proofErr w:type="gramStart"/>
      <w:r w:rsidRPr="00EB0402">
        <w:rPr>
          <w:rFonts w:ascii="Arial" w:hAnsi="Arial" w:cs="Arial" w:hint="eastAsia"/>
          <w:bCs/>
          <w:sz w:val="21"/>
          <w:szCs w:val="28"/>
        </w:rPr>
        <w:t>不足</w:t>
      </w:r>
      <w:r w:rsidRPr="00EB0402">
        <w:rPr>
          <w:rFonts w:ascii="Arial" w:hAnsi="Arial" w:cs="Arial"/>
          <w:bCs/>
          <w:sz w:val="21"/>
          <w:szCs w:val="28"/>
        </w:rPr>
        <w:t>3</w:t>
      </w:r>
      <w:r w:rsidRPr="00EB0402">
        <w:rPr>
          <w:rFonts w:ascii="Arial" w:hAnsi="Arial" w:cs="Arial" w:hint="eastAsia"/>
          <w:bCs/>
          <w:sz w:val="21"/>
          <w:szCs w:val="28"/>
        </w:rPr>
        <w:t>万</w:t>
      </w:r>
      <w:proofErr w:type="gramEnd"/>
      <w:r w:rsidRPr="00EB0402">
        <w:rPr>
          <w:rFonts w:ascii="Arial" w:hAnsi="Arial" w:cs="Arial"/>
          <w:bCs/>
          <w:sz w:val="21"/>
          <w:szCs w:val="28"/>
        </w:rPr>
        <w:t>/</w:t>
      </w:r>
      <w:r w:rsidRPr="00EB0402">
        <w:rPr>
          <w:rFonts w:ascii="Arial" w:hAnsi="Arial" w:cs="Arial" w:hint="eastAsia"/>
          <w:bCs/>
          <w:sz w:val="21"/>
          <w:szCs w:val="28"/>
        </w:rPr>
        <w:t>平方米，其中密云</w:t>
      </w:r>
      <w:proofErr w:type="gramStart"/>
      <w:r w:rsidRPr="00EB0402">
        <w:rPr>
          <w:rFonts w:ascii="Arial" w:hAnsi="Arial" w:cs="Arial" w:hint="eastAsia"/>
          <w:bCs/>
          <w:sz w:val="21"/>
          <w:szCs w:val="28"/>
        </w:rPr>
        <w:t>区成交</w:t>
      </w:r>
      <w:proofErr w:type="gramEnd"/>
      <w:r w:rsidRPr="00EB0402">
        <w:rPr>
          <w:rFonts w:ascii="Arial" w:hAnsi="Arial" w:cs="Arial" w:hint="eastAsia"/>
          <w:bCs/>
          <w:sz w:val="21"/>
          <w:szCs w:val="28"/>
        </w:rPr>
        <w:t>均价最低，上半年成交均价仅</w:t>
      </w:r>
      <w:r w:rsidRPr="00EB0402">
        <w:rPr>
          <w:rFonts w:ascii="Arial" w:hAnsi="Arial" w:cs="Arial"/>
          <w:bCs/>
          <w:sz w:val="21"/>
          <w:szCs w:val="28"/>
        </w:rPr>
        <w:t>18794</w:t>
      </w:r>
      <w:r w:rsidRPr="00EB0402">
        <w:rPr>
          <w:rFonts w:ascii="Arial" w:hAnsi="Arial" w:cs="Arial" w:hint="eastAsia"/>
          <w:bCs/>
          <w:sz w:val="21"/>
          <w:szCs w:val="28"/>
        </w:rPr>
        <w:t>元</w:t>
      </w:r>
      <w:r w:rsidRPr="00EB0402">
        <w:rPr>
          <w:rFonts w:ascii="Arial" w:hAnsi="Arial" w:cs="Arial"/>
          <w:bCs/>
          <w:sz w:val="21"/>
          <w:szCs w:val="28"/>
        </w:rPr>
        <w:t>/</w:t>
      </w:r>
      <w:r w:rsidRPr="00EB0402">
        <w:rPr>
          <w:rFonts w:ascii="Arial" w:hAnsi="Arial" w:cs="Arial" w:hint="eastAsia"/>
          <w:bCs/>
          <w:sz w:val="21"/>
          <w:szCs w:val="28"/>
        </w:rPr>
        <w:t>平方米。</w:t>
      </w:r>
    </w:p>
    <w:p w14:paraId="7133E8F1" w14:textId="77777777" w:rsidR="00E21E39" w:rsidRPr="00EB0402" w:rsidRDefault="00E21E39" w:rsidP="00C13947">
      <w:pPr>
        <w:overflowPunct w:val="0"/>
        <w:spacing w:line="480" w:lineRule="auto"/>
        <w:ind w:firstLineChars="200" w:firstLine="420"/>
        <w:jc w:val="both"/>
        <w:textAlignment w:val="auto"/>
        <w:rPr>
          <w:rFonts w:ascii="Arial" w:hAnsi="Arial" w:cs="Arial"/>
          <w:bCs/>
          <w:sz w:val="21"/>
          <w:szCs w:val="28"/>
        </w:rPr>
      </w:pPr>
      <w:r w:rsidRPr="00EB0402">
        <w:rPr>
          <w:rFonts w:ascii="Arial" w:hAnsi="Arial" w:cs="Arial" w:hint="eastAsia"/>
          <w:bCs/>
          <w:sz w:val="21"/>
          <w:szCs w:val="28"/>
        </w:rPr>
        <w:t>从价格变化来看，</w:t>
      </w:r>
      <w:r w:rsidRPr="00EB0402">
        <w:rPr>
          <w:rFonts w:ascii="Arial" w:hAnsi="Arial" w:cs="Arial"/>
          <w:bCs/>
          <w:sz w:val="21"/>
          <w:szCs w:val="28"/>
        </w:rPr>
        <w:t>2025</w:t>
      </w:r>
      <w:r w:rsidRPr="00EB0402">
        <w:rPr>
          <w:rFonts w:ascii="Arial" w:hAnsi="Arial" w:cs="Arial" w:hint="eastAsia"/>
          <w:bCs/>
          <w:sz w:val="21"/>
          <w:szCs w:val="28"/>
        </w:rPr>
        <w:t>年三季度中心城区结构性上涨，近郊区、远郊区房价均有所下跌。其中，中心城区商品住宅成交均价同比上涨</w:t>
      </w:r>
      <w:r w:rsidRPr="00EB0402">
        <w:rPr>
          <w:rFonts w:ascii="Arial" w:hAnsi="Arial" w:cs="Arial"/>
          <w:bCs/>
          <w:sz w:val="21"/>
          <w:szCs w:val="28"/>
        </w:rPr>
        <w:t>7%</w:t>
      </w:r>
      <w:r w:rsidRPr="00EB0402">
        <w:rPr>
          <w:rFonts w:ascii="Arial" w:hAnsi="Arial" w:cs="Arial" w:hint="eastAsia"/>
          <w:bCs/>
          <w:sz w:val="21"/>
          <w:szCs w:val="28"/>
        </w:rPr>
        <w:t>，海淀区和</w:t>
      </w:r>
      <w:proofErr w:type="gramStart"/>
      <w:r w:rsidRPr="00EB0402">
        <w:rPr>
          <w:rFonts w:ascii="Arial" w:hAnsi="Arial" w:cs="Arial" w:hint="eastAsia"/>
          <w:bCs/>
          <w:sz w:val="21"/>
          <w:szCs w:val="28"/>
        </w:rPr>
        <w:t>东城区领涨</w:t>
      </w:r>
      <w:proofErr w:type="gramEnd"/>
      <w:r w:rsidRPr="00EB0402">
        <w:rPr>
          <w:rFonts w:ascii="Arial" w:hAnsi="Arial" w:cs="Arial" w:hint="eastAsia"/>
          <w:bCs/>
          <w:sz w:val="21"/>
          <w:szCs w:val="28"/>
        </w:rPr>
        <w:t>，同比涨幅分别为</w:t>
      </w:r>
      <w:r w:rsidRPr="00EB0402">
        <w:rPr>
          <w:rFonts w:ascii="Arial" w:hAnsi="Arial" w:cs="Arial"/>
          <w:bCs/>
          <w:sz w:val="21"/>
          <w:szCs w:val="28"/>
        </w:rPr>
        <w:t>26%</w:t>
      </w:r>
      <w:r w:rsidRPr="00EB0402">
        <w:rPr>
          <w:rFonts w:ascii="Arial" w:hAnsi="Arial" w:cs="Arial" w:hint="eastAsia"/>
          <w:bCs/>
          <w:sz w:val="21"/>
          <w:szCs w:val="28"/>
        </w:rPr>
        <w:t>和</w:t>
      </w:r>
      <w:r w:rsidRPr="00EB0402">
        <w:rPr>
          <w:rFonts w:ascii="Arial" w:hAnsi="Arial" w:cs="Arial"/>
          <w:bCs/>
          <w:sz w:val="21"/>
          <w:szCs w:val="28"/>
        </w:rPr>
        <w:t>20%</w:t>
      </w:r>
      <w:r w:rsidRPr="00EB0402">
        <w:rPr>
          <w:rFonts w:ascii="Arial" w:hAnsi="Arial" w:cs="Arial" w:hint="eastAsia"/>
          <w:bCs/>
          <w:sz w:val="21"/>
          <w:szCs w:val="28"/>
        </w:rPr>
        <w:t>；近郊区域成交均价同比下跌</w:t>
      </w:r>
      <w:r w:rsidRPr="00EB0402">
        <w:rPr>
          <w:rFonts w:ascii="Arial" w:hAnsi="Arial" w:cs="Arial"/>
          <w:bCs/>
          <w:sz w:val="21"/>
          <w:szCs w:val="28"/>
        </w:rPr>
        <w:t>6%</w:t>
      </w:r>
      <w:r w:rsidRPr="00EB0402">
        <w:rPr>
          <w:rFonts w:ascii="Arial" w:hAnsi="Arial" w:cs="Arial" w:hint="eastAsia"/>
          <w:bCs/>
          <w:sz w:val="21"/>
          <w:szCs w:val="28"/>
        </w:rPr>
        <w:t>，门头沟和大兴房价下跌明显，同比跌幅均超</w:t>
      </w:r>
      <w:r w:rsidRPr="00EB0402">
        <w:rPr>
          <w:rFonts w:ascii="Arial" w:hAnsi="Arial" w:cs="Arial"/>
          <w:bCs/>
          <w:sz w:val="21"/>
          <w:szCs w:val="28"/>
        </w:rPr>
        <w:t>10%</w:t>
      </w:r>
      <w:r w:rsidRPr="00EB0402">
        <w:rPr>
          <w:rFonts w:ascii="Arial" w:hAnsi="Arial" w:cs="Arial" w:hint="eastAsia"/>
          <w:bCs/>
          <w:sz w:val="21"/>
          <w:szCs w:val="28"/>
        </w:rPr>
        <w:t>；远郊区域成交均价同比下跌</w:t>
      </w:r>
      <w:r w:rsidRPr="00EB0402">
        <w:rPr>
          <w:rFonts w:ascii="Arial" w:hAnsi="Arial" w:cs="Arial"/>
          <w:bCs/>
          <w:sz w:val="21"/>
          <w:szCs w:val="28"/>
        </w:rPr>
        <w:t>11%</w:t>
      </w:r>
      <w:r w:rsidRPr="00EB0402">
        <w:rPr>
          <w:rFonts w:ascii="Arial" w:hAnsi="Arial" w:cs="Arial" w:hint="eastAsia"/>
          <w:bCs/>
          <w:sz w:val="21"/>
          <w:szCs w:val="28"/>
        </w:rPr>
        <w:t>，密云和平谷</w:t>
      </w:r>
      <w:proofErr w:type="gramStart"/>
      <w:r w:rsidRPr="00EB0402">
        <w:rPr>
          <w:rFonts w:ascii="Arial" w:hAnsi="Arial" w:cs="Arial" w:hint="eastAsia"/>
          <w:bCs/>
          <w:sz w:val="21"/>
          <w:szCs w:val="28"/>
        </w:rPr>
        <w:t>跌幅超</w:t>
      </w:r>
      <w:proofErr w:type="gramEnd"/>
      <w:r w:rsidRPr="00EB0402">
        <w:rPr>
          <w:rFonts w:ascii="Arial" w:hAnsi="Arial" w:cs="Arial"/>
          <w:bCs/>
          <w:sz w:val="21"/>
          <w:szCs w:val="28"/>
        </w:rPr>
        <w:t>20%</w:t>
      </w:r>
      <w:r w:rsidRPr="00EB0402">
        <w:rPr>
          <w:rFonts w:ascii="Arial" w:hAnsi="Arial" w:cs="Arial" w:hint="eastAsia"/>
          <w:bCs/>
          <w:sz w:val="21"/>
          <w:szCs w:val="28"/>
        </w:rPr>
        <w:t>。</w:t>
      </w:r>
    </w:p>
    <w:p w14:paraId="6F7C4BAD" w14:textId="45B767A9" w:rsidR="00E21E39" w:rsidRPr="00EB0402" w:rsidRDefault="00E21E39" w:rsidP="00E21E39">
      <w:pPr>
        <w:widowControl/>
        <w:spacing w:line="360" w:lineRule="auto"/>
        <w:jc w:val="both"/>
        <w:rPr>
          <w:rFonts w:ascii="Arial" w:hAnsi="Arial" w:cs="Arial"/>
          <w:bCs/>
          <w:sz w:val="21"/>
          <w:szCs w:val="28"/>
        </w:rPr>
      </w:pPr>
      <w:r w:rsidRPr="00EB0402">
        <w:rPr>
          <w:rFonts w:ascii="Arial" w:hAnsi="Arial" w:cs="Arial"/>
          <w:noProof/>
          <w:sz w:val="21"/>
          <w:szCs w:val="28"/>
        </w:rPr>
        <w:drawing>
          <wp:inline distT="0" distB="0" distL="0" distR="0" wp14:anchorId="619512ED" wp14:editId="7FF06DF6">
            <wp:extent cx="5904865" cy="1987550"/>
            <wp:effectExtent l="0" t="0" r="635" b="0"/>
            <wp:docPr id="19292537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4865" cy="1987550"/>
                    </a:xfrm>
                    <a:prstGeom prst="rect">
                      <a:avLst/>
                    </a:prstGeom>
                    <a:noFill/>
                    <a:ln>
                      <a:noFill/>
                    </a:ln>
                  </pic:spPr>
                </pic:pic>
              </a:graphicData>
            </a:graphic>
          </wp:inline>
        </w:drawing>
      </w:r>
    </w:p>
    <w:p w14:paraId="4AD8E513" w14:textId="62D0A9DA" w:rsidR="00410531" w:rsidRPr="00EB0402" w:rsidRDefault="009E6C04" w:rsidP="00410531">
      <w:pPr>
        <w:widowControl/>
        <w:spacing w:line="360" w:lineRule="auto"/>
        <w:jc w:val="both"/>
        <w:rPr>
          <w:rFonts w:ascii="Arial" w:eastAsia="仿宋_GB2312" w:hAnsi="Arial" w:cs="Arial"/>
          <w:bCs/>
          <w:color w:val="000000"/>
          <w:sz w:val="28"/>
          <w:szCs w:val="28"/>
        </w:rPr>
      </w:pPr>
      <w:r w:rsidRPr="00EB0402">
        <w:rPr>
          <w:rFonts w:ascii="Arial" w:eastAsia="仿宋" w:hAnsi="Arial" w:cs="Arial"/>
          <w:noProof/>
          <w:sz w:val="28"/>
          <w:szCs w:val="28"/>
        </w:rPr>
        <w:drawing>
          <wp:inline distT="0" distB="0" distL="0" distR="0" wp14:anchorId="716C7B83" wp14:editId="70B820D6">
            <wp:extent cx="5893435" cy="2124710"/>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3435" cy="2124710"/>
                    </a:xfrm>
                    <a:prstGeom prst="rect">
                      <a:avLst/>
                    </a:prstGeom>
                    <a:noFill/>
                    <a:ln>
                      <a:noFill/>
                    </a:ln>
                  </pic:spPr>
                </pic:pic>
              </a:graphicData>
            </a:graphic>
          </wp:inline>
        </w:drawing>
      </w:r>
    </w:p>
    <w:p w14:paraId="73E4EA78" w14:textId="77777777" w:rsidR="00E21E39" w:rsidRPr="00EB0402" w:rsidRDefault="00E21E39" w:rsidP="00E21E39">
      <w:pPr>
        <w:overflowPunct w:val="0"/>
        <w:spacing w:line="480" w:lineRule="auto"/>
        <w:ind w:firstLineChars="200" w:firstLine="420"/>
        <w:jc w:val="both"/>
        <w:textAlignment w:val="auto"/>
        <w:rPr>
          <w:rFonts w:ascii="Arial" w:hAnsi="Arial" w:cs="Arial"/>
          <w:bCs/>
          <w:sz w:val="21"/>
          <w:szCs w:val="28"/>
        </w:rPr>
      </w:pPr>
      <w:bookmarkStart w:id="67" w:name="OLE_LINK8"/>
      <w:bookmarkStart w:id="68" w:name="OLE_LINK9"/>
      <w:r w:rsidRPr="00EB0402">
        <w:rPr>
          <w:rFonts w:ascii="Arial" w:hAnsi="Arial" w:cs="Arial" w:hint="eastAsia"/>
          <w:bCs/>
          <w:sz w:val="21"/>
          <w:szCs w:val="28"/>
        </w:rPr>
        <w:lastRenderedPageBreak/>
        <w:t>（</w:t>
      </w:r>
      <w:r w:rsidRPr="00EB0402">
        <w:rPr>
          <w:rFonts w:ascii="Arial" w:hAnsi="Arial" w:cs="Arial"/>
          <w:bCs/>
          <w:sz w:val="21"/>
          <w:szCs w:val="28"/>
        </w:rPr>
        <w:t>3</w:t>
      </w:r>
      <w:r w:rsidRPr="00EB0402">
        <w:rPr>
          <w:rFonts w:ascii="Arial" w:hAnsi="Arial" w:cs="Arial" w:hint="eastAsia"/>
          <w:bCs/>
          <w:sz w:val="21"/>
          <w:szCs w:val="28"/>
        </w:rPr>
        <w:t>）存量房住宅市场</w:t>
      </w:r>
    </w:p>
    <w:p w14:paraId="300404B1" w14:textId="77777777" w:rsidR="00E21E39" w:rsidRPr="00EB0402" w:rsidRDefault="00E21E39" w:rsidP="00E21E39">
      <w:pPr>
        <w:overflowPunct w:val="0"/>
        <w:spacing w:line="480" w:lineRule="auto"/>
        <w:ind w:firstLineChars="200" w:firstLine="420"/>
        <w:jc w:val="both"/>
        <w:textAlignment w:val="auto"/>
        <w:rPr>
          <w:rFonts w:ascii="Arial" w:hAnsi="Arial" w:cs="Arial"/>
          <w:bCs/>
          <w:sz w:val="21"/>
          <w:szCs w:val="28"/>
        </w:rPr>
      </w:pPr>
      <w:r w:rsidRPr="00EB0402">
        <w:rPr>
          <w:rFonts w:ascii="Arial" w:hAnsi="Arial" w:cs="Arial"/>
          <w:bCs/>
          <w:sz w:val="21"/>
          <w:szCs w:val="28"/>
        </w:rPr>
        <w:t>1</w:t>
      </w:r>
      <w:r w:rsidRPr="00EB0402">
        <w:rPr>
          <w:rFonts w:ascii="Arial" w:hAnsi="Arial" w:cs="Arial" w:hint="eastAsia"/>
          <w:bCs/>
          <w:sz w:val="21"/>
          <w:szCs w:val="28"/>
        </w:rPr>
        <w:t>）市场运行状况</w:t>
      </w:r>
    </w:p>
    <w:p w14:paraId="2534C0F6" w14:textId="77777777" w:rsidR="00E21E39" w:rsidRPr="00EB0402" w:rsidRDefault="00E21E39" w:rsidP="00E21E39">
      <w:pPr>
        <w:overflowPunct w:val="0"/>
        <w:spacing w:line="480" w:lineRule="auto"/>
        <w:ind w:firstLineChars="200" w:firstLine="420"/>
        <w:jc w:val="both"/>
        <w:textAlignment w:val="auto"/>
        <w:rPr>
          <w:rFonts w:ascii="Arial" w:hAnsi="Arial" w:cs="Arial"/>
          <w:bCs/>
          <w:sz w:val="21"/>
          <w:szCs w:val="28"/>
        </w:rPr>
      </w:pPr>
      <w:r w:rsidRPr="00EB0402">
        <w:rPr>
          <w:rFonts w:ascii="Arial" w:hAnsi="Arial" w:cs="Arial"/>
          <w:bCs/>
          <w:sz w:val="21"/>
          <w:szCs w:val="28"/>
        </w:rPr>
        <w:t>2025</w:t>
      </w:r>
      <w:r w:rsidRPr="00EB0402">
        <w:rPr>
          <w:rFonts w:ascii="Arial" w:hAnsi="Arial" w:cs="Arial" w:hint="eastAsia"/>
          <w:bCs/>
          <w:sz w:val="21"/>
          <w:szCs w:val="28"/>
        </w:rPr>
        <w:t>年三季度，北京</w:t>
      </w:r>
      <w:bookmarkStart w:id="69" w:name="OLE_LINK11"/>
      <w:r w:rsidRPr="00EB0402">
        <w:rPr>
          <w:rFonts w:ascii="Arial" w:hAnsi="Arial" w:cs="Arial" w:hint="eastAsia"/>
          <w:bCs/>
          <w:sz w:val="21"/>
          <w:szCs w:val="28"/>
        </w:rPr>
        <w:t>存量</w:t>
      </w:r>
      <w:bookmarkEnd w:id="69"/>
      <w:r w:rsidRPr="00EB0402">
        <w:rPr>
          <w:rFonts w:ascii="Arial" w:hAnsi="Arial" w:cs="Arial" w:hint="eastAsia"/>
          <w:bCs/>
          <w:sz w:val="21"/>
          <w:szCs w:val="28"/>
        </w:rPr>
        <w:t>房市场活跃度有所下滑，累计成交</w:t>
      </w:r>
      <w:r w:rsidRPr="00EB0402">
        <w:rPr>
          <w:rFonts w:ascii="Arial" w:hAnsi="Arial" w:cs="Arial"/>
          <w:bCs/>
          <w:sz w:val="21"/>
          <w:szCs w:val="28"/>
        </w:rPr>
        <w:t>5.16</w:t>
      </w:r>
      <w:r w:rsidRPr="00EB0402">
        <w:rPr>
          <w:rFonts w:ascii="Arial" w:hAnsi="Arial" w:cs="Arial" w:hint="eastAsia"/>
          <w:bCs/>
          <w:sz w:val="21"/>
          <w:szCs w:val="28"/>
        </w:rPr>
        <w:t>万套，环比下降</w:t>
      </w:r>
      <w:r w:rsidRPr="00EB0402">
        <w:rPr>
          <w:rFonts w:ascii="Arial" w:hAnsi="Arial" w:cs="Arial"/>
          <w:bCs/>
          <w:sz w:val="21"/>
          <w:szCs w:val="28"/>
        </w:rPr>
        <w:t>6.7%</w:t>
      </w:r>
      <w:r w:rsidRPr="00EB0402">
        <w:rPr>
          <w:rFonts w:ascii="Arial" w:hAnsi="Arial" w:cs="Arial" w:hint="eastAsia"/>
          <w:bCs/>
          <w:sz w:val="21"/>
          <w:szCs w:val="28"/>
        </w:rPr>
        <w:t>，同比下降</w:t>
      </w:r>
      <w:r w:rsidRPr="00EB0402">
        <w:rPr>
          <w:rFonts w:ascii="Arial" w:hAnsi="Arial" w:cs="Arial"/>
          <w:bCs/>
          <w:sz w:val="21"/>
          <w:szCs w:val="28"/>
        </w:rPr>
        <w:t>2.9%</w:t>
      </w:r>
      <w:r w:rsidRPr="00EB0402">
        <w:rPr>
          <w:rFonts w:ascii="Arial" w:hAnsi="Arial" w:cs="Arial" w:hint="eastAsia"/>
          <w:bCs/>
          <w:sz w:val="21"/>
          <w:szCs w:val="28"/>
        </w:rPr>
        <w:t>。从月度趋势来看，北京存量房市场热度先降后升，</w:t>
      </w:r>
      <w:r w:rsidRPr="00EB0402">
        <w:rPr>
          <w:rFonts w:ascii="Arial" w:hAnsi="Arial" w:cs="Arial"/>
          <w:bCs/>
          <w:sz w:val="21"/>
          <w:szCs w:val="28"/>
        </w:rPr>
        <w:t>7/8</w:t>
      </w:r>
      <w:r w:rsidRPr="00EB0402">
        <w:rPr>
          <w:rFonts w:ascii="Arial" w:hAnsi="Arial" w:cs="Arial" w:hint="eastAsia"/>
          <w:bCs/>
          <w:sz w:val="21"/>
          <w:szCs w:val="28"/>
        </w:rPr>
        <w:t>月北京存量商品住宅成交规模降至</w:t>
      </w:r>
      <w:r w:rsidRPr="00EB0402">
        <w:rPr>
          <w:rFonts w:ascii="Arial" w:hAnsi="Arial" w:cs="Arial"/>
          <w:bCs/>
          <w:sz w:val="21"/>
          <w:szCs w:val="28"/>
        </w:rPr>
        <w:t>1.3</w:t>
      </w:r>
      <w:r w:rsidRPr="00EB0402">
        <w:rPr>
          <w:rFonts w:ascii="Arial" w:hAnsi="Arial" w:cs="Arial" w:hint="eastAsia"/>
          <w:bCs/>
          <w:sz w:val="21"/>
          <w:szCs w:val="28"/>
        </w:rPr>
        <w:t>万套上下；</w:t>
      </w:r>
      <w:r w:rsidRPr="00EB0402">
        <w:rPr>
          <w:rFonts w:ascii="Arial" w:hAnsi="Arial" w:cs="Arial"/>
          <w:bCs/>
          <w:sz w:val="21"/>
          <w:szCs w:val="28"/>
        </w:rPr>
        <w:t>8</w:t>
      </w:r>
      <w:r w:rsidRPr="00EB0402">
        <w:rPr>
          <w:rFonts w:ascii="Arial" w:hAnsi="Arial" w:cs="Arial" w:hint="eastAsia"/>
          <w:bCs/>
          <w:sz w:val="21"/>
          <w:szCs w:val="28"/>
        </w:rPr>
        <w:t>月下旬，受楼市新政效果刺激，成交量逐步上涨，</w:t>
      </w:r>
      <w:r w:rsidRPr="00EB0402">
        <w:rPr>
          <w:rFonts w:ascii="Arial" w:hAnsi="Arial" w:cs="Arial"/>
          <w:bCs/>
          <w:sz w:val="21"/>
          <w:szCs w:val="28"/>
        </w:rPr>
        <w:t>9</w:t>
      </w:r>
      <w:r w:rsidRPr="00EB0402">
        <w:rPr>
          <w:rFonts w:ascii="Arial" w:hAnsi="Arial" w:cs="Arial" w:hint="eastAsia"/>
          <w:bCs/>
          <w:sz w:val="21"/>
          <w:szCs w:val="28"/>
        </w:rPr>
        <w:t>月累计成交</w:t>
      </w:r>
      <w:r w:rsidRPr="00EB0402">
        <w:rPr>
          <w:rFonts w:ascii="Arial" w:hAnsi="Arial" w:cs="Arial"/>
          <w:bCs/>
          <w:sz w:val="21"/>
          <w:szCs w:val="28"/>
        </w:rPr>
        <w:t>15843</w:t>
      </w:r>
      <w:r w:rsidRPr="00EB0402">
        <w:rPr>
          <w:rFonts w:ascii="Arial" w:hAnsi="Arial" w:cs="Arial" w:hint="eastAsia"/>
          <w:bCs/>
          <w:sz w:val="21"/>
          <w:szCs w:val="28"/>
        </w:rPr>
        <w:t>套，创近半年月度新高。</w:t>
      </w:r>
    </w:p>
    <w:p w14:paraId="73DB5BDB" w14:textId="77777777" w:rsidR="00E21E39" w:rsidRPr="00EB0402" w:rsidRDefault="00E21E39" w:rsidP="00E21E39">
      <w:pPr>
        <w:overflowPunct w:val="0"/>
        <w:spacing w:line="480" w:lineRule="auto"/>
        <w:ind w:firstLineChars="200" w:firstLine="420"/>
        <w:jc w:val="both"/>
        <w:textAlignment w:val="auto"/>
        <w:rPr>
          <w:rFonts w:ascii="Arial" w:hAnsi="Arial" w:cs="Arial"/>
          <w:bCs/>
          <w:sz w:val="21"/>
          <w:szCs w:val="28"/>
        </w:rPr>
      </w:pPr>
      <w:r w:rsidRPr="00EB0402">
        <w:rPr>
          <w:rFonts w:ascii="Arial" w:hAnsi="Arial" w:cs="Arial"/>
          <w:bCs/>
          <w:sz w:val="21"/>
          <w:szCs w:val="28"/>
        </w:rPr>
        <w:t>2025</w:t>
      </w:r>
      <w:r w:rsidRPr="00EB0402">
        <w:rPr>
          <w:rFonts w:ascii="Arial" w:hAnsi="Arial" w:cs="Arial" w:hint="eastAsia"/>
          <w:bCs/>
          <w:sz w:val="21"/>
          <w:szCs w:val="28"/>
        </w:rPr>
        <w:t>年三季年，北京存量房市场延续</w:t>
      </w:r>
      <w:r w:rsidRPr="00EB0402">
        <w:rPr>
          <w:rFonts w:ascii="Arial" w:hAnsi="Arial" w:cs="Arial"/>
          <w:bCs/>
          <w:sz w:val="21"/>
          <w:szCs w:val="28"/>
        </w:rPr>
        <w:t>“</w:t>
      </w:r>
      <w:r w:rsidRPr="00EB0402">
        <w:rPr>
          <w:rFonts w:ascii="Arial" w:hAnsi="Arial" w:cs="Arial" w:hint="eastAsia"/>
          <w:bCs/>
          <w:sz w:val="21"/>
          <w:szCs w:val="28"/>
        </w:rPr>
        <w:t>以价换量</w:t>
      </w:r>
      <w:r w:rsidRPr="00EB0402">
        <w:rPr>
          <w:rFonts w:ascii="Arial" w:hAnsi="Arial" w:cs="Arial"/>
          <w:bCs/>
          <w:sz w:val="21"/>
          <w:szCs w:val="28"/>
        </w:rPr>
        <w:t>”</w:t>
      </w:r>
      <w:r w:rsidRPr="00EB0402">
        <w:rPr>
          <w:rFonts w:ascii="Arial" w:hAnsi="Arial" w:cs="Arial" w:hint="eastAsia"/>
          <w:bCs/>
          <w:sz w:val="21"/>
          <w:szCs w:val="28"/>
        </w:rPr>
        <w:t>主旋律。从统计局数据来看，二季度以来，受存量房挂牌增加，学区需求下滑等因素影响，北京存量房价格</w:t>
      </w:r>
      <w:proofErr w:type="gramStart"/>
      <w:r w:rsidRPr="00EB0402">
        <w:rPr>
          <w:rFonts w:ascii="Arial" w:hAnsi="Arial" w:cs="Arial" w:hint="eastAsia"/>
          <w:bCs/>
          <w:sz w:val="21"/>
          <w:szCs w:val="28"/>
        </w:rPr>
        <w:t>指数环比持续</w:t>
      </w:r>
      <w:proofErr w:type="gramEnd"/>
      <w:r w:rsidRPr="00EB0402">
        <w:rPr>
          <w:rFonts w:ascii="Arial" w:hAnsi="Arial" w:cs="Arial" w:hint="eastAsia"/>
          <w:bCs/>
          <w:sz w:val="21"/>
          <w:szCs w:val="28"/>
        </w:rPr>
        <w:t>下跌，三季度房价跌幅呈扩大趋势，</w:t>
      </w:r>
      <w:r w:rsidRPr="00EB0402">
        <w:rPr>
          <w:rFonts w:ascii="Arial" w:hAnsi="Arial" w:cs="Arial"/>
          <w:bCs/>
          <w:sz w:val="21"/>
          <w:szCs w:val="28"/>
        </w:rPr>
        <w:t>7</w:t>
      </w:r>
      <w:r w:rsidRPr="00EB0402">
        <w:rPr>
          <w:rFonts w:ascii="Arial" w:hAnsi="Arial" w:cs="Arial" w:hint="eastAsia"/>
          <w:bCs/>
          <w:sz w:val="21"/>
          <w:szCs w:val="28"/>
        </w:rPr>
        <w:t>月跌幅</w:t>
      </w:r>
      <w:r w:rsidRPr="00EB0402">
        <w:rPr>
          <w:rFonts w:ascii="Arial" w:hAnsi="Arial" w:cs="Arial"/>
          <w:bCs/>
          <w:sz w:val="21"/>
          <w:szCs w:val="28"/>
        </w:rPr>
        <w:t>1.1%</w:t>
      </w:r>
      <w:r w:rsidRPr="00EB0402">
        <w:rPr>
          <w:rFonts w:ascii="Arial" w:hAnsi="Arial" w:cs="Arial" w:hint="eastAsia"/>
          <w:bCs/>
          <w:sz w:val="21"/>
          <w:szCs w:val="28"/>
        </w:rPr>
        <w:t>，</w:t>
      </w:r>
      <w:r w:rsidRPr="00EB0402">
        <w:rPr>
          <w:rFonts w:ascii="Arial" w:hAnsi="Arial" w:cs="Arial"/>
          <w:bCs/>
          <w:sz w:val="21"/>
          <w:szCs w:val="28"/>
        </w:rPr>
        <w:t>8</w:t>
      </w:r>
      <w:r w:rsidRPr="00EB0402">
        <w:rPr>
          <w:rFonts w:ascii="Arial" w:hAnsi="Arial" w:cs="Arial" w:hint="eastAsia"/>
          <w:bCs/>
          <w:sz w:val="21"/>
          <w:szCs w:val="28"/>
        </w:rPr>
        <w:t>月跌幅再次扩大至</w:t>
      </w:r>
      <w:r w:rsidRPr="00EB0402">
        <w:rPr>
          <w:rFonts w:ascii="Arial" w:hAnsi="Arial" w:cs="Arial"/>
          <w:bCs/>
          <w:sz w:val="21"/>
          <w:szCs w:val="28"/>
        </w:rPr>
        <w:t>1.2%</w:t>
      </w:r>
      <w:r w:rsidRPr="00EB0402">
        <w:rPr>
          <w:rFonts w:ascii="Arial" w:hAnsi="Arial" w:cs="Arial" w:hint="eastAsia"/>
          <w:bCs/>
          <w:sz w:val="21"/>
          <w:szCs w:val="28"/>
        </w:rPr>
        <w:t>，</w:t>
      </w:r>
      <w:r w:rsidRPr="00EB0402">
        <w:rPr>
          <w:rFonts w:ascii="Arial" w:hAnsi="Arial" w:cs="Arial"/>
          <w:bCs/>
          <w:sz w:val="21"/>
          <w:szCs w:val="28"/>
        </w:rPr>
        <w:t>9</w:t>
      </w:r>
      <w:r w:rsidRPr="00EB0402">
        <w:rPr>
          <w:rFonts w:ascii="Arial" w:hAnsi="Arial" w:cs="Arial" w:hint="eastAsia"/>
          <w:bCs/>
          <w:sz w:val="21"/>
          <w:szCs w:val="28"/>
        </w:rPr>
        <w:t>月跌幅缩小至</w:t>
      </w:r>
      <w:r w:rsidRPr="00EB0402">
        <w:rPr>
          <w:rFonts w:ascii="Arial" w:hAnsi="Arial" w:cs="Arial"/>
          <w:bCs/>
          <w:sz w:val="21"/>
          <w:szCs w:val="28"/>
        </w:rPr>
        <w:t>0.9%</w:t>
      </w:r>
      <w:r w:rsidRPr="00EB0402">
        <w:rPr>
          <w:rFonts w:ascii="Arial" w:hAnsi="Arial" w:cs="Arial" w:hint="eastAsia"/>
          <w:bCs/>
          <w:sz w:val="21"/>
          <w:szCs w:val="28"/>
        </w:rPr>
        <w:t>。</w:t>
      </w:r>
    </w:p>
    <w:p w14:paraId="415FCD21" w14:textId="53EA3E72" w:rsidR="00E21E39" w:rsidRPr="00EB0402" w:rsidRDefault="00E21E39" w:rsidP="00E21E39">
      <w:pPr>
        <w:overflowPunct w:val="0"/>
        <w:spacing w:line="480" w:lineRule="auto"/>
        <w:ind w:firstLineChars="200" w:firstLine="420"/>
        <w:jc w:val="both"/>
        <w:textAlignment w:val="auto"/>
        <w:rPr>
          <w:rFonts w:ascii="Arial" w:hAnsi="Arial" w:cs="Arial"/>
          <w:bCs/>
          <w:sz w:val="21"/>
          <w:szCs w:val="28"/>
        </w:rPr>
      </w:pPr>
      <w:r w:rsidRPr="00EB0402">
        <w:rPr>
          <w:rFonts w:ascii="Arial" w:hAnsi="Arial" w:cs="Arial"/>
          <w:bCs/>
          <w:noProof/>
          <w:sz w:val="21"/>
          <w:szCs w:val="28"/>
        </w:rPr>
        <w:drawing>
          <wp:inline distT="0" distB="0" distL="0" distR="0" wp14:anchorId="350CBC33" wp14:editId="3B660568">
            <wp:extent cx="5904865" cy="1638300"/>
            <wp:effectExtent l="0" t="0" r="635" b="0"/>
            <wp:docPr id="1202166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4865" cy="1638300"/>
                    </a:xfrm>
                    <a:prstGeom prst="rect">
                      <a:avLst/>
                    </a:prstGeom>
                    <a:noFill/>
                    <a:ln>
                      <a:noFill/>
                    </a:ln>
                  </pic:spPr>
                </pic:pic>
              </a:graphicData>
            </a:graphic>
          </wp:inline>
        </w:drawing>
      </w:r>
    </w:p>
    <w:p w14:paraId="134D4C79" w14:textId="77777777" w:rsidR="00E21E39" w:rsidRPr="00EB0402" w:rsidRDefault="00E21E39" w:rsidP="00E21E39">
      <w:pPr>
        <w:overflowPunct w:val="0"/>
        <w:spacing w:line="480" w:lineRule="auto"/>
        <w:ind w:firstLineChars="200" w:firstLine="420"/>
        <w:jc w:val="both"/>
        <w:textAlignment w:val="auto"/>
        <w:rPr>
          <w:rFonts w:ascii="Arial" w:hAnsi="Arial" w:cs="Arial"/>
          <w:bCs/>
          <w:sz w:val="21"/>
          <w:szCs w:val="28"/>
        </w:rPr>
      </w:pPr>
      <w:r w:rsidRPr="00EB0402">
        <w:rPr>
          <w:rFonts w:ascii="Arial" w:hAnsi="Arial" w:cs="Arial"/>
          <w:bCs/>
          <w:sz w:val="21"/>
          <w:szCs w:val="28"/>
        </w:rPr>
        <w:t>2</w:t>
      </w:r>
      <w:r w:rsidRPr="00EB0402">
        <w:rPr>
          <w:rFonts w:ascii="Arial" w:hAnsi="Arial" w:cs="Arial" w:hint="eastAsia"/>
          <w:bCs/>
          <w:sz w:val="21"/>
          <w:szCs w:val="28"/>
        </w:rPr>
        <w:t>）各区县统计</w:t>
      </w:r>
    </w:p>
    <w:p w14:paraId="177B7D80" w14:textId="77777777" w:rsidR="00E21E39" w:rsidRPr="00EB0402" w:rsidRDefault="00E21E39" w:rsidP="00E21E39">
      <w:pPr>
        <w:overflowPunct w:val="0"/>
        <w:spacing w:line="480" w:lineRule="auto"/>
        <w:ind w:firstLineChars="200" w:firstLine="420"/>
        <w:jc w:val="both"/>
        <w:textAlignment w:val="auto"/>
        <w:rPr>
          <w:rFonts w:ascii="Arial" w:hAnsi="Arial" w:cs="Arial"/>
          <w:bCs/>
          <w:sz w:val="21"/>
          <w:szCs w:val="28"/>
        </w:rPr>
      </w:pPr>
      <w:r w:rsidRPr="00EB0402">
        <w:rPr>
          <w:rFonts w:ascii="Arial" w:hAnsi="Arial" w:cs="Arial" w:hint="eastAsia"/>
          <w:bCs/>
          <w:sz w:val="21"/>
          <w:szCs w:val="28"/>
        </w:rPr>
        <w:t>分区域来看，</w:t>
      </w:r>
      <w:r w:rsidRPr="00EB0402">
        <w:rPr>
          <w:rFonts w:ascii="Arial" w:hAnsi="Arial" w:cs="Arial"/>
          <w:bCs/>
          <w:sz w:val="21"/>
          <w:szCs w:val="28"/>
        </w:rPr>
        <w:t>2025</w:t>
      </w:r>
      <w:r w:rsidRPr="00EB0402">
        <w:rPr>
          <w:rFonts w:ascii="Arial" w:hAnsi="Arial" w:cs="Arial" w:hint="eastAsia"/>
          <w:bCs/>
          <w:sz w:val="21"/>
          <w:szCs w:val="28"/>
        </w:rPr>
        <w:t>年三季度朝阳存量</w:t>
      </w:r>
      <w:proofErr w:type="gramStart"/>
      <w:r w:rsidRPr="00EB0402">
        <w:rPr>
          <w:rFonts w:ascii="Arial" w:hAnsi="Arial" w:cs="Arial" w:hint="eastAsia"/>
          <w:bCs/>
          <w:sz w:val="21"/>
          <w:szCs w:val="28"/>
        </w:rPr>
        <w:t>房成交</w:t>
      </w:r>
      <w:proofErr w:type="gramEnd"/>
      <w:r w:rsidRPr="00EB0402">
        <w:rPr>
          <w:rFonts w:ascii="Arial" w:hAnsi="Arial" w:cs="Arial" w:hint="eastAsia"/>
          <w:bCs/>
          <w:sz w:val="21"/>
          <w:szCs w:val="28"/>
        </w:rPr>
        <w:t>规模较大，成交规模达</w:t>
      </w:r>
      <w:r w:rsidRPr="00EB0402">
        <w:rPr>
          <w:rFonts w:ascii="Arial" w:hAnsi="Arial" w:cs="Arial"/>
          <w:bCs/>
          <w:sz w:val="21"/>
          <w:szCs w:val="28"/>
        </w:rPr>
        <w:t>87.22</w:t>
      </w:r>
      <w:r w:rsidRPr="00EB0402">
        <w:rPr>
          <w:rFonts w:ascii="Arial" w:hAnsi="Arial" w:cs="Arial" w:hint="eastAsia"/>
          <w:bCs/>
          <w:sz w:val="21"/>
          <w:szCs w:val="28"/>
        </w:rPr>
        <w:t>万平方米，居各区第一位；海淀、丰台、昌平成交面积均超过</w:t>
      </w:r>
      <w:r w:rsidRPr="00EB0402">
        <w:rPr>
          <w:rFonts w:ascii="Arial" w:hAnsi="Arial" w:cs="Arial"/>
          <w:bCs/>
          <w:sz w:val="21"/>
          <w:szCs w:val="28"/>
        </w:rPr>
        <w:t>30</w:t>
      </w:r>
      <w:r w:rsidRPr="00EB0402">
        <w:rPr>
          <w:rFonts w:ascii="Arial" w:hAnsi="Arial" w:cs="Arial" w:hint="eastAsia"/>
          <w:bCs/>
          <w:sz w:val="21"/>
          <w:szCs w:val="28"/>
        </w:rPr>
        <w:t>万平方米，成交规模居第二梯队；另外，远郊各区以及近郊的门头沟存量房市场活跃度相对较低，成交规模均不足</w:t>
      </w:r>
      <w:r w:rsidRPr="00EB0402">
        <w:rPr>
          <w:rFonts w:ascii="Arial" w:hAnsi="Arial" w:cs="Arial"/>
          <w:bCs/>
          <w:sz w:val="21"/>
          <w:szCs w:val="28"/>
        </w:rPr>
        <w:t>10</w:t>
      </w:r>
      <w:r w:rsidRPr="00EB0402">
        <w:rPr>
          <w:rFonts w:ascii="Arial" w:hAnsi="Arial" w:cs="Arial" w:hint="eastAsia"/>
          <w:bCs/>
          <w:sz w:val="21"/>
          <w:szCs w:val="28"/>
        </w:rPr>
        <w:t>万平方米。</w:t>
      </w:r>
    </w:p>
    <w:p w14:paraId="778A4C2C" w14:textId="77777777" w:rsidR="00E21E39" w:rsidRPr="00EB0402" w:rsidRDefault="00E21E39" w:rsidP="00E21E39">
      <w:pPr>
        <w:overflowPunct w:val="0"/>
        <w:spacing w:line="480" w:lineRule="auto"/>
        <w:ind w:firstLineChars="200" w:firstLine="420"/>
        <w:jc w:val="both"/>
        <w:textAlignment w:val="auto"/>
        <w:rPr>
          <w:rFonts w:ascii="Arial" w:hAnsi="Arial" w:cs="Arial"/>
          <w:bCs/>
          <w:sz w:val="21"/>
          <w:szCs w:val="28"/>
        </w:rPr>
      </w:pPr>
      <w:r w:rsidRPr="00EB0402">
        <w:rPr>
          <w:rFonts w:ascii="Arial" w:hAnsi="Arial" w:cs="Arial" w:hint="eastAsia"/>
          <w:bCs/>
          <w:sz w:val="21"/>
          <w:szCs w:val="28"/>
        </w:rPr>
        <w:t>从同比变化来看，三季度，除门头沟、平谷、大兴、通州外，其他区域存量</w:t>
      </w:r>
      <w:proofErr w:type="gramStart"/>
      <w:r w:rsidRPr="00EB0402">
        <w:rPr>
          <w:rFonts w:ascii="Arial" w:hAnsi="Arial" w:cs="Arial" w:hint="eastAsia"/>
          <w:bCs/>
          <w:sz w:val="21"/>
          <w:szCs w:val="28"/>
        </w:rPr>
        <w:t>房成交</w:t>
      </w:r>
      <w:proofErr w:type="gramEnd"/>
      <w:r w:rsidRPr="00EB0402">
        <w:rPr>
          <w:rFonts w:ascii="Arial" w:hAnsi="Arial" w:cs="Arial" w:hint="eastAsia"/>
          <w:bCs/>
          <w:sz w:val="21"/>
          <w:szCs w:val="28"/>
        </w:rPr>
        <w:t>规模均同比下跌，中心城区整体成交规模同比下跌</w:t>
      </w:r>
      <w:r w:rsidRPr="00EB0402">
        <w:rPr>
          <w:rFonts w:ascii="Arial" w:hAnsi="Arial" w:cs="Arial"/>
          <w:bCs/>
          <w:sz w:val="21"/>
          <w:szCs w:val="28"/>
        </w:rPr>
        <w:t>8%</w:t>
      </w:r>
      <w:r w:rsidRPr="00EB0402">
        <w:rPr>
          <w:rFonts w:ascii="Arial" w:hAnsi="Arial" w:cs="Arial" w:hint="eastAsia"/>
          <w:bCs/>
          <w:sz w:val="21"/>
          <w:szCs w:val="28"/>
        </w:rPr>
        <w:t>，其中石景山区各同比下跌</w:t>
      </w:r>
      <w:r w:rsidRPr="00EB0402">
        <w:rPr>
          <w:rFonts w:ascii="Arial" w:hAnsi="Arial" w:cs="Arial"/>
          <w:bCs/>
          <w:sz w:val="21"/>
          <w:szCs w:val="28"/>
        </w:rPr>
        <w:t>14%</w:t>
      </w:r>
      <w:r w:rsidRPr="00EB0402">
        <w:rPr>
          <w:rFonts w:ascii="Arial" w:hAnsi="Arial" w:cs="Arial" w:hint="eastAsia"/>
          <w:bCs/>
          <w:sz w:val="21"/>
          <w:szCs w:val="28"/>
        </w:rPr>
        <w:t>。成交价格方面，上半年西城区成交价格最高，达</w:t>
      </w:r>
      <w:r w:rsidRPr="00EB0402">
        <w:rPr>
          <w:rFonts w:ascii="Arial" w:hAnsi="Arial" w:cs="Arial"/>
          <w:bCs/>
          <w:sz w:val="21"/>
          <w:szCs w:val="28"/>
        </w:rPr>
        <w:t>93558</w:t>
      </w:r>
      <w:r w:rsidRPr="00EB0402">
        <w:rPr>
          <w:rFonts w:ascii="Arial" w:hAnsi="Arial" w:cs="Arial" w:hint="eastAsia"/>
          <w:bCs/>
          <w:sz w:val="21"/>
          <w:szCs w:val="28"/>
        </w:rPr>
        <w:t>元</w:t>
      </w:r>
      <w:r w:rsidRPr="00EB0402">
        <w:rPr>
          <w:rFonts w:ascii="Arial" w:hAnsi="Arial" w:cs="Arial"/>
          <w:bCs/>
          <w:sz w:val="21"/>
          <w:szCs w:val="28"/>
        </w:rPr>
        <w:t>/</w:t>
      </w:r>
      <w:r w:rsidRPr="00EB0402">
        <w:rPr>
          <w:rFonts w:ascii="Arial" w:hAnsi="Arial" w:cs="Arial" w:hint="eastAsia"/>
          <w:bCs/>
          <w:sz w:val="21"/>
          <w:szCs w:val="28"/>
        </w:rPr>
        <w:t>平方米；其次为东城区，为</w:t>
      </w:r>
      <w:r w:rsidRPr="00EB0402">
        <w:rPr>
          <w:rFonts w:ascii="Arial" w:hAnsi="Arial" w:cs="Arial"/>
          <w:bCs/>
          <w:sz w:val="21"/>
          <w:szCs w:val="28"/>
        </w:rPr>
        <w:t>78189</w:t>
      </w:r>
      <w:r w:rsidRPr="00EB0402">
        <w:rPr>
          <w:rFonts w:ascii="Arial" w:hAnsi="Arial" w:cs="Arial" w:hint="eastAsia"/>
          <w:bCs/>
          <w:sz w:val="21"/>
          <w:szCs w:val="28"/>
        </w:rPr>
        <w:t>元</w:t>
      </w:r>
      <w:r w:rsidRPr="00EB0402">
        <w:rPr>
          <w:rFonts w:ascii="Arial" w:hAnsi="Arial" w:cs="Arial"/>
          <w:bCs/>
          <w:sz w:val="21"/>
          <w:szCs w:val="28"/>
        </w:rPr>
        <w:t>/</w:t>
      </w:r>
      <w:r w:rsidRPr="00EB0402">
        <w:rPr>
          <w:rFonts w:ascii="Arial" w:hAnsi="Arial" w:cs="Arial" w:hint="eastAsia"/>
          <w:bCs/>
          <w:sz w:val="21"/>
          <w:szCs w:val="28"/>
        </w:rPr>
        <w:t>平方米。</w:t>
      </w:r>
    </w:p>
    <w:p w14:paraId="0F99286D" w14:textId="42B31F7F" w:rsidR="00E21E39" w:rsidRPr="00EB0402" w:rsidRDefault="00E21E39" w:rsidP="00EB0402">
      <w:pPr>
        <w:overflowPunct w:val="0"/>
        <w:spacing w:line="480" w:lineRule="auto"/>
        <w:ind w:firstLineChars="200" w:firstLine="420"/>
        <w:jc w:val="center"/>
        <w:textAlignment w:val="auto"/>
        <w:rPr>
          <w:rFonts w:ascii="Arial" w:hAnsi="Arial" w:cs="Arial"/>
          <w:bCs/>
          <w:sz w:val="21"/>
          <w:szCs w:val="28"/>
        </w:rPr>
      </w:pPr>
      <w:r w:rsidRPr="00EB0402">
        <w:rPr>
          <w:rFonts w:ascii="Arial" w:hAnsi="Arial" w:cs="Arial"/>
          <w:bCs/>
          <w:noProof/>
          <w:sz w:val="21"/>
          <w:szCs w:val="28"/>
        </w:rPr>
        <w:lastRenderedPageBreak/>
        <w:drawing>
          <wp:inline distT="0" distB="0" distL="0" distR="0" wp14:anchorId="449CC665" wp14:editId="4672917A">
            <wp:extent cx="5464111" cy="1924984"/>
            <wp:effectExtent l="0" t="0" r="3810" b="0"/>
            <wp:docPr id="157984609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1654" cy="1927641"/>
                    </a:xfrm>
                    <a:prstGeom prst="rect">
                      <a:avLst/>
                    </a:prstGeom>
                    <a:noFill/>
                    <a:ln>
                      <a:noFill/>
                    </a:ln>
                  </pic:spPr>
                </pic:pic>
              </a:graphicData>
            </a:graphic>
          </wp:inline>
        </w:drawing>
      </w:r>
    </w:p>
    <w:p w14:paraId="01B09B91" w14:textId="77777777" w:rsidR="00E21E39" w:rsidRPr="00EB0402" w:rsidRDefault="00E21E39" w:rsidP="00E21E39">
      <w:pPr>
        <w:overflowPunct w:val="0"/>
        <w:spacing w:line="480" w:lineRule="auto"/>
        <w:ind w:firstLineChars="200" w:firstLine="420"/>
        <w:jc w:val="both"/>
        <w:textAlignment w:val="auto"/>
        <w:rPr>
          <w:rFonts w:ascii="Arial" w:hAnsi="Arial" w:cs="Arial"/>
          <w:bCs/>
          <w:sz w:val="21"/>
          <w:szCs w:val="28"/>
        </w:rPr>
      </w:pPr>
      <w:r w:rsidRPr="00EB0402">
        <w:rPr>
          <w:rFonts w:ascii="Arial" w:hAnsi="Arial" w:cs="Arial" w:hint="eastAsia"/>
          <w:bCs/>
          <w:sz w:val="21"/>
          <w:szCs w:val="28"/>
        </w:rPr>
        <w:t>整体来看，北京市存量房对新房市场的分流效应逐步增强。</w:t>
      </w:r>
      <w:r w:rsidRPr="00EB0402">
        <w:rPr>
          <w:rFonts w:ascii="Arial" w:hAnsi="Arial" w:cs="Arial"/>
          <w:bCs/>
          <w:sz w:val="21"/>
          <w:szCs w:val="28"/>
        </w:rPr>
        <w:t>2021</w:t>
      </w:r>
      <w:r w:rsidRPr="00EB0402">
        <w:rPr>
          <w:rFonts w:ascii="Arial" w:hAnsi="Arial" w:cs="Arial" w:hint="eastAsia"/>
          <w:bCs/>
          <w:sz w:val="21"/>
          <w:szCs w:val="28"/>
        </w:rPr>
        <w:t>年以来，北京市存量</w:t>
      </w:r>
      <w:proofErr w:type="gramStart"/>
      <w:r w:rsidRPr="00EB0402">
        <w:rPr>
          <w:rFonts w:ascii="Arial" w:hAnsi="Arial" w:cs="Arial" w:hint="eastAsia"/>
          <w:bCs/>
          <w:sz w:val="21"/>
          <w:szCs w:val="28"/>
        </w:rPr>
        <w:t>房成交</w:t>
      </w:r>
      <w:proofErr w:type="gramEnd"/>
      <w:r w:rsidRPr="00EB0402">
        <w:rPr>
          <w:rFonts w:ascii="Arial" w:hAnsi="Arial" w:cs="Arial" w:hint="eastAsia"/>
          <w:bCs/>
          <w:sz w:val="21"/>
          <w:szCs w:val="28"/>
        </w:rPr>
        <w:t>占比波动增加。</w:t>
      </w:r>
      <w:r w:rsidRPr="00EB0402">
        <w:rPr>
          <w:rFonts w:ascii="Arial" w:hAnsi="Arial" w:cs="Arial"/>
          <w:bCs/>
          <w:sz w:val="21"/>
          <w:szCs w:val="28"/>
        </w:rPr>
        <w:t>2025</w:t>
      </w:r>
      <w:r w:rsidRPr="00EB0402">
        <w:rPr>
          <w:rFonts w:ascii="Arial" w:hAnsi="Arial" w:cs="Arial" w:hint="eastAsia"/>
          <w:bCs/>
          <w:sz w:val="21"/>
          <w:szCs w:val="28"/>
        </w:rPr>
        <w:t>年三季度，北京新房市场虽有海淀、朝阳、通州</w:t>
      </w:r>
      <w:r w:rsidRPr="00EB0402">
        <w:rPr>
          <w:rFonts w:ascii="Arial" w:hAnsi="Arial" w:cs="Arial"/>
          <w:bCs/>
          <w:sz w:val="21"/>
          <w:szCs w:val="28"/>
        </w:rPr>
        <w:t xml:space="preserve"> </w:t>
      </w:r>
      <w:r w:rsidRPr="00EB0402">
        <w:rPr>
          <w:rFonts w:ascii="Arial" w:hAnsi="Arial" w:cs="Arial" w:hint="eastAsia"/>
          <w:bCs/>
          <w:sz w:val="21"/>
          <w:szCs w:val="28"/>
        </w:rPr>
        <w:t>等项目的局部高热现象，但整体市场持续承压，累计成交套数不足</w:t>
      </w:r>
      <w:r w:rsidRPr="00EB0402">
        <w:rPr>
          <w:rFonts w:ascii="Arial" w:hAnsi="Arial" w:cs="Arial"/>
          <w:bCs/>
          <w:sz w:val="21"/>
          <w:szCs w:val="28"/>
        </w:rPr>
        <w:t>1</w:t>
      </w:r>
      <w:r w:rsidRPr="00EB0402">
        <w:rPr>
          <w:rFonts w:ascii="Arial" w:hAnsi="Arial" w:cs="Arial" w:hint="eastAsia"/>
          <w:bCs/>
          <w:sz w:val="21"/>
          <w:szCs w:val="28"/>
        </w:rPr>
        <w:t>万套，为近年季度低位；存量房市场热度虽有所下降，但成交套数依然保持较高水平。</w:t>
      </w:r>
      <w:r w:rsidRPr="00EB0402">
        <w:rPr>
          <w:rFonts w:ascii="Arial" w:hAnsi="Arial" w:cs="Arial"/>
          <w:bCs/>
          <w:sz w:val="21"/>
          <w:szCs w:val="28"/>
        </w:rPr>
        <w:t xml:space="preserve">2025 </w:t>
      </w:r>
      <w:r w:rsidRPr="00EB0402">
        <w:rPr>
          <w:rFonts w:ascii="Arial" w:hAnsi="Arial" w:cs="Arial" w:hint="eastAsia"/>
          <w:bCs/>
          <w:sz w:val="21"/>
          <w:szCs w:val="28"/>
        </w:rPr>
        <w:t>年三季度北京存量商品住宅累计成交套数占比升至</w:t>
      </w:r>
      <w:r w:rsidRPr="00EB0402">
        <w:rPr>
          <w:rFonts w:ascii="Arial" w:hAnsi="Arial" w:cs="Arial"/>
          <w:bCs/>
          <w:sz w:val="21"/>
          <w:szCs w:val="28"/>
        </w:rPr>
        <w:t>81%</w:t>
      </w:r>
      <w:r w:rsidRPr="00EB0402">
        <w:rPr>
          <w:rFonts w:ascii="Arial" w:hAnsi="Arial" w:cs="Arial" w:hint="eastAsia"/>
          <w:bCs/>
          <w:sz w:val="21"/>
          <w:szCs w:val="28"/>
        </w:rPr>
        <w:t>，较上年同期提高</w:t>
      </w:r>
      <w:r w:rsidRPr="00EB0402">
        <w:rPr>
          <w:rFonts w:ascii="Arial" w:hAnsi="Arial" w:cs="Arial"/>
          <w:bCs/>
          <w:sz w:val="21"/>
          <w:szCs w:val="28"/>
        </w:rPr>
        <w:t>4</w:t>
      </w:r>
      <w:r w:rsidRPr="00EB0402">
        <w:rPr>
          <w:rFonts w:ascii="Arial" w:hAnsi="Arial" w:cs="Arial" w:hint="eastAsia"/>
          <w:bCs/>
          <w:sz w:val="21"/>
          <w:szCs w:val="28"/>
        </w:rPr>
        <w:t>个百分点。</w:t>
      </w:r>
    </w:p>
    <w:p w14:paraId="6F4CC577" w14:textId="7C585BE4" w:rsidR="00E21E39" w:rsidRPr="00EB0402" w:rsidRDefault="00E21E39" w:rsidP="00E21E39">
      <w:pPr>
        <w:overflowPunct w:val="0"/>
        <w:spacing w:line="480" w:lineRule="auto"/>
        <w:ind w:firstLineChars="200" w:firstLine="420"/>
        <w:jc w:val="both"/>
        <w:textAlignment w:val="auto"/>
        <w:rPr>
          <w:rFonts w:ascii="Arial" w:hAnsi="Arial" w:cs="Arial"/>
          <w:bCs/>
          <w:sz w:val="21"/>
          <w:szCs w:val="28"/>
        </w:rPr>
      </w:pPr>
      <w:r w:rsidRPr="00EB0402">
        <w:rPr>
          <w:rFonts w:ascii="Arial" w:hAnsi="Arial" w:cs="Arial"/>
          <w:bCs/>
          <w:noProof/>
          <w:sz w:val="21"/>
          <w:szCs w:val="28"/>
        </w:rPr>
        <w:drawing>
          <wp:inline distT="0" distB="0" distL="0" distR="0" wp14:anchorId="4D73F0AD" wp14:editId="271E26EB">
            <wp:extent cx="5638169" cy="1641308"/>
            <wp:effectExtent l="0" t="0" r="635" b="0"/>
            <wp:docPr id="68932529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45247" cy="1643369"/>
                    </a:xfrm>
                    <a:prstGeom prst="rect">
                      <a:avLst/>
                    </a:prstGeom>
                    <a:noFill/>
                    <a:ln>
                      <a:noFill/>
                    </a:ln>
                  </pic:spPr>
                </pic:pic>
              </a:graphicData>
            </a:graphic>
          </wp:inline>
        </w:drawing>
      </w:r>
    </w:p>
    <w:bookmarkEnd w:id="67"/>
    <w:bookmarkEnd w:id="68"/>
    <w:p w14:paraId="37517FF0" w14:textId="77777777" w:rsidR="00E21E39" w:rsidRPr="00EB0402" w:rsidRDefault="00E21E39" w:rsidP="00E21E39">
      <w:pPr>
        <w:spacing w:line="360" w:lineRule="auto"/>
        <w:rPr>
          <w:rFonts w:ascii="Arial" w:hAnsi="Arial" w:cs="Arial"/>
          <w:color w:val="000000"/>
          <w:sz w:val="21"/>
          <w:szCs w:val="28"/>
        </w:rPr>
      </w:pPr>
      <w:r w:rsidRPr="00EB0402">
        <w:rPr>
          <w:rFonts w:ascii="Arial" w:hAnsi="Arial" w:cs="Arial"/>
          <w:color w:val="000000"/>
          <w:sz w:val="21"/>
          <w:szCs w:val="28"/>
        </w:rPr>
        <w:t>4.</w:t>
      </w:r>
      <w:r w:rsidRPr="00EB0402">
        <w:rPr>
          <w:rFonts w:ascii="Arial" w:hAnsi="Arial" w:cs="Arial" w:hint="eastAsia"/>
          <w:color w:val="000000"/>
          <w:sz w:val="21"/>
          <w:szCs w:val="28"/>
        </w:rPr>
        <w:t>产业政策</w:t>
      </w:r>
    </w:p>
    <w:p w14:paraId="4CA5F839" w14:textId="77777777" w:rsidR="00E21E39" w:rsidRPr="00EB0402" w:rsidRDefault="00E21E39" w:rsidP="00E21E39">
      <w:pPr>
        <w:spacing w:line="360" w:lineRule="auto"/>
        <w:rPr>
          <w:rFonts w:ascii="Arial" w:hAnsi="Arial" w:cs="Arial"/>
          <w:b/>
          <w:color w:val="000000"/>
          <w:sz w:val="21"/>
          <w:szCs w:val="28"/>
        </w:rPr>
      </w:pPr>
      <w:r w:rsidRPr="00EB0402">
        <w:rPr>
          <w:rFonts w:ascii="Arial" w:hAnsi="Arial" w:cs="Arial" w:hint="eastAsia"/>
          <w:b/>
          <w:color w:val="000000"/>
          <w:sz w:val="21"/>
          <w:szCs w:val="28"/>
        </w:rPr>
        <w:t>全国：</w:t>
      </w:r>
    </w:p>
    <w:p w14:paraId="16307AFA" w14:textId="77777777" w:rsidR="00E21E39" w:rsidRPr="00EB0402" w:rsidRDefault="00E21E39" w:rsidP="00C13947">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2024</w:t>
      </w:r>
      <w:r w:rsidRPr="00EB0402">
        <w:rPr>
          <w:rFonts w:ascii="Arial" w:hAnsi="Arial" w:cs="Arial" w:hint="eastAsia"/>
          <w:kern w:val="2"/>
          <w:sz w:val="21"/>
          <w:szCs w:val="21"/>
        </w:rPr>
        <w:t>年</w:t>
      </w:r>
      <w:r w:rsidRPr="00EB0402">
        <w:rPr>
          <w:rFonts w:ascii="Arial" w:hAnsi="Arial" w:cs="Arial"/>
          <w:kern w:val="2"/>
          <w:sz w:val="21"/>
          <w:szCs w:val="21"/>
        </w:rPr>
        <w:t>9</w:t>
      </w:r>
      <w:r w:rsidRPr="00EB0402">
        <w:rPr>
          <w:rFonts w:ascii="Arial" w:hAnsi="Arial" w:cs="Arial" w:hint="eastAsia"/>
          <w:kern w:val="2"/>
          <w:sz w:val="21"/>
          <w:szCs w:val="21"/>
        </w:rPr>
        <w:t>月</w:t>
      </w:r>
      <w:r w:rsidRPr="00EB0402">
        <w:rPr>
          <w:rFonts w:ascii="Arial" w:hAnsi="Arial" w:cs="Arial"/>
          <w:kern w:val="2"/>
          <w:sz w:val="21"/>
          <w:szCs w:val="21"/>
        </w:rPr>
        <w:t>26</w:t>
      </w:r>
      <w:r w:rsidRPr="00EB0402">
        <w:rPr>
          <w:rFonts w:ascii="Arial" w:hAnsi="Arial" w:cs="Arial" w:hint="eastAsia"/>
          <w:kern w:val="2"/>
          <w:sz w:val="21"/>
          <w:szCs w:val="21"/>
        </w:rPr>
        <w:t>日，中共中央政治局召开会议，分析研究当前经济形势，部署下一步经济工作。会议对房地产政策进行了重点部署，首次提出要</w:t>
      </w:r>
      <w:r w:rsidRPr="00EB0402">
        <w:rPr>
          <w:rFonts w:ascii="Arial" w:hAnsi="Arial" w:cs="Arial"/>
          <w:kern w:val="2"/>
          <w:sz w:val="21"/>
          <w:szCs w:val="21"/>
        </w:rPr>
        <w:t>“</w:t>
      </w:r>
      <w:r w:rsidRPr="00EB0402">
        <w:rPr>
          <w:rFonts w:ascii="Arial" w:hAnsi="Arial" w:cs="Arial" w:hint="eastAsia"/>
          <w:kern w:val="2"/>
          <w:sz w:val="21"/>
          <w:szCs w:val="21"/>
        </w:rPr>
        <w:t>促进房地产市场止跌回稳</w:t>
      </w:r>
      <w:r w:rsidRPr="00EB0402">
        <w:rPr>
          <w:rFonts w:ascii="Arial" w:hAnsi="Arial" w:cs="Arial"/>
          <w:kern w:val="2"/>
          <w:sz w:val="21"/>
          <w:szCs w:val="21"/>
        </w:rPr>
        <w:t>”</w:t>
      </w:r>
      <w:r w:rsidRPr="00EB0402">
        <w:rPr>
          <w:rFonts w:ascii="Arial" w:hAnsi="Arial" w:cs="Arial" w:hint="eastAsia"/>
          <w:kern w:val="2"/>
          <w:sz w:val="21"/>
          <w:szCs w:val="21"/>
        </w:rPr>
        <w:t>，强调稳定房地产市场对宏观经济的重要性。具体措施包括：一、商品房建设：严控增量、优化存量、提高质量，意味着未来土地和住房供应将结合城市实际需求，不能盲目扩大。二、住房限购政策：调整住房限购政策，降低存量房贷利率，以提</w:t>
      </w:r>
      <w:proofErr w:type="gramStart"/>
      <w:r w:rsidRPr="00EB0402">
        <w:rPr>
          <w:rFonts w:ascii="Arial" w:hAnsi="Arial" w:cs="Arial" w:hint="eastAsia"/>
          <w:kern w:val="2"/>
          <w:sz w:val="21"/>
          <w:szCs w:val="21"/>
        </w:rPr>
        <w:t>振市场</w:t>
      </w:r>
      <w:proofErr w:type="gramEnd"/>
      <w:r w:rsidRPr="00EB0402">
        <w:rPr>
          <w:rFonts w:ascii="Arial" w:hAnsi="Arial" w:cs="Arial" w:hint="eastAsia"/>
          <w:kern w:val="2"/>
          <w:sz w:val="21"/>
          <w:szCs w:val="21"/>
        </w:rPr>
        <w:t>信心。三、项目贷款：加大</w:t>
      </w:r>
      <w:r w:rsidRPr="00EB0402">
        <w:rPr>
          <w:rFonts w:ascii="Arial" w:hAnsi="Arial" w:cs="Arial"/>
          <w:kern w:val="2"/>
          <w:sz w:val="21"/>
          <w:szCs w:val="21"/>
        </w:rPr>
        <w:t>“</w:t>
      </w:r>
      <w:r w:rsidRPr="00EB0402">
        <w:rPr>
          <w:rFonts w:ascii="Arial" w:hAnsi="Arial" w:cs="Arial" w:hint="eastAsia"/>
          <w:kern w:val="2"/>
          <w:sz w:val="21"/>
          <w:szCs w:val="21"/>
        </w:rPr>
        <w:t>白名单</w:t>
      </w:r>
      <w:r w:rsidRPr="00EB0402">
        <w:rPr>
          <w:rFonts w:ascii="Arial" w:hAnsi="Arial" w:cs="Arial"/>
          <w:kern w:val="2"/>
          <w:sz w:val="21"/>
          <w:szCs w:val="21"/>
        </w:rPr>
        <w:t>”</w:t>
      </w:r>
      <w:r w:rsidRPr="00EB0402">
        <w:rPr>
          <w:rFonts w:ascii="Arial" w:hAnsi="Arial" w:cs="Arial" w:hint="eastAsia"/>
          <w:kern w:val="2"/>
          <w:sz w:val="21"/>
          <w:szCs w:val="21"/>
        </w:rPr>
        <w:t>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14:paraId="5CEA7B3F" w14:textId="77777777" w:rsidR="00E21E39" w:rsidRPr="00EB0402" w:rsidRDefault="00E21E39" w:rsidP="00C13947">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2024</w:t>
      </w:r>
      <w:r w:rsidRPr="00EB0402">
        <w:rPr>
          <w:rFonts w:ascii="Arial" w:hAnsi="Arial" w:cs="Arial" w:hint="eastAsia"/>
          <w:kern w:val="2"/>
          <w:sz w:val="21"/>
          <w:szCs w:val="21"/>
        </w:rPr>
        <w:t>年</w:t>
      </w:r>
      <w:r w:rsidRPr="00EB0402">
        <w:rPr>
          <w:rFonts w:ascii="Arial" w:hAnsi="Arial" w:cs="Arial"/>
          <w:kern w:val="2"/>
          <w:sz w:val="21"/>
          <w:szCs w:val="21"/>
        </w:rPr>
        <w:t>12</w:t>
      </w:r>
      <w:r w:rsidRPr="00EB0402">
        <w:rPr>
          <w:rFonts w:ascii="Arial" w:hAnsi="Arial" w:cs="Arial" w:hint="eastAsia"/>
          <w:kern w:val="2"/>
          <w:sz w:val="21"/>
          <w:szCs w:val="21"/>
        </w:rPr>
        <w:t>月</w:t>
      </w:r>
      <w:r w:rsidRPr="00EB0402">
        <w:rPr>
          <w:rFonts w:ascii="Arial" w:hAnsi="Arial" w:cs="Arial"/>
          <w:kern w:val="2"/>
          <w:sz w:val="21"/>
          <w:szCs w:val="21"/>
        </w:rPr>
        <w:t>11</w:t>
      </w:r>
      <w:r w:rsidRPr="00EB0402">
        <w:rPr>
          <w:rFonts w:ascii="Arial" w:hAnsi="Arial" w:cs="Arial" w:hint="eastAsia"/>
          <w:kern w:val="2"/>
          <w:sz w:val="21"/>
          <w:szCs w:val="21"/>
        </w:rPr>
        <w:t>日至</w:t>
      </w:r>
      <w:r w:rsidRPr="00EB0402">
        <w:rPr>
          <w:rFonts w:ascii="Arial" w:hAnsi="Arial" w:cs="Arial"/>
          <w:kern w:val="2"/>
          <w:sz w:val="21"/>
          <w:szCs w:val="21"/>
        </w:rPr>
        <w:t>12</w:t>
      </w:r>
      <w:r w:rsidRPr="00EB0402">
        <w:rPr>
          <w:rFonts w:ascii="Arial" w:hAnsi="Arial" w:cs="Arial" w:hint="eastAsia"/>
          <w:kern w:val="2"/>
          <w:sz w:val="21"/>
          <w:szCs w:val="21"/>
        </w:rPr>
        <w:t>日，</w:t>
      </w:r>
      <w:r w:rsidRPr="00EB0402">
        <w:rPr>
          <w:rFonts w:ascii="Arial" w:hAnsi="Arial" w:cs="Arial"/>
          <w:kern w:val="2"/>
          <w:sz w:val="21"/>
          <w:szCs w:val="21"/>
        </w:rPr>
        <w:t>2024</w:t>
      </w:r>
      <w:r w:rsidRPr="00EB0402">
        <w:rPr>
          <w:rFonts w:ascii="Arial" w:hAnsi="Arial" w:cs="Arial" w:hint="eastAsia"/>
          <w:kern w:val="2"/>
          <w:sz w:val="21"/>
          <w:szCs w:val="21"/>
        </w:rPr>
        <w:t>年中央经济工作会议举行。会议总结</w:t>
      </w:r>
      <w:r w:rsidRPr="00EB0402">
        <w:rPr>
          <w:rFonts w:ascii="Arial" w:hAnsi="Arial" w:cs="Arial"/>
          <w:kern w:val="2"/>
          <w:sz w:val="21"/>
          <w:szCs w:val="21"/>
        </w:rPr>
        <w:t>2024</w:t>
      </w:r>
      <w:r w:rsidRPr="00EB0402">
        <w:rPr>
          <w:rFonts w:ascii="Arial" w:hAnsi="Arial" w:cs="Arial" w:hint="eastAsia"/>
          <w:kern w:val="2"/>
          <w:sz w:val="21"/>
          <w:szCs w:val="21"/>
        </w:rPr>
        <w:t>年经济工作，分析</w:t>
      </w:r>
      <w:r w:rsidRPr="00EB0402">
        <w:rPr>
          <w:rFonts w:ascii="Arial" w:hAnsi="Arial" w:cs="Arial" w:hint="eastAsia"/>
          <w:kern w:val="2"/>
          <w:sz w:val="21"/>
          <w:szCs w:val="21"/>
        </w:rPr>
        <w:lastRenderedPageBreak/>
        <w:t>当前经济形势，部署</w:t>
      </w:r>
      <w:r w:rsidRPr="00EB0402">
        <w:rPr>
          <w:rFonts w:ascii="Arial" w:hAnsi="Arial" w:cs="Arial"/>
          <w:kern w:val="2"/>
          <w:sz w:val="21"/>
          <w:szCs w:val="21"/>
        </w:rPr>
        <w:t>2025</w:t>
      </w:r>
      <w:r w:rsidRPr="00EB0402">
        <w:rPr>
          <w:rFonts w:ascii="Arial" w:hAnsi="Arial" w:cs="Arial" w:hint="eastAsia"/>
          <w:kern w:val="2"/>
          <w:sz w:val="21"/>
          <w:szCs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B0402">
        <w:rPr>
          <w:rFonts w:ascii="Arial" w:hAnsi="Arial" w:cs="Arial"/>
          <w:kern w:val="2"/>
          <w:sz w:val="21"/>
          <w:szCs w:val="21"/>
        </w:rPr>
        <w:t xml:space="preserve"> </w:t>
      </w:r>
      <w:r w:rsidRPr="00EB0402">
        <w:rPr>
          <w:rFonts w:ascii="Arial" w:hAnsi="Arial" w:cs="Arial" w:hint="eastAsia"/>
          <w:kern w:val="2"/>
          <w:sz w:val="21"/>
          <w:szCs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A870318" w14:textId="77777777" w:rsidR="00E21E39" w:rsidRPr="00EB0402" w:rsidRDefault="00E21E39" w:rsidP="00C13947">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2024</w:t>
      </w:r>
      <w:r w:rsidRPr="00EB0402">
        <w:rPr>
          <w:rFonts w:ascii="Arial" w:hAnsi="Arial" w:cs="Arial" w:hint="eastAsia"/>
          <w:kern w:val="2"/>
          <w:sz w:val="21"/>
          <w:szCs w:val="21"/>
        </w:rPr>
        <w:t>年</w:t>
      </w:r>
      <w:r w:rsidRPr="00EB0402">
        <w:rPr>
          <w:rFonts w:ascii="Arial" w:hAnsi="Arial" w:cs="Arial"/>
          <w:kern w:val="2"/>
          <w:sz w:val="21"/>
          <w:szCs w:val="21"/>
        </w:rPr>
        <w:t>12</w:t>
      </w:r>
      <w:r w:rsidRPr="00EB0402">
        <w:rPr>
          <w:rFonts w:ascii="Arial" w:hAnsi="Arial" w:cs="Arial" w:hint="eastAsia"/>
          <w:kern w:val="2"/>
          <w:sz w:val="21"/>
          <w:szCs w:val="21"/>
        </w:rPr>
        <w:t>月</w:t>
      </w:r>
      <w:r w:rsidRPr="00EB0402">
        <w:rPr>
          <w:rFonts w:ascii="Arial" w:hAnsi="Arial" w:cs="Arial"/>
          <w:kern w:val="2"/>
          <w:sz w:val="21"/>
          <w:szCs w:val="21"/>
        </w:rPr>
        <w:t>24</w:t>
      </w:r>
      <w:r w:rsidRPr="00EB0402">
        <w:rPr>
          <w:rFonts w:ascii="Arial" w:hAnsi="Arial" w:cs="Arial" w:hint="eastAsia"/>
          <w:kern w:val="2"/>
          <w:sz w:val="21"/>
          <w:szCs w:val="21"/>
        </w:rPr>
        <w:t>日至</w:t>
      </w:r>
      <w:r w:rsidRPr="00EB0402">
        <w:rPr>
          <w:rFonts w:ascii="Arial" w:hAnsi="Arial" w:cs="Arial"/>
          <w:kern w:val="2"/>
          <w:sz w:val="21"/>
          <w:szCs w:val="21"/>
        </w:rPr>
        <w:t>25</w:t>
      </w:r>
      <w:r w:rsidRPr="00EB0402">
        <w:rPr>
          <w:rFonts w:ascii="Arial" w:hAnsi="Arial" w:cs="Arial" w:hint="eastAsia"/>
          <w:kern w:val="2"/>
          <w:sz w:val="21"/>
          <w:szCs w:val="21"/>
        </w:rPr>
        <w:t>日，全国住房城乡建设工作会议在北京召开。会议系统总结</w:t>
      </w:r>
      <w:r w:rsidRPr="00EB0402">
        <w:rPr>
          <w:rFonts w:ascii="Arial" w:hAnsi="Arial" w:cs="Arial"/>
          <w:kern w:val="2"/>
          <w:sz w:val="21"/>
          <w:szCs w:val="21"/>
        </w:rPr>
        <w:t>2024</w:t>
      </w:r>
      <w:r w:rsidRPr="00EB0402">
        <w:rPr>
          <w:rFonts w:ascii="Arial" w:hAnsi="Arial" w:cs="Arial" w:hint="eastAsia"/>
          <w:kern w:val="2"/>
          <w:sz w:val="21"/>
          <w:szCs w:val="21"/>
        </w:rPr>
        <w:t>年工作，部署进一步全面深化住房城乡建设领域改革，明确</w:t>
      </w:r>
      <w:r w:rsidRPr="00EB0402">
        <w:rPr>
          <w:rFonts w:ascii="Arial" w:hAnsi="Arial" w:cs="Arial"/>
          <w:kern w:val="2"/>
          <w:sz w:val="21"/>
          <w:szCs w:val="21"/>
        </w:rPr>
        <w:t>2025</w:t>
      </w:r>
      <w:r w:rsidRPr="00EB0402">
        <w:rPr>
          <w:rFonts w:ascii="Arial" w:hAnsi="Arial" w:cs="Arial" w:hint="eastAsia"/>
          <w:kern w:val="2"/>
          <w:sz w:val="21"/>
          <w:szCs w:val="21"/>
        </w:rPr>
        <w:t>年重点任务，奋力推进住房城乡建设事业高质量发展。会议强调，</w:t>
      </w:r>
      <w:r w:rsidRPr="00EB0402">
        <w:rPr>
          <w:rFonts w:ascii="Arial" w:hAnsi="Arial" w:cs="Arial"/>
          <w:kern w:val="2"/>
          <w:sz w:val="21"/>
          <w:szCs w:val="21"/>
        </w:rPr>
        <w:t>2025</w:t>
      </w:r>
      <w:r w:rsidRPr="00EB0402">
        <w:rPr>
          <w:rFonts w:ascii="Arial" w:hAnsi="Arial" w:cs="Arial" w:hint="eastAsia"/>
          <w:kern w:val="2"/>
          <w:sz w:val="21"/>
          <w:szCs w:val="21"/>
        </w:rPr>
        <w:t>年的工作要重点抓好</w:t>
      </w:r>
      <w:r w:rsidRPr="00EB0402">
        <w:rPr>
          <w:rFonts w:ascii="Arial" w:hAnsi="Arial" w:cs="Arial"/>
          <w:kern w:val="2"/>
          <w:sz w:val="21"/>
          <w:szCs w:val="21"/>
        </w:rPr>
        <w:t>5</w:t>
      </w:r>
      <w:r w:rsidRPr="00EB0402">
        <w:rPr>
          <w:rFonts w:ascii="Arial" w:hAnsi="Arial" w:cs="Arial" w:hint="eastAsia"/>
          <w:kern w:val="2"/>
          <w:sz w:val="21"/>
          <w:szCs w:val="21"/>
        </w:rPr>
        <w:t>大板块</w:t>
      </w:r>
      <w:r w:rsidRPr="00EB0402">
        <w:rPr>
          <w:rFonts w:ascii="Arial" w:hAnsi="Arial" w:cs="Arial"/>
          <w:kern w:val="2"/>
          <w:sz w:val="21"/>
          <w:szCs w:val="21"/>
        </w:rPr>
        <w:t>22</w:t>
      </w:r>
      <w:r w:rsidRPr="00EB0402">
        <w:rPr>
          <w:rFonts w:ascii="Arial" w:hAnsi="Arial" w:cs="Arial" w:hint="eastAsia"/>
          <w:kern w:val="2"/>
          <w:sz w:val="21"/>
          <w:szCs w:val="21"/>
        </w:rPr>
        <w:t>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w:t>
      </w:r>
      <w:r w:rsidRPr="00EB0402">
        <w:rPr>
          <w:rFonts w:ascii="Arial" w:hAnsi="Arial" w:cs="Arial"/>
          <w:kern w:val="2"/>
          <w:sz w:val="21"/>
          <w:szCs w:val="21"/>
        </w:rPr>
        <w:t>“</w:t>
      </w:r>
      <w:r w:rsidRPr="00EB0402">
        <w:rPr>
          <w:rFonts w:ascii="Arial" w:hAnsi="Arial" w:cs="Arial" w:hint="eastAsia"/>
          <w:kern w:val="2"/>
          <w:sz w:val="21"/>
          <w:szCs w:val="21"/>
        </w:rPr>
        <w:t>新城建</w:t>
      </w:r>
      <w:r w:rsidRPr="00EB0402">
        <w:rPr>
          <w:rFonts w:ascii="Arial" w:hAnsi="Arial" w:cs="Arial"/>
          <w:kern w:val="2"/>
          <w:sz w:val="21"/>
          <w:szCs w:val="21"/>
        </w:rPr>
        <w:t>”</w:t>
      </w:r>
      <w:r w:rsidRPr="00EB0402">
        <w:rPr>
          <w:rFonts w:ascii="Arial" w:hAnsi="Arial" w:cs="Arial" w:hint="eastAsia"/>
          <w:kern w:val="2"/>
          <w:sz w:val="21"/>
          <w:szCs w:val="21"/>
        </w:rPr>
        <w:t>为引擎打造高水平</w:t>
      </w:r>
      <w:r w:rsidRPr="00EB0402">
        <w:rPr>
          <w:rFonts w:ascii="Arial" w:hAnsi="Arial" w:cs="Arial"/>
          <w:kern w:val="2"/>
          <w:sz w:val="21"/>
          <w:szCs w:val="21"/>
        </w:rPr>
        <w:t>“</w:t>
      </w:r>
      <w:r w:rsidRPr="00EB0402">
        <w:rPr>
          <w:rFonts w:ascii="Arial" w:hAnsi="Arial" w:cs="Arial" w:hint="eastAsia"/>
          <w:kern w:val="2"/>
          <w:sz w:val="21"/>
          <w:szCs w:val="21"/>
        </w:rPr>
        <w:t>数字住建</w:t>
      </w:r>
      <w:r w:rsidRPr="00EB0402">
        <w:rPr>
          <w:rFonts w:ascii="Arial" w:hAnsi="Arial" w:cs="Arial"/>
          <w:kern w:val="2"/>
          <w:sz w:val="21"/>
          <w:szCs w:val="21"/>
        </w:rPr>
        <w:t>”</w:t>
      </w:r>
      <w:r w:rsidRPr="00EB0402">
        <w:rPr>
          <w:rFonts w:ascii="Arial" w:hAnsi="Arial" w:cs="Arial" w:hint="eastAsia"/>
          <w:kern w:val="2"/>
          <w:sz w:val="21"/>
          <w:szCs w:val="21"/>
        </w:rPr>
        <w:t>五个方面，大力实施城市更新。四、从全面深化建筑业改革、以更高质量的制度供给激发活力、整体提升工程建设标准、支持打造形成现代化建筑产业链和把绿色建筑培育发展成新的经济增长点五个方面，打造</w:t>
      </w:r>
      <w:r w:rsidRPr="00EB0402">
        <w:rPr>
          <w:rFonts w:ascii="Arial" w:hAnsi="Arial" w:cs="Arial"/>
          <w:kern w:val="2"/>
          <w:sz w:val="21"/>
          <w:szCs w:val="21"/>
        </w:rPr>
        <w:t>“</w:t>
      </w:r>
      <w:r w:rsidRPr="00EB0402">
        <w:rPr>
          <w:rFonts w:ascii="Arial" w:hAnsi="Arial" w:cs="Arial" w:hint="eastAsia"/>
          <w:kern w:val="2"/>
          <w:sz w:val="21"/>
          <w:szCs w:val="21"/>
        </w:rPr>
        <w:t>中国建造</w:t>
      </w:r>
      <w:r w:rsidRPr="00EB0402">
        <w:rPr>
          <w:rFonts w:ascii="Arial" w:hAnsi="Arial" w:cs="Arial"/>
          <w:kern w:val="2"/>
          <w:sz w:val="21"/>
          <w:szCs w:val="21"/>
        </w:rPr>
        <w:t>”</w:t>
      </w:r>
      <w:r w:rsidRPr="00EB0402">
        <w:rPr>
          <w:rFonts w:ascii="Arial" w:hAnsi="Arial" w:cs="Arial" w:hint="eastAsia"/>
          <w:kern w:val="2"/>
          <w:sz w:val="21"/>
          <w:szCs w:val="21"/>
        </w:rPr>
        <w:t>升级版。五、从提高住宅建设标准、构建支持住房品质提升的制度体系、</w:t>
      </w:r>
      <w:proofErr w:type="gramStart"/>
      <w:r w:rsidRPr="00EB0402">
        <w:rPr>
          <w:rFonts w:ascii="Arial" w:hAnsi="Arial" w:cs="Arial" w:hint="eastAsia"/>
          <w:kern w:val="2"/>
          <w:sz w:val="21"/>
          <w:szCs w:val="21"/>
        </w:rPr>
        <w:t>支持房企打造</w:t>
      </w:r>
      <w:proofErr w:type="gramEnd"/>
      <w:r w:rsidRPr="00EB0402">
        <w:rPr>
          <w:rFonts w:ascii="Arial" w:hAnsi="Arial" w:cs="Arial" w:hint="eastAsia"/>
          <w:kern w:val="2"/>
          <w:sz w:val="21"/>
          <w:szCs w:val="21"/>
        </w:rPr>
        <w:t>好房子样板、推进老旧住宅更新改造和大力实施物业服务质量提升行动五个方面，建设安全、舒适、绿色、智慧的好房子。</w:t>
      </w:r>
    </w:p>
    <w:p w14:paraId="188E7614" w14:textId="77777777" w:rsidR="00E21E39" w:rsidRPr="00EB0402" w:rsidRDefault="00E21E39" w:rsidP="00C13947">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2025</w:t>
      </w:r>
      <w:r w:rsidRPr="00EB0402">
        <w:rPr>
          <w:rFonts w:ascii="Arial" w:hAnsi="Arial" w:cs="Arial" w:hint="eastAsia"/>
          <w:kern w:val="2"/>
          <w:sz w:val="21"/>
          <w:szCs w:val="21"/>
        </w:rPr>
        <w:t>年</w:t>
      </w:r>
      <w:r w:rsidRPr="00EB0402">
        <w:rPr>
          <w:rFonts w:ascii="Arial" w:hAnsi="Arial" w:cs="Arial"/>
          <w:kern w:val="2"/>
          <w:sz w:val="21"/>
          <w:szCs w:val="21"/>
        </w:rPr>
        <w:t>3</w:t>
      </w:r>
      <w:r w:rsidRPr="00EB0402">
        <w:rPr>
          <w:rFonts w:ascii="Arial" w:hAnsi="Arial" w:cs="Arial" w:hint="eastAsia"/>
          <w:kern w:val="2"/>
          <w:sz w:val="21"/>
          <w:szCs w:val="21"/>
        </w:rPr>
        <w:t>月</w:t>
      </w:r>
      <w:r w:rsidRPr="00EB0402">
        <w:rPr>
          <w:rFonts w:ascii="Arial" w:hAnsi="Arial" w:cs="Arial"/>
          <w:kern w:val="2"/>
          <w:sz w:val="21"/>
          <w:szCs w:val="21"/>
        </w:rPr>
        <w:t>5</w:t>
      </w:r>
      <w:r w:rsidRPr="00EB0402">
        <w:rPr>
          <w:rFonts w:ascii="Arial" w:hAnsi="Arial" w:cs="Arial" w:hint="eastAsia"/>
          <w:kern w:val="2"/>
          <w:sz w:val="21"/>
          <w:szCs w:val="21"/>
        </w:rPr>
        <w:t>日全国两会召开。关于房地产的定调，政府工作报告延续了去年底中央经济工作会议基调，在</w:t>
      </w:r>
      <w:r w:rsidRPr="00EB0402">
        <w:rPr>
          <w:rFonts w:ascii="Arial" w:hAnsi="Arial" w:cs="Arial"/>
          <w:kern w:val="2"/>
          <w:sz w:val="21"/>
          <w:szCs w:val="21"/>
        </w:rPr>
        <w:t>2025</w:t>
      </w:r>
      <w:r w:rsidRPr="00EB0402">
        <w:rPr>
          <w:rFonts w:ascii="Arial" w:hAnsi="Arial" w:cs="Arial" w:hint="eastAsia"/>
          <w:kern w:val="2"/>
          <w:sz w:val="21"/>
          <w:szCs w:val="21"/>
        </w:rPr>
        <w:t>年政府工作任务“有效防范化解重点领域风险</w:t>
      </w:r>
      <w:r w:rsidRPr="00EB0402">
        <w:rPr>
          <w:rFonts w:ascii="Arial" w:hAnsi="Arial" w:cs="Arial"/>
          <w:kern w:val="2"/>
          <w:sz w:val="21"/>
          <w:szCs w:val="21"/>
        </w:rPr>
        <w:t>,</w:t>
      </w:r>
      <w:r w:rsidRPr="00EB0402">
        <w:rPr>
          <w:rFonts w:ascii="Arial" w:hAnsi="Arial" w:cs="Arial" w:hint="eastAsia"/>
          <w:kern w:val="2"/>
          <w:sz w:val="21"/>
          <w:szCs w:val="21"/>
        </w:rPr>
        <w:t>牢牢守住不发生系统性风险底线”中确立了“持续用力推动房地产市场止跌回稳”的政策目标，并从需求不断加力、供给持续调整、风险防范化解和行业长远发展四个方面给出了大段论述。</w:t>
      </w:r>
    </w:p>
    <w:p w14:paraId="2C54A63F" w14:textId="77777777" w:rsidR="00E21E39" w:rsidRPr="00EB0402" w:rsidRDefault="00E21E39" w:rsidP="00C13947">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2025</w:t>
      </w:r>
      <w:r w:rsidRPr="00EB0402">
        <w:rPr>
          <w:rFonts w:ascii="Arial" w:hAnsi="Arial" w:cs="Arial" w:hint="eastAsia"/>
          <w:kern w:val="2"/>
          <w:sz w:val="21"/>
          <w:szCs w:val="21"/>
        </w:rPr>
        <w:t>年</w:t>
      </w:r>
      <w:r w:rsidRPr="00EB0402">
        <w:rPr>
          <w:rFonts w:ascii="Arial" w:hAnsi="Arial" w:cs="Arial"/>
          <w:kern w:val="2"/>
          <w:sz w:val="21"/>
          <w:szCs w:val="21"/>
        </w:rPr>
        <w:t>4</w:t>
      </w:r>
      <w:r w:rsidRPr="00EB0402">
        <w:rPr>
          <w:rFonts w:ascii="Arial" w:hAnsi="Arial" w:cs="Arial" w:hint="eastAsia"/>
          <w:kern w:val="2"/>
          <w:sz w:val="21"/>
          <w:szCs w:val="21"/>
        </w:rPr>
        <w:t>月</w:t>
      </w:r>
      <w:r w:rsidRPr="00EB0402">
        <w:rPr>
          <w:rFonts w:ascii="Arial" w:hAnsi="Arial" w:cs="Arial"/>
          <w:kern w:val="2"/>
          <w:sz w:val="21"/>
          <w:szCs w:val="21"/>
        </w:rPr>
        <w:t>3</w:t>
      </w:r>
      <w:r w:rsidRPr="00EB0402">
        <w:rPr>
          <w:rFonts w:ascii="Arial" w:hAnsi="Arial" w:cs="Arial" w:hint="eastAsia"/>
          <w:kern w:val="2"/>
          <w:sz w:val="21"/>
          <w:szCs w:val="21"/>
        </w:rPr>
        <w:t>日，财政部办公厅、住房城乡建设部办公厅联合发布《关于开展</w:t>
      </w:r>
      <w:r w:rsidRPr="00EB0402">
        <w:rPr>
          <w:rFonts w:ascii="Arial" w:hAnsi="Arial" w:cs="Arial"/>
          <w:kern w:val="2"/>
          <w:sz w:val="21"/>
          <w:szCs w:val="21"/>
        </w:rPr>
        <w:t>2025</w:t>
      </w:r>
      <w:r w:rsidRPr="00EB0402">
        <w:rPr>
          <w:rFonts w:ascii="Arial" w:hAnsi="Arial" w:cs="Arial" w:hint="eastAsia"/>
          <w:kern w:val="2"/>
          <w:sz w:val="21"/>
          <w:szCs w:val="21"/>
        </w:rPr>
        <w:t>年度中央财政支持实施城市更新行动的通知》。《通知》提出通过竞争性选拔，确定部分基础条件好、积极性高、特色突出的城市，在城市层面探索整合各类资源，探索建立资金、用地、金融等各类要素保障机制，形成</w:t>
      </w:r>
      <w:r w:rsidRPr="00EB0402">
        <w:rPr>
          <w:rFonts w:ascii="Arial" w:hAnsi="Arial" w:cs="Arial" w:hint="eastAsia"/>
          <w:kern w:val="2"/>
          <w:sz w:val="21"/>
          <w:szCs w:val="21"/>
        </w:rPr>
        <w:lastRenderedPageBreak/>
        <w:t>工作合力。中央财政对入围城市给予定额补助，支持城市更新的样板项目建设和机制建设</w:t>
      </w:r>
      <w:r w:rsidRPr="00EB0402">
        <w:rPr>
          <w:rFonts w:ascii="Arial" w:hAnsi="Arial" w:cs="Arial"/>
          <w:kern w:val="2"/>
          <w:sz w:val="21"/>
          <w:szCs w:val="21"/>
        </w:rPr>
        <w:t>2</w:t>
      </w:r>
      <w:r w:rsidRPr="00EB0402">
        <w:rPr>
          <w:rFonts w:ascii="Arial" w:hAnsi="Arial" w:cs="Arial" w:hint="eastAsia"/>
          <w:kern w:val="2"/>
          <w:sz w:val="21"/>
          <w:szCs w:val="21"/>
        </w:rPr>
        <w:t>个方向。</w:t>
      </w:r>
    </w:p>
    <w:p w14:paraId="467A9594" w14:textId="77777777" w:rsidR="00E21E39" w:rsidRPr="00EB0402" w:rsidRDefault="00E21E39" w:rsidP="00C13947">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2025</w:t>
      </w:r>
      <w:r w:rsidRPr="00EB0402">
        <w:rPr>
          <w:rFonts w:ascii="Arial" w:hAnsi="Arial" w:cs="Arial" w:hint="eastAsia"/>
          <w:kern w:val="2"/>
          <w:sz w:val="21"/>
          <w:szCs w:val="21"/>
        </w:rPr>
        <w:t>年</w:t>
      </w:r>
      <w:r w:rsidRPr="00EB0402">
        <w:rPr>
          <w:rFonts w:ascii="Arial" w:hAnsi="Arial" w:cs="Arial"/>
          <w:kern w:val="2"/>
          <w:sz w:val="21"/>
          <w:szCs w:val="21"/>
        </w:rPr>
        <w:t>4</w:t>
      </w:r>
      <w:r w:rsidRPr="00EB0402">
        <w:rPr>
          <w:rFonts w:ascii="Arial" w:hAnsi="Arial" w:cs="Arial" w:hint="eastAsia"/>
          <w:kern w:val="2"/>
          <w:sz w:val="21"/>
          <w:szCs w:val="21"/>
        </w:rPr>
        <w:t>月</w:t>
      </w:r>
      <w:r w:rsidRPr="00EB0402">
        <w:rPr>
          <w:rFonts w:ascii="Arial" w:hAnsi="Arial" w:cs="Arial"/>
          <w:kern w:val="2"/>
          <w:sz w:val="21"/>
          <w:szCs w:val="21"/>
        </w:rPr>
        <w:t>25</w:t>
      </w:r>
      <w:r w:rsidRPr="00EB0402">
        <w:rPr>
          <w:rFonts w:ascii="Arial" w:hAnsi="Arial" w:cs="Arial" w:hint="eastAsia"/>
          <w:kern w:val="2"/>
          <w:sz w:val="21"/>
          <w:szCs w:val="21"/>
        </w:rPr>
        <w:t>日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EB0402">
        <w:rPr>
          <w:rFonts w:ascii="Arial" w:hAnsi="Arial" w:cs="Arial" w:hint="eastAsia"/>
          <w:kern w:val="2"/>
          <w:sz w:val="21"/>
          <w:szCs w:val="21"/>
        </w:rPr>
        <w:t>适时降准降息</w:t>
      </w:r>
      <w:proofErr w:type="gramEnd"/>
      <w:r w:rsidRPr="00EB0402">
        <w:rPr>
          <w:rFonts w:ascii="Arial" w:hAnsi="Arial" w:cs="Arial" w:hint="eastAsia"/>
          <w:kern w:val="2"/>
          <w:sz w:val="21"/>
          <w:szCs w:val="21"/>
        </w:rPr>
        <w:t>，保持流动性充裕。会议指出，要持续用力防范化解重点领域风险；继续实施地方政府一揽子化债政策；加力实施城市更新行动，有力有序推进城中村和危旧房改造；加快构建房地产发展新</w:t>
      </w:r>
      <w:r w:rsidRPr="00EB0402">
        <w:rPr>
          <w:rFonts w:ascii="Arial" w:hAnsi="Arial" w:cs="Arial"/>
          <w:kern w:val="2"/>
          <w:sz w:val="21"/>
          <w:szCs w:val="21"/>
        </w:rPr>
        <w:t xml:space="preserve"> </w:t>
      </w:r>
      <w:r w:rsidRPr="00EB0402">
        <w:rPr>
          <w:rFonts w:ascii="Arial" w:hAnsi="Arial" w:cs="Arial" w:hint="eastAsia"/>
          <w:kern w:val="2"/>
          <w:sz w:val="21"/>
          <w:szCs w:val="21"/>
        </w:rPr>
        <w:t>模式，加大高品质住房供给，优化存量商品房收购政策，持续巩固房地产市场稳定态势。</w:t>
      </w:r>
    </w:p>
    <w:p w14:paraId="67C92EAC" w14:textId="77777777" w:rsidR="00E21E39" w:rsidRPr="00EB0402" w:rsidRDefault="00E21E39" w:rsidP="00C13947">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2025</w:t>
      </w:r>
      <w:r w:rsidRPr="00EB0402">
        <w:rPr>
          <w:rFonts w:ascii="Arial" w:hAnsi="Arial" w:cs="Arial" w:hint="eastAsia"/>
          <w:kern w:val="2"/>
          <w:sz w:val="21"/>
          <w:szCs w:val="21"/>
        </w:rPr>
        <w:t>年</w:t>
      </w:r>
      <w:r w:rsidRPr="00EB0402">
        <w:rPr>
          <w:rFonts w:ascii="Arial" w:hAnsi="Arial" w:cs="Arial"/>
          <w:kern w:val="2"/>
          <w:sz w:val="21"/>
          <w:szCs w:val="21"/>
        </w:rPr>
        <w:t>5</w:t>
      </w:r>
      <w:r w:rsidRPr="00EB0402">
        <w:rPr>
          <w:rFonts w:ascii="Arial" w:hAnsi="Arial" w:cs="Arial" w:hint="eastAsia"/>
          <w:kern w:val="2"/>
          <w:sz w:val="21"/>
          <w:szCs w:val="21"/>
        </w:rPr>
        <w:t>月</w:t>
      </w:r>
      <w:r w:rsidRPr="00EB0402">
        <w:rPr>
          <w:rFonts w:ascii="Arial" w:hAnsi="Arial" w:cs="Arial"/>
          <w:kern w:val="2"/>
          <w:sz w:val="21"/>
          <w:szCs w:val="21"/>
        </w:rPr>
        <w:t>15</w:t>
      </w:r>
      <w:r w:rsidRPr="00EB0402">
        <w:rPr>
          <w:rFonts w:ascii="Arial" w:hAnsi="Arial" w:cs="Arial" w:hint="eastAsia"/>
          <w:kern w:val="2"/>
          <w:sz w:val="21"/>
          <w:szCs w:val="21"/>
        </w:rPr>
        <w:t>日，中共中央办公厅与国务院办公厅公开发布《关于持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2C106982" w14:textId="77777777" w:rsidR="00E21E39" w:rsidRPr="00EB0402" w:rsidRDefault="00E21E39" w:rsidP="00C13947">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2025</w:t>
      </w:r>
      <w:r w:rsidRPr="00EB0402">
        <w:rPr>
          <w:rFonts w:ascii="Arial" w:hAnsi="Arial" w:cs="Arial" w:hint="eastAsia"/>
          <w:kern w:val="2"/>
          <w:sz w:val="21"/>
          <w:szCs w:val="21"/>
        </w:rPr>
        <w:t>年</w:t>
      </w:r>
      <w:r w:rsidRPr="00EB0402">
        <w:rPr>
          <w:rFonts w:ascii="Arial" w:hAnsi="Arial" w:cs="Arial"/>
          <w:kern w:val="2"/>
          <w:sz w:val="21"/>
          <w:szCs w:val="21"/>
        </w:rPr>
        <w:t>6</w:t>
      </w:r>
      <w:r w:rsidRPr="00EB0402">
        <w:rPr>
          <w:rFonts w:ascii="Arial" w:hAnsi="Arial" w:cs="Arial" w:hint="eastAsia"/>
          <w:kern w:val="2"/>
          <w:sz w:val="21"/>
          <w:szCs w:val="21"/>
        </w:rPr>
        <w:t>月</w:t>
      </w:r>
      <w:r w:rsidRPr="00EB0402">
        <w:rPr>
          <w:rFonts w:ascii="Arial" w:hAnsi="Arial" w:cs="Arial"/>
          <w:kern w:val="2"/>
          <w:sz w:val="21"/>
          <w:szCs w:val="21"/>
        </w:rPr>
        <w:t>13</w:t>
      </w:r>
      <w:r w:rsidRPr="00EB0402">
        <w:rPr>
          <w:rFonts w:ascii="Arial" w:hAnsi="Arial" w:cs="Arial" w:hint="eastAsia"/>
          <w:kern w:val="2"/>
          <w:sz w:val="21"/>
          <w:szCs w:val="21"/>
        </w:rPr>
        <w:t>日国务院常务会议召开，其中重点部署了房地产相关政策，核心目标是“更大力度推动房地产市场止跌回稳”，并围绕构建房地产发展新模式、推进“好房子”建设、盘活存量资源等方面提出具体措施。</w:t>
      </w:r>
    </w:p>
    <w:p w14:paraId="0CAC5EB8" w14:textId="77777777" w:rsidR="00E21E39" w:rsidRPr="00EB0402" w:rsidRDefault="00E21E39" w:rsidP="00C13947">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2025</w:t>
      </w:r>
      <w:r w:rsidRPr="00EB0402">
        <w:rPr>
          <w:rFonts w:ascii="Arial" w:hAnsi="Arial" w:cs="Arial" w:hint="eastAsia"/>
          <w:kern w:val="2"/>
          <w:sz w:val="21"/>
          <w:szCs w:val="21"/>
        </w:rPr>
        <w:t>年</w:t>
      </w:r>
      <w:r w:rsidRPr="00EB0402">
        <w:rPr>
          <w:rFonts w:ascii="Arial" w:hAnsi="Arial" w:cs="Arial"/>
          <w:kern w:val="2"/>
          <w:sz w:val="21"/>
          <w:szCs w:val="21"/>
        </w:rPr>
        <w:t>7</w:t>
      </w:r>
      <w:r w:rsidRPr="00EB0402">
        <w:rPr>
          <w:rFonts w:ascii="Arial" w:hAnsi="Arial" w:cs="Arial" w:hint="eastAsia"/>
          <w:kern w:val="2"/>
          <w:sz w:val="21"/>
          <w:szCs w:val="21"/>
        </w:rPr>
        <w:t>月</w:t>
      </w:r>
      <w:r w:rsidRPr="00EB0402">
        <w:rPr>
          <w:rFonts w:ascii="Arial" w:hAnsi="Arial" w:cs="Arial"/>
          <w:kern w:val="2"/>
          <w:sz w:val="21"/>
          <w:szCs w:val="21"/>
        </w:rPr>
        <w:t>14</w:t>
      </w:r>
      <w:r w:rsidRPr="00EB0402">
        <w:rPr>
          <w:rFonts w:ascii="Arial" w:hAnsi="Arial" w:cs="Arial" w:hint="eastAsia"/>
          <w:kern w:val="2"/>
          <w:sz w:val="21"/>
          <w:szCs w:val="21"/>
        </w:rPr>
        <w:t>日至</w:t>
      </w:r>
      <w:r w:rsidRPr="00EB0402">
        <w:rPr>
          <w:rFonts w:ascii="Arial" w:hAnsi="Arial" w:cs="Arial"/>
          <w:kern w:val="2"/>
          <w:sz w:val="21"/>
          <w:szCs w:val="21"/>
        </w:rPr>
        <w:t>15</w:t>
      </w:r>
      <w:r w:rsidRPr="00EB0402">
        <w:rPr>
          <w:rFonts w:ascii="Arial" w:hAnsi="Arial" w:cs="Arial" w:hint="eastAsia"/>
          <w:kern w:val="2"/>
          <w:sz w:val="21"/>
          <w:szCs w:val="21"/>
        </w:rPr>
        <w:t>日</w:t>
      </w:r>
      <w:bookmarkStart w:id="70" w:name="OLE_LINK7"/>
      <w:r w:rsidRPr="00EB0402">
        <w:rPr>
          <w:rFonts w:ascii="Arial" w:hAnsi="Arial" w:cs="Arial" w:hint="eastAsia"/>
          <w:kern w:val="2"/>
          <w:sz w:val="21"/>
          <w:szCs w:val="21"/>
        </w:rPr>
        <w:t>中央城市工作会议</w:t>
      </w:r>
      <w:bookmarkEnd w:id="70"/>
      <w:r w:rsidRPr="00EB0402">
        <w:rPr>
          <w:rFonts w:ascii="Arial" w:hAnsi="Arial" w:cs="Arial" w:hint="eastAsia"/>
          <w:kern w:val="2"/>
          <w:sz w:val="21"/>
          <w:szCs w:val="21"/>
        </w:rPr>
        <w:t>在北京举行，部署城市工作</w:t>
      </w:r>
      <w:r w:rsidRPr="00EB0402">
        <w:rPr>
          <w:rFonts w:ascii="Arial" w:hAnsi="Arial" w:cs="Arial"/>
          <w:kern w:val="2"/>
          <w:sz w:val="21"/>
          <w:szCs w:val="21"/>
        </w:rPr>
        <w:t>7</w:t>
      </w:r>
      <w:r w:rsidRPr="00EB0402">
        <w:rPr>
          <w:rFonts w:ascii="Arial" w:hAnsi="Arial" w:cs="Arial" w:hint="eastAsia"/>
          <w:kern w:val="2"/>
          <w:sz w:val="21"/>
          <w:szCs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p>
    <w:p w14:paraId="4BBA7F0D" w14:textId="77777777" w:rsidR="00E21E39" w:rsidRPr="00EB0402" w:rsidRDefault="00E21E39" w:rsidP="00C13947">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2025</w:t>
      </w:r>
      <w:r w:rsidRPr="00EB0402">
        <w:rPr>
          <w:rFonts w:ascii="Arial" w:hAnsi="Arial" w:cs="Arial" w:hint="eastAsia"/>
          <w:kern w:val="2"/>
          <w:sz w:val="21"/>
          <w:szCs w:val="21"/>
        </w:rPr>
        <w:t>年</w:t>
      </w:r>
      <w:r w:rsidRPr="00EB0402">
        <w:rPr>
          <w:rFonts w:ascii="Arial" w:hAnsi="Arial" w:cs="Arial"/>
          <w:kern w:val="2"/>
          <w:sz w:val="21"/>
          <w:szCs w:val="21"/>
        </w:rPr>
        <w:t>7</w:t>
      </w:r>
      <w:r w:rsidRPr="00EB0402">
        <w:rPr>
          <w:rFonts w:ascii="Arial" w:hAnsi="Arial" w:cs="Arial" w:hint="eastAsia"/>
          <w:kern w:val="2"/>
          <w:sz w:val="21"/>
          <w:szCs w:val="21"/>
        </w:rPr>
        <w:t>月</w:t>
      </w:r>
      <w:r w:rsidRPr="00EB0402">
        <w:rPr>
          <w:rFonts w:ascii="Arial" w:hAnsi="Arial" w:cs="Arial"/>
          <w:kern w:val="2"/>
          <w:sz w:val="21"/>
          <w:szCs w:val="21"/>
        </w:rPr>
        <w:t>16</w:t>
      </w:r>
      <w:r w:rsidRPr="00EB0402">
        <w:rPr>
          <w:rFonts w:ascii="Arial" w:hAnsi="Arial" w:cs="Arial" w:hint="eastAsia"/>
          <w:kern w:val="2"/>
          <w:sz w:val="21"/>
          <w:szCs w:val="21"/>
        </w:rPr>
        <w:t>日，国务院公布《住房租赁条例》。该条例旨在规范住房租赁活动，维护住房租赁活动当事人合法权益，稳定住房租赁关系，促进住房租赁市场高质量发展，推动加快建立租购并举的住房制度，《条例》自</w:t>
      </w:r>
      <w:r w:rsidRPr="00EB0402">
        <w:rPr>
          <w:rFonts w:ascii="Arial" w:hAnsi="Arial" w:cs="Arial"/>
          <w:kern w:val="2"/>
          <w:sz w:val="21"/>
          <w:szCs w:val="21"/>
        </w:rPr>
        <w:t>2025</w:t>
      </w:r>
      <w:r w:rsidRPr="00EB0402">
        <w:rPr>
          <w:rFonts w:ascii="Arial" w:hAnsi="Arial" w:cs="Arial" w:hint="eastAsia"/>
          <w:kern w:val="2"/>
          <w:sz w:val="21"/>
          <w:szCs w:val="21"/>
        </w:rPr>
        <w:t>年</w:t>
      </w:r>
      <w:r w:rsidRPr="00EB0402">
        <w:rPr>
          <w:rFonts w:ascii="Arial" w:hAnsi="Arial" w:cs="Arial"/>
          <w:kern w:val="2"/>
          <w:sz w:val="21"/>
          <w:szCs w:val="21"/>
        </w:rPr>
        <w:t>9</w:t>
      </w:r>
      <w:r w:rsidRPr="00EB0402">
        <w:rPr>
          <w:rFonts w:ascii="Arial" w:hAnsi="Arial" w:cs="Arial" w:hint="eastAsia"/>
          <w:kern w:val="2"/>
          <w:sz w:val="21"/>
          <w:szCs w:val="21"/>
        </w:rPr>
        <w:t>月</w:t>
      </w:r>
      <w:r w:rsidRPr="00EB0402">
        <w:rPr>
          <w:rFonts w:ascii="Arial" w:hAnsi="Arial" w:cs="Arial"/>
          <w:kern w:val="2"/>
          <w:sz w:val="21"/>
          <w:szCs w:val="21"/>
        </w:rPr>
        <w:t>15</w:t>
      </w:r>
      <w:r w:rsidRPr="00EB0402">
        <w:rPr>
          <w:rFonts w:ascii="Arial" w:hAnsi="Arial" w:cs="Arial" w:hint="eastAsia"/>
          <w:kern w:val="2"/>
          <w:sz w:val="21"/>
          <w:szCs w:val="21"/>
        </w:rPr>
        <w:t>日施行。</w:t>
      </w:r>
    </w:p>
    <w:p w14:paraId="4CA8F721" w14:textId="77777777" w:rsidR="00E21E39" w:rsidRPr="00EB0402" w:rsidRDefault="00E21E39" w:rsidP="00C13947">
      <w:pPr>
        <w:spacing w:line="480" w:lineRule="auto"/>
        <w:ind w:firstLineChars="200" w:firstLine="420"/>
        <w:jc w:val="both"/>
        <w:rPr>
          <w:rFonts w:ascii="Arial" w:hAnsi="Arial" w:cs="Arial"/>
          <w:kern w:val="2"/>
          <w:sz w:val="21"/>
          <w:szCs w:val="21"/>
        </w:rPr>
      </w:pPr>
      <w:r w:rsidRPr="00EB0402">
        <w:rPr>
          <w:rFonts w:ascii="Arial" w:hAnsi="Arial" w:cs="Arial" w:hint="eastAsia"/>
          <w:kern w:val="2"/>
          <w:sz w:val="21"/>
          <w:szCs w:val="21"/>
        </w:rPr>
        <w:t>北京：</w:t>
      </w:r>
    </w:p>
    <w:p w14:paraId="091D8BED" w14:textId="77777777" w:rsidR="00E21E39" w:rsidRPr="00EB0402" w:rsidRDefault="00E21E39" w:rsidP="00C13947">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2024</w:t>
      </w:r>
      <w:r w:rsidRPr="00EB0402">
        <w:rPr>
          <w:rFonts w:ascii="Arial" w:hAnsi="Arial" w:cs="Arial" w:hint="eastAsia"/>
          <w:kern w:val="2"/>
          <w:sz w:val="21"/>
          <w:szCs w:val="21"/>
        </w:rPr>
        <w:t>年</w:t>
      </w:r>
      <w:r w:rsidRPr="00EB0402">
        <w:rPr>
          <w:rFonts w:ascii="Arial" w:hAnsi="Arial" w:cs="Arial"/>
          <w:kern w:val="2"/>
          <w:sz w:val="21"/>
          <w:szCs w:val="21"/>
        </w:rPr>
        <w:t>9</w:t>
      </w:r>
      <w:r w:rsidRPr="00EB0402">
        <w:rPr>
          <w:rFonts w:ascii="Arial" w:hAnsi="Arial" w:cs="Arial" w:hint="eastAsia"/>
          <w:kern w:val="2"/>
          <w:sz w:val="21"/>
          <w:szCs w:val="21"/>
        </w:rPr>
        <w:t>月</w:t>
      </w:r>
      <w:r w:rsidRPr="00EB0402">
        <w:rPr>
          <w:rFonts w:ascii="Arial" w:hAnsi="Arial" w:cs="Arial"/>
          <w:kern w:val="2"/>
          <w:sz w:val="21"/>
          <w:szCs w:val="21"/>
        </w:rPr>
        <w:t>30</w:t>
      </w:r>
      <w:r w:rsidRPr="00EB0402">
        <w:rPr>
          <w:rFonts w:ascii="Arial" w:hAnsi="Arial" w:cs="Arial" w:hint="eastAsia"/>
          <w:kern w:val="2"/>
          <w:sz w:val="21"/>
          <w:szCs w:val="21"/>
        </w:rPr>
        <w:t>日，北京市多部门联合发布《关于进一步优化调整本市房地产相关政策的通知》，</w:t>
      </w:r>
      <w:r w:rsidRPr="00EB0402">
        <w:rPr>
          <w:rFonts w:ascii="Arial" w:hAnsi="Arial" w:cs="Arial" w:hint="eastAsia"/>
          <w:kern w:val="2"/>
          <w:sz w:val="21"/>
          <w:szCs w:val="21"/>
        </w:rPr>
        <w:lastRenderedPageBreak/>
        <w:t>自</w:t>
      </w:r>
      <w:r w:rsidRPr="00EB0402">
        <w:rPr>
          <w:rFonts w:ascii="Arial" w:hAnsi="Arial" w:cs="Arial"/>
          <w:kern w:val="2"/>
          <w:sz w:val="21"/>
          <w:szCs w:val="21"/>
        </w:rPr>
        <w:t>10</w:t>
      </w:r>
      <w:r w:rsidRPr="00EB0402">
        <w:rPr>
          <w:rFonts w:ascii="Arial" w:hAnsi="Arial" w:cs="Arial" w:hint="eastAsia"/>
          <w:kern w:val="2"/>
          <w:sz w:val="21"/>
          <w:szCs w:val="21"/>
        </w:rPr>
        <w:t>月</w:t>
      </w:r>
      <w:r w:rsidRPr="00EB0402">
        <w:rPr>
          <w:rFonts w:ascii="Arial" w:hAnsi="Arial" w:cs="Arial"/>
          <w:kern w:val="2"/>
          <w:sz w:val="21"/>
          <w:szCs w:val="21"/>
        </w:rPr>
        <w:t>1</w:t>
      </w:r>
      <w:r w:rsidRPr="00EB0402">
        <w:rPr>
          <w:rFonts w:ascii="Arial" w:hAnsi="Arial" w:cs="Arial" w:hint="eastAsia"/>
          <w:kern w:val="2"/>
          <w:sz w:val="21"/>
          <w:szCs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B0402">
        <w:rPr>
          <w:rFonts w:ascii="Arial" w:hAnsi="Arial" w:cs="Arial"/>
          <w:kern w:val="2"/>
          <w:sz w:val="21"/>
          <w:szCs w:val="21"/>
        </w:rPr>
        <w:t>“</w:t>
      </w:r>
      <w:r w:rsidRPr="00EB0402">
        <w:rPr>
          <w:rFonts w:ascii="Arial" w:hAnsi="Arial" w:cs="Arial" w:hint="eastAsia"/>
          <w:kern w:val="2"/>
          <w:sz w:val="21"/>
          <w:szCs w:val="21"/>
        </w:rPr>
        <w:t>止跌回稳</w:t>
      </w:r>
      <w:r w:rsidRPr="00EB0402">
        <w:rPr>
          <w:rFonts w:ascii="Arial" w:hAnsi="Arial" w:cs="Arial"/>
          <w:kern w:val="2"/>
          <w:sz w:val="21"/>
          <w:szCs w:val="21"/>
        </w:rPr>
        <w:t>”</w:t>
      </w:r>
      <w:r w:rsidRPr="00EB0402">
        <w:rPr>
          <w:rFonts w:ascii="Arial" w:hAnsi="Arial" w:cs="Arial" w:hint="eastAsia"/>
          <w:kern w:val="2"/>
          <w:sz w:val="21"/>
          <w:szCs w:val="21"/>
        </w:rPr>
        <w:t>的工作导向，将对四季度楼市政策的消化和市场提</w:t>
      </w:r>
      <w:proofErr w:type="gramStart"/>
      <w:r w:rsidRPr="00EB0402">
        <w:rPr>
          <w:rFonts w:ascii="Arial" w:hAnsi="Arial" w:cs="Arial" w:hint="eastAsia"/>
          <w:kern w:val="2"/>
          <w:sz w:val="21"/>
          <w:szCs w:val="21"/>
        </w:rPr>
        <w:t>振产生</w:t>
      </w:r>
      <w:proofErr w:type="gramEnd"/>
      <w:r w:rsidRPr="00EB0402">
        <w:rPr>
          <w:rFonts w:ascii="Arial" w:hAnsi="Arial" w:cs="Arial" w:hint="eastAsia"/>
          <w:kern w:val="2"/>
          <w:sz w:val="21"/>
          <w:szCs w:val="21"/>
        </w:rPr>
        <w:t>积极影响，并预示着更多鼓励性政策的出台。</w:t>
      </w:r>
    </w:p>
    <w:p w14:paraId="4D8DBBE5" w14:textId="77777777" w:rsidR="00E21E39" w:rsidRPr="00EB0402" w:rsidRDefault="00E21E39" w:rsidP="00C13947">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2024</w:t>
      </w:r>
      <w:r w:rsidRPr="00EB0402">
        <w:rPr>
          <w:rFonts w:ascii="Arial" w:hAnsi="Arial" w:cs="Arial" w:hint="eastAsia"/>
          <w:kern w:val="2"/>
          <w:sz w:val="21"/>
          <w:szCs w:val="21"/>
        </w:rPr>
        <w:t>年</w:t>
      </w:r>
      <w:r w:rsidRPr="00EB0402">
        <w:rPr>
          <w:rFonts w:ascii="Arial" w:hAnsi="Arial" w:cs="Arial"/>
          <w:kern w:val="2"/>
          <w:sz w:val="21"/>
          <w:szCs w:val="21"/>
        </w:rPr>
        <w:t>11</w:t>
      </w:r>
      <w:r w:rsidRPr="00EB0402">
        <w:rPr>
          <w:rFonts w:ascii="Arial" w:hAnsi="Arial" w:cs="Arial" w:hint="eastAsia"/>
          <w:kern w:val="2"/>
          <w:sz w:val="21"/>
          <w:szCs w:val="21"/>
        </w:rPr>
        <w:t>月</w:t>
      </w:r>
      <w:r w:rsidRPr="00EB0402">
        <w:rPr>
          <w:rFonts w:ascii="Arial" w:hAnsi="Arial" w:cs="Arial"/>
          <w:kern w:val="2"/>
          <w:sz w:val="21"/>
          <w:szCs w:val="21"/>
        </w:rPr>
        <w:t>18</w:t>
      </w:r>
      <w:r w:rsidRPr="00EB0402">
        <w:rPr>
          <w:rFonts w:ascii="Arial" w:hAnsi="Arial" w:cs="Arial" w:hint="eastAsia"/>
          <w:kern w:val="2"/>
          <w:sz w:val="21"/>
          <w:szCs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B0402">
        <w:rPr>
          <w:rFonts w:ascii="Arial" w:hAnsi="Arial" w:cs="Arial"/>
          <w:kern w:val="2"/>
          <w:sz w:val="21"/>
          <w:szCs w:val="21"/>
        </w:rPr>
        <w:t>2</w:t>
      </w:r>
      <w:r w:rsidRPr="00EB0402">
        <w:rPr>
          <w:rFonts w:ascii="Arial" w:hAnsi="Arial" w:cs="Arial" w:hint="eastAsia"/>
          <w:kern w:val="2"/>
          <w:sz w:val="21"/>
          <w:szCs w:val="21"/>
        </w:rPr>
        <w:t>年及以上的住房将免征增值税，而持有不足</w:t>
      </w:r>
      <w:r w:rsidRPr="00EB0402">
        <w:rPr>
          <w:rFonts w:ascii="Arial" w:hAnsi="Arial" w:cs="Arial"/>
          <w:kern w:val="2"/>
          <w:sz w:val="21"/>
          <w:szCs w:val="21"/>
        </w:rPr>
        <w:t>2</w:t>
      </w:r>
      <w:r w:rsidRPr="00EB0402">
        <w:rPr>
          <w:rFonts w:ascii="Arial" w:hAnsi="Arial" w:cs="Arial" w:hint="eastAsia"/>
          <w:kern w:val="2"/>
          <w:sz w:val="21"/>
          <w:szCs w:val="21"/>
        </w:rPr>
        <w:t>年的住房则需按</w:t>
      </w:r>
      <w:r w:rsidRPr="00EB0402">
        <w:rPr>
          <w:rFonts w:ascii="Arial" w:hAnsi="Arial" w:cs="Arial"/>
          <w:kern w:val="2"/>
          <w:sz w:val="21"/>
          <w:szCs w:val="21"/>
        </w:rPr>
        <w:t>5%</w:t>
      </w:r>
      <w:r w:rsidRPr="00EB0402">
        <w:rPr>
          <w:rFonts w:ascii="Arial" w:hAnsi="Arial" w:cs="Arial" w:hint="eastAsia"/>
          <w:kern w:val="2"/>
          <w:sz w:val="21"/>
          <w:szCs w:val="21"/>
        </w:rPr>
        <w:t>的税率缴纳增值税。在契税方面，北京市与全国统一，对个人购买家庭唯一住房，面积</w:t>
      </w:r>
      <w:r w:rsidRPr="00EB0402">
        <w:rPr>
          <w:rFonts w:ascii="Arial" w:hAnsi="Arial" w:cs="Arial"/>
          <w:kern w:val="2"/>
          <w:sz w:val="21"/>
          <w:szCs w:val="21"/>
        </w:rPr>
        <w:t>140</w:t>
      </w:r>
      <w:r w:rsidRPr="00EB0402">
        <w:rPr>
          <w:rFonts w:ascii="Arial" w:hAnsi="Arial" w:cs="Arial" w:hint="eastAsia"/>
          <w:kern w:val="2"/>
          <w:sz w:val="21"/>
          <w:szCs w:val="21"/>
        </w:rPr>
        <w:t>平方米及以下的按</w:t>
      </w:r>
      <w:r w:rsidRPr="00EB0402">
        <w:rPr>
          <w:rFonts w:ascii="Arial" w:hAnsi="Arial" w:cs="Arial"/>
          <w:kern w:val="2"/>
          <w:sz w:val="21"/>
          <w:szCs w:val="21"/>
        </w:rPr>
        <w:t>1%</w:t>
      </w:r>
      <w:r w:rsidRPr="00EB0402">
        <w:rPr>
          <w:rFonts w:ascii="Arial" w:hAnsi="Arial" w:cs="Arial" w:hint="eastAsia"/>
          <w:kern w:val="2"/>
          <w:sz w:val="21"/>
          <w:szCs w:val="21"/>
        </w:rPr>
        <w:t>税率征收契税，超过</w:t>
      </w:r>
      <w:r w:rsidRPr="00EB0402">
        <w:rPr>
          <w:rFonts w:ascii="Arial" w:hAnsi="Arial" w:cs="Arial"/>
          <w:kern w:val="2"/>
          <w:sz w:val="21"/>
          <w:szCs w:val="21"/>
        </w:rPr>
        <w:t>140</w:t>
      </w:r>
      <w:r w:rsidRPr="00EB0402">
        <w:rPr>
          <w:rFonts w:ascii="Arial" w:hAnsi="Arial" w:cs="Arial" w:hint="eastAsia"/>
          <w:kern w:val="2"/>
          <w:sz w:val="21"/>
          <w:szCs w:val="21"/>
        </w:rPr>
        <w:t>平方米的按</w:t>
      </w:r>
      <w:r w:rsidRPr="00EB0402">
        <w:rPr>
          <w:rFonts w:ascii="Arial" w:hAnsi="Arial" w:cs="Arial"/>
          <w:kern w:val="2"/>
          <w:sz w:val="21"/>
          <w:szCs w:val="21"/>
        </w:rPr>
        <w:t>1.5%</w:t>
      </w:r>
      <w:r w:rsidRPr="00EB0402">
        <w:rPr>
          <w:rFonts w:ascii="Arial" w:hAnsi="Arial" w:cs="Arial" w:hint="eastAsia"/>
          <w:kern w:val="2"/>
          <w:sz w:val="21"/>
          <w:szCs w:val="21"/>
        </w:rPr>
        <w:t>征收；对于家庭第二套住房，面积</w:t>
      </w:r>
      <w:r w:rsidRPr="00EB0402">
        <w:rPr>
          <w:rFonts w:ascii="Arial" w:hAnsi="Arial" w:cs="Arial"/>
          <w:kern w:val="2"/>
          <w:sz w:val="21"/>
          <w:szCs w:val="21"/>
        </w:rPr>
        <w:t>140</w:t>
      </w:r>
      <w:r w:rsidRPr="00EB0402">
        <w:rPr>
          <w:rFonts w:ascii="Arial" w:hAnsi="Arial" w:cs="Arial" w:hint="eastAsia"/>
          <w:kern w:val="2"/>
          <w:sz w:val="21"/>
          <w:szCs w:val="21"/>
        </w:rPr>
        <w:t>平方米及以下的按</w:t>
      </w:r>
      <w:r w:rsidRPr="00EB0402">
        <w:rPr>
          <w:rFonts w:ascii="Arial" w:hAnsi="Arial" w:cs="Arial"/>
          <w:kern w:val="2"/>
          <w:sz w:val="21"/>
          <w:szCs w:val="21"/>
        </w:rPr>
        <w:t>1%</w:t>
      </w:r>
      <w:r w:rsidRPr="00EB0402">
        <w:rPr>
          <w:rFonts w:ascii="Arial" w:hAnsi="Arial" w:cs="Arial" w:hint="eastAsia"/>
          <w:kern w:val="2"/>
          <w:sz w:val="21"/>
          <w:szCs w:val="21"/>
        </w:rPr>
        <w:t>征收，超过</w:t>
      </w:r>
      <w:r w:rsidRPr="00EB0402">
        <w:rPr>
          <w:rFonts w:ascii="Arial" w:hAnsi="Arial" w:cs="Arial"/>
          <w:kern w:val="2"/>
          <w:sz w:val="21"/>
          <w:szCs w:val="21"/>
        </w:rPr>
        <w:t>140</w:t>
      </w:r>
      <w:r w:rsidRPr="00EB0402">
        <w:rPr>
          <w:rFonts w:ascii="Arial" w:hAnsi="Arial" w:cs="Arial" w:hint="eastAsia"/>
          <w:kern w:val="2"/>
          <w:sz w:val="21"/>
          <w:szCs w:val="21"/>
        </w:rPr>
        <w:t>平方米的按</w:t>
      </w:r>
      <w:r w:rsidRPr="00EB0402">
        <w:rPr>
          <w:rFonts w:ascii="Arial" w:hAnsi="Arial" w:cs="Arial"/>
          <w:kern w:val="2"/>
          <w:sz w:val="21"/>
          <w:szCs w:val="21"/>
        </w:rPr>
        <w:t>2%</w:t>
      </w:r>
      <w:r w:rsidRPr="00EB0402">
        <w:rPr>
          <w:rFonts w:ascii="Arial" w:hAnsi="Arial" w:cs="Arial" w:hint="eastAsia"/>
          <w:kern w:val="2"/>
          <w:sz w:val="21"/>
          <w:szCs w:val="21"/>
        </w:rPr>
        <w:t>征收。</w:t>
      </w:r>
    </w:p>
    <w:p w14:paraId="516E0DE4" w14:textId="77777777" w:rsidR="00E21E39" w:rsidRPr="00EB0402" w:rsidRDefault="00E21E39" w:rsidP="00C13947">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2024</w:t>
      </w:r>
      <w:r w:rsidRPr="00EB0402">
        <w:rPr>
          <w:rFonts w:ascii="Arial" w:hAnsi="Arial" w:cs="Arial" w:hint="eastAsia"/>
          <w:kern w:val="2"/>
          <w:sz w:val="21"/>
          <w:szCs w:val="21"/>
        </w:rPr>
        <w:t>年</w:t>
      </w:r>
      <w:r w:rsidRPr="00EB0402">
        <w:rPr>
          <w:rFonts w:ascii="Arial" w:hAnsi="Arial" w:cs="Arial"/>
          <w:kern w:val="2"/>
          <w:sz w:val="21"/>
          <w:szCs w:val="21"/>
        </w:rPr>
        <w:t>11</w:t>
      </w:r>
      <w:r w:rsidRPr="00EB0402">
        <w:rPr>
          <w:rFonts w:ascii="Arial" w:hAnsi="Arial" w:cs="Arial" w:hint="eastAsia"/>
          <w:kern w:val="2"/>
          <w:sz w:val="21"/>
          <w:szCs w:val="21"/>
        </w:rPr>
        <w:t>月</w:t>
      </w:r>
      <w:r w:rsidRPr="00EB0402">
        <w:rPr>
          <w:rFonts w:ascii="Arial" w:hAnsi="Arial" w:cs="Arial"/>
          <w:kern w:val="2"/>
          <w:sz w:val="21"/>
          <w:szCs w:val="21"/>
        </w:rPr>
        <w:t>29</w:t>
      </w:r>
      <w:r w:rsidRPr="00EB0402">
        <w:rPr>
          <w:rFonts w:ascii="Arial" w:hAnsi="Arial" w:cs="Arial" w:hint="eastAsia"/>
          <w:kern w:val="2"/>
          <w:sz w:val="21"/>
          <w:szCs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B0402">
        <w:rPr>
          <w:rFonts w:ascii="Arial" w:hAnsi="Arial" w:cs="Arial"/>
          <w:kern w:val="2"/>
          <w:sz w:val="21"/>
          <w:szCs w:val="21"/>
        </w:rPr>
        <w:t>,</w:t>
      </w:r>
      <w:r w:rsidRPr="00EB0402">
        <w:rPr>
          <w:rFonts w:ascii="Arial" w:hAnsi="Arial" w:cs="Arial" w:hint="eastAsia"/>
          <w:kern w:val="2"/>
          <w:sz w:val="21"/>
          <w:szCs w:val="21"/>
        </w:rPr>
        <w:t>充分激发多元主体的更新意愿，推动城市更新项目落地实施。</w:t>
      </w:r>
    </w:p>
    <w:p w14:paraId="0617CB88" w14:textId="77777777" w:rsidR="00E21E39" w:rsidRPr="00EB0402" w:rsidRDefault="00E21E39" w:rsidP="00C13947">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2025</w:t>
      </w:r>
      <w:r w:rsidRPr="00EB0402">
        <w:rPr>
          <w:rFonts w:ascii="Arial" w:hAnsi="Arial" w:cs="Arial" w:hint="eastAsia"/>
          <w:kern w:val="2"/>
          <w:sz w:val="21"/>
          <w:szCs w:val="21"/>
        </w:rPr>
        <w:t>年</w:t>
      </w:r>
      <w:r w:rsidRPr="00EB0402">
        <w:rPr>
          <w:rFonts w:ascii="Arial" w:hAnsi="Arial" w:cs="Arial"/>
          <w:kern w:val="2"/>
          <w:sz w:val="21"/>
          <w:szCs w:val="21"/>
        </w:rPr>
        <w:t>2</w:t>
      </w:r>
      <w:r w:rsidRPr="00EB0402">
        <w:rPr>
          <w:rFonts w:ascii="Arial" w:hAnsi="Arial" w:cs="Arial" w:hint="eastAsia"/>
          <w:kern w:val="2"/>
          <w:sz w:val="21"/>
          <w:szCs w:val="21"/>
        </w:rPr>
        <w:t>月</w:t>
      </w:r>
      <w:r w:rsidRPr="00EB0402">
        <w:rPr>
          <w:rFonts w:ascii="Arial" w:hAnsi="Arial" w:cs="Arial"/>
          <w:kern w:val="2"/>
          <w:sz w:val="21"/>
          <w:szCs w:val="21"/>
        </w:rPr>
        <w:t>12</w:t>
      </w:r>
      <w:r w:rsidRPr="00EB0402">
        <w:rPr>
          <w:rFonts w:ascii="Arial" w:hAnsi="Arial" w:cs="Arial" w:hint="eastAsia"/>
          <w:kern w:val="2"/>
          <w:sz w:val="21"/>
          <w:szCs w:val="21"/>
        </w:rPr>
        <w:t>日，北京市规划和自然资源委员会发布《关于印发〈北京市平原多点地区“好房子”规划管理相关技术要点（试行）〉的通知》，旨在提升住房品质，满足多样化居住需求。主要内容包括：允许按需设置封闭或开敞阳台，面积不超过套内建筑面积的</w:t>
      </w:r>
      <w:r w:rsidRPr="00EB0402">
        <w:rPr>
          <w:rFonts w:ascii="Arial" w:hAnsi="Arial" w:cs="Arial"/>
          <w:kern w:val="2"/>
          <w:sz w:val="21"/>
          <w:szCs w:val="21"/>
        </w:rPr>
        <w:t>10%</w:t>
      </w:r>
      <w:r w:rsidRPr="00EB0402">
        <w:rPr>
          <w:rFonts w:ascii="Arial" w:hAnsi="Arial" w:cs="Arial" w:hint="eastAsia"/>
          <w:kern w:val="2"/>
          <w:sz w:val="21"/>
          <w:szCs w:val="21"/>
        </w:rPr>
        <w:t>；鼓励在</w:t>
      </w:r>
      <w:r w:rsidRPr="00EB0402">
        <w:rPr>
          <w:rFonts w:ascii="Arial" w:hAnsi="Arial" w:cs="Arial"/>
          <w:kern w:val="2"/>
          <w:sz w:val="21"/>
          <w:szCs w:val="21"/>
        </w:rPr>
        <w:t>140</w:t>
      </w:r>
      <w:r w:rsidRPr="00EB0402">
        <w:rPr>
          <w:rFonts w:ascii="Arial" w:hAnsi="Arial" w:cs="Arial" w:hint="eastAsia"/>
          <w:kern w:val="2"/>
          <w:sz w:val="21"/>
          <w:szCs w:val="21"/>
        </w:rPr>
        <w:t>平方米以上住宅设置挑空空间；合理利用底层架空空间作为公共活动区域；设置开敞式风雨连廊以方便居民活动；增配邻里共享公共空间，提供便民服务；允许</w:t>
      </w:r>
      <w:proofErr w:type="gramStart"/>
      <w:r w:rsidRPr="00EB0402">
        <w:rPr>
          <w:rFonts w:ascii="Arial" w:hAnsi="Arial" w:cs="Arial" w:hint="eastAsia"/>
          <w:kern w:val="2"/>
          <w:sz w:val="21"/>
          <w:szCs w:val="21"/>
        </w:rPr>
        <w:t>跨城市</w:t>
      </w:r>
      <w:proofErr w:type="gramEnd"/>
      <w:r w:rsidRPr="00EB0402">
        <w:rPr>
          <w:rFonts w:ascii="Arial" w:hAnsi="Arial" w:cs="Arial" w:hint="eastAsia"/>
          <w:kern w:val="2"/>
          <w:sz w:val="21"/>
          <w:szCs w:val="21"/>
        </w:rPr>
        <w:t>支路空间利用以优化布局；建筑高度可局部上浮以形成错落天际线；鼓励使用高品质材料提升立面品质。这些措施适用于顺义、大兴、亦庄、昌平、房山等平原多点地区，城市副中心可参照执行。</w:t>
      </w:r>
    </w:p>
    <w:p w14:paraId="59E7E2DE" w14:textId="77777777" w:rsidR="00E21E39" w:rsidRPr="00EB0402" w:rsidRDefault="00E21E39" w:rsidP="00C13947">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2025</w:t>
      </w:r>
      <w:r w:rsidRPr="00EB0402">
        <w:rPr>
          <w:rFonts w:ascii="Arial" w:hAnsi="Arial" w:cs="Arial" w:hint="eastAsia"/>
          <w:kern w:val="2"/>
          <w:sz w:val="21"/>
          <w:szCs w:val="21"/>
        </w:rPr>
        <w:t>年</w:t>
      </w:r>
      <w:r w:rsidRPr="00EB0402">
        <w:rPr>
          <w:rFonts w:ascii="Arial" w:hAnsi="Arial" w:cs="Arial"/>
          <w:kern w:val="2"/>
          <w:sz w:val="21"/>
          <w:szCs w:val="21"/>
        </w:rPr>
        <w:t>5</w:t>
      </w:r>
      <w:r w:rsidRPr="00EB0402">
        <w:rPr>
          <w:rFonts w:ascii="Arial" w:hAnsi="Arial" w:cs="Arial" w:hint="eastAsia"/>
          <w:kern w:val="2"/>
          <w:sz w:val="21"/>
          <w:szCs w:val="21"/>
        </w:rPr>
        <w:t>月</w:t>
      </w:r>
      <w:r w:rsidRPr="00EB0402">
        <w:rPr>
          <w:rFonts w:ascii="Arial" w:hAnsi="Arial" w:cs="Arial"/>
          <w:kern w:val="2"/>
          <w:sz w:val="21"/>
          <w:szCs w:val="21"/>
        </w:rPr>
        <w:t>9</w:t>
      </w:r>
      <w:r w:rsidRPr="00EB0402">
        <w:rPr>
          <w:rFonts w:ascii="Arial" w:hAnsi="Arial" w:cs="Arial" w:hint="eastAsia"/>
          <w:kern w:val="2"/>
          <w:sz w:val="21"/>
          <w:szCs w:val="21"/>
        </w:rPr>
        <w:t>日，北京市住房和城乡建设委员会发布《关于印发〈</w:t>
      </w:r>
      <w:r w:rsidRPr="00EB0402">
        <w:rPr>
          <w:rFonts w:ascii="Arial" w:hAnsi="Arial" w:cs="Arial"/>
          <w:kern w:val="2"/>
          <w:sz w:val="21"/>
          <w:szCs w:val="21"/>
        </w:rPr>
        <w:t>2025</w:t>
      </w:r>
      <w:r w:rsidRPr="00EB0402">
        <w:rPr>
          <w:rFonts w:ascii="Arial" w:hAnsi="Arial" w:cs="Arial" w:hint="eastAsia"/>
          <w:kern w:val="2"/>
          <w:sz w:val="21"/>
          <w:szCs w:val="21"/>
        </w:rPr>
        <w:t>年北京市住房发展年度</w:t>
      </w:r>
      <w:r w:rsidRPr="00EB0402">
        <w:rPr>
          <w:rFonts w:ascii="Arial" w:hAnsi="Arial" w:cs="Arial" w:hint="eastAsia"/>
          <w:kern w:val="2"/>
          <w:sz w:val="21"/>
          <w:szCs w:val="21"/>
        </w:rPr>
        <w:lastRenderedPageBreak/>
        <w:t>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2FF73CE9" w14:textId="77777777" w:rsidR="00E21E39" w:rsidRPr="00EB0402" w:rsidRDefault="00E21E39" w:rsidP="00C13947">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2025</w:t>
      </w:r>
      <w:r w:rsidRPr="00EB0402">
        <w:rPr>
          <w:rFonts w:ascii="Arial" w:hAnsi="Arial" w:cs="Arial" w:hint="eastAsia"/>
          <w:kern w:val="2"/>
          <w:sz w:val="21"/>
          <w:szCs w:val="21"/>
        </w:rPr>
        <w:t>年</w:t>
      </w:r>
      <w:r w:rsidRPr="00EB0402">
        <w:rPr>
          <w:rFonts w:ascii="Arial" w:hAnsi="Arial" w:cs="Arial"/>
          <w:kern w:val="2"/>
          <w:sz w:val="21"/>
          <w:szCs w:val="21"/>
        </w:rPr>
        <w:t>7</w:t>
      </w:r>
      <w:r w:rsidRPr="00EB0402">
        <w:rPr>
          <w:rFonts w:ascii="Arial" w:hAnsi="Arial" w:cs="Arial" w:hint="eastAsia"/>
          <w:kern w:val="2"/>
          <w:sz w:val="21"/>
          <w:szCs w:val="21"/>
        </w:rPr>
        <w:t>月</w:t>
      </w:r>
      <w:r w:rsidRPr="00EB0402">
        <w:rPr>
          <w:rFonts w:ascii="Arial" w:hAnsi="Arial" w:cs="Arial"/>
          <w:kern w:val="2"/>
          <w:sz w:val="21"/>
          <w:szCs w:val="21"/>
        </w:rPr>
        <w:t>10</w:t>
      </w:r>
      <w:r w:rsidRPr="00EB0402">
        <w:rPr>
          <w:rFonts w:ascii="Arial" w:hAnsi="Arial" w:cs="Arial" w:hint="eastAsia"/>
          <w:kern w:val="2"/>
          <w:sz w:val="21"/>
          <w:szCs w:val="21"/>
        </w:rPr>
        <w:t>日，北京市人民政府发布《关于印发〈北京市深化改革提振消费专项行动方案〉的通知》，提出共计</w:t>
      </w:r>
      <w:r w:rsidRPr="00EB0402">
        <w:rPr>
          <w:rFonts w:ascii="Arial" w:hAnsi="Arial" w:cs="Arial"/>
          <w:kern w:val="2"/>
          <w:sz w:val="21"/>
          <w:szCs w:val="21"/>
        </w:rPr>
        <w:t>24</w:t>
      </w:r>
      <w:r w:rsidRPr="00EB0402">
        <w:rPr>
          <w:rFonts w:ascii="Arial" w:hAnsi="Arial" w:cs="Arial" w:hint="eastAsia"/>
          <w:kern w:val="2"/>
          <w:sz w:val="21"/>
          <w:szCs w:val="21"/>
        </w:rPr>
        <w:t>项具体方案。其中，第</w:t>
      </w:r>
      <w:r w:rsidRPr="00EB0402">
        <w:rPr>
          <w:rFonts w:ascii="Arial" w:hAnsi="Arial" w:cs="Arial"/>
          <w:kern w:val="2"/>
          <w:sz w:val="21"/>
          <w:szCs w:val="21"/>
        </w:rPr>
        <w:t>14</w:t>
      </w:r>
      <w:r w:rsidRPr="00EB0402">
        <w:rPr>
          <w:rFonts w:ascii="Arial" w:hAnsi="Arial" w:cs="Arial" w:hint="eastAsia"/>
          <w:kern w:val="2"/>
          <w:sz w:val="21"/>
          <w:szCs w:val="21"/>
        </w:rPr>
        <w:t>项“优化住房消费新供给”：优先向轨道交通站点和就业密集地区</w:t>
      </w:r>
      <w:r w:rsidRPr="00EB0402">
        <w:rPr>
          <w:rFonts w:ascii="Arial" w:hAnsi="Arial" w:cs="Arial"/>
          <w:kern w:val="2"/>
          <w:sz w:val="21"/>
          <w:szCs w:val="21"/>
        </w:rPr>
        <w:t xml:space="preserve"> </w:t>
      </w:r>
      <w:r w:rsidRPr="00EB0402">
        <w:rPr>
          <w:rFonts w:ascii="Arial" w:hAnsi="Arial" w:cs="Arial" w:hint="eastAsia"/>
          <w:kern w:val="2"/>
          <w:sz w:val="21"/>
          <w:szCs w:val="21"/>
        </w:rPr>
        <w:t>供应住宅用地，完善“保障</w:t>
      </w:r>
      <w:r w:rsidRPr="00EB0402">
        <w:rPr>
          <w:rFonts w:ascii="Arial" w:hAnsi="Arial" w:cs="Arial"/>
          <w:kern w:val="2"/>
          <w:sz w:val="21"/>
          <w:szCs w:val="21"/>
        </w:rPr>
        <w:t>+</w:t>
      </w:r>
      <w:r w:rsidRPr="00EB0402">
        <w:rPr>
          <w:rFonts w:ascii="Arial" w:hAnsi="Arial" w:cs="Arial" w:hint="eastAsia"/>
          <w:kern w:val="2"/>
          <w:sz w:val="21"/>
          <w:szCs w:val="21"/>
        </w:rPr>
        <w:t>市场”住房供应体系。进一步发挥住房公积金促进作用，支持缴存人在提取公积</w:t>
      </w:r>
      <w:r w:rsidRPr="00EB0402">
        <w:rPr>
          <w:rFonts w:ascii="Arial" w:hAnsi="Arial" w:cs="Arial"/>
          <w:kern w:val="2"/>
          <w:sz w:val="21"/>
          <w:szCs w:val="21"/>
        </w:rPr>
        <w:t xml:space="preserve"> </w:t>
      </w:r>
      <w:r w:rsidRPr="00EB0402">
        <w:rPr>
          <w:rFonts w:ascii="Arial" w:hAnsi="Arial" w:cs="Arial" w:hint="eastAsia"/>
          <w:kern w:val="2"/>
          <w:sz w:val="21"/>
          <w:szCs w:val="21"/>
        </w:rPr>
        <w:t>金支付购房首付款的同时申请住房公积金个人住房贷款。研究制定住房公积金个人住房贷款“带押过户”政策，并开展相关业务。</w:t>
      </w:r>
    </w:p>
    <w:p w14:paraId="3AE87D74" w14:textId="77777777" w:rsidR="00E21E39" w:rsidRPr="00EB0402" w:rsidRDefault="00E21E39" w:rsidP="00C13947">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2025</w:t>
      </w:r>
      <w:r w:rsidRPr="00EB0402">
        <w:rPr>
          <w:rFonts w:ascii="Arial" w:hAnsi="Arial" w:cs="Arial" w:hint="eastAsia"/>
          <w:kern w:val="2"/>
          <w:sz w:val="21"/>
          <w:szCs w:val="21"/>
        </w:rPr>
        <w:t>年</w:t>
      </w:r>
      <w:r w:rsidRPr="00EB0402">
        <w:rPr>
          <w:rFonts w:ascii="Arial" w:hAnsi="Arial" w:cs="Arial"/>
          <w:kern w:val="2"/>
          <w:sz w:val="21"/>
          <w:szCs w:val="21"/>
        </w:rPr>
        <w:t>8</w:t>
      </w:r>
      <w:r w:rsidRPr="00EB0402">
        <w:rPr>
          <w:rFonts w:ascii="Arial" w:hAnsi="Arial" w:cs="Arial" w:hint="eastAsia"/>
          <w:kern w:val="2"/>
          <w:sz w:val="21"/>
          <w:szCs w:val="21"/>
        </w:rPr>
        <w:t>月</w:t>
      </w:r>
      <w:r w:rsidRPr="00EB0402">
        <w:rPr>
          <w:rFonts w:ascii="Arial" w:hAnsi="Arial" w:cs="Arial"/>
          <w:kern w:val="2"/>
          <w:sz w:val="21"/>
          <w:szCs w:val="21"/>
        </w:rPr>
        <w:t>8</w:t>
      </w:r>
      <w:r w:rsidRPr="00EB0402">
        <w:rPr>
          <w:rFonts w:ascii="Arial" w:hAnsi="Arial" w:cs="Arial" w:hint="eastAsia"/>
          <w:kern w:val="2"/>
          <w:sz w:val="21"/>
          <w:szCs w:val="21"/>
        </w:rPr>
        <w:t>日，北京市住房和城乡建设委员会、北京住房公积金管理中心联合发布《关于进一步优化调整本市房地产相关政策的通知》。此次政策调整聚焦于优化住房限购政策和加大公积金贷款支持力度两大方面，其中五环外限购松绑以及公积金政策的多项优化举措，印发广泛关注。《通知》自</w:t>
      </w:r>
      <w:r w:rsidRPr="00EB0402">
        <w:rPr>
          <w:rFonts w:ascii="Arial" w:hAnsi="Arial" w:cs="Arial"/>
          <w:kern w:val="2"/>
          <w:sz w:val="21"/>
          <w:szCs w:val="21"/>
        </w:rPr>
        <w:t>2025</w:t>
      </w:r>
      <w:r w:rsidRPr="00EB0402">
        <w:rPr>
          <w:rFonts w:ascii="Arial" w:hAnsi="Arial" w:cs="Arial" w:hint="eastAsia"/>
          <w:kern w:val="2"/>
          <w:sz w:val="21"/>
          <w:szCs w:val="21"/>
        </w:rPr>
        <w:t>年</w:t>
      </w:r>
      <w:r w:rsidRPr="00EB0402">
        <w:rPr>
          <w:rFonts w:ascii="Arial" w:hAnsi="Arial" w:cs="Arial"/>
          <w:kern w:val="2"/>
          <w:sz w:val="21"/>
          <w:szCs w:val="21"/>
        </w:rPr>
        <w:t>8</w:t>
      </w:r>
      <w:r w:rsidRPr="00EB0402">
        <w:rPr>
          <w:rFonts w:ascii="Arial" w:hAnsi="Arial" w:cs="Arial" w:hint="eastAsia"/>
          <w:kern w:val="2"/>
          <w:sz w:val="21"/>
          <w:szCs w:val="21"/>
        </w:rPr>
        <w:t>月</w:t>
      </w:r>
      <w:r w:rsidRPr="00EB0402">
        <w:rPr>
          <w:rFonts w:ascii="Arial" w:hAnsi="Arial" w:cs="Arial"/>
          <w:kern w:val="2"/>
          <w:sz w:val="21"/>
          <w:szCs w:val="21"/>
        </w:rPr>
        <w:t>9</w:t>
      </w:r>
      <w:r w:rsidRPr="00EB0402">
        <w:rPr>
          <w:rFonts w:ascii="Arial" w:hAnsi="Arial" w:cs="Arial" w:hint="eastAsia"/>
          <w:kern w:val="2"/>
          <w:sz w:val="21"/>
          <w:szCs w:val="21"/>
        </w:rPr>
        <w:t>日起正式施行。</w:t>
      </w:r>
    </w:p>
    <w:p w14:paraId="04219792" w14:textId="77777777" w:rsidR="00E21E39" w:rsidRPr="00EB0402" w:rsidRDefault="00E21E39" w:rsidP="00C13947">
      <w:pPr>
        <w:spacing w:line="480" w:lineRule="auto"/>
        <w:ind w:firstLineChars="200" w:firstLine="420"/>
        <w:jc w:val="both"/>
        <w:rPr>
          <w:rFonts w:ascii="Arial" w:hAnsi="Arial" w:cs="Arial"/>
          <w:kern w:val="2"/>
          <w:sz w:val="21"/>
          <w:szCs w:val="21"/>
        </w:rPr>
      </w:pPr>
      <w:r w:rsidRPr="00EB0402">
        <w:rPr>
          <w:rFonts w:ascii="Arial" w:hAnsi="Arial" w:cs="Arial"/>
          <w:kern w:val="2"/>
          <w:sz w:val="21"/>
          <w:szCs w:val="21"/>
        </w:rPr>
        <w:t>5.</w:t>
      </w:r>
      <w:r w:rsidRPr="00EB0402">
        <w:rPr>
          <w:rFonts w:ascii="Arial" w:hAnsi="Arial" w:cs="Arial" w:hint="eastAsia"/>
          <w:kern w:val="2"/>
          <w:sz w:val="21"/>
          <w:szCs w:val="21"/>
        </w:rPr>
        <w:t>未来市场预期</w:t>
      </w:r>
    </w:p>
    <w:p w14:paraId="17C07A02" w14:textId="77777777" w:rsidR="00E21E39" w:rsidRPr="00EB0402" w:rsidRDefault="00E21E39" w:rsidP="00C13947">
      <w:pPr>
        <w:spacing w:line="480" w:lineRule="auto"/>
        <w:ind w:firstLineChars="200" w:firstLine="420"/>
        <w:jc w:val="both"/>
        <w:rPr>
          <w:rFonts w:ascii="Arial" w:hAnsi="Arial" w:cs="Arial"/>
          <w:kern w:val="2"/>
          <w:sz w:val="21"/>
          <w:szCs w:val="21"/>
        </w:rPr>
      </w:pPr>
      <w:r w:rsidRPr="00EB0402">
        <w:rPr>
          <w:rFonts w:ascii="Arial" w:hAnsi="Arial" w:cs="Arial" w:hint="eastAsia"/>
          <w:kern w:val="2"/>
          <w:sz w:val="21"/>
          <w:szCs w:val="21"/>
        </w:rPr>
        <w:t>预计未来北京住宅市场将呈现“政策持续优化、市场温和修复、结构分化加剧”的总体趋势。政策层面，北京已实施五环</w:t>
      </w:r>
      <w:proofErr w:type="gramStart"/>
      <w:r w:rsidRPr="00EB0402">
        <w:rPr>
          <w:rFonts w:ascii="Arial" w:hAnsi="Arial" w:cs="Arial" w:hint="eastAsia"/>
          <w:kern w:val="2"/>
          <w:sz w:val="21"/>
          <w:szCs w:val="21"/>
        </w:rPr>
        <w:t>外取消</w:t>
      </w:r>
      <w:proofErr w:type="gramEnd"/>
      <w:r w:rsidRPr="00EB0402">
        <w:rPr>
          <w:rFonts w:ascii="Arial" w:hAnsi="Arial" w:cs="Arial" w:hint="eastAsia"/>
          <w:kern w:val="2"/>
          <w:sz w:val="21"/>
          <w:szCs w:val="21"/>
        </w:rPr>
        <w:t>限购、优化公积金贷款等举措，未来限购政策仍有进一步放松空间，公积金支持力度有望继续加大（如推进</w:t>
      </w:r>
      <w:r w:rsidRPr="00EB0402">
        <w:rPr>
          <w:rFonts w:ascii="Arial" w:hAnsi="Arial" w:cs="Arial"/>
          <w:kern w:val="2"/>
          <w:sz w:val="21"/>
          <w:szCs w:val="21"/>
        </w:rPr>
        <w:t>“</w:t>
      </w:r>
      <w:r w:rsidRPr="00EB0402">
        <w:rPr>
          <w:rFonts w:ascii="Arial" w:hAnsi="Arial" w:cs="Arial" w:hint="eastAsia"/>
          <w:kern w:val="2"/>
          <w:sz w:val="21"/>
          <w:szCs w:val="21"/>
        </w:rPr>
        <w:t>带押过户</w:t>
      </w:r>
      <w:r w:rsidRPr="00EB0402">
        <w:rPr>
          <w:rFonts w:ascii="Arial" w:hAnsi="Arial" w:cs="Arial"/>
          <w:kern w:val="2"/>
          <w:sz w:val="21"/>
          <w:szCs w:val="21"/>
        </w:rPr>
        <w:t>”</w:t>
      </w:r>
      <w:r w:rsidRPr="00EB0402">
        <w:rPr>
          <w:rFonts w:ascii="Arial" w:hAnsi="Arial" w:cs="Arial" w:hint="eastAsia"/>
          <w:kern w:val="2"/>
          <w:sz w:val="21"/>
          <w:szCs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好房子”倾斜，中</w:t>
      </w:r>
      <w:proofErr w:type="gramStart"/>
      <w:r w:rsidRPr="00EB0402">
        <w:rPr>
          <w:rFonts w:ascii="Arial" w:hAnsi="Arial" w:cs="Arial" w:hint="eastAsia"/>
          <w:kern w:val="2"/>
          <w:sz w:val="21"/>
          <w:szCs w:val="21"/>
        </w:rPr>
        <w:t>高面积段</w:t>
      </w:r>
      <w:proofErr w:type="gramEnd"/>
      <w:r w:rsidRPr="00EB0402">
        <w:rPr>
          <w:rFonts w:ascii="Arial" w:hAnsi="Arial" w:cs="Arial" w:hint="eastAsia"/>
          <w:kern w:val="2"/>
          <w:sz w:val="21"/>
          <w:szCs w:val="21"/>
        </w:rPr>
        <w:t>、中高总价产品占比提升，推动产品结构持续优化。整体来看，北京住宅市场正逐步进入“量稳价稳、质升区异”的新阶段。</w:t>
      </w:r>
    </w:p>
    <w:p w14:paraId="5019CBD4" w14:textId="77777777" w:rsidR="00802761" w:rsidRPr="00EB0402" w:rsidRDefault="00802761">
      <w:pPr>
        <w:spacing w:line="360" w:lineRule="auto"/>
        <w:rPr>
          <w:rFonts w:ascii="Arial" w:hAnsi="Arial" w:cs="Arial"/>
          <w:b/>
          <w:kern w:val="2"/>
          <w:sz w:val="21"/>
          <w:szCs w:val="21"/>
        </w:rPr>
      </w:pPr>
      <w:r w:rsidRPr="00EB0402">
        <w:rPr>
          <w:rFonts w:ascii="Arial" w:hAnsi="Arial" w:cs="Arial"/>
          <w:b/>
          <w:kern w:val="2"/>
          <w:sz w:val="21"/>
          <w:szCs w:val="21"/>
        </w:rPr>
        <w:t>（二）估价对象所在区域相应用途房地产市场状况</w:t>
      </w:r>
    </w:p>
    <w:p w14:paraId="7CFC577A" w14:textId="79915129" w:rsidR="00410531" w:rsidRPr="00EB0402" w:rsidRDefault="00BE00A0" w:rsidP="00410531">
      <w:pPr>
        <w:spacing w:line="480" w:lineRule="auto"/>
        <w:ind w:firstLineChars="200" w:firstLine="420"/>
        <w:jc w:val="both"/>
        <w:rPr>
          <w:rFonts w:ascii="Arial" w:hAnsi="Arial" w:cs="Arial"/>
          <w:kern w:val="2"/>
          <w:sz w:val="21"/>
          <w:szCs w:val="21"/>
        </w:rPr>
      </w:pPr>
      <w:r w:rsidRPr="00EB0402">
        <w:rPr>
          <w:rFonts w:ascii="Arial" w:hAnsi="Arial" w:cs="Arial" w:hint="eastAsia"/>
          <w:kern w:val="2"/>
          <w:sz w:val="21"/>
          <w:szCs w:val="21"/>
        </w:rPr>
        <w:t>估价对象位于</w:t>
      </w:r>
      <w:proofErr w:type="gramStart"/>
      <w:r w:rsidRPr="00EB0402">
        <w:rPr>
          <w:rFonts w:ascii="Arial" w:hAnsi="Arial" w:cs="Arial" w:hint="eastAsia"/>
          <w:kern w:val="2"/>
          <w:sz w:val="21"/>
          <w:szCs w:val="21"/>
        </w:rPr>
        <w:t>大兴区瀛海</w:t>
      </w:r>
      <w:proofErr w:type="gramEnd"/>
      <w:r w:rsidRPr="00EB0402">
        <w:rPr>
          <w:rFonts w:ascii="Arial" w:hAnsi="Arial" w:cs="Arial" w:hint="eastAsia"/>
          <w:kern w:val="2"/>
          <w:sz w:val="21"/>
          <w:szCs w:val="21"/>
        </w:rPr>
        <w:t>镇，</w:t>
      </w:r>
      <w:r w:rsidR="009C5DFD" w:rsidRPr="00EB0402">
        <w:rPr>
          <w:rFonts w:ascii="Arial" w:hAnsi="Arial" w:cs="Arial" w:hint="eastAsia"/>
          <w:kern w:val="2"/>
          <w:sz w:val="21"/>
          <w:szCs w:val="21"/>
        </w:rPr>
        <w:t>大兴区位于北京市南部，全区南北长</w:t>
      </w:r>
      <w:r w:rsidR="009C5DFD" w:rsidRPr="00EB0402">
        <w:rPr>
          <w:rFonts w:ascii="Arial" w:hAnsi="Arial" w:cs="Arial" w:hint="eastAsia"/>
          <w:kern w:val="2"/>
          <w:sz w:val="21"/>
          <w:szCs w:val="21"/>
        </w:rPr>
        <w:t>42.70km</w:t>
      </w:r>
      <w:r w:rsidR="009C5DFD" w:rsidRPr="00EB0402">
        <w:rPr>
          <w:rFonts w:ascii="Arial" w:hAnsi="Arial" w:cs="Arial" w:hint="eastAsia"/>
          <w:kern w:val="2"/>
          <w:sz w:val="21"/>
          <w:szCs w:val="21"/>
        </w:rPr>
        <w:t>，东西宽</w:t>
      </w:r>
      <w:r w:rsidR="009C5DFD" w:rsidRPr="00EB0402">
        <w:rPr>
          <w:rFonts w:ascii="Arial" w:hAnsi="Arial" w:cs="Arial" w:hint="eastAsia"/>
          <w:kern w:val="2"/>
          <w:sz w:val="21"/>
          <w:szCs w:val="21"/>
        </w:rPr>
        <w:t>45.00km</w:t>
      </w:r>
      <w:r w:rsidR="009C5DFD" w:rsidRPr="00EB0402">
        <w:rPr>
          <w:rFonts w:ascii="Arial" w:hAnsi="Arial" w:cs="Arial" w:hint="eastAsia"/>
          <w:kern w:val="2"/>
          <w:sz w:val="21"/>
          <w:szCs w:val="21"/>
        </w:rPr>
        <w:t>，</w:t>
      </w:r>
      <w:proofErr w:type="gramStart"/>
      <w:r w:rsidR="009C5DFD" w:rsidRPr="00EB0402">
        <w:rPr>
          <w:rFonts w:ascii="Arial" w:hAnsi="Arial" w:cs="Arial" w:hint="eastAsia"/>
          <w:kern w:val="2"/>
          <w:sz w:val="21"/>
          <w:szCs w:val="21"/>
        </w:rPr>
        <w:t>大兴区</w:t>
      </w:r>
      <w:proofErr w:type="gramEnd"/>
      <w:r w:rsidR="009C5DFD" w:rsidRPr="00EB0402">
        <w:rPr>
          <w:rFonts w:ascii="Arial" w:hAnsi="Arial" w:cs="Arial" w:hint="eastAsia"/>
          <w:kern w:val="2"/>
          <w:sz w:val="21"/>
          <w:szCs w:val="21"/>
        </w:rPr>
        <w:t>总面积</w:t>
      </w:r>
      <w:r w:rsidR="009C5DFD" w:rsidRPr="00EB0402">
        <w:rPr>
          <w:rFonts w:ascii="Arial" w:hAnsi="Arial" w:cs="Arial" w:hint="eastAsia"/>
          <w:kern w:val="2"/>
          <w:sz w:val="21"/>
          <w:szCs w:val="21"/>
        </w:rPr>
        <w:t>1036.33</w:t>
      </w:r>
      <w:r w:rsidR="009C5DFD" w:rsidRPr="00EB0402">
        <w:rPr>
          <w:rFonts w:ascii="Arial" w:hAnsi="Arial" w:cs="Arial" w:hint="eastAsia"/>
          <w:kern w:val="2"/>
          <w:sz w:val="21"/>
          <w:szCs w:val="21"/>
        </w:rPr>
        <w:t>平方公里，下辖黄村、西红门、旧宫、亦庄、瀛海、青云店等</w:t>
      </w:r>
      <w:r w:rsidR="009C5DFD" w:rsidRPr="00EB0402">
        <w:rPr>
          <w:rFonts w:ascii="Arial" w:hAnsi="Arial" w:cs="Arial" w:hint="eastAsia"/>
          <w:kern w:val="2"/>
          <w:sz w:val="21"/>
          <w:szCs w:val="21"/>
        </w:rPr>
        <w:t>14</w:t>
      </w:r>
      <w:r w:rsidR="009C5DFD" w:rsidRPr="00EB0402">
        <w:rPr>
          <w:rFonts w:ascii="Arial" w:hAnsi="Arial" w:cs="Arial" w:hint="eastAsia"/>
          <w:kern w:val="2"/>
          <w:sz w:val="21"/>
          <w:szCs w:val="21"/>
        </w:rPr>
        <w:t>个镇和清源、兴丰等</w:t>
      </w:r>
      <w:r w:rsidR="009C5DFD" w:rsidRPr="00EB0402">
        <w:rPr>
          <w:rFonts w:ascii="Arial" w:hAnsi="Arial" w:cs="Arial" w:hint="eastAsia"/>
          <w:kern w:val="2"/>
          <w:sz w:val="21"/>
          <w:szCs w:val="21"/>
        </w:rPr>
        <w:t>6</w:t>
      </w:r>
      <w:r w:rsidR="009C5DFD" w:rsidRPr="00EB0402">
        <w:rPr>
          <w:rFonts w:ascii="Arial" w:hAnsi="Arial" w:cs="Arial" w:hint="eastAsia"/>
          <w:kern w:val="2"/>
          <w:sz w:val="21"/>
          <w:szCs w:val="21"/>
        </w:rPr>
        <w:t>个街道办事处。</w:t>
      </w:r>
      <w:proofErr w:type="gramStart"/>
      <w:r w:rsidR="009C5DFD" w:rsidRPr="00EB0402">
        <w:rPr>
          <w:rFonts w:ascii="Arial" w:hAnsi="Arial" w:cs="Arial" w:hint="eastAsia"/>
          <w:kern w:val="2"/>
          <w:sz w:val="21"/>
          <w:szCs w:val="21"/>
        </w:rPr>
        <w:t>大兴区</w:t>
      </w:r>
      <w:proofErr w:type="gramEnd"/>
      <w:r w:rsidR="009C5DFD" w:rsidRPr="00EB0402">
        <w:rPr>
          <w:rFonts w:ascii="Arial" w:hAnsi="Arial" w:cs="Arial" w:hint="eastAsia"/>
          <w:kern w:val="2"/>
          <w:sz w:val="21"/>
          <w:szCs w:val="21"/>
        </w:rPr>
        <w:t>东临通州区，南临河北省固安县、霸州市等，西与房山区隔永定河为邻，北接丰台区、朝阳区</w:t>
      </w:r>
      <w:r w:rsidR="00410531" w:rsidRPr="00EB0402">
        <w:rPr>
          <w:rFonts w:ascii="Arial" w:hAnsi="Arial" w:cs="Arial"/>
          <w:kern w:val="2"/>
          <w:sz w:val="21"/>
          <w:szCs w:val="21"/>
        </w:rPr>
        <w:t>。</w:t>
      </w:r>
    </w:p>
    <w:p w14:paraId="4889FE59" w14:textId="77777777" w:rsidR="009C5DFD" w:rsidRPr="00EB0402" w:rsidRDefault="009C5DFD" w:rsidP="009C5DFD">
      <w:pPr>
        <w:spacing w:line="480" w:lineRule="auto"/>
        <w:ind w:firstLineChars="200" w:firstLine="420"/>
        <w:jc w:val="both"/>
        <w:rPr>
          <w:rFonts w:ascii="Arial" w:hAnsi="Arial" w:cs="Arial"/>
          <w:kern w:val="2"/>
          <w:sz w:val="21"/>
          <w:szCs w:val="21"/>
        </w:rPr>
      </w:pPr>
      <w:r w:rsidRPr="00EB0402">
        <w:rPr>
          <w:rFonts w:ascii="Arial" w:hAnsi="Arial" w:cs="Arial" w:hint="eastAsia"/>
          <w:kern w:val="2"/>
          <w:sz w:val="21"/>
          <w:szCs w:val="21"/>
        </w:rPr>
        <w:lastRenderedPageBreak/>
        <w:t>经济增长方面，初步核算，</w:t>
      </w:r>
      <w:r w:rsidRPr="00EB0402">
        <w:rPr>
          <w:rFonts w:ascii="Arial" w:hAnsi="Arial" w:cs="Arial" w:hint="eastAsia"/>
          <w:kern w:val="2"/>
          <w:sz w:val="21"/>
          <w:szCs w:val="21"/>
        </w:rPr>
        <w:t>2024</w:t>
      </w:r>
      <w:r w:rsidRPr="00EB0402">
        <w:rPr>
          <w:rFonts w:ascii="Arial" w:hAnsi="Arial" w:cs="Arial" w:hint="eastAsia"/>
          <w:kern w:val="2"/>
          <w:sz w:val="21"/>
          <w:szCs w:val="21"/>
        </w:rPr>
        <w:t>年</w:t>
      </w:r>
      <w:proofErr w:type="gramStart"/>
      <w:r w:rsidRPr="00EB0402">
        <w:rPr>
          <w:rFonts w:ascii="Arial" w:hAnsi="Arial" w:cs="Arial" w:hint="eastAsia"/>
          <w:kern w:val="2"/>
          <w:sz w:val="21"/>
          <w:szCs w:val="21"/>
        </w:rPr>
        <w:t>大兴区</w:t>
      </w:r>
      <w:proofErr w:type="gramEnd"/>
      <w:r w:rsidRPr="00EB0402">
        <w:rPr>
          <w:rFonts w:ascii="Arial" w:hAnsi="Arial" w:cs="Arial" w:hint="eastAsia"/>
          <w:kern w:val="2"/>
          <w:sz w:val="21"/>
          <w:szCs w:val="21"/>
        </w:rPr>
        <w:t>实现地区生产总值</w:t>
      </w:r>
      <w:r w:rsidRPr="00EB0402">
        <w:rPr>
          <w:rFonts w:ascii="Arial" w:hAnsi="Arial" w:cs="Arial" w:hint="eastAsia"/>
          <w:kern w:val="2"/>
          <w:sz w:val="21"/>
          <w:szCs w:val="21"/>
        </w:rPr>
        <w:t>1334.8</w:t>
      </w:r>
      <w:r w:rsidRPr="00EB0402">
        <w:rPr>
          <w:rFonts w:ascii="Arial" w:hAnsi="Arial" w:cs="Arial" w:hint="eastAsia"/>
          <w:kern w:val="2"/>
          <w:sz w:val="21"/>
          <w:szCs w:val="21"/>
        </w:rPr>
        <w:t>亿元，按可比价格计算，比上年增长</w:t>
      </w:r>
      <w:r w:rsidRPr="00EB0402">
        <w:rPr>
          <w:rFonts w:ascii="Arial" w:hAnsi="Arial" w:cs="Arial" w:hint="eastAsia"/>
          <w:kern w:val="2"/>
          <w:sz w:val="21"/>
          <w:szCs w:val="21"/>
        </w:rPr>
        <w:t>5.2%</w:t>
      </w:r>
      <w:r w:rsidRPr="00EB0402">
        <w:rPr>
          <w:rFonts w:ascii="Arial" w:hAnsi="Arial" w:cs="Arial" w:hint="eastAsia"/>
          <w:kern w:val="2"/>
          <w:sz w:val="21"/>
          <w:szCs w:val="21"/>
        </w:rPr>
        <w:t>，其中第一产业实现增加值</w:t>
      </w:r>
      <w:r w:rsidRPr="00EB0402">
        <w:rPr>
          <w:rFonts w:ascii="Arial" w:hAnsi="Arial" w:cs="Arial" w:hint="eastAsia"/>
          <w:kern w:val="2"/>
          <w:sz w:val="21"/>
          <w:szCs w:val="21"/>
        </w:rPr>
        <w:t>16.6</w:t>
      </w:r>
      <w:r w:rsidRPr="00EB0402">
        <w:rPr>
          <w:rFonts w:ascii="Arial" w:hAnsi="Arial" w:cs="Arial" w:hint="eastAsia"/>
          <w:kern w:val="2"/>
          <w:sz w:val="21"/>
          <w:szCs w:val="21"/>
        </w:rPr>
        <w:t>亿元，比上年增长</w:t>
      </w:r>
      <w:r w:rsidRPr="00EB0402">
        <w:rPr>
          <w:rFonts w:ascii="Arial" w:hAnsi="Arial" w:cs="Arial" w:hint="eastAsia"/>
          <w:kern w:val="2"/>
          <w:sz w:val="21"/>
          <w:szCs w:val="21"/>
        </w:rPr>
        <w:t>2.3%</w:t>
      </w:r>
      <w:r w:rsidRPr="00EB0402">
        <w:rPr>
          <w:rFonts w:ascii="Arial" w:hAnsi="Arial" w:cs="Arial" w:hint="eastAsia"/>
          <w:kern w:val="2"/>
          <w:sz w:val="21"/>
          <w:szCs w:val="21"/>
        </w:rPr>
        <w:t>；第二产业实现增加值</w:t>
      </w:r>
      <w:r w:rsidRPr="00EB0402">
        <w:rPr>
          <w:rFonts w:ascii="Arial" w:hAnsi="Arial" w:cs="Arial" w:hint="eastAsia"/>
          <w:kern w:val="2"/>
          <w:sz w:val="21"/>
          <w:szCs w:val="21"/>
        </w:rPr>
        <w:t>374.0</w:t>
      </w:r>
      <w:r w:rsidRPr="00EB0402">
        <w:rPr>
          <w:rFonts w:ascii="Arial" w:hAnsi="Arial" w:cs="Arial" w:hint="eastAsia"/>
          <w:kern w:val="2"/>
          <w:sz w:val="21"/>
          <w:szCs w:val="21"/>
        </w:rPr>
        <w:t>亿元，比上年增长</w:t>
      </w:r>
      <w:r w:rsidRPr="00EB0402">
        <w:rPr>
          <w:rFonts w:ascii="Arial" w:hAnsi="Arial" w:cs="Arial" w:hint="eastAsia"/>
          <w:kern w:val="2"/>
          <w:sz w:val="21"/>
          <w:szCs w:val="21"/>
        </w:rPr>
        <w:t>3.1%</w:t>
      </w:r>
      <w:r w:rsidRPr="00EB0402">
        <w:rPr>
          <w:rFonts w:ascii="Arial" w:hAnsi="Arial" w:cs="Arial" w:hint="eastAsia"/>
          <w:kern w:val="2"/>
          <w:sz w:val="21"/>
          <w:szCs w:val="21"/>
        </w:rPr>
        <w:t>；第三产业实现增加值</w:t>
      </w:r>
      <w:r w:rsidRPr="00EB0402">
        <w:rPr>
          <w:rFonts w:ascii="Arial" w:hAnsi="Arial" w:cs="Arial" w:hint="eastAsia"/>
          <w:kern w:val="2"/>
          <w:sz w:val="21"/>
          <w:szCs w:val="21"/>
        </w:rPr>
        <w:t>944.2</w:t>
      </w:r>
      <w:r w:rsidRPr="00EB0402">
        <w:rPr>
          <w:rFonts w:ascii="Arial" w:hAnsi="Arial" w:cs="Arial" w:hint="eastAsia"/>
          <w:kern w:val="2"/>
          <w:sz w:val="21"/>
          <w:szCs w:val="21"/>
        </w:rPr>
        <w:t>亿元，比上年增长</w:t>
      </w:r>
      <w:r w:rsidRPr="00EB0402">
        <w:rPr>
          <w:rFonts w:ascii="Arial" w:hAnsi="Arial" w:cs="Arial" w:hint="eastAsia"/>
          <w:kern w:val="2"/>
          <w:sz w:val="21"/>
          <w:szCs w:val="21"/>
        </w:rPr>
        <w:t>6.3%</w:t>
      </w:r>
      <w:r w:rsidRPr="00EB0402">
        <w:rPr>
          <w:rFonts w:ascii="Arial" w:hAnsi="Arial" w:cs="Arial" w:hint="eastAsia"/>
          <w:kern w:val="2"/>
          <w:sz w:val="21"/>
          <w:szCs w:val="21"/>
        </w:rPr>
        <w:t>。三次产业构成为</w:t>
      </w:r>
      <w:r w:rsidRPr="00EB0402">
        <w:rPr>
          <w:rFonts w:ascii="Arial" w:hAnsi="Arial" w:cs="Arial" w:hint="eastAsia"/>
          <w:kern w:val="2"/>
          <w:sz w:val="21"/>
          <w:szCs w:val="21"/>
        </w:rPr>
        <w:t>1.2</w:t>
      </w:r>
      <w:r w:rsidRPr="00EB0402">
        <w:rPr>
          <w:rFonts w:ascii="Arial" w:hAnsi="Arial" w:cs="Arial" w:hint="eastAsia"/>
          <w:kern w:val="2"/>
          <w:sz w:val="21"/>
          <w:szCs w:val="21"/>
        </w:rPr>
        <w:t>：</w:t>
      </w:r>
      <w:r w:rsidRPr="00EB0402">
        <w:rPr>
          <w:rFonts w:ascii="Arial" w:hAnsi="Arial" w:cs="Arial" w:hint="eastAsia"/>
          <w:kern w:val="2"/>
          <w:sz w:val="21"/>
          <w:szCs w:val="21"/>
        </w:rPr>
        <w:t>28.0</w:t>
      </w:r>
      <w:r w:rsidRPr="00EB0402">
        <w:rPr>
          <w:rFonts w:ascii="Arial" w:hAnsi="Arial" w:cs="Arial" w:hint="eastAsia"/>
          <w:kern w:val="2"/>
          <w:sz w:val="21"/>
          <w:szCs w:val="21"/>
        </w:rPr>
        <w:t>：</w:t>
      </w:r>
      <w:r w:rsidRPr="00EB0402">
        <w:rPr>
          <w:rFonts w:ascii="Arial" w:hAnsi="Arial" w:cs="Arial" w:hint="eastAsia"/>
          <w:kern w:val="2"/>
          <w:sz w:val="21"/>
          <w:szCs w:val="21"/>
        </w:rPr>
        <w:t>70.7</w:t>
      </w:r>
      <w:r w:rsidRPr="00EB0402">
        <w:rPr>
          <w:rFonts w:ascii="Arial" w:hAnsi="Arial" w:cs="Arial" w:hint="eastAsia"/>
          <w:kern w:val="2"/>
          <w:sz w:val="21"/>
          <w:szCs w:val="21"/>
        </w:rPr>
        <w:t>。</w:t>
      </w:r>
    </w:p>
    <w:p w14:paraId="2E0B225B" w14:textId="5F6F72D8" w:rsidR="009C5DFD" w:rsidRPr="00EB0402" w:rsidRDefault="009C5DFD" w:rsidP="009C5DFD">
      <w:pPr>
        <w:spacing w:line="480" w:lineRule="auto"/>
        <w:ind w:firstLineChars="200" w:firstLine="420"/>
        <w:jc w:val="both"/>
        <w:rPr>
          <w:rFonts w:ascii="Arial" w:hAnsi="Arial" w:cs="Arial"/>
          <w:kern w:val="2"/>
          <w:sz w:val="21"/>
          <w:szCs w:val="21"/>
        </w:rPr>
      </w:pPr>
      <w:r w:rsidRPr="00EB0402">
        <w:rPr>
          <w:rFonts w:ascii="Arial" w:hAnsi="Arial" w:cs="Arial" w:hint="eastAsia"/>
          <w:kern w:val="2"/>
          <w:sz w:val="21"/>
          <w:szCs w:val="21"/>
        </w:rPr>
        <w:t>财政方面，</w:t>
      </w:r>
      <w:r w:rsidRPr="00EB0402">
        <w:rPr>
          <w:rFonts w:ascii="Arial" w:hAnsi="Arial" w:cs="Arial" w:hint="eastAsia"/>
          <w:kern w:val="2"/>
          <w:sz w:val="21"/>
          <w:szCs w:val="21"/>
        </w:rPr>
        <w:t>2024</w:t>
      </w:r>
      <w:r w:rsidRPr="00EB0402">
        <w:rPr>
          <w:rFonts w:ascii="Arial" w:hAnsi="Arial" w:cs="Arial" w:hint="eastAsia"/>
          <w:kern w:val="2"/>
          <w:sz w:val="21"/>
          <w:szCs w:val="21"/>
        </w:rPr>
        <w:t>年，</w:t>
      </w:r>
      <w:proofErr w:type="gramStart"/>
      <w:r w:rsidRPr="00EB0402">
        <w:rPr>
          <w:rFonts w:ascii="Arial" w:hAnsi="Arial" w:cs="Arial" w:hint="eastAsia"/>
          <w:kern w:val="2"/>
          <w:sz w:val="21"/>
          <w:szCs w:val="21"/>
        </w:rPr>
        <w:t>大兴区</w:t>
      </w:r>
      <w:proofErr w:type="gramEnd"/>
      <w:r w:rsidRPr="00EB0402">
        <w:rPr>
          <w:rFonts w:ascii="Arial" w:hAnsi="Arial" w:cs="Arial" w:hint="eastAsia"/>
          <w:kern w:val="2"/>
          <w:sz w:val="21"/>
          <w:szCs w:val="21"/>
        </w:rPr>
        <w:t>完成一般公共预算收入</w:t>
      </w:r>
      <w:r w:rsidRPr="00EB0402">
        <w:rPr>
          <w:rFonts w:ascii="Arial" w:hAnsi="Arial" w:cs="Arial" w:hint="eastAsia"/>
          <w:kern w:val="2"/>
          <w:sz w:val="21"/>
          <w:szCs w:val="21"/>
        </w:rPr>
        <w:t>110.4</w:t>
      </w:r>
      <w:r w:rsidRPr="00EB0402">
        <w:rPr>
          <w:rFonts w:ascii="Arial" w:hAnsi="Arial" w:cs="Arial" w:hint="eastAsia"/>
          <w:kern w:val="2"/>
          <w:sz w:val="21"/>
          <w:szCs w:val="21"/>
        </w:rPr>
        <w:t>亿元，比上年增长</w:t>
      </w:r>
      <w:r w:rsidRPr="00EB0402">
        <w:rPr>
          <w:rFonts w:ascii="Arial" w:hAnsi="Arial" w:cs="Arial" w:hint="eastAsia"/>
          <w:kern w:val="2"/>
          <w:sz w:val="21"/>
          <w:szCs w:val="21"/>
        </w:rPr>
        <w:t>5.0%</w:t>
      </w:r>
      <w:r w:rsidRPr="00EB0402">
        <w:rPr>
          <w:rFonts w:ascii="Arial" w:hAnsi="Arial" w:cs="Arial" w:hint="eastAsia"/>
          <w:kern w:val="2"/>
          <w:sz w:val="21"/>
          <w:szCs w:val="21"/>
        </w:rPr>
        <w:t>，其中税收收入完成</w:t>
      </w:r>
      <w:r w:rsidRPr="00EB0402">
        <w:rPr>
          <w:rFonts w:ascii="Arial" w:hAnsi="Arial" w:cs="Arial" w:hint="eastAsia"/>
          <w:kern w:val="2"/>
          <w:sz w:val="21"/>
          <w:szCs w:val="21"/>
        </w:rPr>
        <w:t>65.5</w:t>
      </w:r>
      <w:r w:rsidRPr="00EB0402">
        <w:rPr>
          <w:rFonts w:ascii="Arial" w:hAnsi="Arial" w:cs="Arial" w:hint="eastAsia"/>
          <w:kern w:val="2"/>
          <w:sz w:val="21"/>
          <w:szCs w:val="21"/>
        </w:rPr>
        <w:t>亿元，比上年下降</w:t>
      </w:r>
      <w:r w:rsidRPr="00EB0402">
        <w:rPr>
          <w:rFonts w:ascii="Arial" w:hAnsi="Arial" w:cs="Arial" w:hint="eastAsia"/>
          <w:kern w:val="2"/>
          <w:sz w:val="21"/>
          <w:szCs w:val="21"/>
        </w:rPr>
        <w:t>0.4%</w:t>
      </w:r>
      <w:r w:rsidRPr="00EB0402">
        <w:rPr>
          <w:rFonts w:ascii="Arial" w:hAnsi="Arial" w:cs="Arial" w:hint="eastAsia"/>
          <w:kern w:val="2"/>
          <w:sz w:val="21"/>
          <w:szCs w:val="21"/>
        </w:rPr>
        <w:t>；非税收入完成</w:t>
      </w:r>
      <w:r w:rsidRPr="00EB0402">
        <w:rPr>
          <w:rFonts w:ascii="Arial" w:hAnsi="Arial" w:cs="Arial" w:hint="eastAsia"/>
          <w:kern w:val="2"/>
          <w:sz w:val="21"/>
          <w:szCs w:val="21"/>
        </w:rPr>
        <w:t>44.9</w:t>
      </w:r>
      <w:r w:rsidRPr="00EB0402">
        <w:rPr>
          <w:rFonts w:ascii="Arial" w:hAnsi="Arial" w:cs="Arial" w:hint="eastAsia"/>
          <w:kern w:val="2"/>
          <w:sz w:val="21"/>
          <w:szCs w:val="21"/>
        </w:rPr>
        <w:t>亿元，比上年增长</w:t>
      </w:r>
      <w:r w:rsidRPr="00EB0402">
        <w:rPr>
          <w:rFonts w:ascii="Arial" w:hAnsi="Arial" w:cs="Arial" w:hint="eastAsia"/>
          <w:kern w:val="2"/>
          <w:sz w:val="21"/>
          <w:szCs w:val="21"/>
        </w:rPr>
        <w:t>14.2%</w:t>
      </w:r>
      <w:r w:rsidRPr="00EB0402">
        <w:rPr>
          <w:rFonts w:ascii="Arial" w:hAnsi="Arial" w:cs="Arial" w:hint="eastAsia"/>
          <w:kern w:val="2"/>
          <w:sz w:val="21"/>
          <w:szCs w:val="21"/>
        </w:rPr>
        <w:t>。从主要税种看，增值税完成</w:t>
      </w:r>
      <w:r w:rsidRPr="00EB0402">
        <w:rPr>
          <w:rFonts w:ascii="Arial" w:hAnsi="Arial" w:cs="Arial" w:hint="eastAsia"/>
          <w:kern w:val="2"/>
          <w:sz w:val="21"/>
          <w:szCs w:val="21"/>
        </w:rPr>
        <w:t>24.8</w:t>
      </w:r>
      <w:r w:rsidRPr="00EB0402">
        <w:rPr>
          <w:rFonts w:ascii="Arial" w:hAnsi="Arial" w:cs="Arial" w:hint="eastAsia"/>
          <w:kern w:val="2"/>
          <w:sz w:val="21"/>
          <w:szCs w:val="21"/>
        </w:rPr>
        <w:t>亿元，比上年增长</w:t>
      </w:r>
      <w:r w:rsidRPr="00EB0402">
        <w:rPr>
          <w:rFonts w:ascii="Arial" w:hAnsi="Arial" w:cs="Arial" w:hint="eastAsia"/>
          <w:kern w:val="2"/>
          <w:sz w:val="21"/>
          <w:szCs w:val="21"/>
        </w:rPr>
        <w:t>1.2%</w:t>
      </w:r>
      <w:r w:rsidRPr="00EB0402">
        <w:rPr>
          <w:rFonts w:ascii="Arial" w:hAnsi="Arial" w:cs="Arial" w:hint="eastAsia"/>
          <w:kern w:val="2"/>
          <w:sz w:val="21"/>
          <w:szCs w:val="21"/>
        </w:rPr>
        <w:t>，占一般公共预算收入的比重为</w:t>
      </w:r>
      <w:r w:rsidRPr="00EB0402">
        <w:rPr>
          <w:rFonts w:ascii="Arial" w:hAnsi="Arial" w:cs="Arial" w:hint="eastAsia"/>
          <w:kern w:val="2"/>
          <w:sz w:val="21"/>
          <w:szCs w:val="21"/>
        </w:rPr>
        <w:t>22.5%</w:t>
      </w:r>
      <w:r w:rsidRPr="00EB0402">
        <w:rPr>
          <w:rFonts w:ascii="Arial" w:hAnsi="Arial" w:cs="Arial" w:hint="eastAsia"/>
          <w:kern w:val="2"/>
          <w:sz w:val="21"/>
          <w:szCs w:val="21"/>
        </w:rPr>
        <w:t>；企业所得税完成</w:t>
      </w:r>
      <w:r w:rsidRPr="00EB0402">
        <w:rPr>
          <w:rFonts w:ascii="Arial" w:hAnsi="Arial" w:cs="Arial" w:hint="eastAsia"/>
          <w:kern w:val="2"/>
          <w:sz w:val="21"/>
          <w:szCs w:val="21"/>
        </w:rPr>
        <w:t>9.8</w:t>
      </w:r>
      <w:r w:rsidRPr="00EB0402">
        <w:rPr>
          <w:rFonts w:ascii="Arial" w:hAnsi="Arial" w:cs="Arial" w:hint="eastAsia"/>
          <w:kern w:val="2"/>
          <w:sz w:val="21"/>
          <w:szCs w:val="21"/>
        </w:rPr>
        <w:t>亿元，比上年增长</w:t>
      </w:r>
      <w:r w:rsidRPr="00EB0402">
        <w:rPr>
          <w:rFonts w:ascii="Arial" w:hAnsi="Arial" w:cs="Arial" w:hint="eastAsia"/>
          <w:kern w:val="2"/>
          <w:sz w:val="21"/>
          <w:szCs w:val="21"/>
        </w:rPr>
        <w:t>26.7%</w:t>
      </w:r>
      <w:r w:rsidRPr="00EB0402">
        <w:rPr>
          <w:rFonts w:ascii="Arial" w:hAnsi="Arial" w:cs="Arial" w:hint="eastAsia"/>
          <w:kern w:val="2"/>
          <w:sz w:val="21"/>
          <w:szCs w:val="21"/>
        </w:rPr>
        <w:t>，占一般公共预算收入的比重为</w:t>
      </w:r>
      <w:r w:rsidRPr="00EB0402">
        <w:rPr>
          <w:rFonts w:ascii="Arial" w:hAnsi="Arial" w:cs="Arial" w:hint="eastAsia"/>
          <w:kern w:val="2"/>
          <w:sz w:val="21"/>
          <w:szCs w:val="21"/>
        </w:rPr>
        <w:t>8.8%</w:t>
      </w:r>
      <w:r w:rsidRPr="00EB0402">
        <w:rPr>
          <w:rFonts w:ascii="Arial" w:hAnsi="Arial" w:cs="Arial" w:hint="eastAsia"/>
          <w:kern w:val="2"/>
          <w:sz w:val="21"/>
          <w:szCs w:val="21"/>
        </w:rPr>
        <w:t>。</w:t>
      </w:r>
    </w:p>
    <w:p w14:paraId="77B4F055" w14:textId="798E082C" w:rsidR="00410531" w:rsidRPr="00EB0402" w:rsidRDefault="009C5DFD" w:rsidP="009C5DFD">
      <w:pPr>
        <w:spacing w:line="480" w:lineRule="auto"/>
        <w:ind w:firstLineChars="200" w:firstLine="420"/>
        <w:jc w:val="both"/>
        <w:rPr>
          <w:rFonts w:ascii="Arial" w:hAnsi="Arial" w:cs="Arial"/>
          <w:kern w:val="2"/>
          <w:sz w:val="21"/>
          <w:szCs w:val="21"/>
        </w:rPr>
      </w:pPr>
      <w:r w:rsidRPr="00EB0402">
        <w:rPr>
          <w:rFonts w:ascii="Arial" w:hAnsi="Arial" w:cs="Arial" w:hint="eastAsia"/>
          <w:kern w:val="2"/>
          <w:sz w:val="21"/>
          <w:szCs w:val="21"/>
        </w:rPr>
        <w:t>人口与就业方面，</w:t>
      </w:r>
      <w:r w:rsidRPr="00EB0402">
        <w:rPr>
          <w:rFonts w:ascii="Arial" w:hAnsi="Arial" w:cs="Arial" w:hint="eastAsia"/>
          <w:kern w:val="2"/>
          <w:sz w:val="21"/>
          <w:szCs w:val="21"/>
        </w:rPr>
        <w:t>2024</w:t>
      </w:r>
      <w:r w:rsidRPr="00EB0402">
        <w:rPr>
          <w:rFonts w:ascii="Arial" w:hAnsi="Arial" w:cs="Arial" w:hint="eastAsia"/>
          <w:kern w:val="2"/>
          <w:sz w:val="21"/>
          <w:szCs w:val="21"/>
        </w:rPr>
        <w:t>年末，</w:t>
      </w:r>
      <w:proofErr w:type="gramStart"/>
      <w:r w:rsidRPr="00EB0402">
        <w:rPr>
          <w:rFonts w:ascii="Arial" w:hAnsi="Arial" w:cs="Arial" w:hint="eastAsia"/>
          <w:kern w:val="2"/>
          <w:sz w:val="21"/>
          <w:szCs w:val="21"/>
        </w:rPr>
        <w:t>大兴区</w:t>
      </w:r>
      <w:proofErr w:type="gramEnd"/>
      <w:r w:rsidRPr="00EB0402">
        <w:rPr>
          <w:rFonts w:ascii="Arial" w:hAnsi="Arial" w:cs="Arial" w:hint="eastAsia"/>
          <w:kern w:val="2"/>
          <w:sz w:val="21"/>
          <w:szCs w:val="21"/>
        </w:rPr>
        <w:t>常住人口</w:t>
      </w:r>
      <w:r w:rsidRPr="00EB0402">
        <w:rPr>
          <w:rFonts w:ascii="Arial" w:hAnsi="Arial" w:cs="Arial" w:hint="eastAsia"/>
          <w:kern w:val="2"/>
          <w:sz w:val="21"/>
          <w:szCs w:val="21"/>
        </w:rPr>
        <w:t>181.7</w:t>
      </w:r>
      <w:r w:rsidRPr="00EB0402">
        <w:rPr>
          <w:rFonts w:ascii="Arial" w:hAnsi="Arial" w:cs="Arial" w:hint="eastAsia"/>
          <w:kern w:val="2"/>
          <w:sz w:val="21"/>
          <w:szCs w:val="21"/>
        </w:rPr>
        <w:t>万人，其中常住外来人口</w:t>
      </w:r>
      <w:r w:rsidRPr="00EB0402">
        <w:rPr>
          <w:rFonts w:ascii="Arial" w:hAnsi="Arial" w:cs="Arial" w:hint="eastAsia"/>
          <w:kern w:val="2"/>
          <w:sz w:val="21"/>
          <w:szCs w:val="21"/>
        </w:rPr>
        <w:t>88.1</w:t>
      </w:r>
      <w:r w:rsidRPr="00EB0402">
        <w:rPr>
          <w:rFonts w:ascii="Arial" w:hAnsi="Arial" w:cs="Arial" w:hint="eastAsia"/>
          <w:kern w:val="2"/>
          <w:sz w:val="21"/>
          <w:szCs w:val="21"/>
        </w:rPr>
        <w:t>万人，比上年末减少</w:t>
      </w:r>
      <w:r w:rsidRPr="00EB0402">
        <w:rPr>
          <w:rFonts w:ascii="Arial" w:hAnsi="Arial" w:cs="Arial" w:hint="eastAsia"/>
          <w:kern w:val="2"/>
          <w:sz w:val="21"/>
          <w:szCs w:val="21"/>
        </w:rPr>
        <w:t>1.0</w:t>
      </w:r>
      <w:r w:rsidRPr="00EB0402">
        <w:rPr>
          <w:rFonts w:ascii="Arial" w:hAnsi="Arial" w:cs="Arial" w:hint="eastAsia"/>
          <w:kern w:val="2"/>
          <w:sz w:val="21"/>
          <w:szCs w:val="21"/>
        </w:rPr>
        <w:t>万人。</w:t>
      </w:r>
      <w:proofErr w:type="gramStart"/>
      <w:r w:rsidRPr="00EB0402">
        <w:rPr>
          <w:rFonts w:ascii="Arial" w:hAnsi="Arial" w:cs="Arial" w:hint="eastAsia"/>
          <w:kern w:val="2"/>
          <w:sz w:val="21"/>
          <w:szCs w:val="21"/>
        </w:rPr>
        <w:t>大兴区</w:t>
      </w:r>
      <w:proofErr w:type="gramEnd"/>
      <w:r w:rsidRPr="00EB0402">
        <w:rPr>
          <w:rFonts w:ascii="Arial" w:hAnsi="Arial" w:cs="Arial" w:hint="eastAsia"/>
          <w:kern w:val="2"/>
          <w:sz w:val="21"/>
          <w:szCs w:val="21"/>
        </w:rPr>
        <w:t>期末实有登记失业人员</w:t>
      </w:r>
      <w:r w:rsidRPr="00EB0402">
        <w:rPr>
          <w:rFonts w:ascii="Arial" w:hAnsi="Arial" w:cs="Arial" w:hint="eastAsia"/>
          <w:kern w:val="2"/>
          <w:sz w:val="21"/>
          <w:szCs w:val="21"/>
        </w:rPr>
        <w:t>7873</w:t>
      </w:r>
      <w:r w:rsidRPr="00EB0402">
        <w:rPr>
          <w:rFonts w:ascii="Arial" w:hAnsi="Arial" w:cs="Arial" w:hint="eastAsia"/>
          <w:kern w:val="2"/>
          <w:sz w:val="21"/>
          <w:szCs w:val="21"/>
        </w:rPr>
        <w:t>人，城镇登记失业人员实现就业</w:t>
      </w:r>
      <w:r w:rsidRPr="00EB0402">
        <w:rPr>
          <w:rFonts w:ascii="Arial" w:hAnsi="Arial" w:cs="Arial" w:hint="eastAsia"/>
          <w:kern w:val="2"/>
          <w:sz w:val="21"/>
          <w:szCs w:val="21"/>
        </w:rPr>
        <w:t>7911</w:t>
      </w:r>
      <w:r w:rsidRPr="00EB0402">
        <w:rPr>
          <w:rFonts w:ascii="Arial" w:hAnsi="Arial" w:cs="Arial" w:hint="eastAsia"/>
          <w:kern w:val="2"/>
          <w:sz w:val="21"/>
          <w:szCs w:val="21"/>
        </w:rPr>
        <w:t>人，农村劳动力转移就业</w:t>
      </w:r>
      <w:r w:rsidRPr="00EB0402">
        <w:rPr>
          <w:rFonts w:ascii="Arial" w:hAnsi="Arial" w:cs="Arial" w:hint="eastAsia"/>
          <w:kern w:val="2"/>
          <w:sz w:val="21"/>
          <w:szCs w:val="21"/>
        </w:rPr>
        <w:t>7244</w:t>
      </w:r>
      <w:r w:rsidRPr="00EB0402">
        <w:rPr>
          <w:rFonts w:ascii="Arial" w:hAnsi="Arial" w:cs="Arial" w:hint="eastAsia"/>
          <w:kern w:val="2"/>
          <w:sz w:val="21"/>
          <w:szCs w:val="21"/>
        </w:rPr>
        <w:t>人。职业技能评价</w:t>
      </w:r>
      <w:r w:rsidRPr="00EB0402">
        <w:rPr>
          <w:rFonts w:ascii="Arial" w:hAnsi="Arial" w:cs="Arial" w:hint="eastAsia"/>
          <w:kern w:val="2"/>
          <w:sz w:val="21"/>
          <w:szCs w:val="21"/>
        </w:rPr>
        <w:t>8208</w:t>
      </w:r>
      <w:r w:rsidRPr="00EB0402">
        <w:rPr>
          <w:rFonts w:ascii="Arial" w:hAnsi="Arial" w:cs="Arial" w:hint="eastAsia"/>
          <w:kern w:val="2"/>
          <w:sz w:val="21"/>
          <w:szCs w:val="21"/>
        </w:rPr>
        <w:t>人次，职业技能培训</w:t>
      </w:r>
      <w:r w:rsidRPr="00EB0402">
        <w:rPr>
          <w:rFonts w:ascii="Arial" w:hAnsi="Arial" w:cs="Arial" w:hint="eastAsia"/>
          <w:kern w:val="2"/>
          <w:sz w:val="21"/>
          <w:szCs w:val="21"/>
        </w:rPr>
        <w:t>5896</w:t>
      </w:r>
      <w:r w:rsidRPr="00EB0402">
        <w:rPr>
          <w:rFonts w:ascii="Arial" w:hAnsi="Arial" w:cs="Arial" w:hint="eastAsia"/>
          <w:kern w:val="2"/>
          <w:sz w:val="21"/>
          <w:szCs w:val="21"/>
        </w:rPr>
        <w:t>人次</w:t>
      </w:r>
      <w:r w:rsidR="00410531" w:rsidRPr="00EB0402">
        <w:rPr>
          <w:rFonts w:ascii="Arial" w:hAnsi="Arial" w:cs="Arial"/>
          <w:kern w:val="2"/>
          <w:sz w:val="21"/>
          <w:szCs w:val="21"/>
        </w:rPr>
        <w:t>。</w:t>
      </w:r>
    </w:p>
    <w:p w14:paraId="08ACEE25" w14:textId="77777777" w:rsidR="009C5DFD" w:rsidRPr="00EB0402" w:rsidRDefault="009C5DFD" w:rsidP="009C5DFD">
      <w:pPr>
        <w:spacing w:line="480" w:lineRule="auto"/>
        <w:ind w:firstLineChars="200" w:firstLine="420"/>
        <w:jc w:val="both"/>
        <w:rPr>
          <w:rFonts w:ascii="Arial" w:hAnsi="Arial" w:cs="Arial"/>
          <w:kern w:val="2"/>
          <w:sz w:val="21"/>
          <w:szCs w:val="21"/>
        </w:rPr>
      </w:pPr>
      <w:r w:rsidRPr="00EB0402">
        <w:rPr>
          <w:rFonts w:ascii="Arial" w:hAnsi="Arial" w:cs="Arial" w:hint="eastAsia"/>
          <w:kern w:val="2"/>
          <w:sz w:val="21"/>
          <w:szCs w:val="21"/>
        </w:rPr>
        <w:t>固定资产投资方面，</w:t>
      </w:r>
      <w:r w:rsidRPr="00EB0402">
        <w:rPr>
          <w:rFonts w:ascii="Arial" w:hAnsi="Arial" w:cs="Arial" w:hint="eastAsia"/>
          <w:kern w:val="2"/>
          <w:sz w:val="21"/>
          <w:szCs w:val="21"/>
        </w:rPr>
        <w:t>2024</w:t>
      </w:r>
      <w:r w:rsidRPr="00EB0402">
        <w:rPr>
          <w:rFonts w:ascii="Arial" w:hAnsi="Arial" w:cs="Arial" w:hint="eastAsia"/>
          <w:kern w:val="2"/>
          <w:sz w:val="21"/>
          <w:szCs w:val="21"/>
        </w:rPr>
        <w:t>年，</w:t>
      </w:r>
      <w:proofErr w:type="gramStart"/>
      <w:r w:rsidRPr="00EB0402">
        <w:rPr>
          <w:rFonts w:ascii="Arial" w:hAnsi="Arial" w:cs="Arial" w:hint="eastAsia"/>
          <w:kern w:val="2"/>
          <w:sz w:val="21"/>
          <w:szCs w:val="21"/>
        </w:rPr>
        <w:t>大兴区</w:t>
      </w:r>
      <w:proofErr w:type="gramEnd"/>
      <w:r w:rsidRPr="00EB0402">
        <w:rPr>
          <w:rFonts w:ascii="Arial" w:hAnsi="Arial" w:cs="Arial" w:hint="eastAsia"/>
          <w:kern w:val="2"/>
          <w:sz w:val="21"/>
          <w:szCs w:val="21"/>
        </w:rPr>
        <w:t>固定资产投资（不含农户）比上年下降</w:t>
      </w:r>
      <w:r w:rsidRPr="00EB0402">
        <w:rPr>
          <w:rFonts w:ascii="Arial" w:hAnsi="Arial" w:cs="Arial" w:hint="eastAsia"/>
          <w:kern w:val="2"/>
          <w:sz w:val="21"/>
          <w:szCs w:val="21"/>
        </w:rPr>
        <w:t>13.4%</w:t>
      </w:r>
      <w:r w:rsidRPr="00EB0402">
        <w:rPr>
          <w:rFonts w:ascii="Arial" w:hAnsi="Arial" w:cs="Arial" w:hint="eastAsia"/>
          <w:kern w:val="2"/>
          <w:sz w:val="21"/>
          <w:szCs w:val="21"/>
        </w:rPr>
        <w:t>，其中建筑安装工程投资比上年增长</w:t>
      </w:r>
      <w:r w:rsidRPr="00EB0402">
        <w:rPr>
          <w:rFonts w:ascii="Arial" w:hAnsi="Arial" w:cs="Arial" w:hint="eastAsia"/>
          <w:kern w:val="2"/>
          <w:sz w:val="21"/>
          <w:szCs w:val="21"/>
        </w:rPr>
        <w:t>8.6%</w:t>
      </w:r>
      <w:r w:rsidRPr="00EB0402">
        <w:rPr>
          <w:rFonts w:ascii="Arial" w:hAnsi="Arial" w:cs="Arial" w:hint="eastAsia"/>
          <w:kern w:val="2"/>
          <w:sz w:val="21"/>
          <w:szCs w:val="21"/>
        </w:rPr>
        <w:t>。分产业看，第二产业投资额比上年增长</w:t>
      </w:r>
      <w:r w:rsidRPr="00EB0402">
        <w:rPr>
          <w:rFonts w:ascii="Arial" w:hAnsi="Arial" w:cs="Arial" w:hint="eastAsia"/>
          <w:kern w:val="2"/>
          <w:sz w:val="21"/>
          <w:szCs w:val="21"/>
        </w:rPr>
        <w:t>17.8%</w:t>
      </w:r>
      <w:r w:rsidRPr="00EB0402">
        <w:rPr>
          <w:rFonts w:ascii="Arial" w:hAnsi="Arial" w:cs="Arial" w:hint="eastAsia"/>
          <w:kern w:val="2"/>
          <w:sz w:val="21"/>
          <w:szCs w:val="21"/>
        </w:rPr>
        <w:t>，占全区固定资产投资（不含农户）的比重为</w:t>
      </w:r>
      <w:r w:rsidRPr="00EB0402">
        <w:rPr>
          <w:rFonts w:ascii="Arial" w:hAnsi="Arial" w:cs="Arial" w:hint="eastAsia"/>
          <w:kern w:val="2"/>
          <w:sz w:val="21"/>
          <w:szCs w:val="21"/>
        </w:rPr>
        <w:t>10.0%</w:t>
      </w:r>
      <w:r w:rsidRPr="00EB0402">
        <w:rPr>
          <w:rFonts w:ascii="Arial" w:hAnsi="Arial" w:cs="Arial" w:hint="eastAsia"/>
          <w:kern w:val="2"/>
          <w:sz w:val="21"/>
          <w:szCs w:val="21"/>
        </w:rPr>
        <w:t>。其中制造业投资额比上年增长</w:t>
      </w:r>
      <w:r w:rsidRPr="00EB0402">
        <w:rPr>
          <w:rFonts w:ascii="Arial" w:hAnsi="Arial" w:cs="Arial" w:hint="eastAsia"/>
          <w:kern w:val="2"/>
          <w:sz w:val="21"/>
          <w:szCs w:val="21"/>
        </w:rPr>
        <w:t>19.7%</w:t>
      </w:r>
      <w:r w:rsidRPr="00EB0402">
        <w:rPr>
          <w:rFonts w:ascii="Arial" w:hAnsi="Arial" w:cs="Arial" w:hint="eastAsia"/>
          <w:kern w:val="2"/>
          <w:sz w:val="21"/>
          <w:szCs w:val="21"/>
        </w:rPr>
        <w:t>。第三产业投资额比上年下降</w:t>
      </w:r>
      <w:r w:rsidRPr="00EB0402">
        <w:rPr>
          <w:rFonts w:ascii="Arial" w:hAnsi="Arial" w:cs="Arial" w:hint="eastAsia"/>
          <w:kern w:val="2"/>
          <w:sz w:val="21"/>
          <w:szCs w:val="21"/>
        </w:rPr>
        <w:t>15.9%,</w:t>
      </w:r>
      <w:r w:rsidRPr="00EB0402">
        <w:rPr>
          <w:rFonts w:ascii="Arial" w:hAnsi="Arial" w:cs="Arial" w:hint="eastAsia"/>
          <w:kern w:val="2"/>
          <w:sz w:val="21"/>
          <w:szCs w:val="21"/>
        </w:rPr>
        <w:t>占全区固定资产投资（不含农户）的比重为</w:t>
      </w:r>
      <w:r w:rsidRPr="00EB0402">
        <w:rPr>
          <w:rFonts w:ascii="Arial" w:hAnsi="Arial" w:cs="Arial" w:hint="eastAsia"/>
          <w:kern w:val="2"/>
          <w:sz w:val="21"/>
          <w:szCs w:val="21"/>
        </w:rPr>
        <w:t>89.9%</w:t>
      </w:r>
      <w:r w:rsidRPr="00EB0402">
        <w:rPr>
          <w:rFonts w:ascii="Arial" w:hAnsi="Arial" w:cs="Arial" w:hint="eastAsia"/>
          <w:kern w:val="2"/>
          <w:sz w:val="21"/>
          <w:szCs w:val="21"/>
        </w:rPr>
        <w:t>。</w:t>
      </w:r>
    </w:p>
    <w:p w14:paraId="1C291A77" w14:textId="54E9220D" w:rsidR="009C5DFD" w:rsidRPr="00EB0402" w:rsidRDefault="009C5DFD" w:rsidP="009C5DFD">
      <w:pPr>
        <w:spacing w:line="480" w:lineRule="auto"/>
        <w:ind w:firstLineChars="200" w:firstLine="420"/>
        <w:jc w:val="both"/>
        <w:rPr>
          <w:rFonts w:ascii="Arial" w:hAnsi="Arial" w:cs="Arial"/>
          <w:kern w:val="2"/>
          <w:sz w:val="21"/>
          <w:szCs w:val="21"/>
        </w:rPr>
      </w:pPr>
      <w:r w:rsidRPr="00EB0402">
        <w:rPr>
          <w:rFonts w:ascii="Arial" w:hAnsi="Arial" w:cs="Arial" w:hint="eastAsia"/>
          <w:kern w:val="2"/>
          <w:sz w:val="21"/>
          <w:szCs w:val="21"/>
        </w:rPr>
        <w:t>房地产开发方面，</w:t>
      </w:r>
      <w:r w:rsidRPr="00EB0402">
        <w:rPr>
          <w:rFonts w:ascii="Arial" w:hAnsi="Arial" w:cs="Arial" w:hint="eastAsia"/>
          <w:kern w:val="2"/>
          <w:sz w:val="21"/>
          <w:szCs w:val="21"/>
        </w:rPr>
        <w:t>2024</w:t>
      </w:r>
      <w:r w:rsidRPr="00EB0402">
        <w:rPr>
          <w:rFonts w:ascii="Arial" w:hAnsi="Arial" w:cs="Arial" w:hint="eastAsia"/>
          <w:kern w:val="2"/>
          <w:sz w:val="21"/>
          <w:szCs w:val="21"/>
        </w:rPr>
        <w:t>年，</w:t>
      </w:r>
      <w:proofErr w:type="gramStart"/>
      <w:r w:rsidRPr="00EB0402">
        <w:rPr>
          <w:rFonts w:ascii="Arial" w:hAnsi="Arial" w:cs="Arial" w:hint="eastAsia"/>
          <w:kern w:val="2"/>
          <w:sz w:val="21"/>
          <w:szCs w:val="21"/>
        </w:rPr>
        <w:t>大兴区</w:t>
      </w:r>
      <w:proofErr w:type="gramEnd"/>
      <w:r w:rsidRPr="00EB0402">
        <w:rPr>
          <w:rFonts w:ascii="Arial" w:hAnsi="Arial" w:cs="Arial" w:hint="eastAsia"/>
          <w:kern w:val="2"/>
          <w:sz w:val="21"/>
          <w:szCs w:val="21"/>
        </w:rPr>
        <w:t>房地产开发投资比上年下降</w:t>
      </w:r>
      <w:r w:rsidRPr="00EB0402">
        <w:rPr>
          <w:rFonts w:ascii="Arial" w:hAnsi="Arial" w:cs="Arial" w:hint="eastAsia"/>
          <w:kern w:val="2"/>
          <w:sz w:val="21"/>
          <w:szCs w:val="21"/>
        </w:rPr>
        <w:t>8.0%</w:t>
      </w:r>
      <w:r w:rsidRPr="00EB0402">
        <w:rPr>
          <w:rFonts w:ascii="Arial" w:hAnsi="Arial" w:cs="Arial" w:hint="eastAsia"/>
          <w:kern w:val="2"/>
          <w:sz w:val="21"/>
          <w:szCs w:val="21"/>
        </w:rPr>
        <w:t>。其中住宅投资比上年下降</w:t>
      </w:r>
      <w:r w:rsidRPr="00EB0402">
        <w:rPr>
          <w:rFonts w:ascii="Arial" w:hAnsi="Arial" w:cs="Arial" w:hint="eastAsia"/>
          <w:kern w:val="2"/>
          <w:sz w:val="21"/>
          <w:szCs w:val="21"/>
        </w:rPr>
        <w:t>8.0%</w:t>
      </w:r>
      <w:r w:rsidRPr="00EB0402">
        <w:rPr>
          <w:rFonts w:ascii="Arial" w:hAnsi="Arial" w:cs="Arial" w:hint="eastAsia"/>
          <w:kern w:val="2"/>
          <w:sz w:val="21"/>
          <w:szCs w:val="21"/>
        </w:rPr>
        <w:t>，办公楼投资比上年下降</w:t>
      </w:r>
      <w:r w:rsidRPr="00EB0402">
        <w:rPr>
          <w:rFonts w:ascii="Arial" w:hAnsi="Arial" w:cs="Arial" w:hint="eastAsia"/>
          <w:kern w:val="2"/>
          <w:sz w:val="21"/>
          <w:szCs w:val="21"/>
        </w:rPr>
        <w:t>43.4%</w:t>
      </w:r>
      <w:r w:rsidRPr="00EB0402">
        <w:rPr>
          <w:rFonts w:ascii="Arial" w:hAnsi="Arial" w:cs="Arial" w:hint="eastAsia"/>
          <w:kern w:val="2"/>
          <w:sz w:val="21"/>
          <w:szCs w:val="21"/>
        </w:rPr>
        <w:t>，商业营业用房投资比上年下降</w:t>
      </w:r>
      <w:r w:rsidRPr="00EB0402">
        <w:rPr>
          <w:rFonts w:ascii="Arial" w:hAnsi="Arial" w:cs="Arial" w:hint="eastAsia"/>
          <w:kern w:val="2"/>
          <w:sz w:val="21"/>
          <w:szCs w:val="21"/>
        </w:rPr>
        <w:t>40.7%</w:t>
      </w:r>
      <w:r w:rsidRPr="00EB0402">
        <w:rPr>
          <w:rFonts w:ascii="Arial" w:hAnsi="Arial" w:cs="Arial" w:hint="eastAsia"/>
          <w:kern w:val="2"/>
          <w:sz w:val="21"/>
          <w:szCs w:val="21"/>
        </w:rPr>
        <w:t>。全年房屋施工面积</w:t>
      </w:r>
      <w:r w:rsidRPr="00EB0402">
        <w:rPr>
          <w:rFonts w:ascii="Arial" w:hAnsi="Arial" w:cs="Arial" w:hint="eastAsia"/>
          <w:kern w:val="2"/>
          <w:sz w:val="21"/>
          <w:szCs w:val="21"/>
        </w:rPr>
        <w:t>1580.2</w:t>
      </w:r>
      <w:r w:rsidRPr="00EB0402">
        <w:rPr>
          <w:rFonts w:ascii="Arial" w:hAnsi="Arial" w:cs="Arial" w:hint="eastAsia"/>
          <w:kern w:val="2"/>
          <w:sz w:val="21"/>
          <w:szCs w:val="21"/>
        </w:rPr>
        <w:t>万平方米，比上年增长</w:t>
      </w:r>
      <w:r w:rsidRPr="00EB0402">
        <w:rPr>
          <w:rFonts w:ascii="Arial" w:hAnsi="Arial" w:cs="Arial" w:hint="eastAsia"/>
          <w:kern w:val="2"/>
          <w:sz w:val="21"/>
          <w:szCs w:val="21"/>
        </w:rPr>
        <w:t>11.9%</w:t>
      </w:r>
      <w:r w:rsidRPr="00EB0402">
        <w:rPr>
          <w:rFonts w:ascii="Arial" w:hAnsi="Arial" w:cs="Arial" w:hint="eastAsia"/>
          <w:kern w:val="2"/>
          <w:sz w:val="21"/>
          <w:szCs w:val="21"/>
        </w:rPr>
        <w:t>。其中本年新开工面积</w:t>
      </w:r>
      <w:r w:rsidRPr="00EB0402">
        <w:rPr>
          <w:rFonts w:ascii="Arial" w:hAnsi="Arial" w:cs="Arial" w:hint="eastAsia"/>
          <w:kern w:val="2"/>
          <w:sz w:val="21"/>
          <w:szCs w:val="21"/>
        </w:rPr>
        <w:t>279.5</w:t>
      </w:r>
      <w:r w:rsidRPr="00EB0402">
        <w:rPr>
          <w:rFonts w:ascii="Arial" w:hAnsi="Arial" w:cs="Arial" w:hint="eastAsia"/>
          <w:kern w:val="2"/>
          <w:sz w:val="21"/>
          <w:szCs w:val="21"/>
        </w:rPr>
        <w:t>万平方米，比上年增长</w:t>
      </w:r>
      <w:r w:rsidRPr="00EB0402">
        <w:rPr>
          <w:rFonts w:ascii="Arial" w:hAnsi="Arial" w:cs="Arial" w:hint="eastAsia"/>
          <w:kern w:val="2"/>
          <w:sz w:val="21"/>
          <w:szCs w:val="21"/>
        </w:rPr>
        <w:t>2.3</w:t>
      </w:r>
      <w:r w:rsidRPr="00EB0402">
        <w:rPr>
          <w:rFonts w:ascii="Arial" w:hAnsi="Arial" w:cs="Arial" w:hint="eastAsia"/>
          <w:kern w:val="2"/>
          <w:sz w:val="21"/>
          <w:szCs w:val="21"/>
        </w:rPr>
        <w:t>倍。商品房销售面积</w:t>
      </w:r>
      <w:r w:rsidRPr="00EB0402">
        <w:rPr>
          <w:rFonts w:ascii="Arial" w:hAnsi="Arial" w:cs="Arial" w:hint="eastAsia"/>
          <w:kern w:val="2"/>
          <w:sz w:val="21"/>
          <w:szCs w:val="21"/>
        </w:rPr>
        <w:t>106.7</w:t>
      </w:r>
      <w:r w:rsidRPr="00EB0402">
        <w:rPr>
          <w:rFonts w:ascii="Arial" w:hAnsi="Arial" w:cs="Arial" w:hint="eastAsia"/>
          <w:kern w:val="2"/>
          <w:sz w:val="21"/>
          <w:szCs w:val="21"/>
        </w:rPr>
        <w:t>万平方米，比上年增长</w:t>
      </w:r>
      <w:r w:rsidRPr="00EB0402">
        <w:rPr>
          <w:rFonts w:ascii="Arial" w:hAnsi="Arial" w:cs="Arial" w:hint="eastAsia"/>
          <w:kern w:val="2"/>
          <w:sz w:val="21"/>
          <w:szCs w:val="21"/>
        </w:rPr>
        <w:t>2.9%</w:t>
      </w:r>
      <w:r w:rsidR="00C13947" w:rsidRPr="00EB0402">
        <w:rPr>
          <w:rFonts w:ascii="Arial" w:hAnsi="Arial" w:cs="Arial" w:hint="eastAsia"/>
          <w:kern w:val="2"/>
          <w:sz w:val="21"/>
          <w:szCs w:val="21"/>
        </w:rPr>
        <w:t>。</w:t>
      </w:r>
    </w:p>
    <w:p w14:paraId="77AC8D10" w14:textId="7996EC8D" w:rsidR="00BE00A0" w:rsidRPr="00EB0402" w:rsidRDefault="00C13947" w:rsidP="00C13947">
      <w:pPr>
        <w:spacing w:line="480" w:lineRule="auto"/>
        <w:ind w:firstLineChars="200" w:firstLine="420"/>
        <w:jc w:val="both"/>
        <w:rPr>
          <w:rFonts w:ascii="Arial" w:hAnsi="Arial" w:cs="Arial"/>
          <w:kern w:val="2"/>
          <w:sz w:val="21"/>
          <w:szCs w:val="21"/>
        </w:rPr>
      </w:pPr>
      <w:r w:rsidRPr="00EB0402">
        <w:rPr>
          <w:rFonts w:ascii="Arial" w:hAnsi="Arial" w:cs="Arial" w:hint="eastAsia"/>
          <w:kern w:val="2"/>
          <w:sz w:val="21"/>
          <w:szCs w:val="21"/>
        </w:rPr>
        <w:t>估价对象位于</w:t>
      </w:r>
      <w:proofErr w:type="gramStart"/>
      <w:r w:rsidRPr="00EB0402">
        <w:rPr>
          <w:rFonts w:ascii="Arial" w:hAnsi="Arial" w:cs="Arial" w:hint="eastAsia"/>
          <w:kern w:val="2"/>
          <w:sz w:val="21"/>
          <w:szCs w:val="21"/>
        </w:rPr>
        <w:t>大兴区瀛海</w:t>
      </w:r>
      <w:proofErr w:type="gramEnd"/>
      <w:r w:rsidRPr="00EB0402">
        <w:rPr>
          <w:rFonts w:ascii="Arial" w:hAnsi="Arial" w:cs="Arial" w:hint="eastAsia"/>
          <w:kern w:val="2"/>
          <w:sz w:val="21"/>
          <w:szCs w:val="21"/>
        </w:rPr>
        <w:t>镇，</w:t>
      </w:r>
      <w:r w:rsidR="00BE00A0" w:rsidRPr="00EB0402">
        <w:rPr>
          <w:rFonts w:ascii="Arial" w:hAnsi="Arial" w:cs="Arial" w:hint="eastAsia"/>
          <w:kern w:val="2"/>
          <w:sz w:val="21"/>
          <w:szCs w:val="21"/>
        </w:rPr>
        <w:t>属北京市经济技术开发区管辖，北京经济技术开发区，被誉为“北京亦庄”，不仅是北京市内唯一的国家级经济技术开发区，更在全国范围内名列前茅。在</w:t>
      </w:r>
      <w:r w:rsidR="00BE00A0" w:rsidRPr="00EB0402">
        <w:rPr>
          <w:rFonts w:ascii="Arial" w:hAnsi="Arial" w:cs="Arial" w:hint="eastAsia"/>
          <w:kern w:val="2"/>
          <w:sz w:val="21"/>
          <w:szCs w:val="21"/>
        </w:rPr>
        <w:t>2024</w:t>
      </w:r>
      <w:r w:rsidR="00BE00A0" w:rsidRPr="00EB0402">
        <w:rPr>
          <w:rFonts w:ascii="Arial" w:hAnsi="Arial" w:cs="Arial" w:hint="eastAsia"/>
          <w:kern w:val="2"/>
          <w:sz w:val="21"/>
          <w:szCs w:val="21"/>
        </w:rPr>
        <w:t>年，该区域的地区生产总值达到了惊人的</w:t>
      </w:r>
      <w:r w:rsidR="00BE00A0" w:rsidRPr="00EB0402">
        <w:rPr>
          <w:rFonts w:ascii="Arial" w:hAnsi="Arial" w:cs="Arial" w:hint="eastAsia"/>
          <w:kern w:val="2"/>
          <w:sz w:val="21"/>
          <w:szCs w:val="21"/>
        </w:rPr>
        <w:t>3649.3</w:t>
      </w:r>
      <w:r w:rsidR="00BE00A0" w:rsidRPr="00EB0402">
        <w:rPr>
          <w:rFonts w:ascii="Arial" w:hAnsi="Arial" w:cs="Arial" w:hint="eastAsia"/>
          <w:kern w:val="2"/>
          <w:sz w:val="21"/>
          <w:szCs w:val="21"/>
        </w:rPr>
        <w:t>亿元。</w:t>
      </w:r>
      <w:r w:rsidR="00BE00A0" w:rsidRPr="00EB0402">
        <w:rPr>
          <w:rFonts w:ascii="Arial" w:hAnsi="Arial" w:cs="Arial" w:hint="eastAsia"/>
          <w:kern w:val="2"/>
          <w:sz w:val="21"/>
          <w:szCs w:val="21"/>
        </w:rPr>
        <w:t>2025</w:t>
      </w:r>
      <w:r w:rsidR="00BE00A0" w:rsidRPr="00EB0402">
        <w:rPr>
          <w:rFonts w:ascii="Arial" w:hAnsi="Arial" w:cs="Arial" w:hint="eastAsia"/>
          <w:kern w:val="2"/>
          <w:sz w:val="21"/>
          <w:szCs w:val="21"/>
        </w:rPr>
        <w:t>年，</w:t>
      </w:r>
      <w:r w:rsidR="00BE00A0" w:rsidRPr="00EB0402">
        <w:rPr>
          <w:rFonts w:ascii="Arial" w:hAnsi="Arial" w:cs="Arial" w:hint="eastAsia"/>
          <w:kern w:val="2"/>
          <w:sz w:val="21"/>
          <w:szCs w:val="21"/>
        </w:rPr>
        <w:t>GDP</w:t>
      </w:r>
      <w:r w:rsidR="00BE00A0" w:rsidRPr="00EB0402">
        <w:rPr>
          <w:rFonts w:ascii="Arial" w:hAnsi="Arial" w:cs="Arial" w:hint="eastAsia"/>
          <w:kern w:val="2"/>
          <w:sz w:val="21"/>
          <w:szCs w:val="21"/>
        </w:rPr>
        <w:t>增速飙升至</w:t>
      </w:r>
      <w:r w:rsidR="00BE00A0" w:rsidRPr="00EB0402">
        <w:rPr>
          <w:rFonts w:ascii="Arial" w:hAnsi="Arial" w:cs="Arial" w:hint="eastAsia"/>
          <w:kern w:val="2"/>
          <w:sz w:val="21"/>
          <w:szCs w:val="21"/>
        </w:rPr>
        <w:t>12.3%</w:t>
      </w:r>
      <w:r w:rsidR="00BE00A0" w:rsidRPr="00EB0402">
        <w:rPr>
          <w:rFonts w:ascii="Arial" w:hAnsi="Arial" w:cs="Arial" w:hint="eastAsia"/>
          <w:kern w:val="2"/>
          <w:sz w:val="21"/>
          <w:szCs w:val="21"/>
        </w:rPr>
        <w:t>，稳坐国家级头部经开区的宝座。在北京的城市版图中，亦庄（北京经济技术开发区）已不再是那个传统的“郊区工业园”。它以“创新引擎”、“产业高地”和“未来之城”的多重身份，成为了全球高端产业和前沿科技的重要聚集地。在短短的</w:t>
      </w:r>
      <w:r w:rsidR="00BE00A0" w:rsidRPr="00EB0402">
        <w:rPr>
          <w:rFonts w:ascii="Arial" w:hAnsi="Arial" w:cs="Arial" w:hint="eastAsia"/>
          <w:kern w:val="2"/>
          <w:sz w:val="21"/>
          <w:szCs w:val="21"/>
        </w:rPr>
        <w:t>30</w:t>
      </w:r>
      <w:r w:rsidR="00BE00A0" w:rsidRPr="00EB0402">
        <w:rPr>
          <w:rFonts w:ascii="Arial" w:hAnsi="Arial" w:cs="Arial" w:hint="eastAsia"/>
          <w:kern w:val="2"/>
          <w:sz w:val="21"/>
          <w:szCs w:val="21"/>
        </w:rPr>
        <w:t>年间，</w:t>
      </w:r>
      <w:proofErr w:type="gramStart"/>
      <w:r w:rsidR="00BE00A0" w:rsidRPr="00EB0402">
        <w:rPr>
          <w:rFonts w:ascii="Arial" w:hAnsi="Arial" w:cs="Arial" w:hint="eastAsia"/>
          <w:kern w:val="2"/>
          <w:sz w:val="21"/>
          <w:szCs w:val="21"/>
        </w:rPr>
        <w:t>亦庄从一片</w:t>
      </w:r>
      <w:proofErr w:type="gramEnd"/>
      <w:r w:rsidR="00BE00A0" w:rsidRPr="00EB0402">
        <w:rPr>
          <w:rFonts w:ascii="Arial" w:hAnsi="Arial" w:cs="Arial" w:hint="eastAsia"/>
          <w:kern w:val="2"/>
          <w:sz w:val="21"/>
          <w:szCs w:val="21"/>
        </w:rPr>
        <w:t>农田发展成为了万亿级的产业集群，实现了从单一制造到“智造</w:t>
      </w:r>
      <w:r w:rsidR="00BE00A0" w:rsidRPr="00EB0402">
        <w:rPr>
          <w:rFonts w:ascii="Arial" w:hAnsi="Arial" w:cs="Arial" w:hint="eastAsia"/>
          <w:kern w:val="2"/>
          <w:sz w:val="21"/>
          <w:szCs w:val="21"/>
        </w:rPr>
        <w:lastRenderedPageBreak/>
        <w:t>+</w:t>
      </w:r>
      <w:r w:rsidR="00BE00A0" w:rsidRPr="00EB0402">
        <w:rPr>
          <w:rFonts w:ascii="Arial" w:hAnsi="Arial" w:cs="Arial" w:hint="eastAsia"/>
          <w:kern w:val="2"/>
          <w:sz w:val="21"/>
          <w:szCs w:val="21"/>
        </w:rPr>
        <w:t>服务”双轮驱动的转型。亦庄的卓越成就不仅体现在其规模和速度上，更在于其构建的“创新生态金字塔”——以硬核科技为基础，以产业集群为骨架，以政策生态为脉络，成为了实体经济与科技创新深度融合的典范。</w:t>
      </w:r>
    </w:p>
    <w:p w14:paraId="7374E762" w14:textId="4E0A2EA7" w:rsidR="00410531" w:rsidRPr="00EB0402" w:rsidRDefault="00C13947" w:rsidP="00C13947">
      <w:pPr>
        <w:spacing w:line="480" w:lineRule="auto"/>
        <w:ind w:firstLineChars="200" w:firstLine="420"/>
        <w:jc w:val="both"/>
        <w:rPr>
          <w:rFonts w:ascii="Arial" w:hAnsi="Arial" w:cs="Arial"/>
          <w:kern w:val="2"/>
          <w:sz w:val="21"/>
          <w:szCs w:val="21"/>
        </w:rPr>
      </w:pPr>
      <w:r w:rsidRPr="00EB0402">
        <w:rPr>
          <w:rFonts w:ascii="Arial" w:hAnsi="Arial" w:cs="Arial" w:hint="eastAsia"/>
          <w:kern w:val="2"/>
          <w:sz w:val="21"/>
          <w:szCs w:val="21"/>
        </w:rPr>
        <w:t>瀛海镇，隶属于北京市大兴区，地处</w:t>
      </w:r>
      <w:proofErr w:type="gramStart"/>
      <w:r w:rsidRPr="00EB0402">
        <w:rPr>
          <w:rFonts w:ascii="Arial" w:hAnsi="Arial" w:cs="Arial" w:hint="eastAsia"/>
          <w:kern w:val="2"/>
          <w:sz w:val="21"/>
          <w:szCs w:val="21"/>
        </w:rPr>
        <w:t>大兴区</w:t>
      </w:r>
      <w:proofErr w:type="gramEnd"/>
      <w:r w:rsidRPr="00EB0402">
        <w:rPr>
          <w:rFonts w:ascii="Arial" w:hAnsi="Arial" w:cs="Arial" w:hint="eastAsia"/>
          <w:kern w:val="2"/>
          <w:sz w:val="21"/>
          <w:szCs w:val="21"/>
        </w:rPr>
        <w:t>东北部，位于东经</w:t>
      </w:r>
      <w:r w:rsidRPr="00EB0402">
        <w:rPr>
          <w:rFonts w:ascii="Arial" w:hAnsi="Arial" w:cs="Arial" w:hint="eastAsia"/>
          <w:kern w:val="2"/>
          <w:sz w:val="21"/>
          <w:szCs w:val="21"/>
        </w:rPr>
        <w:t>116</w:t>
      </w:r>
      <w:r w:rsidRPr="00EB0402">
        <w:rPr>
          <w:rFonts w:ascii="Arial" w:hAnsi="Arial" w:cs="Arial" w:hint="eastAsia"/>
          <w:kern w:val="2"/>
          <w:sz w:val="21"/>
          <w:szCs w:val="21"/>
        </w:rPr>
        <w:t>°</w:t>
      </w:r>
      <w:r w:rsidRPr="00EB0402">
        <w:rPr>
          <w:rFonts w:ascii="Arial" w:hAnsi="Arial" w:cs="Arial" w:hint="eastAsia"/>
          <w:kern w:val="2"/>
          <w:sz w:val="21"/>
          <w:szCs w:val="21"/>
        </w:rPr>
        <w:t>25</w:t>
      </w:r>
      <w:r w:rsidRPr="00EB0402">
        <w:rPr>
          <w:rFonts w:ascii="Arial" w:hAnsi="Arial" w:cs="Arial" w:hint="eastAsia"/>
          <w:kern w:val="2"/>
          <w:sz w:val="21"/>
          <w:szCs w:val="21"/>
        </w:rPr>
        <w:t>′</w:t>
      </w:r>
      <w:r w:rsidRPr="00EB0402">
        <w:rPr>
          <w:rFonts w:ascii="Arial" w:hAnsi="Arial" w:cs="Arial" w:hint="eastAsia"/>
          <w:kern w:val="2"/>
          <w:sz w:val="21"/>
          <w:szCs w:val="21"/>
        </w:rPr>
        <w:t>02</w:t>
      </w:r>
      <w:r w:rsidRPr="00EB0402">
        <w:rPr>
          <w:rFonts w:ascii="Arial" w:hAnsi="Arial" w:cs="Arial" w:hint="eastAsia"/>
          <w:kern w:val="2"/>
          <w:sz w:val="21"/>
          <w:szCs w:val="21"/>
        </w:rPr>
        <w:t>″</w:t>
      </w:r>
      <w:r w:rsidRPr="00EB0402">
        <w:rPr>
          <w:rFonts w:ascii="Arial" w:hAnsi="Arial" w:cs="Arial" w:hint="eastAsia"/>
          <w:kern w:val="2"/>
          <w:sz w:val="21"/>
          <w:szCs w:val="21"/>
        </w:rPr>
        <w:t>~116</w:t>
      </w:r>
      <w:r w:rsidRPr="00EB0402">
        <w:rPr>
          <w:rFonts w:ascii="Arial" w:hAnsi="Arial" w:cs="Arial" w:hint="eastAsia"/>
          <w:kern w:val="2"/>
          <w:sz w:val="21"/>
          <w:szCs w:val="21"/>
        </w:rPr>
        <w:t>°</w:t>
      </w:r>
      <w:r w:rsidRPr="00EB0402">
        <w:rPr>
          <w:rFonts w:ascii="Arial" w:hAnsi="Arial" w:cs="Arial" w:hint="eastAsia"/>
          <w:kern w:val="2"/>
          <w:sz w:val="21"/>
          <w:szCs w:val="21"/>
        </w:rPr>
        <w:t>32</w:t>
      </w:r>
      <w:r w:rsidRPr="00EB0402">
        <w:rPr>
          <w:rFonts w:ascii="Arial" w:hAnsi="Arial" w:cs="Arial" w:hint="eastAsia"/>
          <w:kern w:val="2"/>
          <w:sz w:val="21"/>
          <w:szCs w:val="21"/>
        </w:rPr>
        <w:t>′</w:t>
      </w:r>
      <w:r w:rsidRPr="00EB0402">
        <w:rPr>
          <w:rFonts w:ascii="Arial" w:hAnsi="Arial" w:cs="Arial" w:hint="eastAsia"/>
          <w:kern w:val="2"/>
          <w:sz w:val="21"/>
          <w:szCs w:val="21"/>
        </w:rPr>
        <w:t>02</w:t>
      </w:r>
      <w:r w:rsidRPr="00EB0402">
        <w:rPr>
          <w:rFonts w:ascii="Arial" w:hAnsi="Arial" w:cs="Arial" w:hint="eastAsia"/>
          <w:kern w:val="2"/>
          <w:sz w:val="21"/>
          <w:szCs w:val="21"/>
        </w:rPr>
        <w:t>″，北纬</w:t>
      </w:r>
      <w:r w:rsidRPr="00EB0402">
        <w:rPr>
          <w:rFonts w:ascii="Arial" w:hAnsi="Arial" w:cs="Arial" w:hint="eastAsia"/>
          <w:kern w:val="2"/>
          <w:sz w:val="21"/>
          <w:szCs w:val="21"/>
        </w:rPr>
        <w:t>39</w:t>
      </w:r>
      <w:r w:rsidRPr="00EB0402">
        <w:rPr>
          <w:rFonts w:ascii="Arial" w:hAnsi="Arial" w:cs="Arial" w:hint="eastAsia"/>
          <w:kern w:val="2"/>
          <w:sz w:val="21"/>
          <w:szCs w:val="21"/>
        </w:rPr>
        <w:t>°</w:t>
      </w:r>
      <w:r w:rsidRPr="00EB0402">
        <w:rPr>
          <w:rFonts w:ascii="Arial" w:hAnsi="Arial" w:cs="Arial" w:hint="eastAsia"/>
          <w:kern w:val="2"/>
          <w:sz w:val="21"/>
          <w:szCs w:val="21"/>
        </w:rPr>
        <w:t>42</w:t>
      </w:r>
      <w:r w:rsidRPr="00EB0402">
        <w:rPr>
          <w:rFonts w:ascii="Arial" w:hAnsi="Arial" w:cs="Arial" w:hint="eastAsia"/>
          <w:kern w:val="2"/>
          <w:sz w:val="21"/>
          <w:szCs w:val="21"/>
        </w:rPr>
        <w:t>′</w:t>
      </w:r>
      <w:r w:rsidRPr="00EB0402">
        <w:rPr>
          <w:rFonts w:ascii="Arial" w:hAnsi="Arial" w:cs="Arial" w:hint="eastAsia"/>
          <w:kern w:val="2"/>
          <w:sz w:val="21"/>
          <w:szCs w:val="21"/>
        </w:rPr>
        <w:t>29</w:t>
      </w:r>
      <w:r w:rsidRPr="00EB0402">
        <w:rPr>
          <w:rFonts w:ascii="Arial" w:hAnsi="Arial" w:cs="Arial" w:hint="eastAsia"/>
          <w:kern w:val="2"/>
          <w:sz w:val="21"/>
          <w:szCs w:val="21"/>
        </w:rPr>
        <w:t>″</w:t>
      </w:r>
      <w:r w:rsidRPr="00EB0402">
        <w:rPr>
          <w:rFonts w:ascii="Arial" w:hAnsi="Arial" w:cs="Arial" w:hint="eastAsia"/>
          <w:kern w:val="2"/>
          <w:sz w:val="21"/>
          <w:szCs w:val="21"/>
        </w:rPr>
        <w:t>~39</w:t>
      </w:r>
      <w:r w:rsidRPr="00EB0402">
        <w:rPr>
          <w:rFonts w:ascii="Arial" w:hAnsi="Arial" w:cs="Arial" w:hint="eastAsia"/>
          <w:kern w:val="2"/>
          <w:sz w:val="21"/>
          <w:szCs w:val="21"/>
        </w:rPr>
        <w:t>°</w:t>
      </w:r>
      <w:r w:rsidRPr="00EB0402">
        <w:rPr>
          <w:rFonts w:ascii="Arial" w:hAnsi="Arial" w:cs="Arial" w:hint="eastAsia"/>
          <w:kern w:val="2"/>
          <w:sz w:val="21"/>
          <w:szCs w:val="21"/>
        </w:rPr>
        <w:t>46</w:t>
      </w:r>
      <w:r w:rsidRPr="00EB0402">
        <w:rPr>
          <w:rFonts w:ascii="Arial" w:hAnsi="Arial" w:cs="Arial" w:hint="eastAsia"/>
          <w:kern w:val="2"/>
          <w:sz w:val="21"/>
          <w:szCs w:val="21"/>
        </w:rPr>
        <w:t>′</w:t>
      </w:r>
      <w:r w:rsidRPr="00EB0402">
        <w:rPr>
          <w:rFonts w:ascii="Arial" w:hAnsi="Arial" w:cs="Arial" w:hint="eastAsia"/>
          <w:kern w:val="2"/>
          <w:sz w:val="21"/>
          <w:szCs w:val="21"/>
        </w:rPr>
        <w:t>40</w:t>
      </w:r>
      <w:r w:rsidRPr="00EB0402">
        <w:rPr>
          <w:rFonts w:ascii="Arial" w:hAnsi="Arial" w:cs="Arial" w:hint="eastAsia"/>
          <w:kern w:val="2"/>
          <w:sz w:val="21"/>
          <w:szCs w:val="21"/>
        </w:rPr>
        <w:t>″之间。东临京津塘高速公路和北京经济技术开发区，南接青云店镇，西与西红门镇接壤，西北临旧宫镇，东北临亦庄镇。镇域面积</w:t>
      </w:r>
      <w:r w:rsidRPr="00EB0402">
        <w:rPr>
          <w:rFonts w:ascii="Arial" w:hAnsi="Arial" w:cs="Arial" w:hint="eastAsia"/>
          <w:kern w:val="2"/>
          <w:sz w:val="21"/>
          <w:szCs w:val="21"/>
        </w:rPr>
        <w:t>32.38</w:t>
      </w:r>
      <w:r w:rsidRPr="00EB0402">
        <w:rPr>
          <w:rFonts w:ascii="Arial" w:hAnsi="Arial" w:cs="Arial" w:hint="eastAsia"/>
          <w:kern w:val="2"/>
          <w:sz w:val="21"/>
          <w:szCs w:val="21"/>
        </w:rPr>
        <w:t>平方千米。</w:t>
      </w:r>
      <w:proofErr w:type="gramStart"/>
      <w:r w:rsidRPr="00EB0402">
        <w:rPr>
          <w:rFonts w:ascii="Arial" w:hAnsi="Arial" w:cs="Arial" w:hint="eastAsia"/>
          <w:kern w:val="2"/>
          <w:sz w:val="21"/>
          <w:szCs w:val="21"/>
        </w:rPr>
        <w:t>周边有周边有</w:t>
      </w:r>
      <w:proofErr w:type="gramEnd"/>
      <w:r w:rsidRPr="00EB0402">
        <w:rPr>
          <w:rFonts w:ascii="Arial" w:hAnsi="Arial" w:cs="Arial" w:hint="eastAsia"/>
          <w:kern w:val="2"/>
          <w:sz w:val="21"/>
          <w:szCs w:val="21"/>
        </w:rPr>
        <w:t>永</w:t>
      </w:r>
      <w:proofErr w:type="gramStart"/>
      <w:r w:rsidRPr="00EB0402">
        <w:rPr>
          <w:rFonts w:ascii="Arial" w:hAnsi="Arial" w:cs="Arial" w:hint="eastAsia"/>
          <w:kern w:val="2"/>
          <w:sz w:val="21"/>
          <w:szCs w:val="21"/>
        </w:rPr>
        <w:t>旭嘉园</w:t>
      </w:r>
      <w:proofErr w:type="gramEnd"/>
      <w:r w:rsidRPr="00EB0402">
        <w:rPr>
          <w:rFonts w:ascii="Arial" w:hAnsi="Arial" w:cs="Arial" w:hint="eastAsia"/>
          <w:kern w:val="2"/>
          <w:sz w:val="21"/>
          <w:szCs w:val="21"/>
        </w:rPr>
        <w:t>小区、瀛海家园小区、</w:t>
      </w:r>
      <w:proofErr w:type="gramStart"/>
      <w:r w:rsidRPr="00EB0402">
        <w:rPr>
          <w:rFonts w:ascii="Arial" w:hAnsi="Arial" w:cs="Arial" w:hint="eastAsia"/>
          <w:kern w:val="2"/>
          <w:sz w:val="21"/>
          <w:szCs w:val="21"/>
        </w:rPr>
        <w:t>兴盛嘉苑小区</w:t>
      </w:r>
      <w:proofErr w:type="gramEnd"/>
      <w:r w:rsidRPr="00EB0402">
        <w:rPr>
          <w:rFonts w:ascii="Arial" w:hAnsi="Arial" w:cs="Arial" w:hint="eastAsia"/>
          <w:kern w:val="2"/>
          <w:sz w:val="21"/>
          <w:szCs w:val="21"/>
        </w:rPr>
        <w:t>、龙湖天</w:t>
      </w:r>
      <w:proofErr w:type="gramStart"/>
      <w:r w:rsidRPr="00EB0402">
        <w:rPr>
          <w:rFonts w:ascii="Arial" w:hAnsi="Arial" w:cs="Arial" w:hint="eastAsia"/>
          <w:kern w:val="2"/>
          <w:sz w:val="21"/>
          <w:szCs w:val="21"/>
        </w:rPr>
        <w:t>琅</w:t>
      </w:r>
      <w:proofErr w:type="gramEnd"/>
      <w:r w:rsidRPr="00EB0402">
        <w:rPr>
          <w:rFonts w:ascii="Arial" w:hAnsi="Arial" w:cs="Arial" w:hint="eastAsia"/>
          <w:kern w:val="2"/>
          <w:sz w:val="21"/>
          <w:szCs w:val="21"/>
        </w:rPr>
        <w:t>小区、中海瀛海府等居住社区，居住小区规模较大，入住率较高，综合评价居住区成熟度较好。与估价对象类似高端社区有亦庄金茂府、亦庄金茂悦、金茂逸</w:t>
      </w:r>
      <w:proofErr w:type="gramStart"/>
      <w:r w:rsidRPr="00EB0402">
        <w:rPr>
          <w:rFonts w:ascii="Arial" w:hAnsi="Arial" w:cs="Arial" w:hint="eastAsia"/>
          <w:kern w:val="2"/>
          <w:sz w:val="21"/>
          <w:szCs w:val="21"/>
        </w:rPr>
        <w:t>墅</w:t>
      </w:r>
      <w:proofErr w:type="gramEnd"/>
      <w:r w:rsidRPr="00EB0402">
        <w:rPr>
          <w:rFonts w:ascii="Arial" w:hAnsi="Arial" w:cs="Arial" w:hint="eastAsia"/>
          <w:kern w:val="2"/>
          <w:sz w:val="21"/>
          <w:szCs w:val="21"/>
        </w:rPr>
        <w:t>等，类似房地产市场租金水平约为</w:t>
      </w:r>
      <w:r w:rsidRPr="00EB0402">
        <w:rPr>
          <w:rFonts w:ascii="Arial" w:hAnsi="Arial" w:cs="Arial" w:hint="eastAsia"/>
          <w:kern w:val="2"/>
          <w:sz w:val="21"/>
          <w:szCs w:val="21"/>
        </w:rPr>
        <w:t>90-110</w:t>
      </w:r>
      <w:r w:rsidRPr="00EB0402">
        <w:rPr>
          <w:rFonts w:ascii="Arial" w:hAnsi="Arial" w:cs="Arial" w:hint="eastAsia"/>
          <w:kern w:val="2"/>
          <w:sz w:val="21"/>
          <w:szCs w:val="21"/>
        </w:rPr>
        <w:t>元</w:t>
      </w:r>
      <w:r w:rsidRPr="00EB0402">
        <w:rPr>
          <w:rFonts w:ascii="Arial" w:hAnsi="Arial" w:cs="Arial" w:hint="eastAsia"/>
          <w:kern w:val="2"/>
          <w:sz w:val="21"/>
          <w:szCs w:val="21"/>
        </w:rPr>
        <w:t>/</w:t>
      </w:r>
      <w:r w:rsidRPr="00EB0402">
        <w:rPr>
          <w:rFonts w:ascii="Arial" w:hAnsi="Arial" w:cs="Arial" w:hint="eastAsia"/>
          <w:kern w:val="2"/>
          <w:sz w:val="21"/>
          <w:szCs w:val="21"/>
        </w:rPr>
        <w:t>平方米·月。</w:t>
      </w:r>
    </w:p>
    <w:p w14:paraId="4F127339" w14:textId="77777777" w:rsidR="00802761" w:rsidRPr="00EB0402" w:rsidRDefault="00802761">
      <w:pPr>
        <w:spacing w:line="480" w:lineRule="auto"/>
        <w:ind w:firstLineChars="200" w:firstLine="420"/>
        <w:jc w:val="both"/>
        <w:rPr>
          <w:rFonts w:ascii="Arial" w:hAnsi="Arial" w:cs="Arial"/>
          <w:sz w:val="21"/>
          <w:szCs w:val="28"/>
        </w:rPr>
      </w:pPr>
    </w:p>
    <w:p w14:paraId="11DB4194" w14:textId="77777777" w:rsidR="00802761" w:rsidRPr="00EB0402"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r w:rsidRPr="00EB0402">
        <w:rPr>
          <w:rFonts w:eastAsia="宋体"/>
          <w:kern w:val="2"/>
          <w:sz w:val="21"/>
          <w:szCs w:val="21"/>
        </w:rPr>
        <w:t>三、最高</w:t>
      </w:r>
      <w:proofErr w:type="gramStart"/>
      <w:r w:rsidRPr="00EB0402">
        <w:rPr>
          <w:rFonts w:eastAsia="宋体"/>
          <w:kern w:val="2"/>
          <w:sz w:val="21"/>
          <w:szCs w:val="21"/>
        </w:rPr>
        <w:t>最佳利用</w:t>
      </w:r>
      <w:proofErr w:type="gramEnd"/>
      <w:r w:rsidRPr="00EB0402">
        <w:rPr>
          <w:rFonts w:eastAsia="宋体"/>
          <w:kern w:val="2"/>
          <w:sz w:val="21"/>
          <w:szCs w:val="21"/>
        </w:rPr>
        <w:t>分析</w:t>
      </w:r>
      <w:bookmarkEnd w:id="63"/>
    </w:p>
    <w:p w14:paraId="236F8583" w14:textId="77777777" w:rsidR="00802761" w:rsidRPr="00EB0402"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EB0402">
        <w:rPr>
          <w:rFonts w:ascii="Arial" w:hAnsi="Arial" w:cs="Arial"/>
          <w:sz w:val="21"/>
          <w:szCs w:val="21"/>
        </w:rPr>
        <w:t>所谓最高最佳使用是指房地产估价要以房地产的最高最佳使用为前提。最高最佳使用是估价对象的一种最可能的使用</w:t>
      </w:r>
      <w:r w:rsidRPr="00EB0402">
        <w:rPr>
          <w:rFonts w:ascii="Arial" w:hAnsi="Arial" w:cs="Arial"/>
          <w:sz w:val="21"/>
          <w:szCs w:val="21"/>
        </w:rPr>
        <w:t>,</w:t>
      </w:r>
      <w:r w:rsidRPr="00EB0402">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EB0402">
        <w:rPr>
          <w:rFonts w:ascii="Arial" w:hAnsi="Arial" w:cs="Arial"/>
          <w:sz w:val="21"/>
          <w:szCs w:val="21"/>
        </w:rPr>
        <w:t>:</w:t>
      </w:r>
    </w:p>
    <w:p w14:paraId="0861B5A8" w14:textId="77777777" w:rsidR="00802761" w:rsidRPr="00EB0402" w:rsidRDefault="00802761">
      <w:pPr>
        <w:pStyle w:val="11"/>
        <w:autoSpaceDE w:val="0"/>
        <w:autoSpaceDN w:val="0"/>
        <w:spacing w:line="480" w:lineRule="auto"/>
        <w:ind w:right="140"/>
        <w:jc w:val="both"/>
        <w:textAlignment w:val="bottom"/>
        <w:rPr>
          <w:rFonts w:ascii="Arial" w:hAnsi="Arial" w:cs="Arial"/>
          <w:b/>
          <w:sz w:val="21"/>
          <w:szCs w:val="21"/>
        </w:rPr>
      </w:pPr>
      <w:r w:rsidRPr="00EB0402">
        <w:rPr>
          <w:rFonts w:ascii="Arial" w:hAnsi="Arial" w:cs="Arial"/>
          <w:b/>
          <w:sz w:val="21"/>
          <w:szCs w:val="21"/>
        </w:rPr>
        <w:t>（一）法律上允许（规划及相关政策法规许可）</w:t>
      </w:r>
    </w:p>
    <w:p w14:paraId="56FF867A" w14:textId="14B531E6" w:rsidR="00802761" w:rsidRPr="00EB0402" w:rsidRDefault="00802761" w:rsidP="009D4B71">
      <w:pPr>
        <w:pStyle w:val="11"/>
        <w:autoSpaceDE w:val="0"/>
        <w:autoSpaceDN w:val="0"/>
        <w:spacing w:line="480" w:lineRule="auto"/>
        <w:ind w:right="140" w:firstLineChars="200" w:firstLine="420"/>
        <w:jc w:val="both"/>
        <w:textAlignment w:val="bottom"/>
        <w:rPr>
          <w:rFonts w:ascii="Arial" w:hAnsi="Arial" w:cs="Arial"/>
          <w:sz w:val="21"/>
          <w:szCs w:val="21"/>
        </w:rPr>
      </w:pPr>
      <w:r w:rsidRPr="00EB0402">
        <w:rPr>
          <w:rFonts w:ascii="Arial" w:hAnsi="Arial" w:cs="Arial"/>
          <w:sz w:val="21"/>
          <w:szCs w:val="21"/>
        </w:rPr>
        <w:t>法律上允许即不受现时使用状况的限制，而依照法律规章、规划发展方向，按照其可能的最优用途进行估价。</w:t>
      </w:r>
    </w:p>
    <w:p w14:paraId="23D6EC1C" w14:textId="77777777" w:rsidR="00802761" w:rsidRPr="00EB0402" w:rsidRDefault="00802761">
      <w:pPr>
        <w:pStyle w:val="11"/>
        <w:autoSpaceDE w:val="0"/>
        <w:autoSpaceDN w:val="0"/>
        <w:spacing w:line="480" w:lineRule="auto"/>
        <w:ind w:right="142"/>
        <w:jc w:val="both"/>
        <w:textAlignment w:val="bottom"/>
        <w:rPr>
          <w:rFonts w:ascii="Arial" w:hAnsi="Arial" w:cs="Arial"/>
          <w:b/>
          <w:sz w:val="21"/>
          <w:szCs w:val="21"/>
        </w:rPr>
      </w:pPr>
      <w:r w:rsidRPr="00EB0402">
        <w:rPr>
          <w:rFonts w:ascii="Arial" w:hAnsi="Arial" w:cs="Arial"/>
          <w:b/>
          <w:sz w:val="21"/>
          <w:szCs w:val="21"/>
        </w:rPr>
        <w:t>（二）技术上可能</w:t>
      </w:r>
    </w:p>
    <w:p w14:paraId="072CB655" w14:textId="77777777" w:rsidR="00802761" w:rsidRPr="00EB0402"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EB0402">
        <w:rPr>
          <w:rFonts w:ascii="Arial" w:hAnsi="Arial" w:cs="Arial"/>
          <w:sz w:val="21"/>
          <w:szCs w:val="21"/>
        </w:rPr>
        <w:t>技术上可能即不能把技术上无法做到的使用当作最高最佳使用，要按照房屋建筑工程方面的技术要求进行估价。</w:t>
      </w:r>
    </w:p>
    <w:p w14:paraId="595B8B48" w14:textId="0079516A" w:rsidR="00802761" w:rsidRPr="00EB0402"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EB0402">
        <w:rPr>
          <w:rFonts w:ascii="Arial" w:hAnsi="Arial" w:cs="Arial"/>
          <w:sz w:val="21"/>
          <w:szCs w:val="21"/>
        </w:rPr>
        <w:t>估价对象为</w:t>
      </w:r>
      <w:r w:rsidRPr="00EB0402">
        <w:rPr>
          <w:rFonts w:ascii="Arial" w:hAnsi="Arial" w:cs="Arial"/>
          <w:kern w:val="2"/>
          <w:sz w:val="21"/>
          <w:szCs w:val="21"/>
        </w:rPr>
        <w:t>钢混</w:t>
      </w:r>
      <w:r w:rsidRPr="00EB0402">
        <w:rPr>
          <w:rFonts w:ascii="Arial" w:hAnsi="Arial" w:cs="Arial"/>
          <w:sz w:val="21"/>
          <w:szCs w:val="21"/>
        </w:rPr>
        <w:t>结构的</w:t>
      </w:r>
      <w:r w:rsidR="006E4148" w:rsidRPr="00EB0402">
        <w:rPr>
          <w:rFonts w:ascii="Arial" w:hAnsi="Arial" w:cs="Arial" w:hint="eastAsia"/>
          <w:sz w:val="21"/>
          <w:szCs w:val="21"/>
        </w:rPr>
        <w:t>多</w:t>
      </w:r>
      <w:r w:rsidR="00C049FF" w:rsidRPr="00EB0402">
        <w:rPr>
          <w:rFonts w:ascii="Arial" w:hAnsi="Arial" w:cs="Arial"/>
          <w:sz w:val="21"/>
          <w:szCs w:val="21"/>
        </w:rPr>
        <w:t>层</w:t>
      </w:r>
      <w:r w:rsidRPr="00EB0402">
        <w:rPr>
          <w:rFonts w:ascii="Arial" w:hAnsi="Arial" w:cs="Arial"/>
          <w:sz w:val="21"/>
          <w:szCs w:val="21"/>
        </w:rPr>
        <w:t>建筑物。估价对象建筑结构、功能、造型、立面效果、建筑材料和设备选用、施工技术等方面，在目前的施工技术上均能满足要求。</w:t>
      </w:r>
    </w:p>
    <w:p w14:paraId="27FB3009" w14:textId="77777777" w:rsidR="00802761" w:rsidRPr="00EB0402" w:rsidRDefault="00802761">
      <w:pPr>
        <w:pStyle w:val="11"/>
        <w:autoSpaceDE w:val="0"/>
        <w:autoSpaceDN w:val="0"/>
        <w:spacing w:line="480" w:lineRule="auto"/>
        <w:ind w:right="142"/>
        <w:jc w:val="both"/>
        <w:textAlignment w:val="bottom"/>
        <w:rPr>
          <w:rFonts w:ascii="Arial" w:hAnsi="Arial" w:cs="Arial"/>
          <w:b/>
          <w:sz w:val="21"/>
          <w:szCs w:val="21"/>
        </w:rPr>
      </w:pPr>
      <w:r w:rsidRPr="00EB0402">
        <w:rPr>
          <w:rFonts w:ascii="Arial" w:hAnsi="Arial" w:cs="Arial"/>
          <w:b/>
          <w:sz w:val="21"/>
          <w:szCs w:val="21"/>
        </w:rPr>
        <w:t>（三）经济上可行</w:t>
      </w:r>
    </w:p>
    <w:p w14:paraId="6A6E8BCE" w14:textId="0FE044D2" w:rsidR="00802761" w:rsidRPr="00EB0402"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EB0402">
        <w:rPr>
          <w:rFonts w:ascii="Arial" w:hAnsi="Arial" w:cs="Arial"/>
          <w:sz w:val="21"/>
          <w:szCs w:val="21"/>
        </w:rPr>
        <w:t>经济上可行即估价结果应是各种可能的使用方式中，以经济上有限的投入而能获得最大的收益的使用方式的估价结果。估价对象目前用途、设定产权合法、建造标准技术上能满足要求</w:t>
      </w:r>
      <w:r w:rsidR="006E4148" w:rsidRPr="00EB0402">
        <w:rPr>
          <w:rFonts w:ascii="Arial" w:hAnsi="Arial" w:cs="Arial" w:hint="eastAsia"/>
          <w:sz w:val="21"/>
          <w:szCs w:val="21"/>
        </w:rPr>
        <w:t>，</w:t>
      </w:r>
      <w:r w:rsidRPr="00EB0402">
        <w:rPr>
          <w:rFonts w:ascii="Arial" w:hAnsi="Arial" w:cs="Arial"/>
          <w:sz w:val="21"/>
          <w:szCs w:val="21"/>
        </w:rPr>
        <w:t>具有经济可</w:t>
      </w:r>
      <w:r w:rsidRPr="00EB0402">
        <w:rPr>
          <w:rFonts w:ascii="Arial" w:hAnsi="Arial" w:cs="Arial"/>
          <w:sz w:val="21"/>
          <w:szCs w:val="21"/>
        </w:rPr>
        <w:lastRenderedPageBreak/>
        <w:t>行性。</w:t>
      </w:r>
    </w:p>
    <w:p w14:paraId="2DF64311" w14:textId="77777777" w:rsidR="00802761" w:rsidRPr="00EB0402" w:rsidRDefault="00802761">
      <w:pPr>
        <w:pStyle w:val="11"/>
        <w:autoSpaceDE w:val="0"/>
        <w:autoSpaceDN w:val="0"/>
        <w:spacing w:line="480" w:lineRule="auto"/>
        <w:ind w:right="140"/>
        <w:jc w:val="both"/>
        <w:textAlignment w:val="bottom"/>
        <w:rPr>
          <w:rFonts w:ascii="Arial" w:hAnsi="Arial" w:cs="Arial"/>
          <w:b/>
          <w:sz w:val="21"/>
          <w:szCs w:val="21"/>
        </w:rPr>
      </w:pPr>
      <w:r w:rsidRPr="00EB0402">
        <w:rPr>
          <w:rFonts w:ascii="Arial" w:hAnsi="Arial" w:cs="Arial"/>
          <w:b/>
          <w:sz w:val="21"/>
          <w:szCs w:val="21"/>
        </w:rPr>
        <w:t>（四）价值最大化</w:t>
      </w:r>
    </w:p>
    <w:p w14:paraId="5B77A5DC" w14:textId="4A028B80" w:rsidR="00802761" w:rsidRPr="00EB0402"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EB0402">
        <w:rPr>
          <w:rFonts w:ascii="Arial" w:hAnsi="Arial" w:cs="Arial"/>
          <w:sz w:val="21"/>
          <w:szCs w:val="21"/>
        </w:rPr>
        <w:t>价值最大化即在所有具有经济可行性的使用方式中，能使估价对象价值达到最大的使用方式，才是最高最佳的使用方式。</w:t>
      </w:r>
      <w:r w:rsidR="0001101C" w:rsidRPr="00EB0402">
        <w:rPr>
          <w:rFonts w:ascii="Arial" w:hAnsi="Arial" w:cs="Arial"/>
          <w:sz w:val="21"/>
          <w:szCs w:val="21"/>
        </w:rPr>
        <w:t>估价对象</w:t>
      </w:r>
      <w:r w:rsidR="006E4148" w:rsidRPr="00EB0402">
        <w:rPr>
          <w:rFonts w:ascii="Arial" w:hAnsi="Arial" w:cs="Arial" w:hint="eastAsia"/>
          <w:sz w:val="21"/>
          <w:szCs w:val="21"/>
        </w:rPr>
        <w:t>土地</w:t>
      </w:r>
      <w:r w:rsidR="0001101C" w:rsidRPr="00EB0402">
        <w:rPr>
          <w:rFonts w:ascii="Arial" w:hAnsi="Arial" w:cs="Arial"/>
          <w:sz w:val="21"/>
          <w:szCs w:val="21"/>
        </w:rPr>
        <w:t>用途</w:t>
      </w:r>
      <w:r w:rsidR="006E4148" w:rsidRPr="00EB0402">
        <w:rPr>
          <w:rFonts w:ascii="Arial" w:hAnsi="Arial" w:cs="Arial" w:hint="eastAsia"/>
          <w:sz w:val="21"/>
          <w:szCs w:val="21"/>
        </w:rPr>
        <w:t>F81</w:t>
      </w:r>
      <w:proofErr w:type="gramStart"/>
      <w:r w:rsidR="006E4148" w:rsidRPr="00EB0402">
        <w:rPr>
          <w:rFonts w:ascii="Arial" w:hAnsi="Arial" w:cs="Arial" w:hint="eastAsia"/>
          <w:sz w:val="21"/>
          <w:szCs w:val="21"/>
        </w:rPr>
        <w:t>绿产业</w:t>
      </w:r>
      <w:proofErr w:type="gramEnd"/>
      <w:r w:rsidR="006E4148" w:rsidRPr="00EB0402">
        <w:rPr>
          <w:rFonts w:ascii="Arial" w:hAnsi="Arial" w:cs="Arial" w:hint="eastAsia"/>
          <w:sz w:val="21"/>
          <w:szCs w:val="21"/>
        </w:rPr>
        <w:t>用地</w:t>
      </w:r>
      <w:r w:rsidR="006E4148" w:rsidRPr="00EB0402">
        <w:rPr>
          <w:rFonts w:ascii="Arial" w:hAnsi="Arial" w:cs="Arial" w:hint="eastAsia"/>
          <w:sz w:val="21"/>
          <w:szCs w:val="21"/>
        </w:rPr>
        <w:t>(</w:t>
      </w:r>
      <w:r w:rsidR="006E4148" w:rsidRPr="00EB0402">
        <w:rPr>
          <w:rFonts w:ascii="Arial" w:hAnsi="Arial" w:cs="Arial" w:hint="eastAsia"/>
          <w:sz w:val="21"/>
          <w:szCs w:val="21"/>
        </w:rPr>
        <w:t>建设人才公寓</w:t>
      </w:r>
      <w:r w:rsidR="006E4148" w:rsidRPr="00EB0402">
        <w:rPr>
          <w:rFonts w:ascii="Arial" w:hAnsi="Arial" w:cs="Arial" w:hint="eastAsia"/>
          <w:sz w:val="21"/>
          <w:szCs w:val="21"/>
        </w:rPr>
        <w:t>)</w:t>
      </w:r>
      <w:r w:rsidR="006E4148" w:rsidRPr="00EB0402">
        <w:rPr>
          <w:rFonts w:ascii="Arial" w:hAnsi="Arial" w:cs="Arial" w:hint="eastAsia"/>
          <w:sz w:val="21"/>
          <w:szCs w:val="21"/>
        </w:rPr>
        <w:t>，现状用途为人才公寓，</w:t>
      </w:r>
      <w:r w:rsidRPr="00EB0402">
        <w:rPr>
          <w:rFonts w:ascii="Arial" w:hAnsi="Arial" w:cs="Arial"/>
          <w:sz w:val="21"/>
          <w:szCs w:val="21"/>
        </w:rPr>
        <w:t>其使用方式以满足法律上许可、技术上可能、经济上可行为前提条件，经过论证可使估价对象价值得到最大化。</w:t>
      </w:r>
    </w:p>
    <w:p w14:paraId="1822DC17" w14:textId="77777777" w:rsidR="00802761" w:rsidRPr="00EB0402" w:rsidRDefault="00802761">
      <w:pPr>
        <w:pStyle w:val="11"/>
        <w:autoSpaceDE w:val="0"/>
        <w:autoSpaceDN w:val="0"/>
        <w:spacing w:line="480" w:lineRule="auto"/>
        <w:ind w:right="140"/>
        <w:jc w:val="both"/>
        <w:textAlignment w:val="bottom"/>
        <w:rPr>
          <w:rFonts w:ascii="Arial" w:hAnsi="Arial" w:cs="Arial"/>
          <w:b/>
          <w:sz w:val="21"/>
          <w:szCs w:val="21"/>
        </w:rPr>
      </w:pPr>
      <w:r w:rsidRPr="00EB0402">
        <w:rPr>
          <w:rFonts w:ascii="Arial" w:hAnsi="Arial" w:cs="Arial"/>
          <w:b/>
          <w:sz w:val="21"/>
          <w:szCs w:val="21"/>
        </w:rPr>
        <w:t>（五）使用前提说明与分析</w:t>
      </w:r>
    </w:p>
    <w:p w14:paraId="0C6218CE" w14:textId="77777777" w:rsidR="00802761" w:rsidRPr="00EB0402"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EB0402">
        <w:rPr>
          <w:rFonts w:ascii="Arial" w:hAnsi="Arial" w:cs="Arial"/>
          <w:sz w:val="21"/>
          <w:szCs w:val="21"/>
        </w:rPr>
        <w:t>估价对象设定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2A5E3E06" w14:textId="66C61B83" w:rsidR="00802761" w:rsidRPr="00EB0402" w:rsidRDefault="00802761">
      <w:pPr>
        <w:spacing w:line="480" w:lineRule="auto"/>
        <w:ind w:firstLineChars="200" w:firstLine="420"/>
        <w:jc w:val="both"/>
        <w:rPr>
          <w:rFonts w:ascii="Arial" w:hAnsi="Arial" w:cs="Arial"/>
          <w:sz w:val="21"/>
          <w:szCs w:val="21"/>
        </w:rPr>
      </w:pPr>
      <w:r w:rsidRPr="00EB0402">
        <w:rPr>
          <w:rFonts w:ascii="Arial" w:hAnsi="Arial" w:cs="Arial"/>
          <w:sz w:val="21"/>
          <w:szCs w:val="21"/>
        </w:rPr>
        <w:t>综上所述，我们认为估价对象</w:t>
      </w:r>
      <w:r w:rsidR="006E4148" w:rsidRPr="00EB0402">
        <w:rPr>
          <w:rFonts w:ascii="Arial" w:hAnsi="Arial" w:cs="Arial" w:hint="eastAsia"/>
          <w:sz w:val="21"/>
          <w:szCs w:val="21"/>
        </w:rPr>
        <w:t>保持现状用途使用</w:t>
      </w:r>
      <w:r w:rsidRPr="00EB0402">
        <w:rPr>
          <w:rFonts w:ascii="Arial" w:hAnsi="Arial" w:cs="Arial"/>
          <w:sz w:val="21"/>
          <w:szCs w:val="21"/>
        </w:rPr>
        <w:t>为其最高最佳使用途径。</w:t>
      </w:r>
    </w:p>
    <w:p w14:paraId="7C7E45F1" w14:textId="77777777" w:rsidR="00802761" w:rsidRPr="00EB0402" w:rsidRDefault="00802761">
      <w:pPr>
        <w:spacing w:line="480" w:lineRule="auto"/>
        <w:ind w:firstLineChars="200" w:firstLine="420"/>
        <w:jc w:val="both"/>
        <w:rPr>
          <w:rFonts w:ascii="Arial" w:hAnsi="Arial" w:cs="Arial"/>
          <w:sz w:val="21"/>
          <w:szCs w:val="21"/>
        </w:rPr>
      </w:pPr>
    </w:p>
    <w:p w14:paraId="134E1F9F" w14:textId="77777777" w:rsidR="00802761" w:rsidRPr="00EB0402" w:rsidRDefault="00802761">
      <w:pPr>
        <w:pStyle w:val="2"/>
        <w:numPr>
          <w:ilvl w:val="0"/>
          <w:numId w:val="10"/>
        </w:numPr>
        <w:tabs>
          <w:tab w:val="left" w:pos="360"/>
        </w:tabs>
        <w:spacing w:line="480" w:lineRule="auto"/>
        <w:jc w:val="both"/>
        <w:rPr>
          <w:rFonts w:eastAsia="宋体"/>
          <w:kern w:val="2"/>
          <w:sz w:val="21"/>
          <w:szCs w:val="21"/>
        </w:rPr>
      </w:pPr>
      <w:bookmarkStart w:id="71" w:name="_Toc525655439"/>
      <w:r w:rsidRPr="00EB0402">
        <w:rPr>
          <w:rFonts w:eastAsia="宋体"/>
          <w:kern w:val="2"/>
          <w:sz w:val="21"/>
          <w:szCs w:val="21"/>
        </w:rPr>
        <w:t>估价方法适用性分析</w:t>
      </w:r>
      <w:bookmarkEnd w:id="71"/>
    </w:p>
    <w:p w14:paraId="371FCDFC" w14:textId="77777777" w:rsidR="00802761" w:rsidRPr="00EB0402"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EB0402">
        <w:rPr>
          <w:rFonts w:ascii="Arial" w:hAnsi="Arial" w:cs="Arial"/>
          <w:sz w:val="21"/>
          <w:szCs w:val="21"/>
        </w:rPr>
        <w:t>由于本次评估是为估价委托人了解估价对象项目市场租金水平提供参考依据，因此我们在认真分析研究估价对象的相关资料，并通过对邻近地区同类物业调查的基础上，根据《房地产估价规范》（</w:t>
      </w:r>
      <w:r w:rsidRPr="00EB0402">
        <w:rPr>
          <w:rFonts w:ascii="Arial" w:hAnsi="Arial" w:cs="Arial"/>
          <w:sz w:val="21"/>
          <w:szCs w:val="21"/>
        </w:rPr>
        <w:t>GB/T 50291-2015</w:t>
      </w:r>
      <w:r w:rsidRPr="00EB0402">
        <w:rPr>
          <w:rFonts w:ascii="Arial" w:hAnsi="Arial" w:cs="Arial"/>
          <w:sz w:val="21"/>
          <w:szCs w:val="21"/>
        </w:rPr>
        <w:t>），选用比较法为主方法进行估价，进而确定估价对象市场租金价格水平。</w:t>
      </w:r>
    </w:p>
    <w:p w14:paraId="5A2E115D" w14:textId="77777777" w:rsidR="00802761" w:rsidRPr="00EB0402" w:rsidRDefault="00802761">
      <w:pPr>
        <w:pStyle w:val="11"/>
        <w:autoSpaceDE w:val="0"/>
        <w:autoSpaceDN w:val="0"/>
        <w:spacing w:line="480" w:lineRule="auto"/>
        <w:ind w:right="140"/>
        <w:jc w:val="both"/>
        <w:textAlignment w:val="bottom"/>
        <w:rPr>
          <w:rFonts w:ascii="Arial" w:hAnsi="Arial" w:cs="Arial"/>
          <w:b/>
          <w:sz w:val="21"/>
          <w:szCs w:val="21"/>
        </w:rPr>
      </w:pPr>
      <w:r w:rsidRPr="00EB0402">
        <w:rPr>
          <w:rFonts w:ascii="Arial" w:hAnsi="Arial" w:cs="Arial"/>
          <w:b/>
          <w:sz w:val="21"/>
          <w:szCs w:val="21"/>
        </w:rPr>
        <w:t>（一）估价思路</w:t>
      </w:r>
      <w:r w:rsidRPr="00EB0402">
        <w:rPr>
          <w:rFonts w:ascii="Arial" w:hAnsi="Arial" w:cs="Arial"/>
          <w:b/>
          <w:sz w:val="21"/>
          <w:szCs w:val="21"/>
        </w:rPr>
        <w:t xml:space="preserve"> </w:t>
      </w:r>
    </w:p>
    <w:p w14:paraId="345D0E4D" w14:textId="77777777" w:rsidR="00662C7C" w:rsidRPr="00EB0402" w:rsidRDefault="00662C7C" w:rsidP="00662C7C">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EB0402">
        <w:rPr>
          <w:rFonts w:ascii="Arial" w:hAnsi="Arial" w:cs="Arial"/>
          <w:sz w:val="21"/>
          <w:szCs w:val="21"/>
        </w:rPr>
        <w:t>本次选用比较法对估价对象的市场租金水平进行测算，具体测算思路如下：</w:t>
      </w:r>
    </w:p>
    <w:p w14:paraId="6AFF1AB6" w14:textId="77777777" w:rsidR="00F4411E" w:rsidRPr="00EB0402" w:rsidRDefault="00F4411E" w:rsidP="00F4411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EB0402">
        <w:rPr>
          <w:rFonts w:ascii="Arial" w:hAnsi="Arial" w:cs="Arial"/>
          <w:sz w:val="21"/>
          <w:szCs w:val="21"/>
        </w:rPr>
        <w:t>1.</w:t>
      </w:r>
      <w:r w:rsidRPr="00EB0402">
        <w:rPr>
          <w:rFonts w:ascii="Arial" w:hAnsi="Arial" w:cs="Arial"/>
          <w:sz w:val="21"/>
          <w:szCs w:val="21"/>
        </w:rPr>
        <w:t>首先确定估价对象标准房。根据估价对象房源表，整理房源如下：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2A409E" w:rsidRPr="00EB0402" w14:paraId="3A4FC9BD" w14:textId="77777777" w:rsidTr="00B7499C">
        <w:trPr>
          <w:trHeight w:val="284"/>
          <w:jc w:val="center"/>
        </w:trPr>
        <w:tc>
          <w:tcPr>
            <w:tcW w:w="1413" w:type="dxa"/>
            <w:noWrap/>
            <w:vAlign w:val="center"/>
            <w:hideMark/>
          </w:tcPr>
          <w:p w14:paraId="33E3E27C"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户型</w:t>
            </w:r>
          </w:p>
        </w:tc>
        <w:tc>
          <w:tcPr>
            <w:tcW w:w="1984" w:type="dxa"/>
            <w:vAlign w:val="center"/>
          </w:tcPr>
          <w:p w14:paraId="4874782D"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建筑面积区间</w:t>
            </w:r>
            <w:r w:rsidRPr="00EB0402">
              <w:rPr>
                <w:rFonts w:ascii="Arial" w:eastAsia="华文细黑" w:hAnsi="Arial" w:cs="Arial" w:hint="eastAsia"/>
                <w:sz w:val="18"/>
                <w:szCs w:val="18"/>
              </w:rPr>
              <w:t>（㎡）</w:t>
            </w:r>
          </w:p>
        </w:tc>
        <w:tc>
          <w:tcPr>
            <w:tcW w:w="1134" w:type="dxa"/>
            <w:vAlign w:val="center"/>
          </w:tcPr>
          <w:p w14:paraId="37333AFA"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朝向</w:t>
            </w:r>
          </w:p>
        </w:tc>
        <w:tc>
          <w:tcPr>
            <w:tcW w:w="1843" w:type="dxa"/>
            <w:noWrap/>
            <w:vAlign w:val="center"/>
            <w:hideMark/>
          </w:tcPr>
          <w:p w14:paraId="436A607D"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套数</w:t>
            </w:r>
          </w:p>
        </w:tc>
        <w:tc>
          <w:tcPr>
            <w:tcW w:w="1977" w:type="dxa"/>
            <w:vAlign w:val="center"/>
          </w:tcPr>
          <w:p w14:paraId="630462D1"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建筑面积（㎡）</w:t>
            </w:r>
          </w:p>
        </w:tc>
      </w:tr>
      <w:tr w:rsidR="002A409E" w:rsidRPr="00EB0402" w14:paraId="186C6093" w14:textId="77777777" w:rsidTr="00B7499C">
        <w:trPr>
          <w:trHeight w:val="284"/>
          <w:jc w:val="center"/>
        </w:trPr>
        <w:tc>
          <w:tcPr>
            <w:tcW w:w="1413" w:type="dxa"/>
            <w:noWrap/>
            <w:vAlign w:val="center"/>
            <w:hideMark/>
          </w:tcPr>
          <w:p w14:paraId="21FB1B06"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大平层</w:t>
            </w:r>
          </w:p>
        </w:tc>
        <w:tc>
          <w:tcPr>
            <w:tcW w:w="1984" w:type="dxa"/>
            <w:vAlign w:val="center"/>
          </w:tcPr>
          <w:p w14:paraId="394873F8"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254.58-265.69</w:t>
            </w:r>
          </w:p>
        </w:tc>
        <w:tc>
          <w:tcPr>
            <w:tcW w:w="1134" w:type="dxa"/>
            <w:vAlign w:val="center"/>
          </w:tcPr>
          <w:p w14:paraId="2B95D32D" w14:textId="77777777" w:rsidR="002A409E" w:rsidRPr="00EB0402" w:rsidRDefault="002A409E" w:rsidP="00B7499C">
            <w:pPr>
              <w:spacing w:line="240" w:lineRule="atLeast"/>
              <w:jc w:val="center"/>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2DD33646"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12</w:t>
            </w:r>
          </w:p>
        </w:tc>
        <w:tc>
          <w:tcPr>
            <w:tcW w:w="1977" w:type="dxa"/>
            <w:vAlign w:val="center"/>
          </w:tcPr>
          <w:p w14:paraId="1AD5D580"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3143.84</w:t>
            </w:r>
          </w:p>
        </w:tc>
      </w:tr>
      <w:tr w:rsidR="002A409E" w:rsidRPr="00EB0402" w14:paraId="5FFD998F" w14:textId="77777777" w:rsidTr="00B7499C">
        <w:trPr>
          <w:trHeight w:val="284"/>
          <w:jc w:val="center"/>
        </w:trPr>
        <w:tc>
          <w:tcPr>
            <w:tcW w:w="1413" w:type="dxa"/>
            <w:noWrap/>
            <w:vAlign w:val="center"/>
            <w:hideMark/>
          </w:tcPr>
          <w:p w14:paraId="10C1AF69"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EB0402">
              <w:rPr>
                <w:rFonts w:ascii="Arial" w:eastAsia="华文细黑" w:hAnsi="Arial" w:cs="Arial"/>
                <w:color w:val="000000"/>
                <w:sz w:val="18"/>
                <w:szCs w:val="18"/>
              </w:rPr>
              <w:t>叠拼复式</w:t>
            </w:r>
            <w:proofErr w:type="gramEnd"/>
          </w:p>
        </w:tc>
        <w:tc>
          <w:tcPr>
            <w:tcW w:w="1984" w:type="dxa"/>
            <w:vAlign w:val="center"/>
          </w:tcPr>
          <w:p w14:paraId="717317F9"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238.91-248.36</w:t>
            </w:r>
          </w:p>
        </w:tc>
        <w:tc>
          <w:tcPr>
            <w:tcW w:w="1134" w:type="dxa"/>
          </w:tcPr>
          <w:p w14:paraId="676B9A93"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2615E1A1"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64</w:t>
            </w:r>
          </w:p>
        </w:tc>
        <w:tc>
          <w:tcPr>
            <w:tcW w:w="1977" w:type="dxa"/>
            <w:vAlign w:val="center"/>
          </w:tcPr>
          <w:p w14:paraId="307DAA5E"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15547.95</w:t>
            </w:r>
          </w:p>
        </w:tc>
      </w:tr>
      <w:tr w:rsidR="002A409E" w:rsidRPr="00EB0402" w14:paraId="043B479B" w14:textId="77777777" w:rsidTr="00B7499C">
        <w:trPr>
          <w:trHeight w:val="284"/>
          <w:jc w:val="center"/>
        </w:trPr>
        <w:tc>
          <w:tcPr>
            <w:tcW w:w="1413" w:type="dxa"/>
            <w:noWrap/>
            <w:vAlign w:val="center"/>
            <w:hideMark/>
          </w:tcPr>
          <w:p w14:paraId="1EF8F2BF"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EB0402">
              <w:rPr>
                <w:rFonts w:ascii="Arial" w:eastAsia="华文细黑" w:hAnsi="Arial" w:cs="Arial"/>
                <w:color w:val="000000"/>
                <w:sz w:val="18"/>
                <w:szCs w:val="18"/>
              </w:rPr>
              <w:t>叠拼平层</w:t>
            </w:r>
            <w:proofErr w:type="gramEnd"/>
          </w:p>
        </w:tc>
        <w:tc>
          <w:tcPr>
            <w:tcW w:w="1984" w:type="dxa"/>
            <w:vAlign w:val="center"/>
          </w:tcPr>
          <w:p w14:paraId="4F853D29"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184.79-186.24</w:t>
            </w:r>
          </w:p>
        </w:tc>
        <w:tc>
          <w:tcPr>
            <w:tcW w:w="1134" w:type="dxa"/>
          </w:tcPr>
          <w:p w14:paraId="45883B71"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165D26F5"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16</w:t>
            </w:r>
          </w:p>
        </w:tc>
        <w:tc>
          <w:tcPr>
            <w:tcW w:w="1977" w:type="dxa"/>
            <w:vAlign w:val="center"/>
          </w:tcPr>
          <w:p w14:paraId="0EAC54BB"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2968.78</w:t>
            </w:r>
          </w:p>
        </w:tc>
      </w:tr>
      <w:tr w:rsidR="002A409E" w:rsidRPr="00EB0402" w14:paraId="3160BCB6" w14:textId="77777777" w:rsidTr="00B7499C">
        <w:trPr>
          <w:trHeight w:val="284"/>
          <w:jc w:val="center"/>
        </w:trPr>
        <w:tc>
          <w:tcPr>
            <w:tcW w:w="1413" w:type="dxa"/>
            <w:noWrap/>
            <w:vAlign w:val="center"/>
            <w:hideMark/>
          </w:tcPr>
          <w:p w14:paraId="7136A53A"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平层</w:t>
            </w:r>
          </w:p>
        </w:tc>
        <w:tc>
          <w:tcPr>
            <w:tcW w:w="1984" w:type="dxa"/>
            <w:vAlign w:val="center"/>
          </w:tcPr>
          <w:p w14:paraId="586D8A72"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124.09-171.29</w:t>
            </w:r>
          </w:p>
        </w:tc>
        <w:tc>
          <w:tcPr>
            <w:tcW w:w="1134" w:type="dxa"/>
          </w:tcPr>
          <w:p w14:paraId="7D65124C"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hideMark/>
          </w:tcPr>
          <w:p w14:paraId="297BFA7A"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132</w:t>
            </w:r>
          </w:p>
        </w:tc>
        <w:tc>
          <w:tcPr>
            <w:tcW w:w="1977" w:type="dxa"/>
            <w:vAlign w:val="center"/>
          </w:tcPr>
          <w:p w14:paraId="1444E062"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20923.31</w:t>
            </w:r>
          </w:p>
        </w:tc>
      </w:tr>
      <w:tr w:rsidR="002A409E" w:rsidRPr="00EB0402" w14:paraId="08468826" w14:textId="77777777" w:rsidTr="00B7499C">
        <w:trPr>
          <w:trHeight w:val="284"/>
          <w:jc w:val="center"/>
        </w:trPr>
        <w:tc>
          <w:tcPr>
            <w:tcW w:w="1413" w:type="dxa"/>
            <w:noWrap/>
            <w:vAlign w:val="center"/>
          </w:tcPr>
          <w:p w14:paraId="673452EE"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洋房</w:t>
            </w:r>
          </w:p>
        </w:tc>
        <w:tc>
          <w:tcPr>
            <w:tcW w:w="1984" w:type="dxa"/>
            <w:vAlign w:val="center"/>
          </w:tcPr>
          <w:p w14:paraId="5D5E52DE"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179.71-208.66</w:t>
            </w:r>
          </w:p>
        </w:tc>
        <w:tc>
          <w:tcPr>
            <w:tcW w:w="1134" w:type="dxa"/>
          </w:tcPr>
          <w:p w14:paraId="069E09C2"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1843" w:type="dxa"/>
            <w:noWrap/>
            <w:vAlign w:val="center"/>
          </w:tcPr>
          <w:p w14:paraId="77E91BA9"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80</w:t>
            </w:r>
          </w:p>
        </w:tc>
        <w:tc>
          <w:tcPr>
            <w:tcW w:w="1977" w:type="dxa"/>
            <w:vAlign w:val="center"/>
          </w:tcPr>
          <w:p w14:paraId="44D70779"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15828.06</w:t>
            </w:r>
          </w:p>
        </w:tc>
      </w:tr>
      <w:tr w:rsidR="002A409E" w:rsidRPr="00EB0402" w14:paraId="18F393E4" w14:textId="77777777" w:rsidTr="00B7499C">
        <w:trPr>
          <w:trHeight w:val="284"/>
          <w:jc w:val="center"/>
        </w:trPr>
        <w:tc>
          <w:tcPr>
            <w:tcW w:w="4531" w:type="dxa"/>
            <w:gridSpan w:val="3"/>
            <w:vAlign w:val="center"/>
          </w:tcPr>
          <w:p w14:paraId="14E1CF75" w14:textId="77777777" w:rsidR="002A409E" w:rsidRPr="00EB0402" w:rsidRDefault="002A409E" w:rsidP="00B7499C">
            <w:pPr>
              <w:widowControl/>
              <w:adjustRightInd/>
              <w:spacing w:line="240" w:lineRule="atLeast"/>
              <w:jc w:val="center"/>
              <w:textAlignment w:val="auto"/>
              <w:rPr>
                <w:rFonts w:ascii="Arial" w:eastAsia="华文细黑" w:hAnsi="Arial" w:cs="Arial"/>
                <w:color w:val="FF0000"/>
                <w:sz w:val="18"/>
                <w:szCs w:val="18"/>
              </w:rPr>
            </w:pPr>
          </w:p>
        </w:tc>
        <w:tc>
          <w:tcPr>
            <w:tcW w:w="1843" w:type="dxa"/>
            <w:vAlign w:val="center"/>
          </w:tcPr>
          <w:p w14:paraId="35E07114"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304</w:t>
            </w:r>
          </w:p>
        </w:tc>
        <w:tc>
          <w:tcPr>
            <w:tcW w:w="1977" w:type="dxa"/>
            <w:vAlign w:val="center"/>
          </w:tcPr>
          <w:p w14:paraId="7E5EE13B"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58411.94</w:t>
            </w:r>
          </w:p>
        </w:tc>
      </w:tr>
    </w:tbl>
    <w:p w14:paraId="18C7B36F" w14:textId="726BBA93" w:rsidR="00F4411E" w:rsidRPr="00EB0402" w:rsidRDefault="00F4411E" w:rsidP="00F4411E">
      <w:pPr>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标准房是指参照保障性租赁住房项目的建筑类型、结构、户型（含面积）、装饰装修、设施设备、家具家电、楼层、朝向等指标进行分类，分别设定的具有代表性的房屋。</w:t>
      </w:r>
    </w:p>
    <w:p w14:paraId="403B6B90" w14:textId="77777777" w:rsidR="00F4411E" w:rsidRPr="00EB0402" w:rsidRDefault="00F4411E" w:rsidP="00F4411E">
      <w:pPr>
        <w:overflowPunct w:val="0"/>
        <w:spacing w:line="480" w:lineRule="auto"/>
        <w:ind w:firstLineChars="200" w:firstLine="420"/>
        <w:jc w:val="both"/>
        <w:textAlignment w:val="auto"/>
        <w:rPr>
          <w:rFonts w:ascii="Arial" w:hAnsi="Arial" w:cs="Arial"/>
          <w:kern w:val="2"/>
          <w:sz w:val="21"/>
          <w:szCs w:val="21"/>
        </w:rPr>
      </w:pPr>
      <w:r w:rsidRPr="00EB0402">
        <w:rPr>
          <w:rFonts w:ascii="Arial" w:hAnsi="Arial" w:cs="Arial"/>
          <w:sz w:val="21"/>
          <w:szCs w:val="21"/>
        </w:rPr>
        <w:lastRenderedPageBreak/>
        <w:t>标准房指标设定时，结构、装饰装修、设施设备、家具家电</w:t>
      </w:r>
      <w:r w:rsidRPr="00EB0402">
        <w:rPr>
          <w:rFonts w:ascii="Arial" w:hAnsi="Arial" w:cs="Arial" w:hint="eastAsia"/>
          <w:sz w:val="21"/>
          <w:szCs w:val="21"/>
        </w:rPr>
        <w:t>、</w:t>
      </w:r>
      <w:r w:rsidRPr="00EB0402">
        <w:rPr>
          <w:rFonts w:ascii="Arial" w:hAnsi="Arial" w:cs="Arial"/>
          <w:sz w:val="21"/>
          <w:szCs w:val="21"/>
        </w:rPr>
        <w:t>楼层、朝向等房屋状况，按</w:t>
      </w:r>
      <w:r w:rsidRPr="00EB0402">
        <w:rPr>
          <w:rFonts w:ascii="Arial" w:hAnsi="Arial" w:cs="Arial" w:hint="eastAsia"/>
          <w:sz w:val="21"/>
          <w:szCs w:val="21"/>
        </w:rPr>
        <w:t>众数</w:t>
      </w:r>
      <w:r w:rsidRPr="00EB0402">
        <w:rPr>
          <w:rFonts w:ascii="Arial" w:hAnsi="Arial" w:cs="Arial"/>
          <w:sz w:val="21"/>
          <w:szCs w:val="21"/>
        </w:rPr>
        <w:t>确定；状况，选取标准房如下：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F4411E" w:rsidRPr="00EB0402" w14:paraId="1A86EB8D"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429A3CAB" w14:textId="77777777" w:rsidR="00F4411E" w:rsidRPr="00EB0402" w:rsidRDefault="00F4411E" w:rsidP="00EB0402">
            <w:pPr>
              <w:spacing w:line="240" w:lineRule="auto"/>
              <w:rPr>
                <w:rFonts w:ascii="Arial" w:eastAsia="华文细黑" w:hAnsi="Arial" w:cs="Arial"/>
                <w:sz w:val="18"/>
                <w:szCs w:val="18"/>
              </w:rPr>
            </w:pPr>
            <w:r w:rsidRPr="00EB0402">
              <w:rPr>
                <w:rFonts w:ascii="Arial" w:eastAsia="华文细黑" w:hAnsi="Arial" w:cs="Arial"/>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32163F4B" w14:textId="77777777" w:rsidR="00F4411E" w:rsidRPr="00EB0402" w:rsidRDefault="00F4411E" w:rsidP="00EB0402">
            <w:pPr>
              <w:spacing w:line="240" w:lineRule="auto"/>
              <w:jc w:val="both"/>
              <w:rPr>
                <w:rFonts w:ascii="Arial" w:eastAsia="华文细黑" w:hAnsi="Arial" w:cs="Arial"/>
                <w:sz w:val="18"/>
                <w:szCs w:val="18"/>
              </w:rPr>
            </w:pPr>
            <w:proofErr w:type="gramStart"/>
            <w:r w:rsidRPr="00EB0402">
              <w:rPr>
                <w:rFonts w:ascii="Arial" w:eastAsia="华文细黑" w:hAnsi="Arial" w:cs="Arial" w:hint="eastAsia"/>
                <w:sz w:val="18"/>
                <w:szCs w:val="18"/>
              </w:rPr>
              <w:t>亦嘉麒麟</w:t>
            </w:r>
            <w:proofErr w:type="gramEnd"/>
            <w:r w:rsidRPr="00EB0402">
              <w:rPr>
                <w:rFonts w:ascii="Arial" w:eastAsia="华文细黑" w:hAnsi="Arial" w:cs="Arial" w:hint="eastAsia"/>
                <w:sz w:val="18"/>
                <w:szCs w:val="18"/>
              </w:rPr>
              <w:t>赋</w:t>
            </w:r>
            <w:r w:rsidRPr="00EB0402">
              <w:rPr>
                <w:rFonts w:ascii="Arial" w:eastAsia="华文细黑" w:hAnsi="Arial" w:cs="Arial" w:hint="eastAsia"/>
                <w:sz w:val="18"/>
                <w:szCs w:val="18"/>
              </w:rPr>
              <w:t>A</w:t>
            </w:r>
            <w:r w:rsidRPr="00EB0402">
              <w:rPr>
                <w:rFonts w:ascii="Arial" w:eastAsia="华文细黑" w:hAnsi="Arial" w:cs="Arial" w:hint="eastAsia"/>
                <w:sz w:val="18"/>
                <w:szCs w:val="18"/>
              </w:rPr>
              <w:t>区</w:t>
            </w:r>
          </w:p>
        </w:tc>
      </w:tr>
      <w:tr w:rsidR="00F4411E" w:rsidRPr="00EB0402" w14:paraId="767E86B1"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450748C1" w14:textId="77777777" w:rsidR="00F4411E" w:rsidRPr="00EB0402" w:rsidRDefault="00F4411E" w:rsidP="00EB0402">
            <w:pPr>
              <w:spacing w:line="240" w:lineRule="auto"/>
              <w:rPr>
                <w:rFonts w:ascii="Arial" w:eastAsia="华文细黑" w:hAnsi="Arial" w:cs="Arial"/>
                <w:sz w:val="18"/>
                <w:szCs w:val="18"/>
              </w:rPr>
            </w:pPr>
            <w:r w:rsidRPr="00EB0402">
              <w:rPr>
                <w:rFonts w:ascii="Arial" w:eastAsia="华文细黑" w:hAnsi="Arial" w:cs="Arial"/>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437EE75C" w14:textId="77777777" w:rsidR="00F4411E" w:rsidRPr="00EB0402" w:rsidRDefault="00F4411E" w:rsidP="00EB0402">
            <w:pPr>
              <w:spacing w:line="240" w:lineRule="auto"/>
              <w:jc w:val="both"/>
              <w:rPr>
                <w:rFonts w:ascii="Arial" w:eastAsia="华文细黑" w:hAnsi="Arial" w:cs="Arial"/>
                <w:sz w:val="18"/>
                <w:szCs w:val="18"/>
              </w:rPr>
            </w:pPr>
            <w:r w:rsidRPr="00EB0402">
              <w:rPr>
                <w:rFonts w:ascii="Arial" w:eastAsia="华文细黑" w:hAnsi="Arial" w:cs="Arial" w:hint="eastAsia"/>
                <w:sz w:val="18"/>
                <w:szCs w:val="18"/>
              </w:rPr>
              <w:t>171.29</w:t>
            </w:r>
          </w:p>
        </w:tc>
      </w:tr>
      <w:tr w:rsidR="00F4411E" w:rsidRPr="00EB0402" w14:paraId="1DEA9661"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6F021F12" w14:textId="77777777" w:rsidR="00F4411E" w:rsidRPr="00EB0402" w:rsidRDefault="00F4411E" w:rsidP="00EB0402">
            <w:pPr>
              <w:spacing w:line="240" w:lineRule="auto"/>
              <w:rPr>
                <w:rFonts w:ascii="Arial" w:eastAsia="华文细黑" w:hAnsi="Arial" w:cs="Arial"/>
                <w:sz w:val="18"/>
                <w:szCs w:val="18"/>
              </w:rPr>
            </w:pPr>
            <w:r w:rsidRPr="00EB0402">
              <w:rPr>
                <w:rFonts w:ascii="Arial" w:eastAsia="华文细黑" w:hAnsi="Arial" w:cs="Arial"/>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3F6EEF99" w14:textId="77777777" w:rsidR="00F4411E" w:rsidRPr="00EB0402" w:rsidRDefault="00F4411E" w:rsidP="00EB0402">
            <w:pPr>
              <w:spacing w:line="240" w:lineRule="auto"/>
              <w:jc w:val="both"/>
              <w:rPr>
                <w:rFonts w:ascii="Arial" w:eastAsia="华文细黑" w:hAnsi="Arial" w:cs="Arial"/>
                <w:sz w:val="18"/>
                <w:szCs w:val="18"/>
              </w:rPr>
            </w:pPr>
            <w:r w:rsidRPr="00EB0402">
              <w:rPr>
                <w:rFonts w:ascii="Arial" w:eastAsia="华文细黑" w:hAnsi="Arial" w:cs="Arial" w:hint="eastAsia"/>
                <w:sz w:val="18"/>
                <w:szCs w:val="18"/>
              </w:rPr>
              <w:t>三</w:t>
            </w:r>
            <w:r w:rsidRPr="00EB0402">
              <w:rPr>
                <w:rFonts w:ascii="Arial" w:eastAsia="华文细黑" w:hAnsi="Arial" w:cs="Arial"/>
                <w:sz w:val="18"/>
                <w:szCs w:val="18"/>
              </w:rPr>
              <w:t>居室</w:t>
            </w:r>
          </w:p>
        </w:tc>
      </w:tr>
      <w:tr w:rsidR="00F4411E" w:rsidRPr="00EB0402" w14:paraId="5951B4C2"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4B97B9E4" w14:textId="77777777" w:rsidR="00F4411E" w:rsidRPr="00EB0402" w:rsidRDefault="00F4411E" w:rsidP="00EB0402">
            <w:pPr>
              <w:spacing w:line="240" w:lineRule="auto"/>
              <w:rPr>
                <w:rFonts w:ascii="Arial" w:eastAsia="华文细黑" w:hAnsi="Arial" w:cs="Arial"/>
                <w:sz w:val="18"/>
                <w:szCs w:val="18"/>
              </w:rPr>
            </w:pPr>
            <w:r w:rsidRPr="00EB0402">
              <w:rPr>
                <w:rFonts w:ascii="Arial" w:eastAsia="华文细黑" w:hAnsi="Arial" w:cs="Arial"/>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16C33194" w14:textId="77777777" w:rsidR="00F4411E" w:rsidRPr="00EB0402" w:rsidRDefault="00F4411E" w:rsidP="00EB0402">
            <w:pPr>
              <w:spacing w:line="240" w:lineRule="auto"/>
              <w:jc w:val="both"/>
              <w:rPr>
                <w:rFonts w:ascii="Arial" w:eastAsia="华文细黑" w:hAnsi="Arial" w:cs="Arial"/>
                <w:sz w:val="18"/>
                <w:szCs w:val="18"/>
              </w:rPr>
            </w:pPr>
            <w:r w:rsidRPr="00EB0402">
              <w:rPr>
                <w:rFonts w:ascii="Arial" w:eastAsia="华文细黑" w:hAnsi="Arial" w:cs="Arial"/>
                <w:sz w:val="18"/>
                <w:szCs w:val="18"/>
              </w:rPr>
              <w:t>高楼层</w:t>
            </w:r>
          </w:p>
        </w:tc>
      </w:tr>
      <w:tr w:rsidR="00F4411E" w:rsidRPr="00EB0402" w14:paraId="08EF5475"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2E9066F2" w14:textId="77777777" w:rsidR="00F4411E" w:rsidRPr="00EB0402" w:rsidRDefault="00F4411E" w:rsidP="00EB0402">
            <w:pPr>
              <w:spacing w:line="240" w:lineRule="auto"/>
              <w:rPr>
                <w:rFonts w:ascii="Arial" w:eastAsia="华文细黑" w:hAnsi="Arial" w:cs="Arial"/>
                <w:sz w:val="18"/>
                <w:szCs w:val="18"/>
              </w:rPr>
            </w:pPr>
            <w:r w:rsidRPr="00EB0402">
              <w:rPr>
                <w:rFonts w:ascii="Arial" w:eastAsia="华文细黑" w:hAnsi="Arial" w:cs="Arial"/>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74CA1E0A" w14:textId="77777777" w:rsidR="00F4411E" w:rsidRPr="00EB0402" w:rsidRDefault="00F4411E" w:rsidP="00EB0402">
            <w:pPr>
              <w:spacing w:line="240" w:lineRule="auto"/>
              <w:jc w:val="both"/>
              <w:rPr>
                <w:rFonts w:ascii="Arial" w:eastAsia="华文细黑" w:hAnsi="Arial" w:cs="Arial"/>
                <w:sz w:val="18"/>
                <w:szCs w:val="18"/>
              </w:rPr>
            </w:pPr>
            <w:r w:rsidRPr="00EB0402">
              <w:rPr>
                <w:rFonts w:ascii="Arial" w:eastAsia="华文细黑" w:hAnsi="Arial" w:cs="Arial" w:hint="eastAsia"/>
                <w:sz w:val="18"/>
                <w:szCs w:val="18"/>
              </w:rPr>
              <w:t>南北</w:t>
            </w:r>
          </w:p>
        </w:tc>
      </w:tr>
      <w:tr w:rsidR="00F4411E" w:rsidRPr="00EB0402" w14:paraId="72E923A0"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6087B27E" w14:textId="77777777" w:rsidR="00F4411E" w:rsidRPr="00EB0402" w:rsidRDefault="00F4411E" w:rsidP="00EB0402">
            <w:pPr>
              <w:spacing w:line="240" w:lineRule="auto"/>
              <w:rPr>
                <w:rFonts w:ascii="Arial" w:eastAsia="华文细黑" w:hAnsi="Arial" w:cs="Arial"/>
                <w:sz w:val="18"/>
                <w:szCs w:val="18"/>
              </w:rPr>
            </w:pPr>
            <w:r w:rsidRPr="00EB0402">
              <w:rPr>
                <w:rFonts w:ascii="Arial" w:eastAsia="华文细黑" w:hAnsi="Arial" w:cs="Arial"/>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50D76922" w14:textId="77777777" w:rsidR="00F4411E" w:rsidRPr="00EB0402" w:rsidRDefault="00F4411E" w:rsidP="00EB0402">
            <w:pPr>
              <w:spacing w:line="240" w:lineRule="auto"/>
              <w:jc w:val="both"/>
              <w:rPr>
                <w:rFonts w:ascii="Arial" w:eastAsia="华文细黑" w:hAnsi="Arial" w:cs="Arial"/>
                <w:sz w:val="18"/>
                <w:szCs w:val="18"/>
              </w:rPr>
            </w:pPr>
            <w:r w:rsidRPr="00EB0402">
              <w:rPr>
                <w:rFonts w:ascii="Arial" w:eastAsia="华文细黑" w:hAnsi="Arial" w:cs="Arial"/>
                <w:sz w:val="18"/>
                <w:szCs w:val="18"/>
              </w:rPr>
              <w:t>精装修</w:t>
            </w:r>
          </w:p>
        </w:tc>
      </w:tr>
      <w:tr w:rsidR="006164A1" w:rsidRPr="00EB0402" w14:paraId="5C7DC5AB" w14:textId="77777777" w:rsidTr="00215244">
        <w:trPr>
          <w:jc w:val="center"/>
        </w:trPr>
        <w:tc>
          <w:tcPr>
            <w:tcW w:w="4540" w:type="dxa"/>
            <w:tcBorders>
              <w:top w:val="single" w:sz="4" w:space="0" w:color="000000"/>
              <w:left w:val="single" w:sz="4" w:space="0" w:color="000000"/>
              <w:bottom w:val="single" w:sz="4" w:space="0" w:color="000000"/>
              <w:right w:val="single" w:sz="4" w:space="0" w:color="000000"/>
            </w:tcBorders>
          </w:tcPr>
          <w:p w14:paraId="2E025DA8" w14:textId="6E5976D2" w:rsidR="006164A1" w:rsidRPr="00EB0402" w:rsidRDefault="00BE11BF" w:rsidP="00EB0402">
            <w:pPr>
              <w:spacing w:line="240" w:lineRule="auto"/>
              <w:rPr>
                <w:rFonts w:ascii="Arial" w:eastAsia="华文细黑" w:hAnsi="Arial" w:cs="Arial"/>
                <w:sz w:val="18"/>
                <w:szCs w:val="18"/>
              </w:rPr>
            </w:pPr>
            <w:r w:rsidRPr="00EB0402">
              <w:rPr>
                <w:rFonts w:ascii="Arial" w:eastAsia="华文细黑" w:hAnsi="Arial" w:cs="Arial" w:hint="eastAsia"/>
                <w:sz w:val="18"/>
                <w:szCs w:val="18"/>
              </w:rPr>
              <w:t>家具家电</w:t>
            </w:r>
          </w:p>
        </w:tc>
        <w:tc>
          <w:tcPr>
            <w:tcW w:w="4749" w:type="dxa"/>
            <w:tcBorders>
              <w:top w:val="single" w:sz="4" w:space="0" w:color="000000"/>
              <w:left w:val="single" w:sz="4" w:space="0" w:color="auto"/>
              <w:bottom w:val="single" w:sz="4" w:space="0" w:color="000000"/>
              <w:right w:val="single" w:sz="4" w:space="0" w:color="auto"/>
            </w:tcBorders>
          </w:tcPr>
          <w:p w14:paraId="2BCFC322" w14:textId="01555C5B" w:rsidR="006164A1" w:rsidRPr="00EB0402" w:rsidRDefault="00BE11BF" w:rsidP="00EB0402">
            <w:pPr>
              <w:spacing w:line="240" w:lineRule="auto"/>
              <w:jc w:val="both"/>
              <w:rPr>
                <w:rFonts w:ascii="Arial" w:eastAsia="华文细黑" w:hAnsi="Arial" w:cs="Arial"/>
                <w:sz w:val="18"/>
                <w:szCs w:val="18"/>
              </w:rPr>
            </w:pPr>
            <w:r w:rsidRPr="00EB0402">
              <w:rPr>
                <w:rFonts w:ascii="Arial" w:eastAsia="华文细黑" w:hAnsi="Arial" w:cs="Arial" w:hint="eastAsia"/>
                <w:sz w:val="18"/>
                <w:szCs w:val="18"/>
              </w:rPr>
              <w:t>配备智能设备</w:t>
            </w:r>
            <w:r w:rsidR="002A409E" w:rsidRPr="00EB0402">
              <w:rPr>
                <w:rFonts w:ascii="Arial" w:eastAsia="华文细黑" w:hAnsi="Arial" w:cs="Arial" w:hint="eastAsia"/>
                <w:sz w:val="18"/>
                <w:szCs w:val="18"/>
              </w:rPr>
              <w:t>、</w:t>
            </w:r>
            <w:r w:rsidRPr="00EB0402">
              <w:rPr>
                <w:rFonts w:ascii="Arial" w:eastAsia="华文细黑" w:hAnsi="Arial" w:cs="Arial" w:hint="eastAsia"/>
                <w:sz w:val="18"/>
                <w:szCs w:val="18"/>
              </w:rPr>
              <w:t>家具家电</w:t>
            </w:r>
          </w:p>
        </w:tc>
      </w:tr>
    </w:tbl>
    <w:p w14:paraId="7508AF00" w14:textId="23C2407D" w:rsidR="00F4411E" w:rsidRPr="00EB0402" w:rsidRDefault="00F4411E" w:rsidP="00F4411E">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2.</w:t>
      </w:r>
      <w:r w:rsidRPr="00EB0402">
        <w:rPr>
          <w:rFonts w:ascii="Arial" w:hAnsi="Arial" w:cs="Arial"/>
          <w:sz w:val="21"/>
          <w:szCs w:val="21"/>
        </w:rPr>
        <w:t>在估价对象周边区域选取适当数量</w:t>
      </w:r>
      <w:r w:rsidRPr="00EB0402">
        <w:rPr>
          <w:rFonts w:ascii="Arial" w:hAnsi="Arial" w:cs="Arial" w:hint="eastAsia"/>
          <w:sz w:val="21"/>
          <w:szCs w:val="21"/>
        </w:rPr>
        <w:t>房地产住宅</w:t>
      </w:r>
      <w:r w:rsidRPr="00EB0402">
        <w:rPr>
          <w:rFonts w:ascii="Arial" w:hAnsi="Arial" w:cs="Arial"/>
          <w:sz w:val="21"/>
          <w:szCs w:val="21"/>
        </w:rPr>
        <w:t>项目，结合估价机构市场调查，选取可比项目。</w:t>
      </w:r>
    </w:p>
    <w:p w14:paraId="46073E8B" w14:textId="692E9932" w:rsidR="00662C7C" w:rsidRPr="00EB0402" w:rsidRDefault="00F4411E" w:rsidP="00F4411E">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3.</w:t>
      </w:r>
      <w:r w:rsidRPr="00EB0402">
        <w:rPr>
          <w:rFonts w:ascii="Arial" w:hAnsi="Arial" w:cs="Arial"/>
          <w:sz w:val="21"/>
          <w:szCs w:val="21"/>
        </w:rPr>
        <w:t>将所选可比项目与评估对象标准房进行比较，进行区位状况调整和实物状况调整，计算各可比实例比准租金，得到估价对象租金水平</w:t>
      </w:r>
      <w:r w:rsidR="00662C7C" w:rsidRPr="00EB0402">
        <w:rPr>
          <w:rFonts w:ascii="Arial" w:hAnsi="Arial" w:cs="Arial"/>
          <w:sz w:val="21"/>
          <w:szCs w:val="21"/>
        </w:rPr>
        <w:t>。</w:t>
      </w:r>
    </w:p>
    <w:p w14:paraId="1EF736E3" w14:textId="77777777" w:rsidR="00802761" w:rsidRPr="00EB0402"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EB0402">
        <w:rPr>
          <w:rFonts w:ascii="Arial" w:hAnsi="Arial" w:cs="Arial"/>
          <w:b/>
          <w:sz w:val="21"/>
          <w:szCs w:val="21"/>
        </w:rPr>
        <w:t>（二）估价方法</w:t>
      </w:r>
      <w:r w:rsidRPr="00EB0402">
        <w:rPr>
          <w:rFonts w:ascii="Arial" w:hAnsi="Arial" w:cs="Arial"/>
          <w:b/>
          <w:sz w:val="21"/>
          <w:szCs w:val="21"/>
        </w:rPr>
        <w:t xml:space="preserve"> </w:t>
      </w:r>
    </w:p>
    <w:p w14:paraId="0D015485" w14:textId="77777777" w:rsidR="006A22D6" w:rsidRPr="00EB0402"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比较法，是在求取估价对象房地产市场租金水平时，根据替代原则，将估价对象与在较近时期内已发生交易的类似房地产租赁交易实例进行对照比较，并依据后者已知的价格，参照该房地产的交易情况、期日、区域及实物状况的差别，修正得出估价对象房地产市场租金水平的方法。本次估价采用比较法思路评估租金价格水平。</w:t>
      </w:r>
    </w:p>
    <w:p w14:paraId="071432AF" w14:textId="77777777" w:rsidR="006A22D6" w:rsidRPr="00EB0402"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1.</w:t>
      </w:r>
      <w:r w:rsidRPr="00EB0402">
        <w:rPr>
          <w:rFonts w:ascii="Arial" w:hAnsi="Arial" w:cs="Arial"/>
          <w:sz w:val="21"/>
          <w:szCs w:val="21"/>
        </w:rPr>
        <w:t>采用比较法的理由：</w:t>
      </w:r>
    </w:p>
    <w:p w14:paraId="2CE9182D" w14:textId="77777777" w:rsidR="006A22D6" w:rsidRPr="00EB0402"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估价对象所处区域近期有较多的相同用途物业的出租案例，且交易时间与价值时点接近，故适宜采用比较法进行租赁价格评估；同时有所在区域公寓出租的公开信息，可通过因素修正得出估价对象所在区域公寓租赁价格水平。</w:t>
      </w:r>
      <w:r w:rsidRPr="00EB0402">
        <w:rPr>
          <w:rFonts w:ascii="Arial" w:hAnsi="Arial" w:cs="Arial"/>
          <w:sz w:val="21"/>
          <w:szCs w:val="21"/>
        </w:rPr>
        <w:t xml:space="preserve"> </w:t>
      </w:r>
      <w:r w:rsidRPr="00EB0402">
        <w:rPr>
          <w:rFonts w:ascii="Arial" w:hAnsi="Arial" w:cs="Arial"/>
          <w:sz w:val="21"/>
          <w:szCs w:val="21"/>
        </w:rPr>
        <w:t>同时，通过区域因素修正得出估价对象相邻或相似区域公寓租赁价格水平。</w:t>
      </w:r>
    </w:p>
    <w:p w14:paraId="05513D75" w14:textId="77777777" w:rsidR="006A22D6" w:rsidRPr="00EB0402"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2.</w:t>
      </w:r>
      <w:r w:rsidRPr="00EB0402">
        <w:rPr>
          <w:rFonts w:ascii="Arial" w:hAnsi="Arial" w:cs="Arial"/>
          <w:sz w:val="21"/>
          <w:szCs w:val="21"/>
        </w:rPr>
        <w:t>不采用成本法、假设开发法、收益法的理由：</w:t>
      </w:r>
    </w:p>
    <w:p w14:paraId="18AF7372" w14:textId="77777777" w:rsidR="006A22D6" w:rsidRPr="00EB0402" w:rsidRDefault="006A22D6" w:rsidP="00D71D55">
      <w:pPr>
        <w:pStyle w:val="11"/>
        <w:wordWrap w:val="0"/>
        <w:overflowPunct w:val="0"/>
        <w:autoSpaceDE w:val="0"/>
        <w:autoSpaceDN w:val="0"/>
        <w:spacing w:line="480" w:lineRule="auto"/>
        <w:ind w:firstLine="420"/>
        <w:jc w:val="both"/>
        <w:textAlignment w:val="auto"/>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1</w:t>
      </w:r>
      <w:r w:rsidRPr="00EB0402">
        <w:rPr>
          <w:rFonts w:ascii="Arial" w:hAnsi="Arial" w:cs="Arial"/>
          <w:sz w:val="21"/>
          <w:szCs w:val="21"/>
        </w:rPr>
        <w:t>）成本法和假设开发法可评估房地产市场价值，但不适于租赁价格的评估。</w:t>
      </w:r>
    </w:p>
    <w:p w14:paraId="1DEC89E6" w14:textId="77777777" w:rsidR="006A22D6" w:rsidRPr="00EB0402" w:rsidRDefault="006A22D6" w:rsidP="00F4411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2</w:t>
      </w:r>
      <w:r w:rsidRPr="00EB0402">
        <w:rPr>
          <w:rFonts w:ascii="Arial" w:hAnsi="Arial" w:cs="Arial"/>
          <w:sz w:val="21"/>
          <w:szCs w:val="21"/>
        </w:rPr>
        <w:t>）收益法适用于有现实收益或潜在收益的土地或房地产估价。估价对象用途</w:t>
      </w:r>
      <w:r w:rsidRPr="00EB0402">
        <w:rPr>
          <w:rFonts w:ascii="Arial" w:hAnsi="Arial" w:cs="Arial"/>
          <w:kern w:val="2"/>
          <w:sz w:val="21"/>
          <w:szCs w:val="21"/>
        </w:rPr>
        <w:t>设定为保障性租赁住房</w:t>
      </w:r>
      <w:r w:rsidRPr="00EB0402">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公寓业态租售比差距较大，</w:t>
      </w:r>
      <w:r w:rsidRPr="00EB0402">
        <w:rPr>
          <w:rFonts w:ascii="Arial" w:hAnsi="Arial" w:cs="Arial"/>
          <w:sz w:val="21"/>
          <w:szCs w:val="21"/>
        </w:rPr>
        <w:t xml:space="preserve"> </w:t>
      </w:r>
      <w:r w:rsidRPr="00EB0402">
        <w:rPr>
          <w:rFonts w:ascii="Arial" w:hAnsi="Arial" w:cs="Arial"/>
          <w:sz w:val="21"/>
          <w:szCs w:val="21"/>
        </w:rPr>
        <w:t>采用房屋交易价格测算出的房屋租金不能反映正常的市场租金水平，故未采用收益法。</w:t>
      </w:r>
    </w:p>
    <w:p w14:paraId="1672F9D9" w14:textId="77777777" w:rsidR="00802761" w:rsidRPr="00EB0402" w:rsidRDefault="00802761" w:rsidP="006A22D6">
      <w:pPr>
        <w:pStyle w:val="11"/>
        <w:wordWrap w:val="0"/>
        <w:overflowPunct w:val="0"/>
        <w:autoSpaceDE w:val="0"/>
        <w:autoSpaceDN w:val="0"/>
        <w:spacing w:line="480" w:lineRule="auto"/>
        <w:ind w:right="140"/>
        <w:jc w:val="both"/>
        <w:textAlignment w:val="auto"/>
        <w:rPr>
          <w:rFonts w:ascii="Arial" w:hAnsi="Arial" w:cs="Arial"/>
          <w:b/>
          <w:sz w:val="21"/>
          <w:szCs w:val="21"/>
        </w:rPr>
      </w:pPr>
      <w:r w:rsidRPr="00EB0402">
        <w:rPr>
          <w:rFonts w:ascii="Arial" w:hAnsi="Arial" w:cs="Arial"/>
          <w:b/>
          <w:sz w:val="21"/>
          <w:szCs w:val="21"/>
        </w:rPr>
        <w:lastRenderedPageBreak/>
        <w:t>（三）估价方法公式</w:t>
      </w:r>
      <w:r w:rsidRPr="00EB0402">
        <w:rPr>
          <w:rFonts w:ascii="Arial" w:hAnsi="Arial" w:cs="Arial"/>
          <w:b/>
          <w:sz w:val="21"/>
          <w:szCs w:val="21"/>
        </w:rPr>
        <w:t xml:space="preserve"> </w:t>
      </w:r>
    </w:p>
    <w:p w14:paraId="53E7C3A3" w14:textId="77777777" w:rsidR="00802761" w:rsidRPr="00EB0402"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EB0402">
        <w:rPr>
          <w:rFonts w:ascii="Arial" w:hAnsi="Arial" w:cs="Arial"/>
          <w:sz w:val="21"/>
          <w:szCs w:val="21"/>
        </w:rPr>
        <w:t>比较法计算公式为：</w:t>
      </w:r>
    </w:p>
    <w:p w14:paraId="7D491AD4" w14:textId="77777777" w:rsidR="00802761" w:rsidRPr="00EB0402"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EB0402">
        <w:rPr>
          <w:rFonts w:ascii="Arial" w:hAnsi="Arial" w:cs="Arial"/>
          <w:sz w:val="21"/>
          <w:szCs w:val="21"/>
        </w:rPr>
        <w:t>待估房地产</w:t>
      </w:r>
      <w:proofErr w:type="gramEnd"/>
      <w:r w:rsidRPr="00EB0402">
        <w:rPr>
          <w:rFonts w:ascii="Arial" w:hAnsi="Arial" w:cs="Arial"/>
          <w:sz w:val="21"/>
          <w:szCs w:val="21"/>
        </w:rPr>
        <w:t>租赁价格＝可比实例房地产租赁价格</w:t>
      </w:r>
      <w:r w:rsidRPr="00EB0402">
        <w:rPr>
          <w:rFonts w:ascii="Arial" w:hAnsi="Arial" w:cs="Arial"/>
          <w:sz w:val="21"/>
          <w:szCs w:val="21"/>
        </w:rPr>
        <w:t>×</w:t>
      </w:r>
      <w:r w:rsidRPr="00EB0402">
        <w:rPr>
          <w:rFonts w:ascii="Arial" w:hAnsi="Arial" w:cs="Arial"/>
          <w:sz w:val="21"/>
          <w:szCs w:val="21"/>
        </w:rPr>
        <w:t>（</w:t>
      </w:r>
      <w:proofErr w:type="gramStart"/>
      <w:r w:rsidRPr="00EB0402">
        <w:rPr>
          <w:rFonts w:ascii="Arial" w:hAnsi="Arial" w:cs="Arial"/>
          <w:sz w:val="21"/>
          <w:szCs w:val="21"/>
        </w:rPr>
        <w:t>待估房地产</w:t>
      </w:r>
      <w:proofErr w:type="gramEnd"/>
      <w:r w:rsidRPr="00EB0402">
        <w:rPr>
          <w:rFonts w:ascii="Arial" w:hAnsi="Arial" w:cs="Arial"/>
          <w:sz w:val="21"/>
          <w:szCs w:val="21"/>
        </w:rPr>
        <w:t>交易情况指数</w:t>
      </w:r>
      <w:r w:rsidRPr="00EB0402">
        <w:rPr>
          <w:rFonts w:ascii="Arial" w:hAnsi="Arial" w:cs="Arial"/>
          <w:sz w:val="21"/>
          <w:szCs w:val="21"/>
        </w:rPr>
        <w:t>/</w:t>
      </w:r>
      <w:r w:rsidRPr="00EB0402">
        <w:rPr>
          <w:rFonts w:ascii="Arial" w:hAnsi="Arial" w:cs="Arial"/>
          <w:sz w:val="21"/>
          <w:szCs w:val="21"/>
        </w:rPr>
        <w:t>可比实例交易情况指数）</w:t>
      </w:r>
      <w:r w:rsidRPr="00EB0402">
        <w:rPr>
          <w:rFonts w:ascii="Arial" w:hAnsi="Arial" w:cs="Arial"/>
          <w:sz w:val="21"/>
          <w:szCs w:val="21"/>
        </w:rPr>
        <w:t>×</w:t>
      </w:r>
      <w:r w:rsidRPr="00EB0402">
        <w:rPr>
          <w:rFonts w:ascii="Arial" w:hAnsi="Arial" w:cs="Arial"/>
          <w:sz w:val="21"/>
          <w:szCs w:val="21"/>
        </w:rPr>
        <w:t>（</w:t>
      </w:r>
      <w:proofErr w:type="gramStart"/>
      <w:r w:rsidRPr="00EB0402">
        <w:rPr>
          <w:rFonts w:ascii="Arial" w:hAnsi="Arial" w:cs="Arial"/>
          <w:sz w:val="21"/>
          <w:szCs w:val="21"/>
        </w:rPr>
        <w:t>待估房地产</w:t>
      </w:r>
      <w:proofErr w:type="gramEnd"/>
      <w:r w:rsidRPr="00EB0402">
        <w:rPr>
          <w:rFonts w:ascii="Arial" w:hAnsi="Arial" w:cs="Arial"/>
          <w:sz w:val="21"/>
          <w:szCs w:val="21"/>
        </w:rPr>
        <w:t>交易日期房</w:t>
      </w:r>
      <w:proofErr w:type="gramStart"/>
      <w:r w:rsidRPr="00EB0402">
        <w:rPr>
          <w:rFonts w:ascii="Arial" w:hAnsi="Arial" w:cs="Arial"/>
          <w:sz w:val="21"/>
          <w:szCs w:val="21"/>
        </w:rPr>
        <w:t>地产价租赁</w:t>
      </w:r>
      <w:proofErr w:type="gramEnd"/>
      <w:r w:rsidRPr="00EB0402">
        <w:rPr>
          <w:rFonts w:ascii="Arial" w:hAnsi="Arial" w:cs="Arial"/>
          <w:sz w:val="21"/>
          <w:szCs w:val="21"/>
        </w:rPr>
        <w:t>格指数</w:t>
      </w:r>
      <w:r w:rsidRPr="00EB0402">
        <w:rPr>
          <w:rFonts w:ascii="Arial" w:hAnsi="Arial" w:cs="Arial"/>
          <w:sz w:val="21"/>
          <w:szCs w:val="21"/>
        </w:rPr>
        <w:t>/</w:t>
      </w:r>
      <w:r w:rsidRPr="00EB0402">
        <w:rPr>
          <w:rFonts w:ascii="Arial" w:hAnsi="Arial" w:cs="Arial"/>
          <w:sz w:val="21"/>
          <w:szCs w:val="21"/>
        </w:rPr>
        <w:t>可比实例交易日期房地产租赁价格指数）</w:t>
      </w:r>
      <w:r w:rsidRPr="00EB0402">
        <w:rPr>
          <w:rFonts w:ascii="Arial" w:hAnsi="Arial" w:cs="Arial"/>
          <w:sz w:val="21"/>
          <w:szCs w:val="21"/>
        </w:rPr>
        <w:t>×</w:t>
      </w:r>
      <w:r w:rsidRPr="00EB0402">
        <w:rPr>
          <w:rFonts w:ascii="Arial" w:hAnsi="Arial" w:cs="Arial"/>
          <w:sz w:val="21"/>
          <w:szCs w:val="21"/>
        </w:rPr>
        <w:t>（</w:t>
      </w:r>
      <w:proofErr w:type="gramStart"/>
      <w:r w:rsidRPr="00EB0402">
        <w:rPr>
          <w:rFonts w:ascii="Arial" w:hAnsi="Arial" w:cs="Arial"/>
          <w:sz w:val="21"/>
          <w:szCs w:val="21"/>
        </w:rPr>
        <w:t>待估房地产</w:t>
      </w:r>
      <w:proofErr w:type="gramEnd"/>
      <w:r w:rsidRPr="00EB0402">
        <w:rPr>
          <w:rFonts w:ascii="Arial" w:hAnsi="Arial" w:cs="Arial"/>
          <w:sz w:val="21"/>
          <w:szCs w:val="21"/>
        </w:rPr>
        <w:t>项目类型指数</w:t>
      </w:r>
      <w:r w:rsidRPr="00EB0402">
        <w:rPr>
          <w:rFonts w:ascii="Arial" w:hAnsi="Arial" w:cs="Arial"/>
          <w:sz w:val="21"/>
          <w:szCs w:val="21"/>
        </w:rPr>
        <w:t>/</w:t>
      </w:r>
      <w:r w:rsidRPr="00EB0402">
        <w:rPr>
          <w:rFonts w:ascii="Arial" w:hAnsi="Arial" w:cs="Arial"/>
          <w:sz w:val="21"/>
          <w:szCs w:val="21"/>
        </w:rPr>
        <w:t>可比实例项目类型指数）</w:t>
      </w:r>
      <w:r w:rsidRPr="00EB0402">
        <w:rPr>
          <w:rFonts w:ascii="Arial" w:hAnsi="Arial" w:cs="Arial"/>
          <w:sz w:val="21"/>
          <w:szCs w:val="21"/>
        </w:rPr>
        <w:t>…×</w:t>
      </w:r>
      <w:r w:rsidRPr="00EB0402">
        <w:rPr>
          <w:rFonts w:ascii="Arial" w:hAnsi="Arial" w:cs="Arial"/>
          <w:sz w:val="21"/>
          <w:szCs w:val="21"/>
        </w:rPr>
        <w:t>（</w:t>
      </w:r>
      <w:proofErr w:type="gramStart"/>
      <w:r w:rsidRPr="00EB0402">
        <w:rPr>
          <w:rFonts w:ascii="Arial" w:hAnsi="Arial" w:cs="Arial"/>
          <w:sz w:val="21"/>
          <w:szCs w:val="21"/>
        </w:rPr>
        <w:t>待估房地产</w:t>
      </w:r>
      <w:proofErr w:type="gramEnd"/>
      <w:r w:rsidRPr="00EB0402">
        <w:rPr>
          <w:rFonts w:ascii="Arial" w:hAnsi="Arial" w:cs="Arial"/>
          <w:sz w:val="21"/>
          <w:szCs w:val="21"/>
        </w:rPr>
        <w:t>区域状况条件指数</w:t>
      </w:r>
      <w:r w:rsidRPr="00EB0402">
        <w:rPr>
          <w:rFonts w:ascii="Arial" w:hAnsi="Arial" w:cs="Arial"/>
          <w:sz w:val="21"/>
          <w:szCs w:val="21"/>
        </w:rPr>
        <w:t>/</w:t>
      </w:r>
      <w:r w:rsidRPr="00EB0402">
        <w:rPr>
          <w:rFonts w:ascii="Arial" w:hAnsi="Arial" w:cs="Arial"/>
          <w:sz w:val="21"/>
          <w:szCs w:val="21"/>
        </w:rPr>
        <w:t>可比实例房地产区域状况条件指数）</w:t>
      </w:r>
      <w:r w:rsidRPr="00EB0402">
        <w:rPr>
          <w:rFonts w:ascii="Arial" w:hAnsi="Arial" w:cs="Arial"/>
          <w:sz w:val="21"/>
          <w:szCs w:val="21"/>
        </w:rPr>
        <w:t>×</w:t>
      </w:r>
      <w:r w:rsidRPr="00EB0402">
        <w:rPr>
          <w:rFonts w:ascii="Arial" w:hAnsi="Arial" w:cs="Arial"/>
          <w:sz w:val="21"/>
          <w:szCs w:val="21"/>
        </w:rPr>
        <w:t>（</w:t>
      </w:r>
      <w:proofErr w:type="gramStart"/>
      <w:r w:rsidRPr="00EB0402">
        <w:rPr>
          <w:rFonts w:ascii="Arial" w:hAnsi="Arial" w:cs="Arial"/>
          <w:sz w:val="21"/>
          <w:szCs w:val="21"/>
        </w:rPr>
        <w:t>待估房地产</w:t>
      </w:r>
      <w:proofErr w:type="gramEnd"/>
      <w:r w:rsidRPr="00EB0402">
        <w:rPr>
          <w:rFonts w:ascii="Arial" w:hAnsi="Arial" w:cs="Arial"/>
          <w:sz w:val="21"/>
          <w:szCs w:val="21"/>
        </w:rPr>
        <w:t>实物状况条件指数</w:t>
      </w:r>
      <w:r w:rsidRPr="00EB0402">
        <w:rPr>
          <w:rFonts w:ascii="Arial" w:hAnsi="Arial" w:cs="Arial"/>
          <w:sz w:val="21"/>
          <w:szCs w:val="21"/>
        </w:rPr>
        <w:t>/</w:t>
      </w:r>
      <w:r w:rsidRPr="00EB0402">
        <w:rPr>
          <w:rFonts w:ascii="Arial" w:hAnsi="Arial" w:cs="Arial"/>
          <w:sz w:val="21"/>
          <w:szCs w:val="21"/>
        </w:rPr>
        <w:t>可比实例房地产实物状况条件指数）</w:t>
      </w:r>
    </w:p>
    <w:p w14:paraId="78973651" w14:textId="77777777" w:rsidR="00802761" w:rsidRPr="00EB0402"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EB0402">
        <w:rPr>
          <w:rFonts w:ascii="Arial" w:hAnsi="Arial" w:cs="Arial"/>
          <w:sz w:val="21"/>
          <w:szCs w:val="21"/>
        </w:rPr>
        <w:t>具体步骤如下：</w:t>
      </w:r>
    </w:p>
    <w:p w14:paraId="5C0BB2A4" w14:textId="77777777" w:rsidR="00802761" w:rsidRPr="00EB0402"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EB0402">
        <w:rPr>
          <w:rFonts w:ascii="Arial" w:hAnsi="Arial" w:cs="Arial"/>
          <w:sz w:val="21"/>
          <w:szCs w:val="21"/>
        </w:rPr>
        <w:t>选择可比案例</w:t>
      </w:r>
    </w:p>
    <w:p w14:paraId="47D1291A" w14:textId="77777777" w:rsidR="00802761" w:rsidRPr="00EB0402" w:rsidRDefault="00802761">
      <w:pPr>
        <w:wordWrap w:val="0"/>
        <w:overflowPunct w:val="0"/>
        <w:spacing w:line="480" w:lineRule="auto"/>
        <w:ind w:left="780"/>
        <w:rPr>
          <w:rFonts w:ascii="Arial" w:hAnsi="Arial" w:cs="Arial"/>
          <w:sz w:val="21"/>
          <w:szCs w:val="21"/>
        </w:rPr>
      </w:pPr>
      <w:r w:rsidRPr="00EB0402">
        <w:rPr>
          <w:rFonts w:ascii="Arial" w:hAnsi="Arial" w:cs="Arial"/>
          <w:sz w:val="21"/>
          <w:szCs w:val="21"/>
        </w:rPr>
        <w:t>选择比较案例时，应符合以下要求（</w:t>
      </w:r>
      <w:proofErr w:type="gramStart"/>
      <w:r w:rsidRPr="00EB0402">
        <w:rPr>
          <w:rFonts w:ascii="Arial" w:hAnsi="Arial" w:cs="Arial"/>
          <w:sz w:val="21"/>
          <w:szCs w:val="21"/>
        </w:rPr>
        <w:t>与待估房地产</w:t>
      </w:r>
      <w:proofErr w:type="gramEnd"/>
      <w:r w:rsidRPr="00EB0402">
        <w:rPr>
          <w:rFonts w:ascii="Arial" w:hAnsi="Arial" w:cs="Arial"/>
          <w:sz w:val="21"/>
          <w:szCs w:val="21"/>
        </w:rPr>
        <w:t>比较）</w:t>
      </w:r>
    </w:p>
    <w:p w14:paraId="3E229706" w14:textId="77777777" w:rsidR="00802761" w:rsidRPr="00EB0402" w:rsidRDefault="00802761">
      <w:pPr>
        <w:wordWrap w:val="0"/>
        <w:overflowPunct w:val="0"/>
        <w:spacing w:line="480" w:lineRule="auto"/>
        <w:ind w:left="780"/>
        <w:rPr>
          <w:rFonts w:ascii="Arial" w:hAnsi="Arial" w:cs="Arial"/>
          <w:sz w:val="21"/>
          <w:szCs w:val="21"/>
        </w:rPr>
      </w:pPr>
      <w:r w:rsidRPr="00EB0402">
        <w:rPr>
          <w:rFonts w:ascii="Arial" w:hAnsi="Arial" w:cs="Arial"/>
          <w:sz w:val="21"/>
          <w:szCs w:val="21"/>
        </w:rPr>
        <w:t>1</w:t>
      </w:r>
      <w:r w:rsidRPr="00EB0402">
        <w:rPr>
          <w:rFonts w:ascii="Arial" w:hAnsi="Arial" w:cs="Arial"/>
          <w:sz w:val="21"/>
          <w:szCs w:val="21"/>
        </w:rPr>
        <w:t>）用途相同</w:t>
      </w:r>
    </w:p>
    <w:p w14:paraId="50088D15" w14:textId="77777777" w:rsidR="00802761" w:rsidRPr="00EB0402" w:rsidRDefault="00802761">
      <w:pPr>
        <w:wordWrap w:val="0"/>
        <w:overflowPunct w:val="0"/>
        <w:spacing w:line="480" w:lineRule="auto"/>
        <w:ind w:left="780"/>
        <w:rPr>
          <w:rFonts w:ascii="Arial" w:hAnsi="Arial" w:cs="Arial"/>
          <w:sz w:val="21"/>
          <w:szCs w:val="21"/>
        </w:rPr>
      </w:pPr>
      <w:r w:rsidRPr="00EB0402">
        <w:rPr>
          <w:rFonts w:ascii="Arial" w:hAnsi="Arial" w:cs="Arial"/>
          <w:sz w:val="21"/>
          <w:szCs w:val="21"/>
        </w:rPr>
        <w:t>2</w:t>
      </w:r>
      <w:r w:rsidRPr="00EB0402">
        <w:rPr>
          <w:rFonts w:ascii="Arial" w:hAnsi="Arial" w:cs="Arial"/>
          <w:sz w:val="21"/>
          <w:szCs w:val="21"/>
        </w:rPr>
        <w:t>）属于正常交易</w:t>
      </w:r>
    </w:p>
    <w:p w14:paraId="7319388A" w14:textId="77777777" w:rsidR="00802761" w:rsidRPr="00EB0402" w:rsidRDefault="00802761">
      <w:pPr>
        <w:wordWrap w:val="0"/>
        <w:overflowPunct w:val="0"/>
        <w:spacing w:line="480" w:lineRule="auto"/>
        <w:ind w:left="780"/>
        <w:rPr>
          <w:rFonts w:ascii="Arial" w:hAnsi="Arial" w:cs="Arial"/>
          <w:sz w:val="21"/>
          <w:szCs w:val="21"/>
        </w:rPr>
      </w:pPr>
      <w:r w:rsidRPr="00EB0402">
        <w:rPr>
          <w:rFonts w:ascii="Arial" w:hAnsi="Arial" w:cs="Arial"/>
          <w:sz w:val="21"/>
          <w:szCs w:val="21"/>
        </w:rPr>
        <w:t>3</w:t>
      </w:r>
      <w:r w:rsidRPr="00EB0402">
        <w:rPr>
          <w:rFonts w:ascii="Arial" w:hAnsi="Arial" w:cs="Arial"/>
          <w:sz w:val="21"/>
          <w:szCs w:val="21"/>
        </w:rPr>
        <w:t>）房地产状况各因素相近</w:t>
      </w:r>
    </w:p>
    <w:p w14:paraId="299B0523" w14:textId="77777777" w:rsidR="00802761" w:rsidRPr="00EB0402" w:rsidRDefault="00802761">
      <w:pPr>
        <w:wordWrap w:val="0"/>
        <w:overflowPunct w:val="0"/>
        <w:spacing w:line="480" w:lineRule="auto"/>
        <w:ind w:left="780"/>
        <w:rPr>
          <w:rFonts w:ascii="Arial" w:hAnsi="Arial" w:cs="Arial"/>
          <w:sz w:val="21"/>
          <w:szCs w:val="21"/>
        </w:rPr>
      </w:pPr>
      <w:r w:rsidRPr="00EB0402">
        <w:rPr>
          <w:rFonts w:ascii="Arial" w:hAnsi="Arial" w:cs="Arial"/>
          <w:sz w:val="21"/>
          <w:szCs w:val="21"/>
        </w:rPr>
        <w:t>4</w:t>
      </w:r>
      <w:r w:rsidRPr="00EB0402">
        <w:rPr>
          <w:rFonts w:ascii="Arial" w:hAnsi="Arial" w:cs="Arial"/>
          <w:sz w:val="21"/>
          <w:szCs w:val="21"/>
        </w:rPr>
        <w:t>）价值时点接近</w:t>
      </w:r>
    </w:p>
    <w:p w14:paraId="3B20E50F" w14:textId="77777777" w:rsidR="00802761" w:rsidRPr="00EB0402" w:rsidRDefault="00802761">
      <w:pPr>
        <w:wordWrap w:val="0"/>
        <w:overflowPunct w:val="0"/>
        <w:spacing w:line="480" w:lineRule="auto"/>
        <w:ind w:left="780"/>
        <w:rPr>
          <w:rFonts w:ascii="Arial" w:hAnsi="Arial" w:cs="Arial"/>
          <w:sz w:val="21"/>
          <w:szCs w:val="21"/>
        </w:rPr>
      </w:pPr>
      <w:r w:rsidRPr="00EB0402">
        <w:rPr>
          <w:rFonts w:ascii="Arial" w:hAnsi="Arial" w:cs="Arial"/>
          <w:sz w:val="21"/>
          <w:szCs w:val="21"/>
        </w:rPr>
        <w:t>5</w:t>
      </w:r>
      <w:r w:rsidRPr="00EB0402">
        <w:rPr>
          <w:rFonts w:ascii="Arial" w:hAnsi="Arial" w:cs="Arial"/>
          <w:sz w:val="21"/>
          <w:szCs w:val="21"/>
        </w:rPr>
        <w:t>）统一价格基础</w:t>
      </w:r>
    </w:p>
    <w:p w14:paraId="78004604" w14:textId="77777777" w:rsidR="00802761" w:rsidRPr="00EB0402"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EB0402">
        <w:rPr>
          <w:rFonts w:ascii="Arial" w:hAnsi="Arial" w:cs="Arial"/>
          <w:sz w:val="21"/>
          <w:szCs w:val="21"/>
        </w:rPr>
        <w:t>进行交易情况、交易日期、项目类型、房地产状况等因素修正</w:t>
      </w:r>
    </w:p>
    <w:p w14:paraId="3D8AF1ED" w14:textId="77777777" w:rsidR="00802761" w:rsidRPr="00EB0402"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EB0402">
        <w:rPr>
          <w:rFonts w:ascii="Arial" w:hAnsi="Arial" w:cs="Arial"/>
          <w:sz w:val="21"/>
          <w:szCs w:val="21"/>
        </w:rPr>
        <w:t>求取估价对象比准价格</w:t>
      </w:r>
    </w:p>
    <w:p w14:paraId="166FEF49" w14:textId="77777777" w:rsidR="00802761" w:rsidRPr="00EB0402" w:rsidRDefault="00802761" w:rsidP="00E34D00">
      <w:pPr>
        <w:spacing w:line="480" w:lineRule="auto"/>
        <w:ind w:firstLineChars="200" w:firstLine="422"/>
        <w:jc w:val="both"/>
        <w:rPr>
          <w:rFonts w:ascii="Arial" w:hAnsi="Arial" w:cs="Arial"/>
          <w:b/>
          <w:kern w:val="2"/>
          <w:sz w:val="21"/>
          <w:szCs w:val="21"/>
        </w:rPr>
      </w:pPr>
    </w:p>
    <w:p w14:paraId="5F3B835B" w14:textId="77777777" w:rsidR="00802761" w:rsidRPr="00EB0402"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bookmarkStart w:id="72" w:name="_Toc525655440"/>
      <w:r w:rsidRPr="00EB0402">
        <w:rPr>
          <w:rFonts w:eastAsia="宋体"/>
          <w:kern w:val="2"/>
          <w:sz w:val="21"/>
          <w:szCs w:val="21"/>
        </w:rPr>
        <w:t>五、估价测算过程</w:t>
      </w:r>
      <w:bookmarkEnd w:id="72"/>
      <w:r w:rsidRPr="00EB0402">
        <w:rPr>
          <w:rFonts w:eastAsia="宋体"/>
          <w:kern w:val="2"/>
          <w:sz w:val="21"/>
          <w:szCs w:val="21"/>
        </w:rPr>
        <w:t xml:space="preserve">  </w:t>
      </w:r>
    </w:p>
    <w:p w14:paraId="092B30F9" w14:textId="77777777" w:rsidR="00802761" w:rsidRPr="00EB0402" w:rsidRDefault="00802761" w:rsidP="00E34D00">
      <w:pPr>
        <w:pStyle w:val="11"/>
        <w:autoSpaceDE w:val="0"/>
        <w:autoSpaceDN w:val="0"/>
        <w:spacing w:line="480" w:lineRule="auto"/>
        <w:ind w:right="140" w:firstLineChars="200" w:firstLine="422"/>
        <w:jc w:val="both"/>
        <w:textAlignment w:val="bottom"/>
        <w:rPr>
          <w:rFonts w:ascii="Arial" w:hAnsi="Arial" w:cs="Arial"/>
          <w:b/>
          <w:sz w:val="21"/>
          <w:szCs w:val="21"/>
        </w:rPr>
      </w:pPr>
      <w:r w:rsidRPr="00EB0402">
        <w:rPr>
          <w:rFonts w:ascii="Arial" w:hAnsi="Arial" w:cs="Arial"/>
          <w:b/>
          <w:sz w:val="21"/>
          <w:szCs w:val="21"/>
        </w:rPr>
        <w:t>（一）</w:t>
      </w:r>
      <w:r w:rsidR="00D530CF" w:rsidRPr="00EB0402">
        <w:rPr>
          <w:rFonts w:ascii="Arial" w:hAnsi="Arial" w:cs="Arial"/>
          <w:b/>
          <w:sz w:val="21"/>
          <w:szCs w:val="21"/>
        </w:rPr>
        <w:t>基准户型选取</w:t>
      </w:r>
    </w:p>
    <w:p w14:paraId="3BB7F94B" w14:textId="77777777" w:rsidR="00F4411E" w:rsidRPr="00EB0402" w:rsidRDefault="00F4411E" w:rsidP="00F4411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EB0402">
        <w:rPr>
          <w:rFonts w:ascii="Arial" w:hAnsi="Arial" w:cs="Arial"/>
          <w:sz w:val="21"/>
          <w:szCs w:val="21"/>
        </w:rPr>
        <w:t>1.</w:t>
      </w:r>
      <w:r w:rsidRPr="00EB0402">
        <w:rPr>
          <w:rFonts w:ascii="Arial" w:hAnsi="Arial" w:cs="Arial"/>
          <w:sz w:val="21"/>
          <w:szCs w:val="21"/>
        </w:rPr>
        <w:t>首先确定估价对象标准房。根据估价对象房源表，整理房源如下：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2"/>
        <w:gridCol w:w="2207"/>
        <w:gridCol w:w="1261"/>
        <w:gridCol w:w="2050"/>
        <w:gridCol w:w="2199"/>
      </w:tblGrid>
      <w:tr w:rsidR="002A409E" w:rsidRPr="00EB0402" w14:paraId="09C48AA6" w14:textId="77777777" w:rsidTr="00EB0402">
        <w:trPr>
          <w:trHeight w:val="284"/>
          <w:jc w:val="center"/>
        </w:trPr>
        <w:tc>
          <w:tcPr>
            <w:tcW w:w="1572" w:type="dxa"/>
            <w:noWrap/>
            <w:vAlign w:val="center"/>
            <w:hideMark/>
          </w:tcPr>
          <w:p w14:paraId="07B054D2"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户型</w:t>
            </w:r>
          </w:p>
        </w:tc>
        <w:tc>
          <w:tcPr>
            <w:tcW w:w="2207" w:type="dxa"/>
            <w:vAlign w:val="center"/>
          </w:tcPr>
          <w:p w14:paraId="12B2C2A6"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建筑面积区间</w:t>
            </w:r>
            <w:r w:rsidRPr="00EB0402">
              <w:rPr>
                <w:rFonts w:ascii="Arial" w:eastAsia="华文细黑" w:hAnsi="Arial" w:cs="Arial" w:hint="eastAsia"/>
                <w:sz w:val="18"/>
                <w:szCs w:val="18"/>
              </w:rPr>
              <w:t>（㎡）</w:t>
            </w:r>
          </w:p>
        </w:tc>
        <w:tc>
          <w:tcPr>
            <w:tcW w:w="1261" w:type="dxa"/>
            <w:vAlign w:val="center"/>
          </w:tcPr>
          <w:p w14:paraId="6EE22348"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朝向</w:t>
            </w:r>
          </w:p>
        </w:tc>
        <w:tc>
          <w:tcPr>
            <w:tcW w:w="2050" w:type="dxa"/>
            <w:noWrap/>
            <w:vAlign w:val="center"/>
            <w:hideMark/>
          </w:tcPr>
          <w:p w14:paraId="74707E35"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套数</w:t>
            </w:r>
          </w:p>
        </w:tc>
        <w:tc>
          <w:tcPr>
            <w:tcW w:w="2199" w:type="dxa"/>
            <w:vAlign w:val="center"/>
          </w:tcPr>
          <w:p w14:paraId="1AA6BD9A"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建筑面积（㎡）</w:t>
            </w:r>
          </w:p>
        </w:tc>
      </w:tr>
      <w:tr w:rsidR="002A409E" w:rsidRPr="00EB0402" w14:paraId="79D478D9" w14:textId="77777777" w:rsidTr="00EB0402">
        <w:trPr>
          <w:trHeight w:val="284"/>
          <w:jc w:val="center"/>
        </w:trPr>
        <w:tc>
          <w:tcPr>
            <w:tcW w:w="1572" w:type="dxa"/>
            <w:noWrap/>
            <w:vAlign w:val="center"/>
            <w:hideMark/>
          </w:tcPr>
          <w:p w14:paraId="5407C3A4"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大平层</w:t>
            </w:r>
          </w:p>
        </w:tc>
        <w:tc>
          <w:tcPr>
            <w:tcW w:w="2207" w:type="dxa"/>
            <w:vAlign w:val="center"/>
          </w:tcPr>
          <w:p w14:paraId="48E95367"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254.58-265.69</w:t>
            </w:r>
          </w:p>
        </w:tc>
        <w:tc>
          <w:tcPr>
            <w:tcW w:w="1261" w:type="dxa"/>
            <w:vAlign w:val="center"/>
          </w:tcPr>
          <w:p w14:paraId="3A3174AE" w14:textId="77777777" w:rsidR="002A409E" w:rsidRPr="00EB0402" w:rsidRDefault="002A409E" w:rsidP="00B7499C">
            <w:pPr>
              <w:spacing w:line="240" w:lineRule="atLeast"/>
              <w:jc w:val="center"/>
              <w:rPr>
                <w:rFonts w:ascii="Arial" w:eastAsia="华文细黑" w:hAnsi="Arial" w:cs="Arial"/>
                <w:sz w:val="18"/>
                <w:szCs w:val="18"/>
              </w:rPr>
            </w:pPr>
            <w:r w:rsidRPr="00EB0402">
              <w:rPr>
                <w:rFonts w:ascii="Arial" w:eastAsia="华文细黑" w:hAnsi="Arial" w:cs="Arial"/>
                <w:color w:val="000000"/>
                <w:sz w:val="18"/>
                <w:szCs w:val="18"/>
              </w:rPr>
              <w:t>南北</w:t>
            </w:r>
          </w:p>
        </w:tc>
        <w:tc>
          <w:tcPr>
            <w:tcW w:w="2050" w:type="dxa"/>
            <w:noWrap/>
            <w:vAlign w:val="center"/>
            <w:hideMark/>
          </w:tcPr>
          <w:p w14:paraId="1655FE05"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12</w:t>
            </w:r>
          </w:p>
        </w:tc>
        <w:tc>
          <w:tcPr>
            <w:tcW w:w="2199" w:type="dxa"/>
            <w:vAlign w:val="center"/>
          </w:tcPr>
          <w:p w14:paraId="7BFED23D"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3143.84</w:t>
            </w:r>
          </w:p>
        </w:tc>
      </w:tr>
      <w:tr w:rsidR="002A409E" w:rsidRPr="00EB0402" w14:paraId="3BEE8F3A" w14:textId="77777777" w:rsidTr="00EB0402">
        <w:trPr>
          <w:trHeight w:val="284"/>
          <w:jc w:val="center"/>
        </w:trPr>
        <w:tc>
          <w:tcPr>
            <w:tcW w:w="1572" w:type="dxa"/>
            <w:noWrap/>
            <w:vAlign w:val="center"/>
            <w:hideMark/>
          </w:tcPr>
          <w:p w14:paraId="672D256D"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EB0402">
              <w:rPr>
                <w:rFonts w:ascii="Arial" w:eastAsia="华文细黑" w:hAnsi="Arial" w:cs="Arial"/>
                <w:color w:val="000000"/>
                <w:sz w:val="18"/>
                <w:szCs w:val="18"/>
              </w:rPr>
              <w:t>叠拼复式</w:t>
            </w:r>
            <w:proofErr w:type="gramEnd"/>
          </w:p>
        </w:tc>
        <w:tc>
          <w:tcPr>
            <w:tcW w:w="2207" w:type="dxa"/>
            <w:vAlign w:val="center"/>
          </w:tcPr>
          <w:p w14:paraId="4A01A588"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238.91-248.36</w:t>
            </w:r>
          </w:p>
        </w:tc>
        <w:tc>
          <w:tcPr>
            <w:tcW w:w="1261" w:type="dxa"/>
          </w:tcPr>
          <w:p w14:paraId="3C383191"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2050" w:type="dxa"/>
            <w:noWrap/>
            <w:vAlign w:val="center"/>
            <w:hideMark/>
          </w:tcPr>
          <w:p w14:paraId="52D25560"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64</w:t>
            </w:r>
          </w:p>
        </w:tc>
        <w:tc>
          <w:tcPr>
            <w:tcW w:w="2199" w:type="dxa"/>
            <w:vAlign w:val="center"/>
          </w:tcPr>
          <w:p w14:paraId="6A222B93"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15547.95</w:t>
            </w:r>
          </w:p>
        </w:tc>
      </w:tr>
      <w:tr w:rsidR="002A409E" w:rsidRPr="00EB0402" w14:paraId="7EBC0D30" w14:textId="77777777" w:rsidTr="00EB0402">
        <w:trPr>
          <w:trHeight w:val="284"/>
          <w:jc w:val="center"/>
        </w:trPr>
        <w:tc>
          <w:tcPr>
            <w:tcW w:w="1572" w:type="dxa"/>
            <w:noWrap/>
            <w:vAlign w:val="center"/>
            <w:hideMark/>
          </w:tcPr>
          <w:p w14:paraId="49F98254"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proofErr w:type="gramStart"/>
            <w:r w:rsidRPr="00EB0402">
              <w:rPr>
                <w:rFonts w:ascii="Arial" w:eastAsia="华文细黑" w:hAnsi="Arial" w:cs="Arial"/>
                <w:color w:val="000000"/>
                <w:sz w:val="18"/>
                <w:szCs w:val="18"/>
              </w:rPr>
              <w:t>叠拼平层</w:t>
            </w:r>
            <w:proofErr w:type="gramEnd"/>
          </w:p>
        </w:tc>
        <w:tc>
          <w:tcPr>
            <w:tcW w:w="2207" w:type="dxa"/>
            <w:vAlign w:val="center"/>
          </w:tcPr>
          <w:p w14:paraId="0409BDB1"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184.79-186.24</w:t>
            </w:r>
          </w:p>
        </w:tc>
        <w:tc>
          <w:tcPr>
            <w:tcW w:w="1261" w:type="dxa"/>
          </w:tcPr>
          <w:p w14:paraId="04BED55E"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2050" w:type="dxa"/>
            <w:noWrap/>
            <w:vAlign w:val="center"/>
            <w:hideMark/>
          </w:tcPr>
          <w:p w14:paraId="280C351E"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16</w:t>
            </w:r>
          </w:p>
        </w:tc>
        <w:tc>
          <w:tcPr>
            <w:tcW w:w="2199" w:type="dxa"/>
            <w:vAlign w:val="center"/>
          </w:tcPr>
          <w:p w14:paraId="775E7BB0"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2968.78</w:t>
            </w:r>
          </w:p>
        </w:tc>
      </w:tr>
      <w:tr w:rsidR="002A409E" w:rsidRPr="00EB0402" w14:paraId="352038E4" w14:textId="77777777" w:rsidTr="00EB0402">
        <w:trPr>
          <w:trHeight w:val="284"/>
          <w:jc w:val="center"/>
        </w:trPr>
        <w:tc>
          <w:tcPr>
            <w:tcW w:w="1572" w:type="dxa"/>
            <w:noWrap/>
            <w:vAlign w:val="center"/>
            <w:hideMark/>
          </w:tcPr>
          <w:p w14:paraId="0F52ED31"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平层</w:t>
            </w:r>
          </w:p>
        </w:tc>
        <w:tc>
          <w:tcPr>
            <w:tcW w:w="2207" w:type="dxa"/>
            <w:vAlign w:val="center"/>
          </w:tcPr>
          <w:p w14:paraId="7B6222ED"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124.09-171.29</w:t>
            </w:r>
          </w:p>
        </w:tc>
        <w:tc>
          <w:tcPr>
            <w:tcW w:w="1261" w:type="dxa"/>
          </w:tcPr>
          <w:p w14:paraId="7EE2CBCA"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2050" w:type="dxa"/>
            <w:noWrap/>
            <w:vAlign w:val="center"/>
            <w:hideMark/>
          </w:tcPr>
          <w:p w14:paraId="5DB10196"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132</w:t>
            </w:r>
          </w:p>
        </w:tc>
        <w:tc>
          <w:tcPr>
            <w:tcW w:w="2199" w:type="dxa"/>
            <w:vAlign w:val="center"/>
          </w:tcPr>
          <w:p w14:paraId="6A96C569"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20923.31</w:t>
            </w:r>
          </w:p>
        </w:tc>
      </w:tr>
      <w:tr w:rsidR="002A409E" w:rsidRPr="00EB0402" w14:paraId="74EEFBC4" w14:textId="77777777" w:rsidTr="00EB0402">
        <w:trPr>
          <w:trHeight w:val="284"/>
          <w:jc w:val="center"/>
        </w:trPr>
        <w:tc>
          <w:tcPr>
            <w:tcW w:w="1572" w:type="dxa"/>
            <w:noWrap/>
            <w:vAlign w:val="center"/>
          </w:tcPr>
          <w:p w14:paraId="30336450"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洋房</w:t>
            </w:r>
          </w:p>
        </w:tc>
        <w:tc>
          <w:tcPr>
            <w:tcW w:w="2207" w:type="dxa"/>
            <w:vAlign w:val="center"/>
          </w:tcPr>
          <w:p w14:paraId="3E9C109A"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179.71-208.66</w:t>
            </w:r>
          </w:p>
        </w:tc>
        <w:tc>
          <w:tcPr>
            <w:tcW w:w="1261" w:type="dxa"/>
          </w:tcPr>
          <w:p w14:paraId="0435BEFD"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南北</w:t>
            </w:r>
          </w:p>
        </w:tc>
        <w:tc>
          <w:tcPr>
            <w:tcW w:w="2050" w:type="dxa"/>
            <w:noWrap/>
            <w:vAlign w:val="center"/>
          </w:tcPr>
          <w:p w14:paraId="1CEC97A0"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80</w:t>
            </w:r>
          </w:p>
        </w:tc>
        <w:tc>
          <w:tcPr>
            <w:tcW w:w="2199" w:type="dxa"/>
            <w:vAlign w:val="center"/>
          </w:tcPr>
          <w:p w14:paraId="3B8192F1"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color w:val="000000"/>
                <w:sz w:val="18"/>
                <w:szCs w:val="18"/>
              </w:rPr>
              <w:t>15828.06</w:t>
            </w:r>
          </w:p>
        </w:tc>
      </w:tr>
      <w:tr w:rsidR="002A409E" w:rsidRPr="00EB0402" w14:paraId="7CAAFE8D" w14:textId="77777777" w:rsidTr="00EB0402">
        <w:trPr>
          <w:trHeight w:val="284"/>
          <w:jc w:val="center"/>
        </w:trPr>
        <w:tc>
          <w:tcPr>
            <w:tcW w:w="5040" w:type="dxa"/>
            <w:gridSpan w:val="3"/>
            <w:vAlign w:val="center"/>
          </w:tcPr>
          <w:p w14:paraId="0F3D94B4" w14:textId="77777777" w:rsidR="002A409E" w:rsidRPr="00EB0402" w:rsidRDefault="002A409E" w:rsidP="00B7499C">
            <w:pPr>
              <w:widowControl/>
              <w:adjustRightInd/>
              <w:spacing w:line="240" w:lineRule="atLeast"/>
              <w:jc w:val="center"/>
              <w:textAlignment w:val="auto"/>
              <w:rPr>
                <w:rFonts w:ascii="Arial" w:eastAsia="华文细黑" w:hAnsi="Arial" w:cs="Arial"/>
                <w:color w:val="FF0000"/>
                <w:sz w:val="18"/>
                <w:szCs w:val="18"/>
              </w:rPr>
            </w:pPr>
          </w:p>
        </w:tc>
        <w:tc>
          <w:tcPr>
            <w:tcW w:w="2050" w:type="dxa"/>
            <w:vAlign w:val="center"/>
          </w:tcPr>
          <w:p w14:paraId="487E72AA"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304</w:t>
            </w:r>
          </w:p>
        </w:tc>
        <w:tc>
          <w:tcPr>
            <w:tcW w:w="2199" w:type="dxa"/>
            <w:vAlign w:val="center"/>
          </w:tcPr>
          <w:p w14:paraId="3601C338" w14:textId="77777777" w:rsidR="002A409E" w:rsidRPr="00EB0402" w:rsidRDefault="002A409E" w:rsidP="00B7499C">
            <w:pPr>
              <w:widowControl/>
              <w:adjustRightInd/>
              <w:spacing w:line="240" w:lineRule="atLeast"/>
              <w:jc w:val="center"/>
              <w:textAlignment w:val="auto"/>
              <w:rPr>
                <w:rFonts w:ascii="Arial" w:eastAsia="华文细黑" w:hAnsi="Arial" w:cs="Arial"/>
                <w:sz w:val="18"/>
                <w:szCs w:val="18"/>
              </w:rPr>
            </w:pPr>
            <w:r w:rsidRPr="00EB0402">
              <w:rPr>
                <w:rFonts w:ascii="Arial" w:eastAsia="华文细黑" w:hAnsi="Arial" w:cs="Arial"/>
                <w:sz w:val="18"/>
                <w:szCs w:val="18"/>
              </w:rPr>
              <w:t>58411.94</w:t>
            </w:r>
          </w:p>
        </w:tc>
      </w:tr>
    </w:tbl>
    <w:p w14:paraId="02AE2DF2" w14:textId="77777777" w:rsidR="00F4411E" w:rsidRPr="00EB0402" w:rsidRDefault="00F4411E" w:rsidP="00F4411E">
      <w:pPr>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标准房是指参照保障性租赁住房项目的建筑类型、结构、户型（含面积）、装饰装修、设施设备、家具家电、楼层、朝向等指标进行分类，分别设定的具有代表性的房屋。</w:t>
      </w:r>
    </w:p>
    <w:p w14:paraId="6F255F4C" w14:textId="77777777" w:rsidR="00F4411E" w:rsidRPr="00EB0402" w:rsidRDefault="00F4411E" w:rsidP="00F4411E">
      <w:pPr>
        <w:overflowPunct w:val="0"/>
        <w:spacing w:line="480" w:lineRule="auto"/>
        <w:ind w:firstLineChars="200" w:firstLine="420"/>
        <w:jc w:val="both"/>
        <w:textAlignment w:val="auto"/>
        <w:rPr>
          <w:rFonts w:ascii="Arial" w:hAnsi="Arial" w:cs="Arial"/>
          <w:kern w:val="2"/>
          <w:sz w:val="21"/>
          <w:szCs w:val="21"/>
        </w:rPr>
      </w:pPr>
      <w:r w:rsidRPr="00EB0402">
        <w:rPr>
          <w:rFonts w:ascii="Arial" w:hAnsi="Arial" w:cs="Arial"/>
          <w:sz w:val="21"/>
          <w:szCs w:val="21"/>
        </w:rPr>
        <w:lastRenderedPageBreak/>
        <w:t>标准房指标设定时，结构、装饰装修、设施设备、家具家电</w:t>
      </w:r>
      <w:r w:rsidRPr="00EB0402">
        <w:rPr>
          <w:rFonts w:ascii="Arial" w:hAnsi="Arial" w:cs="Arial" w:hint="eastAsia"/>
          <w:sz w:val="21"/>
          <w:szCs w:val="21"/>
        </w:rPr>
        <w:t>、</w:t>
      </w:r>
      <w:r w:rsidRPr="00EB0402">
        <w:rPr>
          <w:rFonts w:ascii="Arial" w:hAnsi="Arial" w:cs="Arial"/>
          <w:sz w:val="21"/>
          <w:szCs w:val="21"/>
        </w:rPr>
        <w:t>楼层、朝向等房屋状况，按</w:t>
      </w:r>
      <w:r w:rsidRPr="00EB0402">
        <w:rPr>
          <w:rFonts w:ascii="Arial" w:hAnsi="Arial" w:cs="Arial" w:hint="eastAsia"/>
          <w:sz w:val="21"/>
          <w:szCs w:val="21"/>
        </w:rPr>
        <w:t>众数</w:t>
      </w:r>
      <w:r w:rsidRPr="00EB0402">
        <w:rPr>
          <w:rFonts w:ascii="Arial" w:hAnsi="Arial" w:cs="Arial"/>
          <w:sz w:val="21"/>
          <w:szCs w:val="21"/>
        </w:rPr>
        <w:t>确定；状况，选取标准房如下：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2A409E" w:rsidRPr="00EB0402" w14:paraId="5A59F25E"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66CB7339" w14:textId="77777777" w:rsidR="002A409E" w:rsidRPr="00EB0402" w:rsidRDefault="002A409E" w:rsidP="00EB0402">
            <w:pPr>
              <w:spacing w:line="240" w:lineRule="auto"/>
              <w:rPr>
                <w:rFonts w:ascii="Arial" w:eastAsia="华文细黑" w:hAnsi="Arial" w:cs="Arial"/>
                <w:sz w:val="18"/>
                <w:szCs w:val="18"/>
              </w:rPr>
            </w:pPr>
            <w:r w:rsidRPr="00EB0402">
              <w:rPr>
                <w:rFonts w:ascii="Arial" w:eastAsia="华文细黑" w:hAnsi="Arial" w:cs="Arial"/>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26104CAB" w14:textId="77777777" w:rsidR="002A409E" w:rsidRPr="00EB0402" w:rsidRDefault="002A409E" w:rsidP="00EB0402">
            <w:pPr>
              <w:spacing w:line="240" w:lineRule="auto"/>
              <w:jc w:val="both"/>
              <w:rPr>
                <w:rFonts w:ascii="Arial" w:eastAsia="华文细黑" w:hAnsi="Arial" w:cs="Arial"/>
                <w:sz w:val="18"/>
                <w:szCs w:val="18"/>
              </w:rPr>
            </w:pPr>
            <w:proofErr w:type="gramStart"/>
            <w:r w:rsidRPr="00EB0402">
              <w:rPr>
                <w:rFonts w:ascii="Arial" w:eastAsia="华文细黑" w:hAnsi="Arial" w:cs="Arial" w:hint="eastAsia"/>
                <w:sz w:val="18"/>
                <w:szCs w:val="18"/>
              </w:rPr>
              <w:t>亦嘉麒麟</w:t>
            </w:r>
            <w:proofErr w:type="gramEnd"/>
            <w:r w:rsidRPr="00EB0402">
              <w:rPr>
                <w:rFonts w:ascii="Arial" w:eastAsia="华文细黑" w:hAnsi="Arial" w:cs="Arial" w:hint="eastAsia"/>
                <w:sz w:val="18"/>
                <w:szCs w:val="18"/>
              </w:rPr>
              <w:t>赋</w:t>
            </w:r>
            <w:r w:rsidRPr="00EB0402">
              <w:rPr>
                <w:rFonts w:ascii="Arial" w:eastAsia="华文细黑" w:hAnsi="Arial" w:cs="Arial" w:hint="eastAsia"/>
                <w:sz w:val="18"/>
                <w:szCs w:val="18"/>
              </w:rPr>
              <w:t>A</w:t>
            </w:r>
            <w:r w:rsidRPr="00EB0402">
              <w:rPr>
                <w:rFonts w:ascii="Arial" w:eastAsia="华文细黑" w:hAnsi="Arial" w:cs="Arial" w:hint="eastAsia"/>
                <w:sz w:val="18"/>
                <w:szCs w:val="18"/>
              </w:rPr>
              <w:t>区</w:t>
            </w:r>
          </w:p>
        </w:tc>
      </w:tr>
      <w:tr w:rsidR="002A409E" w:rsidRPr="00EB0402" w14:paraId="7E410916"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47B3ED78" w14:textId="77777777" w:rsidR="002A409E" w:rsidRPr="00EB0402" w:rsidRDefault="002A409E" w:rsidP="00EB0402">
            <w:pPr>
              <w:spacing w:line="240" w:lineRule="auto"/>
              <w:rPr>
                <w:rFonts w:ascii="Arial" w:eastAsia="华文细黑" w:hAnsi="Arial" w:cs="Arial"/>
                <w:sz w:val="18"/>
                <w:szCs w:val="18"/>
              </w:rPr>
            </w:pPr>
            <w:r w:rsidRPr="00EB0402">
              <w:rPr>
                <w:rFonts w:ascii="Arial" w:eastAsia="华文细黑" w:hAnsi="Arial" w:cs="Arial"/>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5CA9EEF5" w14:textId="77777777" w:rsidR="002A409E" w:rsidRPr="00EB0402" w:rsidRDefault="002A409E" w:rsidP="00EB0402">
            <w:pPr>
              <w:spacing w:line="240" w:lineRule="auto"/>
              <w:jc w:val="both"/>
              <w:rPr>
                <w:rFonts w:ascii="Arial" w:eastAsia="华文细黑" w:hAnsi="Arial" w:cs="Arial"/>
                <w:sz w:val="18"/>
                <w:szCs w:val="18"/>
              </w:rPr>
            </w:pPr>
            <w:r w:rsidRPr="00EB0402">
              <w:rPr>
                <w:rFonts w:ascii="Arial" w:eastAsia="华文细黑" w:hAnsi="Arial" w:cs="Arial" w:hint="eastAsia"/>
                <w:sz w:val="18"/>
                <w:szCs w:val="18"/>
              </w:rPr>
              <w:t>171.29</w:t>
            </w:r>
          </w:p>
        </w:tc>
      </w:tr>
      <w:tr w:rsidR="002A409E" w:rsidRPr="00EB0402" w14:paraId="41C483E7"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20069A43" w14:textId="77777777" w:rsidR="002A409E" w:rsidRPr="00EB0402" w:rsidRDefault="002A409E" w:rsidP="00EB0402">
            <w:pPr>
              <w:spacing w:line="240" w:lineRule="auto"/>
              <w:rPr>
                <w:rFonts w:ascii="Arial" w:eastAsia="华文细黑" w:hAnsi="Arial" w:cs="Arial"/>
                <w:sz w:val="18"/>
                <w:szCs w:val="18"/>
              </w:rPr>
            </w:pPr>
            <w:r w:rsidRPr="00EB0402">
              <w:rPr>
                <w:rFonts w:ascii="Arial" w:eastAsia="华文细黑" w:hAnsi="Arial" w:cs="Arial"/>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3858CD30" w14:textId="77777777" w:rsidR="002A409E" w:rsidRPr="00EB0402" w:rsidRDefault="002A409E" w:rsidP="00EB0402">
            <w:pPr>
              <w:spacing w:line="240" w:lineRule="auto"/>
              <w:jc w:val="both"/>
              <w:rPr>
                <w:rFonts w:ascii="Arial" w:eastAsia="华文细黑" w:hAnsi="Arial" w:cs="Arial"/>
                <w:sz w:val="18"/>
                <w:szCs w:val="18"/>
              </w:rPr>
            </w:pPr>
            <w:r w:rsidRPr="00EB0402">
              <w:rPr>
                <w:rFonts w:ascii="Arial" w:eastAsia="华文细黑" w:hAnsi="Arial" w:cs="Arial" w:hint="eastAsia"/>
                <w:sz w:val="18"/>
                <w:szCs w:val="18"/>
              </w:rPr>
              <w:t>三</w:t>
            </w:r>
            <w:r w:rsidRPr="00EB0402">
              <w:rPr>
                <w:rFonts w:ascii="Arial" w:eastAsia="华文细黑" w:hAnsi="Arial" w:cs="Arial"/>
                <w:sz w:val="18"/>
                <w:szCs w:val="18"/>
              </w:rPr>
              <w:t>居室</w:t>
            </w:r>
          </w:p>
        </w:tc>
      </w:tr>
      <w:tr w:rsidR="002A409E" w:rsidRPr="00EB0402" w14:paraId="7062B7F8"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2B050A1D" w14:textId="77777777" w:rsidR="002A409E" w:rsidRPr="00EB0402" w:rsidRDefault="002A409E" w:rsidP="00EB0402">
            <w:pPr>
              <w:spacing w:line="240" w:lineRule="auto"/>
              <w:rPr>
                <w:rFonts w:ascii="Arial" w:eastAsia="华文细黑" w:hAnsi="Arial" w:cs="Arial"/>
                <w:sz w:val="18"/>
                <w:szCs w:val="18"/>
              </w:rPr>
            </w:pPr>
            <w:r w:rsidRPr="00EB0402">
              <w:rPr>
                <w:rFonts w:ascii="Arial" w:eastAsia="华文细黑" w:hAnsi="Arial" w:cs="Arial"/>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7B61C22A" w14:textId="77777777" w:rsidR="002A409E" w:rsidRPr="00EB0402" w:rsidRDefault="002A409E" w:rsidP="00EB0402">
            <w:pPr>
              <w:spacing w:line="240" w:lineRule="auto"/>
              <w:jc w:val="both"/>
              <w:rPr>
                <w:rFonts w:ascii="Arial" w:eastAsia="华文细黑" w:hAnsi="Arial" w:cs="Arial"/>
                <w:sz w:val="18"/>
                <w:szCs w:val="18"/>
              </w:rPr>
            </w:pPr>
            <w:r w:rsidRPr="00EB0402">
              <w:rPr>
                <w:rFonts w:ascii="Arial" w:eastAsia="华文细黑" w:hAnsi="Arial" w:cs="Arial"/>
                <w:sz w:val="18"/>
                <w:szCs w:val="18"/>
              </w:rPr>
              <w:t>高楼层</w:t>
            </w:r>
          </w:p>
        </w:tc>
      </w:tr>
      <w:tr w:rsidR="002A409E" w:rsidRPr="00EB0402" w14:paraId="17422C2C"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1638A8E5" w14:textId="77777777" w:rsidR="002A409E" w:rsidRPr="00EB0402" w:rsidRDefault="002A409E" w:rsidP="00EB0402">
            <w:pPr>
              <w:spacing w:line="240" w:lineRule="auto"/>
              <w:rPr>
                <w:rFonts w:ascii="Arial" w:eastAsia="华文细黑" w:hAnsi="Arial" w:cs="Arial"/>
                <w:sz w:val="18"/>
                <w:szCs w:val="18"/>
              </w:rPr>
            </w:pPr>
            <w:r w:rsidRPr="00EB0402">
              <w:rPr>
                <w:rFonts w:ascii="Arial" w:eastAsia="华文细黑" w:hAnsi="Arial" w:cs="Arial"/>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16B42027" w14:textId="77777777" w:rsidR="002A409E" w:rsidRPr="00EB0402" w:rsidRDefault="002A409E" w:rsidP="00EB0402">
            <w:pPr>
              <w:spacing w:line="240" w:lineRule="auto"/>
              <w:jc w:val="both"/>
              <w:rPr>
                <w:rFonts w:ascii="Arial" w:eastAsia="华文细黑" w:hAnsi="Arial" w:cs="Arial"/>
                <w:sz w:val="18"/>
                <w:szCs w:val="18"/>
              </w:rPr>
            </w:pPr>
            <w:r w:rsidRPr="00EB0402">
              <w:rPr>
                <w:rFonts w:ascii="Arial" w:eastAsia="华文细黑" w:hAnsi="Arial" w:cs="Arial" w:hint="eastAsia"/>
                <w:sz w:val="18"/>
                <w:szCs w:val="18"/>
              </w:rPr>
              <w:t>南北</w:t>
            </w:r>
          </w:p>
        </w:tc>
      </w:tr>
      <w:tr w:rsidR="002A409E" w:rsidRPr="00EB0402" w14:paraId="48A62F3E"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60A549B5" w14:textId="77777777" w:rsidR="002A409E" w:rsidRPr="00EB0402" w:rsidRDefault="002A409E" w:rsidP="00EB0402">
            <w:pPr>
              <w:spacing w:line="240" w:lineRule="auto"/>
              <w:rPr>
                <w:rFonts w:ascii="Arial" w:eastAsia="华文细黑" w:hAnsi="Arial" w:cs="Arial"/>
                <w:sz w:val="18"/>
                <w:szCs w:val="18"/>
              </w:rPr>
            </w:pPr>
            <w:r w:rsidRPr="00EB0402">
              <w:rPr>
                <w:rFonts w:ascii="Arial" w:eastAsia="华文细黑" w:hAnsi="Arial" w:cs="Arial"/>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400987A9" w14:textId="77777777" w:rsidR="002A409E" w:rsidRPr="00EB0402" w:rsidRDefault="002A409E" w:rsidP="00EB0402">
            <w:pPr>
              <w:spacing w:line="240" w:lineRule="auto"/>
              <w:jc w:val="both"/>
              <w:rPr>
                <w:rFonts w:ascii="Arial" w:eastAsia="华文细黑" w:hAnsi="Arial" w:cs="Arial"/>
                <w:sz w:val="18"/>
                <w:szCs w:val="18"/>
              </w:rPr>
            </w:pPr>
            <w:r w:rsidRPr="00EB0402">
              <w:rPr>
                <w:rFonts w:ascii="Arial" w:eastAsia="华文细黑" w:hAnsi="Arial" w:cs="Arial"/>
                <w:sz w:val="18"/>
                <w:szCs w:val="18"/>
              </w:rPr>
              <w:t>精装修</w:t>
            </w:r>
          </w:p>
        </w:tc>
      </w:tr>
      <w:tr w:rsidR="002A409E" w:rsidRPr="00EB0402" w14:paraId="3B099C71" w14:textId="77777777" w:rsidTr="00B7499C">
        <w:trPr>
          <w:jc w:val="center"/>
        </w:trPr>
        <w:tc>
          <w:tcPr>
            <w:tcW w:w="4540" w:type="dxa"/>
            <w:tcBorders>
              <w:top w:val="single" w:sz="4" w:space="0" w:color="000000"/>
              <w:left w:val="single" w:sz="4" w:space="0" w:color="000000"/>
              <w:bottom w:val="single" w:sz="4" w:space="0" w:color="000000"/>
              <w:right w:val="single" w:sz="4" w:space="0" w:color="000000"/>
            </w:tcBorders>
          </w:tcPr>
          <w:p w14:paraId="2A6F36FD" w14:textId="77777777" w:rsidR="002A409E" w:rsidRPr="00EB0402" w:rsidRDefault="002A409E" w:rsidP="00EB0402">
            <w:pPr>
              <w:spacing w:line="240" w:lineRule="auto"/>
              <w:rPr>
                <w:rFonts w:ascii="Arial" w:eastAsia="华文细黑" w:hAnsi="Arial" w:cs="Arial"/>
                <w:sz w:val="18"/>
                <w:szCs w:val="18"/>
              </w:rPr>
            </w:pPr>
            <w:r w:rsidRPr="00EB0402">
              <w:rPr>
                <w:rFonts w:ascii="Arial" w:eastAsia="华文细黑" w:hAnsi="Arial" w:cs="Arial" w:hint="eastAsia"/>
                <w:sz w:val="18"/>
                <w:szCs w:val="18"/>
              </w:rPr>
              <w:t>家具家电</w:t>
            </w:r>
          </w:p>
        </w:tc>
        <w:tc>
          <w:tcPr>
            <w:tcW w:w="4749" w:type="dxa"/>
            <w:tcBorders>
              <w:top w:val="single" w:sz="4" w:space="0" w:color="000000"/>
              <w:left w:val="single" w:sz="4" w:space="0" w:color="auto"/>
              <w:bottom w:val="single" w:sz="4" w:space="0" w:color="000000"/>
              <w:right w:val="single" w:sz="4" w:space="0" w:color="auto"/>
            </w:tcBorders>
          </w:tcPr>
          <w:p w14:paraId="079D5D1B" w14:textId="10D53A0B" w:rsidR="002A409E" w:rsidRPr="00EB0402" w:rsidRDefault="002A409E" w:rsidP="00EB0402">
            <w:pPr>
              <w:spacing w:line="240" w:lineRule="auto"/>
              <w:jc w:val="both"/>
              <w:rPr>
                <w:rFonts w:ascii="Arial" w:eastAsia="华文细黑" w:hAnsi="Arial" w:cs="Arial"/>
                <w:sz w:val="18"/>
                <w:szCs w:val="18"/>
              </w:rPr>
            </w:pPr>
            <w:r w:rsidRPr="00EB0402">
              <w:rPr>
                <w:rFonts w:ascii="Arial" w:eastAsia="华文细黑" w:hAnsi="Arial" w:cs="Arial" w:hint="eastAsia"/>
                <w:sz w:val="18"/>
                <w:szCs w:val="18"/>
              </w:rPr>
              <w:t>配备智能设备、家具家电</w:t>
            </w:r>
          </w:p>
        </w:tc>
      </w:tr>
    </w:tbl>
    <w:p w14:paraId="02B1BE2C" w14:textId="77777777" w:rsidR="00F4411E" w:rsidRPr="00EB0402" w:rsidRDefault="00F4411E" w:rsidP="00F4411E">
      <w:pPr>
        <w:overflowPunct w:val="0"/>
        <w:spacing w:line="480" w:lineRule="auto"/>
        <w:ind w:firstLineChars="200" w:firstLine="420"/>
        <w:jc w:val="both"/>
        <w:textAlignment w:val="auto"/>
        <w:rPr>
          <w:rFonts w:ascii="Arial" w:hAnsi="Arial" w:cs="Arial"/>
          <w:sz w:val="21"/>
          <w:szCs w:val="21"/>
        </w:rPr>
      </w:pPr>
    </w:p>
    <w:p w14:paraId="27691639" w14:textId="28E56072" w:rsidR="00802761" w:rsidRPr="00EB0402" w:rsidRDefault="00802761" w:rsidP="00F4411E">
      <w:pPr>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（二）</w:t>
      </w:r>
      <w:r w:rsidRPr="00EB0402">
        <w:rPr>
          <w:rFonts w:ascii="Arial" w:hAnsi="Arial" w:cs="Arial"/>
          <w:sz w:val="21"/>
          <w:szCs w:val="21"/>
        </w:rPr>
        <w:t xml:space="preserve"> </w:t>
      </w:r>
      <w:r w:rsidRPr="00EB0402">
        <w:rPr>
          <w:rFonts w:ascii="Arial" w:hAnsi="Arial" w:cs="Arial"/>
          <w:sz w:val="21"/>
          <w:szCs w:val="21"/>
        </w:rPr>
        <w:t>比较法测算过程</w:t>
      </w:r>
    </w:p>
    <w:p w14:paraId="05864494" w14:textId="77777777" w:rsidR="00802761" w:rsidRPr="00EB0402" w:rsidRDefault="0080276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t>根据评估专业人员所掌握的市场资料，采用房地产交易中的替代原则，选取与估价对象类似用途的案例，并分别进行交易情况、市场状况、项目类型、房地产状况（区位、实物）的修正和调整。</w:t>
      </w:r>
    </w:p>
    <w:p w14:paraId="0B019A44" w14:textId="77777777" w:rsidR="00802761" w:rsidRPr="00EB0402" w:rsidRDefault="0080276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t>1.</w:t>
      </w:r>
      <w:r w:rsidRPr="00EB0402">
        <w:rPr>
          <w:rFonts w:ascii="Arial" w:hAnsi="Arial" w:cs="Arial"/>
          <w:sz w:val="21"/>
          <w:szCs w:val="21"/>
        </w:rPr>
        <w:t>选取案例并</w:t>
      </w:r>
      <w:proofErr w:type="gramStart"/>
      <w:r w:rsidRPr="00EB0402">
        <w:rPr>
          <w:rFonts w:ascii="Arial" w:hAnsi="Arial" w:cs="Arial"/>
          <w:sz w:val="21"/>
          <w:szCs w:val="21"/>
        </w:rPr>
        <w:t>作因素</w:t>
      </w:r>
      <w:proofErr w:type="gramEnd"/>
      <w:r w:rsidRPr="00EB0402">
        <w:rPr>
          <w:rFonts w:ascii="Arial" w:hAnsi="Arial" w:cs="Arial"/>
          <w:sz w:val="21"/>
          <w:szCs w:val="21"/>
        </w:rPr>
        <w:t>条件说明</w:t>
      </w:r>
    </w:p>
    <w:p w14:paraId="5787D488" w14:textId="77777777" w:rsidR="00802761" w:rsidRPr="00EB0402" w:rsidRDefault="0080276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t>通过对北京市公寓市场的调查，选取近期同一供需圈内邻近地区的三个租赁案例进行比较。</w:t>
      </w:r>
    </w:p>
    <w:p w14:paraId="10F1373B" w14:textId="77777777" w:rsidR="00802761" w:rsidRPr="00EB0402" w:rsidRDefault="0080276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t>案例</w:t>
      </w:r>
      <w:r w:rsidR="00280254" w:rsidRPr="00EB0402">
        <w:rPr>
          <w:rFonts w:ascii="Arial" w:hAnsi="Arial" w:cs="Arial"/>
          <w:sz w:val="21"/>
          <w:szCs w:val="21"/>
        </w:rPr>
        <w:t>1</w:t>
      </w:r>
      <w:r w:rsidRPr="00EB0402">
        <w:rPr>
          <w:rFonts w:ascii="Arial" w:hAnsi="Arial" w:cs="Arial"/>
          <w:sz w:val="21"/>
          <w:szCs w:val="21"/>
        </w:rPr>
        <w:t>：</w:t>
      </w:r>
    </w:p>
    <w:p w14:paraId="10E09366" w14:textId="1AB451EF" w:rsidR="00802761" w:rsidRPr="00EB0402" w:rsidRDefault="0080276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项目名称：</w:t>
      </w:r>
      <w:r w:rsidR="00F4411E" w:rsidRPr="00EB0402">
        <w:rPr>
          <w:rFonts w:ascii="Arial" w:hAnsi="Arial" w:cs="Arial"/>
          <w:sz w:val="21"/>
          <w:szCs w:val="21"/>
        </w:rPr>
        <w:t>亦庄金茂悦</w:t>
      </w:r>
    </w:p>
    <w:p w14:paraId="1283760A" w14:textId="1FEEFD60" w:rsidR="00802761" w:rsidRPr="00EB0402" w:rsidRDefault="0080276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项目坐落：</w:t>
      </w:r>
      <w:r w:rsidRPr="00EB0402">
        <w:rPr>
          <w:rFonts w:ascii="Arial" w:hAnsi="Arial" w:cs="Arial"/>
          <w:sz w:val="21"/>
          <w:szCs w:val="21"/>
        </w:rPr>
        <w:t xml:space="preserve"> </w:t>
      </w:r>
      <w:r w:rsidR="00F4411E" w:rsidRPr="00EB0402">
        <w:rPr>
          <w:rFonts w:ascii="Arial" w:hAnsi="Arial" w:cs="Arial" w:hint="eastAsia"/>
          <w:sz w:val="21"/>
          <w:szCs w:val="21"/>
        </w:rPr>
        <w:t>北京市</w:t>
      </w:r>
      <w:proofErr w:type="gramStart"/>
      <w:r w:rsidR="00F4411E" w:rsidRPr="00EB0402">
        <w:rPr>
          <w:rFonts w:ascii="Arial" w:hAnsi="Arial" w:cs="Arial" w:hint="eastAsia"/>
          <w:sz w:val="21"/>
          <w:szCs w:val="21"/>
        </w:rPr>
        <w:t>大兴区</w:t>
      </w:r>
      <w:proofErr w:type="gramEnd"/>
      <w:r w:rsidR="00F4411E" w:rsidRPr="00EB0402">
        <w:rPr>
          <w:rFonts w:ascii="Arial" w:hAnsi="Arial" w:cs="Arial" w:hint="eastAsia"/>
          <w:sz w:val="21"/>
          <w:szCs w:val="21"/>
        </w:rPr>
        <w:t>三海子东路与</w:t>
      </w:r>
      <w:proofErr w:type="gramStart"/>
      <w:r w:rsidR="00F4411E" w:rsidRPr="00EB0402">
        <w:rPr>
          <w:rFonts w:ascii="Arial" w:hAnsi="Arial" w:cs="Arial" w:hint="eastAsia"/>
          <w:sz w:val="21"/>
          <w:szCs w:val="21"/>
        </w:rPr>
        <w:t>千顷堂街交口</w:t>
      </w:r>
      <w:proofErr w:type="gramEnd"/>
    </w:p>
    <w:p w14:paraId="58542A22" w14:textId="77777777" w:rsidR="00802761" w:rsidRPr="00EB0402" w:rsidRDefault="0080276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用途：</w:t>
      </w:r>
      <w:r w:rsidR="00C21101" w:rsidRPr="00EB0402">
        <w:rPr>
          <w:rFonts w:ascii="Arial" w:hAnsi="Arial" w:cs="Arial"/>
          <w:sz w:val="21"/>
          <w:szCs w:val="21"/>
        </w:rPr>
        <w:t>住宅</w:t>
      </w:r>
      <w:r w:rsidRPr="00EB0402">
        <w:rPr>
          <w:rFonts w:ascii="Arial" w:hAnsi="Arial" w:cs="Arial"/>
          <w:sz w:val="21"/>
          <w:szCs w:val="21"/>
        </w:rPr>
        <w:t xml:space="preserve">  </w:t>
      </w:r>
    </w:p>
    <w:p w14:paraId="2FE145A6" w14:textId="424952D9" w:rsidR="00802761" w:rsidRPr="00EB0402" w:rsidRDefault="00802761" w:rsidP="00A14782">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交易时间：</w:t>
      </w:r>
      <w:r w:rsidRPr="00EB0402">
        <w:rPr>
          <w:rFonts w:ascii="Arial" w:hAnsi="Arial" w:cs="Arial"/>
          <w:sz w:val="21"/>
          <w:szCs w:val="21"/>
        </w:rPr>
        <w:t>202</w:t>
      </w:r>
      <w:r w:rsidR="00C21101" w:rsidRPr="00EB0402">
        <w:rPr>
          <w:rFonts w:ascii="Arial" w:hAnsi="Arial" w:cs="Arial"/>
          <w:sz w:val="21"/>
          <w:szCs w:val="21"/>
        </w:rPr>
        <w:t>5</w:t>
      </w:r>
      <w:r w:rsidRPr="00EB0402">
        <w:rPr>
          <w:rFonts w:ascii="Arial" w:hAnsi="Arial" w:cs="Arial"/>
          <w:sz w:val="21"/>
          <w:szCs w:val="21"/>
        </w:rPr>
        <w:t>年</w:t>
      </w:r>
      <w:r w:rsidR="00F4411E" w:rsidRPr="00EB0402">
        <w:rPr>
          <w:rFonts w:ascii="Arial" w:hAnsi="Arial" w:cs="Arial" w:hint="eastAsia"/>
          <w:sz w:val="21"/>
          <w:szCs w:val="21"/>
        </w:rPr>
        <w:t>8</w:t>
      </w:r>
      <w:r w:rsidRPr="00EB0402">
        <w:rPr>
          <w:rFonts w:ascii="Arial" w:hAnsi="Arial" w:cs="Arial"/>
          <w:sz w:val="21"/>
          <w:szCs w:val="21"/>
        </w:rPr>
        <w:t>月</w:t>
      </w:r>
    </w:p>
    <w:p w14:paraId="7039CF56" w14:textId="786EE225" w:rsidR="00C21101" w:rsidRPr="00EB0402" w:rsidRDefault="00C21101" w:rsidP="00C21101">
      <w:pPr>
        <w:wordWrap w:val="0"/>
        <w:overflowPunct w:val="0"/>
        <w:spacing w:line="480" w:lineRule="auto"/>
        <w:ind w:firstLineChars="200" w:firstLine="420"/>
        <w:rPr>
          <w:rFonts w:ascii="Arial" w:hAnsi="Arial" w:cs="Arial"/>
          <w:sz w:val="21"/>
          <w:szCs w:val="21"/>
        </w:rPr>
      </w:pPr>
      <w:r w:rsidRPr="00EB0402">
        <w:rPr>
          <w:rFonts w:ascii="Arial" w:hAnsi="Arial" w:cs="Arial"/>
          <w:color w:val="000000"/>
          <w:sz w:val="21"/>
          <w:szCs w:val="21"/>
        </w:rPr>
        <w:t>可比实例</w:t>
      </w:r>
      <w:r w:rsidRPr="00EB0402">
        <w:rPr>
          <w:rFonts w:ascii="Arial" w:hAnsi="Arial" w:cs="Arial"/>
          <w:sz w:val="21"/>
          <w:szCs w:val="21"/>
        </w:rPr>
        <w:t>1</w:t>
      </w:r>
      <w:r w:rsidRPr="00EB0402">
        <w:rPr>
          <w:rFonts w:ascii="Arial" w:hAnsi="Arial" w:cs="Arial"/>
          <w:sz w:val="21"/>
          <w:szCs w:val="21"/>
        </w:rPr>
        <w:t>所在区域</w:t>
      </w:r>
      <w:r w:rsidR="00F4411E" w:rsidRPr="00EB0402">
        <w:rPr>
          <w:rFonts w:ascii="Arial" w:hAnsi="Arial" w:cs="Arial" w:hint="eastAsia"/>
          <w:sz w:val="21"/>
          <w:szCs w:val="21"/>
        </w:rPr>
        <w:t>周边有亦庄金茂府、金茂逸</w:t>
      </w:r>
      <w:proofErr w:type="gramStart"/>
      <w:r w:rsidR="00F4411E" w:rsidRPr="00EB0402">
        <w:rPr>
          <w:rFonts w:ascii="Arial" w:hAnsi="Arial" w:cs="Arial" w:hint="eastAsia"/>
          <w:sz w:val="21"/>
          <w:szCs w:val="21"/>
        </w:rPr>
        <w:t>墅</w:t>
      </w:r>
      <w:proofErr w:type="gramEnd"/>
      <w:r w:rsidR="00F4411E" w:rsidRPr="00EB0402">
        <w:rPr>
          <w:rFonts w:ascii="Arial" w:hAnsi="Arial" w:cs="Arial" w:hint="eastAsia"/>
          <w:sz w:val="21"/>
          <w:szCs w:val="21"/>
        </w:rPr>
        <w:t>、京华雅郡、亦城亦景、南海家园、金隅学府等居住小区，居住小区规模较大，入住率较高，综合评价居住社区成熟度较好</w:t>
      </w:r>
      <w:r w:rsidRPr="00EB0402">
        <w:rPr>
          <w:rFonts w:ascii="Arial" w:hAnsi="Arial" w:cs="Arial"/>
          <w:sz w:val="21"/>
          <w:szCs w:val="21"/>
        </w:rPr>
        <w:t>；</w:t>
      </w:r>
      <w:r w:rsidR="00F4411E" w:rsidRPr="00EB0402">
        <w:rPr>
          <w:rFonts w:ascii="Arial" w:hAnsi="Arial" w:cs="Arial" w:hint="eastAsia"/>
          <w:sz w:val="21"/>
          <w:szCs w:val="21"/>
        </w:rPr>
        <w:t>紧邻城市次干道——三海子东路、兴海路等，有兴</w:t>
      </w:r>
      <w:r w:rsidR="00F4411E" w:rsidRPr="00EB0402">
        <w:rPr>
          <w:rFonts w:ascii="Arial" w:hAnsi="Arial" w:cs="Arial" w:hint="eastAsia"/>
          <w:sz w:val="21"/>
          <w:szCs w:val="21"/>
        </w:rPr>
        <w:t>31</w:t>
      </w:r>
      <w:r w:rsidR="00F4411E" w:rsidRPr="00EB0402">
        <w:rPr>
          <w:rFonts w:ascii="Arial" w:hAnsi="Arial" w:cs="Arial" w:hint="eastAsia"/>
          <w:sz w:val="21"/>
          <w:szCs w:val="21"/>
        </w:rPr>
        <w:t>路、兴</w:t>
      </w:r>
      <w:r w:rsidR="00F4411E" w:rsidRPr="00EB0402">
        <w:rPr>
          <w:rFonts w:ascii="Arial" w:hAnsi="Arial" w:cs="Arial" w:hint="eastAsia"/>
          <w:sz w:val="21"/>
          <w:szCs w:val="21"/>
        </w:rPr>
        <w:t>47</w:t>
      </w:r>
      <w:r w:rsidR="00F4411E" w:rsidRPr="00EB0402">
        <w:rPr>
          <w:rFonts w:ascii="Arial" w:hAnsi="Arial" w:cs="Arial" w:hint="eastAsia"/>
          <w:sz w:val="21"/>
          <w:szCs w:val="21"/>
        </w:rPr>
        <w:t>路、</w:t>
      </w:r>
      <w:r w:rsidR="00F4411E" w:rsidRPr="00EB0402">
        <w:rPr>
          <w:rFonts w:ascii="Arial" w:hAnsi="Arial" w:cs="Arial" w:hint="eastAsia"/>
          <w:sz w:val="21"/>
          <w:szCs w:val="21"/>
        </w:rPr>
        <w:t>573</w:t>
      </w:r>
      <w:r w:rsidR="00F4411E" w:rsidRPr="00EB0402">
        <w:rPr>
          <w:rFonts w:ascii="Arial" w:hAnsi="Arial" w:cs="Arial" w:hint="eastAsia"/>
          <w:sz w:val="21"/>
          <w:szCs w:val="21"/>
        </w:rPr>
        <w:t>路、</w:t>
      </w:r>
      <w:r w:rsidR="00F4411E" w:rsidRPr="00EB0402">
        <w:rPr>
          <w:rFonts w:ascii="Arial" w:hAnsi="Arial" w:cs="Arial" w:hint="eastAsia"/>
          <w:sz w:val="21"/>
          <w:szCs w:val="21"/>
        </w:rPr>
        <w:t>581</w:t>
      </w:r>
      <w:r w:rsidR="00F4411E" w:rsidRPr="00EB0402">
        <w:rPr>
          <w:rFonts w:ascii="Arial" w:hAnsi="Arial" w:cs="Arial" w:hint="eastAsia"/>
          <w:sz w:val="21"/>
          <w:szCs w:val="21"/>
        </w:rPr>
        <w:t>等多条线路在附近设站，距离地铁</w:t>
      </w:r>
      <w:r w:rsidR="00F4411E" w:rsidRPr="00EB0402">
        <w:rPr>
          <w:rFonts w:ascii="Arial" w:hAnsi="Arial" w:cs="Arial" w:hint="eastAsia"/>
          <w:sz w:val="21"/>
          <w:szCs w:val="21"/>
        </w:rPr>
        <w:t>T1</w:t>
      </w:r>
      <w:r w:rsidR="00F4411E" w:rsidRPr="00EB0402">
        <w:rPr>
          <w:rFonts w:ascii="Arial" w:hAnsi="Arial" w:cs="Arial" w:hint="eastAsia"/>
          <w:sz w:val="21"/>
          <w:szCs w:val="21"/>
        </w:rPr>
        <w:t>线九号村站约</w:t>
      </w:r>
      <w:r w:rsidR="00F4411E" w:rsidRPr="00EB0402">
        <w:rPr>
          <w:rFonts w:ascii="Arial" w:hAnsi="Arial" w:cs="Arial" w:hint="eastAsia"/>
          <w:sz w:val="21"/>
          <w:szCs w:val="21"/>
        </w:rPr>
        <w:t>1.8km</w:t>
      </w:r>
      <w:r w:rsidR="00F4411E" w:rsidRPr="00EB0402">
        <w:rPr>
          <w:rFonts w:ascii="Arial" w:hAnsi="Arial" w:cs="Arial" w:hint="eastAsia"/>
          <w:sz w:val="21"/>
          <w:szCs w:val="21"/>
        </w:rPr>
        <w:t>，周边段道路情况良好，道路通达度较好，综合评价交通便捷度一般。周边</w:t>
      </w:r>
      <w:r w:rsidR="00F4411E" w:rsidRPr="00EB0402">
        <w:rPr>
          <w:rFonts w:ascii="Arial" w:hAnsi="Arial" w:cs="Arial" w:hint="eastAsia"/>
          <w:sz w:val="21"/>
          <w:szCs w:val="21"/>
        </w:rPr>
        <w:t>500</w:t>
      </w:r>
      <w:r w:rsidR="00F4411E" w:rsidRPr="00EB0402">
        <w:rPr>
          <w:rFonts w:ascii="Arial" w:hAnsi="Arial" w:cs="Arial" w:hint="eastAsia"/>
          <w:sz w:val="21"/>
          <w:szCs w:val="21"/>
        </w:rPr>
        <w:t>米内有龙湖北</w:t>
      </w:r>
      <w:proofErr w:type="gramStart"/>
      <w:r w:rsidR="00F4411E" w:rsidRPr="00EB0402">
        <w:rPr>
          <w:rFonts w:ascii="Arial" w:hAnsi="Arial" w:cs="Arial" w:hint="eastAsia"/>
          <w:sz w:val="21"/>
          <w:szCs w:val="21"/>
        </w:rPr>
        <w:t>京亦庄天</w:t>
      </w:r>
      <w:proofErr w:type="gramEnd"/>
      <w:r w:rsidR="00F4411E" w:rsidRPr="00EB0402">
        <w:rPr>
          <w:rFonts w:ascii="Arial" w:hAnsi="Arial" w:cs="Arial" w:hint="eastAsia"/>
          <w:sz w:val="21"/>
          <w:szCs w:val="21"/>
        </w:rPr>
        <w:t>街等商业设施，商业设施齐备度较好。周边有金茂悦公园、体育公园等，无高等教育学校或博物馆等人文景观，综合评价环境状况一般。周边</w:t>
      </w:r>
      <w:r w:rsidR="00F4411E" w:rsidRPr="00EB0402">
        <w:rPr>
          <w:rFonts w:ascii="Arial" w:hAnsi="Arial" w:cs="Arial" w:hint="eastAsia"/>
          <w:sz w:val="21"/>
          <w:szCs w:val="21"/>
        </w:rPr>
        <w:t>2</w:t>
      </w:r>
      <w:r w:rsidR="00F4411E" w:rsidRPr="00EB0402">
        <w:rPr>
          <w:rFonts w:ascii="Arial" w:hAnsi="Arial" w:cs="Arial" w:hint="eastAsia"/>
          <w:sz w:val="21"/>
          <w:szCs w:val="21"/>
        </w:rPr>
        <w:t>公里范围内有北京农村商业银行、中国光大银行等金融机构；有物美超市等商服设施；有人大附中亦庄新城学校、亦庄实验学校、亦庄第二中心小学等教育机构；有北京中医药大学东方医院等医疗机构设施；公共配套设施较齐全。</w:t>
      </w:r>
      <w:r w:rsidRPr="00EB0402">
        <w:rPr>
          <w:rFonts w:ascii="Arial" w:hAnsi="Arial" w:cs="Arial"/>
          <w:sz w:val="21"/>
          <w:szCs w:val="21"/>
        </w:rPr>
        <w:t>项目有</w:t>
      </w:r>
      <w:r w:rsidR="00F4411E" w:rsidRPr="00EB0402">
        <w:rPr>
          <w:rFonts w:ascii="Arial" w:hAnsi="Arial" w:cs="Arial" w:hint="eastAsia"/>
          <w:sz w:val="21"/>
          <w:szCs w:val="21"/>
        </w:rPr>
        <w:t>专业</w:t>
      </w:r>
      <w:r w:rsidRPr="00EB0402">
        <w:rPr>
          <w:rFonts w:ascii="Arial" w:hAnsi="Arial" w:cs="Arial"/>
          <w:sz w:val="21"/>
          <w:szCs w:val="21"/>
        </w:rPr>
        <w:t>物业公司管理，物业服务保障较好；</w:t>
      </w:r>
      <w:r w:rsidR="00FA11EE" w:rsidRPr="00EB0402">
        <w:rPr>
          <w:rFonts w:ascii="Arial" w:hAnsi="Arial" w:cs="Arial" w:hint="eastAsia"/>
          <w:sz w:val="21"/>
          <w:szCs w:val="21"/>
        </w:rPr>
        <w:t>配备室外活动器材；</w:t>
      </w:r>
      <w:r w:rsidRPr="00EB0402">
        <w:rPr>
          <w:rFonts w:ascii="Arial" w:hAnsi="Arial" w:cs="Arial"/>
          <w:sz w:val="21"/>
          <w:szCs w:val="21"/>
        </w:rPr>
        <w:t>朝向为</w:t>
      </w:r>
      <w:r w:rsidR="00F4411E" w:rsidRPr="00EB0402">
        <w:rPr>
          <w:rFonts w:ascii="Arial" w:hAnsi="Arial" w:cs="Arial" w:hint="eastAsia"/>
          <w:sz w:val="21"/>
          <w:szCs w:val="21"/>
        </w:rPr>
        <w:t>南北</w:t>
      </w:r>
      <w:r w:rsidRPr="00EB0402">
        <w:rPr>
          <w:rFonts w:ascii="Arial" w:hAnsi="Arial" w:cs="Arial"/>
          <w:sz w:val="21"/>
          <w:szCs w:val="21"/>
        </w:rPr>
        <w:t>向，建筑面积为</w:t>
      </w:r>
      <w:r w:rsidR="00F4411E" w:rsidRPr="00EB0402">
        <w:rPr>
          <w:rFonts w:ascii="Arial" w:hAnsi="Arial" w:cs="Arial" w:hint="eastAsia"/>
          <w:sz w:val="21"/>
          <w:szCs w:val="21"/>
        </w:rPr>
        <w:t>150</w:t>
      </w:r>
      <w:r w:rsidRPr="00EB0402">
        <w:rPr>
          <w:rFonts w:ascii="Arial" w:hAnsi="Arial" w:cs="Arial"/>
          <w:sz w:val="21"/>
          <w:szCs w:val="21"/>
        </w:rPr>
        <w:t>平方</w:t>
      </w:r>
      <w:r w:rsidRPr="00EB0402">
        <w:rPr>
          <w:rFonts w:ascii="Arial" w:hAnsi="Arial" w:cs="Arial"/>
          <w:sz w:val="21"/>
          <w:szCs w:val="21"/>
        </w:rPr>
        <w:lastRenderedPageBreak/>
        <w:t>米，</w:t>
      </w:r>
      <w:r w:rsidR="00F4411E" w:rsidRPr="00EB0402">
        <w:rPr>
          <w:rFonts w:ascii="Arial" w:hAnsi="Arial" w:cs="Arial" w:hint="eastAsia"/>
          <w:sz w:val="21"/>
          <w:szCs w:val="21"/>
        </w:rPr>
        <w:t>平层三</w:t>
      </w:r>
      <w:r w:rsidRPr="00EB0402">
        <w:rPr>
          <w:rFonts w:ascii="Arial" w:hAnsi="Arial" w:cs="Arial"/>
          <w:sz w:val="21"/>
          <w:szCs w:val="21"/>
        </w:rPr>
        <w:t>居室，</w:t>
      </w:r>
      <w:r w:rsidR="00F4411E" w:rsidRPr="00EB0402">
        <w:rPr>
          <w:rFonts w:ascii="Arial" w:hAnsi="Arial" w:cs="Arial" w:hint="eastAsia"/>
          <w:sz w:val="21"/>
          <w:szCs w:val="21"/>
        </w:rPr>
        <w:t>楼栋类型为高层板楼</w:t>
      </w:r>
      <w:r w:rsidRPr="00EB0402">
        <w:rPr>
          <w:rFonts w:ascii="Arial" w:hAnsi="Arial" w:cs="Arial"/>
          <w:sz w:val="21"/>
          <w:szCs w:val="21"/>
        </w:rPr>
        <w:t>，公共区域为精装修，室内为</w:t>
      </w:r>
      <w:r w:rsidR="00564EB1" w:rsidRPr="00EB0402">
        <w:rPr>
          <w:rFonts w:ascii="Arial" w:hAnsi="Arial" w:cs="Arial"/>
          <w:sz w:val="21"/>
          <w:szCs w:val="21"/>
        </w:rPr>
        <w:t>精</w:t>
      </w:r>
      <w:r w:rsidRPr="00EB0402">
        <w:rPr>
          <w:rFonts w:ascii="Arial" w:hAnsi="Arial" w:cs="Arial"/>
          <w:sz w:val="21"/>
          <w:szCs w:val="21"/>
        </w:rPr>
        <w:t>装修，</w:t>
      </w:r>
      <w:r w:rsidR="00F4411E" w:rsidRPr="00EB0402">
        <w:rPr>
          <w:rFonts w:ascii="Arial" w:hAnsi="Arial" w:cs="Arial" w:hint="eastAsia"/>
          <w:sz w:val="21"/>
          <w:szCs w:val="21"/>
        </w:rPr>
        <w:t>配备家具、家电，程度较新、功能正常，质量有保证</w:t>
      </w:r>
      <w:r w:rsidRPr="00EB0402">
        <w:rPr>
          <w:rFonts w:ascii="Arial" w:hAnsi="Arial" w:cs="Arial"/>
          <w:sz w:val="21"/>
          <w:szCs w:val="21"/>
        </w:rPr>
        <w:t>。交易价格为</w:t>
      </w:r>
      <w:r w:rsidR="00F4411E" w:rsidRPr="00EB0402">
        <w:rPr>
          <w:rFonts w:ascii="Arial" w:hAnsi="Arial" w:cs="Arial" w:hint="eastAsia"/>
          <w:sz w:val="21"/>
          <w:szCs w:val="21"/>
        </w:rPr>
        <w:t>95.55</w:t>
      </w:r>
      <w:r w:rsidRPr="00EB0402">
        <w:rPr>
          <w:rFonts w:ascii="Arial" w:hAnsi="Arial" w:cs="Arial"/>
          <w:sz w:val="21"/>
          <w:szCs w:val="21"/>
        </w:rPr>
        <w:t>元</w:t>
      </w:r>
      <w:r w:rsidRPr="00EB0402">
        <w:rPr>
          <w:rFonts w:ascii="Arial" w:hAnsi="Arial" w:cs="Arial"/>
          <w:sz w:val="21"/>
          <w:szCs w:val="21"/>
        </w:rPr>
        <w:t>/</w:t>
      </w:r>
      <w:r w:rsidRPr="00EB0402">
        <w:rPr>
          <w:rFonts w:ascii="Arial" w:hAnsi="Arial" w:cs="Arial"/>
          <w:sz w:val="21"/>
          <w:szCs w:val="21"/>
        </w:rPr>
        <w:t>平方米</w:t>
      </w:r>
      <w:r w:rsidRPr="00EB0402">
        <w:rPr>
          <w:rFonts w:ascii="Arial" w:hAnsi="Arial" w:cs="Arial"/>
          <w:sz w:val="21"/>
          <w:szCs w:val="21"/>
        </w:rPr>
        <w:t>·</w:t>
      </w:r>
      <w:r w:rsidRPr="00EB0402">
        <w:rPr>
          <w:rFonts w:ascii="Arial" w:hAnsi="Arial" w:cs="Arial"/>
          <w:sz w:val="21"/>
          <w:szCs w:val="21"/>
        </w:rPr>
        <w:t>月（不含物业费、取暖费）（数据来源：</w:t>
      </w:r>
      <w:proofErr w:type="gramStart"/>
      <w:r w:rsidRPr="00EB0402">
        <w:rPr>
          <w:rFonts w:ascii="Arial" w:hAnsi="Arial" w:cs="Arial"/>
          <w:sz w:val="21"/>
          <w:szCs w:val="21"/>
        </w:rPr>
        <w:t>链家网</w:t>
      </w:r>
      <w:proofErr w:type="gramEnd"/>
      <w:r w:rsidRPr="00EB0402">
        <w:rPr>
          <w:rFonts w:ascii="Arial" w:hAnsi="Arial" w:cs="Arial"/>
          <w:sz w:val="21"/>
          <w:szCs w:val="21"/>
        </w:rPr>
        <w:t>）。</w:t>
      </w:r>
    </w:p>
    <w:p w14:paraId="74D414DE" w14:textId="77777777" w:rsidR="00802761" w:rsidRPr="00EB0402" w:rsidRDefault="0080276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t>案例</w:t>
      </w:r>
      <w:r w:rsidR="00A14782" w:rsidRPr="00EB0402">
        <w:rPr>
          <w:rFonts w:ascii="Arial" w:hAnsi="Arial" w:cs="Arial"/>
          <w:sz w:val="21"/>
          <w:szCs w:val="21"/>
        </w:rPr>
        <w:t>2</w:t>
      </w:r>
      <w:r w:rsidRPr="00EB0402">
        <w:rPr>
          <w:rFonts w:ascii="Arial" w:hAnsi="Arial" w:cs="Arial"/>
          <w:sz w:val="21"/>
          <w:szCs w:val="21"/>
        </w:rPr>
        <w:t>：</w:t>
      </w:r>
    </w:p>
    <w:p w14:paraId="073187F5" w14:textId="143E1138" w:rsidR="00802761" w:rsidRPr="00EB0402" w:rsidRDefault="0080276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项目名称：</w:t>
      </w:r>
      <w:r w:rsidRPr="00EB0402">
        <w:rPr>
          <w:rFonts w:ascii="Arial" w:hAnsi="Arial" w:cs="Arial"/>
          <w:sz w:val="21"/>
          <w:szCs w:val="21"/>
        </w:rPr>
        <w:t xml:space="preserve"> </w:t>
      </w:r>
      <w:r w:rsidR="00D01221" w:rsidRPr="00EB0402">
        <w:rPr>
          <w:rFonts w:ascii="Arial" w:hAnsi="Arial" w:cs="Arial" w:hint="eastAsia"/>
          <w:sz w:val="21"/>
          <w:szCs w:val="21"/>
        </w:rPr>
        <w:t>金茂逸</w:t>
      </w:r>
      <w:proofErr w:type="gramStart"/>
      <w:r w:rsidR="00D01221" w:rsidRPr="00EB0402">
        <w:rPr>
          <w:rFonts w:ascii="Arial" w:hAnsi="Arial" w:cs="Arial" w:hint="eastAsia"/>
          <w:sz w:val="21"/>
          <w:szCs w:val="21"/>
        </w:rPr>
        <w:t>墅</w:t>
      </w:r>
      <w:proofErr w:type="gramEnd"/>
    </w:p>
    <w:p w14:paraId="1239667F" w14:textId="782A78FE" w:rsidR="00802761" w:rsidRPr="00EB0402" w:rsidRDefault="0080276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项目坐落：</w:t>
      </w:r>
      <w:r w:rsidRPr="00EB0402">
        <w:rPr>
          <w:rFonts w:ascii="Arial" w:hAnsi="Arial" w:cs="Arial"/>
          <w:sz w:val="21"/>
          <w:szCs w:val="21"/>
        </w:rPr>
        <w:t xml:space="preserve"> </w:t>
      </w:r>
      <w:r w:rsidR="00C21101" w:rsidRPr="00EB0402">
        <w:rPr>
          <w:rFonts w:ascii="Arial" w:hAnsi="Arial" w:cs="Arial"/>
          <w:sz w:val="21"/>
          <w:szCs w:val="21"/>
        </w:rPr>
        <w:t>北京市</w:t>
      </w:r>
      <w:proofErr w:type="gramStart"/>
      <w:r w:rsidR="00D01221" w:rsidRPr="00EB0402">
        <w:rPr>
          <w:rFonts w:ascii="Arial" w:hAnsi="Arial" w:cs="Arial" w:hint="eastAsia"/>
          <w:sz w:val="21"/>
          <w:szCs w:val="21"/>
        </w:rPr>
        <w:t>大兴</w:t>
      </w:r>
      <w:r w:rsidR="00C21101" w:rsidRPr="00EB0402">
        <w:rPr>
          <w:rFonts w:ascii="Arial" w:hAnsi="Arial" w:cs="Arial"/>
          <w:sz w:val="21"/>
          <w:szCs w:val="21"/>
        </w:rPr>
        <w:t>区</w:t>
      </w:r>
      <w:proofErr w:type="gramEnd"/>
      <w:r w:rsidR="00D01221" w:rsidRPr="00EB0402">
        <w:rPr>
          <w:rFonts w:ascii="Arial" w:hAnsi="Arial" w:cs="Arial" w:hint="eastAsia"/>
          <w:sz w:val="21"/>
          <w:szCs w:val="21"/>
        </w:rPr>
        <w:t>四海路</w:t>
      </w:r>
      <w:r w:rsidR="00D01221" w:rsidRPr="00EB0402">
        <w:rPr>
          <w:rFonts w:ascii="Arial" w:hAnsi="Arial" w:cs="Arial" w:hint="eastAsia"/>
          <w:sz w:val="21"/>
          <w:szCs w:val="21"/>
        </w:rPr>
        <w:t>7</w:t>
      </w:r>
      <w:r w:rsidR="00D01221" w:rsidRPr="00EB0402">
        <w:rPr>
          <w:rFonts w:ascii="Arial" w:hAnsi="Arial" w:cs="Arial" w:hint="eastAsia"/>
          <w:sz w:val="21"/>
          <w:szCs w:val="21"/>
        </w:rPr>
        <w:t>号</w:t>
      </w:r>
    </w:p>
    <w:p w14:paraId="3F1DDB39" w14:textId="77777777" w:rsidR="00802761" w:rsidRPr="00EB0402" w:rsidRDefault="0080276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用途：</w:t>
      </w:r>
      <w:r w:rsidR="00C21101" w:rsidRPr="00EB0402">
        <w:rPr>
          <w:rFonts w:ascii="Arial" w:hAnsi="Arial" w:cs="Arial"/>
          <w:sz w:val="21"/>
          <w:szCs w:val="21"/>
        </w:rPr>
        <w:t>住宅</w:t>
      </w:r>
      <w:r w:rsidRPr="00EB0402">
        <w:rPr>
          <w:rFonts w:ascii="Arial" w:hAnsi="Arial" w:cs="Arial"/>
          <w:sz w:val="21"/>
          <w:szCs w:val="21"/>
        </w:rPr>
        <w:t xml:space="preserve">  </w:t>
      </w:r>
    </w:p>
    <w:p w14:paraId="776FDF50" w14:textId="147AAEDF" w:rsidR="00802761" w:rsidRPr="00EB0402" w:rsidRDefault="00802761" w:rsidP="00A14782">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交易时间：</w:t>
      </w:r>
      <w:r w:rsidRPr="00EB0402">
        <w:rPr>
          <w:rFonts w:ascii="Arial" w:hAnsi="Arial" w:cs="Arial"/>
          <w:sz w:val="21"/>
          <w:szCs w:val="21"/>
        </w:rPr>
        <w:t>202</w:t>
      </w:r>
      <w:r w:rsidR="00C21101" w:rsidRPr="00EB0402">
        <w:rPr>
          <w:rFonts w:ascii="Arial" w:hAnsi="Arial" w:cs="Arial"/>
          <w:sz w:val="21"/>
          <w:szCs w:val="21"/>
        </w:rPr>
        <w:t>5</w:t>
      </w:r>
      <w:r w:rsidRPr="00EB0402">
        <w:rPr>
          <w:rFonts w:ascii="Arial" w:hAnsi="Arial" w:cs="Arial"/>
          <w:sz w:val="21"/>
          <w:szCs w:val="21"/>
        </w:rPr>
        <w:t>年</w:t>
      </w:r>
      <w:r w:rsidR="00D01221" w:rsidRPr="00EB0402">
        <w:rPr>
          <w:rFonts w:ascii="Arial" w:hAnsi="Arial" w:cs="Arial" w:hint="eastAsia"/>
          <w:sz w:val="21"/>
          <w:szCs w:val="21"/>
        </w:rPr>
        <w:t>11</w:t>
      </w:r>
      <w:r w:rsidRPr="00EB0402">
        <w:rPr>
          <w:rFonts w:ascii="Arial" w:hAnsi="Arial" w:cs="Arial"/>
          <w:sz w:val="21"/>
          <w:szCs w:val="21"/>
        </w:rPr>
        <w:t>月</w:t>
      </w:r>
      <w:r w:rsidRPr="00EB0402">
        <w:rPr>
          <w:rFonts w:ascii="Arial" w:hAnsi="Arial" w:cs="Arial"/>
          <w:sz w:val="21"/>
          <w:szCs w:val="21"/>
        </w:rPr>
        <w:t xml:space="preserve"> </w:t>
      </w:r>
    </w:p>
    <w:p w14:paraId="19D6F674" w14:textId="3ABB44B5" w:rsidR="00C21101" w:rsidRPr="00EB0402" w:rsidRDefault="00C21101" w:rsidP="00C2110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t>可比实例</w:t>
      </w:r>
      <w:r w:rsidRPr="00EB0402">
        <w:rPr>
          <w:rFonts w:ascii="Arial" w:hAnsi="Arial" w:cs="Arial"/>
          <w:sz w:val="21"/>
          <w:szCs w:val="21"/>
        </w:rPr>
        <w:t>2</w:t>
      </w:r>
      <w:r w:rsidRPr="00EB0402">
        <w:rPr>
          <w:rFonts w:ascii="Arial" w:hAnsi="Arial" w:cs="Arial"/>
          <w:sz w:val="21"/>
          <w:szCs w:val="21"/>
        </w:rPr>
        <w:t>所在区域</w:t>
      </w:r>
      <w:r w:rsidR="00F4411E" w:rsidRPr="00EB0402">
        <w:rPr>
          <w:rFonts w:ascii="Arial" w:hAnsi="Arial" w:cs="Arial" w:hint="eastAsia"/>
          <w:sz w:val="21"/>
          <w:szCs w:val="21"/>
        </w:rPr>
        <w:t>周边有亦庄金茂府、金茂</w:t>
      </w:r>
      <w:r w:rsidR="00D01221" w:rsidRPr="00EB0402">
        <w:rPr>
          <w:rFonts w:ascii="Arial" w:hAnsi="Arial" w:cs="Arial" w:hint="eastAsia"/>
          <w:sz w:val="21"/>
          <w:szCs w:val="21"/>
        </w:rPr>
        <w:t>悦</w:t>
      </w:r>
      <w:r w:rsidR="00F4411E" w:rsidRPr="00EB0402">
        <w:rPr>
          <w:rFonts w:ascii="Arial" w:hAnsi="Arial" w:cs="Arial" w:hint="eastAsia"/>
          <w:sz w:val="21"/>
          <w:szCs w:val="21"/>
        </w:rPr>
        <w:t>、京华雅郡、亦城亦景、南海家园、金隅学府等居住小区，居住小区规模较大，入住率较高，综合评价居住社区成熟度较好</w:t>
      </w:r>
      <w:r w:rsidR="00F4411E" w:rsidRPr="00EB0402">
        <w:rPr>
          <w:rFonts w:ascii="Arial" w:hAnsi="Arial" w:cs="Arial"/>
          <w:sz w:val="21"/>
          <w:szCs w:val="21"/>
        </w:rPr>
        <w:t>；</w:t>
      </w:r>
      <w:r w:rsidR="00F4411E" w:rsidRPr="00EB0402">
        <w:rPr>
          <w:rFonts w:ascii="Arial" w:hAnsi="Arial" w:cs="Arial" w:hint="eastAsia"/>
          <w:sz w:val="21"/>
          <w:szCs w:val="21"/>
        </w:rPr>
        <w:t>紧邻城市次干道——三海子东路、兴海路等，有兴</w:t>
      </w:r>
      <w:r w:rsidR="00F4411E" w:rsidRPr="00EB0402">
        <w:rPr>
          <w:rFonts w:ascii="Arial" w:hAnsi="Arial" w:cs="Arial" w:hint="eastAsia"/>
          <w:sz w:val="21"/>
          <w:szCs w:val="21"/>
        </w:rPr>
        <w:t>31</w:t>
      </w:r>
      <w:r w:rsidR="00F4411E" w:rsidRPr="00EB0402">
        <w:rPr>
          <w:rFonts w:ascii="Arial" w:hAnsi="Arial" w:cs="Arial" w:hint="eastAsia"/>
          <w:sz w:val="21"/>
          <w:szCs w:val="21"/>
        </w:rPr>
        <w:t>路、兴</w:t>
      </w:r>
      <w:r w:rsidR="00F4411E" w:rsidRPr="00EB0402">
        <w:rPr>
          <w:rFonts w:ascii="Arial" w:hAnsi="Arial" w:cs="Arial" w:hint="eastAsia"/>
          <w:sz w:val="21"/>
          <w:szCs w:val="21"/>
        </w:rPr>
        <w:t>47</w:t>
      </w:r>
      <w:r w:rsidR="00F4411E" w:rsidRPr="00EB0402">
        <w:rPr>
          <w:rFonts w:ascii="Arial" w:hAnsi="Arial" w:cs="Arial" w:hint="eastAsia"/>
          <w:sz w:val="21"/>
          <w:szCs w:val="21"/>
        </w:rPr>
        <w:t>路、</w:t>
      </w:r>
      <w:r w:rsidR="00F4411E" w:rsidRPr="00EB0402">
        <w:rPr>
          <w:rFonts w:ascii="Arial" w:hAnsi="Arial" w:cs="Arial" w:hint="eastAsia"/>
          <w:sz w:val="21"/>
          <w:szCs w:val="21"/>
        </w:rPr>
        <w:t>573</w:t>
      </w:r>
      <w:r w:rsidR="00F4411E" w:rsidRPr="00EB0402">
        <w:rPr>
          <w:rFonts w:ascii="Arial" w:hAnsi="Arial" w:cs="Arial" w:hint="eastAsia"/>
          <w:sz w:val="21"/>
          <w:szCs w:val="21"/>
        </w:rPr>
        <w:t>路、</w:t>
      </w:r>
      <w:r w:rsidR="00F4411E" w:rsidRPr="00EB0402">
        <w:rPr>
          <w:rFonts w:ascii="Arial" w:hAnsi="Arial" w:cs="Arial" w:hint="eastAsia"/>
          <w:sz w:val="21"/>
          <w:szCs w:val="21"/>
        </w:rPr>
        <w:t>581</w:t>
      </w:r>
      <w:r w:rsidR="00F4411E" w:rsidRPr="00EB0402">
        <w:rPr>
          <w:rFonts w:ascii="Arial" w:hAnsi="Arial" w:cs="Arial" w:hint="eastAsia"/>
          <w:sz w:val="21"/>
          <w:szCs w:val="21"/>
        </w:rPr>
        <w:t>等多条线路在附近设站，距离地铁</w:t>
      </w:r>
      <w:r w:rsidR="00F4411E" w:rsidRPr="00EB0402">
        <w:rPr>
          <w:rFonts w:ascii="Arial" w:hAnsi="Arial" w:cs="Arial" w:hint="eastAsia"/>
          <w:sz w:val="21"/>
          <w:szCs w:val="21"/>
        </w:rPr>
        <w:t>T1</w:t>
      </w:r>
      <w:r w:rsidR="00F4411E" w:rsidRPr="00EB0402">
        <w:rPr>
          <w:rFonts w:ascii="Arial" w:hAnsi="Arial" w:cs="Arial" w:hint="eastAsia"/>
          <w:sz w:val="21"/>
          <w:szCs w:val="21"/>
        </w:rPr>
        <w:t>线九号村站约</w:t>
      </w:r>
      <w:r w:rsidR="00F4411E" w:rsidRPr="00EB0402">
        <w:rPr>
          <w:rFonts w:ascii="Arial" w:hAnsi="Arial" w:cs="Arial" w:hint="eastAsia"/>
          <w:sz w:val="21"/>
          <w:szCs w:val="21"/>
        </w:rPr>
        <w:t>1.8km</w:t>
      </w:r>
      <w:r w:rsidR="00F4411E" w:rsidRPr="00EB0402">
        <w:rPr>
          <w:rFonts w:ascii="Arial" w:hAnsi="Arial" w:cs="Arial" w:hint="eastAsia"/>
          <w:sz w:val="21"/>
          <w:szCs w:val="21"/>
        </w:rPr>
        <w:t>，周边段道路情况良好，道路通达度较好，综合评价交通便捷度一般。周边</w:t>
      </w:r>
      <w:r w:rsidR="00F4411E" w:rsidRPr="00EB0402">
        <w:rPr>
          <w:rFonts w:ascii="Arial" w:hAnsi="Arial" w:cs="Arial" w:hint="eastAsia"/>
          <w:sz w:val="21"/>
          <w:szCs w:val="21"/>
        </w:rPr>
        <w:t>500</w:t>
      </w:r>
      <w:r w:rsidR="00F4411E" w:rsidRPr="00EB0402">
        <w:rPr>
          <w:rFonts w:ascii="Arial" w:hAnsi="Arial" w:cs="Arial" w:hint="eastAsia"/>
          <w:sz w:val="21"/>
          <w:szCs w:val="21"/>
        </w:rPr>
        <w:t>米内有龙湖北</w:t>
      </w:r>
      <w:proofErr w:type="gramStart"/>
      <w:r w:rsidR="00F4411E" w:rsidRPr="00EB0402">
        <w:rPr>
          <w:rFonts w:ascii="Arial" w:hAnsi="Arial" w:cs="Arial" w:hint="eastAsia"/>
          <w:sz w:val="21"/>
          <w:szCs w:val="21"/>
        </w:rPr>
        <w:t>京亦庄天</w:t>
      </w:r>
      <w:proofErr w:type="gramEnd"/>
      <w:r w:rsidR="00F4411E" w:rsidRPr="00EB0402">
        <w:rPr>
          <w:rFonts w:ascii="Arial" w:hAnsi="Arial" w:cs="Arial" w:hint="eastAsia"/>
          <w:sz w:val="21"/>
          <w:szCs w:val="21"/>
        </w:rPr>
        <w:t>街等商业设施，商业设施齐备度较好。周边有金茂悦公园、体育公园等，无高等教育学校或博物馆等人文景观，综合评价环境状况一般。周边</w:t>
      </w:r>
      <w:r w:rsidR="00F4411E" w:rsidRPr="00EB0402">
        <w:rPr>
          <w:rFonts w:ascii="Arial" w:hAnsi="Arial" w:cs="Arial" w:hint="eastAsia"/>
          <w:sz w:val="21"/>
          <w:szCs w:val="21"/>
        </w:rPr>
        <w:t>2</w:t>
      </w:r>
      <w:r w:rsidR="00F4411E" w:rsidRPr="00EB0402">
        <w:rPr>
          <w:rFonts w:ascii="Arial" w:hAnsi="Arial" w:cs="Arial" w:hint="eastAsia"/>
          <w:sz w:val="21"/>
          <w:szCs w:val="21"/>
        </w:rPr>
        <w:t>公里范围内有北京农村商业银行、中国光大银行等金融机构；有物美超市等商服设施；有人大附中亦庄新城学校、亦庄实验学校、亦庄第二中心小学等教育机构；有北京中医药大学东方医院等医疗机构设施；公共配套设施较齐全。</w:t>
      </w:r>
      <w:r w:rsidR="00F4411E" w:rsidRPr="00EB0402">
        <w:rPr>
          <w:rFonts w:ascii="Arial" w:hAnsi="Arial" w:cs="Arial"/>
          <w:sz w:val="21"/>
          <w:szCs w:val="21"/>
        </w:rPr>
        <w:t>项目有</w:t>
      </w:r>
      <w:r w:rsidR="00F4411E" w:rsidRPr="00EB0402">
        <w:rPr>
          <w:rFonts w:ascii="Arial" w:hAnsi="Arial" w:cs="Arial" w:hint="eastAsia"/>
          <w:sz w:val="21"/>
          <w:szCs w:val="21"/>
        </w:rPr>
        <w:t>专业</w:t>
      </w:r>
      <w:r w:rsidR="00F4411E" w:rsidRPr="00EB0402">
        <w:rPr>
          <w:rFonts w:ascii="Arial" w:hAnsi="Arial" w:cs="Arial"/>
          <w:sz w:val="21"/>
          <w:szCs w:val="21"/>
        </w:rPr>
        <w:t>物业公司管理，物业服务保障较好；</w:t>
      </w:r>
      <w:r w:rsidR="00FA11EE" w:rsidRPr="00EB0402">
        <w:rPr>
          <w:rFonts w:ascii="Arial" w:hAnsi="Arial" w:cs="Arial" w:hint="eastAsia"/>
          <w:sz w:val="21"/>
          <w:szCs w:val="21"/>
        </w:rPr>
        <w:t>配备室外活动器材；</w:t>
      </w:r>
      <w:r w:rsidR="00F4411E" w:rsidRPr="00EB0402">
        <w:rPr>
          <w:rFonts w:ascii="Arial" w:hAnsi="Arial" w:cs="Arial"/>
          <w:sz w:val="21"/>
          <w:szCs w:val="21"/>
        </w:rPr>
        <w:t>朝向为</w:t>
      </w:r>
      <w:r w:rsidR="00F4411E" w:rsidRPr="00EB0402">
        <w:rPr>
          <w:rFonts w:ascii="Arial" w:hAnsi="Arial" w:cs="Arial" w:hint="eastAsia"/>
          <w:sz w:val="21"/>
          <w:szCs w:val="21"/>
        </w:rPr>
        <w:t>南北</w:t>
      </w:r>
      <w:r w:rsidR="00F4411E" w:rsidRPr="00EB0402">
        <w:rPr>
          <w:rFonts w:ascii="Arial" w:hAnsi="Arial" w:cs="Arial"/>
          <w:sz w:val="21"/>
          <w:szCs w:val="21"/>
        </w:rPr>
        <w:t>向，建筑面积为</w:t>
      </w:r>
      <w:r w:rsidR="00F4411E" w:rsidRPr="00EB0402">
        <w:rPr>
          <w:rFonts w:ascii="Arial" w:hAnsi="Arial" w:cs="Arial" w:hint="eastAsia"/>
          <w:sz w:val="21"/>
          <w:szCs w:val="21"/>
        </w:rPr>
        <w:t>150</w:t>
      </w:r>
      <w:r w:rsidR="00F4411E" w:rsidRPr="00EB0402">
        <w:rPr>
          <w:rFonts w:ascii="Arial" w:hAnsi="Arial" w:cs="Arial"/>
          <w:sz w:val="21"/>
          <w:szCs w:val="21"/>
        </w:rPr>
        <w:t>平方米，</w:t>
      </w:r>
      <w:r w:rsidR="00F4411E" w:rsidRPr="00EB0402">
        <w:rPr>
          <w:rFonts w:ascii="Arial" w:hAnsi="Arial" w:cs="Arial" w:hint="eastAsia"/>
          <w:sz w:val="21"/>
          <w:szCs w:val="21"/>
        </w:rPr>
        <w:t>平层三</w:t>
      </w:r>
      <w:r w:rsidR="00F4411E" w:rsidRPr="00EB0402">
        <w:rPr>
          <w:rFonts w:ascii="Arial" w:hAnsi="Arial" w:cs="Arial"/>
          <w:sz w:val="21"/>
          <w:szCs w:val="21"/>
        </w:rPr>
        <w:t>居室，</w:t>
      </w:r>
      <w:r w:rsidR="00F4411E" w:rsidRPr="00EB0402">
        <w:rPr>
          <w:rFonts w:ascii="Arial" w:hAnsi="Arial" w:cs="Arial" w:hint="eastAsia"/>
          <w:sz w:val="21"/>
          <w:szCs w:val="21"/>
        </w:rPr>
        <w:t>楼栋类型为高层板楼</w:t>
      </w:r>
      <w:r w:rsidR="00F4411E" w:rsidRPr="00EB0402">
        <w:rPr>
          <w:rFonts w:ascii="Arial" w:hAnsi="Arial" w:cs="Arial"/>
          <w:sz w:val="21"/>
          <w:szCs w:val="21"/>
        </w:rPr>
        <w:t>，公共区域为精装修，室内为</w:t>
      </w:r>
      <w:r w:rsidR="00D01221" w:rsidRPr="00EB0402">
        <w:rPr>
          <w:rFonts w:ascii="Arial" w:hAnsi="Arial" w:cs="Arial" w:hint="eastAsia"/>
          <w:sz w:val="21"/>
          <w:szCs w:val="21"/>
        </w:rPr>
        <w:t>普通</w:t>
      </w:r>
      <w:r w:rsidR="00F4411E" w:rsidRPr="00EB0402">
        <w:rPr>
          <w:rFonts w:ascii="Arial" w:hAnsi="Arial" w:cs="Arial"/>
          <w:sz w:val="21"/>
          <w:szCs w:val="21"/>
        </w:rPr>
        <w:t>装修，</w:t>
      </w:r>
      <w:r w:rsidR="00F4411E" w:rsidRPr="00EB0402">
        <w:rPr>
          <w:rFonts w:ascii="Arial" w:hAnsi="Arial" w:cs="Arial" w:hint="eastAsia"/>
          <w:sz w:val="21"/>
          <w:szCs w:val="21"/>
        </w:rPr>
        <w:t>配备家具、家电，程度较新、功能正常，质量有保证</w:t>
      </w:r>
      <w:r w:rsidR="00F4411E" w:rsidRPr="00EB0402">
        <w:rPr>
          <w:rFonts w:ascii="Arial" w:hAnsi="Arial" w:cs="Arial"/>
          <w:sz w:val="21"/>
          <w:szCs w:val="21"/>
        </w:rPr>
        <w:t>。交易价格为</w:t>
      </w:r>
      <w:r w:rsidR="00F4411E" w:rsidRPr="00EB0402">
        <w:rPr>
          <w:rFonts w:ascii="Arial" w:hAnsi="Arial" w:cs="Arial" w:hint="eastAsia"/>
          <w:sz w:val="21"/>
          <w:szCs w:val="21"/>
        </w:rPr>
        <w:t>78.89</w:t>
      </w:r>
      <w:r w:rsidR="00F4411E" w:rsidRPr="00EB0402">
        <w:rPr>
          <w:rFonts w:ascii="Arial" w:hAnsi="Arial" w:cs="Arial"/>
          <w:sz w:val="21"/>
          <w:szCs w:val="21"/>
        </w:rPr>
        <w:t>元</w:t>
      </w:r>
      <w:r w:rsidR="00F4411E" w:rsidRPr="00EB0402">
        <w:rPr>
          <w:rFonts w:ascii="Arial" w:hAnsi="Arial" w:cs="Arial"/>
          <w:sz w:val="21"/>
          <w:szCs w:val="21"/>
        </w:rPr>
        <w:t>/</w:t>
      </w:r>
      <w:r w:rsidR="00F4411E" w:rsidRPr="00EB0402">
        <w:rPr>
          <w:rFonts w:ascii="Arial" w:hAnsi="Arial" w:cs="Arial"/>
          <w:sz w:val="21"/>
          <w:szCs w:val="21"/>
        </w:rPr>
        <w:t>平方米</w:t>
      </w:r>
      <w:r w:rsidR="00F4411E" w:rsidRPr="00EB0402">
        <w:rPr>
          <w:rFonts w:ascii="Arial" w:hAnsi="Arial" w:cs="Arial"/>
          <w:sz w:val="21"/>
          <w:szCs w:val="21"/>
        </w:rPr>
        <w:t>·</w:t>
      </w:r>
      <w:r w:rsidR="00F4411E" w:rsidRPr="00EB0402">
        <w:rPr>
          <w:rFonts w:ascii="Arial" w:hAnsi="Arial" w:cs="Arial"/>
          <w:sz w:val="21"/>
          <w:szCs w:val="21"/>
        </w:rPr>
        <w:t>月</w:t>
      </w:r>
      <w:r w:rsidRPr="00EB0402">
        <w:rPr>
          <w:rFonts w:ascii="Arial" w:hAnsi="Arial" w:cs="Arial"/>
          <w:sz w:val="21"/>
          <w:szCs w:val="21"/>
        </w:rPr>
        <w:t>（不含物业费、取暖费）（数据来源：</w:t>
      </w:r>
      <w:proofErr w:type="gramStart"/>
      <w:r w:rsidRPr="00EB0402">
        <w:rPr>
          <w:rFonts w:ascii="Arial" w:hAnsi="Arial" w:cs="Arial"/>
          <w:sz w:val="21"/>
          <w:szCs w:val="21"/>
        </w:rPr>
        <w:t>链家网</w:t>
      </w:r>
      <w:proofErr w:type="gramEnd"/>
      <w:r w:rsidRPr="00EB0402">
        <w:rPr>
          <w:rFonts w:ascii="Arial" w:hAnsi="Arial" w:cs="Arial"/>
          <w:sz w:val="21"/>
          <w:szCs w:val="21"/>
        </w:rPr>
        <w:t>）。</w:t>
      </w:r>
    </w:p>
    <w:p w14:paraId="66B97351" w14:textId="77777777" w:rsidR="00802761" w:rsidRPr="00EB0402" w:rsidRDefault="0080276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t>案例</w:t>
      </w:r>
      <w:r w:rsidR="00A14782" w:rsidRPr="00EB0402">
        <w:rPr>
          <w:rFonts w:ascii="Arial" w:hAnsi="Arial" w:cs="Arial"/>
          <w:sz w:val="21"/>
          <w:szCs w:val="21"/>
        </w:rPr>
        <w:t>3</w:t>
      </w:r>
      <w:r w:rsidRPr="00EB0402">
        <w:rPr>
          <w:rFonts w:ascii="Arial" w:hAnsi="Arial" w:cs="Arial"/>
          <w:sz w:val="21"/>
          <w:szCs w:val="21"/>
        </w:rPr>
        <w:t>：</w:t>
      </w:r>
    </w:p>
    <w:p w14:paraId="7389C696" w14:textId="7D0301B9" w:rsidR="00802761" w:rsidRPr="00EB0402" w:rsidRDefault="0080276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项目名称：</w:t>
      </w:r>
      <w:r w:rsidRPr="00EB0402">
        <w:rPr>
          <w:rFonts w:ascii="Arial" w:hAnsi="Arial" w:cs="Arial"/>
          <w:sz w:val="21"/>
          <w:szCs w:val="21"/>
        </w:rPr>
        <w:t xml:space="preserve"> </w:t>
      </w:r>
      <w:r w:rsidR="00D01221" w:rsidRPr="00EB0402">
        <w:rPr>
          <w:rFonts w:ascii="Arial" w:hAnsi="Arial" w:cs="Arial" w:hint="eastAsia"/>
          <w:sz w:val="21"/>
          <w:szCs w:val="21"/>
        </w:rPr>
        <w:t>亦庄金茂府</w:t>
      </w:r>
    </w:p>
    <w:p w14:paraId="0794525F" w14:textId="1CDD8975" w:rsidR="00802761" w:rsidRPr="00EB0402" w:rsidRDefault="0080276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项目坐落：</w:t>
      </w:r>
      <w:r w:rsidRPr="00EB0402">
        <w:rPr>
          <w:rFonts w:ascii="Arial" w:hAnsi="Arial" w:cs="Arial"/>
          <w:sz w:val="21"/>
          <w:szCs w:val="21"/>
        </w:rPr>
        <w:t xml:space="preserve"> </w:t>
      </w:r>
      <w:r w:rsidR="00D01221" w:rsidRPr="00EB0402">
        <w:rPr>
          <w:rFonts w:ascii="Arial" w:hAnsi="Arial" w:cs="Arial" w:hint="eastAsia"/>
          <w:sz w:val="21"/>
          <w:szCs w:val="21"/>
        </w:rPr>
        <w:t>北京市</w:t>
      </w:r>
      <w:proofErr w:type="gramStart"/>
      <w:r w:rsidR="00D01221" w:rsidRPr="00EB0402">
        <w:rPr>
          <w:rFonts w:ascii="Arial" w:hAnsi="Arial" w:cs="Arial" w:hint="eastAsia"/>
          <w:sz w:val="21"/>
          <w:szCs w:val="21"/>
        </w:rPr>
        <w:t>大兴区</w:t>
      </w:r>
      <w:proofErr w:type="gramEnd"/>
      <w:r w:rsidR="00D01221" w:rsidRPr="00EB0402">
        <w:rPr>
          <w:rFonts w:ascii="Arial" w:hAnsi="Arial" w:cs="Arial" w:hint="eastAsia"/>
          <w:sz w:val="21"/>
          <w:szCs w:val="21"/>
        </w:rPr>
        <w:t>三海子东路与</w:t>
      </w:r>
      <w:proofErr w:type="gramStart"/>
      <w:r w:rsidR="00D01221" w:rsidRPr="00EB0402">
        <w:rPr>
          <w:rFonts w:ascii="Arial" w:hAnsi="Arial" w:cs="Arial" w:hint="eastAsia"/>
          <w:sz w:val="21"/>
          <w:szCs w:val="21"/>
        </w:rPr>
        <w:t>千顷堂街交口</w:t>
      </w:r>
      <w:proofErr w:type="gramEnd"/>
    </w:p>
    <w:p w14:paraId="6028ACF3" w14:textId="77777777" w:rsidR="00802761" w:rsidRPr="00EB0402" w:rsidRDefault="0080276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用途：</w:t>
      </w:r>
      <w:r w:rsidR="00C21101" w:rsidRPr="00EB0402">
        <w:rPr>
          <w:rFonts w:ascii="Arial" w:hAnsi="Arial" w:cs="Arial"/>
          <w:sz w:val="21"/>
          <w:szCs w:val="21"/>
        </w:rPr>
        <w:t>住宅</w:t>
      </w:r>
    </w:p>
    <w:p w14:paraId="137FC716" w14:textId="7B9D334F" w:rsidR="00802761" w:rsidRPr="00EB0402" w:rsidRDefault="00802761" w:rsidP="00A14782">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交易时间：</w:t>
      </w:r>
      <w:r w:rsidRPr="00EB0402">
        <w:rPr>
          <w:rFonts w:ascii="Arial" w:hAnsi="Arial" w:cs="Arial"/>
          <w:sz w:val="21"/>
          <w:szCs w:val="21"/>
        </w:rPr>
        <w:t>202</w:t>
      </w:r>
      <w:r w:rsidR="00C21101" w:rsidRPr="00EB0402">
        <w:rPr>
          <w:rFonts w:ascii="Arial" w:hAnsi="Arial" w:cs="Arial"/>
          <w:sz w:val="21"/>
          <w:szCs w:val="21"/>
        </w:rPr>
        <w:t>5</w:t>
      </w:r>
      <w:r w:rsidRPr="00EB0402">
        <w:rPr>
          <w:rFonts w:ascii="Arial" w:hAnsi="Arial" w:cs="Arial"/>
          <w:sz w:val="21"/>
          <w:szCs w:val="21"/>
        </w:rPr>
        <w:t>年</w:t>
      </w:r>
      <w:r w:rsidR="00D01221" w:rsidRPr="00EB0402">
        <w:rPr>
          <w:rFonts w:ascii="Arial" w:hAnsi="Arial" w:cs="Arial" w:hint="eastAsia"/>
          <w:sz w:val="21"/>
          <w:szCs w:val="21"/>
        </w:rPr>
        <w:t>10</w:t>
      </w:r>
      <w:r w:rsidRPr="00EB0402">
        <w:rPr>
          <w:rFonts w:ascii="Arial" w:hAnsi="Arial" w:cs="Arial"/>
          <w:sz w:val="21"/>
          <w:szCs w:val="21"/>
        </w:rPr>
        <w:t>月</w:t>
      </w:r>
      <w:r w:rsidRPr="00EB0402">
        <w:rPr>
          <w:rFonts w:ascii="Arial" w:hAnsi="Arial" w:cs="Arial"/>
          <w:sz w:val="21"/>
          <w:szCs w:val="21"/>
        </w:rPr>
        <w:t xml:space="preserve">  </w:t>
      </w:r>
    </w:p>
    <w:p w14:paraId="2805648B" w14:textId="1D8B1DEF" w:rsidR="00C21101" w:rsidRPr="00EB0402" w:rsidRDefault="00C21101" w:rsidP="00C2110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lastRenderedPageBreak/>
        <w:t>可比实例</w:t>
      </w:r>
      <w:r w:rsidRPr="00EB0402">
        <w:rPr>
          <w:rFonts w:ascii="Arial" w:hAnsi="Arial" w:cs="Arial"/>
          <w:sz w:val="21"/>
          <w:szCs w:val="21"/>
        </w:rPr>
        <w:t>3</w:t>
      </w:r>
      <w:r w:rsidRPr="00EB0402">
        <w:rPr>
          <w:rFonts w:ascii="Arial" w:hAnsi="Arial" w:cs="Arial"/>
          <w:sz w:val="21"/>
          <w:szCs w:val="21"/>
        </w:rPr>
        <w:t>所在区域</w:t>
      </w:r>
      <w:r w:rsidR="00D01221" w:rsidRPr="00EB0402">
        <w:rPr>
          <w:rFonts w:ascii="Arial" w:hAnsi="Arial" w:cs="Arial" w:hint="eastAsia"/>
          <w:sz w:val="21"/>
          <w:szCs w:val="21"/>
        </w:rPr>
        <w:t>周边有金茂逸</w:t>
      </w:r>
      <w:proofErr w:type="gramStart"/>
      <w:r w:rsidR="00D01221" w:rsidRPr="00EB0402">
        <w:rPr>
          <w:rFonts w:ascii="Arial" w:hAnsi="Arial" w:cs="Arial" w:hint="eastAsia"/>
          <w:sz w:val="21"/>
          <w:szCs w:val="21"/>
        </w:rPr>
        <w:t>墅</w:t>
      </w:r>
      <w:proofErr w:type="gramEnd"/>
      <w:r w:rsidR="00D01221" w:rsidRPr="00EB0402">
        <w:rPr>
          <w:rFonts w:ascii="Arial" w:hAnsi="Arial" w:cs="Arial" w:hint="eastAsia"/>
          <w:sz w:val="21"/>
          <w:szCs w:val="21"/>
        </w:rPr>
        <w:t>、金茂悦、京华雅郡、亦城亦景、南海家园、金隅学府等居住小区，居住小区规模较大，入住率较高，综合评价居住社区成熟度较好</w:t>
      </w:r>
      <w:r w:rsidR="00D01221" w:rsidRPr="00EB0402">
        <w:rPr>
          <w:rFonts w:ascii="Arial" w:hAnsi="Arial" w:cs="Arial"/>
          <w:sz w:val="21"/>
          <w:szCs w:val="21"/>
        </w:rPr>
        <w:t>；</w:t>
      </w:r>
      <w:r w:rsidR="00D01221" w:rsidRPr="00EB0402">
        <w:rPr>
          <w:rFonts w:ascii="Arial" w:hAnsi="Arial" w:cs="Arial" w:hint="eastAsia"/>
          <w:sz w:val="21"/>
          <w:szCs w:val="21"/>
        </w:rPr>
        <w:t>紧邻城市次干道——三海子东路、兴海路等，有兴</w:t>
      </w:r>
      <w:r w:rsidR="00D01221" w:rsidRPr="00EB0402">
        <w:rPr>
          <w:rFonts w:ascii="Arial" w:hAnsi="Arial" w:cs="Arial" w:hint="eastAsia"/>
          <w:sz w:val="21"/>
          <w:szCs w:val="21"/>
        </w:rPr>
        <w:t>31</w:t>
      </w:r>
      <w:r w:rsidR="00D01221" w:rsidRPr="00EB0402">
        <w:rPr>
          <w:rFonts w:ascii="Arial" w:hAnsi="Arial" w:cs="Arial" w:hint="eastAsia"/>
          <w:sz w:val="21"/>
          <w:szCs w:val="21"/>
        </w:rPr>
        <w:t>路、兴</w:t>
      </w:r>
      <w:r w:rsidR="00D01221" w:rsidRPr="00EB0402">
        <w:rPr>
          <w:rFonts w:ascii="Arial" w:hAnsi="Arial" w:cs="Arial" w:hint="eastAsia"/>
          <w:sz w:val="21"/>
          <w:szCs w:val="21"/>
        </w:rPr>
        <w:t>47</w:t>
      </w:r>
      <w:r w:rsidR="00D01221" w:rsidRPr="00EB0402">
        <w:rPr>
          <w:rFonts w:ascii="Arial" w:hAnsi="Arial" w:cs="Arial" w:hint="eastAsia"/>
          <w:sz w:val="21"/>
          <w:szCs w:val="21"/>
        </w:rPr>
        <w:t>路、</w:t>
      </w:r>
      <w:r w:rsidR="00D01221" w:rsidRPr="00EB0402">
        <w:rPr>
          <w:rFonts w:ascii="Arial" w:hAnsi="Arial" w:cs="Arial" w:hint="eastAsia"/>
          <w:sz w:val="21"/>
          <w:szCs w:val="21"/>
        </w:rPr>
        <w:t>573</w:t>
      </w:r>
      <w:r w:rsidR="00D01221" w:rsidRPr="00EB0402">
        <w:rPr>
          <w:rFonts w:ascii="Arial" w:hAnsi="Arial" w:cs="Arial" w:hint="eastAsia"/>
          <w:sz w:val="21"/>
          <w:szCs w:val="21"/>
        </w:rPr>
        <w:t>路、</w:t>
      </w:r>
      <w:r w:rsidR="00D01221" w:rsidRPr="00EB0402">
        <w:rPr>
          <w:rFonts w:ascii="Arial" w:hAnsi="Arial" w:cs="Arial" w:hint="eastAsia"/>
          <w:sz w:val="21"/>
          <w:szCs w:val="21"/>
        </w:rPr>
        <w:t>581</w:t>
      </w:r>
      <w:r w:rsidR="00D01221" w:rsidRPr="00EB0402">
        <w:rPr>
          <w:rFonts w:ascii="Arial" w:hAnsi="Arial" w:cs="Arial" w:hint="eastAsia"/>
          <w:sz w:val="21"/>
          <w:szCs w:val="21"/>
        </w:rPr>
        <w:t>等多条线路在附近设站，距离地铁</w:t>
      </w:r>
      <w:r w:rsidR="00D01221" w:rsidRPr="00EB0402">
        <w:rPr>
          <w:rFonts w:ascii="Arial" w:hAnsi="Arial" w:cs="Arial" w:hint="eastAsia"/>
          <w:sz w:val="21"/>
          <w:szCs w:val="21"/>
        </w:rPr>
        <w:t>T1</w:t>
      </w:r>
      <w:r w:rsidR="00D01221" w:rsidRPr="00EB0402">
        <w:rPr>
          <w:rFonts w:ascii="Arial" w:hAnsi="Arial" w:cs="Arial" w:hint="eastAsia"/>
          <w:sz w:val="21"/>
          <w:szCs w:val="21"/>
        </w:rPr>
        <w:t>线九号村站约</w:t>
      </w:r>
      <w:r w:rsidR="00D01221" w:rsidRPr="00EB0402">
        <w:rPr>
          <w:rFonts w:ascii="Arial" w:hAnsi="Arial" w:cs="Arial" w:hint="eastAsia"/>
          <w:sz w:val="21"/>
          <w:szCs w:val="21"/>
        </w:rPr>
        <w:t>1.8km</w:t>
      </w:r>
      <w:r w:rsidR="00D01221" w:rsidRPr="00EB0402">
        <w:rPr>
          <w:rFonts w:ascii="Arial" w:hAnsi="Arial" w:cs="Arial" w:hint="eastAsia"/>
          <w:sz w:val="21"/>
          <w:szCs w:val="21"/>
        </w:rPr>
        <w:t>，周边段道路情况良好，道路通达度较好，综合评价交通便捷度一般。周边</w:t>
      </w:r>
      <w:r w:rsidR="00D01221" w:rsidRPr="00EB0402">
        <w:rPr>
          <w:rFonts w:ascii="Arial" w:hAnsi="Arial" w:cs="Arial" w:hint="eastAsia"/>
          <w:sz w:val="21"/>
          <w:szCs w:val="21"/>
        </w:rPr>
        <w:t>500</w:t>
      </w:r>
      <w:r w:rsidR="00D01221" w:rsidRPr="00EB0402">
        <w:rPr>
          <w:rFonts w:ascii="Arial" w:hAnsi="Arial" w:cs="Arial" w:hint="eastAsia"/>
          <w:sz w:val="21"/>
          <w:szCs w:val="21"/>
        </w:rPr>
        <w:t>米内有龙湖北</w:t>
      </w:r>
      <w:proofErr w:type="gramStart"/>
      <w:r w:rsidR="00D01221" w:rsidRPr="00EB0402">
        <w:rPr>
          <w:rFonts w:ascii="Arial" w:hAnsi="Arial" w:cs="Arial" w:hint="eastAsia"/>
          <w:sz w:val="21"/>
          <w:szCs w:val="21"/>
        </w:rPr>
        <w:t>京亦庄天</w:t>
      </w:r>
      <w:proofErr w:type="gramEnd"/>
      <w:r w:rsidR="00D01221" w:rsidRPr="00EB0402">
        <w:rPr>
          <w:rFonts w:ascii="Arial" w:hAnsi="Arial" w:cs="Arial" w:hint="eastAsia"/>
          <w:sz w:val="21"/>
          <w:szCs w:val="21"/>
        </w:rPr>
        <w:t>街等商业设施，商业设施齐备度较好。周边有金茂悦公园、体育公园等，无高等教育学校或博物馆等人文景观，综合评价环境状况一般。周边</w:t>
      </w:r>
      <w:r w:rsidR="00D01221" w:rsidRPr="00EB0402">
        <w:rPr>
          <w:rFonts w:ascii="Arial" w:hAnsi="Arial" w:cs="Arial" w:hint="eastAsia"/>
          <w:sz w:val="21"/>
          <w:szCs w:val="21"/>
        </w:rPr>
        <w:t>2</w:t>
      </w:r>
      <w:r w:rsidR="00D01221" w:rsidRPr="00EB0402">
        <w:rPr>
          <w:rFonts w:ascii="Arial" w:hAnsi="Arial" w:cs="Arial" w:hint="eastAsia"/>
          <w:sz w:val="21"/>
          <w:szCs w:val="21"/>
        </w:rPr>
        <w:t>公里范围内有北京农村商业银行、中国光大银行等金融机构；有物美超市等商服设施；有人大附中亦庄新城学校、亦庄实验学校、亦庄第二中心小学等教育机构；有北京中医药大学东方医院等医疗机构设施；公共配套设施较齐全。</w:t>
      </w:r>
      <w:r w:rsidR="00D01221" w:rsidRPr="00EB0402">
        <w:rPr>
          <w:rFonts w:ascii="Arial" w:hAnsi="Arial" w:cs="Arial"/>
          <w:sz w:val="21"/>
          <w:szCs w:val="21"/>
        </w:rPr>
        <w:t>项目有</w:t>
      </w:r>
      <w:r w:rsidR="00D01221" w:rsidRPr="00EB0402">
        <w:rPr>
          <w:rFonts w:ascii="Arial" w:hAnsi="Arial" w:cs="Arial" w:hint="eastAsia"/>
          <w:sz w:val="21"/>
          <w:szCs w:val="21"/>
        </w:rPr>
        <w:t>专业</w:t>
      </w:r>
      <w:r w:rsidR="00D01221" w:rsidRPr="00EB0402">
        <w:rPr>
          <w:rFonts w:ascii="Arial" w:hAnsi="Arial" w:cs="Arial"/>
          <w:sz w:val="21"/>
          <w:szCs w:val="21"/>
        </w:rPr>
        <w:t>物业公司管理，物业服务保障较好；</w:t>
      </w:r>
      <w:r w:rsidR="00FA11EE" w:rsidRPr="00EB0402">
        <w:rPr>
          <w:rFonts w:ascii="Arial" w:hAnsi="Arial" w:cs="Arial" w:hint="eastAsia"/>
          <w:sz w:val="21"/>
          <w:szCs w:val="21"/>
        </w:rPr>
        <w:t>配备室外活动器材；</w:t>
      </w:r>
      <w:r w:rsidR="00D01221" w:rsidRPr="00EB0402">
        <w:rPr>
          <w:rFonts w:ascii="Arial" w:hAnsi="Arial" w:cs="Arial"/>
          <w:sz w:val="21"/>
          <w:szCs w:val="21"/>
        </w:rPr>
        <w:t>朝向为</w:t>
      </w:r>
      <w:r w:rsidR="00D01221" w:rsidRPr="00EB0402">
        <w:rPr>
          <w:rFonts w:ascii="Arial" w:hAnsi="Arial" w:cs="Arial" w:hint="eastAsia"/>
          <w:sz w:val="21"/>
          <w:szCs w:val="21"/>
        </w:rPr>
        <w:t>南北</w:t>
      </w:r>
      <w:r w:rsidR="00D01221" w:rsidRPr="00EB0402">
        <w:rPr>
          <w:rFonts w:ascii="Arial" w:hAnsi="Arial" w:cs="Arial"/>
          <w:sz w:val="21"/>
          <w:szCs w:val="21"/>
        </w:rPr>
        <w:t>向，建筑面积为</w:t>
      </w:r>
      <w:r w:rsidR="00D01221" w:rsidRPr="00EB0402">
        <w:rPr>
          <w:rFonts w:ascii="Arial" w:hAnsi="Arial" w:cs="Arial" w:hint="eastAsia"/>
          <w:sz w:val="21"/>
          <w:szCs w:val="21"/>
        </w:rPr>
        <w:t>150</w:t>
      </w:r>
      <w:r w:rsidR="002A409E" w:rsidRPr="00EB0402">
        <w:rPr>
          <w:rFonts w:ascii="Arial" w:hAnsi="Arial" w:cs="Arial" w:hint="eastAsia"/>
          <w:sz w:val="21"/>
          <w:szCs w:val="21"/>
        </w:rPr>
        <w:t>.</w:t>
      </w:r>
      <w:r w:rsidR="00FA11EE" w:rsidRPr="00EB0402">
        <w:rPr>
          <w:rFonts w:ascii="Arial" w:hAnsi="Arial" w:cs="Arial" w:hint="eastAsia"/>
          <w:sz w:val="21"/>
          <w:szCs w:val="21"/>
        </w:rPr>
        <w:t>3</w:t>
      </w:r>
      <w:r w:rsidR="00D01221" w:rsidRPr="00EB0402">
        <w:rPr>
          <w:rFonts w:ascii="Arial" w:hAnsi="Arial" w:cs="Arial"/>
          <w:sz w:val="21"/>
          <w:szCs w:val="21"/>
        </w:rPr>
        <w:t>平方米，</w:t>
      </w:r>
      <w:r w:rsidR="00D01221" w:rsidRPr="00EB0402">
        <w:rPr>
          <w:rFonts w:ascii="Arial" w:hAnsi="Arial" w:cs="Arial" w:hint="eastAsia"/>
          <w:sz w:val="21"/>
          <w:szCs w:val="21"/>
        </w:rPr>
        <w:t>平层三</w:t>
      </w:r>
      <w:r w:rsidR="00D01221" w:rsidRPr="00EB0402">
        <w:rPr>
          <w:rFonts w:ascii="Arial" w:hAnsi="Arial" w:cs="Arial"/>
          <w:sz w:val="21"/>
          <w:szCs w:val="21"/>
        </w:rPr>
        <w:t>居室，</w:t>
      </w:r>
      <w:r w:rsidR="00D01221" w:rsidRPr="00EB0402">
        <w:rPr>
          <w:rFonts w:ascii="Arial" w:hAnsi="Arial" w:cs="Arial" w:hint="eastAsia"/>
          <w:sz w:val="21"/>
          <w:szCs w:val="21"/>
        </w:rPr>
        <w:t>楼栋类型为高层板楼</w:t>
      </w:r>
      <w:r w:rsidR="00D01221" w:rsidRPr="00EB0402">
        <w:rPr>
          <w:rFonts w:ascii="Arial" w:hAnsi="Arial" w:cs="Arial"/>
          <w:sz w:val="21"/>
          <w:szCs w:val="21"/>
        </w:rPr>
        <w:t>，公共区域为精装修，室内为</w:t>
      </w:r>
      <w:r w:rsidR="00D01221" w:rsidRPr="00EB0402">
        <w:rPr>
          <w:rFonts w:ascii="Arial" w:hAnsi="Arial" w:cs="Arial" w:hint="eastAsia"/>
          <w:sz w:val="21"/>
          <w:szCs w:val="21"/>
        </w:rPr>
        <w:t>普通</w:t>
      </w:r>
      <w:r w:rsidR="00D01221" w:rsidRPr="00EB0402">
        <w:rPr>
          <w:rFonts w:ascii="Arial" w:hAnsi="Arial" w:cs="Arial"/>
          <w:sz w:val="21"/>
          <w:szCs w:val="21"/>
        </w:rPr>
        <w:t>装修，</w:t>
      </w:r>
      <w:r w:rsidR="00D01221" w:rsidRPr="00EB0402">
        <w:rPr>
          <w:rFonts w:ascii="Arial" w:hAnsi="Arial" w:cs="Arial" w:hint="eastAsia"/>
          <w:sz w:val="21"/>
          <w:szCs w:val="21"/>
        </w:rPr>
        <w:t>配备家具、家电，程度较新、功能正常，质量有保证</w:t>
      </w:r>
      <w:r w:rsidR="00D01221" w:rsidRPr="00EB0402">
        <w:rPr>
          <w:rFonts w:ascii="Arial" w:hAnsi="Arial" w:cs="Arial"/>
          <w:sz w:val="21"/>
          <w:szCs w:val="21"/>
        </w:rPr>
        <w:t>。交易价格为</w:t>
      </w:r>
      <w:r w:rsidR="00D01221" w:rsidRPr="00EB0402">
        <w:rPr>
          <w:rFonts w:ascii="Arial" w:hAnsi="Arial" w:cs="Arial" w:hint="eastAsia"/>
          <w:sz w:val="21"/>
          <w:szCs w:val="21"/>
        </w:rPr>
        <w:t>86.38</w:t>
      </w:r>
      <w:r w:rsidRPr="00EB0402">
        <w:rPr>
          <w:rFonts w:ascii="Arial" w:hAnsi="Arial" w:cs="Arial"/>
          <w:sz w:val="21"/>
          <w:szCs w:val="21"/>
        </w:rPr>
        <w:t>元</w:t>
      </w:r>
      <w:r w:rsidRPr="00EB0402">
        <w:rPr>
          <w:rFonts w:ascii="Arial" w:hAnsi="Arial" w:cs="Arial"/>
          <w:sz w:val="21"/>
          <w:szCs w:val="21"/>
        </w:rPr>
        <w:t>/</w:t>
      </w:r>
      <w:r w:rsidRPr="00EB0402">
        <w:rPr>
          <w:rFonts w:ascii="Arial" w:hAnsi="Arial" w:cs="Arial"/>
          <w:sz w:val="21"/>
          <w:szCs w:val="21"/>
        </w:rPr>
        <w:t>平方米</w:t>
      </w:r>
      <w:r w:rsidRPr="00EB0402">
        <w:rPr>
          <w:rFonts w:ascii="Arial" w:hAnsi="Arial" w:cs="Arial"/>
          <w:sz w:val="21"/>
          <w:szCs w:val="21"/>
        </w:rPr>
        <w:t>·</w:t>
      </w:r>
      <w:r w:rsidRPr="00EB0402">
        <w:rPr>
          <w:rFonts w:ascii="Arial" w:hAnsi="Arial" w:cs="Arial"/>
          <w:sz w:val="21"/>
          <w:szCs w:val="21"/>
        </w:rPr>
        <w:t>月（不含物业费、取暖费）（数据来源：</w:t>
      </w:r>
      <w:proofErr w:type="gramStart"/>
      <w:r w:rsidRPr="00EB0402">
        <w:rPr>
          <w:rFonts w:ascii="Arial" w:hAnsi="Arial" w:cs="Arial"/>
          <w:sz w:val="21"/>
          <w:szCs w:val="21"/>
        </w:rPr>
        <w:t>链家网</w:t>
      </w:r>
      <w:proofErr w:type="gramEnd"/>
      <w:r w:rsidRPr="00EB0402">
        <w:rPr>
          <w:rFonts w:ascii="Arial" w:hAnsi="Arial" w:cs="Arial"/>
          <w:sz w:val="21"/>
          <w:szCs w:val="21"/>
        </w:rPr>
        <w:t>）。</w:t>
      </w:r>
    </w:p>
    <w:p w14:paraId="71EF0242" w14:textId="2D28F155" w:rsidR="00802761" w:rsidRPr="00EB0402" w:rsidRDefault="0080276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t>各案例位置如下：</w:t>
      </w:r>
    </w:p>
    <w:tbl>
      <w:tblPr>
        <w:tblW w:w="9085"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085"/>
      </w:tblGrid>
      <w:tr w:rsidR="00802761" w:rsidRPr="00EB0402" w14:paraId="3D1A7695" w14:textId="77777777" w:rsidTr="00C8564B">
        <w:trPr>
          <w:cantSplit/>
          <w:trHeight w:val="263"/>
          <w:jc w:val="center"/>
        </w:trPr>
        <w:tc>
          <w:tcPr>
            <w:tcW w:w="9085" w:type="dxa"/>
            <w:tcBorders>
              <w:top w:val="dotted" w:sz="2" w:space="0" w:color="404040"/>
              <w:left w:val="dotted" w:sz="2" w:space="0" w:color="404040"/>
              <w:bottom w:val="dotted" w:sz="2" w:space="0" w:color="404040"/>
              <w:right w:val="dotted" w:sz="2" w:space="0" w:color="404040"/>
            </w:tcBorders>
          </w:tcPr>
          <w:p w14:paraId="79368F0A" w14:textId="77777777" w:rsidR="00802761" w:rsidRPr="00EB0402" w:rsidRDefault="00802761">
            <w:pPr>
              <w:jc w:val="center"/>
              <w:rPr>
                <w:rFonts w:ascii="Arial" w:eastAsia="华文细黑" w:hAnsi="Arial" w:cs="Arial"/>
              </w:rPr>
            </w:pPr>
            <w:r w:rsidRPr="00EB0402">
              <w:rPr>
                <w:rFonts w:ascii="Arial" w:eastAsia="华文细黑" w:hAnsi="Arial" w:cs="Arial"/>
              </w:rPr>
              <w:t>案例位置</w:t>
            </w:r>
          </w:p>
        </w:tc>
      </w:tr>
      <w:tr w:rsidR="00802761" w:rsidRPr="00EB0402" w14:paraId="3BCE434D" w14:textId="77777777" w:rsidTr="00C8564B">
        <w:tblPrEx>
          <w:tblCellMar>
            <w:left w:w="108" w:type="dxa"/>
            <w:right w:w="108" w:type="dxa"/>
          </w:tblCellMar>
        </w:tblPrEx>
        <w:trPr>
          <w:cantSplit/>
          <w:trHeight w:val="5529"/>
          <w:jc w:val="center"/>
        </w:trPr>
        <w:tc>
          <w:tcPr>
            <w:tcW w:w="9085" w:type="dxa"/>
            <w:tcBorders>
              <w:top w:val="dotted" w:sz="2" w:space="0" w:color="404040"/>
              <w:left w:val="dotted" w:sz="2" w:space="0" w:color="404040"/>
              <w:bottom w:val="dotted" w:sz="2" w:space="0" w:color="404040"/>
              <w:right w:val="dotted" w:sz="2" w:space="0" w:color="404040"/>
            </w:tcBorders>
          </w:tcPr>
          <w:p w14:paraId="3B440706" w14:textId="4C3206B7" w:rsidR="00802761" w:rsidRPr="00EB0402" w:rsidRDefault="00C8564B">
            <w:pPr>
              <w:jc w:val="center"/>
              <w:rPr>
                <w:rFonts w:ascii="Arial" w:hAnsi="Arial" w:cs="Arial"/>
              </w:rPr>
            </w:pPr>
            <w:r w:rsidRPr="00EB0402">
              <w:rPr>
                <w:rFonts w:ascii="Arial" w:hAnsi="Arial" w:cs="Arial"/>
                <w:noProof/>
              </w:rPr>
              <mc:AlternateContent>
                <mc:Choice Requires="wps">
                  <w:drawing>
                    <wp:anchor distT="0" distB="0" distL="114300" distR="114300" simplePos="0" relativeHeight="251661312" behindDoc="0" locked="0" layoutInCell="1" allowOverlap="1" wp14:anchorId="11AD677B" wp14:editId="43E9CBD9">
                      <wp:simplePos x="0" y="0"/>
                      <wp:positionH relativeFrom="column">
                        <wp:posOffset>3966210</wp:posOffset>
                      </wp:positionH>
                      <wp:positionV relativeFrom="paragraph">
                        <wp:posOffset>2199640</wp:posOffset>
                      </wp:positionV>
                      <wp:extent cx="749300" cy="323850"/>
                      <wp:effectExtent l="0" t="0" r="279400" b="19050"/>
                      <wp:wrapNone/>
                      <wp:docPr id="204709937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323850"/>
                              </a:xfrm>
                              <a:prstGeom prst="wedgeRoundRectCallout">
                                <a:avLst>
                                  <a:gd name="adj1" fmla="val 88040"/>
                                  <a:gd name="adj2" fmla="val 54705"/>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CA182" w14:textId="28F9F75F" w:rsidR="00215244" w:rsidRPr="00764C92" w:rsidRDefault="00215244" w:rsidP="00C8564B">
                                  <w:pPr>
                                    <w:rPr>
                                      <w:color w:val="FFFFFF"/>
                                    </w:rPr>
                                  </w:pPr>
                                  <w:r w:rsidRPr="00764C92">
                                    <w:rPr>
                                      <w:rFonts w:hint="eastAsia"/>
                                      <w:color w:val="FFFFFF"/>
                                    </w:rPr>
                                    <w:t>案例</w:t>
                                  </w:r>
                                  <w:r w:rsidRPr="00764C92">
                                    <w:rPr>
                                      <w:rFonts w:hint="eastAsia"/>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D677B" id="AutoShape 5" o:spid="_x0000_s1027" type="#_x0000_t62" style="position:absolute;left:0;text-align:left;margin-left:312.3pt;margin-top:173.2pt;width:59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" adj="29817,22616" fillcolor="red" stroked="f">
                      <v:textbox>
                        <w:txbxContent>
                          <w:p w14:paraId="110CA182" w14:textId="28F9F75F" w:rsidR="00215244" w:rsidRPr="00764C92" w:rsidRDefault="00215244" w:rsidP="00C8564B">
                            <w:pPr>
                              <w:rPr>
                                <w:color w:val="FFFFFF"/>
                              </w:rPr>
                            </w:pPr>
                            <w:r w:rsidRPr="00764C92">
                              <w:rPr>
                                <w:rFonts w:hint="eastAsia"/>
                                <w:color w:val="FFFFFF"/>
                              </w:rPr>
                              <w:t>案例</w:t>
                            </w:r>
                            <w:r w:rsidRPr="00764C92">
                              <w:rPr>
                                <w:rFonts w:hint="eastAsia"/>
                                <w:color w:val="FFFFFF"/>
                              </w:rPr>
                              <w:t>3</w:t>
                            </w:r>
                          </w:p>
                        </w:txbxContent>
                      </v:textbox>
                    </v:shape>
                  </w:pict>
                </mc:Fallback>
              </mc:AlternateContent>
            </w:r>
            <w:r w:rsidRPr="00EB0402">
              <w:rPr>
                <w:rFonts w:ascii="Arial" w:hAnsi="Arial" w:cs="Arial"/>
                <w:noProof/>
              </w:rPr>
              <mc:AlternateContent>
                <mc:Choice Requires="wps">
                  <w:drawing>
                    <wp:anchor distT="0" distB="0" distL="114300" distR="114300" simplePos="0" relativeHeight="251658240" behindDoc="0" locked="0" layoutInCell="1" allowOverlap="1" wp14:anchorId="2DEBE00F" wp14:editId="23FB4F1B">
                      <wp:simplePos x="0" y="0"/>
                      <wp:positionH relativeFrom="column">
                        <wp:posOffset>4004310</wp:posOffset>
                      </wp:positionH>
                      <wp:positionV relativeFrom="paragraph">
                        <wp:posOffset>1590040</wp:posOffset>
                      </wp:positionV>
                      <wp:extent cx="749300" cy="323850"/>
                      <wp:effectExtent l="0" t="0" r="184150" b="228600"/>
                      <wp:wrapNone/>
                      <wp:docPr id="13434285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323850"/>
                              </a:xfrm>
                              <a:prstGeom prst="wedgeRoundRectCallout">
                                <a:avLst>
                                  <a:gd name="adj1" fmla="val 74254"/>
                                  <a:gd name="adj2" fmla="val 115489"/>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7DDC2" w14:textId="700D5AC7" w:rsidR="00215244" w:rsidRPr="00764C92" w:rsidRDefault="00215244">
                                  <w:pPr>
                                    <w:rPr>
                                      <w:color w:val="FFFFFF"/>
                                    </w:rPr>
                                  </w:pPr>
                                  <w:r w:rsidRPr="00764C92">
                                    <w:rPr>
                                      <w:rFonts w:hint="eastAsia"/>
                                      <w:color w:val="FFFFFF"/>
                                    </w:rPr>
                                    <w:t>案例</w:t>
                                  </w:r>
                                  <w:r w:rsidRPr="00764C92">
                                    <w:rPr>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BE00F" id="_x0000_s1028" type="#_x0000_t62" style="position:absolute;left:0;text-align:left;margin-left:315.3pt;margin-top:125.2pt;width:59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" adj="26839,35746" fillcolor="red" stroked="f">
                      <v:textbox>
                        <w:txbxContent>
                          <w:p w14:paraId="2537DDC2" w14:textId="700D5AC7" w:rsidR="00215244" w:rsidRPr="00764C92" w:rsidRDefault="00215244">
                            <w:pPr>
                              <w:rPr>
                                <w:color w:val="FFFFFF"/>
                              </w:rPr>
                            </w:pPr>
                            <w:r w:rsidRPr="00764C92">
                              <w:rPr>
                                <w:rFonts w:hint="eastAsia"/>
                                <w:color w:val="FFFFFF"/>
                              </w:rPr>
                              <w:t>案例</w:t>
                            </w:r>
                            <w:r w:rsidRPr="00764C92">
                              <w:rPr>
                                <w:color w:val="FFFFFF"/>
                              </w:rPr>
                              <w:t>2</w:t>
                            </w:r>
                          </w:p>
                        </w:txbxContent>
                      </v:textbox>
                    </v:shape>
                  </w:pict>
                </mc:Fallback>
              </mc:AlternateContent>
            </w:r>
            <w:r w:rsidRPr="00EB0402">
              <w:rPr>
                <w:rFonts w:ascii="Arial" w:hAnsi="Arial" w:cs="Arial"/>
                <w:noProof/>
              </w:rPr>
              <mc:AlternateContent>
                <mc:Choice Requires="wps">
                  <w:drawing>
                    <wp:anchor distT="0" distB="0" distL="114300" distR="114300" simplePos="0" relativeHeight="251659264" behindDoc="0" locked="0" layoutInCell="1" allowOverlap="1" wp14:anchorId="7FC5DE96" wp14:editId="733AB779">
                      <wp:simplePos x="0" y="0"/>
                      <wp:positionH relativeFrom="column">
                        <wp:posOffset>4255135</wp:posOffset>
                      </wp:positionH>
                      <wp:positionV relativeFrom="paragraph">
                        <wp:posOffset>1139190</wp:posOffset>
                      </wp:positionV>
                      <wp:extent cx="819150" cy="295275"/>
                      <wp:effectExtent l="0" t="0" r="0" b="257175"/>
                      <wp:wrapNone/>
                      <wp:docPr id="208873749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95275"/>
                              </a:xfrm>
                              <a:prstGeom prst="wedgeRoundRectCallout">
                                <a:avLst>
                                  <a:gd name="adj1" fmla="val 43799"/>
                                  <a:gd name="adj2" fmla="val 129999"/>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25E5A" w14:textId="77777777" w:rsidR="00215244" w:rsidRPr="00764C92" w:rsidRDefault="00215244" w:rsidP="00A14782">
                                  <w:pPr>
                                    <w:rPr>
                                      <w:color w:val="FFFFFF"/>
                                    </w:rPr>
                                  </w:pPr>
                                  <w:r w:rsidRPr="00764C92">
                                    <w:rPr>
                                      <w:rFonts w:hint="eastAsia"/>
                                      <w:color w:val="FFFFFF"/>
                                    </w:rPr>
                                    <w:t>案例</w:t>
                                  </w:r>
                                  <w:r w:rsidRPr="00764C92">
                                    <w:rPr>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5DE96" id="AutoShape 6" o:spid="_x0000_s1029" type="#_x0000_t62" style="position:absolute;left:0;text-align:left;margin-left:335.05pt;margin-top:89.7pt;width:64.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" adj="20261,38880" fillcolor="red" stroked="f">
                      <v:textbox>
                        <w:txbxContent>
                          <w:p w14:paraId="0A225E5A" w14:textId="77777777" w:rsidR="00215244" w:rsidRPr="00764C92" w:rsidRDefault="00215244" w:rsidP="00A14782">
                            <w:pPr>
                              <w:rPr>
                                <w:color w:val="FFFFFF"/>
                              </w:rPr>
                            </w:pPr>
                            <w:r w:rsidRPr="00764C92">
                              <w:rPr>
                                <w:rFonts w:hint="eastAsia"/>
                                <w:color w:val="FFFFFF"/>
                              </w:rPr>
                              <w:t>案例</w:t>
                            </w:r>
                            <w:r w:rsidRPr="00764C92">
                              <w:rPr>
                                <w:color w:val="FFFFFF"/>
                              </w:rPr>
                              <w:t>1</w:t>
                            </w:r>
                          </w:p>
                        </w:txbxContent>
                      </v:textbox>
                    </v:shape>
                  </w:pict>
                </mc:Fallback>
              </mc:AlternateContent>
            </w:r>
            <w:r w:rsidRPr="00EB0402">
              <w:rPr>
                <w:noProof/>
              </w:rPr>
              <w:drawing>
                <wp:inline distT="0" distB="0" distL="0" distR="0" wp14:anchorId="62BA6ED4" wp14:editId="36387BAA">
                  <wp:extent cx="5664200" cy="3273425"/>
                  <wp:effectExtent l="0" t="0" r="0" b="3175"/>
                  <wp:docPr id="6651860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86043" name=""/>
                          <pic:cNvPicPr/>
                        </pic:nvPicPr>
                        <pic:blipFill>
                          <a:blip r:embed="rId45"/>
                          <a:stretch>
                            <a:fillRect/>
                          </a:stretch>
                        </pic:blipFill>
                        <pic:spPr>
                          <a:xfrm>
                            <a:off x="0" y="0"/>
                            <a:ext cx="5664200" cy="3273425"/>
                          </a:xfrm>
                          <a:prstGeom prst="rect">
                            <a:avLst/>
                          </a:prstGeom>
                        </pic:spPr>
                      </pic:pic>
                    </a:graphicData>
                  </a:graphic>
                </wp:inline>
              </w:drawing>
            </w:r>
            <w:r w:rsidRPr="00EB0402">
              <w:rPr>
                <w:rFonts w:ascii="Arial" w:hAnsi="Arial" w:cs="Arial"/>
                <w:noProof/>
              </w:rPr>
              <w:drawing>
                <wp:anchor distT="0" distB="0" distL="114300" distR="114300" simplePos="0" relativeHeight="251657216" behindDoc="0" locked="0" layoutInCell="1" allowOverlap="1" wp14:anchorId="4CFF78B0" wp14:editId="6E25E6EF">
                  <wp:simplePos x="0" y="0"/>
                  <wp:positionH relativeFrom="column">
                    <wp:posOffset>474345</wp:posOffset>
                  </wp:positionH>
                  <wp:positionV relativeFrom="paragraph">
                    <wp:posOffset>1868805</wp:posOffset>
                  </wp:positionV>
                  <wp:extent cx="971550" cy="542925"/>
                  <wp:effectExtent l="0" t="0" r="0" b="0"/>
                  <wp:wrapNone/>
                  <wp:docPr id="7253883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2F8BDCE" w14:textId="77777777" w:rsidR="00802761" w:rsidRPr="00EB0402" w:rsidRDefault="00802761">
      <w:pPr>
        <w:rPr>
          <w:rFonts w:ascii="Arial" w:hAnsi="Arial" w:cs="Arial"/>
        </w:rPr>
      </w:pPr>
    </w:p>
    <w:p w14:paraId="6C5E5F3E" w14:textId="77777777" w:rsidR="00EB0402" w:rsidRPr="00EB0402" w:rsidRDefault="00EB0402">
      <w:pPr>
        <w:wordWrap w:val="0"/>
        <w:overflowPunct w:val="0"/>
        <w:spacing w:line="480" w:lineRule="auto"/>
        <w:ind w:firstLineChars="200" w:firstLine="420"/>
        <w:rPr>
          <w:rFonts w:ascii="Arial" w:hAnsi="Arial" w:cs="Arial"/>
          <w:sz w:val="21"/>
          <w:szCs w:val="21"/>
        </w:rPr>
      </w:pPr>
    </w:p>
    <w:p w14:paraId="4B968A10" w14:textId="4AC7C1B0" w:rsidR="00802761" w:rsidRPr="00EB0402" w:rsidRDefault="0080276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lastRenderedPageBreak/>
        <w:t>（</w:t>
      </w:r>
      <w:r w:rsidRPr="00EB0402">
        <w:rPr>
          <w:rFonts w:ascii="Arial" w:hAnsi="Arial" w:cs="Arial"/>
          <w:sz w:val="21"/>
          <w:szCs w:val="21"/>
        </w:rPr>
        <w:t>1</w:t>
      </w:r>
      <w:r w:rsidRPr="00EB0402">
        <w:rPr>
          <w:rFonts w:ascii="Arial" w:hAnsi="Arial" w:cs="Arial"/>
          <w:sz w:val="21"/>
          <w:szCs w:val="21"/>
        </w:rPr>
        <w:t>）建立比较因素条件说明表</w:t>
      </w:r>
      <w:r w:rsidRPr="00EB0402">
        <w:rPr>
          <w:rFonts w:ascii="Arial" w:hAnsi="Arial" w:cs="Arial"/>
          <w:sz w:val="21"/>
          <w:szCs w:val="21"/>
        </w:rPr>
        <w:t xml:space="preserve"> </w:t>
      </w:r>
    </w:p>
    <w:p w14:paraId="693B55F6" w14:textId="77777777" w:rsidR="00802761" w:rsidRPr="00EB0402" w:rsidRDefault="0080276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p>
    <w:p w14:paraId="245DA984" w14:textId="3C43D636" w:rsidR="00802761" w:rsidRPr="00EB0402" w:rsidRDefault="00C8564B">
      <w:pPr>
        <w:overflowPunct w:val="0"/>
        <w:spacing w:line="480" w:lineRule="auto"/>
        <w:ind w:firstLineChars="200" w:firstLine="420"/>
        <w:jc w:val="center"/>
        <w:rPr>
          <w:rFonts w:ascii="Arial" w:hAnsi="Arial" w:cs="Arial"/>
          <w:sz w:val="21"/>
          <w:szCs w:val="21"/>
        </w:rPr>
      </w:pPr>
      <w:proofErr w:type="gramStart"/>
      <w:r w:rsidRPr="00EB0402">
        <w:rPr>
          <w:rFonts w:ascii="Arial" w:hAnsi="Arial" w:cs="Arial" w:hint="eastAsia"/>
          <w:sz w:val="21"/>
          <w:szCs w:val="21"/>
        </w:rPr>
        <w:t>亦嘉麒麟</w:t>
      </w:r>
      <w:proofErr w:type="gramEnd"/>
      <w:r w:rsidRPr="00EB0402">
        <w:rPr>
          <w:rFonts w:ascii="Arial" w:hAnsi="Arial" w:cs="Arial" w:hint="eastAsia"/>
          <w:sz w:val="21"/>
          <w:szCs w:val="21"/>
        </w:rPr>
        <w:t>赋</w:t>
      </w:r>
      <w:r w:rsidRPr="00EB0402">
        <w:rPr>
          <w:rFonts w:ascii="Arial" w:hAnsi="Arial" w:cs="Arial" w:hint="eastAsia"/>
          <w:sz w:val="21"/>
          <w:szCs w:val="21"/>
        </w:rPr>
        <w:t>A</w:t>
      </w:r>
      <w:r w:rsidRPr="00EB0402">
        <w:rPr>
          <w:rFonts w:ascii="Arial" w:hAnsi="Arial" w:cs="Arial" w:hint="eastAsia"/>
          <w:sz w:val="21"/>
          <w:szCs w:val="21"/>
        </w:rPr>
        <w:t>区</w:t>
      </w:r>
      <w:r w:rsidR="00802761" w:rsidRPr="00EB0402">
        <w:rPr>
          <w:rFonts w:ascii="Arial" w:hAnsi="Arial" w:cs="Arial"/>
          <w:sz w:val="21"/>
          <w:szCs w:val="21"/>
        </w:rPr>
        <w:t>比较因素情况描述表</w:t>
      </w:r>
    </w:p>
    <w:tbl>
      <w:tblPr>
        <w:tblW w:w="5000" w:type="pct"/>
        <w:jc w:val="center"/>
        <w:tblLook w:val="0000" w:firstRow="0" w:lastRow="0" w:firstColumn="0" w:lastColumn="0" w:noHBand="0" w:noVBand="0"/>
      </w:tblPr>
      <w:tblGrid>
        <w:gridCol w:w="686"/>
        <w:gridCol w:w="1009"/>
        <w:gridCol w:w="1899"/>
        <w:gridCol w:w="1899"/>
        <w:gridCol w:w="1899"/>
        <w:gridCol w:w="1897"/>
      </w:tblGrid>
      <w:tr w:rsidR="00FA11EE" w:rsidRPr="00EB0402" w14:paraId="23E4591A" w14:textId="77777777" w:rsidTr="00EB0402">
        <w:trPr>
          <w:trHeight w:val="20"/>
          <w:tblHeader/>
          <w:jc w:val="center"/>
        </w:trPr>
        <w:tc>
          <w:tcPr>
            <w:tcW w:w="913" w:type="pct"/>
            <w:gridSpan w:val="2"/>
            <w:tcBorders>
              <w:top w:val="single" w:sz="4" w:space="0" w:color="auto"/>
              <w:left w:val="single" w:sz="4" w:space="0" w:color="auto"/>
              <w:bottom w:val="single" w:sz="4" w:space="0" w:color="auto"/>
              <w:right w:val="single" w:sz="4" w:space="0" w:color="000000"/>
            </w:tcBorders>
            <w:vAlign w:val="center"/>
          </w:tcPr>
          <w:p w14:paraId="383CFD0D" w14:textId="77777777" w:rsidR="005F6B5C" w:rsidRPr="00EB0402" w:rsidRDefault="005F6B5C" w:rsidP="00864DC5">
            <w:pPr>
              <w:widowControl/>
              <w:adjustRightInd/>
              <w:spacing w:line="240" w:lineRule="auto"/>
              <w:jc w:val="center"/>
              <w:textAlignment w:val="auto"/>
              <w:rPr>
                <w:rFonts w:ascii="Arial" w:hAnsi="Arial" w:cs="Arial"/>
                <w:sz w:val="18"/>
              </w:rPr>
            </w:pPr>
            <w:r w:rsidRPr="00EB0402">
              <w:rPr>
                <w:rFonts w:ascii="Arial" w:hAnsi="Arial" w:cs="Arial"/>
                <w:sz w:val="18"/>
              </w:rPr>
              <w:t>项目</w:t>
            </w:r>
          </w:p>
        </w:tc>
        <w:tc>
          <w:tcPr>
            <w:tcW w:w="1022" w:type="pct"/>
            <w:tcBorders>
              <w:top w:val="single" w:sz="4" w:space="0" w:color="auto"/>
              <w:left w:val="nil"/>
              <w:bottom w:val="single" w:sz="4" w:space="0" w:color="auto"/>
              <w:right w:val="single" w:sz="4" w:space="0" w:color="auto"/>
            </w:tcBorders>
            <w:vAlign w:val="center"/>
          </w:tcPr>
          <w:p w14:paraId="16C4BC3C" w14:textId="77777777" w:rsidR="005F6B5C" w:rsidRPr="00EB0402" w:rsidRDefault="005F6B5C" w:rsidP="00864DC5">
            <w:pPr>
              <w:widowControl/>
              <w:adjustRightInd/>
              <w:spacing w:line="240" w:lineRule="auto"/>
              <w:jc w:val="center"/>
              <w:textAlignment w:val="auto"/>
              <w:rPr>
                <w:rFonts w:ascii="Arial" w:hAnsi="Arial" w:cs="Arial"/>
                <w:sz w:val="18"/>
              </w:rPr>
            </w:pPr>
            <w:r w:rsidRPr="00EB0402">
              <w:rPr>
                <w:rFonts w:ascii="Arial" w:hAnsi="Arial" w:cs="Arial"/>
                <w:sz w:val="18"/>
              </w:rPr>
              <w:t>估价对象</w:t>
            </w:r>
          </w:p>
        </w:tc>
        <w:tc>
          <w:tcPr>
            <w:tcW w:w="1022" w:type="pct"/>
            <w:tcBorders>
              <w:top w:val="single" w:sz="4" w:space="0" w:color="auto"/>
              <w:left w:val="nil"/>
              <w:bottom w:val="single" w:sz="4" w:space="0" w:color="auto"/>
              <w:right w:val="single" w:sz="4" w:space="0" w:color="auto"/>
            </w:tcBorders>
            <w:vAlign w:val="center"/>
          </w:tcPr>
          <w:p w14:paraId="1475FB7A" w14:textId="77777777" w:rsidR="005F6B5C" w:rsidRPr="00EB0402" w:rsidRDefault="005F6B5C" w:rsidP="00864DC5">
            <w:pPr>
              <w:widowControl/>
              <w:adjustRightInd/>
              <w:spacing w:line="240" w:lineRule="auto"/>
              <w:jc w:val="center"/>
              <w:textAlignment w:val="auto"/>
              <w:rPr>
                <w:rFonts w:ascii="Arial" w:hAnsi="Arial" w:cs="Arial"/>
                <w:sz w:val="18"/>
              </w:rPr>
            </w:pPr>
            <w:r w:rsidRPr="00EB0402">
              <w:rPr>
                <w:rFonts w:ascii="Arial" w:hAnsi="Arial" w:cs="Arial"/>
                <w:sz w:val="18"/>
              </w:rPr>
              <w:t>可比实例</w:t>
            </w:r>
            <w:r w:rsidRPr="00EB0402">
              <w:rPr>
                <w:rFonts w:ascii="Arial" w:hAnsi="Arial" w:cs="Arial"/>
                <w:sz w:val="18"/>
              </w:rPr>
              <w:t>1</w:t>
            </w:r>
          </w:p>
        </w:tc>
        <w:tc>
          <w:tcPr>
            <w:tcW w:w="1022" w:type="pct"/>
            <w:tcBorders>
              <w:top w:val="single" w:sz="4" w:space="0" w:color="auto"/>
              <w:left w:val="nil"/>
              <w:bottom w:val="single" w:sz="4" w:space="0" w:color="auto"/>
              <w:right w:val="single" w:sz="4" w:space="0" w:color="auto"/>
            </w:tcBorders>
            <w:vAlign w:val="center"/>
          </w:tcPr>
          <w:p w14:paraId="0D3D3B35" w14:textId="77777777" w:rsidR="005F6B5C" w:rsidRPr="00EB0402" w:rsidRDefault="005F6B5C" w:rsidP="00864DC5">
            <w:pPr>
              <w:widowControl/>
              <w:adjustRightInd/>
              <w:spacing w:line="240" w:lineRule="auto"/>
              <w:jc w:val="center"/>
              <w:textAlignment w:val="auto"/>
              <w:rPr>
                <w:rFonts w:ascii="Arial" w:hAnsi="Arial" w:cs="Arial"/>
                <w:sz w:val="18"/>
              </w:rPr>
            </w:pPr>
            <w:r w:rsidRPr="00EB0402">
              <w:rPr>
                <w:rFonts w:ascii="Arial" w:hAnsi="Arial" w:cs="Arial"/>
                <w:sz w:val="18"/>
              </w:rPr>
              <w:t>可比实例</w:t>
            </w:r>
            <w:r w:rsidRPr="00EB0402">
              <w:rPr>
                <w:rFonts w:ascii="Arial" w:hAnsi="Arial" w:cs="Arial"/>
                <w:sz w:val="18"/>
              </w:rPr>
              <w:t>2</w:t>
            </w:r>
          </w:p>
        </w:tc>
        <w:tc>
          <w:tcPr>
            <w:tcW w:w="1022" w:type="pct"/>
            <w:tcBorders>
              <w:top w:val="single" w:sz="4" w:space="0" w:color="auto"/>
              <w:left w:val="nil"/>
              <w:bottom w:val="single" w:sz="4" w:space="0" w:color="auto"/>
              <w:right w:val="single" w:sz="4" w:space="0" w:color="auto"/>
            </w:tcBorders>
            <w:vAlign w:val="center"/>
          </w:tcPr>
          <w:p w14:paraId="01152977" w14:textId="77777777" w:rsidR="005F6B5C" w:rsidRPr="00EB0402" w:rsidRDefault="005F6B5C" w:rsidP="00864DC5">
            <w:pPr>
              <w:widowControl/>
              <w:adjustRightInd/>
              <w:spacing w:line="240" w:lineRule="auto"/>
              <w:jc w:val="center"/>
              <w:textAlignment w:val="auto"/>
              <w:rPr>
                <w:rFonts w:ascii="Arial" w:hAnsi="Arial" w:cs="Arial"/>
                <w:sz w:val="18"/>
              </w:rPr>
            </w:pPr>
            <w:r w:rsidRPr="00EB0402">
              <w:rPr>
                <w:rFonts w:ascii="Arial" w:hAnsi="Arial" w:cs="Arial"/>
                <w:sz w:val="18"/>
              </w:rPr>
              <w:t>可比案例</w:t>
            </w:r>
            <w:r w:rsidRPr="00EB0402">
              <w:rPr>
                <w:rFonts w:ascii="Arial" w:hAnsi="Arial" w:cs="Arial"/>
                <w:sz w:val="18"/>
              </w:rPr>
              <w:t>3</w:t>
            </w:r>
          </w:p>
        </w:tc>
      </w:tr>
      <w:tr w:rsidR="00FA11EE" w:rsidRPr="00EB0402" w14:paraId="437317A7" w14:textId="77777777" w:rsidTr="00EB0402">
        <w:trPr>
          <w:trHeight w:val="20"/>
          <w:tblHeader/>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0A3B0DFF" w14:textId="77777777" w:rsidR="005F6B5C" w:rsidRPr="00EB0402" w:rsidRDefault="005F6B5C" w:rsidP="00864DC5">
            <w:pPr>
              <w:widowControl/>
              <w:adjustRightInd/>
              <w:spacing w:line="240" w:lineRule="auto"/>
              <w:jc w:val="center"/>
              <w:textAlignment w:val="auto"/>
              <w:rPr>
                <w:rFonts w:ascii="Arial" w:hAnsi="Arial" w:cs="Arial"/>
                <w:sz w:val="18"/>
              </w:rPr>
            </w:pPr>
            <w:r w:rsidRPr="00EB0402">
              <w:rPr>
                <w:rFonts w:ascii="Arial" w:hAnsi="Arial" w:cs="Arial"/>
                <w:sz w:val="18"/>
              </w:rPr>
              <w:t>小区名称</w:t>
            </w:r>
          </w:p>
        </w:tc>
        <w:tc>
          <w:tcPr>
            <w:tcW w:w="1022" w:type="pct"/>
            <w:tcBorders>
              <w:top w:val="nil"/>
              <w:left w:val="nil"/>
              <w:bottom w:val="single" w:sz="4" w:space="0" w:color="auto"/>
              <w:right w:val="single" w:sz="4" w:space="0" w:color="auto"/>
            </w:tcBorders>
            <w:vAlign w:val="center"/>
          </w:tcPr>
          <w:p w14:paraId="16949C8F" w14:textId="6A4FF615" w:rsidR="005F6B5C" w:rsidRPr="00EB0402" w:rsidRDefault="00BE76B7" w:rsidP="00864DC5">
            <w:pPr>
              <w:widowControl/>
              <w:adjustRightInd/>
              <w:spacing w:line="240" w:lineRule="auto"/>
              <w:jc w:val="center"/>
              <w:textAlignment w:val="auto"/>
              <w:rPr>
                <w:rFonts w:ascii="Arial" w:hAnsi="Arial" w:cs="Arial"/>
                <w:sz w:val="18"/>
              </w:rPr>
            </w:pPr>
            <w:proofErr w:type="gramStart"/>
            <w:r w:rsidRPr="00EB0402">
              <w:rPr>
                <w:rFonts w:ascii="Arial" w:hAnsi="Arial" w:cs="Arial"/>
                <w:sz w:val="18"/>
              </w:rPr>
              <w:t>亦嘉麒麟</w:t>
            </w:r>
            <w:proofErr w:type="gramEnd"/>
            <w:r w:rsidRPr="00EB0402">
              <w:rPr>
                <w:rFonts w:ascii="Arial" w:hAnsi="Arial" w:cs="Arial"/>
                <w:sz w:val="18"/>
              </w:rPr>
              <w:t>赋</w:t>
            </w:r>
            <w:r w:rsidRPr="00EB0402">
              <w:rPr>
                <w:rFonts w:ascii="Arial" w:hAnsi="Arial" w:cs="Arial"/>
                <w:sz w:val="18"/>
              </w:rPr>
              <w:t>A</w:t>
            </w:r>
            <w:r w:rsidRPr="00EB0402">
              <w:rPr>
                <w:rFonts w:ascii="Arial" w:hAnsi="Arial" w:cs="Arial"/>
                <w:sz w:val="18"/>
              </w:rPr>
              <w:t>区</w:t>
            </w:r>
          </w:p>
        </w:tc>
        <w:tc>
          <w:tcPr>
            <w:tcW w:w="1022" w:type="pct"/>
            <w:tcBorders>
              <w:top w:val="nil"/>
              <w:left w:val="nil"/>
              <w:bottom w:val="single" w:sz="4" w:space="0" w:color="auto"/>
              <w:right w:val="single" w:sz="4" w:space="0" w:color="auto"/>
            </w:tcBorders>
            <w:vAlign w:val="center"/>
          </w:tcPr>
          <w:p w14:paraId="5E46DC86" w14:textId="5EF5197D" w:rsidR="005F6B5C" w:rsidRPr="00EB0402" w:rsidRDefault="00F4411E" w:rsidP="00864DC5">
            <w:pPr>
              <w:widowControl/>
              <w:adjustRightInd/>
              <w:spacing w:line="240" w:lineRule="auto"/>
              <w:jc w:val="center"/>
              <w:textAlignment w:val="auto"/>
              <w:rPr>
                <w:rFonts w:ascii="Arial" w:hAnsi="Arial" w:cs="Arial"/>
                <w:sz w:val="18"/>
              </w:rPr>
            </w:pPr>
            <w:r w:rsidRPr="00EB0402">
              <w:rPr>
                <w:rFonts w:ascii="Arial" w:hAnsi="Arial" w:cs="Arial"/>
                <w:sz w:val="18"/>
              </w:rPr>
              <w:t>亦庄金茂悦</w:t>
            </w:r>
          </w:p>
        </w:tc>
        <w:tc>
          <w:tcPr>
            <w:tcW w:w="1022" w:type="pct"/>
            <w:tcBorders>
              <w:top w:val="nil"/>
              <w:left w:val="nil"/>
              <w:bottom w:val="single" w:sz="4" w:space="0" w:color="auto"/>
              <w:right w:val="single" w:sz="4" w:space="0" w:color="auto"/>
            </w:tcBorders>
            <w:vAlign w:val="center"/>
          </w:tcPr>
          <w:p w14:paraId="5F86D635" w14:textId="1D6CC404" w:rsidR="005F6B5C" w:rsidRPr="00EB0402" w:rsidRDefault="00BE76B7" w:rsidP="00864DC5">
            <w:pPr>
              <w:widowControl/>
              <w:adjustRightInd/>
              <w:spacing w:line="240" w:lineRule="auto"/>
              <w:jc w:val="center"/>
              <w:textAlignment w:val="auto"/>
              <w:rPr>
                <w:rFonts w:ascii="Arial" w:hAnsi="Arial" w:cs="Arial"/>
                <w:sz w:val="18"/>
              </w:rPr>
            </w:pPr>
            <w:r w:rsidRPr="00EB0402">
              <w:rPr>
                <w:rFonts w:ascii="Arial" w:hAnsi="Arial" w:cs="Arial" w:hint="eastAsia"/>
                <w:sz w:val="18"/>
              </w:rPr>
              <w:t>金茂逸</w:t>
            </w:r>
            <w:proofErr w:type="gramStart"/>
            <w:r w:rsidRPr="00EB0402">
              <w:rPr>
                <w:rFonts w:ascii="Arial" w:hAnsi="Arial" w:cs="Arial" w:hint="eastAsia"/>
                <w:sz w:val="18"/>
              </w:rPr>
              <w:t>墅</w:t>
            </w:r>
            <w:proofErr w:type="gramEnd"/>
          </w:p>
        </w:tc>
        <w:tc>
          <w:tcPr>
            <w:tcW w:w="1022" w:type="pct"/>
            <w:tcBorders>
              <w:top w:val="nil"/>
              <w:left w:val="nil"/>
              <w:bottom w:val="single" w:sz="4" w:space="0" w:color="auto"/>
              <w:right w:val="single" w:sz="4" w:space="0" w:color="auto"/>
            </w:tcBorders>
            <w:vAlign w:val="center"/>
          </w:tcPr>
          <w:p w14:paraId="52D4A963" w14:textId="234AFE7D" w:rsidR="005F6B5C" w:rsidRPr="00EB0402" w:rsidRDefault="00BE76B7" w:rsidP="00864DC5">
            <w:pPr>
              <w:widowControl/>
              <w:adjustRightInd/>
              <w:spacing w:line="240" w:lineRule="auto"/>
              <w:jc w:val="center"/>
              <w:textAlignment w:val="auto"/>
              <w:rPr>
                <w:rFonts w:ascii="Arial" w:hAnsi="Arial" w:cs="Arial"/>
                <w:sz w:val="18"/>
              </w:rPr>
            </w:pPr>
            <w:r w:rsidRPr="00EB0402">
              <w:rPr>
                <w:rFonts w:ascii="Arial" w:hAnsi="Arial" w:cs="Arial" w:hint="eastAsia"/>
                <w:sz w:val="18"/>
              </w:rPr>
              <w:t>亦庄</w:t>
            </w:r>
            <w:proofErr w:type="gramStart"/>
            <w:r w:rsidRPr="00EB0402">
              <w:rPr>
                <w:rFonts w:ascii="Arial" w:hAnsi="Arial" w:cs="Arial" w:hint="eastAsia"/>
                <w:sz w:val="18"/>
              </w:rPr>
              <w:t>金茂府</w:t>
            </w:r>
            <w:proofErr w:type="gramEnd"/>
          </w:p>
        </w:tc>
      </w:tr>
      <w:tr w:rsidR="00FA11EE" w:rsidRPr="00EB0402" w14:paraId="7F11F63B" w14:textId="77777777" w:rsidTr="00EB0402">
        <w:trPr>
          <w:trHeight w:val="2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315F2F98" w14:textId="77777777" w:rsidR="005F6B5C" w:rsidRPr="00EB0402" w:rsidRDefault="005F6B5C" w:rsidP="00864DC5">
            <w:pPr>
              <w:widowControl/>
              <w:adjustRightInd/>
              <w:spacing w:line="240" w:lineRule="auto"/>
              <w:jc w:val="center"/>
              <w:textAlignment w:val="auto"/>
              <w:rPr>
                <w:rFonts w:ascii="Arial" w:hAnsi="Arial" w:cs="Arial"/>
                <w:sz w:val="18"/>
              </w:rPr>
            </w:pPr>
            <w:r w:rsidRPr="00EB0402">
              <w:rPr>
                <w:rFonts w:ascii="Arial" w:hAnsi="Arial" w:cs="Arial"/>
                <w:sz w:val="18"/>
              </w:rPr>
              <w:t>平均租金（元</w:t>
            </w:r>
            <w:r w:rsidRPr="00EB0402">
              <w:rPr>
                <w:rFonts w:ascii="Arial" w:hAnsi="Arial" w:cs="Arial"/>
                <w:sz w:val="18"/>
              </w:rPr>
              <w:t>/</w:t>
            </w:r>
            <w:r w:rsidRPr="00EB0402">
              <w:rPr>
                <w:rFonts w:ascii="Arial" w:hAnsi="Arial" w:cs="Arial"/>
                <w:sz w:val="18"/>
              </w:rPr>
              <w:t>平方米</w:t>
            </w:r>
            <w:r w:rsidRPr="00EB0402">
              <w:rPr>
                <w:rFonts w:ascii="Arial" w:hAnsi="Arial" w:cs="Arial"/>
                <w:sz w:val="18"/>
              </w:rPr>
              <w:t>·</w:t>
            </w:r>
            <w:r w:rsidRPr="00EB0402">
              <w:rPr>
                <w:rFonts w:ascii="Arial" w:hAnsi="Arial" w:cs="Arial"/>
                <w:sz w:val="18"/>
              </w:rPr>
              <w:t>月）</w:t>
            </w:r>
          </w:p>
        </w:tc>
        <w:tc>
          <w:tcPr>
            <w:tcW w:w="1022" w:type="pct"/>
            <w:tcBorders>
              <w:top w:val="nil"/>
              <w:left w:val="nil"/>
              <w:bottom w:val="single" w:sz="4" w:space="0" w:color="auto"/>
              <w:right w:val="single" w:sz="4" w:space="0" w:color="auto"/>
            </w:tcBorders>
            <w:vAlign w:val="center"/>
          </w:tcPr>
          <w:p w14:paraId="2BB1B076" w14:textId="77777777" w:rsidR="005F6B5C" w:rsidRPr="00EB0402" w:rsidRDefault="005F6B5C" w:rsidP="00864DC5">
            <w:pPr>
              <w:widowControl/>
              <w:adjustRightInd/>
              <w:spacing w:line="240" w:lineRule="auto"/>
              <w:jc w:val="center"/>
              <w:textAlignment w:val="auto"/>
              <w:rPr>
                <w:rFonts w:ascii="Arial" w:hAnsi="Arial" w:cs="Arial"/>
                <w:sz w:val="18"/>
              </w:rPr>
            </w:pPr>
            <w:proofErr w:type="gramStart"/>
            <w:r w:rsidRPr="00EB0402">
              <w:rPr>
                <w:rFonts w:ascii="Arial" w:hAnsi="Arial" w:cs="Arial"/>
                <w:sz w:val="18"/>
              </w:rPr>
              <w:t>待估</w:t>
            </w:r>
            <w:proofErr w:type="gramEnd"/>
          </w:p>
        </w:tc>
        <w:tc>
          <w:tcPr>
            <w:tcW w:w="1022" w:type="pct"/>
            <w:tcBorders>
              <w:top w:val="nil"/>
              <w:left w:val="nil"/>
              <w:bottom w:val="single" w:sz="4" w:space="0" w:color="auto"/>
              <w:right w:val="single" w:sz="4" w:space="0" w:color="auto"/>
            </w:tcBorders>
            <w:vAlign w:val="center"/>
          </w:tcPr>
          <w:p w14:paraId="5ACB7B54" w14:textId="77F5674A" w:rsidR="005F6B5C" w:rsidRPr="00EB0402" w:rsidRDefault="00BE76B7" w:rsidP="00864DC5">
            <w:pPr>
              <w:widowControl/>
              <w:adjustRightInd/>
              <w:spacing w:line="240" w:lineRule="auto"/>
              <w:jc w:val="center"/>
              <w:rPr>
                <w:rFonts w:ascii="Arial" w:hAnsi="Arial" w:cs="Arial"/>
                <w:sz w:val="18"/>
              </w:rPr>
            </w:pPr>
            <w:r w:rsidRPr="00EB0402">
              <w:rPr>
                <w:rFonts w:ascii="Arial" w:hAnsi="Arial" w:cs="Arial" w:hint="eastAsia"/>
                <w:sz w:val="18"/>
              </w:rPr>
              <w:t>95.55</w:t>
            </w:r>
          </w:p>
        </w:tc>
        <w:tc>
          <w:tcPr>
            <w:tcW w:w="1022" w:type="pct"/>
            <w:tcBorders>
              <w:top w:val="nil"/>
              <w:left w:val="nil"/>
              <w:bottom w:val="single" w:sz="4" w:space="0" w:color="auto"/>
              <w:right w:val="single" w:sz="4" w:space="0" w:color="auto"/>
            </w:tcBorders>
            <w:vAlign w:val="center"/>
          </w:tcPr>
          <w:p w14:paraId="4B4724E6" w14:textId="3ED7F1A5" w:rsidR="005F6B5C" w:rsidRPr="00EB0402" w:rsidRDefault="00BE76B7" w:rsidP="00864DC5">
            <w:pPr>
              <w:widowControl/>
              <w:adjustRightInd/>
              <w:spacing w:line="240" w:lineRule="auto"/>
              <w:jc w:val="center"/>
              <w:rPr>
                <w:rFonts w:ascii="Arial" w:hAnsi="Arial" w:cs="Arial"/>
                <w:sz w:val="18"/>
              </w:rPr>
            </w:pPr>
            <w:r w:rsidRPr="00EB0402">
              <w:rPr>
                <w:rFonts w:ascii="Arial" w:hAnsi="Arial" w:cs="Arial" w:hint="eastAsia"/>
                <w:sz w:val="18"/>
              </w:rPr>
              <w:t>78.89</w:t>
            </w:r>
          </w:p>
        </w:tc>
        <w:tc>
          <w:tcPr>
            <w:tcW w:w="1022" w:type="pct"/>
            <w:tcBorders>
              <w:top w:val="nil"/>
              <w:left w:val="nil"/>
              <w:bottom w:val="single" w:sz="4" w:space="0" w:color="auto"/>
              <w:right w:val="single" w:sz="4" w:space="0" w:color="auto"/>
            </w:tcBorders>
            <w:vAlign w:val="center"/>
          </w:tcPr>
          <w:p w14:paraId="035F6E2A" w14:textId="6A1E01CB" w:rsidR="005F6B5C" w:rsidRPr="00EB0402" w:rsidRDefault="00BE76B7" w:rsidP="00864DC5">
            <w:pPr>
              <w:widowControl/>
              <w:adjustRightInd/>
              <w:spacing w:line="240" w:lineRule="auto"/>
              <w:jc w:val="center"/>
              <w:rPr>
                <w:rFonts w:ascii="Arial" w:hAnsi="Arial" w:cs="Arial"/>
                <w:sz w:val="18"/>
              </w:rPr>
            </w:pPr>
            <w:r w:rsidRPr="00EB0402">
              <w:rPr>
                <w:rFonts w:ascii="Arial" w:hAnsi="Arial" w:cs="Arial" w:hint="eastAsia"/>
                <w:sz w:val="18"/>
              </w:rPr>
              <w:t>86.38</w:t>
            </w:r>
          </w:p>
        </w:tc>
      </w:tr>
      <w:tr w:rsidR="00FA11EE" w:rsidRPr="00EB0402" w14:paraId="4F45B0A2" w14:textId="77777777" w:rsidTr="00EB0402">
        <w:trPr>
          <w:trHeight w:val="2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F201F61" w14:textId="77777777" w:rsidR="005F6B5C" w:rsidRPr="00EB0402" w:rsidRDefault="005F6B5C" w:rsidP="005F6B5C">
            <w:pPr>
              <w:widowControl/>
              <w:adjustRightInd/>
              <w:spacing w:line="240" w:lineRule="auto"/>
              <w:jc w:val="center"/>
              <w:textAlignment w:val="auto"/>
              <w:rPr>
                <w:rFonts w:ascii="Arial" w:hAnsi="Arial" w:cs="Arial"/>
                <w:sz w:val="18"/>
              </w:rPr>
            </w:pPr>
            <w:r w:rsidRPr="00EB0402">
              <w:rPr>
                <w:rFonts w:ascii="Arial" w:hAnsi="Arial" w:cs="Arial"/>
                <w:sz w:val="18"/>
              </w:rPr>
              <w:t>交易时间</w:t>
            </w:r>
          </w:p>
        </w:tc>
        <w:tc>
          <w:tcPr>
            <w:tcW w:w="1022" w:type="pct"/>
            <w:tcBorders>
              <w:top w:val="nil"/>
              <w:left w:val="nil"/>
              <w:bottom w:val="single" w:sz="4" w:space="0" w:color="auto"/>
              <w:right w:val="single" w:sz="4" w:space="0" w:color="auto"/>
            </w:tcBorders>
            <w:vAlign w:val="center"/>
          </w:tcPr>
          <w:p w14:paraId="3E60C672" w14:textId="14ECF20C" w:rsidR="005F6B5C" w:rsidRPr="00EB0402" w:rsidRDefault="00E0344E" w:rsidP="005F6B5C">
            <w:pPr>
              <w:widowControl/>
              <w:adjustRightInd/>
              <w:spacing w:line="240" w:lineRule="auto"/>
              <w:jc w:val="center"/>
              <w:textAlignment w:val="auto"/>
              <w:rPr>
                <w:rFonts w:ascii="Arial" w:hAnsi="Arial" w:cs="Arial"/>
                <w:sz w:val="18"/>
              </w:rPr>
            </w:pPr>
            <w:r w:rsidRPr="00EB0402">
              <w:rPr>
                <w:rFonts w:ascii="Arial" w:hAnsi="Arial" w:cs="Arial"/>
                <w:sz w:val="18"/>
              </w:rPr>
              <w:t>2025</w:t>
            </w:r>
            <w:r w:rsidRPr="00EB0402">
              <w:rPr>
                <w:rFonts w:ascii="Arial" w:hAnsi="Arial" w:cs="Arial"/>
                <w:sz w:val="18"/>
              </w:rPr>
              <w:t>年</w:t>
            </w:r>
            <w:r w:rsidRPr="00EB0402">
              <w:rPr>
                <w:rFonts w:ascii="Arial" w:hAnsi="Arial" w:cs="Arial"/>
                <w:sz w:val="18"/>
              </w:rPr>
              <w:t>12</w:t>
            </w:r>
            <w:r w:rsidRPr="00EB0402">
              <w:rPr>
                <w:rFonts w:ascii="Arial" w:hAnsi="Arial" w:cs="Arial"/>
                <w:sz w:val="18"/>
              </w:rPr>
              <w:t>月</w:t>
            </w:r>
            <w:r w:rsidRPr="00EB0402">
              <w:rPr>
                <w:rFonts w:ascii="Arial" w:hAnsi="Arial" w:cs="Arial"/>
                <w:sz w:val="18"/>
              </w:rPr>
              <w:t>1</w:t>
            </w:r>
            <w:r w:rsidRPr="00EB0402">
              <w:rPr>
                <w:rFonts w:ascii="Arial" w:hAnsi="Arial" w:cs="Arial"/>
                <w:sz w:val="18"/>
              </w:rPr>
              <w:t>日</w:t>
            </w:r>
          </w:p>
        </w:tc>
        <w:tc>
          <w:tcPr>
            <w:tcW w:w="1022" w:type="pct"/>
            <w:tcBorders>
              <w:top w:val="nil"/>
              <w:left w:val="nil"/>
              <w:bottom w:val="single" w:sz="4" w:space="0" w:color="auto"/>
              <w:right w:val="single" w:sz="4" w:space="0" w:color="auto"/>
            </w:tcBorders>
            <w:vAlign w:val="center"/>
          </w:tcPr>
          <w:p w14:paraId="21A9E725" w14:textId="2022869C" w:rsidR="005F6B5C" w:rsidRPr="00EB0402" w:rsidRDefault="002C1727" w:rsidP="005F6B5C">
            <w:pPr>
              <w:widowControl/>
              <w:adjustRightInd/>
              <w:spacing w:line="240" w:lineRule="auto"/>
              <w:jc w:val="center"/>
              <w:textAlignment w:val="auto"/>
              <w:rPr>
                <w:rFonts w:ascii="Arial" w:hAnsi="Arial" w:cs="Arial"/>
                <w:sz w:val="18"/>
              </w:rPr>
            </w:pPr>
            <w:r w:rsidRPr="00EB0402">
              <w:rPr>
                <w:rFonts w:ascii="Arial" w:hAnsi="Arial" w:cs="Arial"/>
                <w:sz w:val="18"/>
              </w:rPr>
              <w:t>2025</w:t>
            </w:r>
            <w:r w:rsidRPr="00EB0402">
              <w:rPr>
                <w:rFonts w:ascii="Arial" w:hAnsi="Arial" w:cs="Arial"/>
                <w:sz w:val="18"/>
              </w:rPr>
              <w:t>年</w:t>
            </w:r>
            <w:r w:rsidR="00BE76B7" w:rsidRPr="00EB0402">
              <w:rPr>
                <w:rFonts w:ascii="Arial" w:hAnsi="Arial" w:cs="Arial" w:hint="eastAsia"/>
                <w:sz w:val="18"/>
              </w:rPr>
              <w:t>8</w:t>
            </w:r>
            <w:r w:rsidRPr="00EB0402">
              <w:rPr>
                <w:rFonts w:ascii="Arial" w:hAnsi="Arial" w:cs="Arial"/>
                <w:sz w:val="18"/>
              </w:rPr>
              <w:t>月</w:t>
            </w:r>
          </w:p>
        </w:tc>
        <w:tc>
          <w:tcPr>
            <w:tcW w:w="1022" w:type="pct"/>
            <w:tcBorders>
              <w:top w:val="nil"/>
              <w:left w:val="nil"/>
              <w:bottom w:val="single" w:sz="4" w:space="0" w:color="auto"/>
              <w:right w:val="single" w:sz="4" w:space="0" w:color="auto"/>
            </w:tcBorders>
            <w:vAlign w:val="center"/>
          </w:tcPr>
          <w:p w14:paraId="0E154738" w14:textId="0B37AB32" w:rsidR="005F6B5C" w:rsidRPr="00EB0402" w:rsidRDefault="002C1727" w:rsidP="005F6B5C">
            <w:pPr>
              <w:widowControl/>
              <w:adjustRightInd/>
              <w:spacing w:line="240" w:lineRule="auto"/>
              <w:jc w:val="center"/>
              <w:textAlignment w:val="auto"/>
              <w:rPr>
                <w:rFonts w:ascii="Arial" w:hAnsi="Arial" w:cs="Arial"/>
                <w:sz w:val="18"/>
              </w:rPr>
            </w:pPr>
            <w:r w:rsidRPr="00EB0402">
              <w:rPr>
                <w:rFonts w:ascii="Arial" w:hAnsi="Arial" w:cs="Arial"/>
                <w:sz w:val="18"/>
              </w:rPr>
              <w:t>2025</w:t>
            </w:r>
            <w:r w:rsidRPr="00EB0402">
              <w:rPr>
                <w:rFonts w:ascii="Arial" w:hAnsi="Arial" w:cs="Arial"/>
                <w:sz w:val="18"/>
              </w:rPr>
              <w:t>年</w:t>
            </w:r>
            <w:r w:rsidR="00BE76B7" w:rsidRPr="00EB0402">
              <w:rPr>
                <w:rFonts w:ascii="Arial" w:hAnsi="Arial" w:cs="Arial" w:hint="eastAsia"/>
                <w:sz w:val="18"/>
              </w:rPr>
              <w:t>11</w:t>
            </w:r>
            <w:r w:rsidRPr="00EB0402">
              <w:rPr>
                <w:rFonts w:ascii="Arial" w:hAnsi="Arial" w:cs="Arial"/>
                <w:sz w:val="18"/>
              </w:rPr>
              <w:t>月</w:t>
            </w:r>
          </w:p>
        </w:tc>
        <w:tc>
          <w:tcPr>
            <w:tcW w:w="1022" w:type="pct"/>
            <w:tcBorders>
              <w:top w:val="nil"/>
              <w:left w:val="nil"/>
              <w:bottom w:val="single" w:sz="4" w:space="0" w:color="auto"/>
              <w:right w:val="single" w:sz="4" w:space="0" w:color="auto"/>
            </w:tcBorders>
            <w:vAlign w:val="center"/>
          </w:tcPr>
          <w:p w14:paraId="6159DB7A" w14:textId="319D9F06" w:rsidR="005F6B5C" w:rsidRPr="00EB0402" w:rsidRDefault="002C1727" w:rsidP="005F6B5C">
            <w:pPr>
              <w:widowControl/>
              <w:adjustRightInd/>
              <w:spacing w:line="240" w:lineRule="auto"/>
              <w:jc w:val="center"/>
              <w:textAlignment w:val="auto"/>
              <w:rPr>
                <w:rFonts w:ascii="Arial" w:hAnsi="Arial" w:cs="Arial"/>
                <w:sz w:val="18"/>
              </w:rPr>
            </w:pPr>
            <w:r w:rsidRPr="00EB0402">
              <w:rPr>
                <w:rFonts w:ascii="Arial" w:hAnsi="Arial" w:cs="Arial"/>
                <w:sz w:val="18"/>
              </w:rPr>
              <w:t>2025</w:t>
            </w:r>
            <w:r w:rsidRPr="00EB0402">
              <w:rPr>
                <w:rFonts w:ascii="Arial" w:hAnsi="Arial" w:cs="Arial"/>
                <w:sz w:val="18"/>
              </w:rPr>
              <w:t>年</w:t>
            </w:r>
            <w:r w:rsidR="00BE76B7" w:rsidRPr="00EB0402">
              <w:rPr>
                <w:rFonts w:ascii="Arial" w:hAnsi="Arial" w:cs="Arial" w:hint="eastAsia"/>
                <w:sz w:val="18"/>
              </w:rPr>
              <w:t>10</w:t>
            </w:r>
            <w:r w:rsidRPr="00EB0402">
              <w:rPr>
                <w:rFonts w:ascii="Arial" w:hAnsi="Arial" w:cs="Arial"/>
                <w:sz w:val="18"/>
              </w:rPr>
              <w:t>月</w:t>
            </w:r>
          </w:p>
        </w:tc>
      </w:tr>
      <w:tr w:rsidR="00FA11EE" w:rsidRPr="00EB0402" w14:paraId="5094CE0F" w14:textId="77777777" w:rsidTr="00EB0402">
        <w:trPr>
          <w:trHeight w:val="2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3F962479" w14:textId="77777777" w:rsidR="002C1727" w:rsidRPr="00EB0402" w:rsidRDefault="002C1727" w:rsidP="002C1727">
            <w:pPr>
              <w:widowControl/>
              <w:adjustRightInd/>
              <w:spacing w:line="240" w:lineRule="auto"/>
              <w:jc w:val="center"/>
              <w:textAlignment w:val="auto"/>
              <w:rPr>
                <w:rFonts w:ascii="Arial" w:hAnsi="Arial" w:cs="Arial"/>
                <w:sz w:val="18"/>
              </w:rPr>
            </w:pPr>
            <w:r w:rsidRPr="00EB0402">
              <w:rPr>
                <w:rFonts w:ascii="Arial" w:hAnsi="Arial" w:cs="Arial"/>
                <w:sz w:val="18"/>
              </w:rPr>
              <w:t>交易情况</w:t>
            </w:r>
          </w:p>
        </w:tc>
        <w:tc>
          <w:tcPr>
            <w:tcW w:w="1022" w:type="pct"/>
            <w:tcBorders>
              <w:top w:val="nil"/>
              <w:left w:val="nil"/>
              <w:bottom w:val="single" w:sz="4" w:space="0" w:color="auto"/>
              <w:right w:val="single" w:sz="4" w:space="0" w:color="auto"/>
            </w:tcBorders>
            <w:vAlign w:val="center"/>
          </w:tcPr>
          <w:p w14:paraId="7E0205D4" w14:textId="77777777" w:rsidR="002C1727" w:rsidRPr="00EB0402" w:rsidRDefault="002C1727" w:rsidP="002C1727">
            <w:pPr>
              <w:widowControl/>
              <w:adjustRightInd/>
              <w:spacing w:line="240" w:lineRule="auto"/>
              <w:jc w:val="center"/>
              <w:textAlignment w:val="auto"/>
              <w:rPr>
                <w:rFonts w:ascii="Arial" w:hAnsi="Arial" w:cs="Arial"/>
                <w:sz w:val="18"/>
              </w:rPr>
            </w:pPr>
            <w:r w:rsidRPr="00EB0402">
              <w:rPr>
                <w:rFonts w:ascii="Arial" w:hAnsi="Arial" w:cs="Arial"/>
                <w:sz w:val="18"/>
              </w:rPr>
              <w:t>正常</w:t>
            </w:r>
          </w:p>
        </w:tc>
        <w:tc>
          <w:tcPr>
            <w:tcW w:w="1022" w:type="pct"/>
            <w:tcBorders>
              <w:top w:val="nil"/>
              <w:left w:val="nil"/>
              <w:bottom w:val="single" w:sz="4" w:space="0" w:color="auto"/>
              <w:right w:val="single" w:sz="4" w:space="0" w:color="auto"/>
            </w:tcBorders>
            <w:vAlign w:val="center"/>
          </w:tcPr>
          <w:p w14:paraId="2EA687FC" w14:textId="77777777" w:rsidR="002C1727" w:rsidRPr="00EB0402" w:rsidRDefault="002C1727" w:rsidP="002C1727">
            <w:pPr>
              <w:widowControl/>
              <w:adjustRightInd/>
              <w:spacing w:line="240" w:lineRule="auto"/>
              <w:jc w:val="center"/>
              <w:textAlignment w:val="auto"/>
              <w:rPr>
                <w:rFonts w:ascii="Arial" w:hAnsi="Arial" w:cs="Arial"/>
                <w:sz w:val="18"/>
              </w:rPr>
            </w:pPr>
            <w:r w:rsidRPr="00EB0402">
              <w:rPr>
                <w:rFonts w:ascii="Arial" w:hAnsi="Arial" w:cs="Arial"/>
                <w:sz w:val="18"/>
              </w:rPr>
              <w:t>正常</w:t>
            </w:r>
          </w:p>
        </w:tc>
        <w:tc>
          <w:tcPr>
            <w:tcW w:w="1022" w:type="pct"/>
            <w:tcBorders>
              <w:top w:val="nil"/>
              <w:left w:val="nil"/>
              <w:bottom w:val="single" w:sz="4" w:space="0" w:color="auto"/>
              <w:right w:val="single" w:sz="4" w:space="0" w:color="auto"/>
            </w:tcBorders>
            <w:vAlign w:val="center"/>
          </w:tcPr>
          <w:p w14:paraId="45BB8CAA" w14:textId="77777777" w:rsidR="002C1727" w:rsidRPr="00EB0402" w:rsidRDefault="002C1727" w:rsidP="002C1727">
            <w:pPr>
              <w:widowControl/>
              <w:adjustRightInd/>
              <w:spacing w:line="240" w:lineRule="auto"/>
              <w:jc w:val="center"/>
              <w:textAlignment w:val="auto"/>
              <w:rPr>
                <w:rFonts w:ascii="Arial" w:hAnsi="Arial" w:cs="Arial"/>
                <w:sz w:val="18"/>
              </w:rPr>
            </w:pPr>
            <w:r w:rsidRPr="00EB0402">
              <w:rPr>
                <w:rFonts w:ascii="Arial" w:hAnsi="Arial" w:cs="Arial"/>
                <w:sz w:val="18"/>
              </w:rPr>
              <w:t>正常</w:t>
            </w:r>
          </w:p>
        </w:tc>
        <w:tc>
          <w:tcPr>
            <w:tcW w:w="1022" w:type="pct"/>
            <w:tcBorders>
              <w:top w:val="nil"/>
              <w:left w:val="nil"/>
              <w:bottom w:val="single" w:sz="4" w:space="0" w:color="auto"/>
              <w:right w:val="single" w:sz="4" w:space="0" w:color="auto"/>
            </w:tcBorders>
            <w:vAlign w:val="center"/>
          </w:tcPr>
          <w:p w14:paraId="47101F7D" w14:textId="77777777" w:rsidR="002C1727" w:rsidRPr="00EB0402" w:rsidRDefault="002C1727" w:rsidP="002C1727">
            <w:pPr>
              <w:widowControl/>
              <w:adjustRightInd/>
              <w:spacing w:line="240" w:lineRule="auto"/>
              <w:jc w:val="center"/>
              <w:textAlignment w:val="auto"/>
              <w:rPr>
                <w:rFonts w:ascii="Arial" w:hAnsi="Arial" w:cs="Arial"/>
                <w:sz w:val="18"/>
              </w:rPr>
            </w:pPr>
            <w:r w:rsidRPr="00EB0402">
              <w:rPr>
                <w:rFonts w:ascii="Arial" w:hAnsi="Arial" w:cs="Arial"/>
                <w:sz w:val="18"/>
              </w:rPr>
              <w:t>正常</w:t>
            </w:r>
          </w:p>
        </w:tc>
      </w:tr>
      <w:tr w:rsidR="00FA11EE" w:rsidRPr="00EB0402" w14:paraId="754F9DF3" w14:textId="77777777" w:rsidTr="00EB0402">
        <w:trPr>
          <w:trHeight w:val="2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77B1F282" w14:textId="77777777" w:rsidR="002C1727" w:rsidRPr="00EB0402" w:rsidRDefault="002C1727" w:rsidP="002C1727">
            <w:pPr>
              <w:widowControl/>
              <w:adjustRightInd/>
              <w:spacing w:line="240" w:lineRule="auto"/>
              <w:jc w:val="center"/>
              <w:textAlignment w:val="auto"/>
              <w:rPr>
                <w:rFonts w:ascii="Arial" w:hAnsi="Arial" w:cs="Arial"/>
                <w:sz w:val="18"/>
              </w:rPr>
            </w:pPr>
            <w:r w:rsidRPr="00EB0402">
              <w:rPr>
                <w:rFonts w:ascii="Arial" w:hAnsi="Arial" w:cs="Arial"/>
                <w:sz w:val="18"/>
              </w:rPr>
              <w:t>项目类型</w:t>
            </w:r>
          </w:p>
        </w:tc>
        <w:tc>
          <w:tcPr>
            <w:tcW w:w="1022" w:type="pct"/>
            <w:tcBorders>
              <w:top w:val="nil"/>
              <w:left w:val="nil"/>
              <w:bottom w:val="single" w:sz="4" w:space="0" w:color="auto"/>
              <w:right w:val="single" w:sz="4" w:space="0" w:color="auto"/>
            </w:tcBorders>
            <w:vAlign w:val="center"/>
          </w:tcPr>
          <w:p w14:paraId="00B155FF" w14:textId="77777777" w:rsidR="002C1727" w:rsidRPr="00EB0402" w:rsidRDefault="002C1727" w:rsidP="002C1727">
            <w:pPr>
              <w:widowControl/>
              <w:adjustRightInd/>
              <w:spacing w:line="240" w:lineRule="auto"/>
              <w:jc w:val="center"/>
              <w:textAlignment w:val="auto"/>
              <w:rPr>
                <w:rFonts w:ascii="Arial" w:hAnsi="Arial" w:cs="Arial"/>
                <w:sz w:val="18"/>
              </w:rPr>
            </w:pPr>
            <w:r w:rsidRPr="00EB0402">
              <w:rPr>
                <w:rFonts w:ascii="Arial" w:hAnsi="Arial" w:cs="Arial"/>
                <w:sz w:val="18"/>
              </w:rPr>
              <w:t>住宅</w:t>
            </w:r>
          </w:p>
        </w:tc>
        <w:tc>
          <w:tcPr>
            <w:tcW w:w="1022" w:type="pct"/>
            <w:tcBorders>
              <w:top w:val="nil"/>
              <w:left w:val="nil"/>
              <w:bottom w:val="single" w:sz="4" w:space="0" w:color="auto"/>
              <w:right w:val="single" w:sz="4" w:space="0" w:color="auto"/>
            </w:tcBorders>
            <w:vAlign w:val="center"/>
          </w:tcPr>
          <w:p w14:paraId="2E3CD95A" w14:textId="77777777" w:rsidR="002C1727" w:rsidRPr="00EB0402" w:rsidRDefault="002C1727" w:rsidP="002C1727">
            <w:pPr>
              <w:widowControl/>
              <w:adjustRightInd/>
              <w:spacing w:line="240" w:lineRule="auto"/>
              <w:jc w:val="center"/>
              <w:textAlignment w:val="auto"/>
              <w:rPr>
                <w:rFonts w:ascii="Arial" w:hAnsi="Arial" w:cs="Arial"/>
                <w:sz w:val="18"/>
              </w:rPr>
            </w:pPr>
            <w:r w:rsidRPr="00EB0402">
              <w:rPr>
                <w:rFonts w:ascii="Arial" w:hAnsi="Arial" w:cs="Arial"/>
                <w:sz w:val="18"/>
              </w:rPr>
              <w:t>住宅</w:t>
            </w:r>
          </w:p>
        </w:tc>
        <w:tc>
          <w:tcPr>
            <w:tcW w:w="1022" w:type="pct"/>
            <w:tcBorders>
              <w:top w:val="nil"/>
              <w:left w:val="nil"/>
              <w:bottom w:val="single" w:sz="4" w:space="0" w:color="auto"/>
              <w:right w:val="single" w:sz="4" w:space="0" w:color="auto"/>
            </w:tcBorders>
            <w:vAlign w:val="center"/>
          </w:tcPr>
          <w:p w14:paraId="6F6B10A2" w14:textId="77777777" w:rsidR="002C1727" w:rsidRPr="00EB0402" w:rsidRDefault="002C1727" w:rsidP="002C1727">
            <w:pPr>
              <w:widowControl/>
              <w:adjustRightInd/>
              <w:spacing w:line="240" w:lineRule="auto"/>
              <w:jc w:val="center"/>
              <w:textAlignment w:val="auto"/>
              <w:rPr>
                <w:rFonts w:ascii="Arial" w:hAnsi="Arial" w:cs="Arial"/>
                <w:sz w:val="18"/>
              </w:rPr>
            </w:pPr>
            <w:r w:rsidRPr="00EB0402">
              <w:rPr>
                <w:rFonts w:ascii="Arial" w:hAnsi="Arial" w:cs="Arial"/>
                <w:sz w:val="18"/>
              </w:rPr>
              <w:t>住宅</w:t>
            </w:r>
          </w:p>
        </w:tc>
        <w:tc>
          <w:tcPr>
            <w:tcW w:w="1022" w:type="pct"/>
            <w:tcBorders>
              <w:top w:val="nil"/>
              <w:left w:val="nil"/>
              <w:bottom w:val="single" w:sz="4" w:space="0" w:color="auto"/>
              <w:right w:val="single" w:sz="4" w:space="0" w:color="auto"/>
            </w:tcBorders>
            <w:vAlign w:val="center"/>
          </w:tcPr>
          <w:p w14:paraId="796A125E" w14:textId="77777777" w:rsidR="002C1727" w:rsidRPr="00EB0402" w:rsidRDefault="002C1727" w:rsidP="002C1727">
            <w:pPr>
              <w:widowControl/>
              <w:adjustRightInd/>
              <w:spacing w:line="240" w:lineRule="auto"/>
              <w:jc w:val="center"/>
              <w:textAlignment w:val="auto"/>
              <w:rPr>
                <w:rFonts w:ascii="Arial" w:hAnsi="Arial" w:cs="Arial"/>
                <w:sz w:val="18"/>
              </w:rPr>
            </w:pPr>
            <w:r w:rsidRPr="00EB0402">
              <w:rPr>
                <w:rFonts w:ascii="Arial" w:hAnsi="Arial" w:cs="Arial"/>
                <w:sz w:val="18"/>
              </w:rPr>
              <w:t>住宅</w:t>
            </w:r>
          </w:p>
        </w:tc>
      </w:tr>
      <w:tr w:rsidR="00FA11EE" w:rsidRPr="00EB0402" w14:paraId="04798050" w14:textId="77777777" w:rsidTr="00EB0402">
        <w:trPr>
          <w:trHeight w:val="20"/>
          <w:jc w:val="center"/>
        </w:trPr>
        <w:tc>
          <w:tcPr>
            <w:tcW w:w="370" w:type="pct"/>
            <w:vMerge w:val="restart"/>
            <w:tcBorders>
              <w:top w:val="nil"/>
              <w:left w:val="single" w:sz="4" w:space="0" w:color="auto"/>
              <w:bottom w:val="single" w:sz="4" w:space="0" w:color="000000"/>
              <w:right w:val="single" w:sz="4" w:space="0" w:color="auto"/>
            </w:tcBorders>
            <w:vAlign w:val="center"/>
          </w:tcPr>
          <w:p w14:paraId="0A6B7296" w14:textId="77777777" w:rsidR="00FA11EE" w:rsidRPr="00EB0402" w:rsidRDefault="00FA11EE" w:rsidP="00FA11EE">
            <w:pPr>
              <w:widowControl/>
              <w:adjustRightInd/>
              <w:spacing w:line="240" w:lineRule="auto"/>
              <w:jc w:val="center"/>
              <w:textAlignment w:val="auto"/>
              <w:rPr>
                <w:rFonts w:ascii="Arial" w:hAnsi="Arial" w:cs="Arial"/>
                <w:sz w:val="18"/>
                <w:szCs w:val="22"/>
              </w:rPr>
            </w:pPr>
            <w:r w:rsidRPr="00EB0402">
              <w:rPr>
                <w:rFonts w:ascii="Arial" w:hAnsi="Arial" w:cs="Arial"/>
                <w:sz w:val="18"/>
                <w:szCs w:val="22"/>
              </w:rPr>
              <w:t>区域状况</w:t>
            </w:r>
          </w:p>
        </w:tc>
        <w:tc>
          <w:tcPr>
            <w:tcW w:w="543" w:type="pct"/>
            <w:tcBorders>
              <w:top w:val="nil"/>
              <w:left w:val="nil"/>
              <w:bottom w:val="single" w:sz="4" w:space="0" w:color="auto"/>
              <w:right w:val="single" w:sz="4" w:space="0" w:color="auto"/>
            </w:tcBorders>
            <w:vAlign w:val="center"/>
          </w:tcPr>
          <w:p w14:paraId="571788FB" w14:textId="77777777" w:rsidR="00FA11EE" w:rsidRPr="00EB0402" w:rsidRDefault="00FA11EE" w:rsidP="00FA11EE">
            <w:pPr>
              <w:widowControl/>
              <w:adjustRightInd/>
              <w:spacing w:line="240" w:lineRule="auto"/>
              <w:jc w:val="center"/>
              <w:textAlignment w:val="auto"/>
              <w:rPr>
                <w:rFonts w:ascii="Arial" w:hAnsi="Arial" w:cs="Arial"/>
                <w:sz w:val="18"/>
              </w:rPr>
            </w:pPr>
            <w:r w:rsidRPr="00EB0402">
              <w:rPr>
                <w:rFonts w:ascii="Arial" w:eastAsia="仿宋_GB2312" w:hAnsi="Arial" w:cs="Arial"/>
                <w:sz w:val="20"/>
              </w:rPr>
              <w:t>居住区成熟度</w:t>
            </w:r>
          </w:p>
        </w:tc>
        <w:tc>
          <w:tcPr>
            <w:tcW w:w="1022" w:type="pct"/>
            <w:tcBorders>
              <w:top w:val="nil"/>
              <w:left w:val="nil"/>
              <w:bottom w:val="single" w:sz="4" w:space="0" w:color="auto"/>
              <w:right w:val="single" w:sz="4" w:space="0" w:color="auto"/>
            </w:tcBorders>
            <w:vAlign w:val="center"/>
          </w:tcPr>
          <w:p w14:paraId="3CEEF0A2" w14:textId="7841A19F"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估价对象周边</w:t>
            </w:r>
            <w:r w:rsidR="00BE11BF" w:rsidRPr="00EB0402">
              <w:rPr>
                <w:rFonts w:ascii="仿宋_GB2312" w:eastAsia="仿宋_GB2312" w:hint="eastAsia"/>
                <w:sz w:val="20"/>
              </w:rPr>
              <w:t>2公里内</w:t>
            </w:r>
            <w:r w:rsidRPr="00EB0402">
              <w:rPr>
                <w:rFonts w:ascii="仿宋_GB2312" w:eastAsia="仿宋_GB2312" w:hint="eastAsia"/>
                <w:sz w:val="20"/>
              </w:rPr>
              <w:t>有永</w:t>
            </w:r>
            <w:proofErr w:type="gramStart"/>
            <w:r w:rsidRPr="00EB0402">
              <w:rPr>
                <w:rFonts w:ascii="仿宋_GB2312" w:eastAsia="仿宋_GB2312" w:hint="eastAsia"/>
                <w:sz w:val="20"/>
              </w:rPr>
              <w:t>旭嘉园</w:t>
            </w:r>
            <w:proofErr w:type="gramEnd"/>
            <w:r w:rsidRPr="00EB0402">
              <w:rPr>
                <w:rFonts w:ascii="仿宋_GB2312" w:eastAsia="仿宋_GB2312" w:hint="eastAsia"/>
                <w:sz w:val="20"/>
              </w:rPr>
              <w:t>小区、瀛海家园小区、</w:t>
            </w:r>
            <w:proofErr w:type="gramStart"/>
            <w:r w:rsidRPr="00EB0402">
              <w:rPr>
                <w:rFonts w:ascii="仿宋_GB2312" w:eastAsia="仿宋_GB2312" w:hint="eastAsia"/>
                <w:sz w:val="20"/>
              </w:rPr>
              <w:t>兴盛嘉苑小区</w:t>
            </w:r>
            <w:proofErr w:type="gramEnd"/>
            <w:r w:rsidRPr="00EB0402">
              <w:rPr>
                <w:rFonts w:ascii="仿宋_GB2312" w:eastAsia="仿宋_GB2312" w:hint="eastAsia"/>
                <w:sz w:val="20"/>
              </w:rPr>
              <w:t>、龙湖天</w:t>
            </w:r>
            <w:proofErr w:type="gramStart"/>
            <w:r w:rsidRPr="00EB0402">
              <w:rPr>
                <w:rFonts w:ascii="仿宋_GB2312" w:eastAsia="仿宋_GB2312" w:hint="eastAsia"/>
                <w:sz w:val="20"/>
              </w:rPr>
              <w:t>琅</w:t>
            </w:r>
            <w:proofErr w:type="gramEnd"/>
            <w:r w:rsidRPr="00EB0402">
              <w:rPr>
                <w:rFonts w:ascii="仿宋_GB2312" w:eastAsia="仿宋_GB2312" w:hint="eastAsia"/>
                <w:sz w:val="20"/>
              </w:rPr>
              <w:t>小区、中海瀛海府等居住社区，居住小区规模较大，入住率较高，综合评价居住区成熟度较好。</w:t>
            </w:r>
          </w:p>
        </w:tc>
        <w:tc>
          <w:tcPr>
            <w:tcW w:w="1022" w:type="pct"/>
            <w:tcBorders>
              <w:top w:val="nil"/>
              <w:left w:val="nil"/>
              <w:bottom w:val="single" w:sz="4" w:space="0" w:color="auto"/>
              <w:right w:val="single" w:sz="4" w:space="0" w:color="auto"/>
            </w:tcBorders>
            <w:vAlign w:val="center"/>
          </w:tcPr>
          <w:p w14:paraId="35923C76" w14:textId="618D2C0A"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周边</w:t>
            </w:r>
            <w:r w:rsidR="00BE11BF" w:rsidRPr="00EB0402">
              <w:rPr>
                <w:rFonts w:ascii="仿宋_GB2312" w:eastAsia="仿宋_GB2312" w:hint="eastAsia"/>
                <w:sz w:val="20"/>
              </w:rPr>
              <w:t>500米内</w:t>
            </w:r>
            <w:r w:rsidRPr="00EB0402">
              <w:rPr>
                <w:rFonts w:ascii="仿宋_GB2312" w:eastAsia="仿宋_GB2312" w:hint="eastAsia"/>
                <w:sz w:val="20"/>
              </w:rPr>
              <w:t>有亦庄金茂府、金茂逸</w:t>
            </w:r>
            <w:proofErr w:type="gramStart"/>
            <w:r w:rsidRPr="00EB0402">
              <w:rPr>
                <w:rFonts w:ascii="仿宋_GB2312" w:eastAsia="仿宋_GB2312" w:hint="eastAsia"/>
                <w:sz w:val="20"/>
              </w:rPr>
              <w:t>墅</w:t>
            </w:r>
            <w:proofErr w:type="gramEnd"/>
            <w:r w:rsidRPr="00EB0402">
              <w:rPr>
                <w:rFonts w:ascii="仿宋_GB2312" w:eastAsia="仿宋_GB2312" w:hint="eastAsia"/>
                <w:sz w:val="20"/>
              </w:rPr>
              <w:t>、京华雅郡、亦城亦景、南海家园、金隅学府等居住小区，居住小区规模较大，</w:t>
            </w:r>
            <w:r w:rsidR="00BE11BF" w:rsidRPr="00EB0402">
              <w:rPr>
                <w:rFonts w:ascii="仿宋_GB2312" w:eastAsia="仿宋_GB2312" w:hint="eastAsia"/>
                <w:sz w:val="20"/>
              </w:rPr>
              <w:t>档次较高，</w:t>
            </w:r>
            <w:r w:rsidRPr="00EB0402">
              <w:rPr>
                <w:rFonts w:ascii="仿宋_GB2312" w:eastAsia="仿宋_GB2312" w:hint="eastAsia"/>
                <w:sz w:val="20"/>
              </w:rPr>
              <w:t>入住率较高，综合评价居住社区成熟度好。</w:t>
            </w:r>
          </w:p>
        </w:tc>
        <w:tc>
          <w:tcPr>
            <w:tcW w:w="1022" w:type="pct"/>
            <w:tcBorders>
              <w:top w:val="nil"/>
              <w:left w:val="nil"/>
              <w:bottom w:val="single" w:sz="4" w:space="0" w:color="auto"/>
              <w:right w:val="single" w:sz="4" w:space="0" w:color="auto"/>
            </w:tcBorders>
            <w:vAlign w:val="center"/>
          </w:tcPr>
          <w:p w14:paraId="46264AE4" w14:textId="69D9BF4F"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周边</w:t>
            </w:r>
            <w:r w:rsidR="00BE11BF" w:rsidRPr="00EB0402">
              <w:rPr>
                <w:rFonts w:ascii="仿宋_GB2312" w:eastAsia="仿宋_GB2312" w:hint="eastAsia"/>
                <w:sz w:val="20"/>
              </w:rPr>
              <w:t>500米内</w:t>
            </w:r>
            <w:r w:rsidRPr="00EB0402">
              <w:rPr>
                <w:rFonts w:ascii="仿宋_GB2312" w:eastAsia="仿宋_GB2312" w:hint="eastAsia"/>
                <w:sz w:val="20"/>
              </w:rPr>
              <w:t>有亦庄金茂府、亦庄金茂悦、京华雅郡、亦城亦景、南海家园、金隅学府等居住小区，居住小区规模较大，</w:t>
            </w:r>
            <w:r w:rsidR="00BE11BF" w:rsidRPr="00EB0402">
              <w:rPr>
                <w:rFonts w:ascii="仿宋_GB2312" w:eastAsia="仿宋_GB2312" w:hint="eastAsia"/>
                <w:sz w:val="20"/>
              </w:rPr>
              <w:t>档次较高，</w:t>
            </w:r>
            <w:r w:rsidRPr="00EB0402">
              <w:rPr>
                <w:rFonts w:ascii="仿宋_GB2312" w:eastAsia="仿宋_GB2312" w:hint="eastAsia"/>
                <w:sz w:val="20"/>
              </w:rPr>
              <w:t>入住率较高，综合评价居住社区成熟度好。</w:t>
            </w:r>
          </w:p>
        </w:tc>
        <w:tc>
          <w:tcPr>
            <w:tcW w:w="1022" w:type="pct"/>
            <w:tcBorders>
              <w:top w:val="nil"/>
              <w:left w:val="nil"/>
              <w:bottom w:val="single" w:sz="4" w:space="0" w:color="auto"/>
              <w:right w:val="single" w:sz="4" w:space="0" w:color="auto"/>
            </w:tcBorders>
            <w:vAlign w:val="center"/>
          </w:tcPr>
          <w:p w14:paraId="4613E65E" w14:textId="7FDF5C83"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周边</w:t>
            </w:r>
            <w:r w:rsidR="00BE11BF" w:rsidRPr="00EB0402">
              <w:rPr>
                <w:rFonts w:ascii="仿宋_GB2312" w:eastAsia="仿宋_GB2312" w:hint="eastAsia"/>
                <w:sz w:val="20"/>
              </w:rPr>
              <w:t>500米内</w:t>
            </w:r>
            <w:r w:rsidRPr="00EB0402">
              <w:rPr>
                <w:rFonts w:ascii="仿宋_GB2312" w:eastAsia="仿宋_GB2312" w:hint="eastAsia"/>
                <w:sz w:val="20"/>
              </w:rPr>
              <w:t>有亦庄金茂悦、金茂逸</w:t>
            </w:r>
            <w:proofErr w:type="gramStart"/>
            <w:r w:rsidRPr="00EB0402">
              <w:rPr>
                <w:rFonts w:ascii="仿宋_GB2312" w:eastAsia="仿宋_GB2312" w:hint="eastAsia"/>
                <w:sz w:val="20"/>
              </w:rPr>
              <w:t>墅</w:t>
            </w:r>
            <w:proofErr w:type="gramEnd"/>
            <w:r w:rsidRPr="00EB0402">
              <w:rPr>
                <w:rFonts w:ascii="仿宋_GB2312" w:eastAsia="仿宋_GB2312" w:hint="eastAsia"/>
                <w:sz w:val="20"/>
              </w:rPr>
              <w:t>、京华雅郡、亦城亦景、南海家园、金隅学府等居住小区，居住小区规模较大，</w:t>
            </w:r>
            <w:r w:rsidR="00BE11BF" w:rsidRPr="00EB0402">
              <w:rPr>
                <w:rFonts w:ascii="仿宋_GB2312" w:eastAsia="仿宋_GB2312" w:hint="eastAsia"/>
                <w:sz w:val="20"/>
              </w:rPr>
              <w:t>档次较高，</w:t>
            </w:r>
            <w:r w:rsidRPr="00EB0402">
              <w:rPr>
                <w:rFonts w:ascii="仿宋_GB2312" w:eastAsia="仿宋_GB2312" w:hint="eastAsia"/>
                <w:sz w:val="20"/>
              </w:rPr>
              <w:t>入住率较高，综合评价居住社区成熟度好。</w:t>
            </w:r>
          </w:p>
        </w:tc>
      </w:tr>
      <w:tr w:rsidR="00FA11EE" w:rsidRPr="00EB0402" w14:paraId="2CBE3A6E" w14:textId="77777777" w:rsidTr="00EB0402">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443C4093" w14:textId="77777777" w:rsidR="00FA11EE" w:rsidRPr="00EB0402" w:rsidRDefault="00FA11EE" w:rsidP="00FA11EE">
            <w:pPr>
              <w:widowControl/>
              <w:adjustRightInd/>
              <w:spacing w:line="240" w:lineRule="auto"/>
              <w:textAlignment w:val="auto"/>
              <w:rPr>
                <w:rFonts w:ascii="Arial" w:hAnsi="Arial" w:cs="Arial"/>
                <w:sz w:val="18"/>
                <w:szCs w:val="22"/>
              </w:rPr>
            </w:pPr>
          </w:p>
        </w:tc>
        <w:tc>
          <w:tcPr>
            <w:tcW w:w="543" w:type="pct"/>
            <w:tcBorders>
              <w:top w:val="nil"/>
              <w:left w:val="nil"/>
              <w:bottom w:val="single" w:sz="4" w:space="0" w:color="auto"/>
              <w:right w:val="single" w:sz="4" w:space="0" w:color="auto"/>
            </w:tcBorders>
            <w:vAlign w:val="center"/>
          </w:tcPr>
          <w:p w14:paraId="56861421" w14:textId="13E18933" w:rsidR="00FA11EE" w:rsidRPr="00EB0402" w:rsidRDefault="00FA11EE" w:rsidP="00FA11EE">
            <w:pPr>
              <w:widowControl/>
              <w:adjustRightInd/>
              <w:spacing w:line="240" w:lineRule="auto"/>
              <w:jc w:val="center"/>
              <w:textAlignment w:val="auto"/>
              <w:rPr>
                <w:rFonts w:ascii="Arial" w:hAnsi="Arial" w:cs="Arial"/>
                <w:sz w:val="18"/>
              </w:rPr>
            </w:pPr>
            <w:r w:rsidRPr="00EB0402">
              <w:rPr>
                <w:rFonts w:ascii="Arial" w:eastAsia="仿宋_GB2312" w:hAnsi="Arial" w:cs="Arial" w:hint="eastAsia"/>
                <w:sz w:val="20"/>
              </w:rPr>
              <w:t>交通条件</w:t>
            </w:r>
          </w:p>
        </w:tc>
        <w:tc>
          <w:tcPr>
            <w:tcW w:w="1022" w:type="pct"/>
            <w:tcBorders>
              <w:top w:val="nil"/>
              <w:left w:val="nil"/>
              <w:bottom w:val="single" w:sz="4" w:space="0" w:color="auto"/>
              <w:right w:val="single" w:sz="4" w:space="0" w:color="auto"/>
            </w:tcBorders>
            <w:vAlign w:val="center"/>
          </w:tcPr>
          <w:p w14:paraId="70BF0FD3" w14:textId="3F2A932E"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估价对象所属项目东侧紧邻城市支路——</w:t>
            </w:r>
            <w:proofErr w:type="gramStart"/>
            <w:r w:rsidRPr="00EB0402">
              <w:rPr>
                <w:rFonts w:ascii="微软雅黑" w:eastAsia="微软雅黑" w:hAnsi="微软雅黑" w:hint="eastAsia"/>
                <w:sz w:val="20"/>
              </w:rPr>
              <w:t>灜</w:t>
            </w:r>
            <w:proofErr w:type="gramEnd"/>
            <w:r w:rsidRPr="00EB0402">
              <w:rPr>
                <w:rFonts w:ascii="仿宋_GB2312" w:eastAsia="仿宋_GB2312" w:hint="eastAsia"/>
                <w:sz w:val="20"/>
              </w:rPr>
              <w:t>坤路，距地铁</w:t>
            </w:r>
            <w:r w:rsidRPr="00EB0402">
              <w:rPr>
                <w:rFonts w:ascii="仿宋_GB2312" w:eastAsia="仿宋_GB2312" w:hint="eastAsia"/>
                <w:color w:val="000000"/>
                <w:sz w:val="20"/>
              </w:rPr>
              <w:t>8号线（瀛海站）距离约2公里，周边有526路、573路、兴31路、兴38路、兴75路等多条公交线路并设有站点，综合评价交通便捷度一般。</w:t>
            </w:r>
          </w:p>
        </w:tc>
        <w:tc>
          <w:tcPr>
            <w:tcW w:w="1022" w:type="pct"/>
            <w:tcBorders>
              <w:top w:val="nil"/>
              <w:left w:val="nil"/>
              <w:bottom w:val="single" w:sz="4" w:space="0" w:color="auto"/>
              <w:right w:val="single" w:sz="4" w:space="0" w:color="auto"/>
            </w:tcBorders>
            <w:vAlign w:val="center"/>
          </w:tcPr>
          <w:p w14:paraId="6CCF09AF" w14:textId="2DA19D18"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紧邻城市次干道——三海子东路、兴海路等，有兴31路、兴47路、573路、581等多条线路在附近设站，距离地铁T1线九号村站约1.8km，周边段道路情况良好，道路通达度较好，综合评价交通便捷度一般。</w:t>
            </w:r>
          </w:p>
        </w:tc>
        <w:tc>
          <w:tcPr>
            <w:tcW w:w="1022" w:type="pct"/>
            <w:tcBorders>
              <w:top w:val="nil"/>
              <w:left w:val="nil"/>
              <w:bottom w:val="single" w:sz="4" w:space="0" w:color="auto"/>
              <w:right w:val="single" w:sz="4" w:space="0" w:color="auto"/>
            </w:tcBorders>
            <w:vAlign w:val="center"/>
          </w:tcPr>
          <w:p w14:paraId="5DB37E7A" w14:textId="0F9CD505"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紧邻城市次干道——三海子东路、兴海路等，有兴31路、兴47路、573路、581等多条线路在附近设站，距离地铁T1线九号村站约1.8km，周边段道路情况良好，道路通达度较好，综合评价交通便捷度一般。</w:t>
            </w:r>
          </w:p>
        </w:tc>
        <w:tc>
          <w:tcPr>
            <w:tcW w:w="1022" w:type="pct"/>
            <w:tcBorders>
              <w:top w:val="nil"/>
              <w:left w:val="nil"/>
              <w:bottom w:val="single" w:sz="4" w:space="0" w:color="auto"/>
              <w:right w:val="single" w:sz="4" w:space="0" w:color="auto"/>
            </w:tcBorders>
            <w:vAlign w:val="center"/>
          </w:tcPr>
          <w:p w14:paraId="4A07EA8F" w14:textId="25722387"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紧邻城市次干道——三海子东路、兴海路等，有兴31路、兴47路、573路、581等多条线路在附近设站，距离地铁T1线九号村站约1.8km，周边段道路情况良好，道路通达度较好，综合评价交通便捷度一般。</w:t>
            </w:r>
          </w:p>
        </w:tc>
      </w:tr>
      <w:tr w:rsidR="00FA11EE" w:rsidRPr="00EB0402" w14:paraId="61C6F7AF" w14:textId="77777777" w:rsidTr="00EB0402">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18D45692" w14:textId="77777777" w:rsidR="00FA11EE" w:rsidRPr="00EB0402" w:rsidRDefault="00FA11EE" w:rsidP="00FA11EE">
            <w:pPr>
              <w:widowControl/>
              <w:adjustRightInd/>
              <w:spacing w:line="240" w:lineRule="auto"/>
              <w:textAlignment w:val="auto"/>
              <w:rPr>
                <w:rFonts w:ascii="Arial" w:hAnsi="Arial" w:cs="Arial"/>
                <w:sz w:val="18"/>
                <w:szCs w:val="22"/>
              </w:rPr>
            </w:pPr>
          </w:p>
        </w:tc>
        <w:tc>
          <w:tcPr>
            <w:tcW w:w="543" w:type="pct"/>
            <w:tcBorders>
              <w:top w:val="nil"/>
              <w:left w:val="nil"/>
              <w:bottom w:val="single" w:sz="4" w:space="0" w:color="auto"/>
              <w:right w:val="single" w:sz="4" w:space="0" w:color="auto"/>
            </w:tcBorders>
            <w:vAlign w:val="center"/>
          </w:tcPr>
          <w:p w14:paraId="2509D2E4" w14:textId="5FEE7FA3" w:rsidR="00FA11EE" w:rsidRPr="00EB0402" w:rsidRDefault="00FA11EE" w:rsidP="00FA11EE">
            <w:pPr>
              <w:widowControl/>
              <w:adjustRightInd/>
              <w:spacing w:line="240" w:lineRule="auto"/>
              <w:jc w:val="center"/>
              <w:textAlignment w:val="auto"/>
              <w:rPr>
                <w:rFonts w:ascii="Arial" w:hAnsi="Arial" w:cs="Arial"/>
                <w:sz w:val="18"/>
              </w:rPr>
            </w:pPr>
            <w:r w:rsidRPr="00EB0402">
              <w:rPr>
                <w:rFonts w:ascii="Arial" w:hAnsi="Arial" w:cs="Arial" w:hint="eastAsia"/>
                <w:sz w:val="18"/>
              </w:rPr>
              <w:t>商业设施</w:t>
            </w:r>
          </w:p>
        </w:tc>
        <w:tc>
          <w:tcPr>
            <w:tcW w:w="1022" w:type="pct"/>
            <w:tcBorders>
              <w:top w:val="nil"/>
              <w:left w:val="nil"/>
              <w:bottom w:val="single" w:sz="4" w:space="0" w:color="auto"/>
              <w:right w:val="single" w:sz="4" w:space="0" w:color="auto"/>
            </w:tcBorders>
            <w:vAlign w:val="center"/>
          </w:tcPr>
          <w:p w14:paraId="04EC42FB" w14:textId="1522B0A1"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估价对象周边2公里内有北京瀛海环宇坊、</w:t>
            </w:r>
            <w:proofErr w:type="gramStart"/>
            <w:r w:rsidRPr="00EB0402">
              <w:rPr>
                <w:rFonts w:ascii="仿宋_GB2312" w:eastAsia="仿宋_GB2312" w:hint="eastAsia"/>
                <w:sz w:val="20"/>
              </w:rPr>
              <w:t>京鲜生</w:t>
            </w:r>
            <w:proofErr w:type="gramEnd"/>
            <w:r w:rsidRPr="00EB0402">
              <w:rPr>
                <w:rFonts w:ascii="仿宋_GB2312" w:eastAsia="仿宋_GB2312" w:hint="eastAsia"/>
                <w:sz w:val="20"/>
              </w:rPr>
              <w:t>超市等商业设施，商业设施齐备度较好。</w:t>
            </w:r>
          </w:p>
        </w:tc>
        <w:tc>
          <w:tcPr>
            <w:tcW w:w="1022" w:type="pct"/>
            <w:tcBorders>
              <w:top w:val="nil"/>
              <w:left w:val="nil"/>
              <w:bottom w:val="single" w:sz="4" w:space="0" w:color="auto"/>
              <w:right w:val="single" w:sz="4" w:space="0" w:color="auto"/>
            </w:tcBorders>
            <w:vAlign w:val="center"/>
          </w:tcPr>
          <w:p w14:paraId="76D25BF7" w14:textId="1C22FFCD"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周边500米内有龙湖北</w:t>
            </w:r>
            <w:proofErr w:type="gramStart"/>
            <w:r w:rsidRPr="00EB0402">
              <w:rPr>
                <w:rFonts w:ascii="仿宋_GB2312" w:eastAsia="仿宋_GB2312" w:hint="eastAsia"/>
                <w:sz w:val="20"/>
              </w:rPr>
              <w:t>京亦庄天</w:t>
            </w:r>
            <w:proofErr w:type="gramEnd"/>
            <w:r w:rsidRPr="00EB0402">
              <w:rPr>
                <w:rFonts w:ascii="仿宋_GB2312" w:eastAsia="仿宋_GB2312" w:hint="eastAsia"/>
                <w:sz w:val="20"/>
              </w:rPr>
              <w:t>街等商业设施，商业设施齐备度好。</w:t>
            </w:r>
          </w:p>
        </w:tc>
        <w:tc>
          <w:tcPr>
            <w:tcW w:w="1022" w:type="pct"/>
            <w:tcBorders>
              <w:top w:val="nil"/>
              <w:left w:val="nil"/>
              <w:bottom w:val="single" w:sz="4" w:space="0" w:color="auto"/>
              <w:right w:val="single" w:sz="4" w:space="0" w:color="auto"/>
            </w:tcBorders>
            <w:vAlign w:val="center"/>
          </w:tcPr>
          <w:p w14:paraId="7F1F0930" w14:textId="05BC207C" w:rsidR="00FA11EE" w:rsidRPr="00EB0402" w:rsidRDefault="00FA11EE" w:rsidP="00FA11EE">
            <w:pPr>
              <w:widowControl/>
              <w:adjustRightInd/>
              <w:spacing w:line="240" w:lineRule="auto"/>
              <w:jc w:val="center"/>
              <w:textAlignment w:val="auto"/>
              <w:rPr>
                <w:rFonts w:ascii="Arial" w:hAnsi="Arial" w:cs="Arial"/>
                <w:sz w:val="18"/>
              </w:rPr>
            </w:pPr>
            <w:r w:rsidRPr="00EB0402">
              <w:rPr>
                <w:rFonts w:ascii="仿宋_GB2312" w:eastAsia="仿宋_GB2312" w:hint="eastAsia"/>
                <w:sz w:val="20"/>
              </w:rPr>
              <w:t>周边500米内有龙湖北</w:t>
            </w:r>
            <w:proofErr w:type="gramStart"/>
            <w:r w:rsidRPr="00EB0402">
              <w:rPr>
                <w:rFonts w:ascii="仿宋_GB2312" w:eastAsia="仿宋_GB2312" w:hint="eastAsia"/>
                <w:sz w:val="20"/>
              </w:rPr>
              <w:t>京亦庄天</w:t>
            </w:r>
            <w:proofErr w:type="gramEnd"/>
            <w:r w:rsidRPr="00EB0402">
              <w:rPr>
                <w:rFonts w:ascii="仿宋_GB2312" w:eastAsia="仿宋_GB2312" w:hint="eastAsia"/>
                <w:sz w:val="20"/>
              </w:rPr>
              <w:t>街等商业设施，商业设施齐备度好。</w:t>
            </w:r>
          </w:p>
        </w:tc>
        <w:tc>
          <w:tcPr>
            <w:tcW w:w="1022" w:type="pct"/>
            <w:tcBorders>
              <w:top w:val="nil"/>
              <w:left w:val="nil"/>
              <w:bottom w:val="single" w:sz="4" w:space="0" w:color="auto"/>
              <w:right w:val="single" w:sz="4" w:space="0" w:color="auto"/>
            </w:tcBorders>
            <w:vAlign w:val="center"/>
          </w:tcPr>
          <w:p w14:paraId="64B07D62" w14:textId="1D36F3B0" w:rsidR="00FA11EE" w:rsidRPr="00EB0402" w:rsidRDefault="00FA11EE" w:rsidP="00FA11EE">
            <w:pPr>
              <w:widowControl/>
              <w:adjustRightInd/>
              <w:spacing w:line="240" w:lineRule="auto"/>
              <w:jc w:val="center"/>
              <w:textAlignment w:val="auto"/>
              <w:rPr>
                <w:rFonts w:ascii="Arial" w:hAnsi="Arial" w:cs="Arial"/>
                <w:sz w:val="18"/>
              </w:rPr>
            </w:pPr>
            <w:r w:rsidRPr="00EB0402">
              <w:rPr>
                <w:rFonts w:ascii="仿宋_GB2312" w:eastAsia="仿宋_GB2312" w:hint="eastAsia"/>
                <w:sz w:val="20"/>
              </w:rPr>
              <w:t>周边500米内有龙湖北</w:t>
            </w:r>
            <w:proofErr w:type="gramStart"/>
            <w:r w:rsidRPr="00EB0402">
              <w:rPr>
                <w:rFonts w:ascii="仿宋_GB2312" w:eastAsia="仿宋_GB2312" w:hint="eastAsia"/>
                <w:sz w:val="20"/>
              </w:rPr>
              <w:t>京亦庄天</w:t>
            </w:r>
            <w:proofErr w:type="gramEnd"/>
            <w:r w:rsidRPr="00EB0402">
              <w:rPr>
                <w:rFonts w:ascii="仿宋_GB2312" w:eastAsia="仿宋_GB2312" w:hint="eastAsia"/>
                <w:sz w:val="20"/>
              </w:rPr>
              <w:t>街等商业设施，商业设施齐备度好。</w:t>
            </w:r>
          </w:p>
        </w:tc>
      </w:tr>
      <w:tr w:rsidR="00FA11EE" w:rsidRPr="00EB0402" w14:paraId="1BDC384C" w14:textId="77777777" w:rsidTr="00EB0402">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2918E1AC" w14:textId="77777777" w:rsidR="00FA11EE" w:rsidRPr="00EB0402" w:rsidRDefault="00FA11EE" w:rsidP="00FA11EE">
            <w:pPr>
              <w:widowControl/>
              <w:adjustRightInd/>
              <w:spacing w:line="240" w:lineRule="auto"/>
              <w:textAlignment w:val="auto"/>
              <w:rPr>
                <w:rFonts w:ascii="Arial" w:hAnsi="Arial" w:cs="Arial"/>
                <w:sz w:val="18"/>
                <w:szCs w:val="22"/>
              </w:rPr>
            </w:pPr>
          </w:p>
        </w:tc>
        <w:tc>
          <w:tcPr>
            <w:tcW w:w="543" w:type="pct"/>
            <w:tcBorders>
              <w:top w:val="nil"/>
              <w:left w:val="nil"/>
              <w:bottom w:val="single" w:sz="4" w:space="0" w:color="auto"/>
              <w:right w:val="single" w:sz="4" w:space="0" w:color="auto"/>
            </w:tcBorders>
            <w:vAlign w:val="center"/>
          </w:tcPr>
          <w:p w14:paraId="3A9648F2" w14:textId="51C742FF" w:rsidR="00FA11EE" w:rsidRPr="00EB0402" w:rsidRDefault="00FA11EE" w:rsidP="00FA11EE">
            <w:pPr>
              <w:widowControl/>
              <w:adjustRightInd/>
              <w:spacing w:line="240" w:lineRule="auto"/>
              <w:jc w:val="center"/>
              <w:textAlignment w:val="auto"/>
              <w:rPr>
                <w:rFonts w:ascii="Arial" w:hAnsi="Arial" w:cs="Arial"/>
                <w:sz w:val="18"/>
              </w:rPr>
            </w:pPr>
            <w:r w:rsidRPr="00EB0402">
              <w:rPr>
                <w:rFonts w:ascii="Arial" w:eastAsia="仿宋_GB2312" w:hAnsi="Arial" w:cs="Arial" w:hint="eastAsia"/>
                <w:sz w:val="20"/>
              </w:rPr>
              <w:t>自然环境</w:t>
            </w:r>
          </w:p>
        </w:tc>
        <w:tc>
          <w:tcPr>
            <w:tcW w:w="1022" w:type="pct"/>
            <w:tcBorders>
              <w:top w:val="nil"/>
              <w:left w:val="nil"/>
              <w:bottom w:val="single" w:sz="4" w:space="0" w:color="auto"/>
              <w:right w:val="single" w:sz="4" w:space="0" w:color="auto"/>
            </w:tcBorders>
            <w:vAlign w:val="center"/>
          </w:tcPr>
          <w:p w14:paraId="32792E01" w14:textId="72F6CD90"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估价对象周边有瀛海休闲公园等自然景观，绿化面积适中，自然与人环境一般。</w:t>
            </w:r>
          </w:p>
        </w:tc>
        <w:tc>
          <w:tcPr>
            <w:tcW w:w="1022" w:type="pct"/>
            <w:tcBorders>
              <w:top w:val="nil"/>
              <w:left w:val="nil"/>
              <w:bottom w:val="single" w:sz="4" w:space="0" w:color="auto"/>
              <w:right w:val="single" w:sz="4" w:space="0" w:color="auto"/>
            </w:tcBorders>
            <w:vAlign w:val="center"/>
          </w:tcPr>
          <w:p w14:paraId="6DE697C7" w14:textId="7CF8C292"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周边有金茂悦公园、体育公园等，周边无高等教育学校或博物馆等人文景观，综合评价环境状况一般。</w:t>
            </w:r>
          </w:p>
        </w:tc>
        <w:tc>
          <w:tcPr>
            <w:tcW w:w="1022" w:type="pct"/>
            <w:tcBorders>
              <w:top w:val="nil"/>
              <w:left w:val="nil"/>
              <w:bottom w:val="single" w:sz="4" w:space="0" w:color="auto"/>
              <w:right w:val="single" w:sz="4" w:space="0" w:color="auto"/>
            </w:tcBorders>
            <w:vAlign w:val="center"/>
          </w:tcPr>
          <w:p w14:paraId="4259AF12" w14:textId="2BCB1631"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周边有金茂悦公园、体育公园等，周边无高等教育学校或博物馆等人文景观，综合评价环境状况一般。</w:t>
            </w:r>
          </w:p>
        </w:tc>
        <w:tc>
          <w:tcPr>
            <w:tcW w:w="1022" w:type="pct"/>
            <w:tcBorders>
              <w:top w:val="nil"/>
              <w:left w:val="nil"/>
              <w:bottom w:val="single" w:sz="4" w:space="0" w:color="auto"/>
              <w:right w:val="single" w:sz="4" w:space="0" w:color="auto"/>
            </w:tcBorders>
            <w:vAlign w:val="center"/>
          </w:tcPr>
          <w:p w14:paraId="059E1019" w14:textId="1B898B09" w:rsidR="00FA11EE" w:rsidRPr="00EB0402" w:rsidRDefault="00FA11EE" w:rsidP="00FA11EE">
            <w:pPr>
              <w:widowControl/>
              <w:adjustRightInd/>
              <w:spacing w:line="240" w:lineRule="auto"/>
              <w:jc w:val="center"/>
              <w:textAlignment w:val="auto"/>
              <w:rPr>
                <w:rFonts w:ascii="Arial" w:hAnsi="Arial" w:cs="Arial"/>
                <w:sz w:val="18"/>
              </w:rPr>
            </w:pPr>
            <w:r w:rsidRPr="00EB0402">
              <w:rPr>
                <w:rFonts w:ascii="仿宋_GB2312" w:eastAsia="仿宋_GB2312" w:hint="eastAsia"/>
                <w:sz w:val="20"/>
              </w:rPr>
              <w:t>周边有金茂悦公园、体育公园等，周边无高等教育学校或博物馆等人文景观，综合评价环境状况一般。</w:t>
            </w:r>
          </w:p>
        </w:tc>
      </w:tr>
      <w:tr w:rsidR="00FA11EE" w:rsidRPr="00EB0402" w14:paraId="1EAB198B" w14:textId="77777777" w:rsidTr="00EB0402">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6A686B56" w14:textId="77777777" w:rsidR="00FA11EE" w:rsidRPr="00EB0402" w:rsidRDefault="00FA11EE" w:rsidP="00FA11EE">
            <w:pPr>
              <w:widowControl/>
              <w:adjustRightInd/>
              <w:spacing w:line="240" w:lineRule="auto"/>
              <w:textAlignment w:val="auto"/>
              <w:rPr>
                <w:rFonts w:ascii="Arial" w:hAnsi="Arial" w:cs="Arial"/>
                <w:sz w:val="18"/>
                <w:szCs w:val="22"/>
              </w:rPr>
            </w:pPr>
          </w:p>
        </w:tc>
        <w:tc>
          <w:tcPr>
            <w:tcW w:w="543" w:type="pct"/>
            <w:tcBorders>
              <w:top w:val="nil"/>
              <w:left w:val="nil"/>
              <w:bottom w:val="single" w:sz="4" w:space="0" w:color="auto"/>
              <w:right w:val="single" w:sz="4" w:space="0" w:color="auto"/>
            </w:tcBorders>
            <w:vAlign w:val="center"/>
          </w:tcPr>
          <w:p w14:paraId="42EAB721" w14:textId="6D4D73F8" w:rsidR="00FA11EE" w:rsidRPr="00EB0402" w:rsidRDefault="00FA11EE" w:rsidP="00FA11EE">
            <w:pPr>
              <w:widowControl/>
              <w:adjustRightInd/>
              <w:spacing w:line="240" w:lineRule="auto"/>
              <w:jc w:val="center"/>
              <w:textAlignment w:val="auto"/>
              <w:rPr>
                <w:rFonts w:ascii="Arial" w:hAnsi="Arial" w:cs="Arial"/>
                <w:sz w:val="18"/>
              </w:rPr>
            </w:pPr>
            <w:r w:rsidRPr="00EB0402">
              <w:rPr>
                <w:rFonts w:ascii="Arial" w:hAnsi="Arial" w:cs="Arial" w:hint="eastAsia"/>
                <w:sz w:val="18"/>
              </w:rPr>
              <w:t>公共配套设施</w:t>
            </w:r>
          </w:p>
        </w:tc>
        <w:tc>
          <w:tcPr>
            <w:tcW w:w="1022" w:type="pct"/>
            <w:tcBorders>
              <w:top w:val="nil"/>
              <w:left w:val="nil"/>
              <w:bottom w:val="single" w:sz="4" w:space="0" w:color="auto"/>
              <w:right w:val="single" w:sz="4" w:space="0" w:color="auto"/>
            </w:tcBorders>
            <w:vAlign w:val="center"/>
          </w:tcPr>
          <w:p w14:paraId="4180549D" w14:textId="0489158D"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估价对象所在区域周边</w:t>
            </w:r>
            <w:r w:rsidRPr="00EB0402">
              <w:rPr>
                <w:rFonts w:ascii="仿宋_GB2312" w:eastAsia="仿宋_GB2312" w:hint="eastAsia"/>
                <w:color w:val="000000"/>
                <w:sz w:val="20"/>
              </w:rPr>
              <w:t>2公里范围内有北京瀛海环宇</w:t>
            </w:r>
            <w:r w:rsidRPr="00EB0402">
              <w:rPr>
                <w:rFonts w:ascii="仿宋_GB2312" w:eastAsia="仿宋_GB2312" w:hint="eastAsia"/>
                <w:color w:val="000000"/>
                <w:sz w:val="20"/>
              </w:rPr>
              <w:lastRenderedPageBreak/>
              <w:t>坊、</w:t>
            </w:r>
            <w:proofErr w:type="gramStart"/>
            <w:r w:rsidRPr="00EB0402">
              <w:rPr>
                <w:rFonts w:ascii="仿宋_GB2312" w:eastAsia="仿宋_GB2312" w:hint="eastAsia"/>
                <w:color w:val="000000"/>
                <w:sz w:val="20"/>
              </w:rPr>
              <w:t>京鲜生</w:t>
            </w:r>
            <w:proofErr w:type="gramEnd"/>
            <w:r w:rsidRPr="00EB0402">
              <w:rPr>
                <w:rFonts w:ascii="仿宋_GB2312" w:eastAsia="仿宋_GB2312" w:hint="eastAsia"/>
                <w:color w:val="000000"/>
                <w:sz w:val="20"/>
              </w:rPr>
              <w:t>超市等商业场所；有北京大兴精华学校、瀛海第四幼儿园等教育设施；有北京市</w:t>
            </w:r>
            <w:proofErr w:type="gramStart"/>
            <w:r w:rsidRPr="00EB0402">
              <w:rPr>
                <w:rFonts w:ascii="仿宋_GB2312" w:eastAsia="仿宋_GB2312" w:hint="eastAsia"/>
                <w:color w:val="000000"/>
                <w:sz w:val="20"/>
              </w:rPr>
              <w:t>大兴区</w:t>
            </w:r>
            <w:proofErr w:type="gramEnd"/>
            <w:r w:rsidRPr="00EB0402">
              <w:rPr>
                <w:rFonts w:ascii="仿宋_GB2312" w:eastAsia="仿宋_GB2312" w:hint="eastAsia"/>
                <w:color w:val="000000"/>
                <w:sz w:val="20"/>
              </w:rPr>
              <w:t>中西医结合医院、瀛海社区卫生服务中心等医疗卫生机构；有中国邮政储蓄银行、北京农商银行等金融服务机构，公共配套设施状况较好。</w:t>
            </w:r>
          </w:p>
        </w:tc>
        <w:tc>
          <w:tcPr>
            <w:tcW w:w="1022" w:type="pct"/>
            <w:tcBorders>
              <w:top w:val="nil"/>
              <w:left w:val="nil"/>
              <w:bottom w:val="single" w:sz="4" w:space="0" w:color="auto"/>
              <w:right w:val="single" w:sz="4" w:space="0" w:color="auto"/>
            </w:tcBorders>
            <w:vAlign w:val="center"/>
          </w:tcPr>
          <w:p w14:paraId="733AECE4" w14:textId="25DAEC11"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lastRenderedPageBreak/>
              <w:t>周边2公里范围内有北京农村商业银行、中国光大银行</w:t>
            </w:r>
            <w:r w:rsidRPr="00EB0402">
              <w:rPr>
                <w:rFonts w:ascii="仿宋_GB2312" w:eastAsia="仿宋_GB2312" w:hint="eastAsia"/>
                <w:sz w:val="20"/>
              </w:rPr>
              <w:lastRenderedPageBreak/>
              <w:t>等金融机构；物美超市等商服设施；周边有人大附中亦庄新城学校、亦庄实验学校、亦庄第二中心小学等教育机构；有北京中医药大学东方医院等医疗机构设施。公共配套设施较齐全。</w:t>
            </w:r>
          </w:p>
        </w:tc>
        <w:tc>
          <w:tcPr>
            <w:tcW w:w="1022" w:type="pct"/>
            <w:tcBorders>
              <w:top w:val="nil"/>
              <w:left w:val="nil"/>
              <w:bottom w:val="single" w:sz="4" w:space="0" w:color="auto"/>
              <w:right w:val="single" w:sz="4" w:space="0" w:color="auto"/>
            </w:tcBorders>
            <w:vAlign w:val="center"/>
          </w:tcPr>
          <w:p w14:paraId="369EC936" w14:textId="29209E88"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lastRenderedPageBreak/>
              <w:t>周边2公里范围内有北京农村商业银行、中国光大银行</w:t>
            </w:r>
            <w:r w:rsidRPr="00EB0402">
              <w:rPr>
                <w:rFonts w:ascii="仿宋_GB2312" w:eastAsia="仿宋_GB2312" w:hint="eastAsia"/>
                <w:sz w:val="20"/>
              </w:rPr>
              <w:lastRenderedPageBreak/>
              <w:t>等金融机构；物美超市等商服设施；周边有人大附中亦庄新城学校、亦庄实验学校、亦庄第二中心小学等教育机构；有北京中医药大学东方医院等医疗机构设施。公共配套设施较齐全。</w:t>
            </w:r>
          </w:p>
        </w:tc>
        <w:tc>
          <w:tcPr>
            <w:tcW w:w="1022" w:type="pct"/>
            <w:tcBorders>
              <w:top w:val="nil"/>
              <w:left w:val="nil"/>
              <w:bottom w:val="single" w:sz="4" w:space="0" w:color="auto"/>
              <w:right w:val="single" w:sz="4" w:space="0" w:color="auto"/>
            </w:tcBorders>
            <w:vAlign w:val="center"/>
          </w:tcPr>
          <w:p w14:paraId="0499E321" w14:textId="66639C24" w:rsidR="00FA11EE" w:rsidRPr="00EB0402" w:rsidRDefault="00FA11EE" w:rsidP="00FA11EE">
            <w:pPr>
              <w:widowControl/>
              <w:adjustRightInd/>
              <w:spacing w:line="240" w:lineRule="auto"/>
              <w:jc w:val="center"/>
              <w:textAlignment w:val="auto"/>
              <w:rPr>
                <w:rFonts w:ascii="Arial" w:hAnsi="Arial" w:cs="Arial"/>
                <w:sz w:val="18"/>
              </w:rPr>
            </w:pPr>
            <w:r w:rsidRPr="00EB0402">
              <w:rPr>
                <w:rFonts w:ascii="仿宋_GB2312" w:eastAsia="仿宋_GB2312" w:hint="eastAsia"/>
                <w:sz w:val="20"/>
              </w:rPr>
              <w:lastRenderedPageBreak/>
              <w:t>周边2公里范围内有北京农村商业银行、中国光大银行</w:t>
            </w:r>
            <w:r w:rsidRPr="00EB0402">
              <w:rPr>
                <w:rFonts w:ascii="仿宋_GB2312" w:eastAsia="仿宋_GB2312" w:hint="eastAsia"/>
                <w:sz w:val="20"/>
              </w:rPr>
              <w:lastRenderedPageBreak/>
              <w:t>等金融机构；物美超市等商服设施；周边有人大附中亦庄新城学校、亦庄实验学校、亦庄第二中心小学等教育机构；有北京中医药大学东方医院等医疗机构设施。公共配套设施较齐全。</w:t>
            </w:r>
          </w:p>
        </w:tc>
      </w:tr>
      <w:tr w:rsidR="00FA11EE" w:rsidRPr="00EB0402" w14:paraId="6F050AE8" w14:textId="77777777" w:rsidTr="00EB0402">
        <w:trPr>
          <w:trHeight w:val="20"/>
          <w:jc w:val="center"/>
        </w:trPr>
        <w:tc>
          <w:tcPr>
            <w:tcW w:w="370" w:type="pct"/>
            <w:vMerge w:val="restart"/>
            <w:tcBorders>
              <w:top w:val="single" w:sz="4" w:space="0" w:color="auto"/>
              <w:left w:val="single" w:sz="4" w:space="0" w:color="auto"/>
              <w:right w:val="single" w:sz="4" w:space="0" w:color="auto"/>
            </w:tcBorders>
            <w:vAlign w:val="center"/>
          </w:tcPr>
          <w:p w14:paraId="7DF767A4" w14:textId="77777777" w:rsidR="00FA11EE" w:rsidRPr="00EB0402" w:rsidRDefault="00FA11EE" w:rsidP="00FA11EE">
            <w:pPr>
              <w:widowControl/>
              <w:adjustRightInd/>
              <w:spacing w:line="240" w:lineRule="auto"/>
              <w:jc w:val="center"/>
              <w:textAlignment w:val="auto"/>
              <w:rPr>
                <w:rFonts w:ascii="Arial" w:hAnsi="Arial" w:cs="Arial"/>
                <w:sz w:val="18"/>
                <w:szCs w:val="22"/>
              </w:rPr>
            </w:pPr>
            <w:r w:rsidRPr="00EB0402">
              <w:rPr>
                <w:rFonts w:ascii="Arial" w:hAnsi="Arial" w:cs="Arial"/>
                <w:sz w:val="18"/>
                <w:szCs w:val="22"/>
              </w:rPr>
              <w:lastRenderedPageBreak/>
              <w:t>实物状况</w:t>
            </w:r>
          </w:p>
        </w:tc>
        <w:tc>
          <w:tcPr>
            <w:tcW w:w="543" w:type="pct"/>
            <w:tcBorders>
              <w:top w:val="single" w:sz="4" w:space="0" w:color="auto"/>
              <w:left w:val="nil"/>
              <w:bottom w:val="single" w:sz="4" w:space="0" w:color="auto"/>
              <w:right w:val="single" w:sz="4" w:space="0" w:color="auto"/>
            </w:tcBorders>
            <w:vAlign w:val="center"/>
          </w:tcPr>
          <w:p w14:paraId="17500CF2" w14:textId="15BAC440" w:rsidR="00FA11EE" w:rsidRPr="00EB0402" w:rsidRDefault="00FA11EE" w:rsidP="00FA11EE">
            <w:pPr>
              <w:widowControl/>
              <w:adjustRightInd/>
              <w:spacing w:line="240" w:lineRule="auto"/>
              <w:jc w:val="center"/>
              <w:textAlignment w:val="auto"/>
              <w:rPr>
                <w:rFonts w:ascii="Arial" w:hAnsi="Arial" w:cs="Arial"/>
                <w:sz w:val="18"/>
              </w:rPr>
            </w:pPr>
            <w:r w:rsidRPr="00EB0402">
              <w:rPr>
                <w:rFonts w:ascii="仿宋_GB2312" w:eastAsia="仿宋_GB2312" w:hint="eastAsia"/>
                <w:sz w:val="20"/>
              </w:rPr>
              <w:t>物业服务</w:t>
            </w:r>
          </w:p>
        </w:tc>
        <w:tc>
          <w:tcPr>
            <w:tcW w:w="1022" w:type="pct"/>
            <w:tcBorders>
              <w:top w:val="single" w:sz="4" w:space="0" w:color="auto"/>
              <w:left w:val="nil"/>
              <w:bottom w:val="single" w:sz="4" w:space="0" w:color="auto"/>
              <w:right w:val="single" w:sz="4" w:space="0" w:color="auto"/>
            </w:tcBorders>
            <w:vAlign w:val="center"/>
          </w:tcPr>
          <w:p w14:paraId="750D6EF6" w14:textId="23FCED1E"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有专业物业公司，物业服务保障好</w:t>
            </w:r>
          </w:p>
        </w:tc>
        <w:tc>
          <w:tcPr>
            <w:tcW w:w="1022" w:type="pct"/>
            <w:tcBorders>
              <w:top w:val="single" w:sz="4" w:space="0" w:color="auto"/>
              <w:left w:val="nil"/>
              <w:bottom w:val="single" w:sz="4" w:space="0" w:color="auto"/>
              <w:right w:val="single" w:sz="4" w:space="0" w:color="auto"/>
            </w:tcBorders>
            <w:vAlign w:val="center"/>
          </w:tcPr>
          <w:p w14:paraId="1F66C569" w14:textId="7EFE8E0B"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有普通物业公司，物业服务保障较好</w:t>
            </w:r>
          </w:p>
        </w:tc>
        <w:tc>
          <w:tcPr>
            <w:tcW w:w="1022" w:type="pct"/>
            <w:tcBorders>
              <w:top w:val="single" w:sz="4" w:space="0" w:color="auto"/>
              <w:left w:val="nil"/>
              <w:bottom w:val="single" w:sz="4" w:space="0" w:color="auto"/>
              <w:right w:val="single" w:sz="4" w:space="0" w:color="auto"/>
            </w:tcBorders>
            <w:vAlign w:val="center"/>
          </w:tcPr>
          <w:p w14:paraId="44B0124E" w14:textId="5C17D9EA"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有普通物业公司，物业服务保障较好</w:t>
            </w:r>
          </w:p>
        </w:tc>
        <w:tc>
          <w:tcPr>
            <w:tcW w:w="1022" w:type="pct"/>
            <w:tcBorders>
              <w:top w:val="single" w:sz="4" w:space="0" w:color="auto"/>
              <w:left w:val="nil"/>
              <w:bottom w:val="single" w:sz="4" w:space="0" w:color="auto"/>
              <w:right w:val="single" w:sz="4" w:space="0" w:color="auto"/>
            </w:tcBorders>
            <w:vAlign w:val="center"/>
          </w:tcPr>
          <w:p w14:paraId="31BB06EA" w14:textId="21065E06"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有普通物业公司，物业服务保障较好</w:t>
            </w:r>
          </w:p>
        </w:tc>
      </w:tr>
      <w:tr w:rsidR="00FA11EE" w:rsidRPr="00EB0402" w14:paraId="32BB2AEB" w14:textId="77777777" w:rsidTr="00EB0402">
        <w:trPr>
          <w:trHeight w:val="20"/>
          <w:jc w:val="center"/>
        </w:trPr>
        <w:tc>
          <w:tcPr>
            <w:tcW w:w="370" w:type="pct"/>
            <w:vMerge/>
            <w:tcBorders>
              <w:left w:val="single" w:sz="4" w:space="0" w:color="auto"/>
              <w:right w:val="single" w:sz="4" w:space="0" w:color="auto"/>
            </w:tcBorders>
            <w:vAlign w:val="center"/>
          </w:tcPr>
          <w:p w14:paraId="2F80668F" w14:textId="77777777" w:rsidR="00FA11EE" w:rsidRPr="00EB0402" w:rsidRDefault="00FA11EE" w:rsidP="00FA11EE">
            <w:pPr>
              <w:widowControl/>
              <w:adjustRightInd/>
              <w:spacing w:line="240" w:lineRule="auto"/>
              <w:textAlignment w:val="auto"/>
              <w:rPr>
                <w:rFonts w:ascii="Arial" w:hAnsi="Arial" w:cs="Arial"/>
                <w:sz w:val="18"/>
                <w:szCs w:val="22"/>
              </w:rPr>
            </w:pPr>
          </w:p>
        </w:tc>
        <w:tc>
          <w:tcPr>
            <w:tcW w:w="543" w:type="pct"/>
            <w:tcBorders>
              <w:top w:val="single" w:sz="4" w:space="0" w:color="auto"/>
              <w:left w:val="nil"/>
              <w:bottom w:val="single" w:sz="4" w:space="0" w:color="auto"/>
              <w:right w:val="single" w:sz="4" w:space="0" w:color="auto"/>
            </w:tcBorders>
            <w:vAlign w:val="center"/>
          </w:tcPr>
          <w:p w14:paraId="6BEB5496" w14:textId="72E57117" w:rsidR="00FA11EE" w:rsidRPr="00EB0402" w:rsidRDefault="00FA11EE" w:rsidP="00FA11EE">
            <w:pPr>
              <w:widowControl/>
              <w:adjustRightInd/>
              <w:spacing w:line="240" w:lineRule="auto"/>
              <w:jc w:val="center"/>
              <w:textAlignment w:val="auto"/>
              <w:rPr>
                <w:rFonts w:ascii="Arial" w:hAnsi="Arial" w:cs="Arial"/>
                <w:sz w:val="18"/>
              </w:rPr>
            </w:pPr>
            <w:r w:rsidRPr="00EB0402">
              <w:rPr>
                <w:rFonts w:ascii="仿宋_GB2312" w:eastAsia="仿宋_GB2312" w:hAnsi="Arial" w:cs="Arial" w:hint="eastAsia"/>
                <w:sz w:val="20"/>
              </w:rPr>
              <w:t>配套设施</w:t>
            </w:r>
          </w:p>
        </w:tc>
        <w:tc>
          <w:tcPr>
            <w:tcW w:w="1022" w:type="pct"/>
            <w:tcBorders>
              <w:top w:val="single" w:sz="4" w:space="0" w:color="auto"/>
              <w:left w:val="nil"/>
              <w:bottom w:val="single" w:sz="4" w:space="0" w:color="auto"/>
              <w:right w:val="single" w:sz="4" w:space="0" w:color="auto"/>
            </w:tcBorders>
            <w:vAlign w:val="center"/>
          </w:tcPr>
          <w:p w14:paraId="3E18FA20" w14:textId="4DAE8F8A"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配备活动站、医疗站、健身房、会客室、停车位</w:t>
            </w:r>
          </w:p>
        </w:tc>
        <w:tc>
          <w:tcPr>
            <w:tcW w:w="1022" w:type="pct"/>
            <w:tcBorders>
              <w:top w:val="single" w:sz="4" w:space="0" w:color="auto"/>
              <w:left w:val="nil"/>
              <w:bottom w:val="single" w:sz="4" w:space="0" w:color="auto"/>
              <w:right w:val="single" w:sz="4" w:space="0" w:color="auto"/>
            </w:tcBorders>
            <w:vAlign w:val="center"/>
          </w:tcPr>
          <w:p w14:paraId="5F406C60" w14:textId="2F76E80A"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配备室外活动器材</w:t>
            </w:r>
          </w:p>
        </w:tc>
        <w:tc>
          <w:tcPr>
            <w:tcW w:w="1022" w:type="pct"/>
            <w:tcBorders>
              <w:top w:val="single" w:sz="4" w:space="0" w:color="auto"/>
              <w:left w:val="nil"/>
              <w:bottom w:val="single" w:sz="4" w:space="0" w:color="auto"/>
              <w:right w:val="single" w:sz="4" w:space="0" w:color="auto"/>
            </w:tcBorders>
            <w:vAlign w:val="center"/>
          </w:tcPr>
          <w:p w14:paraId="458A750B" w14:textId="6D058E0C"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配备室外活动器材</w:t>
            </w:r>
          </w:p>
        </w:tc>
        <w:tc>
          <w:tcPr>
            <w:tcW w:w="1022" w:type="pct"/>
            <w:tcBorders>
              <w:top w:val="single" w:sz="4" w:space="0" w:color="auto"/>
              <w:left w:val="nil"/>
              <w:bottom w:val="single" w:sz="4" w:space="0" w:color="auto"/>
              <w:right w:val="single" w:sz="4" w:space="0" w:color="auto"/>
            </w:tcBorders>
            <w:vAlign w:val="center"/>
          </w:tcPr>
          <w:p w14:paraId="6BB8FC7D" w14:textId="3721227B"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配备室外活动器材</w:t>
            </w:r>
          </w:p>
        </w:tc>
      </w:tr>
      <w:tr w:rsidR="00FA11EE" w:rsidRPr="00EB0402" w14:paraId="78BF1AF0" w14:textId="77777777" w:rsidTr="00EB0402">
        <w:trPr>
          <w:trHeight w:val="20"/>
          <w:jc w:val="center"/>
        </w:trPr>
        <w:tc>
          <w:tcPr>
            <w:tcW w:w="370" w:type="pct"/>
            <w:vMerge/>
            <w:tcBorders>
              <w:left w:val="single" w:sz="4" w:space="0" w:color="auto"/>
              <w:right w:val="single" w:sz="4" w:space="0" w:color="auto"/>
            </w:tcBorders>
            <w:vAlign w:val="center"/>
          </w:tcPr>
          <w:p w14:paraId="516A353D" w14:textId="77777777" w:rsidR="00FA11EE" w:rsidRPr="00EB0402" w:rsidRDefault="00FA11EE" w:rsidP="00FA11EE">
            <w:pPr>
              <w:widowControl/>
              <w:adjustRightInd/>
              <w:spacing w:line="240" w:lineRule="auto"/>
              <w:textAlignment w:val="auto"/>
              <w:rPr>
                <w:rFonts w:ascii="Arial" w:hAnsi="Arial" w:cs="Arial"/>
                <w:sz w:val="18"/>
                <w:szCs w:val="22"/>
              </w:rPr>
            </w:pPr>
          </w:p>
        </w:tc>
        <w:tc>
          <w:tcPr>
            <w:tcW w:w="543" w:type="pct"/>
            <w:tcBorders>
              <w:top w:val="single" w:sz="4" w:space="0" w:color="auto"/>
              <w:left w:val="nil"/>
              <w:bottom w:val="single" w:sz="4" w:space="0" w:color="auto"/>
              <w:right w:val="single" w:sz="4" w:space="0" w:color="auto"/>
            </w:tcBorders>
            <w:vAlign w:val="center"/>
          </w:tcPr>
          <w:p w14:paraId="72894404" w14:textId="4692710D" w:rsidR="00FA11EE" w:rsidRPr="00EB0402" w:rsidRDefault="00FA11EE" w:rsidP="00FA11EE">
            <w:pPr>
              <w:widowControl/>
              <w:adjustRightInd/>
              <w:spacing w:line="240" w:lineRule="auto"/>
              <w:jc w:val="center"/>
              <w:textAlignment w:val="auto"/>
              <w:rPr>
                <w:rFonts w:ascii="Arial" w:hAnsi="Arial" w:cs="Arial"/>
                <w:sz w:val="18"/>
              </w:rPr>
            </w:pPr>
            <w:r w:rsidRPr="00EB0402">
              <w:rPr>
                <w:rFonts w:ascii="仿宋_GB2312" w:eastAsia="仿宋_GB2312" w:hint="eastAsia"/>
                <w:sz w:val="20"/>
              </w:rPr>
              <w:t>居住管理</w:t>
            </w:r>
          </w:p>
        </w:tc>
        <w:tc>
          <w:tcPr>
            <w:tcW w:w="1022" w:type="pct"/>
            <w:tcBorders>
              <w:top w:val="single" w:sz="4" w:space="0" w:color="auto"/>
              <w:left w:val="nil"/>
              <w:bottom w:val="single" w:sz="4" w:space="0" w:color="auto"/>
              <w:right w:val="single" w:sz="4" w:space="0" w:color="auto"/>
            </w:tcBorders>
            <w:vAlign w:val="center"/>
          </w:tcPr>
          <w:p w14:paraId="17034C03" w14:textId="7D146AC2"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配备管理人员，数量充足，居住管理较好</w:t>
            </w:r>
          </w:p>
        </w:tc>
        <w:tc>
          <w:tcPr>
            <w:tcW w:w="1022" w:type="pct"/>
            <w:tcBorders>
              <w:top w:val="single" w:sz="4" w:space="0" w:color="auto"/>
              <w:left w:val="nil"/>
              <w:bottom w:val="single" w:sz="4" w:space="0" w:color="auto"/>
              <w:right w:val="single" w:sz="4" w:space="0" w:color="auto"/>
            </w:tcBorders>
            <w:vAlign w:val="center"/>
          </w:tcPr>
          <w:p w14:paraId="7487BA9F" w14:textId="33862F48"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配备管理人员，数量充足，居住管理较好</w:t>
            </w:r>
          </w:p>
        </w:tc>
        <w:tc>
          <w:tcPr>
            <w:tcW w:w="1022" w:type="pct"/>
            <w:tcBorders>
              <w:top w:val="single" w:sz="4" w:space="0" w:color="auto"/>
              <w:left w:val="nil"/>
              <w:bottom w:val="single" w:sz="4" w:space="0" w:color="auto"/>
              <w:right w:val="single" w:sz="4" w:space="0" w:color="auto"/>
            </w:tcBorders>
            <w:vAlign w:val="center"/>
          </w:tcPr>
          <w:p w14:paraId="160F540F" w14:textId="4661C70B"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配备管理人员，数量充足，居住管理较好</w:t>
            </w:r>
          </w:p>
        </w:tc>
        <w:tc>
          <w:tcPr>
            <w:tcW w:w="1022" w:type="pct"/>
            <w:tcBorders>
              <w:top w:val="single" w:sz="4" w:space="0" w:color="auto"/>
              <w:left w:val="nil"/>
              <w:bottom w:val="single" w:sz="4" w:space="0" w:color="auto"/>
              <w:right w:val="single" w:sz="4" w:space="0" w:color="auto"/>
            </w:tcBorders>
            <w:vAlign w:val="center"/>
          </w:tcPr>
          <w:p w14:paraId="6518854F" w14:textId="352F58AA"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配备管理人员，数量充足，居住管理较好</w:t>
            </w:r>
          </w:p>
        </w:tc>
      </w:tr>
      <w:tr w:rsidR="00FA11EE" w:rsidRPr="00EB0402" w14:paraId="403D2391" w14:textId="77777777" w:rsidTr="00EB0402">
        <w:trPr>
          <w:trHeight w:val="20"/>
          <w:jc w:val="center"/>
        </w:trPr>
        <w:tc>
          <w:tcPr>
            <w:tcW w:w="370" w:type="pct"/>
            <w:vMerge/>
            <w:tcBorders>
              <w:left w:val="single" w:sz="4" w:space="0" w:color="auto"/>
              <w:right w:val="single" w:sz="4" w:space="0" w:color="auto"/>
            </w:tcBorders>
            <w:vAlign w:val="center"/>
          </w:tcPr>
          <w:p w14:paraId="567950F6" w14:textId="77777777" w:rsidR="00FA11EE" w:rsidRPr="00EB0402" w:rsidRDefault="00FA11EE" w:rsidP="00FA11EE">
            <w:pPr>
              <w:widowControl/>
              <w:adjustRightInd/>
              <w:spacing w:line="240" w:lineRule="auto"/>
              <w:textAlignment w:val="auto"/>
              <w:rPr>
                <w:rFonts w:ascii="Arial" w:hAnsi="Arial" w:cs="Arial"/>
                <w:sz w:val="18"/>
                <w:szCs w:val="22"/>
              </w:rPr>
            </w:pPr>
          </w:p>
        </w:tc>
        <w:tc>
          <w:tcPr>
            <w:tcW w:w="543" w:type="pct"/>
            <w:tcBorders>
              <w:top w:val="single" w:sz="4" w:space="0" w:color="auto"/>
              <w:left w:val="nil"/>
              <w:bottom w:val="single" w:sz="4" w:space="0" w:color="auto"/>
              <w:right w:val="single" w:sz="4" w:space="0" w:color="auto"/>
            </w:tcBorders>
            <w:vAlign w:val="center"/>
          </w:tcPr>
          <w:p w14:paraId="0723DD3D" w14:textId="749FF899" w:rsidR="00FA11EE" w:rsidRPr="00EB0402" w:rsidRDefault="00FA11EE" w:rsidP="00FA11EE">
            <w:pPr>
              <w:widowControl/>
              <w:adjustRightInd/>
              <w:spacing w:line="240" w:lineRule="auto"/>
              <w:jc w:val="center"/>
              <w:textAlignment w:val="auto"/>
              <w:rPr>
                <w:rFonts w:ascii="Arial" w:hAnsi="Arial" w:cs="Arial"/>
                <w:sz w:val="18"/>
              </w:rPr>
            </w:pPr>
            <w:r w:rsidRPr="00EB0402">
              <w:rPr>
                <w:rFonts w:ascii="仿宋_GB2312" w:eastAsia="仿宋_GB2312" w:hint="eastAsia"/>
                <w:sz w:val="20"/>
              </w:rPr>
              <w:t>建筑类型</w:t>
            </w:r>
          </w:p>
        </w:tc>
        <w:tc>
          <w:tcPr>
            <w:tcW w:w="1022" w:type="pct"/>
            <w:tcBorders>
              <w:top w:val="single" w:sz="4" w:space="0" w:color="auto"/>
              <w:left w:val="nil"/>
              <w:bottom w:val="single" w:sz="4" w:space="0" w:color="auto"/>
              <w:right w:val="single" w:sz="4" w:space="0" w:color="auto"/>
            </w:tcBorders>
            <w:vAlign w:val="center"/>
          </w:tcPr>
          <w:p w14:paraId="05EB27E8" w14:textId="142B5722"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多层板楼</w:t>
            </w:r>
          </w:p>
        </w:tc>
        <w:tc>
          <w:tcPr>
            <w:tcW w:w="1022" w:type="pct"/>
            <w:tcBorders>
              <w:top w:val="single" w:sz="4" w:space="0" w:color="auto"/>
              <w:left w:val="nil"/>
              <w:bottom w:val="single" w:sz="4" w:space="0" w:color="auto"/>
              <w:right w:val="single" w:sz="4" w:space="0" w:color="auto"/>
            </w:tcBorders>
            <w:vAlign w:val="center"/>
          </w:tcPr>
          <w:p w14:paraId="2966B258" w14:textId="07DE8AC8"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高层板楼</w:t>
            </w:r>
          </w:p>
        </w:tc>
        <w:tc>
          <w:tcPr>
            <w:tcW w:w="1022" w:type="pct"/>
            <w:tcBorders>
              <w:top w:val="single" w:sz="4" w:space="0" w:color="auto"/>
              <w:left w:val="nil"/>
              <w:bottom w:val="single" w:sz="4" w:space="0" w:color="auto"/>
              <w:right w:val="single" w:sz="4" w:space="0" w:color="auto"/>
            </w:tcBorders>
            <w:vAlign w:val="center"/>
          </w:tcPr>
          <w:p w14:paraId="63D4A33F" w14:textId="01D0275C"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高层板楼</w:t>
            </w:r>
          </w:p>
        </w:tc>
        <w:tc>
          <w:tcPr>
            <w:tcW w:w="1022" w:type="pct"/>
            <w:tcBorders>
              <w:top w:val="single" w:sz="4" w:space="0" w:color="auto"/>
              <w:left w:val="nil"/>
              <w:bottom w:val="single" w:sz="4" w:space="0" w:color="auto"/>
              <w:right w:val="single" w:sz="4" w:space="0" w:color="auto"/>
            </w:tcBorders>
            <w:vAlign w:val="center"/>
          </w:tcPr>
          <w:p w14:paraId="6F879A73" w14:textId="0794321A"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高层板楼</w:t>
            </w:r>
          </w:p>
        </w:tc>
      </w:tr>
      <w:tr w:rsidR="00FA11EE" w:rsidRPr="00EB0402" w14:paraId="6F2283D5" w14:textId="77777777" w:rsidTr="00EB0402">
        <w:trPr>
          <w:trHeight w:val="20"/>
          <w:jc w:val="center"/>
        </w:trPr>
        <w:tc>
          <w:tcPr>
            <w:tcW w:w="370" w:type="pct"/>
            <w:vMerge/>
            <w:tcBorders>
              <w:left w:val="single" w:sz="4" w:space="0" w:color="auto"/>
              <w:right w:val="single" w:sz="4" w:space="0" w:color="auto"/>
            </w:tcBorders>
            <w:vAlign w:val="center"/>
          </w:tcPr>
          <w:p w14:paraId="048A39D6" w14:textId="77777777" w:rsidR="00FA11EE" w:rsidRPr="00EB0402" w:rsidRDefault="00FA11EE" w:rsidP="00FA11EE">
            <w:pPr>
              <w:widowControl/>
              <w:adjustRightInd/>
              <w:spacing w:line="240" w:lineRule="auto"/>
              <w:textAlignment w:val="auto"/>
              <w:rPr>
                <w:rFonts w:ascii="Arial" w:hAnsi="Arial" w:cs="Arial"/>
                <w:sz w:val="18"/>
                <w:szCs w:val="22"/>
              </w:rPr>
            </w:pPr>
          </w:p>
        </w:tc>
        <w:tc>
          <w:tcPr>
            <w:tcW w:w="543" w:type="pct"/>
            <w:tcBorders>
              <w:top w:val="single" w:sz="4" w:space="0" w:color="auto"/>
              <w:left w:val="nil"/>
              <w:bottom w:val="single" w:sz="4" w:space="0" w:color="auto"/>
              <w:right w:val="single" w:sz="4" w:space="0" w:color="auto"/>
            </w:tcBorders>
            <w:vAlign w:val="center"/>
          </w:tcPr>
          <w:p w14:paraId="45D97725" w14:textId="7DBC1CEC" w:rsidR="00FA11EE" w:rsidRPr="00EB0402" w:rsidRDefault="00FA11EE" w:rsidP="00FA11EE">
            <w:pPr>
              <w:widowControl/>
              <w:adjustRightInd/>
              <w:spacing w:line="240" w:lineRule="auto"/>
              <w:jc w:val="center"/>
              <w:textAlignment w:val="auto"/>
              <w:rPr>
                <w:rFonts w:ascii="Arial" w:hAnsi="Arial" w:cs="Arial"/>
                <w:sz w:val="18"/>
              </w:rPr>
            </w:pPr>
            <w:r w:rsidRPr="00EB0402">
              <w:rPr>
                <w:rFonts w:ascii="仿宋_GB2312" w:eastAsia="仿宋_GB2312" w:hint="eastAsia"/>
                <w:sz w:val="20"/>
              </w:rPr>
              <w:t>户型</w:t>
            </w:r>
          </w:p>
        </w:tc>
        <w:tc>
          <w:tcPr>
            <w:tcW w:w="1022" w:type="pct"/>
            <w:tcBorders>
              <w:top w:val="single" w:sz="4" w:space="0" w:color="auto"/>
              <w:left w:val="nil"/>
              <w:bottom w:val="single" w:sz="4" w:space="0" w:color="auto"/>
              <w:right w:val="single" w:sz="4" w:space="0" w:color="auto"/>
            </w:tcBorders>
            <w:vAlign w:val="center"/>
          </w:tcPr>
          <w:p w14:paraId="42BCAD51" w14:textId="5360C0AD"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主力户型为平层三居，住宅套型较好</w:t>
            </w:r>
          </w:p>
        </w:tc>
        <w:tc>
          <w:tcPr>
            <w:tcW w:w="1022" w:type="pct"/>
            <w:tcBorders>
              <w:top w:val="single" w:sz="4" w:space="0" w:color="auto"/>
              <w:left w:val="nil"/>
              <w:bottom w:val="single" w:sz="4" w:space="0" w:color="auto"/>
              <w:right w:val="single" w:sz="4" w:space="0" w:color="auto"/>
            </w:tcBorders>
            <w:vAlign w:val="center"/>
          </w:tcPr>
          <w:p w14:paraId="5B51E553" w14:textId="4054AD67"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主力户型为平层三居，住宅套型较好</w:t>
            </w:r>
          </w:p>
        </w:tc>
        <w:tc>
          <w:tcPr>
            <w:tcW w:w="1022" w:type="pct"/>
            <w:tcBorders>
              <w:top w:val="single" w:sz="4" w:space="0" w:color="auto"/>
              <w:left w:val="nil"/>
              <w:bottom w:val="single" w:sz="4" w:space="0" w:color="auto"/>
              <w:right w:val="single" w:sz="4" w:space="0" w:color="auto"/>
            </w:tcBorders>
            <w:vAlign w:val="center"/>
          </w:tcPr>
          <w:p w14:paraId="6FD78661" w14:textId="1222AEBE"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主力户型为平层三居，住宅套型较好</w:t>
            </w:r>
          </w:p>
        </w:tc>
        <w:tc>
          <w:tcPr>
            <w:tcW w:w="1022" w:type="pct"/>
            <w:tcBorders>
              <w:top w:val="single" w:sz="4" w:space="0" w:color="auto"/>
              <w:left w:val="nil"/>
              <w:bottom w:val="single" w:sz="4" w:space="0" w:color="auto"/>
              <w:right w:val="single" w:sz="4" w:space="0" w:color="auto"/>
            </w:tcBorders>
            <w:vAlign w:val="center"/>
          </w:tcPr>
          <w:p w14:paraId="3A4B204A" w14:textId="106BB0A7"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主力户型为平层三居，住宅套型较好</w:t>
            </w:r>
          </w:p>
        </w:tc>
      </w:tr>
      <w:tr w:rsidR="00FA11EE" w:rsidRPr="00EB0402" w14:paraId="42337A9F" w14:textId="77777777" w:rsidTr="00EB0402">
        <w:trPr>
          <w:trHeight w:val="20"/>
          <w:jc w:val="center"/>
        </w:trPr>
        <w:tc>
          <w:tcPr>
            <w:tcW w:w="370" w:type="pct"/>
            <w:vMerge/>
            <w:tcBorders>
              <w:left w:val="single" w:sz="4" w:space="0" w:color="auto"/>
              <w:right w:val="single" w:sz="4" w:space="0" w:color="auto"/>
            </w:tcBorders>
            <w:vAlign w:val="center"/>
          </w:tcPr>
          <w:p w14:paraId="1A287120" w14:textId="77777777" w:rsidR="00FA11EE" w:rsidRPr="00EB0402" w:rsidRDefault="00FA11EE" w:rsidP="00FA11EE">
            <w:pPr>
              <w:widowControl/>
              <w:adjustRightInd/>
              <w:spacing w:line="240" w:lineRule="auto"/>
              <w:textAlignment w:val="auto"/>
              <w:rPr>
                <w:rFonts w:ascii="Arial" w:hAnsi="Arial" w:cs="Arial"/>
                <w:sz w:val="18"/>
                <w:szCs w:val="22"/>
              </w:rPr>
            </w:pPr>
          </w:p>
        </w:tc>
        <w:tc>
          <w:tcPr>
            <w:tcW w:w="543" w:type="pct"/>
            <w:tcBorders>
              <w:top w:val="single" w:sz="4" w:space="0" w:color="auto"/>
              <w:left w:val="nil"/>
              <w:bottom w:val="single" w:sz="4" w:space="0" w:color="auto"/>
              <w:right w:val="single" w:sz="4" w:space="0" w:color="auto"/>
            </w:tcBorders>
            <w:vAlign w:val="center"/>
          </w:tcPr>
          <w:p w14:paraId="1C889E16" w14:textId="255EFFD6" w:rsidR="00FA11EE" w:rsidRPr="00EB0402" w:rsidRDefault="00FA11EE" w:rsidP="00FA11EE">
            <w:pPr>
              <w:widowControl/>
              <w:adjustRightInd/>
              <w:spacing w:line="240" w:lineRule="auto"/>
              <w:jc w:val="center"/>
              <w:textAlignment w:val="auto"/>
              <w:rPr>
                <w:rFonts w:ascii="Arial" w:hAnsi="Arial" w:cs="Arial"/>
                <w:sz w:val="18"/>
              </w:rPr>
            </w:pPr>
            <w:r w:rsidRPr="00EB0402">
              <w:rPr>
                <w:rFonts w:ascii="仿宋_GB2312" w:eastAsia="仿宋_GB2312" w:hint="eastAsia"/>
                <w:sz w:val="20"/>
              </w:rPr>
              <w:t>朝向、采光、通风</w:t>
            </w:r>
          </w:p>
        </w:tc>
        <w:tc>
          <w:tcPr>
            <w:tcW w:w="1022" w:type="pct"/>
            <w:tcBorders>
              <w:top w:val="single" w:sz="4" w:space="0" w:color="auto"/>
              <w:left w:val="nil"/>
              <w:bottom w:val="single" w:sz="4" w:space="0" w:color="auto"/>
              <w:right w:val="single" w:sz="4" w:space="0" w:color="auto"/>
            </w:tcBorders>
            <w:vAlign w:val="center"/>
          </w:tcPr>
          <w:p w14:paraId="40257414" w14:textId="62209406"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朝向好（南北），能保证较长时间的采光，通风较好，综合分析朝向、采光、通风状况较好</w:t>
            </w:r>
          </w:p>
        </w:tc>
        <w:tc>
          <w:tcPr>
            <w:tcW w:w="1022" w:type="pct"/>
            <w:tcBorders>
              <w:top w:val="single" w:sz="4" w:space="0" w:color="auto"/>
              <w:left w:val="nil"/>
              <w:bottom w:val="single" w:sz="4" w:space="0" w:color="auto"/>
              <w:right w:val="single" w:sz="4" w:space="0" w:color="auto"/>
            </w:tcBorders>
            <w:vAlign w:val="center"/>
          </w:tcPr>
          <w:p w14:paraId="77E3050B" w14:textId="3DAAAF34"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朝向好（南北），能保证较长时间的采光，通风较好，综合分析朝向、采光、通风状况较好</w:t>
            </w:r>
          </w:p>
        </w:tc>
        <w:tc>
          <w:tcPr>
            <w:tcW w:w="1022" w:type="pct"/>
            <w:tcBorders>
              <w:top w:val="single" w:sz="4" w:space="0" w:color="auto"/>
              <w:left w:val="nil"/>
              <w:bottom w:val="single" w:sz="4" w:space="0" w:color="auto"/>
              <w:right w:val="single" w:sz="4" w:space="0" w:color="auto"/>
            </w:tcBorders>
            <w:vAlign w:val="center"/>
          </w:tcPr>
          <w:p w14:paraId="5B4578C5" w14:textId="42CE71D3"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朝向好（南北），能保证较长时间的采光，通风较好，综合分析朝向、采光、通风状况较好</w:t>
            </w:r>
          </w:p>
        </w:tc>
        <w:tc>
          <w:tcPr>
            <w:tcW w:w="1022" w:type="pct"/>
            <w:tcBorders>
              <w:top w:val="single" w:sz="4" w:space="0" w:color="auto"/>
              <w:left w:val="nil"/>
              <w:bottom w:val="single" w:sz="4" w:space="0" w:color="auto"/>
              <w:right w:val="single" w:sz="4" w:space="0" w:color="auto"/>
            </w:tcBorders>
            <w:vAlign w:val="center"/>
          </w:tcPr>
          <w:p w14:paraId="13370E7D" w14:textId="46E5DEDB"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朝向好（南北），能保证较长时间的采光，通风较好，综合分析朝向、采光、通风状况较好</w:t>
            </w:r>
          </w:p>
        </w:tc>
      </w:tr>
      <w:tr w:rsidR="00FA11EE" w:rsidRPr="00EB0402" w14:paraId="4F489690" w14:textId="77777777" w:rsidTr="00EB0402">
        <w:trPr>
          <w:trHeight w:val="20"/>
          <w:jc w:val="center"/>
        </w:trPr>
        <w:tc>
          <w:tcPr>
            <w:tcW w:w="370" w:type="pct"/>
            <w:vMerge/>
            <w:tcBorders>
              <w:left w:val="single" w:sz="4" w:space="0" w:color="auto"/>
              <w:right w:val="single" w:sz="4" w:space="0" w:color="auto"/>
            </w:tcBorders>
            <w:vAlign w:val="center"/>
          </w:tcPr>
          <w:p w14:paraId="4BF3FBDB" w14:textId="77777777" w:rsidR="00FA11EE" w:rsidRPr="00EB0402" w:rsidRDefault="00FA11EE" w:rsidP="00FA11EE">
            <w:pPr>
              <w:widowControl/>
              <w:adjustRightInd/>
              <w:spacing w:line="240" w:lineRule="auto"/>
              <w:textAlignment w:val="auto"/>
              <w:rPr>
                <w:rFonts w:ascii="Arial" w:hAnsi="Arial" w:cs="Arial"/>
                <w:sz w:val="18"/>
                <w:szCs w:val="22"/>
              </w:rPr>
            </w:pPr>
          </w:p>
        </w:tc>
        <w:tc>
          <w:tcPr>
            <w:tcW w:w="543" w:type="pct"/>
            <w:tcBorders>
              <w:top w:val="single" w:sz="4" w:space="0" w:color="auto"/>
              <w:left w:val="nil"/>
              <w:bottom w:val="single" w:sz="4" w:space="0" w:color="auto"/>
              <w:right w:val="single" w:sz="4" w:space="0" w:color="auto"/>
            </w:tcBorders>
            <w:vAlign w:val="center"/>
          </w:tcPr>
          <w:p w14:paraId="6A11CF15" w14:textId="5FB9E11A"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装修</w:t>
            </w:r>
          </w:p>
        </w:tc>
        <w:tc>
          <w:tcPr>
            <w:tcW w:w="1022" w:type="pct"/>
            <w:tcBorders>
              <w:top w:val="single" w:sz="4" w:space="0" w:color="auto"/>
              <w:left w:val="nil"/>
              <w:bottom w:val="single" w:sz="4" w:space="0" w:color="auto"/>
              <w:right w:val="single" w:sz="4" w:space="0" w:color="auto"/>
            </w:tcBorders>
            <w:vAlign w:val="center"/>
          </w:tcPr>
          <w:p w14:paraId="48424041" w14:textId="02EAF160"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该小区装修为精装修，公共部分装修效果较好，与居住功能相适用，较好</w:t>
            </w:r>
          </w:p>
        </w:tc>
        <w:tc>
          <w:tcPr>
            <w:tcW w:w="1022" w:type="pct"/>
            <w:tcBorders>
              <w:top w:val="single" w:sz="4" w:space="0" w:color="auto"/>
              <w:left w:val="nil"/>
              <w:bottom w:val="single" w:sz="4" w:space="0" w:color="auto"/>
              <w:right w:val="single" w:sz="4" w:space="0" w:color="auto"/>
            </w:tcBorders>
            <w:vAlign w:val="center"/>
          </w:tcPr>
          <w:p w14:paraId="30A7DF79" w14:textId="025C056B"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装修为精装修，公共部分装修效果较好，与居住功能相适用，较好</w:t>
            </w:r>
          </w:p>
        </w:tc>
        <w:tc>
          <w:tcPr>
            <w:tcW w:w="1022" w:type="pct"/>
            <w:tcBorders>
              <w:top w:val="single" w:sz="4" w:space="0" w:color="auto"/>
              <w:left w:val="nil"/>
              <w:bottom w:val="single" w:sz="4" w:space="0" w:color="auto"/>
              <w:right w:val="single" w:sz="4" w:space="0" w:color="auto"/>
            </w:tcBorders>
            <w:vAlign w:val="center"/>
          </w:tcPr>
          <w:p w14:paraId="3334E0FA" w14:textId="3D92E75D"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该小区装修为普通装修，公共部分装修效果较好，与居住功能相适用，一般</w:t>
            </w:r>
          </w:p>
        </w:tc>
        <w:tc>
          <w:tcPr>
            <w:tcW w:w="1022" w:type="pct"/>
            <w:tcBorders>
              <w:top w:val="single" w:sz="4" w:space="0" w:color="auto"/>
              <w:left w:val="nil"/>
              <w:bottom w:val="single" w:sz="4" w:space="0" w:color="auto"/>
              <w:right w:val="single" w:sz="4" w:space="0" w:color="auto"/>
            </w:tcBorders>
            <w:vAlign w:val="center"/>
          </w:tcPr>
          <w:p w14:paraId="0EA79D42" w14:textId="422916BB"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该小区装修为普通装修，公共部分装修效果较好，与居住功能相适用，一般</w:t>
            </w:r>
          </w:p>
        </w:tc>
      </w:tr>
      <w:tr w:rsidR="00FA11EE" w:rsidRPr="00EB0402" w14:paraId="5E53F912" w14:textId="77777777" w:rsidTr="00EB0402">
        <w:trPr>
          <w:trHeight w:val="20"/>
          <w:jc w:val="center"/>
        </w:trPr>
        <w:tc>
          <w:tcPr>
            <w:tcW w:w="370" w:type="pct"/>
            <w:vMerge/>
            <w:tcBorders>
              <w:left w:val="single" w:sz="4" w:space="0" w:color="auto"/>
              <w:right w:val="single" w:sz="4" w:space="0" w:color="auto"/>
            </w:tcBorders>
            <w:vAlign w:val="center"/>
          </w:tcPr>
          <w:p w14:paraId="2EC4E4E3" w14:textId="77777777" w:rsidR="00FA11EE" w:rsidRPr="00EB0402" w:rsidRDefault="00FA11EE" w:rsidP="00FA11EE">
            <w:pPr>
              <w:widowControl/>
              <w:adjustRightInd/>
              <w:spacing w:line="240" w:lineRule="auto"/>
              <w:textAlignment w:val="auto"/>
              <w:rPr>
                <w:rFonts w:ascii="Arial" w:hAnsi="Arial" w:cs="Arial"/>
                <w:sz w:val="18"/>
                <w:szCs w:val="22"/>
              </w:rPr>
            </w:pPr>
          </w:p>
        </w:tc>
        <w:tc>
          <w:tcPr>
            <w:tcW w:w="543" w:type="pct"/>
            <w:tcBorders>
              <w:top w:val="single" w:sz="4" w:space="0" w:color="auto"/>
              <w:left w:val="nil"/>
              <w:bottom w:val="single" w:sz="4" w:space="0" w:color="auto"/>
              <w:right w:val="single" w:sz="4" w:space="0" w:color="auto"/>
            </w:tcBorders>
            <w:vAlign w:val="center"/>
          </w:tcPr>
          <w:p w14:paraId="528D9262" w14:textId="795363E5" w:rsidR="00FA11EE" w:rsidRPr="00EB0402" w:rsidRDefault="00CB5865" w:rsidP="00FA11EE">
            <w:pPr>
              <w:widowControl/>
              <w:adjustRightInd/>
              <w:spacing w:line="240" w:lineRule="auto"/>
              <w:jc w:val="center"/>
              <w:textAlignment w:val="auto"/>
              <w:rPr>
                <w:rFonts w:ascii="Arial" w:hAnsi="Arial" w:cs="Arial"/>
                <w:sz w:val="18"/>
              </w:rPr>
            </w:pPr>
            <w:r w:rsidRPr="00EB0402">
              <w:rPr>
                <w:rFonts w:ascii="仿宋_GB2312" w:eastAsia="仿宋_GB2312" w:hint="eastAsia"/>
                <w:sz w:val="20"/>
              </w:rPr>
              <w:t>家具家电设备</w:t>
            </w:r>
          </w:p>
        </w:tc>
        <w:tc>
          <w:tcPr>
            <w:tcW w:w="1022" w:type="pct"/>
            <w:tcBorders>
              <w:top w:val="single" w:sz="4" w:space="0" w:color="auto"/>
              <w:left w:val="nil"/>
              <w:bottom w:val="single" w:sz="4" w:space="0" w:color="auto"/>
              <w:right w:val="single" w:sz="4" w:space="0" w:color="auto"/>
            </w:tcBorders>
            <w:vAlign w:val="center"/>
          </w:tcPr>
          <w:p w14:paraId="1C35A31A" w14:textId="2599FF4C"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配备智能设备</w:t>
            </w:r>
            <w:r w:rsidR="002A409E" w:rsidRPr="00EB0402">
              <w:rPr>
                <w:rFonts w:ascii="仿宋_GB2312" w:eastAsia="仿宋_GB2312" w:hint="eastAsia"/>
                <w:sz w:val="20"/>
              </w:rPr>
              <w:t>、</w:t>
            </w:r>
            <w:r w:rsidRPr="00EB0402">
              <w:rPr>
                <w:rFonts w:ascii="仿宋_GB2312" w:eastAsia="仿宋_GB2312" w:hint="eastAsia"/>
                <w:sz w:val="20"/>
              </w:rPr>
              <w:t>家具家电；功能正常，质量有保证，好</w:t>
            </w:r>
          </w:p>
        </w:tc>
        <w:tc>
          <w:tcPr>
            <w:tcW w:w="1022" w:type="pct"/>
            <w:tcBorders>
              <w:top w:val="single" w:sz="4" w:space="0" w:color="auto"/>
              <w:left w:val="nil"/>
              <w:bottom w:val="single" w:sz="4" w:space="0" w:color="auto"/>
              <w:right w:val="single" w:sz="4" w:space="0" w:color="auto"/>
            </w:tcBorders>
            <w:vAlign w:val="center"/>
          </w:tcPr>
          <w:p w14:paraId="50BEECB1" w14:textId="3D915EF0"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配备家具、家电；程度较新；功能正常，质量有保证，较好</w:t>
            </w:r>
          </w:p>
        </w:tc>
        <w:tc>
          <w:tcPr>
            <w:tcW w:w="1022" w:type="pct"/>
            <w:tcBorders>
              <w:top w:val="single" w:sz="4" w:space="0" w:color="auto"/>
              <w:left w:val="nil"/>
              <w:bottom w:val="single" w:sz="4" w:space="0" w:color="auto"/>
              <w:right w:val="single" w:sz="4" w:space="0" w:color="auto"/>
            </w:tcBorders>
            <w:vAlign w:val="center"/>
          </w:tcPr>
          <w:p w14:paraId="478B30BF" w14:textId="138CB051"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配备家具、家电；程度较新；功能正常，质量有保证，较好</w:t>
            </w:r>
          </w:p>
        </w:tc>
        <w:tc>
          <w:tcPr>
            <w:tcW w:w="1022" w:type="pct"/>
            <w:tcBorders>
              <w:top w:val="single" w:sz="4" w:space="0" w:color="auto"/>
              <w:left w:val="nil"/>
              <w:bottom w:val="single" w:sz="4" w:space="0" w:color="auto"/>
              <w:right w:val="single" w:sz="4" w:space="0" w:color="auto"/>
            </w:tcBorders>
            <w:vAlign w:val="center"/>
          </w:tcPr>
          <w:p w14:paraId="41D9DF30" w14:textId="3878EAD0" w:rsidR="00FA11EE" w:rsidRPr="00EB0402" w:rsidRDefault="00FA11EE" w:rsidP="00FA11EE">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配备家具、家电；程度较新；功能正常，质量有保证，较好</w:t>
            </w:r>
          </w:p>
        </w:tc>
      </w:tr>
      <w:tr w:rsidR="00656699" w:rsidRPr="00EB0402" w14:paraId="16A194CA" w14:textId="77777777" w:rsidTr="00EB0402">
        <w:trPr>
          <w:trHeight w:val="20"/>
          <w:jc w:val="center"/>
        </w:trPr>
        <w:tc>
          <w:tcPr>
            <w:tcW w:w="370" w:type="pct"/>
            <w:vMerge/>
            <w:tcBorders>
              <w:left w:val="single" w:sz="4" w:space="0" w:color="auto"/>
              <w:bottom w:val="single" w:sz="4" w:space="0" w:color="auto"/>
              <w:right w:val="single" w:sz="4" w:space="0" w:color="auto"/>
            </w:tcBorders>
            <w:vAlign w:val="center"/>
          </w:tcPr>
          <w:p w14:paraId="53CBCC10" w14:textId="77777777" w:rsidR="00656699" w:rsidRPr="00EB0402" w:rsidRDefault="00656699" w:rsidP="00656699">
            <w:pPr>
              <w:widowControl/>
              <w:adjustRightInd/>
              <w:spacing w:line="240" w:lineRule="auto"/>
              <w:textAlignment w:val="auto"/>
              <w:rPr>
                <w:rFonts w:ascii="Arial" w:hAnsi="Arial" w:cs="Arial"/>
                <w:sz w:val="18"/>
                <w:szCs w:val="22"/>
              </w:rPr>
            </w:pPr>
          </w:p>
        </w:tc>
        <w:tc>
          <w:tcPr>
            <w:tcW w:w="543" w:type="pct"/>
            <w:tcBorders>
              <w:top w:val="single" w:sz="4" w:space="0" w:color="auto"/>
              <w:left w:val="nil"/>
              <w:bottom w:val="single" w:sz="4" w:space="0" w:color="auto"/>
              <w:right w:val="single" w:sz="4" w:space="0" w:color="auto"/>
            </w:tcBorders>
            <w:vAlign w:val="center"/>
          </w:tcPr>
          <w:p w14:paraId="4C607055" w14:textId="03D03155" w:rsidR="00656699" w:rsidRPr="00EB0402" w:rsidRDefault="00656699" w:rsidP="00656699">
            <w:pPr>
              <w:widowControl/>
              <w:adjustRightInd/>
              <w:spacing w:line="240" w:lineRule="auto"/>
              <w:jc w:val="center"/>
              <w:textAlignment w:val="auto"/>
              <w:rPr>
                <w:rFonts w:ascii="Arial" w:eastAsia="仿宋_GB2312" w:hAnsi="Arial" w:cs="Arial"/>
                <w:sz w:val="20"/>
              </w:rPr>
            </w:pPr>
            <w:r w:rsidRPr="00EB0402">
              <w:rPr>
                <w:rFonts w:ascii="仿宋_GB2312" w:eastAsia="仿宋_GB2312" w:hint="eastAsia"/>
                <w:sz w:val="20"/>
              </w:rPr>
              <w:t>面积</w:t>
            </w:r>
            <w:r w:rsidR="002A409E" w:rsidRPr="00EB0402">
              <w:rPr>
                <w:rFonts w:ascii="仿宋_GB2312" w:eastAsia="仿宋_GB2312" w:hint="eastAsia"/>
                <w:sz w:val="20"/>
              </w:rPr>
              <w:t>（</w:t>
            </w:r>
            <w:r w:rsidR="002A409E" w:rsidRPr="00EB0402">
              <w:rPr>
                <w:rFonts w:ascii="微软雅黑" w:eastAsia="微软雅黑" w:hAnsi="微软雅黑" w:cs="微软雅黑" w:hint="eastAsia"/>
                <w:sz w:val="20"/>
              </w:rPr>
              <w:t>㎡</w:t>
            </w:r>
            <w:r w:rsidR="002A409E" w:rsidRPr="00EB0402">
              <w:rPr>
                <w:rFonts w:ascii="仿宋_GB2312" w:eastAsia="仿宋_GB2312" w:hint="eastAsia"/>
                <w:sz w:val="20"/>
              </w:rPr>
              <w:t>）</w:t>
            </w:r>
          </w:p>
        </w:tc>
        <w:tc>
          <w:tcPr>
            <w:tcW w:w="1022" w:type="pct"/>
            <w:tcBorders>
              <w:top w:val="single" w:sz="4" w:space="0" w:color="auto"/>
              <w:left w:val="nil"/>
              <w:bottom w:val="single" w:sz="4" w:space="0" w:color="auto"/>
              <w:right w:val="single" w:sz="4" w:space="0" w:color="auto"/>
            </w:tcBorders>
            <w:vAlign w:val="center"/>
          </w:tcPr>
          <w:p w14:paraId="2AC243A6" w14:textId="058C2236" w:rsidR="00656699" w:rsidRPr="00EB0402" w:rsidRDefault="00656699" w:rsidP="00656699">
            <w:pPr>
              <w:widowControl/>
              <w:adjustRightInd/>
              <w:spacing w:line="240" w:lineRule="auto"/>
              <w:jc w:val="center"/>
              <w:textAlignment w:val="auto"/>
              <w:rPr>
                <w:rFonts w:ascii="Arial" w:eastAsia="仿宋_GB2312" w:hAnsi="Arial" w:cs="Arial"/>
                <w:color w:val="000000"/>
                <w:sz w:val="20"/>
              </w:rPr>
            </w:pPr>
            <w:r w:rsidRPr="00EB0402">
              <w:rPr>
                <w:rFonts w:ascii="仿宋_GB2312" w:eastAsia="仿宋_GB2312" w:hint="eastAsia"/>
                <w:sz w:val="20"/>
              </w:rPr>
              <w:t>171.29</w:t>
            </w:r>
          </w:p>
        </w:tc>
        <w:tc>
          <w:tcPr>
            <w:tcW w:w="1022" w:type="pct"/>
            <w:tcBorders>
              <w:top w:val="single" w:sz="4" w:space="0" w:color="auto"/>
              <w:left w:val="nil"/>
              <w:bottom w:val="single" w:sz="4" w:space="0" w:color="auto"/>
              <w:right w:val="single" w:sz="4" w:space="0" w:color="auto"/>
            </w:tcBorders>
            <w:vAlign w:val="center"/>
          </w:tcPr>
          <w:p w14:paraId="79A9F7D1" w14:textId="378A4840" w:rsidR="00656699" w:rsidRPr="00EB0402" w:rsidRDefault="00656699" w:rsidP="00656699">
            <w:pPr>
              <w:widowControl/>
              <w:adjustRightInd/>
              <w:spacing w:line="240" w:lineRule="auto"/>
              <w:jc w:val="center"/>
              <w:textAlignment w:val="auto"/>
              <w:rPr>
                <w:rFonts w:ascii="Arial" w:eastAsia="仿宋_GB2312" w:hAnsi="Arial" w:cs="Arial"/>
                <w:color w:val="000000"/>
                <w:sz w:val="20"/>
              </w:rPr>
            </w:pPr>
            <w:r w:rsidRPr="00EB0402">
              <w:rPr>
                <w:rFonts w:ascii="仿宋_GB2312" w:eastAsia="仿宋_GB2312" w:hint="eastAsia"/>
                <w:sz w:val="20"/>
              </w:rPr>
              <w:t>150</w:t>
            </w:r>
          </w:p>
        </w:tc>
        <w:tc>
          <w:tcPr>
            <w:tcW w:w="1022" w:type="pct"/>
            <w:tcBorders>
              <w:top w:val="single" w:sz="4" w:space="0" w:color="auto"/>
              <w:left w:val="nil"/>
              <w:bottom w:val="single" w:sz="4" w:space="0" w:color="auto"/>
              <w:right w:val="single" w:sz="4" w:space="0" w:color="auto"/>
            </w:tcBorders>
            <w:vAlign w:val="center"/>
          </w:tcPr>
          <w:p w14:paraId="0894F5D4" w14:textId="3241D2D2" w:rsidR="00656699" w:rsidRPr="00EB0402" w:rsidRDefault="00656699" w:rsidP="00656699">
            <w:pPr>
              <w:widowControl/>
              <w:adjustRightInd/>
              <w:spacing w:line="240" w:lineRule="auto"/>
              <w:jc w:val="center"/>
              <w:textAlignment w:val="auto"/>
              <w:rPr>
                <w:rFonts w:ascii="Arial" w:eastAsia="仿宋_GB2312" w:hAnsi="Arial" w:cs="Arial"/>
                <w:color w:val="000000"/>
                <w:sz w:val="20"/>
              </w:rPr>
            </w:pPr>
            <w:r w:rsidRPr="00EB0402">
              <w:rPr>
                <w:rFonts w:ascii="仿宋_GB2312" w:eastAsia="仿宋_GB2312" w:hint="eastAsia"/>
                <w:sz w:val="20"/>
              </w:rPr>
              <w:t>150</w:t>
            </w:r>
          </w:p>
        </w:tc>
        <w:tc>
          <w:tcPr>
            <w:tcW w:w="1022" w:type="pct"/>
            <w:tcBorders>
              <w:top w:val="single" w:sz="4" w:space="0" w:color="auto"/>
              <w:left w:val="nil"/>
              <w:bottom w:val="single" w:sz="4" w:space="0" w:color="auto"/>
              <w:right w:val="single" w:sz="4" w:space="0" w:color="auto"/>
            </w:tcBorders>
            <w:vAlign w:val="center"/>
          </w:tcPr>
          <w:p w14:paraId="55A784E1" w14:textId="49183AC8" w:rsidR="00656699" w:rsidRPr="00EB0402" w:rsidRDefault="00656699" w:rsidP="00656699">
            <w:pPr>
              <w:widowControl/>
              <w:adjustRightInd/>
              <w:spacing w:line="240" w:lineRule="auto"/>
              <w:jc w:val="center"/>
              <w:textAlignment w:val="auto"/>
              <w:rPr>
                <w:rFonts w:ascii="Arial" w:eastAsia="仿宋_GB2312" w:hAnsi="Arial" w:cs="Arial"/>
                <w:color w:val="000000"/>
                <w:sz w:val="20"/>
              </w:rPr>
            </w:pPr>
            <w:r w:rsidRPr="00EB0402">
              <w:rPr>
                <w:rFonts w:ascii="仿宋_GB2312" w:eastAsia="仿宋_GB2312" w:hint="eastAsia"/>
                <w:sz w:val="20"/>
              </w:rPr>
              <w:t>150.3</w:t>
            </w:r>
          </w:p>
        </w:tc>
      </w:tr>
    </w:tbl>
    <w:p w14:paraId="7341E931" w14:textId="77777777" w:rsidR="00802761" w:rsidRPr="00EB0402" w:rsidRDefault="0080276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br w:type="page"/>
      </w:r>
      <w:r w:rsidRPr="00EB0402">
        <w:rPr>
          <w:rFonts w:ascii="Arial" w:hAnsi="Arial" w:cs="Arial"/>
          <w:sz w:val="21"/>
          <w:szCs w:val="21"/>
        </w:rPr>
        <w:lastRenderedPageBreak/>
        <w:t>（</w:t>
      </w:r>
      <w:r w:rsidRPr="00EB0402">
        <w:rPr>
          <w:rFonts w:ascii="Arial" w:hAnsi="Arial" w:cs="Arial"/>
          <w:sz w:val="21"/>
          <w:szCs w:val="21"/>
        </w:rPr>
        <w:t>2</w:t>
      </w:r>
      <w:r w:rsidRPr="00EB0402">
        <w:rPr>
          <w:rFonts w:ascii="Arial" w:hAnsi="Arial" w:cs="Arial"/>
          <w:sz w:val="21"/>
          <w:szCs w:val="21"/>
        </w:rPr>
        <w:t>）</w:t>
      </w:r>
      <w:r w:rsidRPr="00EB0402">
        <w:rPr>
          <w:rFonts w:ascii="Arial" w:hAnsi="Arial" w:cs="Arial"/>
          <w:sz w:val="21"/>
          <w:szCs w:val="21"/>
        </w:rPr>
        <w:t xml:space="preserve"> </w:t>
      </w:r>
      <w:r w:rsidRPr="00EB0402">
        <w:rPr>
          <w:rFonts w:ascii="Arial" w:hAnsi="Arial" w:cs="Arial"/>
          <w:sz w:val="21"/>
          <w:szCs w:val="21"/>
        </w:rPr>
        <w:t>建立比较因素条件指数表和因素比较修正系数表</w:t>
      </w:r>
      <w:r w:rsidRPr="00EB0402">
        <w:rPr>
          <w:rFonts w:ascii="Arial" w:hAnsi="Arial" w:cs="Arial"/>
          <w:sz w:val="21"/>
          <w:szCs w:val="21"/>
        </w:rPr>
        <w:t xml:space="preserve"> </w:t>
      </w:r>
    </w:p>
    <w:p w14:paraId="429BF97B" w14:textId="77777777" w:rsidR="00802761" w:rsidRPr="00EB0402" w:rsidRDefault="0080276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t>根据对估价对象和可比案例情况的分析，把各可比案例的自身状况按照参</w:t>
      </w:r>
      <w:proofErr w:type="gramStart"/>
      <w:r w:rsidRPr="00EB0402">
        <w:rPr>
          <w:rFonts w:ascii="Arial" w:hAnsi="Arial" w:cs="Arial"/>
          <w:sz w:val="21"/>
          <w:szCs w:val="21"/>
        </w:rPr>
        <w:t>比因素</w:t>
      </w:r>
      <w:proofErr w:type="gramEnd"/>
      <w:r w:rsidRPr="00EB0402">
        <w:rPr>
          <w:rFonts w:ascii="Arial" w:hAnsi="Arial" w:cs="Arial"/>
          <w:sz w:val="21"/>
          <w:szCs w:val="21"/>
        </w:rPr>
        <w:t>分别与估价对象的相应状况进行比较，编制比较因素条件指数表。具体如下：</w:t>
      </w:r>
    </w:p>
    <w:p w14:paraId="74BEC71C" w14:textId="5DDAB77C" w:rsidR="00802761" w:rsidRPr="00EB0402" w:rsidRDefault="00BE76B7">
      <w:pPr>
        <w:overflowPunct w:val="0"/>
        <w:spacing w:line="480" w:lineRule="auto"/>
        <w:ind w:firstLineChars="200" w:firstLine="420"/>
        <w:jc w:val="center"/>
        <w:rPr>
          <w:rFonts w:ascii="Arial" w:hAnsi="Arial" w:cs="Arial"/>
          <w:sz w:val="21"/>
          <w:szCs w:val="21"/>
        </w:rPr>
      </w:pPr>
      <w:proofErr w:type="gramStart"/>
      <w:r w:rsidRPr="00EB0402">
        <w:rPr>
          <w:rFonts w:ascii="Arial" w:hAnsi="Arial" w:cs="Arial"/>
          <w:sz w:val="21"/>
          <w:szCs w:val="21"/>
        </w:rPr>
        <w:t>亦嘉麒麟</w:t>
      </w:r>
      <w:proofErr w:type="gramEnd"/>
      <w:r w:rsidRPr="00EB0402">
        <w:rPr>
          <w:rFonts w:ascii="Arial" w:hAnsi="Arial" w:cs="Arial"/>
          <w:sz w:val="21"/>
          <w:szCs w:val="21"/>
        </w:rPr>
        <w:t>赋</w:t>
      </w:r>
      <w:r w:rsidRPr="00EB0402">
        <w:rPr>
          <w:rFonts w:ascii="Arial" w:hAnsi="Arial" w:cs="Arial"/>
          <w:sz w:val="21"/>
          <w:szCs w:val="21"/>
        </w:rPr>
        <w:t>A</w:t>
      </w:r>
      <w:r w:rsidRPr="00EB0402">
        <w:rPr>
          <w:rFonts w:ascii="Arial" w:hAnsi="Arial" w:cs="Arial"/>
          <w:sz w:val="21"/>
          <w:szCs w:val="21"/>
        </w:rPr>
        <w:t>区</w:t>
      </w:r>
      <w:r w:rsidR="00802761" w:rsidRPr="00EB0402">
        <w:rPr>
          <w:rFonts w:ascii="Arial" w:hAnsi="Arial" w:cs="Arial"/>
          <w:sz w:val="21"/>
          <w:szCs w:val="21"/>
        </w:rPr>
        <w:t>比较因素条件指数表</w:t>
      </w:r>
    </w:p>
    <w:tbl>
      <w:tblPr>
        <w:tblW w:w="4938" w:type="pct"/>
        <w:jc w:val="center"/>
        <w:tblCellMar>
          <w:top w:w="57" w:type="dxa"/>
          <w:left w:w="57" w:type="dxa"/>
          <w:bottom w:w="57" w:type="dxa"/>
          <w:right w:w="57" w:type="dxa"/>
        </w:tblCellMar>
        <w:tblLook w:val="0000" w:firstRow="0" w:lastRow="0" w:firstColumn="0" w:lastColumn="0" w:noHBand="0" w:noVBand="0"/>
      </w:tblPr>
      <w:tblGrid>
        <w:gridCol w:w="567"/>
        <w:gridCol w:w="983"/>
        <w:gridCol w:w="1046"/>
        <w:gridCol w:w="1046"/>
        <w:gridCol w:w="1046"/>
        <w:gridCol w:w="1048"/>
        <w:gridCol w:w="3438"/>
      </w:tblGrid>
      <w:tr w:rsidR="005F6B5C" w:rsidRPr="00EB0402" w14:paraId="13106521" w14:textId="77777777" w:rsidTr="00656699">
        <w:trPr>
          <w:trHeight w:val="20"/>
          <w:tblHeader/>
          <w:jc w:val="center"/>
        </w:trPr>
        <w:tc>
          <w:tcPr>
            <w:tcW w:w="845" w:type="pct"/>
            <w:gridSpan w:val="2"/>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55E97ECC" w14:textId="77777777" w:rsidR="005F6B5C" w:rsidRPr="00EB0402" w:rsidRDefault="005F6B5C" w:rsidP="00864DC5">
            <w:pPr>
              <w:snapToGrid w:val="0"/>
              <w:spacing w:line="240" w:lineRule="exact"/>
              <w:jc w:val="right"/>
              <w:rPr>
                <w:rFonts w:ascii="Arial" w:hAnsi="Arial" w:cs="Arial"/>
                <w:sz w:val="18"/>
                <w:szCs w:val="18"/>
              </w:rPr>
            </w:pPr>
            <w:r w:rsidRPr="00EB0402">
              <w:rPr>
                <w:rFonts w:ascii="Arial" w:hAnsi="Arial" w:cs="Arial"/>
                <w:sz w:val="18"/>
                <w:szCs w:val="18"/>
              </w:rPr>
              <w:t>估价对象及</w:t>
            </w:r>
          </w:p>
          <w:p w14:paraId="79B23B3C" w14:textId="77777777" w:rsidR="005F6B5C" w:rsidRPr="00EB0402" w:rsidRDefault="005F6B5C" w:rsidP="00864DC5">
            <w:pPr>
              <w:snapToGrid w:val="0"/>
              <w:spacing w:line="240" w:lineRule="exact"/>
              <w:jc w:val="right"/>
              <w:rPr>
                <w:rFonts w:ascii="Arial" w:hAnsi="Arial" w:cs="Arial"/>
                <w:sz w:val="18"/>
                <w:szCs w:val="18"/>
              </w:rPr>
            </w:pPr>
            <w:r w:rsidRPr="00EB0402">
              <w:rPr>
                <w:rFonts w:ascii="Arial" w:hAnsi="Arial" w:cs="Arial"/>
                <w:sz w:val="18"/>
                <w:szCs w:val="18"/>
              </w:rPr>
              <w:t>可比实例</w:t>
            </w:r>
          </w:p>
          <w:p w14:paraId="459778EA" w14:textId="77777777" w:rsidR="005F6B5C" w:rsidRPr="00EB0402" w:rsidRDefault="005F6B5C" w:rsidP="00864DC5">
            <w:pPr>
              <w:snapToGrid w:val="0"/>
              <w:spacing w:line="240" w:lineRule="exact"/>
              <w:jc w:val="both"/>
              <w:rPr>
                <w:rFonts w:ascii="Arial" w:hAnsi="Arial" w:cs="Arial"/>
                <w:sz w:val="18"/>
                <w:szCs w:val="18"/>
              </w:rPr>
            </w:pPr>
          </w:p>
          <w:p w14:paraId="5F067642" w14:textId="77777777" w:rsidR="005F6B5C" w:rsidRPr="00EB0402" w:rsidRDefault="005F6B5C" w:rsidP="00864DC5">
            <w:pPr>
              <w:snapToGrid w:val="0"/>
              <w:spacing w:line="240" w:lineRule="exact"/>
              <w:jc w:val="both"/>
              <w:rPr>
                <w:rFonts w:ascii="Arial" w:hAnsi="Arial" w:cs="Arial"/>
                <w:sz w:val="18"/>
                <w:szCs w:val="18"/>
              </w:rPr>
            </w:pPr>
          </w:p>
          <w:p w14:paraId="15F3A63C"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szCs w:val="18"/>
              </w:rPr>
              <w:t>比较因素</w:t>
            </w:r>
          </w:p>
        </w:tc>
        <w:tc>
          <w:tcPr>
            <w:tcW w:w="570" w:type="pct"/>
            <w:tcBorders>
              <w:top w:val="single" w:sz="4" w:space="0" w:color="auto"/>
              <w:left w:val="single" w:sz="4" w:space="0" w:color="auto"/>
              <w:bottom w:val="single" w:sz="4" w:space="0" w:color="auto"/>
              <w:right w:val="single" w:sz="4" w:space="0" w:color="auto"/>
            </w:tcBorders>
            <w:vAlign w:val="center"/>
          </w:tcPr>
          <w:p w14:paraId="3F3D009F"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szCs w:val="18"/>
              </w:rPr>
              <w:t>估价对象</w:t>
            </w:r>
          </w:p>
        </w:tc>
        <w:tc>
          <w:tcPr>
            <w:tcW w:w="570" w:type="pct"/>
            <w:tcBorders>
              <w:top w:val="single" w:sz="4" w:space="0" w:color="auto"/>
              <w:left w:val="single" w:sz="4" w:space="0" w:color="auto"/>
              <w:bottom w:val="single" w:sz="4" w:space="0" w:color="auto"/>
              <w:right w:val="single" w:sz="4" w:space="0" w:color="auto"/>
            </w:tcBorders>
            <w:vAlign w:val="center"/>
          </w:tcPr>
          <w:p w14:paraId="224DAFC7"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szCs w:val="18"/>
              </w:rPr>
              <w:t>可比实例</w:t>
            </w:r>
            <w:r w:rsidRPr="00EB0402">
              <w:rPr>
                <w:rFonts w:ascii="Arial" w:hAnsi="Arial" w:cs="Arial"/>
                <w:sz w:val="18"/>
                <w:szCs w:val="18"/>
              </w:rPr>
              <w:t>1</w:t>
            </w:r>
          </w:p>
        </w:tc>
        <w:tc>
          <w:tcPr>
            <w:tcW w:w="570" w:type="pct"/>
            <w:tcBorders>
              <w:top w:val="single" w:sz="4" w:space="0" w:color="auto"/>
              <w:left w:val="single" w:sz="4" w:space="0" w:color="auto"/>
              <w:bottom w:val="single" w:sz="4" w:space="0" w:color="auto"/>
              <w:right w:val="single" w:sz="4" w:space="0" w:color="auto"/>
            </w:tcBorders>
            <w:vAlign w:val="center"/>
          </w:tcPr>
          <w:p w14:paraId="195D1ADF"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szCs w:val="18"/>
              </w:rPr>
              <w:t>可比实例</w:t>
            </w:r>
            <w:r w:rsidRPr="00EB0402">
              <w:rPr>
                <w:rFonts w:ascii="Arial" w:hAnsi="Arial" w:cs="Arial"/>
                <w:sz w:val="18"/>
                <w:szCs w:val="18"/>
              </w:rPr>
              <w:t>2</w:t>
            </w:r>
          </w:p>
        </w:tc>
        <w:tc>
          <w:tcPr>
            <w:tcW w:w="571" w:type="pct"/>
            <w:tcBorders>
              <w:top w:val="single" w:sz="4" w:space="0" w:color="auto"/>
              <w:left w:val="single" w:sz="4" w:space="0" w:color="auto"/>
              <w:bottom w:val="single" w:sz="4" w:space="0" w:color="auto"/>
              <w:right w:val="single" w:sz="4" w:space="0" w:color="auto"/>
            </w:tcBorders>
            <w:vAlign w:val="center"/>
          </w:tcPr>
          <w:p w14:paraId="23DC8B9F"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szCs w:val="18"/>
              </w:rPr>
              <w:t>可比实例</w:t>
            </w:r>
            <w:r w:rsidRPr="00EB0402">
              <w:rPr>
                <w:rFonts w:ascii="Arial" w:hAnsi="Arial" w:cs="Arial"/>
                <w:sz w:val="18"/>
                <w:szCs w:val="18"/>
              </w:rPr>
              <w:t>3</w:t>
            </w:r>
          </w:p>
        </w:tc>
        <w:tc>
          <w:tcPr>
            <w:tcW w:w="1874" w:type="pct"/>
            <w:tcBorders>
              <w:top w:val="single" w:sz="4" w:space="0" w:color="auto"/>
              <w:left w:val="single" w:sz="4" w:space="0" w:color="auto"/>
              <w:bottom w:val="single" w:sz="4" w:space="0" w:color="auto"/>
              <w:right w:val="single" w:sz="4" w:space="0" w:color="auto"/>
            </w:tcBorders>
            <w:vAlign w:val="center"/>
          </w:tcPr>
          <w:p w14:paraId="5EE5057D"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szCs w:val="18"/>
              </w:rPr>
              <w:t>比较因素调整说明</w:t>
            </w:r>
          </w:p>
        </w:tc>
      </w:tr>
      <w:tr w:rsidR="005F6B5C" w:rsidRPr="00EB0402" w14:paraId="04792DD4" w14:textId="77777777" w:rsidTr="00656699">
        <w:trPr>
          <w:trHeight w:val="20"/>
          <w:tblHeader/>
          <w:jc w:val="center"/>
        </w:trPr>
        <w:tc>
          <w:tcPr>
            <w:tcW w:w="845" w:type="pct"/>
            <w:gridSpan w:val="2"/>
            <w:vMerge/>
            <w:tcBorders>
              <w:top w:val="single" w:sz="4" w:space="0" w:color="auto"/>
              <w:left w:val="single" w:sz="4" w:space="0" w:color="auto"/>
              <w:bottom w:val="single" w:sz="4" w:space="0" w:color="auto"/>
              <w:right w:val="single" w:sz="4" w:space="0" w:color="auto"/>
            </w:tcBorders>
            <w:vAlign w:val="center"/>
          </w:tcPr>
          <w:p w14:paraId="770458DC" w14:textId="77777777" w:rsidR="005F6B5C" w:rsidRPr="00EB0402" w:rsidRDefault="005F6B5C" w:rsidP="00864DC5">
            <w:pPr>
              <w:snapToGrid w:val="0"/>
              <w:spacing w:line="240" w:lineRule="exact"/>
              <w:jc w:val="both"/>
              <w:rPr>
                <w:rFonts w:ascii="Arial" w:hAnsi="Arial" w:cs="Arial"/>
                <w:sz w:val="18"/>
                <w:szCs w:val="18"/>
              </w:rPr>
            </w:pPr>
          </w:p>
        </w:tc>
        <w:tc>
          <w:tcPr>
            <w:tcW w:w="570" w:type="pct"/>
            <w:tcBorders>
              <w:top w:val="single" w:sz="4" w:space="0" w:color="auto"/>
              <w:left w:val="single" w:sz="4" w:space="0" w:color="auto"/>
              <w:bottom w:val="single" w:sz="4" w:space="0" w:color="auto"/>
              <w:right w:val="single" w:sz="4" w:space="0" w:color="auto"/>
            </w:tcBorders>
            <w:vAlign w:val="center"/>
          </w:tcPr>
          <w:p w14:paraId="7CD1E0C3" w14:textId="552F5F34" w:rsidR="005F6B5C" w:rsidRPr="00EB0402" w:rsidRDefault="00BE76B7" w:rsidP="00864DC5">
            <w:pPr>
              <w:pStyle w:val="12"/>
              <w:autoSpaceDE w:val="0"/>
              <w:autoSpaceDN w:val="0"/>
              <w:snapToGrid w:val="0"/>
              <w:spacing w:line="240" w:lineRule="exact"/>
              <w:jc w:val="both"/>
              <w:textAlignment w:val="bottom"/>
              <w:rPr>
                <w:rFonts w:ascii="Arial" w:hAnsi="Arial" w:cs="Arial"/>
                <w:sz w:val="18"/>
                <w:szCs w:val="18"/>
              </w:rPr>
            </w:pPr>
            <w:proofErr w:type="gramStart"/>
            <w:r w:rsidRPr="00EB0402">
              <w:rPr>
                <w:rFonts w:ascii="Arial" w:hAnsi="Arial" w:cs="Arial"/>
                <w:sz w:val="18"/>
              </w:rPr>
              <w:t>亦嘉麒麟</w:t>
            </w:r>
            <w:proofErr w:type="gramEnd"/>
            <w:r w:rsidRPr="00EB0402">
              <w:rPr>
                <w:rFonts w:ascii="Arial" w:hAnsi="Arial" w:cs="Arial"/>
                <w:sz w:val="18"/>
              </w:rPr>
              <w:t>赋</w:t>
            </w:r>
            <w:r w:rsidRPr="00EB0402">
              <w:rPr>
                <w:rFonts w:ascii="Arial" w:hAnsi="Arial" w:cs="Arial"/>
                <w:sz w:val="18"/>
              </w:rPr>
              <w:t>A</w:t>
            </w:r>
            <w:r w:rsidRPr="00EB0402">
              <w:rPr>
                <w:rFonts w:ascii="Arial" w:hAnsi="Arial" w:cs="Arial"/>
                <w:sz w:val="18"/>
              </w:rPr>
              <w:t>区</w:t>
            </w:r>
          </w:p>
        </w:tc>
        <w:tc>
          <w:tcPr>
            <w:tcW w:w="570" w:type="pct"/>
            <w:tcBorders>
              <w:top w:val="single" w:sz="4" w:space="0" w:color="auto"/>
              <w:left w:val="single" w:sz="4" w:space="0" w:color="auto"/>
              <w:bottom w:val="single" w:sz="4" w:space="0" w:color="auto"/>
              <w:right w:val="single" w:sz="4" w:space="0" w:color="auto"/>
            </w:tcBorders>
            <w:vAlign w:val="center"/>
          </w:tcPr>
          <w:p w14:paraId="1AA887F6" w14:textId="3585247E" w:rsidR="005F6B5C" w:rsidRPr="00EB0402" w:rsidRDefault="00F4411E" w:rsidP="00864DC5">
            <w:pPr>
              <w:widowControl/>
              <w:snapToGrid w:val="0"/>
              <w:spacing w:line="240" w:lineRule="exact"/>
              <w:textAlignment w:val="center"/>
              <w:rPr>
                <w:rFonts w:ascii="Arial" w:hAnsi="Arial" w:cs="Arial"/>
                <w:sz w:val="18"/>
                <w:szCs w:val="18"/>
              </w:rPr>
            </w:pPr>
            <w:r w:rsidRPr="00EB0402">
              <w:rPr>
                <w:rFonts w:ascii="Arial" w:hAnsi="Arial" w:cs="Arial"/>
                <w:sz w:val="18"/>
              </w:rPr>
              <w:t>亦庄金茂悦</w:t>
            </w:r>
          </w:p>
        </w:tc>
        <w:tc>
          <w:tcPr>
            <w:tcW w:w="570" w:type="pct"/>
            <w:tcBorders>
              <w:top w:val="single" w:sz="4" w:space="0" w:color="auto"/>
              <w:left w:val="single" w:sz="4" w:space="0" w:color="auto"/>
              <w:bottom w:val="single" w:sz="4" w:space="0" w:color="auto"/>
              <w:right w:val="single" w:sz="4" w:space="0" w:color="auto"/>
            </w:tcBorders>
            <w:vAlign w:val="center"/>
          </w:tcPr>
          <w:p w14:paraId="4E74AA3B" w14:textId="6F256668" w:rsidR="005F6B5C" w:rsidRPr="00EB0402" w:rsidRDefault="00A84104" w:rsidP="00864DC5">
            <w:pPr>
              <w:widowControl/>
              <w:snapToGrid w:val="0"/>
              <w:spacing w:line="240" w:lineRule="exact"/>
              <w:textAlignment w:val="center"/>
              <w:rPr>
                <w:rFonts w:ascii="Arial" w:hAnsi="Arial" w:cs="Arial"/>
                <w:sz w:val="18"/>
                <w:szCs w:val="18"/>
              </w:rPr>
            </w:pPr>
            <w:r w:rsidRPr="00EB0402">
              <w:rPr>
                <w:rFonts w:ascii="Arial" w:hAnsi="Arial" w:cs="Arial" w:hint="eastAsia"/>
                <w:sz w:val="18"/>
              </w:rPr>
              <w:t>金茂逸</w:t>
            </w:r>
            <w:proofErr w:type="gramStart"/>
            <w:r w:rsidRPr="00EB0402">
              <w:rPr>
                <w:rFonts w:ascii="Arial" w:hAnsi="Arial" w:cs="Arial" w:hint="eastAsia"/>
                <w:sz w:val="18"/>
              </w:rPr>
              <w:t>墅</w:t>
            </w:r>
            <w:proofErr w:type="gramEnd"/>
          </w:p>
        </w:tc>
        <w:tc>
          <w:tcPr>
            <w:tcW w:w="571" w:type="pct"/>
            <w:tcBorders>
              <w:top w:val="single" w:sz="4" w:space="0" w:color="auto"/>
              <w:left w:val="single" w:sz="4" w:space="0" w:color="auto"/>
              <w:bottom w:val="single" w:sz="4" w:space="0" w:color="auto"/>
              <w:right w:val="single" w:sz="4" w:space="0" w:color="auto"/>
            </w:tcBorders>
            <w:vAlign w:val="center"/>
          </w:tcPr>
          <w:p w14:paraId="6CB3664F" w14:textId="362E2493" w:rsidR="005F6B5C" w:rsidRPr="00EB0402" w:rsidRDefault="00A84104" w:rsidP="00864DC5">
            <w:pPr>
              <w:widowControl/>
              <w:snapToGrid w:val="0"/>
              <w:spacing w:line="240" w:lineRule="exact"/>
              <w:textAlignment w:val="center"/>
              <w:rPr>
                <w:rFonts w:ascii="Arial" w:hAnsi="Arial" w:cs="Arial"/>
                <w:sz w:val="18"/>
                <w:szCs w:val="18"/>
              </w:rPr>
            </w:pPr>
            <w:r w:rsidRPr="00EB0402">
              <w:rPr>
                <w:rFonts w:ascii="Arial" w:hAnsi="Arial" w:cs="Arial" w:hint="eastAsia"/>
                <w:sz w:val="18"/>
              </w:rPr>
              <w:t>亦庄</w:t>
            </w:r>
            <w:proofErr w:type="gramStart"/>
            <w:r w:rsidRPr="00EB0402">
              <w:rPr>
                <w:rFonts w:ascii="Arial" w:hAnsi="Arial" w:cs="Arial" w:hint="eastAsia"/>
                <w:sz w:val="18"/>
              </w:rPr>
              <w:t>金茂府</w:t>
            </w:r>
            <w:proofErr w:type="gramEnd"/>
          </w:p>
        </w:tc>
        <w:tc>
          <w:tcPr>
            <w:tcW w:w="1874" w:type="pct"/>
            <w:tcBorders>
              <w:top w:val="single" w:sz="4" w:space="0" w:color="auto"/>
              <w:left w:val="single" w:sz="4" w:space="0" w:color="auto"/>
              <w:bottom w:val="single" w:sz="4" w:space="0" w:color="auto"/>
              <w:right w:val="single" w:sz="4" w:space="0" w:color="auto"/>
            </w:tcBorders>
            <w:vAlign w:val="center"/>
          </w:tcPr>
          <w:p w14:paraId="3968CC7A"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szCs w:val="18"/>
              </w:rPr>
              <w:t>——</w:t>
            </w:r>
          </w:p>
        </w:tc>
      </w:tr>
      <w:tr w:rsidR="005F6B5C" w:rsidRPr="00EB0402" w14:paraId="4A7E166C"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37DFD8C3"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szCs w:val="18"/>
              </w:rPr>
              <w:t>确定的租金价格（元</w:t>
            </w:r>
            <w:r w:rsidRPr="00EB0402">
              <w:rPr>
                <w:rFonts w:ascii="Arial" w:hAnsi="Arial" w:cs="Arial"/>
                <w:sz w:val="18"/>
                <w:szCs w:val="18"/>
              </w:rPr>
              <w:t>/</w:t>
            </w:r>
            <w:r w:rsidRPr="00EB0402">
              <w:rPr>
                <w:rFonts w:ascii="Arial" w:hAnsi="Arial" w:cs="Arial"/>
                <w:sz w:val="18"/>
                <w:szCs w:val="18"/>
              </w:rPr>
              <w:t>平方米</w:t>
            </w:r>
            <w:r w:rsidRPr="00EB0402">
              <w:rPr>
                <w:rFonts w:ascii="Arial" w:hAnsi="Arial" w:cs="Arial"/>
                <w:sz w:val="18"/>
                <w:szCs w:val="18"/>
              </w:rPr>
              <w:t>·</w:t>
            </w:r>
            <w:r w:rsidRPr="00EB0402">
              <w:rPr>
                <w:rFonts w:ascii="Arial" w:hAnsi="Arial" w:cs="Arial"/>
                <w:sz w:val="18"/>
                <w:szCs w:val="18"/>
              </w:rPr>
              <w:t>天）</w:t>
            </w:r>
          </w:p>
        </w:tc>
        <w:tc>
          <w:tcPr>
            <w:tcW w:w="570" w:type="pct"/>
            <w:tcBorders>
              <w:top w:val="single" w:sz="4" w:space="0" w:color="auto"/>
              <w:left w:val="single" w:sz="4" w:space="0" w:color="auto"/>
              <w:bottom w:val="single" w:sz="4" w:space="0" w:color="auto"/>
              <w:right w:val="single" w:sz="4" w:space="0" w:color="auto"/>
            </w:tcBorders>
            <w:noWrap/>
            <w:vAlign w:val="center"/>
          </w:tcPr>
          <w:p w14:paraId="218B73E7" w14:textId="77777777" w:rsidR="005F6B5C" w:rsidRPr="00EB0402" w:rsidRDefault="005F6B5C" w:rsidP="00864DC5">
            <w:pPr>
              <w:pStyle w:val="12"/>
              <w:autoSpaceDE w:val="0"/>
              <w:autoSpaceDN w:val="0"/>
              <w:snapToGrid w:val="0"/>
              <w:spacing w:line="240" w:lineRule="exact"/>
              <w:jc w:val="both"/>
              <w:textAlignment w:val="bottom"/>
              <w:rPr>
                <w:rFonts w:ascii="Arial" w:hAnsi="Arial" w:cs="Arial"/>
                <w:sz w:val="18"/>
                <w:szCs w:val="18"/>
              </w:rPr>
            </w:pPr>
            <w:proofErr w:type="gramStart"/>
            <w:r w:rsidRPr="00EB0402">
              <w:rPr>
                <w:rFonts w:ascii="Arial" w:hAnsi="Arial" w:cs="Arial"/>
                <w:sz w:val="18"/>
                <w:szCs w:val="18"/>
              </w:rPr>
              <w:t>待估</w:t>
            </w:r>
            <w:proofErr w:type="gramEnd"/>
          </w:p>
        </w:tc>
        <w:tc>
          <w:tcPr>
            <w:tcW w:w="570" w:type="pct"/>
            <w:tcBorders>
              <w:top w:val="single" w:sz="4" w:space="0" w:color="auto"/>
              <w:left w:val="single" w:sz="4" w:space="0" w:color="auto"/>
              <w:bottom w:val="single" w:sz="4" w:space="0" w:color="auto"/>
              <w:right w:val="single" w:sz="4" w:space="0" w:color="auto"/>
            </w:tcBorders>
            <w:noWrap/>
            <w:vAlign w:val="center"/>
          </w:tcPr>
          <w:p w14:paraId="7DEA2E32" w14:textId="5D6212A3" w:rsidR="005F6B5C" w:rsidRPr="00EB0402" w:rsidRDefault="008D0C77" w:rsidP="00864DC5">
            <w:pPr>
              <w:pStyle w:val="12"/>
              <w:autoSpaceDE w:val="0"/>
              <w:autoSpaceDN w:val="0"/>
              <w:snapToGrid w:val="0"/>
              <w:spacing w:line="240" w:lineRule="exact"/>
              <w:jc w:val="left"/>
              <w:textAlignment w:val="bottom"/>
              <w:rPr>
                <w:rFonts w:ascii="Arial" w:hAnsi="Arial" w:cs="Arial"/>
                <w:sz w:val="18"/>
                <w:szCs w:val="18"/>
              </w:rPr>
            </w:pPr>
            <w:r w:rsidRPr="00EB0402">
              <w:rPr>
                <w:rFonts w:ascii="Arial" w:hAnsi="Arial" w:cs="Arial" w:hint="eastAsia"/>
                <w:sz w:val="18"/>
              </w:rPr>
              <w:t>95.55</w:t>
            </w:r>
          </w:p>
        </w:tc>
        <w:tc>
          <w:tcPr>
            <w:tcW w:w="570" w:type="pct"/>
            <w:tcBorders>
              <w:top w:val="single" w:sz="4" w:space="0" w:color="auto"/>
              <w:left w:val="single" w:sz="4" w:space="0" w:color="auto"/>
              <w:bottom w:val="single" w:sz="4" w:space="0" w:color="auto"/>
              <w:right w:val="single" w:sz="4" w:space="0" w:color="auto"/>
            </w:tcBorders>
            <w:noWrap/>
            <w:vAlign w:val="center"/>
          </w:tcPr>
          <w:p w14:paraId="1BFB26BB" w14:textId="4867B4B6" w:rsidR="005F6B5C" w:rsidRPr="00EB0402" w:rsidRDefault="008D0C77" w:rsidP="00864DC5">
            <w:pPr>
              <w:pStyle w:val="12"/>
              <w:autoSpaceDE w:val="0"/>
              <w:autoSpaceDN w:val="0"/>
              <w:snapToGrid w:val="0"/>
              <w:spacing w:line="240" w:lineRule="exact"/>
              <w:jc w:val="left"/>
              <w:textAlignment w:val="bottom"/>
              <w:rPr>
                <w:rFonts w:ascii="Arial" w:hAnsi="Arial" w:cs="Arial"/>
                <w:sz w:val="18"/>
                <w:szCs w:val="18"/>
              </w:rPr>
            </w:pPr>
            <w:r w:rsidRPr="00EB0402">
              <w:rPr>
                <w:rFonts w:ascii="Arial" w:hAnsi="Arial" w:cs="Arial" w:hint="eastAsia"/>
                <w:sz w:val="18"/>
              </w:rPr>
              <w:t>78.89</w:t>
            </w:r>
          </w:p>
        </w:tc>
        <w:tc>
          <w:tcPr>
            <w:tcW w:w="571" w:type="pct"/>
            <w:tcBorders>
              <w:top w:val="single" w:sz="4" w:space="0" w:color="auto"/>
              <w:left w:val="single" w:sz="4" w:space="0" w:color="auto"/>
              <w:bottom w:val="single" w:sz="4" w:space="0" w:color="auto"/>
              <w:right w:val="single" w:sz="4" w:space="0" w:color="auto"/>
            </w:tcBorders>
            <w:noWrap/>
            <w:vAlign w:val="center"/>
          </w:tcPr>
          <w:p w14:paraId="0D09A370" w14:textId="107EA231" w:rsidR="005F6B5C" w:rsidRPr="00EB0402" w:rsidRDefault="008D0C77" w:rsidP="00864DC5">
            <w:pPr>
              <w:pStyle w:val="12"/>
              <w:autoSpaceDE w:val="0"/>
              <w:autoSpaceDN w:val="0"/>
              <w:snapToGrid w:val="0"/>
              <w:spacing w:line="240" w:lineRule="exact"/>
              <w:jc w:val="left"/>
              <w:textAlignment w:val="bottom"/>
              <w:rPr>
                <w:rFonts w:ascii="Arial" w:hAnsi="Arial" w:cs="Arial"/>
                <w:sz w:val="18"/>
                <w:szCs w:val="18"/>
              </w:rPr>
            </w:pPr>
            <w:r w:rsidRPr="00EB0402">
              <w:rPr>
                <w:rFonts w:ascii="Arial" w:hAnsi="Arial" w:cs="Arial" w:hint="eastAsia"/>
                <w:sz w:val="18"/>
              </w:rPr>
              <w:t>86.38</w:t>
            </w:r>
          </w:p>
        </w:tc>
        <w:tc>
          <w:tcPr>
            <w:tcW w:w="1874" w:type="pct"/>
            <w:tcBorders>
              <w:top w:val="single" w:sz="4" w:space="0" w:color="auto"/>
              <w:left w:val="single" w:sz="4" w:space="0" w:color="auto"/>
              <w:bottom w:val="single" w:sz="4" w:space="0" w:color="auto"/>
              <w:right w:val="single" w:sz="4" w:space="0" w:color="auto"/>
            </w:tcBorders>
            <w:vAlign w:val="center"/>
          </w:tcPr>
          <w:p w14:paraId="45CFA873"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szCs w:val="18"/>
              </w:rPr>
              <w:t>——</w:t>
            </w:r>
          </w:p>
        </w:tc>
      </w:tr>
      <w:tr w:rsidR="005F6B5C" w:rsidRPr="00EB0402" w14:paraId="588B84BF"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622F147C"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rPr>
              <w:t>交易时间</w:t>
            </w:r>
          </w:p>
        </w:tc>
        <w:tc>
          <w:tcPr>
            <w:tcW w:w="570" w:type="pct"/>
            <w:tcBorders>
              <w:top w:val="single" w:sz="4" w:space="0" w:color="auto"/>
              <w:left w:val="nil"/>
              <w:bottom w:val="single" w:sz="4" w:space="0" w:color="auto"/>
              <w:right w:val="single" w:sz="4" w:space="0" w:color="auto"/>
            </w:tcBorders>
            <w:noWrap/>
            <w:vAlign w:val="center"/>
          </w:tcPr>
          <w:p w14:paraId="4331BE6D"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6632C38"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5A44B45"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0AE85143"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0D823DDA"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szCs w:val="18"/>
              </w:rPr>
              <w:t>估价对象与可比实例的交易时间一致，因此确定估价对象与可比实例该因素指数均为</w:t>
            </w:r>
            <w:r w:rsidRPr="00EB0402">
              <w:rPr>
                <w:rFonts w:ascii="Arial" w:hAnsi="Arial" w:cs="Arial"/>
                <w:sz w:val="18"/>
                <w:szCs w:val="18"/>
              </w:rPr>
              <w:t>100</w:t>
            </w:r>
            <w:r w:rsidRPr="00EB0402">
              <w:rPr>
                <w:rFonts w:ascii="Arial" w:hAnsi="Arial" w:cs="Arial"/>
                <w:sz w:val="18"/>
                <w:szCs w:val="18"/>
              </w:rPr>
              <w:t>；</w:t>
            </w:r>
          </w:p>
        </w:tc>
      </w:tr>
      <w:tr w:rsidR="005F6B5C" w:rsidRPr="00EB0402" w14:paraId="08AE6CE8"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7B708832"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rPr>
              <w:t>交易情况</w:t>
            </w:r>
          </w:p>
        </w:tc>
        <w:tc>
          <w:tcPr>
            <w:tcW w:w="570" w:type="pct"/>
            <w:tcBorders>
              <w:top w:val="single" w:sz="4" w:space="0" w:color="auto"/>
              <w:left w:val="nil"/>
              <w:bottom w:val="single" w:sz="4" w:space="0" w:color="auto"/>
              <w:right w:val="single" w:sz="4" w:space="0" w:color="auto"/>
            </w:tcBorders>
            <w:noWrap/>
            <w:vAlign w:val="center"/>
          </w:tcPr>
          <w:p w14:paraId="2725ED30"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75090A33"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76D93678"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060B81D3"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0280223F"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szCs w:val="18"/>
              </w:rPr>
              <w:t>可比实例均为正常交易或已修正为正常交易，故不予修正，交易情况指数均</w:t>
            </w:r>
            <w:r w:rsidRPr="00EB0402">
              <w:rPr>
                <w:rFonts w:ascii="Arial" w:hAnsi="Arial" w:cs="Arial"/>
                <w:sz w:val="18"/>
                <w:szCs w:val="18"/>
              </w:rPr>
              <w:t>100</w:t>
            </w:r>
            <w:r w:rsidRPr="00EB0402">
              <w:rPr>
                <w:rFonts w:ascii="Arial" w:hAnsi="Arial" w:cs="Arial"/>
                <w:sz w:val="18"/>
                <w:szCs w:val="18"/>
              </w:rPr>
              <w:t>；</w:t>
            </w:r>
          </w:p>
        </w:tc>
      </w:tr>
      <w:tr w:rsidR="005F6B5C" w:rsidRPr="00EB0402" w14:paraId="7EC134D7"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2694C598"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rPr>
              <w:t>项目类型</w:t>
            </w:r>
          </w:p>
        </w:tc>
        <w:tc>
          <w:tcPr>
            <w:tcW w:w="570" w:type="pct"/>
            <w:tcBorders>
              <w:top w:val="single" w:sz="4" w:space="0" w:color="auto"/>
              <w:left w:val="nil"/>
              <w:bottom w:val="single" w:sz="4" w:space="0" w:color="auto"/>
              <w:right w:val="single" w:sz="4" w:space="0" w:color="auto"/>
            </w:tcBorders>
            <w:noWrap/>
            <w:vAlign w:val="center"/>
          </w:tcPr>
          <w:p w14:paraId="346D235D"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9F2787E"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60569D4"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58B9C953"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6A6D50CA" w14:textId="77777777" w:rsidR="005F6B5C" w:rsidRPr="00EB0402" w:rsidRDefault="005F6B5C" w:rsidP="00864DC5">
            <w:pPr>
              <w:snapToGrid w:val="0"/>
              <w:spacing w:line="240" w:lineRule="exact"/>
              <w:jc w:val="both"/>
              <w:rPr>
                <w:rFonts w:ascii="Arial" w:hAnsi="Arial" w:cs="Arial"/>
                <w:sz w:val="18"/>
                <w:szCs w:val="18"/>
              </w:rPr>
            </w:pPr>
            <w:r w:rsidRPr="00EB0402">
              <w:rPr>
                <w:rFonts w:ascii="Arial" w:hAnsi="Arial" w:cs="Arial"/>
                <w:sz w:val="18"/>
                <w:szCs w:val="18"/>
              </w:rPr>
              <w:t>可比实例均为</w:t>
            </w:r>
            <w:r w:rsidR="002C1727" w:rsidRPr="00EB0402">
              <w:rPr>
                <w:rFonts w:ascii="Arial" w:hAnsi="Arial" w:cs="Arial" w:hint="eastAsia"/>
                <w:sz w:val="18"/>
                <w:szCs w:val="18"/>
              </w:rPr>
              <w:t>住宅</w:t>
            </w:r>
            <w:r w:rsidRPr="00EB0402">
              <w:rPr>
                <w:rFonts w:ascii="Arial" w:hAnsi="Arial" w:cs="Arial"/>
                <w:sz w:val="18"/>
                <w:szCs w:val="18"/>
              </w:rPr>
              <w:t>，故不予修正，交易情况指数均</w:t>
            </w:r>
            <w:r w:rsidRPr="00EB0402">
              <w:rPr>
                <w:rFonts w:ascii="Arial" w:hAnsi="Arial" w:cs="Arial"/>
                <w:sz w:val="18"/>
                <w:szCs w:val="18"/>
              </w:rPr>
              <w:t>100</w:t>
            </w:r>
            <w:r w:rsidRPr="00EB0402">
              <w:rPr>
                <w:rFonts w:ascii="Arial" w:hAnsi="Arial" w:cs="Arial"/>
                <w:sz w:val="18"/>
                <w:szCs w:val="18"/>
              </w:rPr>
              <w:t>；</w:t>
            </w:r>
          </w:p>
        </w:tc>
      </w:tr>
      <w:tr w:rsidR="00CB5865" w:rsidRPr="00EB0402" w14:paraId="3623D016" w14:textId="77777777" w:rsidTr="00656699">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551505AE" w14:textId="77777777" w:rsidR="00CB5865" w:rsidRPr="00EB0402" w:rsidRDefault="00CB5865" w:rsidP="00CB5865">
            <w:pPr>
              <w:snapToGrid w:val="0"/>
              <w:spacing w:line="240" w:lineRule="exact"/>
              <w:jc w:val="both"/>
              <w:rPr>
                <w:rFonts w:ascii="Arial" w:hAnsi="Arial" w:cs="Arial"/>
                <w:sz w:val="18"/>
                <w:szCs w:val="18"/>
              </w:rPr>
            </w:pPr>
            <w:r w:rsidRPr="00EB0402">
              <w:rPr>
                <w:rFonts w:ascii="Arial" w:hAnsi="Arial" w:cs="Arial"/>
                <w:sz w:val="18"/>
                <w:szCs w:val="18"/>
              </w:rPr>
              <w:t>区域</w:t>
            </w:r>
          </w:p>
          <w:p w14:paraId="2287BB81" w14:textId="77777777" w:rsidR="00CB5865" w:rsidRPr="00EB0402" w:rsidRDefault="00CB5865" w:rsidP="00CB5865">
            <w:pPr>
              <w:snapToGrid w:val="0"/>
              <w:spacing w:line="240" w:lineRule="exact"/>
              <w:jc w:val="both"/>
              <w:rPr>
                <w:rFonts w:ascii="Arial" w:hAnsi="Arial" w:cs="Arial"/>
                <w:sz w:val="18"/>
                <w:szCs w:val="18"/>
              </w:rPr>
            </w:pPr>
            <w:r w:rsidRPr="00EB0402">
              <w:rPr>
                <w:rFonts w:ascii="Arial" w:hAnsi="Arial" w:cs="Arial"/>
                <w:sz w:val="18"/>
                <w:szCs w:val="18"/>
              </w:rPr>
              <w:t>状况</w:t>
            </w:r>
          </w:p>
        </w:tc>
        <w:tc>
          <w:tcPr>
            <w:tcW w:w="536" w:type="pct"/>
            <w:tcBorders>
              <w:top w:val="single" w:sz="4" w:space="0" w:color="auto"/>
              <w:left w:val="nil"/>
              <w:bottom w:val="single" w:sz="4" w:space="0" w:color="auto"/>
              <w:right w:val="single" w:sz="4" w:space="0" w:color="auto"/>
            </w:tcBorders>
            <w:vAlign w:val="center"/>
          </w:tcPr>
          <w:p w14:paraId="4C310ECB" w14:textId="3E595915" w:rsidR="00CB5865" w:rsidRPr="00EB0402" w:rsidRDefault="00CB5865" w:rsidP="00CB5865">
            <w:pPr>
              <w:snapToGrid w:val="0"/>
              <w:spacing w:line="240" w:lineRule="exact"/>
              <w:jc w:val="both"/>
              <w:rPr>
                <w:rFonts w:ascii="Arial" w:hAnsi="Arial" w:cs="Arial"/>
                <w:sz w:val="18"/>
                <w:szCs w:val="18"/>
              </w:rPr>
            </w:pPr>
            <w:r w:rsidRPr="00EB0402">
              <w:rPr>
                <w:rFonts w:ascii="Arial" w:eastAsia="仿宋_GB2312" w:hAnsi="Arial" w:cs="Arial"/>
                <w:sz w:val="20"/>
              </w:rPr>
              <w:t>居住区成熟度</w:t>
            </w:r>
          </w:p>
        </w:tc>
        <w:tc>
          <w:tcPr>
            <w:tcW w:w="570" w:type="pct"/>
            <w:tcBorders>
              <w:top w:val="single" w:sz="4" w:space="0" w:color="auto"/>
              <w:left w:val="nil"/>
              <w:bottom w:val="single" w:sz="4" w:space="0" w:color="auto"/>
              <w:right w:val="single" w:sz="4" w:space="0" w:color="auto"/>
            </w:tcBorders>
            <w:noWrap/>
            <w:vAlign w:val="center"/>
          </w:tcPr>
          <w:p w14:paraId="11114DCD" w14:textId="77777777" w:rsidR="00CB5865" w:rsidRPr="00EB0402" w:rsidRDefault="00CB5865" w:rsidP="00CB5865">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FE272F5" w14:textId="2636DB77" w:rsidR="00CB5865" w:rsidRPr="00EB0402" w:rsidRDefault="00656699" w:rsidP="00CB5865">
            <w:pPr>
              <w:snapToGrid w:val="0"/>
              <w:spacing w:line="240" w:lineRule="exact"/>
              <w:jc w:val="both"/>
              <w:rPr>
                <w:rFonts w:ascii="Arial" w:hAnsi="Arial" w:cs="Arial"/>
                <w:sz w:val="18"/>
                <w:szCs w:val="18"/>
              </w:rPr>
            </w:pPr>
            <w:r w:rsidRPr="00EB0402">
              <w:rPr>
                <w:rFonts w:ascii="Arial" w:hAnsi="Arial" w:cs="Arial" w:hint="eastAsia"/>
                <w:sz w:val="18"/>
                <w:szCs w:val="18"/>
              </w:rPr>
              <w:t>101</w:t>
            </w:r>
          </w:p>
        </w:tc>
        <w:tc>
          <w:tcPr>
            <w:tcW w:w="570" w:type="pct"/>
            <w:tcBorders>
              <w:top w:val="single" w:sz="4" w:space="0" w:color="auto"/>
              <w:left w:val="nil"/>
              <w:bottom w:val="single" w:sz="4" w:space="0" w:color="auto"/>
              <w:right w:val="single" w:sz="4" w:space="0" w:color="auto"/>
            </w:tcBorders>
            <w:noWrap/>
            <w:vAlign w:val="center"/>
          </w:tcPr>
          <w:p w14:paraId="0D6117C5" w14:textId="176F71BC" w:rsidR="00CB5865" w:rsidRPr="00EB0402" w:rsidRDefault="00656699" w:rsidP="00CB5865">
            <w:pPr>
              <w:snapToGrid w:val="0"/>
              <w:spacing w:line="240" w:lineRule="exact"/>
              <w:jc w:val="both"/>
              <w:rPr>
                <w:rFonts w:ascii="Arial" w:hAnsi="Arial" w:cs="Arial"/>
                <w:sz w:val="18"/>
                <w:szCs w:val="18"/>
              </w:rPr>
            </w:pPr>
            <w:r w:rsidRPr="00EB0402">
              <w:rPr>
                <w:rFonts w:ascii="Arial" w:hAnsi="Arial" w:cs="Arial" w:hint="eastAsia"/>
                <w:sz w:val="18"/>
                <w:szCs w:val="18"/>
              </w:rPr>
              <w:t>101</w:t>
            </w:r>
          </w:p>
        </w:tc>
        <w:tc>
          <w:tcPr>
            <w:tcW w:w="571" w:type="pct"/>
            <w:tcBorders>
              <w:top w:val="single" w:sz="4" w:space="0" w:color="auto"/>
              <w:left w:val="nil"/>
              <w:bottom w:val="single" w:sz="4" w:space="0" w:color="auto"/>
              <w:right w:val="single" w:sz="4" w:space="0" w:color="auto"/>
            </w:tcBorders>
            <w:noWrap/>
            <w:vAlign w:val="center"/>
          </w:tcPr>
          <w:p w14:paraId="60D99038" w14:textId="75DCC908" w:rsidR="00CB5865" w:rsidRPr="00EB0402" w:rsidRDefault="00656699" w:rsidP="00CB5865">
            <w:pPr>
              <w:snapToGrid w:val="0"/>
              <w:spacing w:line="240" w:lineRule="exact"/>
              <w:jc w:val="both"/>
              <w:rPr>
                <w:rFonts w:ascii="Arial" w:hAnsi="Arial" w:cs="Arial"/>
                <w:sz w:val="18"/>
                <w:szCs w:val="18"/>
              </w:rPr>
            </w:pPr>
            <w:r w:rsidRPr="00EB0402">
              <w:rPr>
                <w:rFonts w:ascii="Arial" w:hAnsi="Arial" w:cs="Arial" w:hint="eastAsia"/>
                <w:sz w:val="18"/>
                <w:szCs w:val="18"/>
              </w:rPr>
              <w:t>101</w:t>
            </w:r>
          </w:p>
        </w:tc>
        <w:tc>
          <w:tcPr>
            <w:tcW w:w="1874" w:type="pct"/>
            <w:tcBorders>
              <w:top w:val="single" w:sz="4" w:space="0" w:color="auto"/>
              <w:left w:val="nil"/>
              <w:bottom w:val="single" w:sz="4" w:space="0" w:color="auto"/>
              <w:right w:val="single" w:sz="4" w:space="0" w:color="auto"/>
            </w:tcBorders>
            <w:vAlign w:val="center"/>
          </w:tcPr>
          <w:p w14:paraId="157EA244" w14:textId="05C14921" w:rsidR="00CB5865" w:rsidRPr="00EB0402" w:rsidRDefault="00CB5865" w:rsidP="00CB5865">
            <w:pPr>
              <w:snapToGrid w:val="0"/>
              <w:spacing w:line="240" w:lineRule="exact"/>
              <w:jc w:val="both"/>
              <w:rPr>
                <w:rFonts w:ascii="Arial" w:hAnsi="Arial" w:cs="Arial"/>
                <w:sz w:val="18"/>
                <w:szCs w:val="18"/>
              </w:rPr>
            </w:pPr>
            <w:r w:rsidRPr="00EB0402">
              <w:rPr>
                <w:rFonts w:ascii="Arial" w:hAnsi="Arial" w:cs="Arial" w:hint="eastAsia"/>
                <w:sz w:val="18"/>
                <w:szCs w:val="18"/>
              </w:rPr>
              <w:t>从好到差划分为好、较好、一般、较差、差五个等级，每个等级相差</w:t>
            </w:r>
            <w:r w:rsidRPr="00EB0402">
              <w:rPr>
                <w:rFonts w:ascii="Arial" w:hAnsi="Arial" w:cs="Arial"/>
                <w:sz w:val="18"/>
                <w:szCs w:val="18"/>
              </w:rPr>
              <w:t>1</w:t>
            </w:r>
            <w:r w:rsidRPr="00EB0402">
              <w:rPr>
                <w:rFonts w:ascii="Arial" w:hAnsi="Arial" w:cs="Arial" w:hint="eastAsia"/>
                <w:sz w:val="18"/>
                <w:szCs w:val="18"/>
              </w:rPr>
              <w:t>分，确定可比实例</w:t>
            </w:r>
            <w:r w:rsidRPr="00EB0402">
              <w:rPr>
                <w:rFonts w:ascii="Arial" w:hAnsi="Arial" w:cs="Arial"/>
                <w:sz w:val="18"/>
                <w:szCs w:val="18"/>
              </w:rPr>
              <w:t>1</w:t>
            </w:r>
            <w:r w:rsidRPr="00EB0402">
              <w:rPr>
                <w:rFonts w:ascii="Arial" w:hAnsi="Arial" w:cs="Arial" w:hint="eastAsia"/>
                <w:sz w:val="18"/>
                <w:szCs w:val="18"/>
              </w:rPr>
              <w:t>、</w:t>
            </w:r>
            <w:r w:rsidRPr="00EB0402">
              <w:rPr>
                <w:rFonts w:ascii="Arial" w:hAnsi="Arial" w:cs="Arial"/>
                <w:sz w:val="18"/>
                <w:szCs w:val="18"/>
              </w:rPr>
              <w:t>2</w:t>
            </w:r>
            <w:r w:rsidRPr="00EB0402">
              <w:rPr>
                <w:rFonts w:ascii="Arial" w:hAnsi="Arial" w:cs="Arial" w:hint="eastAsia"/>
                <w:sz w:val="18"/>
                <w:szCs w:val="18"/>
              </w:rPr>
              <w:t>、</w:t>
            </w:r>
            <w:r w:rsidRPr="00EB0402">
              <w:rPr>
                <w:rFonts w:ascii="Arial" w:hAnsi="Arial" w:cs="Arial"/>
                <w:sz w:val="18"/>
                <w:szCs w:val="18"/>
              </w:rPr>
              <w:t>3</w:t>
            </w:r>
            <w:r w:rsidRPr="00EB0402">
              <w:rPr>
                <w:rFonts w:ascii="Arial" w:hAnsi="Arial" w:cs="Arial" w:hint="eastAsia"/>
                <w:sz w:val="18"/>
                <w:szCs w:val="18"/>
              </w:rPr>
              <w:t>该因素指数分别为</w:t>
            </w:r>
            <w:r w:rsidR="00656699" w:rsidRPr="00EB0402">
              <w:rPr>
                <w:rFonts w:ascii="Arial" w:hAnsi="Arial" w:cs="Arial" w:hint="eastAsia"/>
                <w:sz w:val="18"/>
                <w:szCs w:val="18"/>
              </w:rPr>
              <w:t>101</w:t>
            </w:r>
            <w:r w:rsidR="00656699" w:rsidRPr="00EB0402">
              <w:rPr>
                <w:rFonts w:ascii="Arial" w:hAnsi="Arial" w:cs="Arial" w:hint="eastAsia"/>
                <w:sz w:val="18"/>
                <w:szCs w:val="18"/>
              </w:rPr>
              <w:t>、</w:t>
            </w:r>
            <w:r w:rsidR="00656699" w:rsidRPr="00EB0402">
              <w:rPr>
                <w:rFonts w:ascii="Arial" w:hAnsi="Arial" w:cs="Arial" w:hint="eastAsia"/>
                <w:sz w:val="18"/>
                <w:szCs w:val="18"/>
              </w:rPr>
              <w:t>101</w:t>
            </w:r>
            <w:r w:rsidR="00656699" w:rsidRPr="00EB0402">
              <w:rPr>
                <w:rFonts w:ascii="Arial" w:hAnsi="Arial" w:cs="Arial" w:hint="eastAsia"/>
                <w:sz w:val="18"/>
                <w:szCs w:val="18"/>
              </w:rPr>
              <w:t>、</w:t>
            </w:r>
            <w:r w:rsidR="00656699" w:rsidRPr="00EB0402">
              <w:rPr>
                <w:rFonts w:ascii="Arial" w:hAnsi="Arial" w:cs="Arial" w:hint="eastAsia"/>
                <w:sz w:val="18"/>
                <w:szCs w:val="18"/>
              </w:rPr>
              <w:t>101</w:t>
            </w:r>
            <w:r w:rsidRPr="00EB0402">
              <w:rPr>
                <w:rFonts w:ascii="Arial" w:hAnsi="Arial" w:cs="Arial" w:hint="eastAsia"/>
                <w:sz w:val="18"/>
                <w:szCs w:val="18"/>
              </w:rPr>
              <w:t>；</w:t>
            </w:r>
          </w:p>
        </w:tc>
      </w:tr>
      <w:tr w:rsidR="00CB5865" w:rsidRPr="00EB0402" w14:paraId="18559068"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6F2BD7A" w14:textId="77777777" w:rsidR="00CB5865" w:rsidRPr="00EB0402"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795BB0DB" w14:textId="203198F4" w:rsidR="00CB5865" w:rsidRPr="00EB0402" w:rsidRDefault="00CB5865" w:rsidP="00CB5865">
            <w:pPr>
              <w:snapToGrid w:val="0"/>
              <w:spacing w:line="240" w:lineRule="exact"/>
              <w:jc w:val="both"/>
              <w:rPr>
                <w:rFonts w:ascii="Arial" w:hAnsi="Arial" w:cs="Arial"/>
                <w:sz w:val="18"/>
                <w:szCs w:val="18"/>
              </w:rPr>
            </w:pPr>
            <w:r w:rsidRPr="00EB0402">
              <w:rPr>
                <w:rFonts w:ascii="Arial" w:eastAsia="仿宋_GB2312" w:hAnsi="Arial" w:cs="Arial" w:hint="eastAsia"/>
                <w:sz w:val="20"/>
              </w:rPr>
              <w:t>交通条件</w:t>
            </w:r>
          </w:p>
        </w:tc>
        <w:tc>
          <w:tcPr>
            <w:tcW w:w="570" w:type="pct"/>
            <w:tcBorders>
              <w:top w:val="single" w:sz="4" w:space="0" w:color="auto"/>
              <w:left w:val="nil"/>
              <w:bottom w:val="single" w:sz="4" w:space="0" w:color="auto"/>
              <w:right w:val="single" w:sz="4" w:space="0" w:color="auto"/>
            </w:tcBorders>
            <w:noWrap/>
            <w:vAlign w:val="center"/>
          </w:tcPr>
          <w:p w14:paraId="4D9CC2F6" w14:textId="77777777" w:rsidR="00CB5865" w:rsidRPr="00EB0402" w:rsidRDefault="00CB5865" w:rsidP="00CB5865">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11F02585" w14:textId="77777777" w:rsidR="00CB5865" w:rsidRPr="00EB0402" w:rsidRDefault="00CB5865" w:rsidP="00CB5865">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4DC241A" w14:textId="77777777" w:rsidR="00CB5865" w:rsidRPr="00EB0402" w:rsidRDefault="00CB5865" w:rsidP="00CB5865">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4C61C98B" w14:textId="77777777" w:rsidR="00CB5865" w:rsidRPr="00EB0402" w:rsidRDefault="00CB5865" w:rsidP="00CB5865">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5E7DBA01" w14:textId="11996E7D" w:rsidR="00CB5865" w:rsidRPr="00EB0402" w:rsidRDefault="00CB5865" w:rsidP="00CB5865">
            <w:pPr>
              <w:snapToGrid w:val="0"/>
              <w:spacing w:line="240" w:lineRule="exact"/>
              <w:jc w:val="both"/>
              <w:rPr>
                <w:rFonts w:ascii="Arial" w:hAnsi="Arial" w:cs="Arial"/>
                <w:sz w:val="18"/>
                <w:szCs w:val="18"/>
              </w:rPr>
            </w:pPr>
            <w:r w:rsidRPr="00EB0402">
              <w:rPr>
                <w:rFonts w:ascii="Arial" w:hAnsi="Arial" w:cs="Arial" w:hint="eastAsia"/>
                <w:sz w:val="18"/>
                <w:szCs w:val="18"/>
              </w:rPr>
              <w:t>从好到差划分为好、较好、一般、较差、差五个等级，每个等级相差</w:t>
            </w:r>
            <w:r w:rsidRPr="00EB0402">
              <w:rPr>
                <w:rFonts w:ascii="Arial" w:hAnsi="Arial" w:cs="Arial"/>
                <w:sz w:val="18"/>
                <w:szCs w:val="18"/>
              </w:rPr>
              <w:t>1</w:t>
            </w:r>
            <w:r w:rsidRPr="00EB0402">
              <w:rPr>
                <w:rFonts w:ascii="Arial" w:hAnsi="Arial" w:cs="Arial" w:hint="eastAsia"/>
                <w:sz w:val="18"/>
                <w:szCs w:val="18"/>
              </w:rPr>
              <w:t>分，确定可比实例</w:t>
            </w:r>
            <w:r w:rsidRPr="00EB0402">
              <w:rPr>
                <w:rFonts w:ascii="Arial" w:hAnsi="Arial" w:cs="Arial"/>
                <w:sz w:val="18"/>
                <w:szCs w:val="18"/>
              </w:rPr>
              <w:t>1</w:t>
            </w:r>
            <w:r w:rsidRPr="00EB0402">
              <w:rPr>
                <w:rFonts w:ascii="Arial" w:hAnsi="Arial" w:cs="Arial" w:hint="eastAsia"/>
                <w:sz w:val="18"/>
                <w:szCs w:val="18"/>
              </w:rPr>
              <w:t>、</w:t>
            </w:r>
            <w:r w:rsidRPr="00EB0402">
              <w:rPr>
                <w:rFonts w:ascii="Arial" w:hAnsi="Arial" w:cs="Arial"/>
                <w:sz w:val="18"/>
                <w:szCs w:val="18"/>
              </w:rPr>
              <w:t>2</w:t>
            </w:r>
            <w:r w:rsidRPr="00EB0402">
              <w:rPr>
                <w:rFonts w:ascii="Arial" w:hAnsi="Arial" w:cs="Arial" w:hint="eastAsia"/>
                <w:sz w:val="18"/>
                <w:szCs w:val="18"/>
              </w:rPr>
              <w:t>、</w:t>
            </w:r>
            <w:r w:rsidRPr="00EB0402">
              <w:rPr>
                <w:rFonts w:ascii="Arial" w:hAnsi="Arial" w:cs="Arial"/>
                <w:sz w:val="18"/>
                <w:szCs w:val="18"/>
              </w:rPr>
              <w:t>3</w:t>
            </w:r>
            <w:r w:rsidRPr="00EB0402">
              <w:rPr>
                <w:rFonts w:ascii="Arial" w:hAnsi="Arial" w:cs="Arial" w:hint="eastAsia"/>
                <w:sz w:val="18"/>
                <w:szCs w:val="18"/>
              </w:rPr>
              <w:t>该因素指数分别为</w:t>
            </w:r>
            <w:r w:rsidR="00656699" w:rsidRPr="00EB0402">
              <w:rPr>
                <w:rFonts w:ascii="Arial" w:hAnsi="Arial" w:cs="Arial" w:hint="eastAsia"/>
                <w:sz w:val="18"/>
                <w:szCs w:val="18"/>
              </w:rPr>
              <w:t>100</w:t>
            </w:r>
            <w:r w:rsidR="00656699" w:rsidRPr="00EB0402">
              <w:rPr>
                <w:rFonts w:ascii="Arial" w:hAnsi="Arial" w:cs="Arial" w:hint="eastAsia"/>
                <w:sz w:val="18"/>
                <w:szCs w:val="18"/>
              </w:rPr>
              <w:t>、</w:t>
            </w:r>
            <w:r w:rsidR="00656699" w:rsidRPr="00EB0402">
              <w:rPr>
                <w:rFonts w:ascii="Arial" w:hAnsi="Arial" w:cs="Arial" w:hint="eastAsia"/>
                <w:sz w:val="18"/>
                <w:szCs w:val="18"/>
              </w:rPr>
              <w:t>100</w:t>
            </w:r>
            <w:r w:rsidR="00656699" w:rsidRPr="00EB0402">
              <w:rPr>
                <w:rFonts w:ascii="Arial" w:hAnsi="Arial" w:cs="Arial" w:hint="eastAsia"/>
                <w:sz w:val="18"/>
                <w:szCs w:val="18"/>
              </w:rPr>
              <w:t>、</w:t>
            </w:r>
            <w:r w:rsidR="00656699" w:rsidRPr="00EB0402">
              <w:rPr>
                <w:rFonts w:ascii="Arial" w:hAnsi="Arial" w:cs="Arial" w:hint="eastAsia"/>
                <w:sz w:val="18"/>
                <w:szCs w:val="18"/>
              </w:rPr>
              <w:t>100</w:t>
            </w:r>
            <w:r w:rsidRPr="00EB0402">
              <w:rPr>
                <w:rFonts w:ascii="Arial" w:hAnsi="Arial" w:cs="Arial" w:hint="eastAsia"/>
                <w:sz w:val="18"/>
                <w:szCs w:val="18"/>
              </w:rPr>
              <w:t>；</w:t>
            </w:r>
          </w:p>
        </w:tc>
      </w:tr>
      <w:tr w:rsidR="00CB5865" w:rsidRPr="00EB0402" w14:paraId="46960BF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591A9AB" w14:textId="77777777" w:rsidR="00CB5865" w:rsidRPr="00EB0402"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6026CE53" w14:textId="1BB83439" w:rsidR="00CB5865" w:rsidRPr="00EB0402" w:rsidRDefault="00CB5865" w:rsidP="00CB5865">
            <w:pPr>
              <w:snapToGrid w:val="0"/>
              <w:spacing w:line="240" w:lineRule="exact"/>
              <w:jc w:val="both"/>
              <w:rPr>
                <w:rFonts w:ascii="Arial" w:hAnsi="Arial" w:cs="Arial"/>
                <w:sz w:val="18"/>
                <w:szCs w:val="18"/>
              </w:rPr>
            </w:pPr>
            <w:r w:rsidRPr="00EB0402">
              <w:rPr>
                <w:rFonts w:ascii="Arial" w:hAnsi="Arial" w:cs="Arial" w:hint="eastAsia"/>
                <w:sz w:val="18"/>
              </w:rPr>
              <w:t>商业设施</w:t>
            </w:r>
          </w:p>
        </w:tc>
        <w:tc>
          <w:tcPr>
            <w:tcW w:w="570" w:type="pct"/>
            <w:tcBorders>
              <w:top w:val="single" w:sz="4" w:space="0" w:color="auto"/>
              <w:left w:val="nil"/>
              <w:bottom w:val="single" w:sz="4" w:space="0" w:color="auto"/>
              <w:right w:val="single" w:sz="4" w:space="0" w:color="auto"/>
            </w:tcBorders>
            <w:noWrap/>
            <w:vAlign w:val="center"/>
          </w:tcPr>
          <w:p w14:paraId="4BC631C0" w14:textId="77777777" w:rsidR="00CB5865" w:rsidRPr="00EB0402" w:rsidRDefault="00CB5865" w:rsidP="00CB5865">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D6F664C" w14:textId="319F5F72" w:rsidR="00CB5865" w:rsidRPr="00EB0402" w:rsidRDefault="00656699" w:rsidP="00CB5865">
            <w:pPr>
              <w:snapToGrid w:val="0"/>
              <w:spacing w:line="240" w:lineRule="exact"/>
              <w:jc w:val="both"/>
              <w:rPr>
                <w:rFonts w:ascii="Arial" w:hAnsi="Arial" w:cs="Arial"/>
                <w:sz w:val="18"/>
                <w:szCs w:val="18"/>
              </w:rPr>
            </w:pPr>
            <w:r w:rsidRPr="00EB0402">
              <w:rPr>
                <w:rFonts w:ascii="Arial" w:hAnsi="Arial" w:cs="Arial" w:hint="eastAsia"/>
                <w:sz w:val="18"/>
                <w:szCs w:val="18"/>
              </w:rPr>
              <w:t>101</w:t>
            </w:r>
          </w:p>
        </w:tc>
        <w:tc>
          <w:tcPr>
            <w:tcW w:w="570" w:type="pct"/>
            <w:tcBorders>
              <w:top w:val="single" w:sz="4" w:space="0" w:color="auto"/>
              <w:left w:val="nil"/>
              <w:bottom w:val="single" w:sz="4" w:space="0" w:color="auto"/>
              <w:right w:val="single" w:sz="4" w:space="0" w:color="auto"/>
            </w:tcBorders>
            <w:noWrap/>
            <w:vAlign w:val="center"/>
          </w:tcPr>
          <w:p w14:paraId="05B43965" w14:textId="6733BD3F" w:rsidR="00CB5865" w:rsidRPr="00EB0402" w:rsidRDefault="00656699" w:rsidP="00CB5865">
            <w:pPr>
              <w:snapToGrid w:val="0"/>
              <w:spacing w:line="240" w:lineRule="exact"/>
              <w:jc w:val="both"/>
              <w:rPr>
                <w:rFonts w:ascii="Arial" w:hAnsi="Arial" w:cs="Arial"/>
                <w:sz w:val="18"/>
                <w:szCs w:val="18"/>
              </w:rPr>
            </w:pPr>
            <w:r w:rsidRPr="00EB0402">
              <w:rPr>
                <w:rFonts w:ascii="Arial" w:hAnsi="Arial" w:cs="Arial" w:hint="eastAsia"/>
                <w:sz w:val="18"/>
                <w:szCs w:val="18"/>
              </w:rPr>
              <w:t>101</w:t>
            </w:r>
          </w:p>
        </w:tc>
        <w:tc>
          <w:tcPr>
            <w:tcW w:w="571" w:type="pct"/>
            <w:tcBorders>
              <w:top w:val="single" w:sz="4" w:space="0" w:color="auto"/>
              <w:left w:val="nil"/>
              <w:bottom w:val="single" w:sz="4" w:space="0" w:color="auto"/>
              <w:right w:val="single" w:sz="4" w:space="0" w:color="auto"/>
            </w:tcBorders>
            <w:noWrap/>
            <w:vAlign w:val="center"/>
          </w:tcPr>
          <w:p w14:paraId="6E0A8B9D" w14:textId="359F345B" w:rsidR="00CB5865" w:rsidRPr="00EB0402" w:rsidRDefault="00656699" w:rsidP="00CB5865">
            <w:pPr>
              <w:snapToGrid w:val="0"/>
              <w:spacing w:line="240" w:lineRule="exact"/>
              <w:jc w:val="both"/>
              <w:rPr>
                <w:rFonts w:ascii="Arial" w:hAnsi="Arial" w:cs="Arial"/>
                <w:sz w:val="18"/>
                <w:szCs w:val="18"/>
              </w:rPr>
            </w:pPr>
            <w:r w:rsidRPr="00EB0402">
              <w:rPr>
                <w:rFonts w:ascii="Arial" w:hAnsi="Arial" w:cs="Arial" w:hint="eastAsia"/>
                <w:sz w:val="18"/>
                <w:szCs w:val="18"/>
              </w:rPr>
              <w:t>101</w:t>
            </w:r>
          </w:p>
        </w:tc>
        <w:tc>
          <w:tcPr>
            <w:tcW w:w="1874" w:type="pct"/>
            <w:tcBorders>
              <w:top w:val="single" w:sz="4" w:space="0" w:color="auto"/>
              <w:left w:val="nil"/>
              <w:bottom w:val="single" w:sz="4" w:space="0" w:color="auto"/>
              <w:right w:val="single" w:sz="4" w:space="0" w:color="auto"/>
            </w:tcBorders>
            <w:vAlign w:val="center"/>
          </w:tcPr>
          <w:p w14:paraId="259B0185" w14:textId="7072EFEC" w:rsidR="00CB5865" w:rsidRPr="00EB0402" w:rsidRDefault="00CB5865" w:rsidP="00CB5865">
            <w:pPr>
              <w:snapToGrid w:val="0"/>
              <w:spacing w:line="240" w:lineRule="exact"/>
              <w:jc w:val="both"/>
              <w:rPr>
                <w:rFonts w:ascii="Arial" w:hAnsi="Arial" w:cs="Arial"/>
                <w:sz w:val="18"/>
                <w:szCs w:val="18"/>
              </w:rPr>
            </w:pPr>
            <w:r w:rsidRPr="00EB0402">
              <w:rPr>
                <w:rFonts w:ascii="Arial" w:hAnsi="Arial" w:cs="Arial" w:hint="eastAsia"/>
                <w:sz w:val="18"/>
                <w:szCs w:val="18"/>
              </w:rPr>
              <w:t>从好到差划分为好、较好、一般、较差、差五个等级，每个等级相差</w:t>
            </w:r>
            <w:r w:rsidRPr="00EB0402">
              <w:rPr>
                <w:rFonts w:ascii="Arial" w:hAnsi="Arial" w:cs="Arial" w:hint="eastAsia"/>
                <w:sz w:val="18"/>
                <w:szCs w:val="18"/>
              </w:rPr>
              <w:t>1</w:t>
            </w:r>
            <w:r w:rsidRPr="00EB0402">
              <w:rPr>
                <w:rFonts w:ascii="Arial" w:hAnsi="Arial" w:cs="Arial" w:hint="eastAsia"/>
                <w:sz w:val="18"/>
                <w:szCs w:val="18"/>
              </w:rPr>
              <w:t>分，确定可比实例</w:t>
            </w:r>
            <w:r w:rsidRPr="00EB0402">
              <w:rPr>
                <w:rFonts w:ascii="Arial" w:hAnsi="Arial" w:cs="Arial"/>
                <w:sz w:val="18"/>
                <w:szCs w:val="18"/>
              </w:rPr>
              <w:t>1</w:t>
            </w:r>
            <w:r w:rsidRPr="00EB0402">
              <w:rPr>
                <w:rFonts w:ascii="Arial" w:hAnsi="Arial" w:cs="Arial" w:hint="eastAsia"/>
                <w:sz w:val="18"/>
                <w:szCs w:val="18"/>
              </w:rPr>
              <w:t>、</w:t>
            </w:r>
            <w:r w:rsidRPr="00EB0402">
              <w:rPr>
                <w:rFonts w:ascii="Arial" w:hAnsi="Arial" w:cs="Arial"/>
                <w:sz w:val="18"/>
                <w:szCs w:val="18"/>
              </w:rPr>
              <w:t>2</w:t>
            </w:r>
            <w:r w:rsidRPr="00EB0402">
              <w:rPr>
                <w:rFonts w:ascii="Arial" w:hAnsi="Arial" w:cs="Arial" w:hint="eastAsia"/>
                <w:sz w:val="18"/>
                <w:szCs w:val="18"/>
              </w:rPr>
              <w:t>、</w:t>
            </w:r>
            <w:r w:rsidRPr="00EB0402">
              <w:rPr>
                <w:rFonts w:ascii="Arial" w:hAnsi="Arial" w:cs="Arial"/>
                <w:sz w:val="18"/>
                <w:szCs w:val="18"/>
              </w:rPr>
              <w:t>3</w:t>
            </w:r>
            <w:r w:rsidRPr="00EB0402">
              <w:rPr>
                <w:rFonts w:ascii="Arial" w:hAnsi="Arial" w:cs="Arial" w:hint="eastAsia"/>
                <w:sz w:val="18"/>
                <w:szCs w:val="18"/>
              </w:rPr>
              <w:t>该因素指数分别为</w:t>
            </w:r>
            <w:r w:rsidR="00656699" w:rsidRPr="00EB0402">
              <w:rPr>
                <w:rFonts w:ascii="Arial" w:hAnsi="Arial" w:cs="Arial" w:hint="eastAsia"/>
                <w:sz w:val="18"/>
                <w:szCs w:val="18"/>
              </w:rPr>
              <w:t>101</w:t>
            </w:r>
            <w:r w:rsidR="00656699" w:rsidRPr="00EB0402">
              <w:rPr>
                <w:rFonts w:ascii="Arial" w:hAnsi="Arial" w:cs="Arial" w:hint="eastAsia"/>
                <w:sz w:val="18"/>
                <w:szCs w:val="18"/>
              </w:rPr>
              <w:t>、</w:t>
            </w:r>
            <w:r w:rsidR="00656699" w:rsidRPr="00EB0402">
              <w:rPr>
                <w:rFonts w:ascii="Arial" w:hAnsi="Arial" w:cs="Arial" w:hint="eastAsia"/>
                <w:sz w:val="18"/>
                <w:szCs w:val="18"/>
              </w:rPr>
              <w:t>101</w:t>
            </w:r>
            <w:r w:rsidR="00656699" w:rsidRPr="00EB0402">
              <w:rPr>
                <w:rFonts w:ascii="Arial" w:hAnsi="Arial" w:cs="Arial" w:hint="eastAsia"/>
                <w:sz w:val="18"/>
                <w:szCs w:val="18"/>
              </w:rPr>
              <w:t>、</w:t>
            </w:r>
            <w:r w:rsidR="00656699" w:rsidRPr="00EB0402">
              <w:rPr>
                <w:rFonts w:ascii="Arial" w:hAnsi="Arial" w:cs="Arial" w:hint="eastAsia"/>
                <w:sz w:val="18"/>
                <w:szCs w:val="18"/>
              </w:rPr>
              <w:t>101</w:t>
            </w:r>
            <w:r w:rsidRPr="00EB0402">
              <w:rPr>
                <w:rFonts w:ascii="Arial" w:hAnsi="Arial" w:cs="Arial" w:hint="eastAsia"/>
                <w:sz w:val="18"/>
                <w:szCs w:val="18"/>
              </w:rPr>
              <w:t>；</w:t>
            </w:r>
          </w:p>
        </w:tc>
      </w:tr>
      <w:tr w:rsidR="00CB5865" w:rsidRPr="00EB0402" w14:paraId="27591A4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5566CA9" w14:textId="77777777" w:rsidR="00CB5865" w:rsidRPr="00EB0402"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5F934604" w14:textId="29BBD773" w:rsidR="00CB5865" w:rsidRPr="00EB0402" w:rsidRDefault="00CB5865" w:rsidP="00CB5865">
            <w:pPr>
              <w:snapToGrid w:val="0"/>
              <w:spacing w:line="240" w:lineRule="exact"/>
              <w:jc w:val="both"/>
              <w:rPr>
                <w:rFonts w:ascii="Arial" w:hAnsi="Arial" w:cs="Arial"/>
                <w:sz w:val="18"/>
                <w:szCs w:val="18"/>
              </w:rPr>
            </w:pPr>
            <w:r w:rsidRPr="00EB0402">
              <w:rPr>
                <w:rFonts w:ascii="Arial" w:eastAsia="仿宋_GB2312" w:hAnsi="Arial" w:cs="Arial" w:hint="eastAsia"/>
                <w:sz w:val="20"/>
              </w:rPr>
              <w:t>自然环境</w:t>
            </w:r>
          </w:p>
        </w:tc>
        <w:tc>
          <w:tcPr>
            <w:tcW w:w="570" w:type="pct"/>
            <w:tcBorders>
              <w:top w:val="single" w:sz="4" w:space="0" w:color="auto"/>
              <w:left w:val="nil"/>
              <w:bottom w:val="single" w:sz="4" w:space="0" w:color="auto"/>
              <w:right w:val="single" w:sz="4" w:space="0" w:color="auto"/>
            </w:tcBorders>
            <w:noWrap/>
            <w:vAlign w:val="center"/>
          </w:tcPr>
          <w:p w14:paraId="2FF1F141" w14:textId="77777777" w:rsidR="00CB5865" w:rsidRPr="00EB0402" w:rsidRDefault="00CB5865" w:rsidP="00CB5865">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FC1105E" w14:textId="77777777" w:rsidR="00CB5865" w:rsidRPr="00EB0402" w:rsidRDefault="00CB5865" w:rsidP="00CB5865">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C9DEA78" w14:textId="77777777" w:rsidR="00CB5865" w:rsidRPr="00EB0402" w:rsidRDefault="00CB5865" w:rsidP="00CB5865">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3138F568" w14:textId="77777777" w:rsidR="00CB5865" w:rsidRPr="00EB0402" w:rsidRDefault="00CB5865" w:rsidP="00CB5865">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712B5B43" w14:textId="543683F6" w:rsidR="00CB5865" w:rsidRPr="00EB0402" w:rsidRDefault="00CB5865" w:rsidP="00CB5865">
            <w:pPr>
              <w:snapToGrid w:val="0"/>
              <w:spacing w:line="240" w:lineRule="exact"/>
              <w:jc w:val="both"/>
              <w:rPr>
                <w:rFonts w:ascii="Arial" w:hAnsi="Arial" w:cs="Arial"/>
                <w:sz w:val="18"/>
                <w:szCs w:val="18"/>
              </w:rPr>
            </w:pPr>
            <w:r w:rsidRPr="00EB0402">
              <w:rPr>
                <w:rFonts w:ascii="Arial" w:hAnsi="Arial" w:cs="Arial" w:hint="eastAsia"/>
                <w:sz w:val="18"/>
                <w:szCs w:val="18"/>
              </w:rPr>
              <w:t>从好到差划分为好、较好、一般、较差、差五个等级，每个等级相差</w:t>
            </w:r>
            <w:r w:rsidRPr="00EB0402">
              <w:rPr>
                <w:rFonts w:ascii="Arial" w:hAnsi="Arial" w:cs="Arial"/>
                <w:sz w:val="18"/>
                <w:szCs w:val="18"/>
              </w:rPr>
              <w:t>1</w:t>
            </w:r>
            <w:r w:rsidRPr="00EB0402">
              <w:rPr>
                <w:rFonts w:ascii="Arial" w:hAnsi="Arial" w:cs="Arial" w:hint="eastAsia"/>
                <w:sz w:val="18"/>
                <w:szCs w:val="18"/>
              </w:rPr>
              <w:t>分，确定可比实例</w:t>
            </w:r>
            <w:r w:rsidRPr="00EB0402">
              <w:rPr>
                <w:rFonts w:ascii="Arial" w:hAnsi="Arial" w:cs="Arial"/>
                <w:sz w:val="18"/>
                <w:szCs w:val="18"/>
              </w:rPr>
              <w:t>1</w:t>
            </w:r>
            <w:r w:rsidRPr="00EB0402">
              <w:rPr>
                <w:rFonts w:ascii="Arial" w:hAnsi="Arial" w:cs="Arial" w:hint="eastAsia"/>
                <w:sz w:val="18"/>
                <w:szCs w:val="18"/>
              </w:rPr>
              <w:t>、</w:t>
            </w:r>
            <w:r w:rsidRPr="00EB0402">
              <w:rPr>
                <w:rFonts w:ascii="Arial" w:hAnsi="Arial" w:cs="Arial"/>
                <w:sz w:val="18"/>
                <w:szCs w:val="18"/>
              </w:rPr>
              <w:t>2</w:t>
            </w:r>
            <w:r w:rsidRPr="00EB0402">
              <w:rPr>
                <w:rFonts w:ascii="Arial" w:hAnsi="Arial" w:cs="Arial" w:hint="eastAsia"/>
                <w:sz w:val="18"/>
                <w:szCs w:val="18"/>
              </w:rPr>
              <w:t>、</w:t>
            </w:r>
            <w:r w:rsidRPr="00EB0402">
              <w:rPr>
                <w:rFonts w:ascii="Arial" w:hAnsi="Arial" w:cs="Arial"/>
                <w:sz w:val="18"/>
                <w:szCs w:val="18"/>
              </w:rPr>
              <w:t>3</w:t>
            </w:r>
            <w:r w:rsidRPr="00EB0402">
              <w:rPr>
                <w:rFonts w:ascii="Arial" w:hAnsi="Arial" w:cs="Arial" w:hint="eastAsia"/>
                <w:sz w:val="18"/>
                <w:szCs w:val="18"/>
              </w:rPr>
              <w:t>该因素指数分别为</w:t>
            </w:r>
            <w:r w:rsidRPr="00EB0402">
              <w:rPr>
                <w:rFonts w:ascii="Arial" w:hAnsi="Arial" w:cs="Arial"/>
                <w:sz w:val="18"/>
                <w:szCs w:val="18"/>
              </w:rPr>
              <w:t>100</w:t>
            </w:r>
            <w:r w:rsidRPr="00EB0402">
              <w:rPr>
                <w:rFonts w:ascii="Arial" w:hAnsi="Arial" w:cs="Arial" w:hint="eastAsia"/>
                <w:sz w:val="18"/>
                <w:szCs w:val="18"/>
              </w:rPr>
              <w:t>、</w:t>
            </w:r>
            <w:r w:rsidR="00656699" w:rsidRPr="00EB0402">
              <w:rPr>
                <w:rFonts w:ascii="Arial" w:hAnsi="Arial" w:cs="Arial" w:hint="eastAsia"/>
                <w:sz w:val="18"/>
                <w:szCs w:val="18"/>
              </w:rPr>
              <w:t>100</w:t>
            </w:r>
            <w:r w:rsidRPr="00EB0402">
              <w:rPr>
                <w:rFonts w:ascii="Arial" w:hAnsi="Arial" w:cs="Arial" w:hint="eastAsia"/>
                <w:sz w:val="18"/>
                <w:szCs w:val="18"/>
              </w:rPr>
              <w:t>、</w:t>
            </w:r>
            <w:r w:rsidRPr="00EB0402">
              <w:rPr>
                <w:rFonts w:ascii="Arial" w:hAnsi="Arial" w:cs="Arial"/>
                <w:sz w:val="18"/>
                <w:szCs w:val="18"/>
              </w:rPr>
              <w:t>100</w:t>
            </w:r>
            <w:r w:rsidRPr="00EB0402">
              <w:rPr>
                <w:rFonts w:ascii="Arial" w:hAnsi="Arial" w:cs="Arial" w:hint="eastAsia"/>
                <w:sz w:val="18"/>
                <w:szCs w:val="18"/>
              </w:rPr>
              <w:t>；</w:t>
            </w:r>
          </w:p>
        </w:tc>
      </w:tr>
      <w:tr w:rsidR="00CB5865" w:rsidRPr="00EB0402" w14:paraId="4FA4C3BE"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05279F4" w14:textId="77777777" w:rsidR="00CB5865" w:rsidRPr="00EB0402"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171D3CCA" w14:textId="475B6F96" w:rsidR="00CB5865" w:rsidRPr="00EB0402" w:rsidRDefault="00CB5865" w:rsidP="00CB5865">
            <w:pPr>
              <w:snapToGrid w:val="0"/>
              <w:spacing w:line="240" w:lineRule="exact"/>
              <w:jc w:val="both"/>
              <w:rPr>
                <w:rFonts w:ascii="Arial" w:hAnsi="Arial" w:cs="Arial"/>
                <w:sz w:val="18"/>
                <w:szCs w:val="18"/>
              </w:rPr>
            </w:pPr>
            <w:r w:rsidRPr="00EB0402">
              <w:rPr>
                <w:rFonts w:ascii="Arial" w:hAnsi="Arial" w:cs="Arial" w:hint="eastAsia"/>
                <w:sz w:val="18"/>
              </w:rPr>
              <w:t>公共配套设施</w:t>
            </w:r>
          </w:p>
        </w:tc>
        <w:tc>
          <w:tcPr>
            <w:tcW w:w="570" w:type="pct"/>
            <w:tcBorders>
              <w:top w:val="single" w:sz="4" w:space="0" w:color="auto"/>
              <w:left w:val="nil"/>
              <w:bottom w:val="single" w:sz="4" w:space="0" w:color="auto"/>
              <w:right w:val="single" w:sz="4" w:space="0" w:color="auto"/>
            </w:tcBorders>
            <w:noWrap/>
            <w:vAlign w:val="center"/>
          </w:tcPr>
          <w:p w14:paraId="57B1DF3B" w14:textId="77777777" w:rsidR="00CB5865" w:rsidRPr="00EB0402" w:rsidRDefault="00CB5865" w:rsidP="00CB5865">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DCDD012" w14:textId="77777777" w:rsidR="00CB5865" w:rsidRPr="00EB0402" w:rsidRDefault="00CB5865" w:rsidP="00CB5865">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3BB4231F" w14:textId="77777777" w:rsidR="00CB5865" w:rsidRPr="00EB0402" w:rsidRDefault="00CB5865" w:rsidP="00CB5865">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08B43B46" w14:textId="77777777" w:rsidR="00CB5865" w:rsidRPr="00EB0402" w:rsidRDefault="00CB5865" w:rsidP="00CB5865">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0552AC33" w14:textId="7ECCB7BE" w:rsidR="00CB5865" w:rsidRPr="00EB0402" w:rsidRDefault="00CB5865" w:rsidP="00CB5865">
            <w:pPr>
              <w:snapToGrid w:val="0"/>
              <w:spacing w:line="240" w:lineRule="exact"/>
              <w:jc w:val="both"/>
              <w:rPr>
                <w:rFonts w:ascii="Arial" w:hAnsi="Arial" w:cs="Arial"/>
                <w:sz w:val="18"/>
                <w:szCs w:val="18"/>
              </w:rPr>
            </w:pPr>
            <w:r w:rsidRPr="00EB0402">
              <w:rPr>
                <w:rFonts w:ascii="Arial" w:hAnsi="Arial" w:cs="Arial" w:hint="eastAsia"/>
                <w:sz w:val="18"/>
                <w:szCs w:val="18"/>
              </w:rPr>
              <w:t>从好到差划分为齐全、较齐全、一般、较不齐全、不齐全五个等级，每个等级相差</w:t>
            </w:r>
            <w:r w:rsidRPr="00EB0402">
              <w:rPr>
                <w:rFonts w:ascii="Arial" w:hAnsi="Arial" w:cs="Arial"/>
                <w:sz w:val="18"/>
                <w:szCs w:val="18"/>
              </w:rPr>
              <w:t>1</w:t>
            </w:r>
            <w:r w:rsidRPr="00EB0402">
              <w:rPr>
                <w:rFonts w:ascii="Arial" w:hAnsi="Arial" w:cs="Arial" w:hint="eastAsia"/>
                <w:sz w:val="18"/>
                <w:szCs w:val="18"/>
              </w:rPr>
              <w:t>分，确定可比实例</w:t>
            </w:r>
            <w:r w:rsidRPr="00EB0402">
              <w:rPr>
                <w:rFonts w:ascii="Arial" w:hAnsi="Arial" w:cs="Arial"/>
                <w:sz w:val="18"/>
                <w:szCs w:val="18"/>
              </w:rPr>
              <w:t>1</w:t>
            </w:r>
            <w:r w:rsidRPr="00EB0402">
              <w:rPr>
                <w:rFonts w:ascii="Arial" w:hAnsi="Arial" w:cs="Arial" w:hint="eastAsia"/>
                <w:sz w:val="18"/>
                <w:szCs w:val="18"/>
              </w:rPr>
              <w:t>、</w:t>
            </w:r>
            <w:r w:rsidRPr="00EB0402">
              <w:rPr>
                <w:rFonts w:ascii="Arial" w:hAnsi="Arial" w:cs="Arial"/>
                <w:sz w:val="18"/>
                <w:szCs w:val="18"/>
              </w:rPr>
              <w:t>2</w:t>
            </w:r>
            <w:r w:rsidRPr="00EB0402">
              <w:rPr>
                <w:rFonts w:ascii="Arial" w:hAnsi="Arial" w:cs="Arial" w:hint="eastAsia"/>
                <w:sz w:val="18"/>
                <w:szCs w:val="18"/>
              </w:rPr>
              <w:t>、</w:t>
            </w:r>
            <w:r w:rsidRPr="00EB0402">
              <w:rPr>
                <w:rFonts w:ascii="Arial" w:hAnsi="Arial" w:cs="Arial"/>
                <w:sz w:val="18"/>
                <w:szCs w:val="18"/>
              </w:rPr>
              <w:t>3</w:t>
            </w:r>
            <w:r w:rsidRPr="00EB0402">
              <w:rPr>
                <w:rFonts w:ascii="Arial" w:hAnsi="Arial" w:cs="Arial" w:hint="eastAsia"/>
                <w:sz w:val="18"/>
                <w:szCs w:val="18"/>
              </w:rPr>
              <w:t>该因素指数分别为</w:t>
            </w:r>
            <w:r w:rsidR="00656699" w:rsidRPr="00EB0402">
              <w:rPr>
                <w:rFonts w:ascii="Arial" w:hAnsi="Arial" w:cs="Arial" w:hint="eastAsia"/>
                <w:sz w:val="18"/>
                <w:szCs w:val="18"/>
              </w:rPr>
              <w:t>100</w:t>
            </w:r>
            <w:r w:rsidR="00656699" w:rsidRPr="00EB0402">
              <w:rPr>
                <w:rFonts w:ascii="Arial" w:hAnsi="Arial" w:cs="Arial" w:hint="eastAsia"/>
                <w:sz w:val="18"/>
                <w:szCs w:val="18"/>
              </w:rPr>
              <w:t>、</w:t>
            </w:r>
            <w:r w:rsidR="00656699" w:rsidRPr="00EB0402">
              <w:rPr>
                <w:rFonts w:ascii="Arial" w:hAnsi="Arial" w:cs="Arial" w:hint="eastAsia"/>
                <w:sz w:val="18"/>
                <w:szCs w:val="18"/>
              </w:rPr>
              <w:t>100</w:t>
            </w:r>
            <w:r w:rsidRPr="00EB0402">
              <w:rPr>
                <w:rFonts w:ascii="Arial" w:hAnsi="Arial" w:cs="Arial" w:hint="eastAsia"/>
                <w:sz w:val="18"/>
                <w:szCs w:val="18"/>
              </w:rPr>
              <w:t>、</w:t>
            </w:r>
            <w:r w:rsidRPr="00EB0402">
              <w:rPr>
                <w:rFonts w:ascii="Arial" w:hAnsi="Arial" w:cs="Arial"/>
                <w:sz w:val="18"/>
                <w:szCs w:val="18"/>
              </w:rPr>
              <w:t>100</w:t>
            </w:r>
            <w:r w:rsidRPr="00EB0402">
              <w:rPr>
                <w:rFonts w:ascii="Arial" w:hAnsi="Arial" w:cs="Arial" w:hint="eastAsia"/>
                <w:sz w:val="18"/>
                <w:szCs w:val="18"/>
              </w:rPr>
              <w:t>；</w:t>
            </w:r>
          </w:p>
        </w:tc>
      </w:tr>
      <w:tr w:rsidR="00D06FDD" w:rsidRPr="00EB0402" w14:paraId="29889D72" w14:textId="77777777" w:rsidTr="00656699">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3C1AB490" w14:textId="77777777" w:rsidR="00D06FDD" w:rsidRPr="00EB0402" w:rsidRDefault="00D06FDD" w:rsidP="00D06FDD">
            <w:pPr>
              <w:snapToGrid w:val="0"/>
              <w:spacing w:line="240" w:lineRule="exact"/>
              <w:jc w:val="both"/>
              <w:rPr>
                <w:rFonts w:ascii="Arial" w:hAnsi="Arial" w:cs="Arial"/>
                <w:sz w:val="18"/>
                <w:szCs w:val="18"/>
              </w:rPr>
            </w:pPr>
            <w:r w:rsidRPr="00EB0402">
              <w:rPr>
                <w:rFonts w:ascii="Arial" w:hAnsi="Arial" w:cs="Arial"/>
                <w:sz w:val="18"/>
                <w:szCs w:val="18"/>
              </w:rPr>
              <w:t>实物</w:t>
            </w:r>
          </w:p>
          <w:p w14:paraId="678DBCDF" w14:textId="77777777" w:rsidR="00D06FDD" w:rsidRPr="00EB0402" w:rsidRDefault="00D06FDD" w:rsidP="00D06FDD">
            <w:pPr>
              <w:snapToGrid w:val="0"/>
              <w:spacing w:line="240" w:lineRule="exact"/>
              <w:jc w:val="both"/>
              <w:rPr>
                <w:rFonts w:ascii="Arial" w:hAnsi="Arial" w:cs="Arial"/>
                <w:sz w:val="18"/>
                <w:szCs w:val="18"/>
              </w:rPr>
            </w:pPr>
            <w:r w:rsidRPr="00EB0402">
              <w:rPr>
                <w:rFonts w:ascii="Arial" w:hAnsi="Arial" w:cs="Arial"/>
                <w:sz w:val="18"/>
                <w:szCs w:val="18"/>
              </w:rPr>
              <w:t>状况</w:t>
            </w:r>
          </w:p>
        </w:tc>
        <w:tc>
          <w:tcPr>
            <w:tcW w:w="536" w:type="pct"/>
            <w:tcBorders>
              <w:top w:val="single" w:sz="4" w:space="0" w:color="auto"/>
              <w:left w:val="nil"/>
              <w:bottom w:val="single" w:sz="4" w:space="0" w:color="auto"/>
              <w:right w:val="single" w:sz="4" w:space="0" w:color="auto"/>
            </w:tcBorders>
            <w:vAlign w:val="center"/>
          </w:tcPr>
          <w:p w14:paraId="43939892" w14:textId="446D8DC8" w:rsidR="00D06FDD" w:rsidRPr="00EB0402" w:rsidRDefault="00D06FDD" w:rsidP="00D06FDD">
            <w:pPr>
              <w:snapToGrid w:val="0"/>
              <w:spacing w:line="240" w:lineRule="exact"/>
              <w:jc w:val="both"/>
              <w:rPr>
                <w:rFonts w:ascii="Arial" w:hAnsi="Arial" w:cs="Arial"/>
                <w:sz w:val="18"/>
                <w:szCs w:val="18"/>
              </w:rPr>
            </w:pPr>
            <w:r w:rsidRPr="00EB0402">
              <w:rPr>
                <w:rFonts w:ascii="仿宋_GB2312" w:eastAsia="仿宋_GB2312" w:hint="eastAsia"/>
                <w:sz w:val="20"/>
              </w:rPr>
              <w:t>物业服务</w:t>
            </w:r>
          </w:p>
        </w:tc>
        <w:tc>
          <w:tcPr>
            <w:tcW w:w="570" w:type="pct"/>
            <w:tcBorders>
              <w:top w:val="single" w:sz="4" w:space="0" w:color="auto"/>
              <w:left w:val="nil"/>
              <w:bottom w:val="single" w:sz="4" w:space="0" w:color="auto"/>
              <w:right w:val="single" w:sz="4" w:space="0" w:color="auto"/>
            </w:tcBorders>
            <w:noWrap/>
            <w:vAlign w:val="center"/>
          </w:tcPr>
          <w:p w14:paraId="1050DF8D" w14:textId="77777777" w:rsidR="00D06FDD" w:rsidRPr="00EB0402" w:rsidRDefault="00D06FDD" w:rsidP="00D06FDD">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99CD4C8" w14:textId="023769B0" w:rsidR="00D06FDD" w:rsidRPr="00EB0402" w:rsidRDefault="00656699" w:rsidP="00D06FDD">
            <w:pPr>
              <w:snapToGrid w:val="0"/>
              <w:spacing w:line="240" w:lineRule="exact"/>
              <w:jc w:val="both"/>
              <w:rPr>
                <w:rFonts w:ascii="Arial" w:hAnsi="Arial" w:cs="Arial"/>
                <w:sz w:val="18"/>
                <w:szCs w:val="18"/>
              </w:rPr>
            </w:pPr>
            <w:r w:rsidRPr="00EB0402">
              <w:rPr>
                <w:rFonts w:ascii="Arial" w:hAnsi="Arial" w:cs="Arial" w:hint="eastAsia"/>
                <w:sz w:val="18"/>
                <w:szCs w:val="18"/>
              </w:rPr>
              <w:t>98</w:t>
            </w:r>
          </w:p>
        </w:tc>
        <w:tc>
          <w:tcPr>
            <w:tcW w:w="570" w:type="pct"/>
            <w:tcBorders>
              <w:top w:val="single" w:sz="4" w:space="0" w:color="auto"/>
              <w:left w:val="nil"/>
              <w:bottom w:val="single" w:sz="4" w:space="0" w:color="auto"/>
              <w:right w:val="single" w:sz="4" w:space="0" w:color="auto"/>
            </w:tcBorders>
            <w:noWrap/>
            <w:vAlign w:val="center"/>
          </w:tcPr>
          <w:p w14:paraId="609BA4BE" w14:textId="25FFBA64" w:rsidR="00D06FDD" w:rsidRPr="00EB0402" w:rsidRDefault="00656699" w:rsidP="00D06FDD">
            <w:pPr>
              <w:snapToGrid w:val="0"/>
              <w:spacing w:line="240" w:lineRule="exact"/>
              <w:jc w:val="both"/>
              <w:rPr>
                <w:rFonts w:ascii="Arial" w:hAnsi="Arial" w:cs="Arial"/>
                <w:sz w:val="18"/>
                <w:szCs w:val="18"/>
              </w:rPr>
            </w:pPr>
            <w:r w:rsidRPr="00EB0402">
              <w:rPr>
                <w:rFonts w:ascii="Arial" w:hAnsi="Arial" w:cs="Arial" w:hint="eastAsia"/>
                <w:sz w:val="18"/>
                <w:szCs w:val="18"/>
              </w:rPr>
              <w:t>98</w:t>
            </w:r>
          </w:p>
        </w:tc>
        <w:tc>
          <w:tcPr>
            <w:tcW w:w="571" w:type="pct"/>
            <w:tcBorders>
              <w:top w:val="single" w:sz="4" w:space="0" w:color="auto"/>
              <w:left w:val="nil"/>
              <w:bottom w:val="single" w:sz="4" w:space="0" w:color="auto"/>
              <w:right w:val="single" w:sz="4" w:space="0" w:color="auto"/>
            </w:tcBorders>
            <w:noWrap/>
            <w:vAlign w:val="center"/>
          </w:tcPr>
          <w:p w14:paraId="4E0BEDAE" w14:textId="4439D238" w:rsidR="00D06FDD" w:rsidRPr="00EB0402" w:rsidRDefault="00656699" w:rsidP="00D06FDD">
            <w:pPr>
              <w:snapToGrid w:val="0"/>
              <w:spacing w:line="240" w:lineRule="exact"/>
              <w:jc w:val="both"/>
              <w:rPr>
                <w:rFonts w:ascii="Arial" w:hAnsi="Arial" w:cs="Arial"/>
                <w:sz w:val="18"/>
                <w:szCs w:val="18"/>
              </w:rPr>
            </w:pPr>
            <w:r w:rsidRPr="00EB0402">
              <w:rPr>
                <w:rFonts w:ascii="Arial" w:hAnsi="Arial" w:cs="Arial" w:hint="eastAsia"/>
                <w:sz w:val="18"/>
                <w:szCs w:val="18"/>
              </w:rPr>
              <w:t>98</w:t>
            </w:r>
          </w:p>
        </w:tc>
        <w:tc>
          <w:tcPr>
            <w:tcW w:w="1874" w:type="pct"/>
            <w:tcBorders>
              <w:top w:val="single" w:sz="4" w:space="0" w:color="auto"/>
              <w:left w:val="nil"/>
              <w:bottom w:val="single" w:sz="4" w:space="0" w:color="auto"/>
              <w:right w:val="single" w:sz="4" w:space="0" w:color="auto"/>
            </w:tcBorders>
            <w:vAlign w:val="center"/>
          </w:tcPr>
          <w:p w14:paraId="3AAA1230" w14:textId="47452BF2" w:rsidR="00D06FDD" w:rsidRPr="00EB0402" w:rsidRDefault="00CB5865" w:rsidP="00656699">
            <w:pPr>
              <w:snapToGrid w:val="0"/>
              <w:spacing w:line="240" w:lineRule="exact"/>
              <w:jc w:val="both"/>
              <w:rPr>
                <w:rFonts w:ascii="Arial" w:hAnsi="Arial" w:cs="Arial"/>
                <w:sz w:val="18"/>
                <w:szCs w:val="18"/>
              </w:rPr>
            </w:pPr>
            <w:r w:rsidRPr="00EB0402">
              <w:rPr>
                <w:rFonts w:ascii="Arial" w:hAnsi="Arial" w:cs="Arial" w:hint="eastAsia"/>
                <w:sz w:val="18"/>
                <w:szCs w:val="18"/>
              </w:rPr>
              <w:t>根据物业服务对其价值的影响，从好到差划分为有专业物业公司、有物业公司、无物业公司三个等级。以估价对象该因素指数为</w:t>
            </w:r>
            <w:r w:rsidRPr="00EB0402">
              <w:rPr>
                <w:rFonts w:ascii="Arial" w:hAnsi="Arial" w:cs="Arial"/>
                <w:sz w:val="18"/>
                <w:szCs w:val="18"/>
              </w:rPr>
              <w:t>100</w:t>
            </w:r>
            <w:r w:rsidRPr="00EB0402">
              <w:rPr>
                <w:rFonts w:ascii="Arial" w:hAnsi="Arial" w:cs="Arial" w:hint="eastAsia"/>
                <w:sz w:val="18"/>
                <w:szCs w:val="18"/>
              </w:rPr>
              <w:t>，各可比实例与之相比，确定可比实例</w:t>
            </w:r>
            <w:r w:rsidRPr="00EB0402">
              <w:rPr>
                <w:rFonts w:ascii="Arial" w:hAnsi="Arial" w:cs="Arial"/>
                <w:sz w:val="18"/>
                <w:szCs w:val="18"/>
              </w:rPr>
              <w:t>1</w:t>
            </w:r>
            <w:r w:rsidRPr="00EB0402">
              <w:rPr>
                <w:rFonts w:ascii="Arial" w:hAnsi="Arial" w:cs="Arial" w:hint="eastAsia"/>
                <w:sz w:val="18"/>
                <w:szCs w:val="18"/>
              </w:rPr>
              <w:t>、</w:t>
            </w:r>
            <w:r w:rsidRPr="00EB0402">
              <w:rPr>
                <w:rFonts w:ascii="Arial" w:hAnsi="Arial" w:cs="Arial"/>
                <w:sz w:val="18"/>
                <w:szCs w:val="18"/>
              </w:rPr>
              <w:t>2</w:t>
            </w:r>
            <w:r w:rsidRPr="00EB0402">
              <w:rPr>
                <w:rFonts w:ascii="Arial" w:hAnsi="Arial" w:cs="Arial" w:hint="eastAsia"/>
                <w:sz w:val="18"/>
                <w:szCs w:val="18"/>
              </w:rPr>
              <w:t>、</w:t>
            </w:r>
            <w:r w:rsidRPr="00EB0402">
              <w:rPr>
                <w:rFonts w:ascii="Arial" w:hAnsi="Arial" w:cs="Arial"/>
                <w:sz w:val="18"/>
                <w:szCs w:val="18"/>
              </w:rPr>
              <w:t>3</w:t>
            </w:r>
            <w:r w:rsidRPr="00EB0402">
              <w:rPr>
                <w:rFonts w:ascii="Arial" w:hAnsi="Arial" w:cs="Arial" w:hint="eastAsia"/>
                <w:sz w:val="18"/>
                <w:szCs w:val="18"/>
              </w:rPr>
              <w:t>该因素指数分别为</w:t>
            </w:r>
            <w:r w:rsidR="00656699" w:rsidRPr="00EB0402">
              <w:rPr>
                <w:rFonts w:ascii="Arial" w:hAnsi="Arial" w:cs="Arial" w:hint="eastAsia"/>
                <w:sz w:val="18"/>
                <w:szCs w:val="18"/>
              </w:rPr>
              <w:t>98</w:t>
            </w:r>
            <w:r w:rsidR="00656699" w:rsidRPr="00EB0402">
              <w:rPr>
                <w:rFonts w:ascii="Arial" w:hAnsi="Arial" w:cs="Arial" w:hint="eastAsia"/>
                <w:sz w:val="18"/>
                <w:szCs w:val="18"/>
              </w:rPr>
              <w:t>、</w:t>
            </w:r>
            <w:r w:rsidR="00656699" w:rsidRPr="00EB0402">
              <w:rPr>
                <w:rFonts w:ascii="Arial" w:hAnsi="Arial" w:cs="Arial" w:hint="eastAsia"/>
                <w:sz w:val="18"/>
                <w:szCs w:val="18"/>
              </w:rPr>
              <w:t>98</w:t>
            </w:r>
            <w:r w:rsidR="00656699" w:rsidRPr="00EB0402">
              <w:rPr>
                <w:rFonts w:ascii="Arial" w:hAnsi="Arial" w:cs="Arial" w:hint="eastAsia"/>
                <w:sz w:val="18"/>
                <w:szCs w:val="18"/>
              </w:rPr>
              <w:t>、</w:t>
            </w:r>
            <w:r w:rsidR="00656699" w:rsidRPr="00EB0402">
              <w:rPr>
                <w:rFonts w:ascii="Arial" w:hAnsi="Arial" w:cs="Arial" w:hint="eastAsia"/>
                <w:sz w:val="18"/>
                <w:szCs w:val="18"/>
              </w:rPr>
              <w:t>98</w:t>
            </w:r>
            <w:r w:rsidRPr="00EB0402">
              <w:rPr>
                <w:rFonts w:ascii="Arial" w:hAnsi="Arial" w:cs="Arial" w:hint="eastAsia"/>
                <w:sz w:val="18"/>
                <w:szCs w:val="18"/>
              </w:rPr>
              <w:t>；</w:t>
            </w:r>
          </w:p>
        </w:tc>
      </w:tr>
      <w:tr w:rsidR="00D06FDD" w:rsidRPr="00EB0402" w14:paraId="408EC339"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790CE85D" w14:textId="77777777" w:rsidR="00D06FDD" w:rsidRPr="00EB0402"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7F3B42B3" w14:textId="2258BFEC" w:rsidR="00D06FDD" w:rsidRPr="00EB0402" w:rsidRDefault="00D06FDD" w:rsidP="00D06FDD">
            <w:pPr>
              <w:snapToGrid w:val="0"/>
              <w:spacing w:line="240" w:lineRule="exact"/>
              <w:jc w:val="both"/>
              <w:rPr>
                <w:rFonts w:ascii="Arial" w:hAnsi="Arial" w:cs="Arial"/>
                <w:sz w:val="18"/>
                <w:szCs w:val="18"/>
              </w:rPr>
            </w:pPr>
            <w:r w:rsidRPr="00EB0402">
              <w:rPr>
                <w:rFonts w:ascii="仿宋_GB2312" w:eastAsia="仿宋_GB2312" w:hAnsi="Arial" w:cs="Arial" w:hint="eastAsia"/>
                <w:sz w:val="20"/>
              </w:rPr>
              <w:t>配套设施</w:t>
            </w:r>
          </w:p>
        </w:tc>
        <w:tc>
          <w:tcPr>
            <w:tcW w:w="570" w:type="pct"/>
            <w:tcBorders>
              <w:top w:val="single" w:sz="4" w:space="0" w:color="auto"/>
              <w:left w:val="nil"/>
              <w:bottom w:val="single" w:sz="4" w:space="0" w:color="auto"/>
              <w:right w:val="single" w:sz="4" w:space="0" w:color="auto"/>
            </w:tcBorders>
            <w:noWrap/>
            <w:vAlign w:val="center"/>
          </w:tcPr>
          <w:p w14:paraId="1F7AC43E" w14:textId="77777777" w:rsidR="00D06FDD" w:rsidRPr="00EB0402" w:rsidRDefault="00D06FDD" w:rsidP="00D06FDD">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3C731B3" w14:textId="1B92FD86" w:rsidR="00D06FDD" w:rsidRPr="00EB0402" w:rsidRDefault="00BE11BF" w:rsidP="00D06FDD">
            <w:pPr>
              <w:snapToGrid w:val="0"/>
              <w:spacing w:line="240" w:lineRule="exact"/>
              <w:jc w:val="both"/>
              <w:rPr>
                <w:rFonts w:ascii="Arial" w:hAnsi="Arial" w:cs="Arial"/>
                <w:sz w:val="18"/>
                <w:szCs w:val="18"/>
              </w:rPr>
            </w:pPr>
            <w:r w:rsidRPr="00EB0402">
              <w:rPr>
                <w:rFonts w:ascii="Arial" w:hAnsi="Arial" w:cs="Arial" w:hint="eastAsia"/>
                <w:sz w:val="18"/>
                <w:szCs w:val="18"/>
              </w:rPr>
              <w:t>98</w:t>
            </w:r>
          </w:p>
        </w:tc>
        <w:tc>
          <w:tcPr>
            <w:tcW w:w="570" w:type="pct"/>
            <w:tcBorders>
              <w:top w:val="single" w:sz="4" w:space="0" w:color="auto"/>
              <w:left w:val="nil"/>
              <w:bottom w:val="single" w:sz="4" w:space="0" w:color="auto"/>
              <w:right w:val="single" w:sz="4" w:space="0" w:color="auto"/>
            </w:tcBorders>
            <w:noWrap/>
            <w:vAlign w:val="center"/>
          </w:tcPr>
          <w:p w14:paraId="4BCA7C30" w14:textId="4FADD4D9" w:rsidR="00D06FDD" w:rsidRPr="00EB0402" w:rsidRDefault="00BE11BF" w:rsidP="00D06FDD">
            <w:pPr>
              <w:snapToGrid w:val="0"/>
              <w:spacing w:line="240" w:lineRule="exact"/>
              <w:jc w:val="both"/>
              <w:rPr>
                <w:rFonts w:ascii="Arial" w:hAnsi="Arial" w:cs="Arial"/>
                <w:sz w:val="18"/>
                <w:szCs w:val="18"/>
              </w:rPr>
            </w:pPr>
            <w:r w:rsidRPr="00EB0402">
              <w:rPr>
                <w:rFonts w:ascii="Arial" w:hAnsi="Arial" w:cs="Arial" w:hint="eastAsia"/>
                <w:sz w:val="18"/>
                <w:szCs w:val="18"/>
              </w:rPr>
              <w:t>98</w:t>
            </w:r>
          </w:p>
        </w:tc>
        <w:tc>
          <w:tcPr>
            <w:tcW w:w="571" w:type="pct"/>
            <w:tcBorders>
              <w:top w:val="single" w:sz="4" w:space="0" w:color="auto"/>
              <w:left w:val="nil"/>
              <w:bottom w:val="single" w:sz="4" w:space="0" w:color="auto"/>
              <w:right w:val="single" w:sz="4" w:space="0" w:color="auto"/>
            </w:tcBorders>
            <w:noWrap/>
            <w:vAlign w:val="center"/>
          </w:tcPr>
          <w:p w14:paraId="320B2750" w14:textId="1ECA9756" w:rsidR="00D06FDD" w:rsidRPr="00EB0402" w:rsidRDefault="00BE11BF" w:rsidP="00D06FDD">
            <w:pPr>
              <w:snapToGrid w:val="0"/>
              <w:spacing w:line="240" w:lineRule="exact"/>
              <w:jc w:val="both"/>
              <w:rPr>
                <w:rFonts w:ascii="Arial" w:hAnsi="Arial" w:cs="Arial"/>
                <w:sz w:val="18"/>
                <w:szCs w:val="18"/>
              </w:rPr>
            </w:pPr>
            <w:r w:rsidRPr="00EB0402">
              <w:rPr>
                <w:rFonts w:ascii="Arial" w:hAnsi="Arial" w:cs="Arial" w:hint="eastAsia"/>
                <w:sz w:val="18"/>
                <w:szCs w:val="18"/>
              </w:rPr>
              <w:t>98</w:t>
            </w:r>
          </w:p>
        </w:tc>
        <w:tc>
          <w:tcPr>
            <w:tcW w:w="1874" w:type="pct"/>
            <w:tcBorders>
              <w:top w:val="single" w:sz="4" w:space="0" w:color="auto"/>
              <w:left w:val="nil"/>
              <w:bottom w:val="single" w:sz="4" w:space="0" w:color="auto"/>
              <w:right w:val="single" w:sz="4" w:space="0" w:color="auto"/>
            </w:tcBorders>
            <w:vAlign w:val="center"/>
          </w:tcPr>
          <w:p w14:paraId="70EFF4C9" w14:textId="0CC9D374" w:rsidR="00D06FDD" w:rsidRPr="00EB0402" w:rsidRDefault="00656699" w:rsidP="00656699">
            <w:pPr>
              <w:snapToGrid w:val="0"/>
              <w:spacing w:line="240" w:lineRule="exact"/>
              <w:jc w:val="both"/>
              <w:rPr>
                <w:rFonts w:ascii="Arial" w:hAnsi="Arial" w:cs="Arial"/>
                <w:sz w:val="18"/>
                <w:szCs w:val="18"/>
              </w:rPr>
            </w:pPr>
            <w:r w:rsidRPr="00EB0402">
              <w:rPr>
                <w:rFonts w:ascii="Arial" w:hAnsi="Arial" w:cs="Arial" w:hint="eastAsia"/>
                <w:sz w:val="18"/>
                <w:szCs w:val="18"/>
              </w:rPr>
              <w:t>根据配套设施对其价值的影响，从好到差划分为配备健身房、会客厅、图书室等；配备活动站、不配备医疗站或配备医疗站，无</w:t>
            </w:r>
            <w:r w:rsidRPr="00EB0402">
              <w:rPr>
                <w:rFonts w:ascii="Arial" w:hAnsi="Arial" w:cs="Arial" w:hint="eastAsia"/>
                <w:sz w:val="18"/>
                <w:szCs w:val="18"/>
              </w:rPr>
              <w:lastRenderedPageBreak/>
              <w:t>活动站；配备室外活动器材三个等级以估价对象该因素指数为</w:t>
            </w:r>
            <w:r w:rsidRPr="00EB0402">
              <w:rPr>
                <w:rFonts w:ascii="Arial" w:hAnsi="Arial" w:cs="Arial"/>
                <w:sz w:val="18"/>
                <w:szCs w:val="18"/>
              </w:rPr>
              <w:t>100</w:t>
            </w:r>
            <w:r w:rsidRPr="00EB0402">
              <w:rPr>
                <w:rFonts w:ascii="Arial" w:hAnsi="Arial" w:cs="Arial" w:hint="eastAsia"/>
                <w:sz w:val="18"/>
                <w:szCs w:val="18"/>
              </w:rPr>
              <w:t>，各可比实例与之相比，确定可比实例</w:t>
            </w:r>
            <w:r w:rsidRPr="00EB0402">
              <w:rPr>
                <w:rFonts w:ascii="Arial" w:hAnsi="Arial" w:cs="Arial"/>
                <w:sz w:val="18"/>
                <w:szCs w:val="18"/>
              </w:rPr>
              <w:t>1</w:t>
            </w:r>
            <w:r w:rsidRPr="00EB0402">
              <w:rPr>
                <w:rFonts w:ascii="Arial" w:hAnsi="Arial" w:cs="Arial" w:hint="eastAsia"/>
                <w:sz w:val="18"/>
                <w:szCs w:val="18"/>
              </w:rPr>
              <w:t>、</w:t>
            </w:r>
            <w:r w:rsidRPr="00EB0402">
              <w:rPr>
                <w:rFonts w:ascii="Arial" w:hAnsi="Arial" w:cs="Arial"/>
                <w:sz w:val="18"/>
                <w:szCs w:val="18"/>
              </w:rPr>
              <w:t>2</w:t>
            </w:r>
            <w:r w:rsidRPr="00EB0402">
              <w:rPr>
                <w:rFonts w:ascii="Arial" w:hAnsi="Arial" w:cs="Arial" w:hint="eastAsia"/>
                <w:sz w:val="18"/>
                <w:szCs w:val="18"/>
              </w:rPr>
              <w:t>、</w:t>
            </w:r>
            <w:r w:rsidRPr="00EB0402">
              <w:rPr>
                <w:rFonts w:ascii="Arial" w:hAnsi="Arial" w:cs="Arial"/>
                <w:sz w:val="18"/>
                <w:szCs w:val="18"/>
              </w:rPr>
              <w:t>3</w:t>
            </w:r>
            <w:r w:rsidRPr="00EB0402">
              <w:rPr>
                <w:rFonts w:ascii="Arial" w:hAnsi="Arial" w:cs="Arial" w:hint="eastAsia"/>
                <w:sz w:val="18"/>
                <w:szCs w:val="18"/>
              </w:rPr>
              <w:t>该因素指数分别为</w:t>
            </w:r>
            <w:r w:rsidRPr="00EB0402">
              <w:rPr>
                <w:rFonts w:ascii="Arial" w:hAnsi="Arial" w:cs="Arial" w:hint="eastAsia"/>
                <w:sz w:val="18"/>
                <w:szCs w:val="18"/>
              </w:rPr>
              <w:t>98</w:t>
            </w:r>
            <w:r w:rsidRPr="00EB0402">
              <w:rPr>
                <w:rFonts w:ascii="Arial" w:hAnsi="Arial" w:cs="Arial" w:hint="eastAsia"/>
                <w:sz w:val="18"/>
                <w:szCs w:val="18"/>
              </w:rPr>
              <w:t>、</w:t>
            </w:r>
            <w:r w:rsidRPr="00EB0402">
              <w:rPr>
                <w:rFonts w:ascii="Arial" w:hAnsi="Arial" w:cs="Arial" w:hint="eastAsia"/>
                <w:sz w:val="18"/>
                <w:szCs w:val="18"/>
              </w:rPr>
              <w:t>98</w:t>
            </w:r>
            <w:r w:rsidRPr="00EB0402">
              <w:rPr>
                <w:rFonts w:ascii="Arial" w:hAnsi="Arial" w:cs="Arial" w:hint="eastAsia"/>
                <w:sz w:val="18"/>
                <w:szCs w:val="18"/>
              </w:rPr>
              <w:t>、</w:t>
            </w:r>
            <w:r w:rsidRPr="00EB0402">
              <w:rPr>
                <w:rFonts w:ascii="Arial" w:hAnsi="Arial" w:cs="Arial" w:hint="eastAsia"/>
                <w:sz w:val="18"/>
                <w:szCs w:val="18"/>
              </w:rPr>
              <w:t>98</w:t>
            </w:r>
            <w:r w:rsidRPr="00EB0402">
              <w:rPr>
                <w:rFonts w:ascii="Arial" w:hAnsi="Arial" w:cs="Arial" w:hint="eastAsia"/>
                <w:sz w:val="18"/>
                <w:szCs w:val="18"/>
              </w:rPr>
              <w:t>；</w:t>
            </w:r>
          </w:p>
        </w:tc>
      </w:tr>
      <w:tr w:rsidR="00D06FDD" w:rsidRPr="00EB0402" w14:paraId="0D6C5033"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FE43374" w14:textId="77777777" w:rsidR="00D06FDD" w:rsidRPr="00EB0402"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3096C980" w14:textId="20E971EE" w:rsidR="00D06FDD" w:rsidRPr="00EB0402" w:rsidRDefault="00D06FDD" w:rsidP="00D06FDD">
            <w:pPr>
              <w:snapToGrid w:val="0"/>
              <w:spacing w:line="240" w:lineRule="exact"/>
              <w:jc w:val="both"/>
              <w:rPr>
                <w:rFonts w:ascii="Arial" w:hAnsi="Arial" w:cs="Arial"/>
                <w:sz w:val="18"/>
                <w:szCs w:val="18"/>
              </w:rPr>
            </w:pPr>
            <w:r w:rsidRPr="00EB0402">
              <w:rPr>
                <w:rFonts w:ascii="仿宋_GB2312" w:eastAsia="仿宋_GB2312" w:hint="eastAsia"/>
                <w:sz w:val="20"/>
              </w:rPr>
              <w:t>居住管理</w:t>
            </w:r>
          </w:p>
        </w:tc>
        <w:tc>
          <w:tcPr>
            <w:tcW w:w="570" w:type="pct"/>
            <w:tcBorders>
              <w:top w:val="single" w:sz="4" w:space="0" w:color="auto"/>
              <w:left w:val="nil"/>
              <w:bottom w:val="single" w:sz="4" w:space="0" w:color="auto"/>
              <w:right w:val="single" w:sz="4" w:space="0" w:color="auto"/>
            </w:tcBorders>
            <w:noWrap/>
            <w:vAlign w:val="center"/>
          </w:tcPr>
          <w:p w14:paraId="23BCFD9B" w14:textId="77777777" w:rsidR="00D06FDD" w:rsidRPr="00EB0402" w:rsidRDefault="00D06FDD" w:rsidP="00D06FDD">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2459EF70" w14:textId="77777777" w:rsidR="00D06FDD" w:rsidRPr="00EB0402" w:rsidRDefault="00D06FDD" w:rsidP="00D06FDD">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29436425" w14:textId="77777777" w:rsidR="00D06FDD" w:rsidRPr="00EB0402" w:rsidRDefault="00D06FDD" w:rsidP="00D06FDD">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1965ABB9" w14:textId="77777777" w:rsidR="00D06FDD" w:rsidRPr="00EB0402" w:rsidRDefault="00D06FDD" w:rsidP="00D06FDD">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6C79883C" w14:textId="6AC3D5A3" w:rsidR="00D06FDD" w:rsidRPr="00EB0402" w:rsidRDefault="00CB5865" w:rsidP="00CB5865">
            <w:pPr>
              <w:widowControl/>
              <w:adjustRightInd/>
              <w:spacing w:line="240" w:lineRule="auto"/>
              <w:jc w:val="both"/>
              <w:rPr>
                <w:rFonts w:ascii="Arial" w:hAnsi="Arial" w:cs="Arial"/>
                <w:sz w:val="18"/>
                <w:szCs w:val="18"/>
              </w:rPr>
            </w:pPr>
            <w:r w:rsidRPr="00EB0402">
              <w:rPr>
                <w:rFonts w:ascii="Arial" w:hAnsi="Arial" w:cs="Arial" w:hint="eastAsia"/>
                <w:sz w:val="18"/>
                <w:szCs w:val="18"/>
              </w:rPr>
              <w:t>根据居住</w:t>
            </w:r>
            <w:r w:rsidRPr="00EB0402">
              <w:rPr>
                <w:rFonts w:hAnsi="仿宋" w:hint="eastAsia"/>
                <w:spacing w:val="-5"/>
                <w:sz w:val="18"/>
              </w:rPr>
              <w:t>管理对其价值的影响，从好到差划分为配备管理人员，数量充足，居住安全性好。有管理人员配置，房屋住户均有备案、有管理人员配置，房屋住户备案较少、无管理人员配置三个等级。以估价对象该因</w:t>
            </w:r>
            <w:r w:rsidRPr="00EB0402">
              <w:rPr>
                <w:rFonts w:ascii="Arial" w:hAnsi="Arial" w:cs="Arial" w:hint="eastAsia"/>
                <w:sz w:val="18"/>
                <w:szCs w:val="18"/>
              </w:rPr>
              <w:t>素指数为</w:t>
            </w:r>
            <w:r w:rsidRPr="00EB0402">
              <w:rPr>
                <w:rFonts w:ascii="Arial" w:hAnsi="Arial" w:cs="Arial"/>
                <w:sz w:val="18"/>
                <w:szCs w:val="18"/>
              </w:rPr>
              <w:t>100</w:t>
            </w:r>
            <w:r w:rsidRPr="00EB0402">
              <w:rPr>
                <w:rFonts w:ascii="Arial" w:hAnsi="Arial" w:cs="Arial" w:hint="eastAsia"/>
                <w:sz w:val="18"/>
                <w:szCs w:val="18"/>
              </w:rPr>
              <w:t>，各可比实例与之相比，确定可比实例</w:t>
            </w:r>
            <w:r w:rsidRPr="00EB0402">
              <w:rPr>
                <w:rFonts w:ascii="Arial" w:hAnsi="Arial" w:cs="Arial"/>
                <w:sz w:val="18"/>
                <w:szCs w:val="18"/>
              </w:rPr>
              <w:t>1</w:t>
            </w:r>
            <w:r w:rsidRPr="00EB0402">
              <w:rPr>
                <w:rFonts w:ascii="Arial" w:hAnsi="Arial" w:cs="Arial" w:hint="eastAsia"/>
                <w:sz w:val="18"/>
                <w:szCs w:val="18"/>
              </w:rPr>
              <w:t>、</w:t>
            </w:r>
            <w:r w:rsidRPr="00EB0402">
              <w:rPr>
                <w:rFonts w:ascii="Arial" w:hAnsi="Arial" w:cs="Arial"/>
                <w:sz w:val="18"/>
                <w:szCs w:val="18"/>
              </w:rPr>
              <w:t>2</w:t>
            </w:r>
            <w:r w:rsidRPr="00EB0402">
              <w:rPr>
                <w:rFonts w:ascii="Arial" w:hAnsi="Arial" w:cs="Arial" w:hint="eastAsia"/>
                <w:sz w:val="18"/>
                <w:szCs w:val="18"/>
              </w:rPr>
              <w:t>、</w:t>
            </w:r>
            <w:r w:rsidRPr="00EB0402">
              <w:rPr>
                <w:rFonts w:ascii="Arial" w:hAnsi="Arial" w:cs="Arial"/>
                <w:sz w:val="18"/>
                <w:szCs w:val="18"/>
              </w:rPr>
              <w:t>3</w:t>
            </w:r>
            <w:r w:rsidRPr="00EB0402">
              <w:rPr>
                <w:rFonts w:ascii="Arial" w:hAnsi="Arial" w:cs="Arial" w:hint="eastAsia"/>
                <w:sz w:val="18"/>
                <w:szCs w:val="18"/>
              </w:rPr>
              <w:t>该因素指数分别为</w:t>
            </w:r>
            <w:r w:rsidRPr="00EB0402">
              <w:rPr>
                <w:rFonts w:ascii="Arial" w:hAnsi="Arial" w:cs="Arial"/>
                <w:sz w:val="18"/>
                <w:szCs w:val="18"/>
              </w:rPr>
              <w:t>100</w:t>
            </w:r>
            <w:r w:rsidRPr="00EB0402">
              <w:rPr>
                <w:rFonts w:ascii="Arial" w:hAnsi="Arial" w:cs="Arial" w:hint="eastAsia"/>
                <w:sz w:val="18"/>
                <w:szCs w:val="18"/>
              </w:rPr>
              <w:t>、</w:t>
            </w:r>
            <w:r w:rsidRPr="00EB0402">
              <w:rPr>
                <w:rFonts w:ascii="Arial" w:hAnsi="Arial" w:cs="Arial"/>
                <w:sz w:val="18"/>
                <w:szCs w:val="18"/>
              </w:rPr>
              <w:t>100</w:t>
            </w:r>
            <w:r w:rsidRPr="00EB0402">
              <w:rPr>
                <w:rFonts w:ascii="Arial" w:hAnsi="Arial" w:cs="Arial" w:hint="eastAsia"/>
                <w:sz w:val="18"/>
                <w:szCs w:val="18"/>
              </w:rPr>
              <w:t>、</w:t>
            </w:r>
            <w:r w:rsidRPr="00EB0402">
              <w:rPr>
                <w:rFonts w:ascii="Arial" w:hAnsi="Arial" w:cs="Arial"/>
                <w:sz w:val="18"/>
                <w:szCs w:val="18"/>
              </w:rPr>
              <w:t>100</w:t>
            </w:r>
            <w:r w:rsidRPr="00EB0402">
              <w:rPr>
                <w:rFonts w:ascii="Arial" w:hAnsi="Arial" w:cs="Arial" w:hint="eastAsia"/>
                <w:sz w:val="18"/>
                <w:szCs w:val="18"/>
              </w:rPr>
              <w:t>；</w:t>
            </w:r>
          </w:p>
        </w:tc>
      </w:tr>
      <w:tr w:rsidR="00D06FDD" w:rsidRPr="00EB0402" w14:paraId="19B37300"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F4D654F" w14:textId="77777777" w:rsidR="00D06FDD" w:rsidRPr="00EB0402"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273444B1" w14:textId="2C327DBA" w:rsidR="00D06FDD" w:rsidRPr="00EB0402" w:rsidRDefault="00D06FDD" w:rsidP="00D06FDD">
            <w:pPr>
              <w:snapToGrid w:val="0"/>
              <w:spacing w:line="240" w:lineRule="exact"/>
              <w:jc w:val="both"/>
              <w:rPr>
                <w:rFonts w:ascii="Arial" w:hAnsi="Arial" w:cs="Arial"/>
                <w:sz w:val="18"/>
                <w:szCs w:val="18"/>
              </w:rPr>
            </w:pPr>
            <w:r w:rsidRPr="00EB0402">
              <w:rPr>
                <w:rFonts w:ascii="仿宋_GB2312" w:eastAsia="仿宋_GB2312" w:hint="eastAsia"/>
                <w:sz w:val="20"/>
              </w:rPr>
              <w:t>建筑类型</w:t>
            </w:r>
          </w:p>
        </w:tc>
        <w:tc>
          <w:tcPr>
            <w:tcW w:w="570" w:type="pct"/>
            <w:tcBorders>
              <w:top w:val="single" w:sz="4" w:space="0" w:color="auto"/>
              <w:left w:val="nil"/>
              <w:bottom w:val="single" w:sz="4" w:space="0" w:color="auto"/>
              <w:right w:val="single" w:sz="4" w:space="0" w:color="auto"/>
            </w:tcBorders>
            <w:noWrap/>
            <w:vAlign w:val="center"/>
          </w:tcPr>
          <w:p w14:paraId="1B3C0E99" w14:textId="77777777" w:rsidR="00D06FDD" w:rsidRPr="00EB0402" w:rsidRDefault="00D06FDD" w:rsidP="00D06FDD">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A08C451" w14:textId="56F043E7" w:rsidR="00D06FDD" w:rsidRPr="00EB0402" w:rsidRDefault="00656699" w:rsidP="00D06FDD">
            <w:pPr>
              <w:snapToGrid w:val="0"/>
              <w:spacing w:line="240" w:lineRule="exact"/>
              <w:jc w:val="both"/>
              <w:rPr>
                <w:rFonts w:ascii="Arial" w:hAnsi="Arial" w:cs="Arial"/>
                <w:sz w:val="18"/>
                <w:szCs w:val="18"/>
              </w:rPr>
            </w:pPr>
            <w:r w:rsidRPr="00EB0402">
              <w:rPr>
                <w:rFonts w:ascii="Arial" w:hAnsi="Arial" w:cs="Arial" w:hint="eastAsia"/>
                <w:sz w:val="18"/>
                <w:szCs w:val="18"/>
              </w:rPr>
              <w:t>98</w:t>
            </w:r>
          </w:p>
        </w:tc>
        <w:tc>
          <w:tcPr>
            <w:tcW w:w="570" w:type="pct"/>
            <w:tcBorders>
              <w:top w:val="single" w:sz="4" w:space="0" w:color="auto"/>
              <w:left w:val="nil"/>
              <w:bottom w:val="single" w:sz="4" w:space="0" w:color="auto"/>
              <w:right w:val="single" w:sz="4" w:space="0" w:color="auto"/>
            </w:tcBorders>
            <w:noWrap/>
            <w:vAlign w:val="center"/>
          </w:tcPr>
          <w:p w14:paraId="6D60553A" w14:textId="6F2114FF" w:rsidR="00D06FDD" w:rsidRPr="00EB0402" w:rsidRDefault="00656699" w:rsidP="00D06FDD">
            <w:pPr>
              <w:snapToGrid w:val="0"/>
              <w:spacing w:line="240" w:lineRule="exact"/>
              <w:jc w:val="both"/>
              <w:rPr>
                <w:rFonts w:ascii="Arial" w:hAnsi="Arial" w:cs="Arial"/>
                <w:sz w:val="18"/>
                <w:szCs w:val="18"/>
              </w:rPr>
            </w:pPr>
            <w:r w:rsidRPr="00EB0402">
              <w:rPr>
                <w:rFonts w:ascii="Arial" w:hAnsi="Arial" w:cs="Arial" w:hint="eastAsia"/>
                <w:sz w:val="18"/>
                <w:szCs w:val="18"/>
              </w:rPr>
              <w:t>98</w:t>
            </w:r>
          </w:p>
        </w:tc>
        <w:tc>
          <w:tcPr>
            <w:tcW w:w="571" w:type="pct"/>
            <w:tcBorders>
              <w:top w:val="single" w:sz="4" w:space="0" w:color="auto"/>
              <w:left w:val="nil"/>
              <w:bottom w:val="single" w:sz="4" w:space="0" w:color="auto"/>
              <w:right w:val="single" w:sz="4" w:space="0" w:color="auto"/>
            </w:tcBorders>
            <w:noWrap/>
            <w:vAlign w:val="center"/>
          </w:tcPr>
          <w:p w14:paraId="23B2914D" w14:textId="781CC47B" w:rsidR="00D06FDD" w:rsidRPr="00EB0402" w:rsidRDefault="00656699" w:rsidP="00D06FDD">
            <w:pPr>
              <w:snapToGrid w:val="0"/>
              <w:spacing w:line="240" w:lineRule="exact"/>
              <w:jc w:val="both"/>
              <w:rPr>
                <w:rFonts w:ascii="Arial" w:hAnsi="Arial" w:cs="Arial"/>
                <w:sz w:val="18"/>
                <w:szCs w:val="18"/>
              </w:rPr>
            </w:pPr>
            <w:r w:rsidRPr="00EB0402">
              <w:rPr>
                <w:rFonts w:ascii="Arial" w:hAnsi="Arial" w:cs="Arial" w:hint="eastAsia"/>
                <w:sz w:val="18"/>
                <w:szCs w:val="18"/>
              </w:rPr>
              <w:t>98</w:t>
            </w:r>
          </w:p>
        </w:tc>
        <w:tc>
          <w:tcPr>
            <w:tcW w:w="1874" w:type="pct"/>
            <w:tcBorders>
              <w:top w:val="single" w:sz="4" w:space="0" w:color="auto"/>
              <w:left w:val="nil"/>
              <w:bottom w:val="single" w:sz="4" w:space="0" w:color="auto"/>
              <w:right w:val="single" w:sz="4" w:space="0" w:color="auto"/>
            </w:tcBorders>
            <w:vAlign w:val="center"/>
          </w:tcPr>
          <w:p w14:paraId="147CFAF0" w14:textId="5C265592" w:rsidR="00D06FDD" w:rsidRPr="00EB0402" w:rsidRDefault="00D06FDD" w:rsidP="00D06FDD">
            <w:pPr>
              <w:snapToGrid w:val="0"/>
              <w:spacing w:line="240" w:lineRule="exact"/>
              <w:jc w:val="both"/>
              <w:rPr>
                <w:rFonts w:ascii="Arial" w:hAnsi="Arial" w:cs="Arial"/>
                <w:sz w:val="18"/>
                <w:szCs w:val="18"/>
              </w:rPr>
            </w:pPr>
            <w:r w:rsidRPr="00EB0402">
              <w:rPr>
                <w:rFonts w:ascii="Arial" w:hAnsi="Arial" w:cs="Arial"/>
                <w:sz w:val="18"/>
                <w:szCs w:val="18"/>
              </w:rPr>
              <w:t>根据</w:t>
            </w:r>
            <w:r w:rsidR="00656699" w:rsidRPr="00EB0402">
              <w:rPr>
                <w:rFonts w:ascii="Arial" w:hAnsi="Arial" w:cs="Arial" w:hint="eastAsia"/>
                <w:sz w:val="18"/>
                <w:szCs w:val="18"/>
              </w:rPr>
              <w:t>建筑类型分为多层板楼、高层板楼、塔楼等</w:t>
            </w:r>
            <w:r w:rsidRPr="00EB0402">
              <w:rPr>
                <w:rFonts w:ascii="Arial" w:hAnsi="Arial" w:cs="Arial"/>
                <w:sz w:val="18"/>
                <w:szCs w:val="18"/>
              </w:rPr>
              <w:t>，每级相差</w:t>
            </w:r>
            <w:r w:rsidR="00656699" w:rsidRPr="00EB0402">
              <w:rPr>
                <w:rFonts w:ascii="Arial" w:hAnsi="Arial" w:cs="Arial" w:hint="eastAsia"/>
                <w:sz w:val="18"/>
                <w:szCs w:val="18"/>
              </w:rPr>
              <w:t>2</w:t>
            </w:r>
            <w:r w:rsidRPr="00EB0402">
              <w:rPr>
                <w:rFonts w:ascii="Arial" w:hAnsi="Arial" w:cs="Arial"/>
                <w:sz w:val="18"/>
                <w:szCs w:val="18"/>
              </w:rPr>
              <w:t>分，确定可比实例</w:t>
            </w:r>
            <w:r w:rsidRPr="00EB0402">
              <w:rPr>
                <w:rFonts w:ascii="Arial" w:hAnsi="Arial" w:cs="Arial"/>
                <w:sz w:val="18"/>
                <w:szCs w:val="18"/>
              </w:rPr>
              <w:t>1</w:t>
            </w:r>
            <w:r w:rsidRPr="00EB0402">
              <w:rPr>
                <w:rFonts w:ascii="Arial" w:hAnsi="Arial" w:cs="Arial"/>
                <w:sz w:val="18"/>
                <w:szCs w:val="18"/>
              </w:rPr>
              <w:t>、</w:t>
            </w:r>
            <w:r w:rsidRPr="00EB0402">
              <w:rPr>
                <w:rFonts w:ascii="Arial" w:hAnsi="Arial" w:cs="Arial"/>
                <w:sz w:val="18"/>
                <w:szCs w:val="18"/>
              </w:rPr>
              <w:t>2</w:t>
            </w:r>
            <w:r w:rsidRPr="00EB0402">
              <w:rPr>
                <w:rFonts w:ascii="Arial" w:hAnsi="Arial" w:cs="Arial"/>
                <w:sz w:val="18"/>
                <w:szCs w:val="18"/>
              </w:rPr>
              <w:t>、</w:t>
            </w:r>
            <w:r w:rsidRPr="00EB0402">
              <w:rPr>
                <w:rFonts w:ascii="Arial" w:hAnsi="Arial" w:cs="Arial"/>
                <w:sz w:val="18"/>
                <w:szCs w:val="18"/>
              </w:rPr>
              <w:t>3</w:t>
            </w:r>
            <w:r w:rsidRPr="00EB0402">
              <w:rPr>
                <w:rFonts w:ascii="Arial" w:hAnsi="Arial" w:cs="Arial"/>
                <w:sz w:val="18"/>
                <w:szCs w:val="18"/>
              </w:rPr>
              <w:t>该因素指数分别为</w:t>
            </w:r>
            <w:r w:rsidR="00656699" w:rsidRPr="00EB0402">
              <w:rPr>
                <w:rFonts w:ascii="Arial" w:hAnsi="Arial" w:cs="Arial" w:hint="eastAsia"/>
                <w:sz w:val="18"/>
                <w:szCs w:val="18"/>
              </w:rPr>
              <w:t>98</w:t>
            </w:r>
            <w:r w:rsidR="00656699" w:rsidRPr="00EB0402">
              <w:rPr>
                <w:rFonts w:ascii="Arial" w:hAnsi="Arial" w:cs="Arial" w:hint="eastAsia"/>
                <w:sz w:val="18"/>
                <w:szCs w:val="18"/>
              </w:rPr>
              <w:t>、</w:t>
            </w:r>
            <w:r w:rsidR="00656699" w:rsidRPr="00EB0402">
              <w:rPr>
                <w:rFonts w:ascii="Arial" w:hAnsi="Arial" w:cs="Arial" w:hint="eastAsia"/>
                <w:sz w:val="18"/>
                <w:szCs w:val="18"/>
              </w:rPr>
              <w:t>98</w:t>
            </w:r>
            <w:r w:rsidR="00656699" w:rsidRPr="00EB0402">
              <w:rPr>
                <w:rFonts w:ascii="Arial" w:hAnsi="Arial" w:cs="Arial" w:hint="eastAsia"/>
                <w:sz w:val="18"/>
                <w:szCs w:val="18"/>
              </w:rPr>
              <w:t>、</w:t>
            </w:r>
            <w:r w:rsidR="00656699" w:rsidRPr="00EB0402">
              <w:rPr>
                <w:rFonts w:ascii="Arial" w:hAnsi="Arial" w:cs="Arial" w:hint="eastAsia"/>
                <w:sz w:val="18"/>
                <w:szCs w:val="18"/>
              </w:rPr>
              <w:t>98</w:t>
            </w:r>
            <w:r w:rsidRPr="00EB0402">
              <w:rPr>
                <w:rFonts w:ascii="Arial" w:hAnsi="Arial" w:cs="Arial"/>
                <w:sz w:val="18"/>
                <w:szCs w:val="18"/>
              </w:rPr>
              <w:t>；</w:t>
            </w:r>
          </w:p>
        </w:tc>
      </w:tr>
      <w:tr w:rsidR="00D06FDD" w:rsidRPr="00EB0402" w14:paraId="2F65CF6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44F881E" w14:textId="77777777" w:rsidR="00D06FDD" w:rsidRPr="00EB0402"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4A259474" w14:textId="3E68290E" w:rsidR="00D06FDD" w:rsidRPr="00EB0402" w:rsidRDefault="00D06FDD" w:rsidP="00D06FDD">
            <w:pPr>
              <w:snapToGrid w:val="0"/>
              <w:spacing w:line="240" w:lineRule="exact"/>
              <w:jc w:val="both"/>
              <w:rPr>
                <w:rFonts w:ascii="Arial" w:hAnsi="Arial" w:cs="Arial"/>
                <w:sz w:val="18"/>
                <w:szCs w:val="18"/>
              </w:rPr>
            </w:pPr>
            <w:r w:rsidRPr="00EB0402">
              <w:rPr>
                <w:rFonts w:ascii="仿宋_GB2312" w:eastAsia="仿宋_GB2312" w:hint="eastAsia"/>
                <w:sz w:val="20"/>
              </w:rPr>
              <w:t>户型</w:t>
            </w:r>
          </w:p>
        </w:tc>
        <w:tc>
          <w:tcPr>
            <w:tcW w:w="570" w:type="pct"/>
            <w:tcBorders>
              <w:top w:val="single" w:sz="4" w:space="0" w:color="auto"/>
              <w:left w:val="nil"/>
              <w:bottom w:val="single" w:sz="4" w:space="0" w:color="auto"/>
              <w:right w:val="single" w:sz="4" w:space="0" w:color="auto"/>
            </w:tcBorders>
            <w:noWrap/>
            <w:vAlign w:val="center"/>
          </w:tcPr>
          <w:p w14:paraId="1EBD10C4" w14:textId="77777777" w:rsidR="00D06FDD" w:rsidRPr="00EB0402" w:rsidRDefault="00D06FDD" w:rsidP="00D06FDD">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638F4E3" w14:textId="77777777" w:rsidR="00D06FDD" w:rsidRPr="00EB0402" w:rsidRDefault="00D06FDD" w:rsidP="00D06FDD">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2177F74" w14:textId="77777777" w:rsidR="00D06FDD" w:rsidRPr="00EB0402" w:rsidRDefault="00D06FDD" w:rsidP="00D06FDD">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3A8180EC" w14:textId="77777777" w:rsidR="00D06FDD" w:rsidRPr="00EB0402" w:rsidRDefault="00D06FDD" w:rsidP="00D06FDD">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153BBA46" w14:textId="73E3C876" w:rsidR="00D06FDD" w:rsidRPr="00EB0402" w:rsidRDefault="00CB5865" w:rsidP="00656699">
            <w:pPr>
              <w:widowControl/>
              <w:adjustRightInd/>
              <w:spacing w:line="240" w:lineRule="auto"/>
              <w:jc w:val="both"/>
              <w:rPr>
                <w:rFonts w:ascii="Arial" w:hAnsi="Arial" w:cs="Arial"/>
                <w:sz w:val="18"/>
                <w:szCs w:val="18"/>
              </w:rPr>
            </w:pPr>
            <w:r w:rsidRPr="00EB0402">
              <w:rPr>
                <w:rFonts w:ascii="Arial" w:hAnsi="Arial" w:cs="Arial" w:hint="eastAsia"/>
                <w:sz w:val="18"/>
                <w:szCs w:val="18"/>
              </w:rPr>
              <w:t>根据户型对其价值的影响，居室越多，功能分区更合理。以估价对象该因素指数为</w:t>
            </w:r>
            <w:r w:rsidRPr="00EB0402">
              <w:rPr>
                <w:rFonts w:ascii="Arial" w:hAnsi="Arial" w:cs="Arial"/>
                <w:sz w:val="18"/>
                <w:szCs w:val="18"/>
              </w:rPr>
              <w:t>100</w:t>
            </w:r>
            <w:r w:rsidRPr="00EB0402">
              <w:rPr>
                <w:rFonts w:ascii="Arial" w:hAnsi="Arial" w:cs="Arial" w:hint="eastAsia"/>
                <w:sz w:val="18"/>
                <w:szCs w:val="18"/>
              </w:rPr>
              <w:t>，各可比实例与之相比，确定可比实例</w:t>
            </w:r>
            <w:r w:rsidRPr="00EB0402">
              <w:rPr>
                <w:rFonts w:ascii="Arial" w:hAnsi="Arial" w:cs="Arial"/>
                <w:sz w:val="18"/>
                <w:szCs w:val="18"/>
              </w:rPr>
              <w:t>1</w:t>
            </w:r>
            <w:r w:rsidRPr="00EB0402">
              <w:rPr>
                <w:rFonts w:ascii="Arial" w:hAnsi="Arial" w:cs="Arial" w:hint="eastAsia"/>
                <w:sz w:val="18"/>
                <w:szCs w:val="18"/>
              </w:rPr>
              <w:t>、</w:t>
            </w:r>
            <w:r w:rsidRPr="00EB0402">
              <w:rPr>
                <w:rFonts w:ascii="Arial" w:hAnsi="Arial" w:cs="Arial"/>
                <w:sz w:val="18"/>
                <w:szCs w:val="18"/>
              </w:rPr>
              <w:t>2</w:t>
            </w:r>
            <w:r w:rsidRPr="00EB0402">
              <w:rPr>
                <w:rFonts w:ascii="Arial" w:hAnsi="Arial" w:cs="Arial" w:hint="eastAsia"/>
                <w:sz w:val="18"/>
                <w:szCs w:val="18"/>
              </w:rPr>
              <w:t>、</w:t>
            </w:r>
            <w:r w:rsidRPr="00EB0402">
              <w:rPr>
                <w:rFonts w:ascii="Arial" w:hAnsi="Arial" w:cs="Arial"/>
                <w:sz w:val="18"/>
                <w:szCs w:val="18"/>
              </w:rPr>
              <w:t>3</w:t>
            </w:r>
            <w:r w:rsidRPr="00EB0402">
              <w:rPr>
                <w:rFonts w:ascii="Arial" w:hAnsi="Arial" w:cs="Arial" w:hint="eastAsia"/>
                <w:sz w:val="18"/>
                <w:szCs w:val="18"/>
              </w:rPr>
              <w:t>该因素指数分别为</w:t>
            </w:r>
            <w:r w:rsidR="00656699" w:rsidRPr="00EB0402">
              <w:rPr>
                <w:rFonts w:ascii="Arial" w:hAnsi="Arial" w:cs="Arial" w:hint="eastAsia"/>
                <w:sz w:val="18"/>
                <w:szCs w:val="18"/>
              </w:rPr>
              <w:t>100</w:t>
            </w:r>
            <w:r w:rsidR="00656699" w:rsidRPr="00EB0402">
              <w:rPr>
                <w:rFonts w:ascii="Arial" w:hAnsi="Arial" w:cs="Arial" w:hint="eastAsia"/>
                <w:sz w:val="18"/>
                <w:szCs w:val="18"/>
              </w:rPr>
              <w:t>、</w:t>
            </w:r>
            <w:r w:rsidR="00656699" w:rsidRPr="00EB0402">
              <w:rPr>
                <w:rFonts w:ascii="Arial" w:hAnsi="Arial" w:cs="Arial" w:hint="eastAsia"/>
                <w:sz w:val="18"/>
                <w:szCs w:val="18"/>
              </w:rPr>
              <w:t>100</w:t>
            </w:r>
            <w:r w:rsidR="00656699" w:rsidRPr="00EB0402">
              <w:rPr>
                <w:rFonts w:ascii="Arial" w:hAnsi="Arial" w:cs="Arial" w:hint="eastAsia"/>
                <w:sz w:val="18"/>
                <w:szCs w:val="18"/>
              </w:rPr>
              <w:t>、</w:t>
            </w:r>
            <w:r w:rsidR="00656699" w:rsidRPr="00EB0402">
              <w:rPr>
                <w:rFonts w:ascii="Arial" w:hAnsi="Arial" w:cs="Arial" w:hint="eastAsia"/>
                <w:sz w:val="18"/>
                <w:szCs w:val="18"/>
              </w:rPr>
              <w:t>100</w:t>
            </w:r>
            <w:r w:rsidRPr="00EB0402">
              <w:rPr>
                <w:rFonts w:ascii="Arial" w:hAnsi="Arial" w:cs="Arial" w:hint="eastAsia"/>
                <w:sz w:val="18"/>
                <w:szCs w:val="18"/>
              </w:rPr>
              <w:t>；</w:t>
            </w:r>
          </w:p>
        </w:tc>
      </w:tr>
      <w:tr w:rsidR="00D06FDD" w:rsidRPr="00EB0402" w14:paraId="5F58A0F9"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6FD31A5A" w14:textId="77777777" w:rsidR="00D06FDD" w:rsidRPr="00EB0402"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10A6F0C6" w14:textId="22446B8B" w:rsidR="00D06FDD" w:rsidRPr="00EB0402" w:rsidRDefault="00D06FDD" w:rsidP="00D06FDD">
            <w:pPr>
              <w:snapToGrid w:val="0"/>
              <w:spacing w:line="240" w:lineRule="exact"/>
              <w:jc w:val="both"/>
              <w:rPr>
                <w:rFonts w:ascii="Arial" w:hAnsi="Arial" w:cs="Arial"/>
                <w:sz w:val="18"/>
                <w:szCs w:val="18"/>
              </w:rPr>
            </w:pPr>
            <w:r w:rsidRPr="00EB0402">
              <w:rPr>
                <w:rFonts w:ascii="仿宋_GB2312" w:eastAsia="仿宋_GB2312" w:hint="eastAsia"/>
                <w:sz w:val="20"/>
              </w:rPr>
              <w:t>朝向、采光、通风</w:t>
            </w:r>
          </w:p>
        </w:tc>
        <w:tc>
          <w:tcPr>
            <w:tcW w:w="570" w:type="pct"/>
            <w:tcBorders>
              <w:top w:val="single" w:sz="4" w:space="0" w:color="auto"/>
              <w:left w:val="nil"/>
              <w:bottom w:val="single" w:sz="4" w:space="0" w:color="auto"/>
              <w:right w:val="single" w:sz="4" w:space="0" w:color="auto"/>
            </w:tcBorders>
            <w:noWrap/>
            <w:vAlign w:val="center"/>
          </w:tcPr>
          <w:p w14:paraId="6F6F9BFE" w14:textId="77777777" w:rsidR="00D06FDD" w:rsidRPr="00EB0402" w:rsidRDefault="00D06FDD" w:rsidP="00D06FDD">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27C044BA" w14:textId="065F6217" w:rsidR="00D06FDD" w:rsidRPr="00EB0402" w:rsidRDefault="00656699" w:rsidP="00D06FDD">
            <w:pPr>
              <w:snapToGrid w:val="0"/>
              <w:spacing w:line="240" w:lineRule="exact"/>
              <w:jc w:val="both"/>
              <w:rPr>
                <w:rFonts w:ascii="Arial" w:hAnsi="Arial" w:cs="Arial"/>
                <w:sz w:val="18"/>
                <w:szCs w:val="18"/>
              </w:rPr>
            </w:pPr>
            <w:r w:rsidRPr="00EB0402">
              <w:rPr>
                <w:rFonts w:ascii="Arial" w:hAnsi="Arial" w:cs="Arial" w:hint="eastAsia"/>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16196B50" w14:textId="5615EFC6" w:rsidR="00D06FDD" w:rsidRPr="00EB0402" w:rsidRDefault="00656699" w:rsidP="00D06FDD">
            <w:pPr>
              <w:snapToGrid w:val="0"/>
              <w:spacing w:line="240" w:lineRule="exact"/>
              <w:jc w:val="both"/>
              <w:rPr>
                <w:rFonts w:ascii="Arial" w:hAnsi="Arial" w:cs="Arial"/>
                <w:sz w:val="18"/>
                <w:szCs w:val="18"/>
              </w:rPr>
            </w:pPr>
            <w:r w:rsidRPr="00EB0402">
              <w:rPr>
                <w:rFonts w:ascii="Arial" w:hAnsi="Arial" w:cs="Arial" w:hint="eastAsia"/>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6836AA6F" w14:textId="424D3A37" w:rsidR="00D06FDD" w:rsidRPr="00EB0402" w:rsidRDefault="00656699" w:rsidP="00D06FDD">
            <w:pPr>
              <w:snapToGrid w:val="0"/>
              <w:spacing w:line="240" w:lineRule="exact"/>
              <w:jc w:val="both"/>
              <w:rPr>
                <w:rFonts w:ascii="Arial" w:hAnsi="Arial" w:cs="Arial"/>
                <w:sz w:val="18"/>
                <w:szCs w:val="18"/>
              </w:rPr>
            </w:pPr>
            <w:r w:rsidRPr="00EB0402">
              <w:rPr>
                <w:rFonts w:ascii="Arial" w:hAnsi="Arial" w:cs="Arial" w:hint="eastAsia"/>
                <w:sz w:val="18"/>
                <w:szCs w:val="18"/>
              </w:rPr>
              <w:t>100</w:t>
            </w:r>
          </w:p>
        </w:tc>
        <w:tc>
          <w:tcPr>
            <w:tcW w:w="1874" w:type="pct"/>
            <w:tcBorders>
              <w:top w:val="single" w:sz="4" w:space="0" w:color="auto"/>
              <w:left w:val="nil"/>
              <w:bottom w:val="single" w:sz="4" w:space="0" w:color="auto"/>
              <w:right w:val="single" w:sz="4" w:space="0" w:color="auto"/>
            </w:tcBorders>
            <w:vAlign w:val="center"/>
          </w:tcPr>
          <w:p w14:paraId="14356461" w14:textId="333EF7E9" w:rsidR="00D06FDD" w:rsidRPr="00EB0402" w:rsidRDefault="00CB5865" w:rsidP="00656699">
            <w:pPr>
              <w:widowControl/>
              <w:adjustRightInd/>
              <w:spacing w:line="240" w:lineRule="auto"/>
              <w:jc w:val="both"/>
              <w:rPr>
                <w:rFonts w:ascii="Arial" w:hAnsi="Arial" w:cs="Arial"/>
                <w:sz w:val="18"/>
                <w:szCs w:val="18"/>
              </w:rPr>
            </w:pPr>
            <w:r w:rsidRPr="00EB0402">
              <w:rPr>
                <w:rFonts w:ascii="Arial" w:hAnsi="Arial" w:cs="Arial" w:hint="eastAsia"/>
                <w:sz w:val="18"/>
                <w:szCs w:val="18"/>
              </w:rPr>
              <w:t>根据朝向对其价值的影响，从好到差划分为好、较好、一般、较差、差五个等级。南北通透，多数房间、通风、采光好，好；朝向较好，能保证较长时间的采光，通风较好，较好；</w:t>
            </w:r>
            <w:r w:rsidRPr="00EB0402">
              <w:rPr>
                <w:rFonts w:ascii="宋体" w:hAnsi="宋体" w:cs="Arial" w:hint="eastAsia"/>
                <w:sz w:val="18"/>
              </w:rPr>
              <w:t>朝向一般，能保证一定时间的采光，通风一般，一般</w:t>
            </w:r>
            <w:r w:rsidRPr="00EB0402">
              <w:rPr>
                <w:rFonts w:ascii="Arial" w:hAnsi="Arial" w:cs="Arial" w:hint="eastAsia"/>
                <w:sz w:val="18"/>
                <w:szCs w:val="18"/>
              </w:rPr>
              <w:t>；采光时间较短、通风不良，较差；没有采光、不通风，差。以估价对象该因素指数为</w:t>
            </w:r>
            <w:r w:rsidRPr="00EB0402">
              <w:rPr>
                <w:rFonts w:ascii="Arial" w:hAnsi="Arial" w:cs="Arial"/>
                <w:sz w:val="18"/>
                <w:szCs w:val="18"/>
              </w:rPr>
              <w:t>100</w:t>
            </w:r>
            <w:r w:rsidRPr="00EB0402">
              <w:rPr>
                <w:rFonts w:ascii="Arial" w:hAnsi="Arial" w:cs="Arial" w:hint="eastAsia"/>
                <w:sz w:val="18"/>
                <w:szCs w:val="18"/>
              </w:rPr>
              <w:t>，各可比实例与之相比，确定可比实例</w:t>
            </w:r>
            <w:r w:rsidRPr="00EB0402">
              <w:rPr>
                <w:rFonts w:ascii="Arial" w:hAnsi="Arial" w:cs="Arial"/>
                <w:sz w:val="18"/>
                <w:szCs w:val="18"/>
              </w:rPr>
              <w:t>1</w:t>
            </w:r>
            <w:r w:rsidRPr="00EB0402">
              <w:rPr>
                <w:rFonts w:ascii="Arial" w:hAnsi="Arial" w:cs="Arial" w:hint="eastAsia"/>
                <w:sz w:val="18"/>
                <w:szCs w:val="18"/>
              </w:rPr>
              <w:t>、</w:t>
            </w:r>
            <w:r w:rsidRPr="00EB0402">
              <w:rPr>
                <w:rFonts w:ascii="Arial" w:hAnsi="Arial" w:cs="Arial"/>
                <w:sz w:val="18"/>
                <w:szCs w:val="18"/>
              </w:rPr>
              <w:t>2</w:t>
            </w:r>
            <w:r w:rsidRPr="00EB0402">
              <w:rPr>
                <w:rFonts w:ascii="Arial" w:hAnsi="Arial" w:cs="Arial" w:hint="eastAsia"/>
                <w:sz w:val="18"/>
                <w:szCs w:val="18"/>
              </w:rPr>
              <w:t>、</w:t>
            </w:r>
            <w:r w:rsidRPr="00EB0402">
              <w:rPr>
                <w:rFonts w:ascii="Arial" w:hAnsi="Arial" w:cs="Arial"/>
                <w:sz w:val="18"/>
                <w:szCs w:val="18"/>
              </w:rPr>
              <w:t>3</w:t>
            </w:r>
            <w:r w:rsidRPr="00EB0402">
              <w:rPr>
                <w:rFonts w:ascii="Arial" w:hAnsi="Arial" w:cs="Arial" w:hint="eastAsia"/>
                <w:sz w:val="18"/>
                <w:szCs w:val="18"/>
              </w:rPr>
              <w:t>该因素指数分别为</w:t>
            </w:r>
            <w:r w:rsidR="00656699" w:rsidRPr="00EB0402">
              <w:rPr>
                <w:rFonts w:ascii="Arial" w:hAnsi="Arial" w:cs="Arial" w:hint="eastAsia"/>
                <w:sz w:val="18"/>
                <w:szCs w:val="18"/>
              </w:rPr>
              <w:t>100</w:t>
            </w:r>
            <w:r w:rsidR="00656699" w:rsidRPr="00EB0402">
              <w:rPr>
                <w:rFonts w:ascii="Arial" w:hAnsi="Arial" w:cs="Arial" w:hint="eastAsia"/>
                <w:sz w:val="18"/>
                <w:szCs w:val="18"/>
              </w:rPr>
              <w:t>、</w:t>
            </w:r>
            <w:r w:rsidR="00656699" w:rsidRPr="00EB0402">
              <w:rPr>
                <w:rFonts w:ascii="Arial" w:hAnsi="Arial" w:cs="Arial" w:hint="eastAsia"/>
                <w:sz w:val="18"/>
                <w:szCs w:val="18"/>
              </w:rPr>
              <w:t>100</w:t>
            </w:r>
            <w:r w:rsidR="00656699" w:rsidRPr="00EB0402">
              <w:rPr>
                <w:rFonts w:ascii="Arial" w:hAnsi="Arial" w:cs="Arial" w:hint="eastAsia"/>
                <w:sz w:val="18"/>
                <w:szCs w:val="18"/>
              </w:rPr>
              <w:t>、</w:t>
            </w:r>
            <w:r w:rsidR="00656699" w:rsidRPr="00EB0402">
              <w:rPr>
                <w:rFonts w:ascii="Arial" w:hAnsi="Arial" w:cs="Arial" w:hint="eastAsia"/>
                <w:sz w:val="18"/>
                <w:szCs w:val="18"/>
              </w:rPr>
              <w:t>100</w:t>
            </w:r>
            <w:r w:rsidRPr="00EB0402">
              <w:rPr>
                <w:rFonts w:ascii="Arial" w:hAnsi="Arial" w:cs="Arial" w:hint="eastAsia"/>
                <w:sz w:val="18"/>
                <w:szCs w:val="18"/>
              </w:rPr>
              <w:t>；</w:t>
            </w:r>
          </w:p>
        </w:tc>
      </w:tr>
      <w:tr w:rsidR="00D06FDD" w:rsidRPr="00EB0402" w14:paraId="3E35F9A5"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66245216" w14:textId="77777777" w:rsidR="00D06FDD" w:rsidRPr="00EB0402"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1A6E09D5" w14:textId="316BC142" w:rsidR="00D06FDD" w:rsidRPr="00EB0402" w:rsidRDefault="00D06FDD" w:rsidP="00D06FDD">
            <w:pPr>
              <w:snapToGrid w:val="0"/>
              <w:spacing w:line="240" w:lineRule="exact"/>
              <w:jc w:val="both"/>
              <w:rPr>
                <w:rFonts w:ascii="Arial" w:hAnsi="Arial" w:cs="Arial"/>
                <w:sz w:val="18"/>
                <w:szCs w:val="18"/>
              </w:rPr>
            </w:pPr>
            <w:r w:rsidRPr="00EB0402">
              <w:rPr>
                <w:rFonts w:ascii="仿宋_GB2312" w:eastAsia="仿宋_GB2312" w:hint="eastAsia"/>
                <w:sz w:val="20"/>
              </w:rPr>
              <w:t>装修</w:t>
            </w:r>
          </w:p>
        </w:tc>
        <w:tc>
          <w:tcPr>
            <w:tcW w:w="570" w:type="pct"/>
            <w:tcBorders>
              <w:top w:val="single" w:sz="4" w:space="0" w:color="auto"/>
              <w:left w:val="nil"/>
              <w:bottom w:val="single" w:sz="4" w:space="0" w:color="auto"/>
              <w:right w:val="single" w:sz="4" w:space="0" w:color="auto"/>
            </w:tcBorders>
            <w:noWrap/>
            <w:vAlign w:val="center"/>
          </w:tcPr>
          <w:p w14:paraId="0A7C032E" w14:textId="77777777" w:rsidR="00D06FDD" w:rsidRPr="00EB0402" w:rsidRDefault="00D06FDD" w:rsidP="00D06FDD">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292A42C" w14:textId="77777777" w:rsidR="00D06FDD" w:rsidRPr="00EB0402" w:rsidRDefault="00D06FDD" w:rsidP="00D06FDD">
            <w:pPr>
              <w:snapToGrid w:val="0"/>
              <w:spacing w:line="240" w:lineRule="exact"/>
              <w:jc w:val="both"/>
              <w:rPr>
                <w:rFonts w:ascii="Arial" w:hAnsi="Arial" w:cs="Arial"/>
                <w:sz w:val="18"/>
                <w:szCs w:val="18"/>
              </w:rPr>
            </w:pPr>
            <w:r w:rsidRPr="00EB0402">
              <w:rPr>
                <w:rFonts w:ascii="Arial" w:hAnsi="Arial" w:cs="Arial" w:hint="eastAsia"/>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EB1091E" w14:textId="01FC8881" w:rsidR="00D06FDD" w:rsidRPr="00EB0402" w:rsidRDefault="00656699" w:rsidP="00D06FDD">
            <w:pPr>
              <w:snapToGrid w:val="0"/>
              <w:spacing w:line="240" w:lineRule="exact"/>
              <w:jc w:val="both"/>
              <w:rPr>
                <w:rFonts w:ascii="Arial" w:hAnsi="Arial" w:cs="Arial"/>
                <w:sz w:val="18"/>
                <w:szCs w:val="18"/>
              </w:rPr>
            </w:pPr>
            <w:r w:rsidRPr="00EB0402">
              <w:rPr>
                <w:rFonts w:ascii="Arial" w:hAnsi="Arial" w:cs="Arial" w:hint="eastAsia"/>
                <w:sz w:val="18"/>
                <w:szCs w:val="18"/>
              </w:rPr>
              <w:t>98</w:t>
            </w:r>
          </w:p>
        </w:tc>
        <w:tc>
          <w:tcPr>
            <w:tcW w:w="571" w:type="pct"/>
            <w:tcBorders>
              <w:top w:val="single" w:sz="4" w:space="0" w:color="auto"/>
              <w:left w:val="nil"/>
              <w:bottom w:val="single" w:sz="4" w:space="0" w:color="auto"/>
              <w:right w:val="single" w:sz="4" w:space="0" w:color="auto"/>
            </w:tcBorders>
            <w:noWrap/>
            <w:vAlign w:val="center"/>
          </w:tcPr>
          <w:p w14:paraId="48B7BBA2" w14:textId="33FAAA77" w:rsidR="00D06FDD" w:rsidRPr="00EB0402" w:rsidRDefault="00656699" w:rsidP="00D06FDD">
            <w:pPr>
              <w:snapToGrid w:val="0"/>
              <w:spacing w:line="240" w:lineRule="exact"/>
              <w:jc w:val="both"/>
              <w:rPr>
                <w:rFonts w:ascii="Arial" w:hAnsi="Arial" w:cs="Arial"/>
                <w:sz w:val="18"/>
                <w:szCs w:val="18"/>
              </w:rPr>
            </w:pPr>
            <w:r w:rsidRPr="00EB0402">
              <w:rPr>
                <w:rFonts w:ascii="Arial" w:hAnsi="Arial" w:cs="Arial" w:hint="eastAsia"/>
                <w:sz w:val="18"/>
                <w:szCs w:val="18"/>
              </w:rPr>
              <w:t>98</w:t>
            </w:r>
          </w:p>
        </w:tc>
        <w:tc>
          <w:tcPr>
            <w:tcW w:w="1874" w:type="pct"/>
            <w:tcBorders>
              <w:top w:val="single" w:sz="4" w:space="0" w:color="auto"/>
              <w:left w:val="nil"/>
              <w:bottom w:val="single" w:sz="4" w:space="0" w:color="auto"/>
              <w:right w:val="single" w:sz="4" w:space="0" w:color="auto"/>
            </w:tcBorders>
            <w:vAlign w:val="center"/>
          </w:tcPr>
          <w:p w14:paraId="4BA619BB" w14:textId="7386549F" w:rsidR="00D06FDD" w:rsidRPr="00EB0402" w:rsidRDefault="00CB5865" w:rsidP="00656699">
            <w:pPr>
              <w:widowControl/>
              <w:adjustRightInd/>
              <w:spacing w:line="240" w:lineRule="auto"/>
              <w:jc w:val="both"/>
              <w:rPr>
                <w:rFonts w:ascii="Arial" w:hAnsi="Arial" w:cs="Arial"/>
                <w:sz w:val="18"/>
                <w:szCs w:val="18"/>
              </w:rPr>
            </w:pPr>
            <w:r w:rsidRPr="00EB0402">
              <w:rPr>
                <w:rFonts w:ascii="Arial" w:hAnsi="Arial" w:cs="Arial" w:hint="eastAsia"/>
                <w:sz w:val="18"/>
                <w:szCs w:val="18"/>
              </w:rPr>
              <w:t>根据装修对其价值的影响，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估价对象与各可比实例该因素一致，确定可比实例</w:t>
            </w:r>
            <w:r w:rsidRPr="00EB0402">
              <w:rPr>
                <w:rFonts w:ascii="Arial" w:hAnsi="Arial" w:cs="Arial"/>
                <w:sz w:val="18"/>
                <w:szCs w:val="18"/>
              </w:rPr>
              <w:t>1</w:t>
            </w:r>
            <w:r w:rsidRPr="00EB0402">
              <w:rPr>
                <w:rFonts w:ascii="Arial" w:hAnsi="Arial" w:cs="Arial" w:hint="eastAsia"/>
                <w:sz w:val="18"/>
                <w:szCs w:val="18"/>
              </w:rPr>
              <w:t>、</w:t>
            </w:r>
            <w:r w:rsidRPr="00EB0402">
              <w:rPr>
                <w:rFonts w:ascii="Arial" w:hAnsi="Arial" w:cs="Arial"/>
                <w:sz w:val="18"/>
                <w:szCs w:val="18"/>
              </w:rPr>
              <w:t>2</w:t>
            </w:r>
            <w:r w:rsidRPr="00EB0402">
              <w:rPr>
                <w:rFonts w:ascii="Arial" w:hAnsi="Arial" w:cs="Arial" w:hint="eastAsia"/>
                <w:sz w:val="18"/>
                <w:szCs w:val="18"/>
              </w:rPr>
              <w:t>、</w:t>
            </w:r>
            <w:r w:rsidRPr="00EB0402">
              <w:rPr>
                <w:rFonts w:ascii="Arial" w:hAnsi="Arial" w:cs="Arial"/>
                <w:sz w:val="18"/>
                <w:szCs w:val="18"/>
              </w:rPr>
              <w:t>3</w:t>
            </w:r>
            <w:r w:rsidRPr="00EB0402">
              <w:rPr>
                <w:rFonts w:ascii="Arial" w:hAnsi="Arial" w:cs="Arial" w:hint="eastAsia"/>
                <w:sz w:val="18"/>
                <w:szCs w:val="18"/>
              </w:rPr>
              <w:t>该因素指数分别为</w:t>
            </w:r>
            <w:r w:rsidRPr="00EB0402">
              <w:rPr>
                <w:rFonts w:ascii="Arial" w:hAnsi="Arial" w:cs="Arial"/>
                <w:sz w:val="18"/>
                <w:szCs w:val="18"/>
              </w:rPr>
              <w:t>100</w:t>
            </w:r>
            <w:r w:rsidRPr="00EB0402">
              <w:rPr>
                <w:rFonts w:ascii="Arial" w:hAnsi="Arial" w:cs="Arial" w:hint="eastAsia"/>
                <w:sz w:val="18"/>
                <w:szCs w:val="18"/>
              </w:rPr>
              <w:t>、</w:t>
            </w:r>
            <w:r w:rsidR="00656699" w:rsidRPr="00EB0402">
              <w:rPr>
                <w:rFonts w:ascii="Arial" w:hAnsi="Arial" w:cs="Arial" w:hint="eastAsia"/>
                <w:sz w:val="18"/>
                <w:szCs w:val="18"/>
              </w:rPr>
              <w:t>98</w:t>
            </w:r>
            <w:r w:rsidR="00656699" w:rsidRPr="00EB0402">
              <w:rPr>
                <w:rFonts w:ascii="Arial" w:hAnsi="Arial" w:cs="Arial" w:hint="eastAsia"/>
                <w:sz w:val="18"/>
                <w:szCs w:val="18"/>
              </w:rPr>
              <w:t>、</w:t>
            </w:r>
            <w:r w:rsidR="00656699" w:rsidRPr="00EB0402">
              <w:rPr>
                <w:rFonts w:ascii="Arial" w:hAnsi="Arial" w:cs="Arial" w:hint="eastAsia"/>
                <w:sz w:val="18"/>
                <w:szCs w:val="18"/>
              </w:rPr>
              <w:t>98</w:t>
            </w:r>
            <w:r w:rsidRPr="00EB0402">
              <w:rPr>
                <w:rFonts w:ascii="Arial" w:hAnsi="Arial" w:cs="Arial" w:hint="eastAsia"/>
                <w:sz w:val="18"/>
                <w:szCs w:val="18"/>
              </w:rPr>
              <w:t>；</w:t>
            </w:r>
          </w:p>
        </w:tc>
      </w:tr>
      <w:tr w:rsidR="00D06FDD" w:rsidRPr="00EB0402" w14:paraId="485269E0"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7B6F932" w14:textId="77777777" w:rsidR="00D06FDD" w:rsidRPr="00EB0402"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0182CD3B" w14:textId="79103EE8" w:rsidR="00D06FDD" w:rsidRPr="00EB0402" w:rsidRDefault="00CB5865" w:rsidP="00D06FDD">
            <w:pPr>
              <w:snapToGrid w:val="0"/>
              <w:spacing w:line="240" w:lineRule="exact"/>
              <w:jc w:val="both"/>
              <w:rPr>
                <w:rFonts w:ascii="Arial" w:hAnsi="Arial" w:cs="Arial"/>
                <w:sz w:val="18"/>
                <w:szCs w:val="18"/>
              </w:rPr>
            </w:pPr>
            <w:r w:rsidRPr="00EB0402">
              <w:rPr>
                <w:rFonts w:ascii="仿宋_GB2312" w:eastAsia="仿宋_GB2312" w:hint="eastAsia"/>
                <w:sz w:val="20"/>
              </w:rPr>
              <w:t>家具家电</w:t>
            </w:r>
            <w:r w:rsidR="00D06FDD" w:rsidRPr="00EB0402">
              <w:rPr>
                <w:rFonts w:ascii="仿宋_GB2312" w:eastAsia="仿宋_GB2312" w:hint="eastAsia"/>
                <w:sz w:val="20"/>
              </w:rPr>
              <w:t>设备</w:t>
            </w:r>
          </w:p>
        </w:tc>
        <w:tc>
          <w:tcPr>
            <w:tcW w:w="570" w:type="pct"/>
            <w:tcBorders>
              <w:top w:val="single" w:sz="4" w:space="0" w:color="auto"/>
              <w:left w:val="nil"/>
              <w:bottom w:val="single" w:sz="4" w:space="0" w:color="auto"/>
              <w:right w:val="single" w:sz="4" w:space="0" w:color="auto"/>
            </w:tcBorders>
            <w:noWrap/>
            <w:vAlign w:val="center"/>
          </w:tcPr>
          <w:p w14:paraId="120810A6" w14:textId="77777777" w:rsidR="00D06FDD" w:rsidRPr="00EB0402" w:rsidRDefault="00D06FDD" w:rsidP="00D06FDD">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A737D55" w14:textId="1EDD233B" w:rsidR="00D06FDD" w:rsidRPr="00EB0402" w:rsidRDefault="00656699" w:rsidP="00D06FDD">
            <w:pPr>
              <w:snapToGrid w:val="0"/>
              <w:spacing w:line="240" w:lineRule="exact"/>
              <w:jc w:val="both"/>
              <w:rPr>
                <w:rFonts w:ascii="Arial" w:hAnsi="Arial" w:cs="Arial"/>
                <w:sz w:val="18"/>
                <w:szCs w:val="18"/>
              </w:rPr>
            </w:pPr>
            <w:r w:rsidRPr="00EB0402">
              <w:rPr>
                <w:rFonts w:ascii="Arial" w:hAnsi="Arial" w:cs="Arial" w:hint="eastAsia"/>
                <w:sz w:val="18"/>
                <w:szCs w:val="18"/>
              </w:rPr>
              <w:t>95</w:t>
            </w:r>
          </w:p>
        </w:tc>
        <w:tc>
          <w:tcPr>
            <w:tcW w:w="570" w:type="pct"/>
            <w:tcBorders>
              <w:top w:val="single" w:sz="4" w:space="0" w:color="auto"/>
              <w:left w:val="nil"/>
              <w:bottom w:val="single" w:sz="4" w:space="0" w:color="auto"/>
              <w:right w:val="single" w:sz="4" w:space="0" w:color="auto"/>
            </w:tcBorders>
            <w:noWrap/>
            <w:vAlign w:val="center"/>
          </w:tcPr>
          <w:p w14:paraId="1B9C00BB" w14:textId="6850DD63" w:rsidR="00D06FDD" w:rsidRPr="00EB0402" w:rsidRDefault="00656699" w:rsidP="00D06FDD">
            <w:pPr>
              <w:snapToGrid w:val="0"/>
              <w:spacing w:line="240" w:lineRule="exact"/>
              <w:jc w:val="both"/>
              <w:rPr>
                <w:rFonts w:ascii="Arial" w:hAnsi="Arial" w:cs="Arial"/>
                <w:sz w:val="18"/>
                <w:szCs w:val="18"/>
              </w:rPr>
            </w:pPr>
            <w:r w:rsidRPr="00EB0402">
              <w:rPr>
                <w:rFonts w:ascii="Arial" w:hAnsi="Arial" w:cs="Arial" w:hint="eastAsia"/>
                <w:sz w:val="18"/>
                <w:szCs w:val="18"/>
              </w:rPr>
              <w:t>95</w:t>
            </w:r>
          </w:p>
        </w:tc>
        <w:tc>
          <w:tcPr>
            <w:tcW w:w="571" w:type="pct"/>
            <w:tcBorders>
              <w:top w:val="single" w:sz="4" w:space="0" w:color="auto"/>
              <w:left w:val="nil"/>
              <w:bottom w:val="single" w:sz="4" w:space="0" w:color="auto"/>
              <w:right w:val="single" w:sz="4" w:space="0" w:color="auto"/>
            </w:tcBorders>
            <w:noWrap/>
            <w:vAlign w:val="center"/>
          </w:tcPr>
          <w:p w14:paraId="4AD4D5CF" w14:textId="3C930963" w:rsidR="00D06FDD" w:rsidRPr="00EB0402" w:rsidRDefault="00656699" w:rsidP="00D06FDD">
            <w:pPr>
              <w:snapToGrid w:val="0"/>
              <w:spacing w:line="240" w:lineRule="exact"/>
              <w:jc w:val="both"/>
              <w:rPr>
                <w:rFonts w:ascii="Arial" w:hAnsi="Arial" w:cs="Arial"/>
                <w:sz w:val="18"/>
                <w:szCs w:val="18"/>
              </w:rPr>
            </w:pPr>
            <w:r w:rsidRPr="00EB0402">
              <w:rPr>
                <w:rFonts w:ascii="Arial" w:hAnsi="Arial" w:cs="Arial" w:hint="eastAsia"/>
                <w:sz w:val="18"/>
                <w:szCs w:val="18"/>
              </w:rPr>
              <w:t>95</w:t>
            </w:r>
          </w:p>
        </w:tc>
        <w:tc>
          <w:tcPr>
            <w:tcW w:w="1874" w:type="pct"/>
            <w:tcBorders>
              <w:top w:val="single" w:sz="4" w:space="0" w:color="auto"/>
              <w:left w:val="nil"/>
              <w:bottom w:val="single" w:sz="4" w:space="0" w:color="auto"/>
              <w:right w:val="single" w:sz="4" w:space="0" w:color="auto"/>
            </w:tcBorders>
            <w:vAlign w:val="center"/>
          </w:tcPr>
          <w:p w14:paraId="6320E177" w14:textId="77777777" w:rsidR="00CB5865" w:rsidRPr="00EB0402" w:rsidRDefault="00CB5865" w:rsidP="00CB5865">
            <w:pPr>
              <w:widowControl/>
              <w:adjustRightInd/>
              <w:spacing w:line="240" w:lineRule="auto"/>
              <w:jc w:val="both"/>
              <w:rPr>
                <w:rFonts w:ascii="Arial" w:hAnsi="Arial" w:cs="Arial"/>
                <w:sz w:val="18"/>
                <w:szCs w:val="18"/>
              </w:rPr>
            </w:pPr>
            <w:r w:rsidRPr="00EB0402">
              <w:rPr>
                <w:rFonts w:ascii="Arial" w:hAnsi="Arial" w:cs="Arial" w:hint="eastAsia"/>
                <w:sz w:val="18"/>
                <w:szCs w:val="18"/>
              </w:rPr>
              <w:t>根据设备对其价值的影响，从好到差划分为好、较好、一般、较差、差五个等级。</w:t>
            </w:r>
          </w:p>
          <w:p w14:paraId="621B31CD" w14:textId="2768EC51" w:rsidR="00D06FDD" w:rsidRPr="00EB0402" w:rsidRDefault="00CB5865" w:rsidP="00CB5865">
            <w:pPr>
              <w:snapToGrid w:val="0"/>
              <w:spacing w:line="240" w:lineRule="exact"/>
              <w:jc w:val="both"/>
              <w:rPr>
                <w:rStyle w:val="fontstyle01"/>
                <w:rFonts w:ascii="Arial" w:hAnsi="Arial" w:cs="Arial" w:hint="default"/>
                <w:sz w:val="18"/>
                <w:szCs w:val="18"/>
              </w:rPr>
            </w:pPr>
            <w:r w:rsidRPr="00EB0402">
              <w:rPr>
                <w:rFonts w:ascii="Arial" w:hAnsi="Arial" w:cs="Arial" w:hint="eastAsia"/>
                <w:sz w:val="18"/>
                <w:szCs w:val="18"/>
              </w:rPr>
              <w:t>使用</w:t>
            </w:r>
            <w:r w:rsidR="00656699" w:rsidRPr="00EB0402">
              <w:rPr>
                <w:rFonts w:ascii="Arial" w:hAnsi="Arial" w:cs="Arial" w:hint="eastAsia"/>
                <w:sz w:val="18"/>
                <w:szCs w:val="18"/>
              </w:rPr>
              <w:t>新的智能</w:t>
            </w:r>
            <w:r w:rsidRPr="00EB0402">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以估价对象</w:t>
            </w:r>
            <w:r w:rsidRPr="00EB0402">
              <w:rPr>
                <w:rFonts w:ascii="Arial" w:hAnsi="Arial" w:cs="Arial" w:hint="eastAsia"/>
                <w:sz w:val="18"/>
                <w:szCs w:val="18"/>
              </w:rPr>
              <w:lastRenderedPageBreak/>
              <w:t>该因素指数为</w:t>
            </w:r>
            <w:r w:rsidRPr="00EB0402">
              <w:rPr>
                <w:rFonts w:ascii="Arial" w:hAnsi="Arial" w:cs="Arial"/>
                <w:sz w:val="18"/>
                <w:szCs w:val="18"/>
              </w:rPr>
              <w:t>100</w:t>
            </w:r>
            <w:r w:rsidRPr="00EB0402">
              <w:rPr>
                <w:rFonts w:ascii="Arial" w:hAnsi="Arial" w:cs="Arial" w:hint="eastAsia"/>
                <w:sz w:val="18"/>
                <w:szCs w:val="18"/>
              </w:rPr>
              <w:t>，各可比实例与之相比，确定可比实例</w:t>
            </w:r>
            <w:r w:rsidRPr="00EB0402">
              <w:rPr>
                <w:rFonts w:ascii="Arial" w:hAnsi="Arial" w:cs="Arial"/>
                <w:sz w:val="18"/>
                <w:szCs w:val="18"/>
              </w:rPr>
              <w:t>1</w:t>
            </w:r>
            <w:r w:rsidRPr="00EB0402">
              <w:rPr>
                <w:rFonts w:ascii="Arial" w:hAnsi="Arial" w:cs="Arial" w:hint="eastAsia"/>
                <w:sz w:val="18"/>
                <w:szCs w:val="18"/>
              </w:rPr>
              <w:t>、</w:t>
            </w:r>
            <w:r w:rsidRPr="00EB0402">
              <w:rPr>
                <w:rFonts w:ascii="Arial" w:hAnsi="Arial" w:cs="Arial"/>
                <w:sz w:val="18"/>
                <w:szCs w:val="18"/>
              </w:rPr>
              <w:t>2</w:t>
            </w:r>
            <w:r w:rsidRPr="00EB0402">
              <w:rPr>
                <w:rFonts w:ascii="Arial" w:hAnsi="Arial" w:cs="Arial" w:hint="eastAsia"/>
                <w:sz w:val="18"/>
                <w:szCs w:val="18"/>
              </w:rPr>
              <w:t>、</w:t>
            </w:r>
            <w:r w:rsidRPr="00EB0402">
              <w:rPr>
                <w:rFonts w:ascii="Arial" w:hAnsi="Arial" w:cs="Arial"/>
                <w:sz w:val="18"/>
                <w:szCs w:val="18"/>
              </w:rPr>
              <w:t>3</w:t>
            </w:r>
            <w:r w:rsidRPr="00EB0402">
              <w:rPr>
                <w:rFonts w:ascii="Arial" w:hAnsi="Arial" w:cs="Arial" w:hint="eastAsia"/>
                <w:sz w:val="18"/>
                <w:szCs w:val="18"/>
              </w:rPr>
              <w:t>该因素指数分别为</w:t>
            </w:r>
            <w:r w:rsidRPr="00EB0402">
              <w:rPr>
                <w:rFonts w:ascii="Arial" w:hAnsi="Arial" w:cs="Arial"/>
                <w:sz w:val="18"/>
                <w:szCs w:val="18"/>
              </w:rPr>
              <w:t>102</w:t>
            </w:r>
            <w:r w:rsidRPr="00EB0402">
              <w:rPr>
                <w:rFonts w:ascii="Arial" w:hAnsi="Arial" w:cs="Arial" w:hint="eastAsia"/>
                <w:sz w:val="18"/>
                <w:szCs w:val="18"/>
              </w:rPr>
              <w:t>、</w:t>
            </w:r>
            <w:r w:rsidRPr="00EB0402">
              <w:rPr>
                <w:rFonts w:ascii="Arial" w:hAnsi="Arial" w:cs="Arial"/>
                <w:sz w:val="18"/>
                <w:szCs w:val="18"/>
              </w:rPr>
              <w:t>102</w:t>
            </w:r>
            <w:r w:rsidRPr="00EB0402">
              <w:rPr>
                <w:rFonts w:ascii="Arial" w:hAnsi="Arial" w:cs="Arial" w:hint="eastAsia"/>
                <w:sz w:val="18"/>
                <w:szCs w:val="18"/>
              </w:rPr>
              <w:t>、</w:t>
            </w:r>
            <w:r w:rsidRPr="00EB0402">
              <w:rPr>
                <w:rFonts w:ascii="Arial" w:hAnsi="Arial" w:cs="Arial"/>
                <w:sz w:val="18"/>
                <w:szCs w:val="18"/>
              </w:rPr>
              <w:t>102</w:t>
            </w:r>
            <w:r w:rsidRPr="00EB0402">
              <w:rPr>
                <w:rFonts w:ascii="Arial" w:hAnsi="Arial" w:cs="Arial" w:hint="eastAsia"/>
                <w:sz w:val="18"/>
                <w:szCs w:val="18"/>
              </w:rPr>
              <w:t>。</w:t>
            </w:r>
          </w:p>
        </w:tc>
      </w:tr>
      <w:tr w:rsidR="00D06FDD" w:rsidRPr="00EB0402" w14:paraId="283EC73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CB49F80" w14:textId="77777777" w:rsidR="00D06FDD" w:rsidRPr="00EB0402"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5857C545" w14:textId="4C0E33C4" w:rsidR="00D06FDD" w:rsidRPr="00EB0402" w:rsidRDefault="00D06FDD" w:rsidP="00D06FDD">
            <w:pPr>
              <w:snapToGrid w:val="0"/>
              <w:spacing w:line="240" w:lineRule="exact"/>
              <w:jc w:val="both"/>
              <w:rPr>
                <w:rFonts w:ascii="Arial" w:hAnsi="Arial" w:cs="Arial"/>
                <w:sz w:val="18"/>
                <w:szCs w:val="18"/>
              </w:rPr>
            </w:pPr>
            <w:r w:rsidRPr="00EB0402">
              <w:rPr>
                <w:rFonts w:ascii="仿宋_GB2312" w:eastAsia="仿宋_GB2312" w:hint="eastAsia"/>
                <w:sz w:val="20"/>
              </w:rPr>
              <w:t>面积</w:t>
            </w:r>
          </w:p>
        </w:tc>
        <w:tc>
          <w:tcPr>
            <w:tcW w:w="570" w:type="pct"/>
            <w:tcBorders>
              <w:top w:val="single" w:sz="4" w:space="0" w:color="auto"/>
              <w:left w:val="nil"/>
              <w:bottom w:val="single" w:sz="4" w:space="0" w:color="auto"/>
              <w:right w:val="single" w:sz="4" w:space="0" w:color="auto"/>
            </w:tcBorders>
            <w:noWrap/>
            <w:vAlign w:val="center"/>
          </w:tcPr>
          <w:p w14:paraId="3A37C4C1" w14:textId="77777777" w:rsidR="00D06FDD" w:rsidRPr="00EB0402" w:rsidRDefault="00D06FDD" w:rsidP="00D06FDD">
            <w:pPr>
              <w:snapToGrid w:val="0"/>
              <w:spacing w:line="240" w:lineRule="exact"/>
              <w:jc w:val="both"/>
              <w:rPr>
                <w:rFonts w:ascii="Arial" w:hAnsi="Arial" w:cs="Arial"/>
                <w:sz w:val="18"/>
                <w:szCs w:val="18"/>
              </w:rPr>
            </w:pPr>
            <w:r w:rsidRPr="00EB0402">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883EE0B" w14:textId="40E61AD9" w:rsidR="00D06FDD" w:rsidRPr="00EB0402" w:rsidRDefault="00656699" w:rsidP="00D06FDD">
            <w:pPr>
              <w:snapToGrid w:val="0"/>
              <w:spacing w:line="240" w:lineRule="exact"/>
              <w:jc w:val="both"/>
              <w:rPr>
                <w:rFonts w:ascii="Arial" w:hAnsi="Arial" w:cs="Arial"/>
                <w:sz w:val="18"/>
                <w:szCs w:val="18"/>
              </w:rPr>
            </w:pPr>
            <w:r w:rsidRPr="00EB0402">
              <w:rPr>
                <w:rFonts w:ascii="Arial" w:hAnsi="Arial" w:cs="Arial" w:hint="eastAsia"/>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84FCBE0" w14:textId="77777777" w:rsidR="00D06FDD" w:rsidRPr="00EB0402" w:rsidRDefault="00D06FDD" w:rsidP="00D06FDD">
            <w:pPr>
              <w:snapToGrid w:val="0"/>
              <w:spacing w:line="240" w:lineRule="exact"/>
              <w:jc w:val="both"/>
              <w:rPr>
                <w:rFonts w:ascii="Arial" w:hAnsi="Arial" w:cs="Arial"/>
                <w:sz w:val="18"/>
                <w:szCs w:val="18"/>
              </w:rPr>
            </w:pPr>
            <w:r w:rsidRPr="00EB0402">
              <w:rPr>
                <w:rFonts w:ascii="Arial" w:hAnsi="Arial" w:cs="Arial" w:hint="eastAsia"/>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384D2CD6" w14:textId="77777777" w:rsidR="00D06FDD" w:rsidRPr="00EB0402" w:rsidRDefault="00D06FDD" w:rsidP="00D06FDD">
            <w:pPr>
              <w:snapToGrid w:val="0"/>
              <w:spacing w:line="240" w:lineRule="exact"/>
              <w:jc w:val="both"/>
              <w:rPr>
                <w:rFonts w:ascii="Arial" w:hAnsi="Arial" w:cs="Arial"/>
                <w:sz w:val="18"/>
                <w:szCs w:val="18"/>
              </w:rPr>
            </w:pPr>
            <w:r w:rsidRPr="00EB0402">
              <w:rPr>
                <w:rFonts w:ascii="Arial" w:hAnsi="Arial" w:cs="Arial" w:hint="eastAsia"/>
                <w:sz w:val="18"/>
                <w:szCs w:val="18"/>
              </w:rPr>
              <w:t>100</w:t>
            </w:r>
          </w:p>
        </w:tc>
        <w:tc>
          <w:tcPr>
            <w:tcW w:w="1874" w:type="pct"/>
            <w:tcBorders>
              <w:top w:val="single" w:sz="4" w:space="0" w:color="auto"/>
              <w:left w:val="nil"/>
              <w:bottom w:val="single" w:sz="4" w:space="0" w:color="auto"/>
              <w:right w:val="single" w:sz="4" w:space="0" w:color="auto"/>
            </w:tcBorders>
            <w:vAlign w:val="center"/>
          </w:tcPr>
          <w:p w14:paraId="03BDED21" w14:textId="42770B1D" w:rsidR="00D06FDD" w:rsidRPr="00EB0402" w:rsidRDefault="00D06FDD" w:rsidP="00D06FDD">
            <w:pPr>
              <w:widowControl/>
              <w:adjustRightInd/>
              <w:spacing w:line="240" w:lineRule="auto"/>
              <w:textAlignment w:val="auto"/>
              <w:rPr>
                <w:rStyle w:val="fontstyle01"/>
                <w:rFonts w:ascii="Arial" w:hAnsi="Arial" w:cs="Arial" w:hint="default"/>
                <w:sz w:val="18"/>
                <w:szCs w:val="18"/>
              </w:rPr>
            </w:pPr>
            <w:r w:rsidRPr="00EB0402">
              <w:rPr>
                <w:rFonts w:ascii="Arial" w:hAnsi="Arial" w:cs="Arial"/>
                <w:sz w:val="18"/>
                <w:szCs w:val="18"/>
              </w:rPr>
              <w:t>根据</w:t>
            </w:r>
            <w:r w:rsidR="00656699" w:rsidRPr="00EB0402">
              <w:rPr>
                <w:rFonts w:ascii="Arial" w:hAnsi="Arial" w:cs="Arial" w:hint="eastAsia"/>
                <w:sz w:val="18"/>
                <w:szCs w:val="18"/>
              </w:rPr>
              <w:t>面积大小，分为</w:t>
            </w:r>
            <w:r w:rsidR="00656699" w:rsidRPr="00EB0402">
              <w:rPr>
                <w:rFonts w:ascii="Arial" w:hAnsi="Arial" w:cs="Arial" w:hint="eastAsia"/>
                <w:sz w:val="18"/>
                <w:szCs w:val="18"/>
              </w:rPr>
              <w:t>0-60</w:t>
            </w:r>
            <w:r w:rsidR="00656699" w:rsidRPr="00EB0402">
              <w:rPr>
                <w:rFonts w:ascii="Arial" w:hAnsi="Arial" w:cs="Arial" w:hint="eastAsia"/>
                <w:sz w:val="18"/>
                <w:szCs w:val="18"/>
              </w:rPr>
              <w:t>、</w:t>
            </w:r>
            <w:r w:rsidR="00656699" w:rsidRPr="00EB0402">
              <w:rPr>
                <w:rFonts w:ascii="Arial" w:hAnsi="Arial" w:cs="Arial" w:hint="eastAsia"/>
                <w:sz w:val="18"/>
                <w:szCs w:val="18"/>
              </w:rPr>
              <w:t>60-120</w:t>
            </w:r>
            <w:r w:rsidR="00656699" w:rsidRPr="00EB0402">
              <w:rPr>
                <w:rFonts w:ascii="Arial" w:hAnsi="Arial" w:cs="Arial" w:hint="eastAsia"/>
                <w:sz w:val="18"/>
                <w:szCs w:val="18"/>
              </w:rPr>
              <w:t>、</w:t>
            </w:r>
            <w:r w:rsidR="00656699" w:rsidRPr="00EB0402">
              <w:rPr>
                <w:rFonts w:ascii="Arial" w:hAnsi="Arial" w:cs="Arial" w:hint="eastAsia"/>
                <w:sz w:val="18"/>
                <w:szCs w:val="18"/>
              </w:rPr>
              <w:t>120-150</w:t>
            </w:r>
            <w:r w:rsidR="00656699" w:rsidRPr="00EB0402">
              <w:rPr>
                <w:rFonts w:ascii="Arial" w:hAnsi="Arial" w:cs="Arial" w:hint="eastAsia"/>
                <w:sz w:val="18"/>
                <w:szCs w:val="18"/>
              </w:rPr>
              <w:t>、</w:t>
            </w:r>
            <w:r w:rsidR="00656699" w:rsidRPr="00EB0402">
              <w:rPr>
                <w:rFonts w:ascii="Arial" w:hAnsi="Arial" w:cs="Arial" w:hint="eastAsia"/>
                <w:sz w:val="18"/>
                <w:szCs w:val="18"/>
              </w:rPr>
              <w:t>150-180</w:t>
            </w:r>
            <w:r w:rsidR="00656699" w:rsidRPr="00EB0402">
              <w:rPr>
                <w:rFonts w:ascii="Arial" w:hAnsi="Arial" w:cs="Arial" w:hint="eastAsia"/>
                <w:sz w:val="18"/>
                <w:szCs w:val="18"/>
              </w:rPr>
              <w:t>、</w:t>
            </w:r>
            <w:r w:rsidR="00656699" w:rsidRPr="00EB0402">
              <w:rPr>
                <w:rFonts w:ascii="Arial" w:hAnsi="Arial" w:cs="Arial" w:hint="eastAsia"/>
                <w:sz w:val="18"/>
                <w:szCs w:val="18"/>
              </w:rPr>
              <w:t>180</w:t>
            </w:r>
            <w:r w:rsidR="00656699" w:rsidRPr="00EB0402">
              <w:rPr>
                <w:rFonts w:ascii="Arial" w:hAnsi="Arial" w:cs="Arial" w:hint="eastAsia"/>
                <w:sz w:val="18"/>
                <w:szCs w:val="18"/>
              </w:rPr>
              <w:t>以上</w:t>
            </w:r>
            <w:r w:rsidRPr="00EB0402">
              <w:rPr>
                <w:rFonts w:ascii="Arial" w:hAnsi="Arial" w:cs="Arial"/>
                <w:sz w:val="18"/>
                <w:szCs w:val="18"/>
              </w:rPr>
              <w:t>，以估价对象该因素指数为</w:t>
            </w:r>
            <w:r w:rsidRPr="00EB0402">
              <w:rPr>
                <w:rFonts w:ascii="Arial" w:hAnsi="Arial" w:cs="Arial"/>
                <w:sz w:val="18"/>
                <w:szCs w:val="18"/>
              </w:rPr>
              <w:t>100</w:t>
            </w:r>
            <w:r w:rsidRPr="00EB0402">
              <w:rPr>
                <w:rFonts w:ascii="Arial" w:hAnsi="Arial" w:cs="Arial"/>
                <w:sz w:val="18"/>
                <w:szCs w:val="18"/>
              </w:rPr>
              <w:t>，各可比实例与之相比，确定可比实例</w:t>
            </w:r>
            <w:r w:rsidRPr="00EB0402">
              <w:rPr>
                <w:rFonts w:ascii="Arial" w:hAnsi="Arial" w:cs="Arial"/>
                <w:sz w:val="18"/>
                <w:szCs w:val="18"/>
              </w:rPr>
              <w:t>1</w:t>
            </w:r>
            <w:r w:rsidRPr="00EB0402">
              <w:rPr>
                <w:rFonts w:ascii="Arial" w:hAnsi="Arial" w:cs="Arial"/>
                <w:sz w:val="18"/>
                <w:szCs w:val="18"/>
              </w:rPr>
              <w:t>、</w:t>
            </w:r>
            <w:r w:rsidRPr="00EB0402">
              <w:rPr>
                <w:rFonts w:ascii="Arial" w:hAnsi="Arial" w:cs="Arial"/>
                <w:sz w:val="18"/>
                <w:szCs w:val="18"/>
              </w:rPr>
              <w:t>2</w:t>
            </w:r>
            <w:r w:rsidRPr="00EB0402">
              <w:rPr>
                <w:rFonts w:ascii="Arial" w:hAnsi="Arial" w:cs="Arial"/>
                <w:sz w:val="18"/>
                <w:szCs w:val="18"/>
              </w:rPr>
              <w:t>、</w:t>
            </w:r>
            <w:r w:rsidRPr="00EB0402">
              <w:rPr>
                <w:rFonts w:ascii="Arial" w:hAnsi="Arial" w:cs="Arial"/>
                <w:sz w:val="18"/>
                <w:szCs w:val="18"/>
              </w:rPr>
              <w:t>3</w:t>
            </w:r>
            <w:r w:rsidRPr="00EB0402">
              <w:rPr>
                <w:rFonts w:ascii="Arial" w:hAnsi="Arial" w:cs="Arial"/>
                <w:sz w:val="18"/>
                <w:szCs w:val="18"/>
              </w:rPr>
              <w:t>该因素指数分别为</w:t>
            </w:r>
            <w:r w:rsidR="00656699" w:rsidRPr="00EB0402">
              <w:rPr>
                <w:rFonts w:ascii="Arial" w:hAnsi="Arial" w:cs="Arial" w:hint="eastAsia"/>
                <w:sz w:val="18"/>
                <w:szCs w:val="18"/>
              </w:rPr>
              <w:t>100</w:t>
            </w:r>
            <w:r w:rsidR="00656699" w:rsidRPr="00EB0402">
              <w:rPr>
                <w:rFonts w:ascii="Arial" w:hAnsi="Arial" w:cs="Arial" w:hint="eastAsia"/>
                <w:sz w:val="18"/>
                <w:szCs w:val="18"/>
              </w:rPr>
              <w:t>、</w:t>
            </w:r>
            <w:r w:rsidR="00656699" w:rsidRPr="00EB0402">
              <w:rPr>
                <w:rFonts w:ascii="Arial" w:hAnsi="Arial" w:cs="Arial" w:hint="eastAsia"/>
                <w:sz w:val="18"/>
                <w:szCs w:val="18"/>
              </w:rPr>
              <w:t>100</w:t>
            </w:r>
            <w:r w:rsidR="00656699" w:rsidRPr="00EB0402">
              <w:rPr>
                <w:rFonts w:ascii="Arial" w:hAnsi="Arial" w:cs="Arial" w:hint="eastAsia"/>
                <w:sz w:val="18"/>
                <w:szCs w:val="18"/>
              </w:rPr>
              <w:t>、</w:t>
            </w:r>
            <w:r w:rsidR="00656699" w:rsidRPr="00EB0402">
              <w:rPr>
                <w:rFonts w:ascii="Arial" w:hAnsi="Arial" w:cs="Arial" w:hint="eastAsia"/>
                <w:sz w:val="18"/>
                <w:szCs w:val="18"/>
              </w:rPr>
              <w:t>100</w:t>
            </w:r>
            <w:r w:rsidRPr="00EB0402">
              <w:rPr>
                <w:rFonts w:ascii="Arial" w:hAnsi="Arial" w:cs="Arial"/>
                <w:sz w:val="18"/>
                <w:szCs w:val="18"/>
              </w:rPr>
              <w:t>。</w:t>
            </w:r>
          </w:p>
        </w:tc>
      </w:tr>
    </w:tbl>
    <w:p w14:paraId="1A9B278A" w14:textId="77777777" w:rsidR="00802761" w:rsidRPr="00EB0402" w:rsidRDefault="00802761">
      <w:pPr>
        <w:wordWrap w:val="0"/>
        <w:overflowPunct w:val="0"/>
        <w:spacing w:line="480" w:lineRule="auto"/>
        <w:ind w:firstLineChars="200" w:firstLine="420"/>
        <w:rPr>
          <w:rFonts w:ascii="Arial" w:hAnsi="Arial" w:cs="Arial"/>
          <w:sz w:val="21"/>
          <w:szCs w:val="21"/>
        </w:rPr>
      </w:pPr>
    </w:p>
    <w:p w14:paraId="4D488796" w14:textId="77777777" w:rsidR="00802761" w:rsidRPr="00EB0402" w:rsidRDefault="0080276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t>（</w:t>
      </w:r>
      <w:r w:rsidRPr="00EB0402">
        <w:rPr>
          <w:rFonts w:ascii="Arial" w:hAnsi="Arial" w:cs="Arial"/>
          <w:sz w:val="21"/>
          <w:szCs w:val="21"/>
        </w:rPr>
        <w:t>3</w:t>
      </w:r>
      <w:r w:rsidRPr="00EB0402">
        <w:rPr>
          <w:rFonts w:ascii="Arial" w:hAnsi="Arial" w:cs="Arial"/>
          <w:sz w:val="21"/>
          <w:szCs w:val="21"/>
        </w:rPr>
        <w:t>）编制因素比较修正系数表</w:t>
      </w:r>
      <w:r w:rsidRPr="00EB0402">
        <w:rPr>
          <w:rFonts w:ascii="Arial" w:hAnsi="Arial" w:cs="Arial"/>
          <w:sz w:val="21"/>
          <w:szCs w:val="21"/>
        </w:rPr>
        <w:t xml:space="preserve"> </w:t>
      </w:r>
    </w:p>
    <w:p w14:paraId="72867701" w14:textId="77777777" w:rsidR="00802761" w:rsidRPr="00EB0402" w:rsidRDefault="0080276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t>根据比较因素条件指数表，编制因素各项</w:t>
      </w:r>
      <w:proofErr w:type="gramStart"/>
      <w:r w:rsidRPr="00EB0402">
        <w:rPr>
          <w:rFonts w:ascii="Arial" w:hAnsi="Arial" w:cs="Arial"/>
          <w:sz w:val="21"/>
          <w:szCs w:val="21"/>
        </w:rPr>
        <w:t>目比较</w:t>
      </w:r>
      <w:proofErr w:type="gramEnd"/>
      <w:r w:rsidRPr="00EB0402">
        <w:rPr>
          <w:rFonts w:ascii="Arial" w:hAnsi="Arial" w:cs="Arial"/>
          <w:sz w:val="21"/>
          <w:szCs w:val="21"/>
        </w:rPr>
        <w:t>修正系数表，详见下表：</w:t>
      </w:r>
    </w:p>
    <w:p w14:paraId="2B9068AF" w14:textId="3D18D0D5" w:rsidR="00F16183" w:rsidRPr="00EB0402" w:rsidRDefault="00BE76B7">
      <w:pPr>
        <w:overflowPunct w:val="0"/>
        <w:spacing w:line="480" w:lineRule="auto"/>
        <w:ind w:firstLineChars="200" w:firstLine="420"/>
        <w:jc w:val="center"/>
        <w:rPr>
          <w:rFonts w:ascii="Arial" w:hAnsi="Arial" w:cs="Arial"/>
          <w:sz w:val="21"/>
          <w:szCs w:val="21"/>
        </w:rPr>
      </w:pPr>
      <w:proofErr w:type="gramStart"/>
      <w:r w:rsidRPr="00EB0402">
        <w:rPr>
          <w:rFonts w:ascii="Arial" w:hAnsi="Arial" w:cs="Arial"/>
          <w:sz w:val="21"/>
          <w:szCs w:val="21"/>
        </w:rPr>
        <w:t>亦嘉麒麟</w:t>
      </w:r>
      <w:proofErr w:type="gramEnd"/>
      <w:r w:rsidRPr="00EB0402">
        <w:rPr>
          <w:rFonts w:ascii="Arial" w:hAnsi="Arial" w:cs="Arial"/>
          <w:sz w:val="21"/>
          <w:szCs w:val="21"/>
        </w:rPr>
        <w:t>赋</w:t>
      </w:r>
      <w:r w:rsidRPr="00EB0402">
        <w:rPr>
          <w:rFonts w:ascii="Arial" w:hAnsi="Arial" w:cs="Arial"/>
          <w:sz w:val="21"/>
          <w:szCs w:val="21"/>
        </w:rPr>
        <w:t>A</w:t>
      </w:r>
      <w:proofErr w:type="gramStart"/>
      <w:r w:rsidRPr="00EB0402">
        <w:rPr>
          <w:rFonts w:ascii="Arial" w:hAnsi="Arial" w:cs="Arial"/>
          <w:sz w:val="21"/>
          <w:szCs w:val="21"/>
        </w:rPr>
        <w:t>区</w:t>
      </w:r>
      <w:r w:rsidR="00802761" w:rsidRPr="00EB0402">
        <w:rPr>
          <w:rFonts w:ascii="Arial" w:hAnsi="Arial" w:cs="Arial"/>
          <w:sz w:val="21"/>
          <w:szCs w:val="21"/>
        </w:rPr>
        <w:t>因素</w:t>
      </w:r>
      <w:proofErr w:type="gramEnd"/>
      <w:r w:rsidR="00802761" w:rsidRPr="00EB0402">
        <w:rPr>
          <w:rFonts w:ascii="Arial" w:hAnsi="Arial" w:cs="Arial"/>
          <w:sz w:val="21"/>
          <w:szCs w:val="21"/>
        </w:rPr>
        <w:t>比较修正系数表</w:t>
      </w:r>
    </w:p>
    <w:tbl>
      <w:tblPr>
        <w:tblW w:w="5000" w:type="pct"/>
        <w:tblLook w:val="0000" w:firstRow="0" w:lastRow="0" w:firstColumn="0" w:lastColumn="0" w:noHBand="0" w:noVBand="0"/>
      </w:tblPr>
      <w:tblGrid>
        <w:gridCol w:w="1474"/>
        <w:gridCol w:w="2818"/>
        <w:gridCol w:w="1666"/>
        <w:gridCol w:w="1666"/>
        <w:gridCol w:w="1665"/>
      </w:tblGrid>
      <w:tr w:rsidR="00F16183" w:rsidRPr="00EB0402" w14:paraId="466F4718"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E0CDD36" w14:textId="77777777" w:rsidR="00F16183" w:rsidRPr="00EB0402" w:rsidRDefault="00F16183" w:rsidP="00864DC5">
            <w:pPr>
              <w:widowControl/>
              <w:adjustRightInd/>
              <w:spacing w:line="240" w:lineRule="atLeast"/>
              <w:jc w:val="center"/>
              <w:textAlignment w:val="auto"/>
              <w:rPr>
                <w:rFonts w:ascii="Arial" w:hAnsi="Arial" w:cs="Arial"/>
                <w:sz w:val="18"/>
              </w:rPr>
            </w:pPr>
            <w:r w:rsidRPr="00EB0402">
              <w:rPr>
                <w:rFonts w:ascii="Arial" w:hAnsi="Arial" w:cs="Arial"/>
                <w:sz w:val="18"/>
              </w:rPr>
              <w:t>项目</w:t>
            </w:r>
          </w:p>
        </w:tc>
        <w:tc>
          <w:tcPr>
            <w:tcW w:w="897" w:type="pct"/>
            <w:tcBorders>
              <w:top w:val="single" w:sz="4" w:space="0" w:color="auto"/>
              <w:left w:val="nil"/>
              <w:bottom w:val="single" w:sz="4" w:space="0" w:color="auto"/>
              <w:right w:val="single" w:sz="4" w:space="0" w:color="auto"/>
            </w:tcBorders>
            <w:vAlign w:val="center"/>
          </w:tcPr>
          <w:p w14:paraId="2E8F4014" w14:textId="77777777" w:rsidR="00F16183" w:rsidRPr="00EB0402" w:rsidRDefault="00F16183" w:rsidP="00864DC5">
            <w:pPr>
              <w:widowControl/>
              <w:adjustRightInd/>
              <w:spacing w:line="240" w:lineRule="atLeast"/>
              <w:jc w:val="center"/>
              <w:textAlignment w:val="auto"/>
              <w:rPr>
                <w:rFonts w:ascii="Arial" w:hAnsi="Arial" w:cs="Arial"/>
                <w:sz w:val="18"/>
              </w:rPr>
            </w:pPr>
            <w:r w:rsidRPr="00EB0402">
              <w:rPr>
                <w:rFonts w:ascii="Arial" w:hAnsi="Arial" w:cs="Arial"/>
                <w:sz w:val="18"/>
              </w:rPr>
              <w:t>可比实例</w:t>
            </w:r>
            <w:r w:rsidRPr="00EB0402">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489A027A" w14:textId="77777777" w:rsidR="00F16183" w:rsidRPr="00EB0402" w:rsidRDefault="00F16183" w:rsidP="00864DC5">
            <w:pPr>
              <w:widowControl/>
              <w:adjustRightInd/>
              <w:spacing w:line="240" w:lineRule="atLeast"/>
              <w:jc w:val="center"/>
              <w:textAlignment w:val="auto"/>
              <w:rPr>
                <w:rFonts w:ascii="Arial" w:hAnsi="Arial" w:cs="Arial"/>
                <w:sz w:val="18"/>
              </w:rPr>
            </w:pPr>
            <w:r w:rsidRPr="00EB0402">
              <w:rPr>
                <w:rFonts w:ascii="Arial" w:hAnsi="Arial" w:cs="Arial"/>
                <w:sz w:val="18"/>
              </w:rPr>
              <w:t>可比实例</w:t>
            </w:r>
            <w:r w:rsidRPr="00EB0402">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75DD989" w14:textId="77777777" w:rsidR="00F16183" w:rsidRPr="00EB0402" w:rsidRDefault="00F16183" w:rsidP="00864DC5">
            <w:pPr>
              <w:widowControl/>
              <w:adjustRightInd/>
              <w:spacing w:line="240" w:lineRule="atLeast"/>
              <w:jc w:val="center"/>
              <w:textAlignment w:val="auto"/>
              <w:rPr>
                <w:rFonts w:ascii="Arial" w:hAnsi="Arial" w:cs="Arial"/>
                <w:sz w:val="18"/>
              </w:rPr>
            </w:pPr>
            <w:r w:rsidRPr="00EB0402">
              <w:rPr>
                <w:rFonts w:ascii="Arial" w:hAnsi="Arial" w:cs="Arial"/>
                <w:sz w:val="18"/>
              </w:rPr>
              <w:t>可比实例</w:t>
            </w:r>
            <w:r w:rsidRPr="00EB0402">
              <w:rPr>
                <w:rFonts w:ascii="Arial" w:hAnsi="Arial" w:cs="Arial"/>
                <w:sz w:val="18"/>
              </w:rPr>
              <w:t>3</w:t>
            </w:r>
          </w:p>
        </w:tc>
      </w:tr>
      <w:tr w:rsidR="00F16183" w:rsidRPr="00EB0402" w14:paraId="305592D8"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60733E5" w14:textId="77777777" w:rsidR="00F16183" w:rsidRPr="00EB0402" w:rsidRDefault="00F16183" w:rsidP="00864DC5">
            <w:pPr>
              <w:widowControl/>
              <w:adjustRightInd/>
              <w:spacing w:line="240" w:lineRule="atLeast"/>
              <w:jc w:val="center"/>
              <w:textAlignment w:val="auto"/>
              <w:rPr>
                <w:rFonts w:ascii="Arial" w:hAnsi="Arial" w:cs="Arial"/>
                <w:sz w:val="18"/>
              </w:rPr>
            </w:pPr>
            <w:r w:rsidRPr="00EB0402">
              <w:rPr>
                <w:rFonts w:ascii="Arial" w:hAnsi="Arial" w:cs="Arial"/>
                <w:sz w:val="18"/>
              </w:rPr>
              <w:t>小区名称</w:t>
            </w:r>
          </w:p>
        </w:tc>
        <w:tc>
          <w:tcPr>
            <w:tcW w:w="897" w:type="pct"/>
            <w:tcBorders>
              <w:top w:val="nil"/>
              <w:left w:val="nil"/>
              <w:bottom w:val="single" w:sz="4" w:space="0" w:color="auto"/>
              <w:right w:val="single" w:sz="4" w:space="0" w:color="auto"/>
            </w:tcBorders>
            <w:vAlign w:val="center"/>
          </w:tcPr>
          <w:p w14:paraId="4D5E994E" w14:textId="55B06C8E" w:rsidR="00F16183" w:rsidRPr="00EB0402" w:rsidRDefault="00F4411E" w:rsidP="00864DC5">
            <w:pPr>
              <w:widowControl/>
              <w:adjustRightInd/>
              <w:spacing w:line="240" w:lineRule="auto"/>
              <w:jc w:val="center"/>
              <w:textAlignment w:val="auto"/>
              <w:rPr>
                <w:rFonts w:ascii="Arial" w:hAnsi="Arial" w:cs="Arial"/>
                <w:sz w:val="18"/>
              </w:rPr>
            </w:pPr>
            <w:r w:rsidRPr="00EB0402">
              <w:rPr>
                <w:rFonts w:ascii="Arial" w:hAnsi="Arial" w:cs="Arial"/>
                <w:sz w:val="18"/>
              </w:rPr>
              <w:t>亦庄金茂悦</w:t>
            </w:r>
          </w:p>
        </w:tc>
        <w:tc>
          <w:tcPr>
            <w:tcW w:w="897" w:type="pct"/>
            <w:tcBorders>
              <w:top w:val="nil"/>
              <w:left w:val="nil"/>
              <w:bottom w:val="single" w:sz="4" w:space="0" w:color="auto"/>
              <w:right w:val="single" w:sz="4" w:space="0" w:color="auto"/>
            </w:tcBorders>
            <w:vAlign w:val="center"/>
          </w:tcPr>
          <w:p w14:paraId="412C1942" w14:textId="77777777" w:rsidR="00F16183" w:rsidRPr="00EB0402" w:rsidRDefault="00F16183" w:rsidP="00864DC5">
            <w:pPr>
              <w:widowControl/>
              <w:adjustRightInd/>
              <w:spacing w:line="240" w:lineRule="auto"/>
              <w:jc w:val="center"/>
              <w:textAlignment w:val="auto"/>
              <w:rPr>
                <w:rFonts w:ascii="Arial" w:hAnsi="Arial" w:cs="Arial"/>
                <w:sz w:val="18"/>
              </w:rPr>
            </w:pPr>
            <w:r w:rsidRPr="00EB0402">
              <w:rPr>
                <w:rFonts w:ascii="Arial" w:hAnsi="Arial" w:cs="Arial"/>
                <w:sz w:val="18"/>
              </w:rPr>
              <w:t>合生世界花园</w:t>
            </w:r>
          </w:p>
        </w:tc>
        <w:tc>
          <w:tcPr>
            <w:tcW w:w="896" w:type="pct"/>
            <w:tcBorders>
              <w:top w:val="nil"/>
              <w:left w:val="nil"/>
              <w:bottom w:val="single" w:sz="4" w:space="0" w:color="auto"/>
              <w:right w:val="single" w:sz="4" w:space="0" w:color="auto"/>
            </w:tcBorders>
            <w:vAlign w:val="center"/>
          </w:tcPr>
          <w:p w14:paraId="53D1BD3C" w14:textId="77777777" w:rsidR="00F16183" w:rsidRPr="00EB0402" w:rsidRDefault="00F16183" w:rsidP="00864DC5">
            <w:pPr>
              <w:widowControl/>
              <w:adjustRightInd/>
              <w:spacing w:line="240" w:lineRule="auto"/>
              <w:jc w:val="center"/>
              <w:textAlignment w:val="auto"/>
              <w:rPr>
                <w:rFonts w:ascii="Arial" w:hAnsi="Arial" w:cs="Arial"/>
                <w:sz w:val="18"/>
              </w:rPr>
            </w:pPr>
            <w:r w:rsidRPr="00EB0402">
              <w:rPr>
                <w:rFonts w:ascii="Arial" w:hAnsi="Arial" w:cs="Arial"/>
                <w:sz w:val="18"/>
              </w:rPr>
              <w:t>合生世界花园</w:t>
            </w:r>
          </w:p>
        </w:tc>
      </w:tr>
      <w:tr w:rsidR="00F16183" w:rsidRPr="00EB0402" w14:paraId="71D7422B"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DEF3F76" w14:textId="77777777" w:rsidR="00F16183" w:rsidRPr="00EB0402" w:rsidRDefault="00F16183" w:rsidP="00864DC5">
            <w:pPr>
              <w:widowControl/>
              <w:adjustRightInd/>
              <w:spacing w:line="240" w:lineRule="atLeast"/>
              <w:textAlignment w:val="auto"/>
              <w:rPr>
                <w:rFonts w:ascii="Arial" w:hAnsi="Arial" w:cs="Arial"/>
                <w:sz w:val="18"/>
              </w:rPr>
            </w:pPr>
            <w:r w:rsidRPr="00EB0402">
              <w:rPr>
                <w:rFonts w:ascii="Arial" w:hAnsi="Arial" w:cs="Arial"/>
                <w:sz w:val="18"/>
              </w:rPr>
              <w:t>平均租金（元</w:t>
            </w:r>
            <w:r w:rsidRPr="00EB0402">
              <w:rPr>
                <w:rFonts w:ascii="Arial" w:hAnsi="Arial" w:cs="Arial"/>
                <w:sz w:val="18"/>
              </w:rPr>
              <w:t>/</w:t>
            </w:r>
            <w:r w:rsidRPr="00EB0402">
              <w:rPr>
                <w:rFonts w:ascii="Arial" w:hAnsi="Arial" w:cs="Arial"/>
                <w:sz w:val="18"/>
              </w:rPr>
              <w:t>平方米</w:t>
            </w:r>
            <w:r w:rsidRPr="00EB0402">
              <w:rPr>
                <w:rFonts w:ascii="Arial" w:hAnsi="Arial" w:cs="Arial"/>
                <w:sz w:val="18"/>
              </w:rPr>
              <w:t>·</w:t>
            </w:r>
            <w:r w:rsidRPr="00EB0402">
              <w:rPr>
                <w:rFonts w:ascii="Arial" w:hAnsi="Arial" w:cs="Arial"/>
                <w:sz w:val="18"/>
              </w:rPr>
              <w:t>月）</w:t>
            </w:r>
          </w:p>
        </w:tc>
        <w:tc>
          <w:tcPr>
            <w:tcW w:w="897" w:type="pct"/>
            <w:tcBorders>
              <w:top w:val="nil"/>
              <w:left w:val="nil"/>
              <w:bottom w:val="single" w:sz="4" w:space="0" w:color="auto"/>
              <w:right w:val="single" w:sz="4" w:space="0" w:color="auto"/>
            </w:tcBorders>
            <w:vAlign w:val="center"/>
          </w:tcPr>
          <w:p w14:paraId="3E626749" w14:textId="54926639" w:rsidR="00F16183" w:rsidRPr="00EB0402" w:rsidRDefault="00656699" w:rsidP="00864DC5">
            <w:pPr>
              <w:widowControl/>
              <w:adjustRightInd/>
              <w:spacing w:line="240" w:lineRule="auto"/>
              <w:jc w:val="center"/>
              <w:rPr>
                <w:rFonts w:ascii="Arial" w:hAnsi="Arial" w:cs="Arial"/>
                <w:sz w:val="18"/>
              </w:rPr>
            </w:pPr>
            <w:r w:rsidRPr="00EB0402">
              <w:rPr>
                <w:rFonts w:ascii="Arial" w:hAnsi="Arial" w:cs="Arial" w:hint="eastAsia"/>
                <w:sz w:val="18"/>
              </w:rPr>
              <w:t>95.55</w:t>
            </w:r>
          </w:p>
        </w:tc>
        <w:tc>
          <w:tcPr>
            <w:tcW w:w="897" w:type="pct"/>
            <w:tcBorders>
              <w:top w:val="nil"/>
              <w:left w:val="nil"/>
              <w:bottom w:val="single" w:sz="4" w:space="0" w:color="auto"/>
              <w:right w:val="single" w:sz="4" w:space="0" w:color="auto"/>
            </w:tcBorders>
            <w:vAlign w:val="center"/>
          </w:tcPr>
          <w:p w14:paraId="6021380E" w14:textId="56A16D36" w:rsidR="00F16183" w:rsidRPr="00EB0402" w:rsidRDefault="00656699" w:rsidP="00864DC5">
            <w:pPr>
              <w:widowControl/>
              <w:adjustRightInd/>
              <w:spacing w:line="240" w:lineRule="auto"/>
              <w:jc w:val="center"/>
              <w:rPr>
                <w:rFonts w:ascii="Arial" w:hAnsi="Arial" w:cs="Arial"/>
                <w:sz w:val="18"/>
              </w:rPr>
            </w:pPr>
            <w:r w:rsidRPr="00EB0402">
              <w:rPr>
                <w:rFonts w:ascii="Arial" w:hAnsi="Arial" w:cs="Arial" w:hint="eastAsia"/>
                <w:sz w:val="18"/>
              </w:rPr>
              <w:t>78.89</w:t>
            </w:r>
          </w:p>
        </w:tc>
        <w:tc>
          <w:tcPr>
            <w:tcW w:w="896" w:type="pct"/>
            <w:tcBorders>
              <w:top w:val="nil"/>
              <w:left w:val="nil"/>
              <w:bottom w:val="single" w:sz="4" w:space="0" w:color="auto"/>
              <w:right w:val="single" w:sz="4" w:space="0" w:color="auto"/>
            </w:tcBorders>
            <w:vAlign w:val="center"/>
          </w:tcPr>
          <w:p w14:paraId="7570576F" w14:textId="593E9A99" w:rsidR="00F16183" w:rsidRPr="00EB0402" w:rsidRDefault="00656699" w:rsidP="00864DC5">
            <w:pPr>
              <w:widowControl/>
              <w:adjustRightInd/>
              <w:spacing w:line="240" w:lineRule="auto"/>
              <w:jc w:val="center"/>
              <w:rPr>
                <w:rFonts w:ascii="Arial" w:hAnsi="Arial" w:cs="Arial"/>
                <w:sz w:val="18"/>
              </w:rPr>
            </w:pPr>
            <w:r w:rsidRPr="00EB0402">
              <w:rPr>
                <w:rFonts w:ascii="Arial" w:hAnsi="Arial" w:cs="Arial" w:hint="eastAsia"/>
                <w:sz w:val="18"/>
              </w:rPr>
              <w:t>86.38</w:t>
            </w:r>
          </w:p>
        </w:tc>
      </w:tr>
      <w:tr w:rsidR="00F16183" w:rsidRPr="00EB0402" w14:paraId="7E426AD4"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A126DC5" w14:textId="77777777" w:rsidR="00F16183" w:rsidRPr="00EB0402" w:rsidRDefault="00F16183" w:rsidP="00864DC5">
            <w:pPr>
              <w:widowControl/>
              <w:adjustRightInd/>
              <w:spacing w:line="240" w:lineRule="atLeast"/>
              <w:textAlignment w:val="auto"/>
              <w:rPr>
                <w:rFonts w:ascii="Arial" w:hAnsi="Arial" w:cs="Arial"/>
                <w:sz w:val="18"/>
              </w:rPr>
            </w:pPr>
            <w:r w:rsidRPr="00EB0402">
              <w:rPr>
                <w:rFonts w:ascii="Arial" w:hAnsi="Arial" w:cs="Arial"/>
                <w:sz w:val="18"/>
              </w:rPr>
              <w:t>交易时间</w:t>
            </w:r>
          </w:p>
        </w:tc>
        <w:tc>
          <w:tcPr>
            <w:tcW w:w="897" w:type="pct"/>
            <w:tcBorders>
              <w:top w:val="nil"/>
              <w:left w:val="nil"/>
              <w:bottom w:val="single" w:sz="4" w:space="0" w:color="auto"/>
              <w:right w:val="single" w:sz="4" w:space="0" w:color="auto"/>
            </w:tcBorders>
            <w:vAlign w:val="center"/>
          </w:tcPr>
          <w:p w14:paraId="600A0C09" w14:textId="77777777" w:rsidR="00F16183" w:rsidRPr="00EB0402" w:rsidRDefault="00F16183" w:rsidP="00864DC5">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7C7C9D91" w14:textId="77777777" w:rsidR="00F16183" w:rsidRPr="00EB0402" w:rsidRDefault="00F16183" w:rsidP="00864DC5">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53B5BDE2" w14:textId="77777777" w:rsidR="00F16183" w:rsidRPr="00EB0402" w:rsidRDefault="00F16183" w:rsidP="00864DC5">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r>
      <w:tr w:rsidR="00F16183" w:rsidRPr="00EB0402" w14:paraId="7021D02C"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5093E27" w14:textId="77777777" w:rsidR="00F16183" w:rsidRPr="00EB0402" w:rsidRDefault="00F16183" w:rsidP="00864DC5">
            <w:pPr>
              <w:widowControl/>
              <w:adjustRightInd/>
              <w:spacing w:line="240" w:lineRule="atLeast"/>
              <w:textAlignment w:val="auto"/>
              <w:rPr>
                <w:rFonts w:ascii="Arial" w:hAnsi="Arial" w:cs="Arial"/>
                <w:sz w:val="18"/>
              </w:rPr>
            </w:pPr>
            <w:r w:rsidRPr="00EB0402">
              <w:rPr>
                <w:rFonts w:ascii="Arial" w:hAnsi="Arial" w:cs="Arial"/>
                <w:sz w:val="18"/>
              </w:rPr>
              <w:t>交易情况</w:t>
            </w:r>
          </w:p>
        </w:tc>
        <w:tc>
          <w:tcPr>
            <w:tcW w:w="897" w:type="pct"/>
            <w:tcBorders>
              <w:top w:val="nil"/>
              <w:left w:val="nil"/>
              <w:bottom w:val="single" w:sz="4" w:space="0" w:color="auto"/>
              <w:right w:val="single" w:sz="4" w:space="0" w:color="auto"/>
            </w:tcBorders>
            <w:vAlign w:val="center"/>
          </w:tcPr>
          <w:p w14:paraId="5EA230D0" w14:textId="77777777" w:rsidR="00F16183" w:rsidRPr="00EB0402" w:rsidRDefault="00F16183" w:rsidP="00864DC5">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0F3782D1" w14:textId="77777777" w:rsidR="00F16183" w:rsidRPr="00EB0402" w:rsidRDefault="00F16183" w:rsidP="00864DC5">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5FA24AF0" w14:textId="77777777" w:rsidR="00F16183" w:rsidRPr="00EB0402" w:rsidRDefault="00F16183" w:rsidP="00864DC5">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r>
      <w:tr w:rsidR="00F16183" w:rsidRPr="00EB0402" w14:paraId="6879D14B"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C3C12E8" w14:textId="77777777" w:rsidR="00F16183" w:rsidRPr="00EB0402" w:rsidRDefault="00F16183" w:rsidP="00864DC5">
            <w:pPr>
              <w:widowControl/>
              <w:adjustRightInd/>
              <w:spacing w:line="240" w:lineRule="atLeast"/>
              <w:textAlignment w:val="auto"/>
              <w:rPr>
                <w:rFonts w:ascii="Arial" w:hAnsi="Arial" w:cs="Arial"/>
                <w:sz w:val="18"/>
              </w:rPr>
            </w:pPr>
            <w:r w:rsidRPr="00EB0402">
              <w:rPr>
                <w:rFonts w:ascii="Arial" w:hAnsi="Arial" w:cs="Arial"/>
                <w:sz w:val="18"/>
              </w:rPr>
              <w:t>项目类型</w:t>
            </w:r>
          </w:p>
        </w:tc>
        <w:tc>
          <w:tcPr>
            <w:tcW w:w="897" w:type="pct"/>
            <w:tcBorders>
              <w:top w:val="nil"/>
              <w:left w:val="nil"/>
              <w:bottom w:val="single" w:sz="4" w:space="0" w:color="auto"/>
              <w:right w:val="single" w:sz="4" w:space="0" w:color="auto"/>
            </w:tcBorders>
            <w:vAlign w:val="center"/>
          </w:tcPr>
          <w:p w14:paraId="07AE2FEB" w14:textId="77777777" w:rsidR="00F16183" w:rsidRPr="00EB0402" w:rsidRDefault="00F16183" w:rsidP="00864DC5">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070F17C" w14:textId="77777777" w:rsidR="00F16183" w:rsidRPr="00EB0402" w:rsidRDefault="00F16183" w:rsidP="00864DC5">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47ECF4D8" w14:textId="77777777" w:rsidR="00F16183" w:rsidRPr="00EB0402" w:rsidRDefault="00F16183" w:rsidP="00864DC5">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r>
      <w:tr w:rsidR="00CB5865" w:rsidRPr="00EB0402" w14:paraId="0D23AF05" w14:textId="77777777" w:rsidTr="00CB5865">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45F0762" w14:textId="77777777" w:rsidR="00CB5865" w:rsidRPr="00EB0402" w:rsidRDefault="00CB5865" w:rsidP="00CB5865">
            <w:pPr>
              <w:widowControl/>
              <w:adjustRightInd/>
              <w:spacing w:line="240" w:lineRule="atLeast"/>
              <w:jc w:val="center"/>
              <w:textAlignment w:val="auto"/>
              <w:rPr>
                <w:rFonts w:ascii="Arial" w:hAnsi="Arial" w:cs="Arial"/>
                <w:sz w:val="18"/>
                <w:szCs w:val="22"/>
              </w:rPr>
            </w:pPr>
            <w:r w:rsidRPr="00EB0402">
              <w:rPr>
                <w:rFonts w:ascii="Arial" w:hAnsi="Arial" w:cs="Arial"/>
                <w:sz w:val="18"/>
                <w:szCs w:val="22"/>
              </w:rPr>
              <w:t>区域状况</w:t>
            </w:r>
          </w:p>
        </w:tc>
        <w:tc>
          <w:tcPr>
            <w:tcW w:w="1517" w:type="pct"/>
            <w:tcBorders>
              <w:top w:val="nil"/>
              <w:left w:val="nil"/>
              <w:bottom w:val="single" w:sz="4" w:space="0" w:color="auto"/>
              <w:right w:val="single" w:sz="4" w:space="0" w:color="auto"/>
            </w:tcBorders>
            <w:vAlign w:val="center"/>
          </w:tcPr>
          <w:p w14:paraId="6CAB0BF9" w14:textId="0A0062DD" w:rsidR="00CB5865" w:rsidRPr="00EB0402" w:rsidRDefault="00CB5865" w:rsidP="00CB5865">
            <w:pPr>
              <w:widowControl/>
              <w:adjustRightInd/>
              <w:spacing w:line="240" w:lineRule="atLeast"/>
              <w:textAlignment w:val="auto"/>
              <w:rPr>
                <w:rFonts w:ascii="Arial" w:hAnsi="Arial" w:cs="Arial"/>
                <w:sz w:val="18"/>
              </w:rPr>
            </w:pPr>
            <w:r w:rsidRPr="00EB0402">
              <w:rPr>
                <w:rFonts w:ascii="Arial" w:eastAsia="仿宋_GB2312" w:hAnsi="Arial" w:cs="Arial"/>
                <w:sz w:val="20"/>
              </w:rPr>
              <w:t>居住区成熟度</w:t>
            </w:r>
          </w:p>
        </w:tc>
        <w:tc>
          <w:tcPr>
            <w:tcW w:w="897" w:type="pct"/>
            <w:tcBorders>
              <w:top w:val="nil"/>
              <w:left w:val="nil"/>
              <w:bottom w:val="single" w:sz="4" w:space="0" w:color="auto"/>
              <w:right w:val="single" w:sz="4" w:space="0" w:color="auto"/>
            </w:tcBorders>
            <w:vAlign w:val="center"/>
          </w:tcPr>
          <w:p w14:paraId="78F73355" w14:textId="0013ED54" w:rsidR="00CB5865" w:rsidRPr="00EB0402" w:rsidRDefault="00CB5865" w:rsidP="00CB5865">
            <w:pPr>
              <w:widowControl/>
              <w:adjustRightInd/>
              <w:spacing w:line="240" w:lineRule="atLeast"/>
              <w:jc w:val="center"/>
              <w:textAlignment w:val="auto"/>
              <w:rPr>
                <w:rFonts w:ascii="Arial" w:hAnsi="Arial" w:cs="Arial"/>
                <w:sz w:val="18"/>
              </w:rPr>
            </w:pPr>
            <w:r w:rsidRPr="00EB0402">
              <w:rPr>
                <w:rFonts w:ascii="Arial" w:hAnsi="Arial" w:cs="Arial"/>
                <w:sz w:val="18"/>
              </w:rPr>
              <w:t>100/10</w:t>
            </w:r>
            <w:r w:rsidR="006C1C1A" w:rsidRPr="00EB0402">
              <w:rPr>
                <w:rFonts w:ascii="Arial" w:hAnsi="Arial" w:cs="Arial" w:hint="eastAsia"/>
                <w:sz w:val="18"/>
              </w:rPr>
              <w:t>1</w:t>
            </w:r>
          </w:p>
        </w:tc>
        <w:tc>
          <w:tcPr>
            <w:tcW w:w="897" w:type="pct"/>
            <w:tcBorders>
              <w:top w:val="nil"/>
              <w:left w:val="nil"/>
              <w:bottom w:val="single" w:sz="4" w:space="0" w:color="auto"/>
              <w:right w:val="single" w:sz="4" w:space="0" w:color="auto"/>
            </w:tcBorders>
            <w:vAlign w:val="center"/>
          </w:tcPr>
          <w:p w14:paraId="3E794907" w14:textId="55D37E72" w:rsidR="00CB5865" w:rsidRPr="00EB0402" w:rsidRDefault="006C1C1A" w:rsidP="00CB5865">
            <w:pPr>
              <w:widowControl/>
              <w:adjustRightInd/>
              <w:spacing w:line="240" w:lineRule="atLeast"/>
              <w:jc w:val="center"/>
              <w:textAlignment w:val="auto"/>
              <w:rPr>
                <w:rFonts w:ascii="Arial" w:hAnsi="Arial" w:cs="Arial"/>
                <w:sz w:val="18"/>
              </w:rPr>
            </w:pPr>
            <w:r w:rsidRPr="00EB0402">
              <w:rPr>
                <w:rFonts w:ascii="Arial" w:hAnsi="Arial" w:cs="Arial" w:hint="eastAsia"/>
                <w:sz w:val="18"/>
              </w:rPr>
              <w:t>100/101</w:t>
            </w:r>
          </w:p>
        </w:tc>
        <w:tc>
          <w:tcPr>
            <w:tcW w:w="896" w:type="pct"/>
            <w:tcBorders>
              <w:top w:val="nil"/>
              <w:left w:val="nil"/>
              <w:bottom w:val="single" w:sz="4" w:space="0" w:color="auto"/>
              <w:right w:val="single" w:sz="4" w:space="0" w:color="auto"/>
            </w:tcBorders>
            <w:vAlign w:val="center"/>
          </w:tcPr>
          <w:p w14:paraId="4DF362D7" w14:textId="75AC87A3" w:rsidR="00CB5865" w:rsidRPr="00EB0402" w:rsidRDefault="006C1C1A" w:rsidP="00CB5865">
            <w:pPr>
              <w:widowControl/>
              <w:adjustRightInd/>
              <w:spacing w:line="240" w:lineRule="atLeast"/>
              <w:jc w:val="center"/>
              <w:textAlignment w:val="auto"/>
              <w:rPr>
                <w:rFonts w:ascii="Arial" w:hAnsi="Arial" w:cs="Arial"/>
                <w:sz w:val="18"/>
              </w:rPr>
            </w:pPr>
            <w:r w:rsidRPr="00EB0402">
              <w:rPr>
                <w:rFonts w:ascii="Arial" w:hAnsi="Arial" w:cs="Arial" w:hint="eastAsia"/>
                <w:sz w:val="18"/>
              </w:rPr>
              <w:t>100/101</w:t>
            </w:r>
          </w:p>
        </w:tc>
      </w:tr>
      <w:tr w:rsidR="00CB5865" w:rsidRPr="00EB0402" w14:paraId="53103949"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2CFE0F49" w14:textId="77777777" w:rsidR="00CB5865" w:rsidRPr="00EB0402"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99D2D67" w14:textId="06D27CA8" w:rsidR="00CB5865" w:rsidRPr="00EB0402" w:rsidRDefault="00CB5865" w:rsidP="00CB5865">
            <w:pPr>
              <w:widowControl/>
              <w:adjustRightInd/>
              <w:spacing w:line="240" w:lineRule="atLeast"/>
              <w:textAlignment w:val="auto"/>
              <w:rPr>
                <w:rFonts w:ascii="Arial" w:hAnsi="Arial" w:cs="Arial"/>
                <w:sz w:val="18"/>
              </w:rPr>
            </w:pPr>
            <w:r w:rsidRPr="00EB0402">
              <w:rPr>
                <w:rFonts w:ascii="Arial" w:eastAsia="仿宋_GB2312" w:hAnsi="Arial" w:cs="Arial" w:hint="eastAsia"/>
                <w:sz w:val="20"/>
              </w:rPr>
              <w:t>交通条件</w:t>
            </w:r>
          </w:p>
        </w:tc>
        <w:tc>
          <w:tcPr>
            <w:tcW w:w="897" w:type="pct"/>
            <w:tcBorders>
              <w:top w:val="nil"/>
              <w:left w:val="nil"/>
              <w:bottom w:val="single" w:sz="4" w:space="0" w:color="auto"/>
              <w:right w:val="single" w:sz="4" w:space="0" w:color="auto"/>
            </w:tcBorders>
            <w:vAlign w:val="center"/>
          </w:tcPr>
          <w:p w14:paraId="0DE37FA5" w14:textId="77777777" w:rsidR="00CB5865" w:rsidRPr="00EB0402" w:rsidRDefault="00CB5865" w:rsidP="00CB5865">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6BA48B65" w14:textId="77777777" w:rsidR="00CB5865" w:rsidRPr="00EB0402" w:rsidRDefault="00CB5865" w:rsidP="00CB5865">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22849336" w14:textId="77777777" w:rsidR="00CB5865" w:rsidRPr="00EB0402" w:rsidRDefault="00CB5865" w:rsidP="00CB5865">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r>
      <w:tr w:rsidR="00CB5865" w:rsidRPr="00EB0402" w14:paraId="3F5B7B6B"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307287FA" w14:textId="77777777" w:rsidR="00CB5865" w:rsidRPr="00EB0402"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4D74F39" w14:textId="5B4B5066" w:rsidR="00CB5865" w:rsidRPr="00EB0402" w:rsidRDefault="00CB5865" w:rsidP="00CB5865">
            <w:pPr>
              <w:widowControl/>
              <w:adjustRightInd/>
              <w:spacing w:line="240" w:lineRule="atLeast"/>
              <w:textAlignment w:val="auto"/>
              <w:rPr>
                <w:rFonts w:ascii="Arial" w:hAnsi="Arial" w:cs="Arial"/>
                <w:sz w:val="18"/>
              </w:rPr>
            </w:pPr>
            <w:r w:rsidRPr="00EB0402">
              <w:rPr>
                <w:rFonts w:ascii="Arial" w:hAnsi="Arial" w:cs="Arial" w:hint="eastAsia"/>
                <w:sz w:val="18"/>
              </w:rPr>
              <w:t>商业设施</w:t>
            </w:r>
          </w:p>
        </w:tc>
        <w:tc>
          <w:tcPr>
            <w:tcW w:w="897" w:type="pct"/>
            <w:tcBorders>
              <w:top w:val="nil"/>
              <w:left w:val="nil"/>
              <w:bottom w:val="single" w:sz="4" w:space="0" w:color="auto"/>
              <w:right w:val="single" w:sz="4" w:space="0" w:color="auto"/>
            </w:tcBorders>
            <w:vAlign w:val="center"/>
          </w:tcPr>
          <w:p w14:paraId="43070989" w14:textId="3D6019ED" w:rsidR="00CB5865" w:rsidRPr="00EB0402" w:rsidRDefault="006C1C1A" w:rsidP="00CB5865">
            <w:pPr>
              <w:widowControl/>
              <w:adjustRightInd/>
              <w:spacing w:line="240" w:lineRule="atLeast"/>
              <w:jc w:val="center"/>
              <w:textAlignment w:val="auto"/>
              <w:rPr>
                <w:rFonts w:ascii="Arial" w:hAnsi="Arial" w:cs="Arial"/>
                <w:sz w:val="18"/>
              </w:rPr>
            </w:pPr>
            <w:r w:rsidRPr="00EB0402">
              <w:rPr>
                <w:rFonts w:ascii="Arial" w:hAnsi="Arial" w:cs="Arial" w:hint="eastAsia"/>
                <w:sz w:val="18"/>
              </w:rPr>
              <w:t>100/101</w:t>
            </w:r>
          </w:p>
        </w:tc>
        <w:tc>
          <w:tcPr>
            <w:tcW w:w="897" w:type="pct"/>
            <w:tcBorders>
              <w:top w:val="nil"/>
              <w:left w:val="nil"/>
              <w:bottom w:val="single" w:sz="4" w:space="0" w:color="auto"/>
              <w:right w:val="single" w:sz="4" w:space="0" w:color="auto"/>
            </w:tcBorders>
            <w:vAlign w:val="center"/>
          </w:tcPr>
          <w:p w14:paraId="00059FB8" w14:textId="4037713C" w:rsidR="00CB5865" w:rsidRPr="00EB0402" w:rsidRDefault="006C1C1A" w:rsidP="00CB5865">
            <w:pPr>
              <w:widowControl/>
              <w:adjustRightInd/>
              <w:spacing w:line="240" w:lineRule="atLeast"/>
              <w:jc w:val="center"/>
              <w:textAlignment w:val="auto"/>
              <w:rPr>
                <w:rFonts w:ascii="Arial" w:hAnsi="Arial" w:cs="Arial"/>
                <w:sz w:val="18"/>
              </w:rPr>
            </w:pPr>
            <w:r w:rsidRPr="00EB0402">
              <w:rPr>
                <w:rFonts w:ascii="Arial" w:hAnsi="Arial" w:cs="Arial" w:hint="eastAsia"/>
                <w:sz w:val="18"/>
              </w:rPr>
              <w:t>100/101</w:t>
            </w:r>
          </w:p>
        </w:tc>
        <w:tc>
          <w:tcPr>
            <w:tcW w:w="896" w:type="pct"/>
            <w:tcBorders>
              <w:top w:val="nil"/>
              <w:left w:val="nil"/>
              <w:bottom w:val="single" w:sz="4" w:space="0" w:color="auto"/>
              <w:right w:val="single" w:sz="4" w:space="0" w:color="auto"/>
            </w:tcBorders>
            <w:vAlign w:val="center"/>
          </w:tcPr>
          <w:p w14:paraId="72CD0C3D" w14:textId="1AB80B29" w:rsidR="00CB5865" w:rsidRPr="00EB0402" w:rsidRDefault="006C1C1A" w:rsidP="00CB5865">
            <w:pPr>
              <w:widowControl/>
              <w:adjustRightInd/>
              <w:spacing w:line="240" w:lineRule="atLeast"/>
              <w:jc w:val="center"/>
              <w:textAlignment w:val="auto"/>
              <w:rPr>
                <w:rFonts w:ascii="Arial" w:hAnsi="Arial" w:cs="Arial"/>
                <w:sz w:val="18"/>
              </w:rPr>
            </w:pPr>
            <w:r w:rsidRPr="00EB0402">
              <w:rPr>
                <w:rFonts w:ascii="Arial" w:hAnsi="Arial" w:cs="Arial" w:hint="eastAsia"/>
                <w:sz w:val="18"/>
              </w:rPr>
              <w:t>100/101</w:t>
            </w:r>
          </w:p>
        </w:tc>
      </w:tr>
      <w:tr w:rsidR="00CB5865" w:rsidRPr="00EB0402" w14:paraId="16EBF0D4"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339A97DB" w14:textId="77777777" w:rsidR="00CB5865" w:rsidRPr="00EB0402"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CC07A2F" w14:textId="1AE73E62" w:rsidR="00CB5865" w:rsidRPr="00EB0402" w:rsidRDefault="00CB5865" w:rsidP="00CB5865">
            <w:pPr>
              <w:widowControl/>
              <w:adjustRightInd/>
              <w:spacing w:line="240" w:lineRule="atLeast"/>
              <w:textAlignment w:val="auto"/>
              <w:rPr>
                <w:rFonts w:ascii="Arial" w:hAnsi="Arial" w:cs="Arial"/>
                <w:sz w:val="18"/>
              </w:rPr>
            </w:pPr>
            <w:r w:rsidRPr="00EB0402">
              <w:rPr>
                <w:rFonts w:ascii="Arial" w:eastAsia="仿宋_GB2312" w:hAnsi="Arial" w:cs="Arial" w:hint="eastAsia"/>
                <w:sz w:val="20"/>
              </w:rPr>
              <w:t>自然环境</w:t>
            </w:r>
          </w:p>
        </w:tc>
        <w:tc>
          <w:tcPr>
            <w:tcW w:w="897" w:type="pct"/>
            <w:tcBorders>
              <w:top w:val="nil"/>
              <w:left w:val="nil"/>
              <w:bottom w:val="single" w:sz="4" w:space="0" w:color="auto"/>
              <w:right w:val="single" w:sz="4" w:space="0" w:color="auto"/>
            </w:tcBorders>
            <w:vAlign w:val="center"/>
          </w:tcPr>
          <w:p w14:paraId="0F1C3DCF" w14:textId="77777777" w:rsidR="00CB5865" w:rsidRPr="00EB0402" w:rsidRDefault="00CB5865" w:rsidP="00CB5865">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97BF4C8" w14:textId="77777777" w:rsidR="00CB5865" w:rsidRPr="00EB0402" w:rsidRDefault="00CB5865" w:rsidP="00CB5865">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336A7A8B" w14:textId="77777777" w:rsidR="00CB5865" w:rsidRPr="00EB0402" w:rsidRDefault="00CB5865" w:rsidP="00CB5865">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r>
      <w:tr w:rsidR="00CB5865" w:rsidRPr="00EB0402" w14:paraId="5EA43113"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7482AFAE" w14:textId="77777777" w:rsidR="00CB5865" w:rsidRPr="00EB0402"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49AAF07" w14:textId="1ED0F887" w:rsidR="00CB5865" w:rsidRPr="00EB0402" w:rsidRDefault="00CB5865" w:rsidP="00CB5865">
            <w:pPr>
              <w:widowControl/>
              <w:adjustRightInd/>
              <w:spacing w:line="240" w:lineRule="atLeast"/>
              <w:textAlignment w:val="auto"/>
              <w:rPr>
                <w:rFonts w:ascii="Arial" w:hAnsi="Arial" w:cs="Arial"/>
                <w:sz w:val="18"/>
              </w:rPr>
            </w:pPr>
            <w:r w:rsidRPr="00EB0402">
              <w:rPr>
                <w:rFonts w:ascii="Arial" w:hAnsi="Arial" w:cs="Arial" w:hint="eastAsia"/>
                <w:sz w:val="18"/>
              </w:rPr>
              <w:t>公共配套设施</w:t>
            </w:r>
          </w:p>
        </w:tc>
        <w:tc>
          <w:tcPr>
            <w:tcW w:w="897" w:type="pct"/>
            <w:tcBorders>
              <w:top w:val="nil"/>
              <w:left w:val="nil"/>
              <w:bottom w:val="single" w:sz="4" w:space="0" w:color="auto"/>
              <w:right w:val="single" w:sz="4" w:space="0" w:color="auto"/>
            </w:tcBorders>
            <w:vAlign w:val="center"/>
          </w:tcPr>
          <w:p w14:paraId="4D399375" w14:textId="77777777" w:rsidR="00CB5865" w:rsidRPr="00EB0402" w:rsidRDefault="00CB5865" w:rsidP="00CB5865">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34DAC945" w14:textId="77777777" w:rsidR="00CB5865" w:rsidRPr="00EB0402" w:rsidRDefault="00CB5865" w:rsidP="00CB5865">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486826C5" w14:textId="77777777" w:rsidR="00CB5865" w:rsidRPr="00EB0402" w:rsidRDefault="00CB5865" w:rsidP="00CB5865">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r>
      <w:tr w:rsidR="00CB5865" w:rsidRPr="00EB0402" w14:paraId="332387E4" w14:textId="77777777" w:rsidTr="00215244">
        <w:trPr>
          <w:trHeight w:val="227"/>
        </w:trPr>
        <w:tc>
          <w:tcPr>
            <w:tcW w:w="793" w:type="pct"/>
            <w:vMerge w:val="restart"/>
            <w:tcBorders>
              <w:top w:val="single" w:sz="4" w:space="0" w:color="auto"/>
              <w:left w:val="single" w:sz="4" w:space="0" w:color="auto"/>
              <w:right w:val="single" w:sz="4" w:space="0" w:color="auto"/>
            </w:tcBorders>
            <w:vAlign w:val="center"/>
          </w:tcPr>
          <w:p w14:paraId="12C1D4D4" w14:textId="42CB0227" w:rsidR="00CB5865" w:rsidRPr="00EB0402" w:rsidRDefault="00CB5865" w:rsidP="00CB5865">
            <w:pPr>
              <w:widowControl/>
              <w:adjustRightInd/>
              <w:spacing w:line="240" w:lineRule="atLeast"/>
              <w:jc w:val="center"/>
              <w:textAlignment w:val="auto"/>
              <w:rPr>
                <w:rFonts w:ascii="Arial" w:hAnsi="Arial" w:cs="Arial"/>
                <w:sz w:val="18"/>
                <w:szCs w:val="22"/>
              </w:rPr>
            </w:pPr>
            <w:r w:rsidRPr="00EB0402">
              <w:rPr>
                <w:rFonts w:ascii="Arial" w:hAnsi="Arial" w:cs="Arial"/>
                <w:sz w:val="18"/>
                <w:szCs w:val="22"/>
              </w:rPr>
              <w:t>实物状况</w:t>
            </w:r>
          </w:p>
        </w:tc>
        <w:tc>
          <w:tcPr>
            <w:tcW w:w="1517" w:type="pct"/>
            <w:tcBorders>
              <w:top w:val="nil"/>
              <w:left w:val="nil"/>
              <w:bottom w:val="single" w:sz="4" w:space="0" w:color="auto"/>
              <w:right w:val="single" w:sz="4" w:space="0" w:color="auto"/>
            </w:tcBorders>
            <w:vAlign w:val="center"/>
          </w:tcPr>
          <w:p w14:paraId="310E8B2E" w14:textId="1804A8A7" w:rsidR="00CB5865" w:rsidRPr="00EB0402" w:rsidRDefault="00CB5865" w:rsidP="00CB5865">
            <w:pPr>
              <w:widowControl/>
              <w:adjustRightInd/>
              <w:spacing w:line="240" w:lineRule="atLeast"/>
              <w:textAlignment w:val="auto"/>
              <w:rPr>
                <w:rFonts w:ascii="Arial" w:hAnsi="Arial" w:cs="Arial"/>
                <w:sz w:val="18"/>
              </w:rPr>
            </w:pPr>
            <w:r w:rsidRPr="00EB0402">
              <w:rPr>
                <w:rFonts w:ascii="仿宋_GB2312" w:eastAsia="仿宋_GB2312" w:hint="eastAsia"/>
                <w:sz w:val="20"/>
              </w:rPr>
              <w:t>物业服务</w:t>
            </w:r>
          </w:p>
        </w:tc>
        <w:tc>
          <w:tcPr>
            <w:tcW w:w="897" w:type="pct"/>
            <w:tcBorders>
              <w:top w:val="nil"/>
              <w:left w:val="nil"/>
              <w:bottom w:val="single" w:sz="4" w:space="0" w:color="auto"/>
              <w:right w:val="single" w:sz="4" w:space="0" w:color="auto"/>
            </w:tcBorders>
            <w:vAlign w:val="center"/>
          </w:tcPr>
          <w:p w14:paraId="15FE261A" w14:textId="62A1E36E" w:rsidR="00CB5865" w:rsidRPr="00EB0402" w:rsidRDefault="006C1C1A" w:rsidP="00CB5865">
            <w:pPr>
              <w:widowControl/>
              <w:adjustRightInd/>
              <w:spacing w:line="240" w:lineRule="atLeast"/>
              <w:jc w:val="center"/>
              <w:textAlignment w:val="auto"/>
              <w:rPr>
                <w:rFonts w:ascii="Arial" w:hAnsi="Arial" w:cs="Arial"/>
                <w:sz w:val="18"/>
              </w:rPr>
            </w:pPr>
            <w:r w:rsidRPr="00EB0402">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5208645F" w14:textId="604BD0FC" w:rsidR="00CB5865" w:rsidRPr="00EB0402" w:rsidRDefault="006C1C1A" w:rsidP="00CB5865">
            <w:pPr>
              <w:widowControl/>
              <w:adjustRightInd/>
              <w:spacing w:line="240" w:lineRule="atLeast"/>
              <w:jc w:val="center"/>
              <w:textAlignment w:val="auto"/>
              <w:rPr>
                <w:rFonts w:ascii="Arial" w:hAnsi="Arial" w:cs="Arial"/>
                <w:sz w:val="18"/>
              </w:rPr>
            </w:pPr>
            <w:r w:rsidRPr="00EB0402">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26FF81CE" w14:textId="196D01A2" w:rsidR="00CB5865" w:rsidRPr="00EB0402" w:rsidRDefault="006C1C1A" w:rsidP="00CB5865">
            <w:pPr>
              <w:widowControl/>
              <w:adjustRightInd/>
              <w:spacing w:line="240" w:lineRule="atLeast"/>
              <w:jc w:val="center"/>
              <w:textAlignment w:val="auto"/>
              <w:rPr>
                <w:rFonts w:ascii="Arial" w:hAnsi="Arial" w:cs="Arial"/>
                <w:sz w:val="18"/>
              </w:rPr>
            </w:pPr>
            <w:r w:rsidRPr="00EB0402">
              <w:rPr>
                <w:rFonts w:ascii="Arial" w:hAnsi="Arial" w:cs="Arial" w:hint="eastAsia"/>
                <w:sz w:val="18"/>
              </w:rPr>
              <w:t>100/98</w:t>
            </w:r>
          </w:p>
        </w:tc>
      </w:tr>
      <w:tr w:rsidR="006C1C1A" w:rsidRPr="00EB0402" w14:paraId="3F2C69EC" w14:textId="77777777" w:rsidTr="00215244">
        <w:trPr>
          <w:trHeight w:val="227"/>
        </w:trPr>
        <w:tc>
          <w:tcPr>
            <w:tcW w:w="793" w:type="pct"/>
            <w:vMerge/>
            <w:tcBorders>
              <w:left w:val="single" w:sz="4" w:space="0" w:color="auto"/>
              <w:right w:val="single" w:sz="4" w:space="0" w:color="auto"/>
            </w:tcBorders>
            <w:vAlign w:val="center"/>
          </w:tcPr>
          <w:p w14:paraId="7520F750" w14:textId="4B92A6C4" w:rsidR="006C1C1A" w:rsidRPr="00EB0402"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CBCAED4" w14:textId="36324A2E" w:rsidR="006C1C1A" w:rsidRPr="00EB0402" w:rsidRDefault="006C1C1A" w:rsidP="006C1C1A">
            <w:pPr>
              <w:widowControl/>
              <w:adjustRightInd/>
              <w:spacing w:line="240" w:lineRule="atLeast"/>
              <w:textAlignment w:val="auto"/>
              <w:rPr>
                <w:rFonts w:ascii="Arial" w:hAnsi="Arial" w:cs="Arial"/>
                <w:sz w:val="18"/>
              </w:rPr>
            </w:pPr>
            <w:r w:rsidRPr="00EB0402">
              <w:rPr>
                <w:rFonts w:ascii="仿宋_GB2312" w:eastAsia="仿宋_GB2312" w:hAnsi="Arial" w:cs="Arial" w:hint="eastAsia"/>
                <w:sz w:val="20"/>
              </w:rPr>
              <w:t>配套设施</w:t>
            </w:r>
          </w:p>
        </w:tc>
        <w:tc>
          <w:tcPr>
            <w:tcW w:w="897" w:type="pct"/>
            <w:tcBorders>
              <w:top w:val="nil"/>
              <w:left w:val="nil"/>
              <w:bottom w:val="single" w:sz="4" w:space="0" w:color="auto"/>
              <w:right w:val="single" w:sz="4" w:space="0" w:color="auto"/>
            </w:tcBorders>
            <w:vAlign w:val="center"/>
          </w:tcPr>
          <w:p w14:paraId="3D8BAABF" w14:textId="55F2B1B3" w:rsidR="006C1C1A" w:rsidRPr="00EB0402" w:rsidRDefault="006C1C1A" w:rsidP="006C1C1A">
            <w:pPr>
              <w:widowControl/>
              <w:adjustRightInd/>
              <w:spacing w:line="240" w:lineRule="atLeast"/>
              <w:jc w:val="center"/>
              <w:textAlignment w:val="auto"/>
              <w:rPr>
                <w:rFonts w:ascii="Arial" w:hAnsi="Arial" w:cs="Arial"/>
                <w:sz w:val="18"/>
              </w:rPr>
            </w:pPr>
            <w:r w:rsidRPr="00EB0402">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32222FEA" w14:textId="15C053A3" w:rsidR="006C1C1A" w:rsidRPr="00EB0402" w:rsidRDefault="006C1C1A" w:rsidP="006C1C1A">
            <w:pPr>
              <w:widowControl/>
              <w:adjustRightInd/>
              <w:spacing w:line="240" w:lineRule="atLeast"/>
              <w:jc w:val="center"/>
              <w:textAlignment w:val="auto"/>
              <w:rPr>
                <w:rFonts w:ascii="Arial" w:hAnsi="Arial" w:cs="Arial"/>
                <w:sz w:val="18"/>
              </w:rPr>
            </w:pPr>
            <w:r w:rsidRPr="00EB0402">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6494E545" w14:textId="785BA697" w:rsidR="006C1C1A" w:rsidRPr="00EB0402" w:rsidRDefault="006C1C1A" w:rsidP="006C1C1A">
            <w:pPr>
              <w:widowControl/>
              <w:adjustRightInd/>
              <w:spacing w:line="240" w:lineRule="atLeast"/>
              <w:jc w:val="center"/>
              <w:textAlignment w:val="auto"/>
              <w:rPr>
                <w:rFonts w:ascii="Arial" w:hAnsi="Arial" w:cs="Arial"/>
                <w:sz w:val="18"/>
              </w:rPr>
            </w:pPr>
            <w:r w:rsidRPr="00EB0402">
              <w:rPr>
                <w:rFonts w:ascii="Arial" w:hAnsi="Arial" w:cs="Arial" w:hint="eastAsia"/>
                <w:sz w:val="18"/>
              </w:rPr>
              <w:t>100/98</w:t>
            </w:r>
          </w:p>
        </w:tc>
      </w:tr>
      <w:tr w:rsidR="006C1C1A" w:rsidRPr="00EB0402" w14:paraId="15E9686E" w14:textId="77777777" w:rsidTr="00215244">
        <w:trPr>
          <w:trHeight w:val="227"/>
        </w:trPr>
        <w:tc>
          <w:tcPr>
            <w:tcW w:w="793" w:type="pct"/>
            <w:vMerge/>
            <w:tcBorders>
              <w:left w:val="single" w:sz="4" w:space="0" w:color="auto"/>
              <w:right w:val="single" w:sz="4" w:space="0" w:color="auto"/>
            </w:tcBorders>
            <w:vAlign w:val="center"/>
          </w:tcPr>
          <w:p w14:paraId="25E8651E" w14:textId="5F80C13A" w:rsidR="006C1C1A" w:rsidRPr="00EB0402"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F7BF654" w14:textId="450A4299" w:rsidR="006C1C1A" w:rsidRPr="00EB0402" w:rsidRDefault="006C1C1A" w:rsidP="006C1C1A">
            <w:pPr>
              <w:widowControl/>
              <w:adjustRightInd/>
              <w:spacing w:line="240" w:lineRule="atLeast"/>
              <w:textAlignment w:val="auto"/>
              <w:rPr>
                <w:rFonts w:ascii="Arial" w:hAnsi="Arial" w:cs="Arial"/>
                <w:sz w:val="18"/>
              </w:rPr>
            </w:pPr>
            <w:r w:rsidRPr="00EB0402">
              <w:rPr>
                <w:rFonts w:ascii="仿宋_GB2312" w:eastAsia="仿宋_GB2312" w:hint="eastAsia"/>
                <w:sz w:val="20"/>
              </w:rPr>
              <w:t>居住管理</w:t>
            </w:r>
          </w:p>
        </w:tc>
        <w:tc>
          <w:tcPr>
            <w:tcW w:w="897" w:type="pct"/>
            <w:tcBorders>
              <w:top w:val="nil"/>
              <w:left w:val="nil"/>
              <w:bottom w:val="single" w:sz="4" w:space="0" w:color="auto"/>
              <w:right w:val="single" w:sz="4" w:space="0" w:color="auto"/>
            </w:tcBorders>
            <w:vAlign w:val="center"/>
          </w:tcPr>
          <w:p w14:paraId="31A5EAD4" w14:textId="7E25A5EF" w:rsidR="006C1C1A" w:rsidRPr="00EB0402" w:rsidRDefault="006C1C1A" w:rsidP="006C1C1A">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52E9996" w14:textId="2A1010CF" w:rsidR="006C1C1A" w:rsidRPr="00EB0402" w:rsidRDefault="006C1C1A" w:rsidP="006C1C1A">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27C6EFC7" w14:textId="4D881B32" w:rsidR="006C1C1A" w:rsidRPr="00EB0402" w:rsidRDefault="006C1C1A" w:rsidP="006C1C1A">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r>
      <w:tr w:rsidR="006C1C1A" w:rsidRPr="00EB0402" w14:paraId="6C4D0DA7" w14:textId="77777777" w:rsidTr="00215244">
        <w:trPr>
          <w:trHeight w:val="227"/>
        </w:trPr>
        <w:tc>
          <w:tcPr>
            <w:tcW w:w="793" w:type="pct"/>
            <w:vMerge/>
            <w:tcBorders>
              <w:left w:val="single" w:sz="4" w:space="0" w:color="auto"/>
              <w:right w:val="single" w:sz="4" w:space="0" w:color="auto"/>
            </w:tcBorders>
            <w:vAlign w:val="center"/>
          </w:tcPr>
          <w:p w14:paraId="36581436" w14:textId="0AC63D4D" w:rsidR="006C1C1A" w:rsidRPr="00EB0402"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6C0C23B2" w14:textId="4F08FFE7" w:rsidR="006C1C1A" w:rsidRPr="00EB0402" w:rsidRDefault="006C1C1A" w:rsidP="006C1C1A">
            <w:pPr>
              <w:widowControl/>
              <w:adjustRightInd/>
              <w:spacing w:line="240" w:lineRule="atLeast"/>
              <w:textAlignment w:val="auto"/>
              <w:rPr>
                <w:rFonts w:ascii="Arial" w:hAnsi="Arial" w:cs="Arial"/>
                <w:sz w:val="18"/>
              </w:rPr>
            </w:pPr>
            <w:r w:rsidRPr="00EB0402">
              <w:rPr>
                <w:rFonts w:ascii="仿宋_GB2312" w:eastAsia="仿宋_GB2312" w:hint="eastAsia"/>
                <w:sz w:val="20"/>
              </w:rPr>
              <w:t>建筑类型</w:t>
            </w:r>
          </w:p>
        </w:tc>
        <w:tc>
          <w:tcPr>
            <w:tcW w:w="897" w:type="pct"/>
            <w:tcBorders>
              <w:top w:val="nil"/>
              <w:left w:val="nil"/>
              <w:bottom w:val="single" w:sz="4" w:space="0" w:color="auto"/>
              <w:right w:val="single" w:sz="4" w:space="0" w:color="auto"/>
            </w:tcBorders>
            <w:vAlign w:val="center"/>
          </w:tcPr>
          <w:p w14:paraId="28C259D4" w14:textId="2F7046D8" w:rsidR="006C1C1A" w:rsidRPr="00EB0402" w:rsidRDefault="006C1C1A" w:rsidP="006C1C1A">
            <w:pPr>
              <w:widowControl/>
              <w:adjustRightInd/>
              <w:spacing w:line="240" w:lineRule="atLeast"/>
              <w:jc w:val="center"/>
              <w:textAlignment w:val="auto"/>
              <w:rPr>
                <w:rFonts w:ascii="Arial" w:hAnsi="Arial" w:cs="Arial"/>
                <w:sz w:val="18"/>
              </w:rPr>
            </w:pPr>
            <w:r w:rsidRPr="00EB0402">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42FCDEBA" w14:textId="093009FA" w:rsidR="006C1C1A" w:rsidRPr="00EB0402" w:rsidRDefault="006C1C1A" w:rsidP="006C1C1A">
            <w:pPr>
              <w:widowControl/>
              <w:adjustRightInd/>
              <w:spacing w:line="240" w:lineRule="atLeast"/>
              <w:jc w:val="center"/>
              <w:textAlignment w:val="auto"/>
              <w:rPr>
                <w:rFonts w:ascii="Arial" w:hAnsi="Arial" w:cs="Arial"/>
                <w:sz w:val="18"/>
              </w:rPr>
            </w:pPr>
            <w:r w:rsidRPr="00EB0402">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79F94EB2" w14:textId="520C3DBD" w:rsidR="006C1C1A" w:rsidRPr="00EB0402" w:rsidRDefault="006C1C1A" w:rsidP="006C1C1A">
            <w:pPr>
              <w:widowControl/>
              <w:adjustRightInd/>
              <w:spacing w:line="240" w:lineRule="atLeast"/>
              <w:jc w:val="center"/>
              <w:textAlignment w:val="auto"/>
              <w:rPr>
                <w:rFonts w:ascii="Arial" w:hAnsi="Arial" w:cs="Arial"/>
                <w:sz w:val="18"/>
              </w:rPr>
            </w:pPr>
            <w:r w:rsidRPr="00EB0402">
              <w:rPr>
                <w:rFonts w:ascii="Arial" w:hAnsi="Arial" w:cs="Arial" w:hint="eastAsia"/>
                <w:sz w:val="18"/>
              </w:rPr>
              <w:t>100/98</w:t>
            </w:r>
          </w:p>
        </w:tc>
      </w:tr>
      <w:tr w:rsidR="00CB5865" w:rsidRPr="00EB0402" w14:paraId="41B5E071" w14:textId="77777777" w:rsidTr="00215244">
        <w:trPr>
          <w:trHeight w:val="227"/>
        </w:trPr>
        <w:tc>
          <w:tcPr>
            <w:tcW w:w="793" w:type="pct"/>
            <w:vMerge/>
            <w:tcBorders>
              <w:left w:val="single" w:sz="4" w:space="0" w:color="auto"/>
              <w:right w:val="single" w:sz="4" w:space="0" w:color="auto"/>
            </w:tcBorders>
            <w:vAlign w:val="center"/>
          </w:tcPr>
          <w:p w14:paraId="6311BDC5" w14:textId="71D1C678" w:rsidR="00CB5865" w:rsidRPr="00EB0402" w:rsidRDefault="00CB5865" w:rsidP="00CB5865">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AAA2361" w14:textId="7AC711C0" w:rsidR="00CB5865" w:rsidRPr="00EB0402" w:rsidRDefault="00CB5865" w:rsidP="00CB5865">
            <w:pPr>
              <w:widowControl/>
              <w:adjustRightInd/>
              <w:spacing w:line="240" w:lineRule="atLeast"/>
              <w:textAlignment w:val="auto"/>
              <w:rPr>
                <w:rFonts w:ascii="Arial" w:hAnsi="Arial" w:cs="Arial"/>
                <w:sz w:val="18"/>
              </w:rPr>
            </w:pPr>
            <w:r w:rsidRPr="00EB0402">
              <w:rPr>
                <w:rFonts w:ascii="仿宋_GB2312" w:eastAsia="仿宋_GB2312" w:hint="eastAsia"/>
                <w:sz w:val="20"/>
              </w:rPr>
              <w:t>户型</w:t>
            </w:r>
          </w:p>
        </w:tc>
        <w:tc>
          <w:tcPr>
            <w:tcW w:w="897" w:type="pct"/>
            <w:tcBorders>
              <w:top w:val="nil"/>
              <w:left w:val="nil"/>
              <w:bottom w:val="single" w:sz="4" w:space="0" w:color="auto"/>
              <w:right w:val="single" w:sz="4" w:space="0" w:color="auto"/>
            </w:tcBorders>
            <w:vAlign w:val="center"/>
          </w:tcPr>
          <w:p w14:paraId="2C1C20E6" w14:textId="77777777" w:rsidR="00CB5865" w:rsidRPr="00EB0402" w:rsidRDefault="00CB5865" w:rsidP="00CB5865">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E26D72B" w14:textId="77777777" w:rsidR="00CB5865" w:rsidRPr="00EB0402" w:rsidRDefault="00CB5865" w:rsidP="00CB5865">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43196EA1" w14:textId="77777777" w:rsidR="00CB5865" w:rsidRPr="00EB0402" w:rsidRDefault="00CB5865" w:rsidP="00CB5865">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r>
      <w:tr w:rsidR="006C1C1A" w:rsidRPr="00EB0402" w14:paraId="4B9CEFE8" w14:textId="77777777" w:rsidTr="00215244">
        <w:trPr>
          <w:trHeight w:val="227"/>
        </w:trPr>
        <w:tc>
          <w:tcPr>
            <w:tcW w:w="793" w:type="pct"/>
            <w:vMerge/>
            <w:tcBorders>
              <w:left w:val="single" w:sz="4" w:space="0" w:color="auto"/>
              <w:right w:val="single" w:sz="4" w:space="0" w:color="auto"/>
            </w:tcBorders>
            <w:vAlign w:val="center"/>
          </w:tcPr>
          <w:p w14:paraId="7970339A" w14:textId="2BC35718" w:rsidR="006C1C1A" w:rsidRPr="00EB0402"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60789201" w14:textId="35A3F85C" w:rsidR="006C1C1A" w:rsidRPr="00EB0402" w:rsidRDefault="006C1C1A" w:rsidP="006C1C1A">
            <w:pPr>
              <w:widowControl/>
              <w:adjustRightInd/>
              <w:spacing w:line="240" w:lineRule="atLeast"/>
              <w:textAlignment w:val="auto"/>
              <w:rPr>
                <w:rFonts w:ascii="Arial" w:hAnsi="Arial" w:cs="Arial"/>
                <w:sz w:val="18"/>
              </w:rPr>
            </w:pPr>
            <w:r w:rsidRPr="00EB0402">
              <w:rPr>
                <w:rFonts w:ascii="仿宋_GB2312" w:eastAsia="仿宋_GB2312" w:hint="eastAsia"/>
                <w:sz w:val="20"/>
              </w:rPr>
              <w:t>朝向、采光、通风</w:t>
            </w:r>
          </w:p>
        </w:tc>
        <w:tc>
          <w:tcPr>
            <w:tcW w:w="897" w:type="pct"/>
            <w:tcBorders>
              <w:top w:val="nil"/>
              <w:left w:val="nil"/>
              <w:bottom w:val="single" w:sz="4" w:space="0" w:color="auto"/>
              <w:right w:val="single" w:sz="4" w:space="0" w:color="auto"/>
            </w:tcBorders>
            <w:vAlign w:val="center"/>
          </w:tcPr>
          <w:p w14:paraId="0C862255" w14:textId="09063449" w:rsidR="006C1C1A" w:rsidRPr="00EB0402" w:rsidRDefault="006C1C1A" w:rsidP="006C1C1A">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10DFD4EC" w14:textId="6D9F77E4" w:rsidR="006C1C1A" w:rsidRPr="00EB0402" w:rsidRDefault="006C1C1A" w:rsidP="006C1C1A">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75F8247E" w14:textId="0D1E86A5" w:rsidR="006C1C1A" w:rsidRPr="00EB0402" w:rsidRDefault="006C1C1A" w:rsidP="006C1C1A">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r>
      <w:tr w:rsidR="00CB5865" w:rsidRPr="00EB0402" w14:paraId="381FE6F6" w14:textId="77777777" w:rsidTr="00215244">
        <w:trPr>
          <w:trHeight w:val="227"/>
        </w:trPr>
        <w:tc>
          <w:tcPr>
            <w:tcW w:w="793" w:type="pct"/>
            <w:vMerge/>
            <w:tcBorders>
              <w:left w:val="single" w:sz="4" w:space="0" w:color="auto"/>
              <w:right w:val="single" w:sz="4" w:space="0" w:color="auto"/>
            </w:tcBorders>
            <w:vAlign w:val="center"/>
          </w:tcPr>
          <w:p w14:paraId="5EAC741E" w14:textId="4805FE8F" w:rsidR="00CB5865" w:rsidRPr="00EB0402" w:rsidRDefault="00CB5865" w:rsidP="00CB5865">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18EF7EC3" w14:textId="1A087F52" w:rsidR="00CB5865" w:rsidRPr="00EB0402" w:rsidRDefault="00CB5865" w:rsidP="00CB5865">
            <w:pPr>
              <w:widowControl/>
              <w:adjustRightInd/>
              <w:spacing w:line="240" w:lineRule="atLeast"/>
              <w:textAlignment w:val="auto"/>
              <w:rPr>
                <w:rFonts w:ascii="Arial" w:hAnsi="Arial" w:cs="Arial"/>
                <w:sz w:val="18"/>
              </w:rPr>
            </w:pPr>
            <w:r w:rsidRPr="00EB0402">
              <w:rPr>
                <w:rFonts w:ascii="仿宋_GB2312" w:eastAsia="仿宋_GB2312" w:hint="eastAsia"/>
                <w:sz w:val="20"/>
              </w:rPr>
              <w:t>装修</w:t>
            </w:r>
          </w:p>
        </w:tc>
        <w:tc>
          <w:tcPr>
            <w:tcW w:w="897" w:type="pct"/>
            <w:tcBorders>
              <w:top w:val="nil"/>
              <w:left w:val="nil"/>
              <w:bottom w:val="single" w:sz="4" w:space="0" w:color="auto"/>
              <w:right w:val="single" w:sz="4" w:space="0" w:color="auto"/>
            </w:tcBorders>
            <w:vAlign w:val="center"/>
          </w:tcPr>
          <w:p w14:paraId="36DECCD7" w14:textId="77777777" w:rsidR="00CB5865" w:rsidRPr="00EB0402" w:rsidRDefault="00CB5865" w:rsidP="00CB5865">
            <w:pPr>
              <w:widowControl/>
              <w:adjustRightInd/>
              <w:spacing w:line="240" w:lineRule="atLeast"/>
              <w:jc w:val="center"/>
              <w:textAlignment w:val="auto"/>
              <w:rPr>
                <w:rFonts w:ascii="Arial" w:hAnsi="Arial" w:cs="Arial"/>
                <w:sz w:val="18"/>
              </w:rPr>
            </w:pPr>
            <w:r w:rsidRPr="00EB0402">
              <w:rPr>
                <w:rFonts w:ascii="Arial" w:hAnsi="Arial" w:cs="Arial" w:hint="eastAsia"/>
                <w:sz w:val="18"/>
              </w:rPr>
              <w:t>100/100</w:t>
            </w:r>
          </w:p>
        </w:tc>
        <w:tc>
          <w:tcPr>
            <w:tcW w:w="897" w:type="pct"/>
            <w:tcBorders>
              <w:top w:val="nil"/>
              <w:left w:val="nil"/>
              <w:bottom w:val="single" w:sz="4" w:space="0" w:color="auto"/>
              <w:right w:val="single" w:sz="4" w:space="0" w:color="auto"/>
            </w:tcBorders>
            <w:vAlign w:val="center"/>
          </w:tcPr>
          <w:p w14:paraId="1C653152" w14:textId="5C7F81A6" w:rsidR="00CB5865" w:rsidRPr="00EB0402" w:rsidRDefault="006C1C1A" w:rsidP="00CB5865">
            <w:pPr>
              <w:widowControl/>
              <w:adjustRightInd/>
              <w:spacing w:line="240" w:lineRule="atLeast"/>
              <w:jc w:val="center"/>
              <w:textAlignment w:val="auto"/>
              <w:rPr>
                <w:rFonts w:ascii="Arial" w:hAnsi="Arial" w:cs="Arial"/>
                <w:sz w:val="18"/>
              </w:rPr>
            </w:pPr>
            <w:r w:rsidRPr="00EB0402">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7121C8C3" w14:textId="60D398F3" w:rsidR="00CB5865" w:rsidRPr="00EB0402" w:rsidRDefault="006C1C1A" w:rsidP="00CB5865">
            <w:pPr>
              <w:widowControl/>
              <w:adjustRightInd/>
              <w:spacing w:line="240" w:lineRule="atLeast"/>
              <w:jc w:val="center"/>
              <w:textAlignment w:val="auto"/>
              <w:rPr>
                <w:rFonts w:ascii="Arial" w:hAnsi="Arial" w:cs="Arial"/>
                <w:sz w:val="18"/>
              </w:rPr>
            </w:pPr>
            <w:r w:rsidRPr="00EB0402">
              <w:rPr>
                <w:rFonts w:ascii="Arial" w:hAnsi="Arial" w:cs="Arial" w:hint="eastAsia"/>
                <w:sz w:val="18"/>
              </w:rPr>
              <w:t>100/98</w:t>
            </w:r>
          </w:p>
        </w:tc>
      </w:tr>
      <w:tr w:rsidR="00CB5865" w:rsidRPr="00EB0402" w14:paraId="48B3C456" w14:textId="77777777" w:rsidTr="00215244">
        <w:trPr>
          <w:trHeight w:val="227"/>
        </w:trPr>
        <w:tc>
          <w:tcPr>
            <w:tcW w:w="793" w:type="pct"/>
            <w:vMerge/>
            <w:tcBorders>
              <w:left w:val="single" w:sz="4" w:space="0" w:color="auto"/>
              <w:right w:val="single" w:sz="4" w:space="0" w:color="auto"/>
            </w:tcBorders>
            <w:vAlign w:val="center"/>
          </w:tcPr>
          <w:p w14:paraId="3AEC4A9A" w14:textId="530DD375" w:rsidR="00CB5865" w:rsidRPr="00EB0402" w:rsidRDefault="00CB5865" w:rsidP="00CB5865">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15F6CA9E" w14:textId="2DA9217B" w:rsidR="00CB5865" w:rsidRPr="00EB0402" w:rsidRDefault="00CB5865" w:rsidP="00CB5865">
            <w:pPr>
              <w:widowControl/>
              <w:adjustRightInd/>
              <w:spacing w:line="240" w:lineRule="atLeast"/>
              <w:textAlignment w:val="auto"/>
              <w:rPr>
                <w:rFonts w:ascii="Arial" w:hAnsi="Arial" w:cs="Arial"/>
                <w:sz w:val="18"/>
              </w:rPr>
            </w:pPr>
            <w:r w:rsidRPr="00EB0402">
              <w:rPr>
                <w:rFonts w:ascii="仿宋_GB2312" w:eastAsia="仿宋_GB2312" w:hint="eastAsia"/>
                <w:sz w:val="20"/>
              </w:rPr>
              <w:t>家具家电设备</w:t>
            </w:r>
          </w:p>
        </w:tc>
        <w:tc>
          <w:tcPr>
            <w:tcW w:w="897" w:type="pct"/>
            <w:tcBorders>
              <w:top w:val="nil"/>
              <w:left w:val="nil"/>
              <w:bottom w:val="single" w:sz="4" w:space="0" w:color="auto"/>
              <w:right w:val="single" w:sz="4" w:space="0" w:color="auto"/>
            </w:tcBorders>
            <w:vAlign w:val="center"/>
          </w:tcPr>
          <w:p w14:paraId="37C7CC9E" w14:textId="5FFE5D12" w:rsidR="00CB5865" w:rsidRPr="00EB0402" w:rsidRDefault="006C1C1A" w:rsidP="00CB5865">
            <w:pPr>
              <w:widowControl/>
              <w:adjustRightInd/>
              <w:spacing w:line="240" w:lineRule="atLeast"/>
              <w:jc w:val="center"/>
              <w:textAlignment w:val="auto"/>
              <w:rPr>
                <w:rFonts w:ascii="Arial" w:hAnsi="Arial" w:cs="Arial"/>
                <w:sz w:val="18"/>
              </w:rPr>
            </w:pPr>
            <w:r w:rsidRPr="00EB0402">
              <w:rPr>
                <w:rFonts w:ascii="Arial" w:hAnsi="Arial" w:cs="Arial" w:hint="eastAsia"/>
                <w:sz w:val="18"/>
              </w:rPr>
              <w:t>100/95</w:t>
            </w:r>
          </w:p>
        </w:tc>
        <w:tc>
          <w:tcPr>
            <w:tcW w:w="897" w:type="pct"/>
            <w:tcBorders>
              <w:top w:val="nil"/>
              <w:left w:val="nil"/>
              <w:bottom w:val="single" w:sz="4" w:space="0" w:color="auto"/>
              <w:right w:val="single" w:sz="4" w:space="0" w:color="auto"/>
            </w:tcBorders>
            <w:vAlign w:val="center"/>
          </w:tcPr>
          <w:p w14:paraId="07018C3D" w14:textId="73167B89" w:rsidR="00CB5865" w:rsidRPr="00EB0402" w:rsidRDefault="006C1C1A" w:rsidP="00CB5865">
            <w:pPr>
              <w:widowControl/>
              <w:adjustRightInd/>
              <w:spacing w:line="240" w:lineRule="atLeast"/>
              <w:jc w:val="center"/>
              <w:textAlignment w:val="auto"/>
              <w:rPr>
                <w:rFonts w:ascii="Arial" w:hAnsi="Arial" w:cs="Arial"/>
                <w:sz w:val="18"/>
              </w:rPr>
            </w:pPr>
            <w:r w:rsidRPr="00EB0402">
              <w:rPr>
                <w:rFonts w:ascii="Arial" w:hAnsi="Arial" w:cs="Arial" w:hint="eastAsia"/>
                <w:sz w:val="18"/>
              </w:rPr>
              <w:t>100/95</w:t>
            </w:r>
          </w:p>
        </w:tc>
        <w:tc>
          <w:tcPr>
            <w:tcW w:w="896" w:type="pct"/>
            <w:tcBorders>
              <w:top w:val="nil"/>
              <w:left w:val="nil"/>
              <w:bottom w:val="single" w:sz="4" w:space="0" w:color="auto"/>
              <w:right w:val="single" w:sz="4" w:space="0" w:color="auto"/>
            </w:tcBorders>
            <w:vAlign w:val="center"/>
          </w:tcPr>
          <w:p w14:paraId="616DB489" w14:textId="1869E6F0" w:rsidR="00CB5865" w:rsidRPr="00EB0402" w:rsidRDefault="006C1C1A" w:rsidP="00CB5865">
            <w:pPr>
              <w:widowControl/>
              <w:adjustRightInd/>
              <w:spacing w:line="240" w:lineRule="atLeast"/>
              <w:jc w:val="center"/>
              <w:textAlignment w:val="auto"/>
              <w:rPr>
                <w:rFonts w:ascii="Arial" w:hAnsi="Arial" w:cs="Arial"/>
                <w:sz w:val="18"/>
              </w:rPr>
            </w:pPr>
            <w:r w:rsidRPr="00EB0402">
              <w:rPr>
                <w:rFonts w:ascii="Arial" w:hAnsi="Arial" w:cs="Arial" w:hint="eastAsia"/>
                <w:sz w:val="18"/>
              </w:rPr>
              <w:t>100/95</w:t>
            </w:r>
          </w:p>
        </w:tc>
      </w:tr>
      <w:tr w:rsidR="00656699" w:rsidRPr="00EB0402" w14:paraId="573A7C36" w14:textId="77777777" w:rsidTr="00215244">
        <w:trPr>
          <w:trHeight w:val="227"/>
        </w:trPr>
        <w:tc>
          <w:tcPr>
            <w:tcW w:w="793" w:type="pct"/>
            <w:vMerge/>
            <w:tcBorders>
              <w:left w:val="single" w:sz="4" w:space="0" w:color="auto"/>
              <w:right w:val="single" w:sz="4" w:space="0" w:color="auto"/>
            </w:tcBorders>
            <w:vAlign w:val="center"/>
          </w:tcPr>
          <w:p w14:paraId="18A016FA" w14:textId="0EA60B1A" w:rsidR="00656699" w:rsidRPr="00EB0402" w:rsidRDefault="00656699" w:rsidP="0065669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09E352F" w14:textId="40D1B8CB" w:rsidR="00656699" w:rsidRPr="00EB0402" w:rsidRDefault="00656699" w:rsidP="00656699">
            <w:pPr>
              <w:widowControl/>
              <w:adjustRightInd/>
              <w:spacing w:line="240" w:lineRule="auto"/>
              <w:textAlignment w:val="auto"/>
              <w:rPr>
                <w:rFonts w:ascii="Arial" w:hAnsi="Arial" w:cs="Arial"/>
                <w:sz w:val="18"/>
              </w:rPr>
            </w:pPr>
            <w:r w:rsidRPr="00EB0402">
              <w:rPr>
                <w:rFonts w:ascii="仿宋_GB2312" w:eastAsia="仿宋_GB2312" w:hint="eastAsia"/>
                <w:sz w:val="20"/>
              </w:rPr>
              <w:t>面积</w:t>
            </w:r>
          </w:p>
        </w:tc>
        <w:tc>
          <w:tcPr>
            <w:tcW w:w="897" w:type="pct"/>
            <w:tcBorders>
              <w:top w:val="nil"/>
              <w:left w:val="nil"/>
              <w:bottom w:val="single" w:sz="4" w:space="0" w:color="auto"/>
              <w:right w:val="single" w:sz="4" w:space="0" w:color="auto"/>
            </w:tcBorders>
            <w:vAlign w:val="center"/>
          </w:tcPr>
          <w:p w14:paraId="606B2709" w14:textId="0D26EB6D" w:rsidR="00656699" w:rsidRPr="00EB0402" w:rsidRDefault="00656699" w:rsidP="00656699">
            <w:pPr>
              <w:widowControl/>
              <w:adjustRightInd/>
              <w:spacing w:line="240" w:lineRule="atLeast"/>
              <w:jc w:val="center"/>
              <w:textAlignment w:val="auto"/>
              <w:rPr>
                <w:rFonts w:ascii="Arial" w:hAnsi="Arial" w:cs="Arial"/>
                <w:sz w:val="18"/>
              </w:rPr>
            </w:pPr>
            <w:r w:rsidRPr="00EB0402">
              <w:rPr>
                <w:rFonts w:ascii="Arial" w:hAnsi="Arial" w:cs="Arial" w:hint="eastAsia"/>
                <w:sz w:val="18"/>
              </w:rPr>
              <w:t>100/</w:t>
            </w:r>
            <w:r w:rsidR="006C1C1A" w:rsidRPr="00EB0402">
              <w:rPr>
                <w:rFonts w:ascii="Arial" w:hAnsi="Arial" w:cs="Arial" w:hint="eastAsia"/>
                <w:sz w:val="18"/>
              </w:rPr>
              <w:t>100</w:t>
            </w:r>
          </w:p>
        </w:tc>
        <w:tc>
          <w:tcPr>
            <w:tcW w:w="897" w:type="pct"/>
            <w:tcBorders>
              <w:top w:val="nil"/>
              <w:left w:val="nil"/>
              <w:bottom w:val="single" w:sz="4" w:space="0" w:color="auto"/>
              <w:right w:val="single" w:sz="4" w:space="0" w:color="auto"/>
            </w:tcBorders>
            <w:vAlign w:val="center"/>
          </w:tcPr>
          <w:p w14:paraId="09C571BE" w14:textId="292B1495" w:rsidR="00656699" w:rsidRPr="00EB0402" w:rsidRDefault="00656699" w:rsidP="00656699">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76A947F5" w14:textId="39E823AB" w:rsidR="00656699" w:rsidRPr="00EB0402" w:rsidRDefault="00656699" w:rsidP="00656699">
            <w:pPr>
              <w:widowControl/>
              <w:adjustRightInd/>
              <w:spacing w:line="240" w:lineRule="atLeast"/>
              <w:jc w:val="center"/>
              <w:textAlignment w:val="auto"/>
              <w:rPr>
                <w:rFonts w:ascii="Arial" w:hAnsi="Arial" w:cs="Arial"/>
                <w:sz w:val="18"/>
              </w:rPr>
            </w:pPr>
            <w:r w:rsidRPr="00EB0402">
              <w:rPr>
                <w:rFonts w:ascii="Arial" w:hAnsi="Arial" w:cs="Arial"/>
                <w:sz w:val="18"/>
              </w:rPr>
              <w:t>100/100</w:t>
            </w:r>
          </w:p>
        </w:tc>
      </w:tr>
      <w:tr w:rsidR="00F16183" w:rsidRPr="00EB0402" w14:paraId="3D75CFD1"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7686F95" w14:textId="77777777" w:rsidR="00F16183" w:rsidRPr="00EB0402" w:rsidRDefault="00F16183" w:rsidP="00864DC5">
            <w:pPr>
              <w:widowControl/>
              <w:adjustRightInd/>
              <w:spacing w:line="240" w:lineRule="auto"/>
              <w:textAlignment w:val="auto"/>
              <w:rPr>
                <w:rFonts w:ascii="Arial" w:hAnsi="Arial" w:cs="Arial"/>
                <w:sz w:val="18"/>
              </w:rPr>
            </w:pPr>
            <w:r w:rsidRPr="00EB0402">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vAlign w:val="center"/>
          </w:tcPr>
          <w:p w14:paraId="1C8D6326" w14:textId="24EFF3DE" w:rsidR="00F16183" w:rsidRPr="00EB0402" w:rsidRDefault="006C1C1A" w:rsidP="00864DC5">
            <w:pPr>
              <w:spacing w:line="240" w:lineRule="auto"/>
              <w:jc w:val="center"/>
              <w:rPr>
                <w:rFonts w:ascii="Arial" w:hAnsi="Arial" w:cs="Arial"/>
                <w:sz w:val="18"/>
                <w:szCs w:val="18"/>
              </w:rPr>
            </w:pPr>
            <w:r w:rsidRPr="00EB0402">
              <w:rPr>
                <w:rFonts w:ascii="Arial" w:hAnsi="Arial" w:cs="Arial" w:hint="eastAsia"/>
                <w:sz w:val="18"/>
                <w:szCs w:val="18"/>
              </w:rPr>
              <w:t>1.0964</w:t>
            </w:r>
          </w:p>
        </w:tc>
        <w:tc>
          <w:tcPr>
            <w:tcW w:w="897" w:type="pct"/>
            <w:tcBorders>
              <w:top w:val="single" w:sz="4" w:space="0" w:color="auto"/>
              <w:left w:val="nil"/>
              <w:bottom w:val="single" w:sz="4" w:space="0" w:color="auto"/>
              <w:right w:val="single" w:sz="4" w:space="0" w:color="auto"/>
            </w:tcBorders>
            <w:vAlign w:val="center"/>
          </w:tcPr>
          <w:p w14:paraId="77216F3C" w14:textId="4FF1333E" w:rsidR="00F16183" w:rsidRPr="00EB0402" w:rsidRDefault="006C1C1A" w:rsidP="00864DC5">
            <w:pPr>
              <w:spacing w:line="240" w:lineRule="auto"/>
              <w:jc w:val="center"/>
              <w:rPr>
                <w:rFonts w:ascii="Arial" w:hAnsi="Arial" w:cs="Arial"/>
                <w:sz w:val="18"/>
                <w:szCs w:val="18"/>
              </w:rPr>
            </w:pPr>
            <w:r w:rsidRPr="00EB0402">
              <w:rPr>
                <w:rFonts w:ascii="Arial" w:hAnsi="Arial" w:cs="Arial" w:hint="eastAsia"/>
                <w:sz w:val="18"/>
                <w:szCs w:val="18"/>
              </w:rPr>
              <w:t>1.1188</w:t>
            </w:r>
          </w:p>
        </w:tc>
        <w:tc>
          <w:tcPr>
            <w:tcW w:w="896" w:type="pct"/>
            <w:tcBorders>
              <w:top w:val="single" w:sz="4" w:space="0" w:color="auto"/>
              <w:left w:val="nil"/>
              <w:bottom w:val="single" w:sz="4" w:space="0" w:color="auto"/>
              <w:right w:val="single" w:sz="4" w:space="0" w:color="auto"/>
            </w:tcBorders>
            <w:vAlign w:val="center"/>
          </w:tcPr>
          <w:p w14:paraId="58B5471C" w14:textId="629E0B5C" w:rsidR="00F16183" w:rsidRPr="00EB0402" w:rsidRDefault="006C1C1A" w:rsidP="00864DC5">
            <w:pPr>
              <w:spacing w:line="240" w:lineRule="auto"/>
              <w:jc w:val="center"/>
              <w:rPr>
                <w:rFonts w:ascii="Arial" w:hAnsi="Arial" w:cs="Arial"/>
                <w:sz w:val="18"/>
                <w:szCs w:val="18"/>
              </w:rPr>
            </w:pPr>
            <w:r w:rsidRPr="00EB0402">
              <w:rPr>
                <w:rFonts w:ascii="Arial" w:hAnsi="Arial" w:cs="Arial" w:hint="eastAsia"/>
                <w:sz w:val="18"/>
                <w:szCs w:val="18"/>
              </w:rPr>
              <w:t>1.1188</w:t>
            </w:r>
          </w:p>
        </w:tc>
      </w:tr>
      <w:tr w:rsidR="00F16183" w:rsidRPr="00EB0402" w14:paraId="7C5189A7"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BB26C2D" w14:textId="77777777" w:rsidR="00F16183" w:rsidRPr="00EB0402" w:rsidRDefault="00F16183" w:rsidP="00864DC5">
            <w:pPr>
              <w:widowControl/>
              <w:adjustRightInd/>
              <w:spacing w:line="240" w:lineRule="atLeast"/>
              <w:textAlignment w:val="auto"/>
              <w:rPr>
                <w:rFonts w:ascii="Arial" w:hAnsi="Arial" w:cs="Arial"/>
                <w:sz w:val="18"/>
              </w:rPr>
            </w:pPr>
            <w:r w:rsidRPr="00EB0402">
              <w:rPr>
                <w:rFonts w:ascii="Arial" w:hAnsi="Arial" w:cs="Arial"/>
                <w:sz w:val="18"/>
              </w:rPr>
              <w:t>比准价格</w:t>
            </w:r>
            <w:r w:rsidRPr="00EB0402">
              <w:rPr>
                <w:rFonts w:ascii="Arial" w:eastAsia="华文细黑" w:hAnsi="Arial" w:cs="Arial"/>
                <w:sz w:val="18"/>
                <w:szCs w:val="18"/>
              </w:rPr>
              <w:t>（元</w:t>
            </w:r>
            <w:r w:rsidRPr="00EB0402">
              <w:rPr>
                <w:rFonts w:ascii="Arial" w:eastAsia="华文细黑" w:hAnsi="Arial" w:cs="Arial"/>
                <w:sz w:val="18"/>
                <w:szCs w:val="18"/>
              </w:rPr>
              <w:t>/</w:t>
            </w:r>
            <w:r w:rsidRPr="00EB0402">
              <w:rPr>
                <w:rFonts w:ascii="Arial" w:eastAsia="华文细黑" w:hAnsi="Arial" w:cs="Arial"/>
                <w:sz w:val="18"/>
                <w:szCs w:val="18"/>
              </w:rPr>
              <w:t>平方米</w:t>
            </w:r>
            <w:r w:rsidRPr="00EB0402">
              <w:rPr>
                <w:rFonts w:ascii="Arial" w:eastAsia="华文细黑" w:hAnsi="Arial" w:cs="Arial"/>
                <w:sz w:val="18"/>
                <w:szCs w:val="18"/>
              </w:rPr>
              <w:t>·</w:t>
            </w:r>
            <w:r w:rsidRPr="00EB0402">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36ECDFBA" w14:textId="3EE3A32B" w:rsidR="00F16183" w:rsidRPr="00EB0402" w:rsidRDefault="006C1C1A" w:rsidP="00864DC5">
            <w:pPr>
              <w:spacing w:line="240" w:lineRule="auto"/>
              <w:jc w:val="center"/>
              <w:rPr>
                <w:rFonts w:ascii="Arial" w:hAnsi="Arial" w:cs="Arial"/>
                <w:sz w:val="18"/>
                <w:szCs w:val="18"/>
              </w:rPr>
            </w:pPr>
            <w:r w:rsidRPr="00EB0402">
              <w:rPr>
                <w:rFonts w:ascii="Arial" w:hAnsi="Arial" w:cs="Arial" w:hint="eastAsia"/>
                <w:sz w:val="18"/>
                <w:szCs w:val="18"/>
              </w:rPr>
              <w:t>104.76</w:t>
            </w:r>
          </w:p>
        </w:tc>
        <w:tc>
          <w:tcPr>
            <w:tcW w:w="897" w:type="pct"/>
            <w:tcBorders>
              <w:top w:val="single" w:sz="4" w:space="0" w:color="auto"/>
              <w:left w:val="nil"/>
              <w:bottom w:val="single" w:sz="4" w:space="0" w:color="auto"/>
              <w:right w:val="single" w:sz="4" w:space="0" w:color="auto"/>
            </w:tcBorders>
            <w:vAlign w:val="center"/>
          </w:tcPr>
          <w:p w14:paraId="384FB345" w14:textId="330ACCA6" w:rsidR="00F16183" w:rsidRPr="00EB0402" w:rsidRDefault="006C1C1A" w:rsidP="00864DC5">
            <w:pPr>
              <w:spacing w:line="240" w:lineRule="auto"/>
              <w:jc w:val="center"/>
              <w:rPr>
                <w:rFonts w:ascii="Arial" w:hAnsi="Arial" w:cs="Arial"/>
                <w:sz w:val="18"/>
                <w:szCs w:val="18"/>
              </w:rPr>
            </w:pPr>
            <w:r w:rsidRPr="00EB0402">
              <w:rPr>
                <w:rFonts w:ascii="Arial" w:hAnsi="Arial" w:cs="Arial" w:hint="eastAsia"/>
                <w:sz w:val="18"/>
                <w:szCs w:val="18"/>
              </w:rPr>
              <w:t>88.26</w:t>
            </w:r>
          </w:p>
        </w:tc>
        <w:tc>
          <w:tcPr>
            <w:tcW w:w="896" w:type="pct"/>
            <w:tcBorders>
              <w:top w:val="single" w:sz="4" w:space="0" w:color="auto"/>
              <w:left w:val="nil"/>
              <w:bottom w:val="single" w:sz="4" w:space="0" w:color="auto"/>
              <w:right w:val="single" w:sz="4" w:space="0" w:color="auto"/>
            </w:tcBorders>
            <w:vAlign w:val="center"/>
          </w:tcPr>
          <w:p w14:paraId="649D2998" w14:textId="102673D3" w:rsidR="00F16183" w:rsidRPr="00EB0402" w:rsidRDefault="006C1C1A" w:rsidP="00864DC5">
            <w:pPr>
              <w:spacing w:line="240" w:lineRule="auto"/>
              <w:jc w:val="center"/>
              <w:rPr>
                <w:rFonts w:ascii="Arial" w:hAnsi="Arial" w:cs="Arial"/>
                <w:sz w:val="18"/>
                <w:szCs w:val="18"/>
              </w:rPr>
            </w:pPr>
            <w:r w:rsidRPr="00EB0402">
              <w:rPr>
                <w:rFonts w:ascii="Arial" w:hAnsi="Arial" w:cs="Arial" w:hint="eastAsia"/>
                <w:sz w:val="18"/>
                <w:szCs w:val="18"/>
              </w:rPr>
              <w:t>96.64</w:t>
            </w:r>
          </w:p>
        </w:tc>
      </w:tr>
    </w:tbl>
    <w:p w14:paraId="5F1AB8E9" w14:textId="77777777" w:rsidR="00802761" w:rsidRPr="00EB0402" w:rsidRDefault="00802761">
      <w:pPr>
        <w:wordWrap w:val="0"/>
        <w:overflowPunct w:val="0"/>
        <w:spacing w:beforeLines="100" w:before="240" w:line="480" w:lineRule="auto"/>
        <w:ind w:firstLineChars="200" w:firstLine="420"/>
        <w:rPr>
          <w:rFonts w:ascii="Arial" w:hAnsi="Arial" w:cs="Arial"/>
          <w:sz w:val="21"/>
          <w:szCs w:val="21"/>
        </w:rPr>
      </w:pPr>
      <w:r w:rsidRPr="00EB0402">
        <w:rPr>
          <w:rFonts w:ascii="Arial" w:hAnsi="Arial" w:cs="Arial"/>
          <w:sz w:val="21"/>
          <w:szCs w:val="21"/>
        </w:rPr>
        <w:t>注：比准价格＝比较实例平均租金</w:t>
      </w:r>
      <w:r w:rsidRPr="00EB0402">
        <w:rPr>
          <w:rFonts w:ascii="Arial" w:hAnsi="Arial" w:cs="Arial"/>
          <w:sz w:val="21"/>
          <w:szCs w:val="21"/>
        </w:rPr>
        <w:t>×</w:t>
      </w:r>
      <w:r w:rsidRPr="00EB0402">
        <w:rPr>
          <w:rFonts w:ascii="Arial" w:hAnsi="Arial" w:cs="Arial"/>
          <w:sz w:val="21"/>
          <w:szCs w:val="21"/>
        </w:rPr>
        <w:t>（</w:t>
      </w:r>
      <w:proofErr w:type="gramStart"/>
      <w:r w:rsidRPr="00EB0402">
        <w:rPr>
          <w:rFonts w:ascii="Arial" w:hAnsi="Arial" w:cs="Arial"/>
          <w:sz w:val="21"/>
          <w:szCs w:val="21"/>
        </w:rPr>
        <w:t>待估房地产</w:t>
      </w:r>
      <w:proofErr w:type="gramEnd"/>
      <w:r w:rsidR="00CB4FEC" w:rsidRPr="00EB0402">
        <w:rPr>
          <w:rFonts w:ascii="Arial" w:hAnsi="Arial" w:cs="Arial"/>
          <w:sz w:val="21"/>
          <w:szCs w:val="21"/>
        </w:rPr>
        <w:t>交易时间</w:t>
      </w:r>
      <w:r w:rsidRPr="00EB0402">
        <w:rPr>
          <w:rFonts w:ascii="Arial" w:hAnsi="Arial" w:cs="Arial"/>
          <w:sz w:val="21"/>
          <w:szCs w:val="21"/>
        </w:rPr>
        <w:t>房地产价租赁格指数</w:t>
      </w:r>
      <w:r w:rsidRPr="00EB0402">
        <w:rPr>
          <w:rFonts w:ascii="Arial" w:hAnsi="Arial" w:cs="Arial"/>
          <w:sz w:val="21"/>
          <w:szCs w:val="21"/>
        </w:rPr>
        <w:t>/</w:t>
      </w:r>
      <w:r w:rsidRPr="00EB0402">
        <w:rPr>
          <w:rFonts w:ascii="Arial" w:hAnsi="Arial" w:cs="Arial"/>
          <w:sz w:val="21"/>
          <w:szCs w:val="21"/>
        </w:rPr>
        <w:t>可比实例交易时间房地产租赁价格指数）</w:t>
      </w:r>
      <w:r w:rsidRPr="00EB0402">
        <w:rPr>
          <w:rFonts w:ascii="Arial" w:hAnsi="Arial" w:cs="Arial"/>
          <w:sz w:val="21"/>
          <w:szCs w:val="21"/>
        </w:rPr>
        <w:t>×</w:t>
      </w:r>
      <w:r w:rsidRPr="00EB0402">
        <w:rPr>
          <w:rFonts w:ascii="Arial" w:hAnsi="Arial" w:cs="Arial"/>
          <w:sz w:val="21"/>
          <w:szCs w:val="21"/>
        </w:rPr>
        <w:t>（</w:t>
      </w:r>
      <w:proofErr w:type="gramStart"/>
      <w:r w:rsidRPr="00EB0402">
        <w:rPr>
          <w:rFonts w:ascii="Arial" w:hAnsi="Arial" w:cs="Arial"/>
          <w:sz w:val="21"/>
          <w:szCs w:val="21"/>
        </w:rPr>
        <w:t>待估房地产</w:t>
      </w:r>
      <w:proofErr w:type="gramEnd"/>
      <w:r w:rsidRPr="00EB0402">
        <w:rPr>
          <w:rFonts w:ascii="Arial" w:hAnsi="Arial" w:cs="Arial"/>
          <w:sz w:val="21"/>
          <w:szCs w:val="21"/>
        </w:rPr>
        <w:t>交易情况指数</w:t>
      </w:r>
      <w:r w:rsidRPr="00EB0402">
        <w:rPr>
          <w:rFonts w:ascii="Arial" w:hAnsi="Arial" w:cs="Arial"/>
          <w:sz w:val="21"/>
          <w:szCs w:val="21"/>
        </w:rPr>
        <w:t>/</w:t>
      </w:r>
      <w:r w:rsidRPr="00EB0402">
        <w:rPr>
          <w:rFonts w:ascii="Arial" w:hAnsi="Arial" w:cs="Arial"/>
          <w:sz w:val="21"/>
          <w:szCs w:val="21"/>
        </w:rPr>
        <w:t>可比实例</w:t>
      </w:r>
      <w:r w:rsidR="00CB4FEC" w:rsidRPr="00EB0402">
        <w:rPr>
          <w:rFonts w:ascii="Arial" w:hAnsi="Arial" w:cs="Arial"/>
          <w:sz w:val="21"/>
          <w:szCs w:val="21"/>
        </w:rPr>
        <w:t>交易情况</w:t>
      </w:r>
      <w:r w:rsidRPr="00EB0402">
        <w:rPr>
          <w:rFonts w:ascii="Arial" w:hAnsi="Arial" w:cs="Arial"/>
          <w:sz w:val="21"/>
          <w:szCs w:val="21"/>
        </w:rPr>
        <w:t>指数）</w:t>
      </w:r>
      <w:r w:rsidRPr="00EB0402">
        <w:rPr>
          <w:rFonts w:ascii="Arial" w:hAnsi="Arial" w:cs="Arial"/>
          <w:sz w:val="21"/>
          <w:szCs w:val="21"/>
        </w:rPr>
        <w:t>×</w:t>
      </w:r>
      <w:r w:rsidRPr="00EB0402">
        <w:rPr>
          <w:rFonts w:ascii="Arial" w:hAnsi="Arial" w:cs="Arial"/>
          <w:sz w:val="21"/>
          <w:szCs w:val="21"/>
        </w:rPr>
        <w:t>（</w:t>
      </w:r>
      <w:proofErr w:type="gramStart"/>
      <w:r w:rsidRPr="00EB0402">
        <w:rPr>
          <w:rFonts w:ascii="Arial" w:hAnsi="Arial" w:cs="Arial"/>
          <w:sz w:val="21"/>
          <w:szCs w:val="21"/>
        </w:rPr>
        <w:t>待估房地产</w:t>
      </w:r>
      <w:proofErr w:type="gramEnd"/>
      <w:r w:rsidR="00CB4FEC" w:rsidRPr="00EB0402">
        <w:rPr>
          <w:rFonts w:ascii="Arial" w:hAnsi="Arial" w:cs="Arial"/>
          <w:sz w:val="21"/>
          <w:szCs w:val="21"/>
        </w:rPr>
        <w:t>项目类型</w:t>
      </w:r>
      <w:r w:rsidRPr="00EB0402">
        <w:rPr>
          <w:rFonts w:ascii="Arial" w:hAnsi="Arial" w:cs="Arial"/>
          <w:sz w:val="21"/>
          <w:szCs w:val="21"/>
        </w:rPr>
        <w:t>指数</w:t>
      </w:r>
      <w:r w:rsidRPr="00EB0402">
        <w:rPr>
          <w:rFonts w:ascii="Arial" w:hAnsi="Arial" w:cs="Arial"/>
          <w:sz w:val="21"/>
          <w:szCs w:val="21"/>
        </w:rPr>
        <w:t>/</w:t>
      </w:r>
      <w:r w:rsidRPr="00EB0402">
        <w:rPr>
          <w:rFonts w:ascii="Arial" w:hAnsi="Arial" w:cs="Arial"/>
          <w:sz w:val="21"/>
          <w:szCs w:val="21"/>
        </w:rPr>
        <w:t>可比实例项目类型指数）</w:t>
      </w:r>
      <w:r w:rsidRPr="00EB0402">
        <w:rPr>
          <w:rFonts w:ascii="Arial" w:hAnsi="Arial" w:cs="Arial"/>
          <w:sz w:val="21"/>
          <w:szCs w:val="21"/>
        </w:rPr>
        <w:t>×</w:t>
      </w:r>
      <w:r w:rsidRPr="00EB0402">
        <w:rPr>
          <w:rFonts w:ascii="Arial" w:hAnsi="Arial" w:cs="Arial"/>
          <w:sz w:val="21"/>
          <w:szCs w:val="21"/>
        </w:rPr>
        <w:t>（</w:t>
      </w:r>
      <w:proofErr w:type="gramStart"/>
      <w:r w:rsidRPr="00EB0402">
        <w:rPr>
          <w:rFonts w:ascii="Arial" w:hAnsi="Arial" w:cs="Arial"/>
          <w:sz w:val="21"/>
          <w:szCs w:val="21"/>
        </w:rPr>
        <w:t>待估房地产</w:t>
      </w:r>
      <w:proofErr w:type="gramEnd"/>
      <w:r w:rsidRPr="00EB0402">
        <w:rPr>
          <w:rFonts w:ascii="Arial" w:hAnsi="Arial" w:cs="Arial"/>
          <w:sz w:val="21"/>
          <w:szCs w:val="21"/>
        </w:rPr>
        <w:t>区域状况条件指数</w:t>
      </w:r>
      <w:r w:rsidRPr="00EB0402">
        <w:rPr>
          <w:rFonts w:ascii="Arial" w:hAnsi="Arial" w:cs="Arial"/>
          <w:sz w:val="21"/>
          <w:szCs w:val="21"/>
        </w:rPr>
        <w:t>/</w:t>
      </w:r>
      <w:r w:rsidRPr="00EB0402">
        <w:rPr>
          <w:rFonts w:ascii="Arial" w:hAnsi="Arial" w:cs="Arial"/>
          <w:sz w:val="21"/>
          <w:szCs w:val="21"/>
        </w:rPr>
        <w:t>可比实例房地产区域状况条件指数）</w:t>
      </w:r>
      <w:r w:rsidRPr="00EB0402">
        <w:rPr>
          <w:rFonts w:ascii="Arial" w:hAnsi="Arial" w:cs="Arial"/>
          <w:sz w:val="21"/>
          <w:szCs w:val="21"/>
        </w:rPr>
        <w:t>×</w:t>
      </w:r>
      <w:r w:rsidRPr="00EB0402">
        <w:rPr>
          <w:rFonts w:ascii="Arial" w:hAnsi="Arial" w:cs="Arial"/>
          <w:sz w:val="21"/>
          <w:szCs w:val="21"/>
        </w:rPr>
        <w:t>（</w:t>
      </w:r>
      <w:proofErr w:type="gramStart"/>
      <w:r w:rsidRPr="00EB0402">
        <w:rPr>
          <w:rFonts w:ascii="Arial" w:hAnsi="Arial" w:cs="Arial"/>
          <w:sz w:val="21"/>
          <w:szCs w:val="21"/>
        </w:rPr>
        <w:t>待估房地产</w:t>
      </w:r>
      <w:proofErr w:type="gramEnd"/>
      <w:r w:rsidRPr="00EB0402">
        <w:rPr>
          <w:rFonts w:ascii="Arial" w:hAnsi="Arial" w:cs="Arial"/>
          <w:sz w:val="21"/>
          <w:szCs w:val="21"/>
        </w:rPr>
        <w:t>实物状况条件指数</w:t>
      </w:r>
      <w:r w:rsidRPr="00EB0402">
        <w:rPr>
          <w:rFonts w:ascii="Arial" w:hAnsi="Arial" w:cs="Arial"/>
          <w:sz w:val="21"/>
          <w:szCs w:val="21"/>
        </w:rPr>
        <w:t>/</w:t>
      </w:r>
      <w:r w:rsidRPr="00EB0402">
        <w:rPr>
          <w:rFonts w:ascii="Arial" w:hAnsi="Arial" w:cs="Arial"/>
          <w:sz w:val="21"/>
          <w:szCs w:val="21"/>
        </w:rPr>
        <w:t>可比实例房地产实物状况条件指数）</w:t>
      </w:r>
    </w:p>
    <w:p w14:paraId="1F34BC8E" w14:textId="77777777" w:rsidR="00802761" w:rsidRPr="00EB0402" w:rsidRDefault="0080276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lastRenderedPageBreak/>
        <w:t>（</w:t>
      </w:r>
      <w:r w:rsidRPr="00EB0402">
        <w:rPr>
          <w:rFonts w:ascii="Arial" w:hAnsi="Arial" w:cs="Arial"/>
          <w:sz w:val="21"/>
          <w:szCs w:val="21"/>
        </w:rPr>
        <w:t>4</w:t>
      </w:r>
      <w:r w:rsidRPr="00EB0402">
        <w:rPr>
          <w:rFonts w:ascii="Arial" w:hAnsi="Arial" w:cs="Arial"/>
          <w:sz w:val="21"/>
          <w:szCs w:val="21"/>
        </w:rPr>
        <w:t>）影响因素选择实例修正后的价值计算</w:t>
      </w:r>
      <w:r w:rsidRPr="00EB0402">
        <w:rPr>
          <w:rFonts w:ascii="Arial" w:hAnsi="Arial" w:cs="Arial"/>
          <w:sz w:val="21"/>
          <w:szCs w:val="21"/>
        </w:rPr>
        <w:t xml:space="preserve"> </w:t>
      </w:r>
    </w:p>
    <w:p w14:paraId="45325B5E" w14:textId="1882A3F3" w:rsidR="00802761" w:rsidRPr="00EB0402" w:rsidRDefault="00802761">
      <w:pPr>
        <w:overflowPunct w:val="0"/>
        <w:spacing w:line="480" w:lineRule="auto"/>
        <w:ind w:firstLineChars="200" w:firstLine="420"/>
        <w:jc w:val="both"/>
        <w:rPr>
          <w:rFonts w:ascii="Arial" w:hAnsi="Arial" w:cs="Arial"/>
          <w:sz w:val="21"/>
          <w:szCs w:val="21"/>
        </w:rPr>
      </w:pPr>
      <w:r w:rsidRPr="00EB0402">
        <w:rPr>
          <w:rFonts w:ascii="Arial" w:hAnsi="Arial" w:cs="Arial"/>
          <w:sz w:val="21"/>
          <w:szCs w:val="21"/>
        </w:rPr>
        <w:t>经过比较分析，采用各因素修正系数连乘法，求算各可比案例</w:t>
      </w:r>
      <w:proofErr w:type="gramStart"/>
      <w:r w:rsidRPr="00EB0402">
        <w:rPr>
          <w:rFonts w:ascii="Arial" w:hAnsi="Arial" w:cs="Arial"/>
          <w:sz w:val="21"/>
          <w:szCs w:val="21"/>
        </w:rPr>
        <w:t>经因素</w:t>
      </w:r>
      <w:proofErr w:type="gramEnd"/>
      <w:r w:rsidRPr="00EB0402">
        <w:rPr>
          <w:rFonts w:ascii="Arial" w:hAnsi="Arial" w:cs="Arial"/>
          <w:sz w:val="21"/>
          <w:szCs w:val="21"/>
        </w:rPr>
        <w:t>修正后达到估价对象条件时的比准价格，虽然有一定的差距，但案例均选取真实，修正过程客观合理，修正后能反映客观水平，因此本次估价确定取以上</w:t>
      </w:r>
      <w:r w:rsidRPr="00EB0402">
        <w:rPr>
          <w:rFonts w:ascii="Arial" w:hAnsi="Arial" w:cs="Arial"/>
          <w:sz w:val="21"/>
          <w:szCs w:val="21"/>
        </w:rPr>
        <w:t>3</w:t>
      </w:r>
      <w:r w:rsidRPr="00EB0402">
        <w:rPr>
          <w:rFonts w:ascii="Arial" w:hAnsi="Arial" w:cs="Arial"/>
          <w:sz w:val="21"/>
          <w:szCs w:val="21"/>
        </w:rPr>
        <w:t>个可比案例的比准价格的简单算术平均值</w:t>
      </w:r>
      <w:proofErr w:type="gramStart"/>
      <w:r w:rsidRPr="00EB0402">
        <w:rPr>
          <w:rFonts w:ascii="Arial" w:hAnsi="Arial" w:cs="Arial"/>
          <w:sz w:val="21"/>
          <w:szCs w:val="21"/>
        </w:rPr>
        <w:t>作为</w:t>
      </w:r>
      <w:r w:rsidR="00BE76B7" w:rsidRPr="00EB0402">
        <w:rPr>
          <w:rFonts w:ascii="Arial" w:hAnsi="Arial" w:cs="Arial"/>
          <w:sz w:val="21"/>
          <w:szCs w:val="21"/>
        </w:rPr>
        <w:t>亦嘉麒麟</w:t>
      </w:r>
      <w:proofErr w:type="gramEnd"/>
      <w:r w:rsidR="00BE76B7" w:rsidRPr="00EB0402">
        <w:rPr>
          <w:rFonts w:ascii="Arial" w:hAnsi="Arial" w:cs="Arial"/>
          <w:sz w:val="21"/>
          <w:szCs w:val="21"/>
        </w:rPr>
        <w:t>赋</w:t>
      </w:r>
      <w:r w:rsidR="00BE76B7" w:rsidRPr="00EB0402">
        <w:rPr>
          <w:rFonts w:ascii="Arial" w:hAnsi="Arial" w:cs="Arial"/>
          <w:sz w:val="21"/>
          <w:szCs w:val="21"/>
        </w:rPr>
        <w:t>A</w:t>
      </w:r>
      <w:r w:rsidR="00BE76B7" w:rsidRPr="00EB0402">
        <w:rPr>
          <w:rFonts w:ascii="Arial" w:hAnsi="Arial" w:cs="Arial"/>
          <w:sz w:val="21"/>
          <w:szCs w:val="21"/>
        </w:rPr>
        <w:t>区</w:t>
      </w:r>
      <w:r w:rsidRPr="00EB0402">
        <w:rPr>
          <w:rFonts w:ascii="Arial" w:hAnsi="Arial" w:cs="Arial"/>
          <w:sz w:val="21"/>
          <w:szCs w:val="21"/>
        </w:rPr>
        <w:t>公租房项目</w:t>
      </w:r>
      <w:r w:rsidR="00AD40DA" w:rsidRPr="00EB0402">
        <w:rPr>
          <w:rFonts w:ascii="Arial" w:hAnsi="Arial" w:cs="Arial"/>
          <w:sz w:val="21"/>
          <w:szCs w:val="21"/>
        </w:rPr>
        <w:t>基准户型</w:t>
      </w:r>
      <w:r w:rsidRPr="00EB0402">
        <w:rPr>
          <w:rFonts w:ascii="Arial" w:hAnsi="Arial" w:cs="Arial"/>
          <w:sz w:val="21"/>
          <w:szCs w:val="21"/>
        </w:rPr>
        <w:t>的评估价格。</w:t>
      </w:r>
    </w:p>
    <w:p w14:paraId="37E7FF70" w14:textId="68FB3BF6" w:rsidR="00802761" w:rsidRPr="00EB0402" w:rsidRDefault="0080276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t>即：（</w:t>
      </w:r>
      <w:r w:rsidR="006C1C1A" w:rsidRPr="00EB0402">
        <w:rPr>
          <w:rFonts w:ascii="Arial" w:hAnsi="Arial" w:cs="Arial" w:hint="eastAsia"/>
          <w:sz w:val="21"/>
          <w:szCs w:val="21"/>
        </w:rPr>
        <w:t>104.76+88.26+96.64</w:t>
      </w:r>
      <w:r w:rsidRPr="00EB0402">
        <w:rPr>
          <w:rFonts w:ascii="Arial" w:hAnsi="Arial" w:cs="Arial"/>
          <w:sz w:val="21"/>
          <w:szCs w:val="21"/>
        </w:rPr>
        <w:t>）</w:t>
      </w:r>
      <w:r w:rsidRPr="00EB0402">
        <w:rPr>
          <w:rFonts w:ascii="Arial" w:hAnsi="Arial" w:cs="Arial"/>
          <w:sz w:val="21"/>
          <w:szCs w:val="21"/>
        </w:rPr>
        <w:t>÷3</w:t>
      </w:r>
    </w:p>
    <w:p w14:paraId="5A3F40CE" w14:textId="2CD4C507" w:rsidR="00802761" w:rsidRPr="00EB0402" w:rsidRDefault="00802761">
      <w:pPr>
        <w:wordWrap w:val="0"/>
        <w:overflowPunct w:val="0"/>
        <w:spacing w:line="480" w:lineRule="auto"/>
        <w:ind w:firstLineChars="200" w:firstLine="420"/>
        <w:rPr>
          <w:rFonts w:ascii="Arial" w:hAnsi="Arial" w:cs="Arial"/>
          <w:sz w:val="21"/>
          <w:szCs w:val="21"/>
        </w:rPr>
      </w:pPr>
      <w:r w:rsidRPr="00EB0402">
        <w:rPr>
          <w:rFonts w:ascii="Arial" w:hAnsi="Arial" w:cs="Arial"/>
          <w:sz w:val="21"/>
          <w:szCs w:val="21"/>
        </w:rPr>
        <w:t xml:space="preserve">  =</w:t>
      </w:r>
      <w:r w:rsidR="006C1C1A" w:rsidRPr="00EB0402">
        <w:rPr>
          <w:rFonts w:ascii="Arial" w:hAnsi="Arial" w:cs="Arial" w:hint="eastAsia"/>
          <w:sz w:val="21"/>
          <w:szCs w:val="21"/>
        </w:rPr>
        <w:t>96.55</w:t>
      </w:r>
      <w:r w:rsidRPr="00EB0402">
        <w:rPr>
          <w:rFonts w:ascii="Arial" w:hAnsi="Arial" w:cs="Arial"/>
          <w:sz w:val="21"/>
          <w:szCs w:val="21"/>
        </w:rPr>
        <w:t>（</w:t>
      </w:r>
      <w:r w:rsidR="004A6461" w:rsidRPr="00EB0402">
        <w:rPr>
          <w:rFonts w:ascii="Arial" w:hAnsi="Arial" w:cs="Arial"/>
          <w:sz w:val="21"/>
          <w:szCs w:val="21"/>
        </w:rPr>
        <w:t>元</w:t>
      </w:r>
      <w:r w:rsidR="004A6461" w:rsidRPr="00EB0402">
        <w:rPr>
          <w:rFonts w:ascii="Arial" w:hAnsi="Arial" w:cs="Arial"/>
          <w:sz w:val="21"/>
          <w:szCs w:val="21"/>
        </w:rPr>
        <w:t>/</w:t>
      </w:r>
      <w:r w:rsidR="004A6461" w:rsidRPr="00EB0402">
        <w:rPr>
          <w:rFonts w:ascii="Arial" w:hAnsi="Arial" w:cs="Arial"/>
          <w:sz w:val="21"/>
          <w:szCs w:val="21"/>
        </w:rPr>
        <w:t>平方米</w:t>
      </w:r>
      <w:r w:rsidR="004A6461" w:rsidRPr="00EB0402">
        <w:rPr>
          <w:rFonts w:ascii="Arial" w:hAnsi="Arial" w:cs="Arial"/>
          <w:sz w:val="21"/>
          <w:szCs w:val="21"/>
        </w:rPr>
        <w:t>·</w:t>
      </w:r>
      <w:r w:rsidR="004A6461" w:rsidRPr="00EB0402">
        <w:rPr>
          <w:rFonts w:ascii="Arial" w:hAnsi="Arial" w:cs="Arial"/>
          <w:sz w:val="21"/>
          <w:szCs w:val="21"/>
        </w:rPr>
        <w:t>月</w:t>
      </w:r>
      <w:r w:rsidRPr="00EB0402">
        <w:rPr>
          <w:rFonts w:ascii="Arial" w:hAnsi="Arial" w:cs="Arial"/>
          <w:sz w:val="21"/>
          <w:szCs w:val="21"/>
        </w:rPr>
        <w:t>）</w:t>
      </w:r>
      <w:r w:rsidR="004A6461" w:rsidRPr="00EB0402">
        <w:rPr>
          <w:rFonts w:ascii="Arial" w:hAnsi="Arial" w:cs="Arial"/>
          <w:sz w:val="21"/>
          <w:szCs w:val="21"/>
        </w:rPr>
        <w:t>（</w:t>
      </w:r>
      <w:r w:rsidR="00AD40DA" w:rsidRPr="00EB0402">
        <w:rPr>
          <w:rFonts w:ascii="Arial" w:hAnsi="Arial" w:cs="Arial"/>
          <w:sz w:val="21"/>
          <w:szCs w:val="21"/>
        </w:rPr>
        <w:t>含租赁税费，</w:t>
      </w:r>
      <w:r w:rsidR="00844047" w:rsidRPr="00EB0402">
        <w:rPr>
          <w:rFonts w:ascii="Arial" w:hAnsi="Arial" w:cs="Arial"/>
          <w:sz w:val="21"/>
          <w:szCs w:val="21"/>
        </w:rPr>
        <w:t>不含物业费、取暖费</w:t>
      </w:r>
      <w:r w:rsidR="004A6461" w:rsidRPr="00EB0402">
        <w:rPr>
          <w:rFonts w:ascii="Arial" w:hAnsi="Arial" w:cs="Arial"/>
          <w:sz w:val="21"/>
          <w:szCs w:val="21"/>
        </w:rPr>
        <w:t>）</w:t>
      </w:r>
    </w:p>
    <w:p w14:paraId="78A7DFD9" w14:textId="77777777" w:rsidR="00802761" w:rsidRPr="00EB0402" w:rsidRDefault="00802761">
      <w:pPr>
        <w:spacing w:line="480" w:lineRule="auto"/>
        <w:ind w:firstLineChars="200" w:firstLine="420"/>
        <w:rPr>
          <w:rFonts w:ascii="Arial" w:hAnsi="Arial" w:cs="Arial"/>
          <w:bCs/>
          <w:sz w:val="21"/>
          <w:szCs w:val="21"/>
        </w:rPr>
      </w:pPr>
    </w:p>
    <w:p w14:paraId="5B43827D" w14:textId="77777777" w:rsidR="00802761" w:rsidRPr="00EB0402"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bookmarkStart w:id="73" w:name="_Toc525655441"/>
      <w:r w:rsidRPr="00EB0402">
        <w:rPr>
          <w:rFonts w:eastAsia="宋体"/>
          <w:kern w:val="2"/>
          <w:sz w:val="21"/>
          <w:szCs w:val="21"/>
        </w:rPr>
        <w:t>六、估价结果确定</w:t>
      </w:r>
      <w:bookmarkEnd w:id="73"/>
    </w:p>
    <w:p w14:paraId="40A96766" w14:textId="77777777" w:rsidR="006C1C1A" w:rsidRPr="00EB0402" w:rsidRDefault="006C1C1A" w:rsidP="006C1C1A">
      <w:pPr>
        <w:overflowPunct w:val="0"/>
        <w:spacing w:line="480" w:lineRule="auto"/>
        <w:ind w:firstLineChars="200" w:firstLine="420"/>
        <w:jc w:val="both"/>
        <w:textAlignment w:val="auto"/>
        <w:rPr>
          <w:rFonts w:ascii="Arial" w:hAnsi="Arial" w:cs="Arial"/>
          <w:sz w:val="21"/>
          <w:szCs w:val="21"/>
        </w:rPr>
      </w:pPr>
      <w:r w:rsidRPr="00EB0402">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项目房地产于价值时点</w:t>
      </w:r>
      <w:r w:rsidRPr="00EB0402">
        <w:rPr>
          <w:rFonts w:ascii="Arial" w:hAnsi="Arial" w:cs="Arial"/>
          <w:sz w:val="21"/>
          <w:szCs w:val="21"/>
        </w:rPr>
        <w:t>2025</w:t>
      </w:r>
      <w:r w:rsidRPr="00EB0402">
        <w:rPr>
          <w:rFonts w:ascii="Arial" w:hAnsi="Arial" w:cs="Arial"/>
          <w:sz w:val="21"/>
          <w:szCs w:val="21"/>
        </w:rPr>
        <w:t>年</w:t>
      </w:r>
      <w:r w:rsidRPr="00EB0402">
        <w:rPr>
          <w:rFonts w:ascii="Arial" w:hAnsi="Arial" w:cs="Arial"/>
          <w:sz w:val="21"/>
          <w:szCs w:val="21"/>
        </w:rPr>
        <w:t>12</w:t>
      </w:r>
      <w:r w:rsidRPr="00EB0402">
        <w:rPr>
          <w:rFonts w:ascii="Arial" w:hAnsi="Arial" w:cs="Arial"/>
          <w:sz w:val="21"/>
          <w:szCs w:val="21"/>
        </w:rPr>
        <w:t>月</w:t>
      </w:r>
      <w:r w:rsidRPr="00EB0402">
        <w:rPr>
          <w:rFonts w:ascii="Arial" w:hAnsi="Arial" w:cs="Arial"/>
          <w:sz w:val="21"/>
          <w:szCs w:val="21"/>
        </w:rPr>
        <w:t>1</w:t>
      </w:r>
      <w:r w:rsidRPr="00EB0402">
        <w:rPr>
          <w:rFonts w:ascii="Arial" w:hAnsi="Arial" w:cs="Arial"/>
          <w:sz w:val="21"/>
          <w:szCs w:val="21"/>
        </w:rPr>
        <w:t>日市场租金水平为：</w:t>
      </w:r>
      <w:r w:rsidRPr="00EB0402">
        <w:rPr>
          <w:rFonts w:ascii="Arial" w:hAnsi="Arial" w:cs="Arial"/>
          <w:sz w:val="21"/>
          <w:szCs w:val="21"/>
        </w:rPr>
        <w:t xml:space="preserve"> </w:t>
      </w:r>
    </w:p>
    <w:p w14:paraId="3DF09E14" w14:textId="77777777" w:rsidR="006C1C1A" w:rsidRPr="00EB0402" w:rsidRDefault="006C1C1A" w:rsidP="006C1C1A">
      <w:pPr>
        <w:spacing w:line="480" w:lineRule="auto"/>
        <w:ind w:firstLineChars="200" w:firstLine="422"/>
        <w:textAlignment w:val="auto"/>
        <w:rPr>
          <w:rFonts w:ascii="Arial" w:hAnsi="Arial" w:cs="Arial"/>
          <w:b/>
          <w:bCs/>
          <w:sz w:val="21"/>
          <w:szCs w:val="21"/>
        </w:rPr>
      </w:pPr>
      <w:r w:rsidRPr="00EB0402">
        <w:rPr>
          <w:rFonts w:ascii="Arial" w:hAnsi="Arial" w:cs="Arial" w:hint="eastAsia"/>
          <w:b/>
          <w:bCs/>
          <w:sz w:val="21"/>
          <w:szCs w:val="21"/>
        </w:rPr>
        <w:t>估价对象所在区域市场租金：</w:t>
      </w:r>
      <w:r w:rsidRPr="00EB0402">
        <w:rPr>
          <w:rFonts w:ascii="Arial" w:hAnsi="Arial" w:cs="Arial" w:hint="eastAsia"/>
          <w:b/>
          <w:bCs/>
          <w:sz w:val="21"/>
          <w:szCs w:val="21"/>
        </w:rPr>
        <w:t xml:space="preserve"> 96.55</w:t>
      </w:r>
      <w:r w:rsidRPr="00EB0402">
        <w:rPr>
          <w:rFonts w:ascii="Arial" w:hAnsi="Arial" w:cs="Arial" w:hint="eastAsia"/>
          <w:b/>
          <w:bCs/>
          <w:sz w:val="21"/>
          <w:szCs w:val="21"/>
        </w:rPr>
        <w:t>元</w:t>
      </w:r>
      <w:r w:rsidRPr="00EB0402">
        <w:rPr>
          <w:rFonts w:ascii="Arial" w:hAnsi="Arial" w:cs="Arial" w:hint="eastAsia"/>
          <w:b/>
          <w:bCs/>
          <w:sz w:val="21"/>
          <w:szCs w:val="21"/>
        </w:rPr>
        <w:t>/</w:t>
      </w:r>
      <w:r w:rsidRPr="00EB0402">
        <w:rPr>
          <w:rFonts w:ascii="Arial" w:hAnsi="Arial" w:cs="Arial" w:hint="eastAsia"/>
          <w:b/>
          <w:bCs/>
          <w:sz w:val="21"/>
          <w:szCs w:val="21"/>
        </w:rPr>
        <w:t>平方米·月（货币种类：人民币）</w:t>
      </w:r>
    </w:p>
    <w:p w14:paraId="52ED3FEE" w14:textId="77777777" w:rsidR="006C1C1A" w:rsidRPr="00EB0402" w:rsidRDefault="006C1C1A" w:rsidP="006C1C1A">
      <w:pPr>
        <w:overflowPunct w:val="0"/>
        <w:spacing w:line="480" w:lineRule="auto"/>
        <w:ind w:firstLineChars="200" w:firstLine="360"/>
        <w:jc w:val="both"/>
        <w:textAlignment w:val="auto"/>
        <w:rPr>
          <w:rFonts w:ascii="Arial" w:hAnsi="Arial" w:cs="Arial"/>
          <w:sz w:val="18"/>
          <w:szCs w:val="18"/>
        </w:rPr>
      </w:pPr>
      <w:r w:rsidRPr="00EB0402">
        <w:rPr>
          <w:rFonts w:ascii="Arial" w:hAnsi="Arial" w:cs="Arial"/>
          <w:sz w:val="18"/>
          <w:szCs w:val="18"/>
        </w:rPr>
        <w:t>注：</w:t>
      </w:r>
      <w:r w:rsidRPr="00EB0402">
        <w:rPr>
          <w:rFonts w:ascii="Arial" w:hAnsi="Arial" w:cs="Arial"/>
          <w:sz w:val="18"/>
          <w:szCs w:val="18"/>
        </w:rPr>
        <w:t>1</w:t>
      </w:r>
      <w:r w:rsidRPr="00EB0402">
        <w:rPr>
          <w:rFonts w:ascii="Arial" w:hAnsi="Arial" w:cs="Arial"/>
          <w:sz w:val="18"/>
          <w:szCs w:val="18"/>
        </w:rPr>
        <w:t>、评估的详细结果、过程及有关说明，详见《估价结果报告》、《估价技术报告》。</w:t>
      </w:r>
    </w:p>
    <w:p w14:paraId="72BA5F0E" w14:textId="77777777" w:rsidR="006C1C1A" w:rsidRPr="00EB0402" w:rsidRDefault="006C1C1A" w:rsidP="006C1C1A">
      <w:pPr>
        <w:overflowPunct w:val="0"/>
        <w:spacing w:line="480" w:lineRule="auto"/>
        <w:ind w:leftChars="150" w:left="720" w:hangingChars="200" w:hanging="360"/>
        <w:jc w:val="both"/>
        <w:textAlignment w:val="auto"/>
        <w:rPr>
          <w:rFonts w:ascii="Arial" w:hAnsi="Arial" w:cs="Arial"/>
          <w:sz w:val="18"/>
          <w:szCs w:val="18"/>
        </w:rPr>
      </w:pPr>
      <w:r w:rsidRPr="00EB0402">
        <w:rPr>
          <w:rFonts w:ascii="Arial" w:hAnsi="Arial" w:cs="Arial"/>
          <w:sz w:val="18"/>
          <w:szCs w:val="18"/>
        </w:rPr>
        <w:t xml:space="preserve">    2</w:t>
      </w:r>
      <w:r w:rsidRPr="00EB0402">
        <w:rPr>
          <w:rFonts w:ascii="Arial" w:hAnsi="Arial" w:cs="Arial"/>
          <w:sz w:val="18"/>
          <w:szCs w:val="18"/>
        </w:rPr>
        <w:t>、</w:t>
      </w:r>
      <w:r w:rsidRPr="00EB0402">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Pr="00EB0402">
        <w:rPr>
          <w:rFonts w:ascii="Arial" w:hAnsi="Arial" w:cs="Arial" w:hint="eastAsia"/>
          <w:sz w:val="18"/>
          <w:szCs w:val="18"/>
        </w:rPr>
        <w:t>区维保</w:t>
      </w:r>
      <w:proofErr w:type="gramEnd"/>
      <w:r w:rsidRPr="00EB0402">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Pr="00EB0402">
        <w:rPr>
          <w:rFonts w:ascii="Arial" w:hAnsi="Arial" w:cs="Arial"/>
          <w:sz w:val="18"/>
          <w:szCs w:val="18"/>
        </w:rPr>
        <w:t>。</w:t>
      </w:r>
    </w:p>
    <w:p w14:paraId="2AB0D3DA" w14:textId="72DD94DE" w:rsidR="001D0E12" w:rsidRPr="00EB0402" w:rsidRDefault="006C1C1A" w:rsidP="006C1C1A">
      <w:pPr>
        <w:overflowPunct w:val="0"/>
        <w:spacing w:line="480" w:lineRule="auto"/>
        <w:ind w:leftChars="150" w:left="720" w:hangingChars="200" w:hanging="360"/>
        <w:jc w:val="both"/>
        <w:textAlignment w:val="auto"/>
        <w:rPr>
          <w:rFonts w:ascii="Arial" w:hAnsi="Arial" w:cs="Arial"/>
          <w:sz w:val="18"/>
          <w:szCs w:val="18"/>
        </w:rPr>
      </w:pPr>
      <w:r w:rsidRPr="00EB0402">
        <w:rPr>
          <w:rFonts w:ascii="Arial" w:hAnsi="Arial" w:cs="Arial" w:hint="eastAsia"/>
          <w:sz w:val="18"/>
          <w:szCs w:val="18"/>
        </w:rPr>
        <w:t>3</w:t>
      </w:r>
      <w:r w:rsidRPr="00EB0402">
        <w:rPr>
          <w:rFonts w:ascii="Arial" w:hAnsi="Arial" w:cs="Arial" w:hint="eastAsia"/>
          <w:sz w:val="18"/>
          <w:szCs w:val="18"/>
        </w:rPr>
        <w:t>、根据《估价委托书》，估价对象运营服务费为</w:t>
      </w:r>
      <w:r w:rsidRPr="00EB0402">
        <w:rPr>
          <w:rFonts w:ascii="Arial" w:hAnsi="Arial" w:cs="Arial" w:hint="eastAsia"/>
          <w:sz w:val="18"/>
          <w:szCs w:val="18"/>
        </w:rPr>
        <w:t>19.74</w:t>
      </w:r>
      <w:r w:rsidRPr="00EB0402">
        <w:rPr>
          <w:rFonts w:ascii="Arial" w:hAnsi="Arial" w:cs="Arial" w:hint="eastAsia"/>
          <w:sz w:val="18"/>
          <w:szCs w:val="18"/>
        </w:rPr>
        <w:t>元</w:t>
      </w:r>
      <w:r w:rsidRPr="00EB0402">
        <w:rPr>
          <w:rFonts w:ascii="Arial" w:hAnsi="Arial" w:cs="Arial" w:hint="eastAsia"/>
          <w:sz w:val="18"/>
          <w:szCs w:val="18"/>
        </w:rPr>
        <w:t>/</w:t>
      </w:r>
      <w:r w:rsidRPr="00EB0402">
        <w:rPr>
          <w:rFonts w:ascii="Arial" w:hAnsi="Arial" w:cs="Arial" w:hint="eastAsia"/>
          <w:sz w:val="18"/>
          <w:szCs w:val="18"/>
        </w:rPr>
        <w:t>平方米·月，则估价对象包含运营服务费的市场租金为</w:t>
      </w:r>
      <w:r w:rsidRPr="00EB0402">
        <w:rPr>
          <w:rFonts w:ascii="Arial" w:hAnsi="Arial" w:cs="Arial" w:hint="eastAsia"/>
          <w:sz w:val="18"/>
          <w:szCs w:val="18"/>
        </w:rPr>
        <w:t>116.29</w:t>
      </w:r>
      <w:r w:rsidRPr="00EB0402">
        <w:rPr>
          <w:rFonts w:ascii="Arial" w:hAnsi="Arial" w:cs="Arial" w:hint="eastAsia"/>
          <w:sz w:val="18"/>
          <w:szCs w:val="18"/>
        </w:rPr>
        <w:t>元</w:t>
      </w:r>
      <w:r w:rsidRPr="00EB0402">
        <w:rPr>
          <w:rFonts w:ascii="Arial" w:hAnsi="Arial" w:cs="Arial" w:hint="eastAsia"/>
          <w:sz w:val="18"/>
          <w:szCs w:val="18"/>
        </w:rPr>
        <w:t>/</w:t>
      </w:r>
      <w:r w:rsidRPr="00EB0402">
        <w:rPr>
          <w:rFonts w:ascii="Arial" w:hAnsi="Arial" w:cs="Arial" w:hint="eastAsia"/>
          <w:sz w:val="18"/>
          <w:szCs w:val="18"/>
        </w:rPr>
        <w:t>平方米·月</w:t>
      </w:r>
      <w:r w:rsidR="001D0E12" w:rsidRPr="00EB0402">
        <w:rPr>
          <w:rFonts w:ascii="Arial" w:hAnsi="Arial" w:cs="Arial" w:hint="eastAsia"/>
          <w:sz w:val="18"/>
          <w:szCs w:val="18"/>
        </w:rPr>
        <w:t>。</w:t>
      </w:r>
      <w:r w:rsidR="001D0E12" w:rsidRPr="00EB0402">
        <w:rPr>
          <w:rFonts w:ascii="Arial" w:hAnsi="Arial" w:cs="Arial" w:hint="eastAsia"/>
          <w:sz w:val="18"/>
          <w:szCs w:val="18"/>
        </w:rPr>
        <w:t xml:space="preserve"> </w:t>
      </w:r>
    </w:p>
    <w:p w14:paraId="5CBC1B2D" w14:textId="77777777" w:rsidR="00802761" w:rsidRPr="00EB0402"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EB0402" w:rsidSect="003877F6">
          <w:headerReference w:type="even" r:id="rId47"/>
          <w:headerReference w:type="default" r:id="rId48"/>
          <w:headerReference w:type="first" r:id="rId49"/>
          <w:pgSz w:w="11907" w:h="16840"/>
          <w:pgMar w:top="1843" w:right="1134" w:bottom="1134" w:left="1134" w:header="1134" w:footer="907" w:gutter="340"/>
          <w:cols w:space="720"/>
          <w:docGrid w:linePitch="326"/>
        </w:sectPr>
      </w:pPr>
    </w:p>
    <w:p w14:paraId="376B640A" w14:textId="77777777" w:rsidR="00802761" w:rsidRPr="00EB0402" w:rsidRDefault="00802761">
      <w:pPr>
        <w:overflowPunct w:val="0"/>
        <w:spacing w:line="480" w:lineRule="auto"/>
        <w:ind w:leftChars="150" w:left="720" w:hangingChars="200" w:hanging="360"/>
        <w:jc w:val="both"/>
        <w:textAlignment w:val="auto"/>
        <w:rPr>
          <w:rFonts w:ascii="Arial" w:hAnsi="Arial" w:cs="Arial"/>
          <w:sz w:val="18"/>
          <w:szCs w:val="18"/>
        </w:rPr>
      </w:pPr>
    </w:p>
    <w:p w14:paraId="2DE9B38B" w14:textId="77777777" w:rsidR="00802761" w:rsidRPr="00EB0402" w:rsidRDefault="00802761">
      <w:pPr>
        <w:pStyle w:val="1"/>
        <w:spacing w:line="480" w:lineRule="auto"/>
        <w:jc w:val="center"/>
        <w:rPr>
          <w:rFonts w:eastAsia="方正黑体简体"/>
          <w:b w:val="0"/>
          <w:kern w:val="2"/>
          <w:sz w:val="32"/>
          <w:szCs w:val="32"/>
        </w:rPr>
      </w:pPr>
      <w:bookmarkStart w:id="74" w:name="_Toc525655442"/>
      <w:r w:rsidRPr="00EB0402">
        <w:rPr>
          <w:rFonts w:eastAsia="方正黑体简体"/>
          <w:b w:val="0"/>
          <w:kern w:val="2"/>
          <w:sz w:val="32"/>
          <w:szCs w:val="32"/>
        </w:rPr>
        <w:t>附</w:t>
      </w:r>
      <w:r w:rsidRPr="00EB0402">
        <w:rPr>
          <w:rFonts w:eastAsia="方正黑体简体"/>
          <w:b w:val="0"/>
          <w:kern w:val="2"/>
          <w:sz w:val="32"/>
          <w:szCs w:val="32"/>
        </w:rPr>
        <w:t xml:space="preserve">   </w:t>
      </w:r>
      <w:r w:rsidRPr="00EB0402">
        <w:rPr>
          <w:rFonts w:eastAsia="方正黑体简体"/>
          <w:b w:val="0"/>
          <w:kern w:val="2"/>
          <w:sz w:val="32"/>
          <w:szCs w:val="32"/>
        </w:rPr>
        <w:t>件</w:t>
      </w:r>
      <w:bookmarkEnd w:id="74"/>
    </w:p>
    <w:p w14:paraId="7999A226" w14:textId="6EEFD0B8" w:rsidR="00802761" w:rsidRPr="00EB0402" w:rsidRDefault="00802761" w:rsidP="00E43256">
      <w:pPr>
        <w:numPr>
          <w:ilvl w:val="0"/>
          <w:numId w:val="13"/>
        </w:numPr>
        <w:spacing w:line="360" w:lineRule="auto"/>
        <w:jc w:val="both"/>
        <w:rPr>
          <w:rFonts w:ascii="Arial" w:hAnsi="Arial" w:cs="Arial"/>
          <w:sz w:val="21"/>
          <w:szCs w:val="21"/>
        </w:rPr>
      </w:pPr>
      <w:r w:rsidRPr="00EB0402">
        <w:rPr>
          <w:rFonts w:ascii="Arial" w:hAnsi="Arial" w:cs="Arial"/>
          <w:sz w:val="21"/>
          <w:szCs w:val="21"/>
        </w:rPr>
        <w:t>《估价委托书》复印件</w:t>
      </w:r>
    </w:p>
    <w:p w14:paraId="15EE9706" w14:textId="77777777" w:rsidR="00802761" w:rsidRPr="00EB0402" w:rsidRDefault="00802761" w:rsidP="00E43256">
      <w:pPr>
        <w:numPr>
          <w:ilvl w:val="0"/>
          <w:numId w:val="13"/>
        </w:numPr>
        <w:spacing w:line="360" w:lineRule="auto"/>
        <w:jc w:val="both"/>
        <w:rPr>
          <w:rFonts w:ascii="Arial" w:hAnsi="Arial" w:cs="Arial"/>
          <w:sz w:val="21"/>
          <w:szCs w:val="21"/>
        </w:rPr>
      </w:pPr>
      <w:r w:rsidRPr="00EB0402">
        <w:rPr>
          <w:rFonts w:ascii="Arial" w:hAnsi="Arial" w:cs="Arial"/>
          <w:sz w:val="21"/>
          <w:szCs w:val="21"/>
        </w:rPr>
        <w:t>估价对象所在位置示意图</w:t>
      </w:r>
    </w:p>
    <w:p w14:paraId="7D248789" w14:textId="77777777" w:rsidR="00802761" w:rsidRPr="00EB0402" w:rsidRDefault="00802761" w:rsidP="00E43256">
      <w:pPr>
        <w:numPr>
          <w:ilvl w:val="0"/>
          <w:numId w:val="13"/>
        </w:numPr>
        <w:spacing w:line="360" w:lineRule="auto"/>
        <w:jc w:val="both"/>
        <w:rPr>
          <w:rFonts w:ascii="Arial" w:hAnsi="Arial" w:cs="Arial"/>
          <w:sz w:val="21"/>
          <w:szCs w:val="21"/>
        </w:rPr>
      </w:pPr>
      <w:r w:rsidRPr="00EB0402">
        <w:rPr>
          <w:rFonts w:ascii="Arial" w:hAnsi="Arial" w:cs="Arial"/>
          <w:sz w:val="21"/>
          <w:szCs w:val="21"/>
        </w:rPr>
        <w:t>估价对象现状照片</w:t>
      </w:r>
    </w:p>
    <w:p w14:paraId="52CE8AB3" w14:textId="77777777" w:rsidR="006C1C1A" w:rsidRPr="00EB0402" w:rsidRDefault="006C1C1A" w:rsidP="006C1C1A">
      <w:pPr>
        <w:numPr>
          <w:ilvl w:val="0"/>
          <w:numId w:val="13"/>
        </w:numPr>
        <w:spacing w:line="360" w:lineRule="auto"/>
        <w:jc w:val="both"/>
        <w:rPr>
          <w:rFonts w:ascii="Arial" w:hAnsi="Arial" w:cs="Arial"/>
          <w:kern w:val="2"/>
          <w:sz w:val="21"/>
          <w:szCs w:val="21"/>
        </w:rPr>
      </w:pPr>
      <w:r w:rsidRPr="00EB0402">
        <w:rPr>
          <w:rFonts w:ascii="Arial" w:hAnsi="Arial" w:cs="Arial" w:hint="eastAsia"/>
          <w:kern w:val="2"/>
          <w:sz w:val="21"/>
          <w:szCs w:val="21"/>
        </w:rPr>
        <w:t>《关于北京海创英才安居置业有限公司瀛海镇集体经营性建设用地</w:t>
      </w:r>
      <w:r w:rsidRPr="00EB0402">
        <w:rPr>
          <w:rFonts w:ascii="Arial" w:hAnsi="Arial" w:cs="Arial" w:hint="eastAsia"/>
          <w:kern w:val="2"/>
          <w:sz w:val="21"/>
          <w:szCs w:val="21"/>
        </w:rPr>
        <w:t xml:space="preserve"> YZ00-0803-0012</w:t>
      </w:r>
      <w:r w:rsidRPr="00EB0402">
        <w:rPr>
          <w:rFonts w:ascii="Arial" w:hAnsi="Arial" w:cs="Arial" w:hint="eastAsia"/>
          <w:kern w:val="2"/>
          <w:sz w:val="21"/>
          <w:szCs w:val="21"/>
        </w:rPr>
        <w:t>地块</w:t>
      </w:r>
      <w:r w:rsidRPr="00EB0402">
        <w:rPr>
          <w:rFonts w:ascii="Arial" w:hAnsi="Arial" w:cs="Arial" w:hint="eastAsia"/>
          <w:kern w:val="2"/>
          <w:sz w:val="21"/>
          <w:szCs w:val="21"/>
        </w:rPr>
        <w:t>(</w:t>
      </w:r>
      <w:r w:rsidRPr="00EB0402">
        <w:rPr>
          <w:rFonts w:ascii="Arial" w:hAnsi="Arial" w:cs="Arial" w:hint="eastAsia"/>
          <w:kern w:val="2"/>
          <w:sz w:val="21"/>
          <w:szCs w:val="21"/>
        </w:rPr>
        <w:t>经开区国际人才社区</w:t>
      </w:r>
      <w:r w:rsidRPr="00EB0402">
        <w:rPr>
          <w:rFonts w:ascii="Arial" w:hAnsi="Arial" w:cs="Arial" w:hint="eastAsia"/>
          <w:kern w:val="2"/>
          <w:sz w:val="21"/>
          <w:szCs w:val="21"/>
        </w:rPr>
        <w:t>1</w:t>
      </w:r>
      <w:r w:rsidRPr="00EB0402">
        <w:rPr>
          <w:rFonts w:ascii="Arial" w:hAnsi="Arial" w:cs="Arial" w:hint="eastAsia"/>
          <w:kern w:val="2"/>
          <w:sz w:val="21"/>
          <w:szCs w:val="21"/>
        </w:rPr>
        <w:t>号地块</w:t>
      </w:r>
      <w:r w:rsidRPr="00EB0402">
        <w:rPr>
          <w:rFonts w:ascii="Arial" w:hAnsi="Arial" w:cs="Arial" w:hint="eastAsia"/>
          <w:kern w:val="2"/>
          <w:sz w:val="21"/>
          <w:szCs w:val="21"/>
        </w:rPr>
        <w:t>)</w:t>
      </w:r>
      <w:r w:rsidRPr="00EB0402">
        <w:rPr>
          <w:rFonts w:ascii="Arial" w:hAnsi="Arial" w:cs="Arial" w:hint="eastAsia"/>
          <w:kern w:val="2"/>
          <w:sz w:val="21"/>
          <w:szCs w:val="21"/>
        </w:rPr>
        <w:t>项目核准的批复》</w:t>
      </w:r>
      <w:r w:rsidRPr="00EB0402">
        <w:rPr>
          <w:rFonts w:ascii="Arial" w:hAnsi="Arial" w:cs="Arial" w:hint="eastAsia"/>
          <w:kern w:val="2"/>
          <w:sz w:val="21"/>
          <w:szCs w:val="21"/>
        </w:rPr>
        <w:t>(</w:t>
      </w:r>
      <w:proofErr w:type="gramStart"/>
      <w:r w:rsidRPr="00EB0402">
        <w:rPr>
          <w:rFonts w:ascii="Arial" w:hAnsi="Arial" w:cs="Arial" w:hint="eastAsia"/>
          <w:kern w:val="2"/>
          <w:sz w:val="21"/>
          <w:szCs w:val="21"/>
        </w:rPr>
        <w:t>京技审批</w:t>
      </w:r>
      <w:proofErr w:type="gramEnd"/>
      <w:r w:rsidRPr="00EB0402">
        <w:rPr>
          <w:rFonts w:ascii="Arial" w:hAnsi="Arial" w:cs="Arial" w:hint="eastAsia"/>
          <w:kern w:val="2"/>
          <w:sz w:val="21"/>
          <w:szCs w:val="21"/>
        </w:rPr>
        <w:t>(</w:t>
      </w:r>
      <w:r w:rsidRPr="00EB0402">
        <w:rPr>
          <w:rFonts w:ascii="Arial" w:hAnsi="Arial" w:cs="Arial" w:hint="eastAsia"/>
          <w:kern w:val="2"/>
          <w:sz w:val="21"/>
          <w:szCs w:val="21"/>
        </w:rPr>
        <w:t>核</w:t>
      </w:r>
      <w:r w:rsidRPr="00EB0402">
        <w:rPr>
          <w:rFonts w:ascii="Arial" w:hAnsi="Arial" w:cs="Arial" w:hint="eastAsia"/>
          <w:kern w:val="2"/>
          <w:sz w:val="21"/>
          <w:szCs w:val="21"/>
        </w:rPr>
        <w:t>)[2022]1</w:t>
      </w:r>
      <w:r w:rsidRPr="00EB0402">
        <w:rPr>
          <w:rFonts w:ascii="Arial" w:hAnsi="Arial" w:cs="Arial" w:hint="eastAsia"/>
          <w:kern w:val="2"/>
          <w:sz w:val="21"/>
          <w:szCs w:val="21"/>
        </w:rPr>
        <w:t>号</w:t>
      </w:r>
      <w:r w:rsidRPr="00EB0402">
        <w:rPr>
          <w:rFonts w:ascii="Arial" w:hAnsi="Arial" w:cs="Arial" w:hint="eastAsia"/>
          <w:kern w:val="2"/>
          <w:sz w:val="21"/>
          <w:szCs w:val="21"/>
        </w:rPr>
        <w:t>)</w:t>
      </w:r>
      <w:r w:rsidRPr="00EB0402">
        <w:rPr>
          <w:rFonts w:ascii="Arial" w:hAnsi="Arial" w:cs="Arial" w:hint="eastAsia"/>
          <w:kern w:val="2"/>
          <w:sz w:val="21"/>
          <w:szCs w:val="21"/>
        </w:rPr>
        <w:t>复印件</w:t>
      </w:r>
    </w:p>
    <w:p w14:paraId="58ABDF59" w14:textId="77777777" w:rsidR="006C1C1A" w:rsidRPr="00EB0402" w:rsidRDefault="006C1C1A" w:rsidP="006C1C1A">
      <w:pPr>
        <w:numPr>
          <w:ilvl w:val="0"/>
          <w:numId w:val="13"/>
        </w:numPr>
        <w:spacing w:line="360" w:lineRule="auto"/>
        <w:jc w:val="both"/>
        <w:rPr>
          <w:rFonts w:ascii="Arial" w:hAnsi="Arial" w:cs="Arial"/>
          <w:kern w:val="2"/>
          <w:sz w:val="21"/>
          <w:szCs w:val="21"/>
        </w:rPr>
      </w:pPr>
      <w:r w:rsidRPr="00EB0402">
        <w:rPr>
          <w:rFonts w:ascii="Arial" w:hAnsi="Arial" w:cs="Arial" w:hint="eastAsia"/>
          <w:kern w:val="2"/>
          <w:sz w:val="21"/>
          <w:szCs w:val="21"/>
        </w:rPr>
        <w:t>《不动产权证书》</w:t>
      </w:r>
      <w:r w:rsidRPr="00EB0402">
        <w:rPr>
          <w:rFonts w:ascii="Arial" w:hAnsi="Arial" w:cs="Arial" w:hint="eastAsia"/>
          <w:kern w:val="2"/>
          <w:sz w:val="21"/>
          <w:szCs w:val="21"/>
        </w:rPr>
        <w:t>[</w:t>
      </w:r>
      <w:r w:rsidRPr="00EB0402">
        <w:rPr>
          <w:rFonts w:ascii="Arial" w:hAnsi="Arial" w:cs="Arial" w:hint="eastAsia"/>
          <w:kern w:val="2"/>
          <w:sz w:val="21"/>
          <w:szCs w:val="21"/>
        </w:rPr>
        <w:t>京（</w:t>
      </w:r>
      <w:r w:rsidRPr="00EB0402">
        <w:rPr>
          <w:rFonts w:ascii="Arial" w:hAnsi="Arial" w:cs="Arial" w:hint="eastAsia"/>
          <w:kern w:val="2"/>
          <w:sz w:val="21"/>
          <w:szCs w:val="21"/>
        </w:rPr>
        <w:t>2022</w:t>
      </w:r>
      <w:r w:rsidRPr="00EB0402">
        <w:rPr>
          <w:rFonts w:ascii="Arial" w:hAnsi="Arial" w:cs="Arial" w:hint="eastAsia"/>
          <w:kern w:val="2"/>
          <w:sz w:val="21"/>
          <w:szCs w:val="21"/>
        </w:rPr>
        <w:t>）大不动产权第</w:t>
      </w:r>
      <w:r w:rsidRPr="00EB0402">
        <w:rPr>
          <w:rFonts w:ascii="Arial" w:hAnsi="Arial" w:cs="Arial" w:hint="eastAsia"/>
          <w:kern w:val="2"/>
          <w:sz w:val="21"/>
          <w:szCs w:val="21"/>
        </w:rPr>
        <w:t>0011392</w:t>
      </w:r>
      <w:r w:rsidRPr="00EB0402">
        <w:rPr>
          <w:rFonts w:ascii="Arial" w:hAnsi="Arial" w:cs="Arial" w:hint="eastAsia"/>
          <w:kern w:val="2"/>
          <w:sz w:val="21"/>
          <w:szCs w:val="21"/>
        </w:rPr>
        <w:t>号</w:t>
      </w:r>
      <w:r w:rsidRPr="00EB0402">
        <w:rPr>
          <w:rFonts w:ascii="Arial" w:hAnsi="Arial" w:cs="Arial" w:hint="eastAsia"/>
          <w:kern w:val="2"/>
          <w:sz w:val="21"/>
          <w:szCs w:val="21"/>
        </w:rPr>
        <w:t>]</w:t>
      </w:r>
      <w:r w:rsidRPr="00EB0402">
        <w:rPr>
          <w:rFonts w:ascii="Arial" w:hAnsi="Arial" w:cs="Arial" w:hint="eastAsia"/>
          <w:kern w:val="2"/>
          <w:sz w:val="21"/>
          <w:szCs w:val="21"/>
        </w:rPr>
        <w:t>复印件</w:t>
      </w:r>
    </w:p>
    <w:p w14:paraId="54A44FDE" w14:textId="77777777" w:rsidR="006C1C1A" w:rsidRPr="00EB0402" w:rsidRDefault="006C1C1A" w:rsidP="006C1C1A">
      <w:pPr>
        <w:numPr>
          <w:ilvl w:val="0"/>
          <w:numId w:val="13"/>
        </w:numPr>
        <w:spacing w:line="360" w:lineRule="auto"/>
        <w:jc w:val="both"/>
        <w:rPr>
          <w:rFonts w:ascii="Arial" w:hAnsi="Arial" w:cs="Arial"/>
          <w:kern w:val="2"/>
          <w:sz w:val="21"/>
          <w:szCs w:val="21"/>
        </w:rPr>
      </w:pPr>
      <w:r w:rsidRPr="00EB0402">
        <w:rPr>
          <w:rFonts w:ascii="Arial" w:hAnsi="Arial" w:cs="Arial" w:hint="eastAsia"/>
          <w:kern w:val="2"/>
          <w:sz w:val="21"/>
          <w:szCs w:val="21"/>
        </w:rPr>
        <w:t>《乡村建设规划许可证》</w:t>
      </w:r>
      <w:r w:rsidRPr="00EB0402">
        <w:rPr>
          <w:rFonts w:ascii="Arial" w:hAnsi="Arial" w:cs="Arial" w:hint="eastAsia"/>
          <w:kern w:val="2"/>
          <w:sz w:val="21"/>
          <w:szCs w:val="21"/>
        </w:rPr>
        <w:t>[</w:t>
      </w:r>
      <w:proofErr w:type="gramStart"/>
      <w:r w:rsidRPr="00EB0402">
        <w:rPr>
          <w:rFonts w:ascii="Arial" w:hAnsi="Arial" w:cs="Arial" w:hint="eastAsia"/>
          <w:kern w:val="2"/>
          <w:sz w:val="21"/>
          <w:szCs w:val="21"/>
        </w:rPr>
        <w:t>乡字第</w:t>
      </w:r>
      <w:r w:rsidRPr="00EB0402">
        <w:rPr>
          <w:rFonts w:ascii="Arial" w:hAnsi="Arial" w:cs="Arial" w:hint="eastAsia"/>
          <w:kern w:val="2"/>
          <w:sz w:val="21"/>
          <w:szCs w:val="21"/>
        </w:rPr>
        <w:t>110301202200001</w:t>
      </w:r>
      <w:r w:rsidRPr="00EB0402">
        <w:rPr>
          <w:rFonts w:ascii="Arial" w:hAnsi="Arial" w:cs="Arial" w:hint="eastAsia"/>
          <w:kern w:val="2"/>
          <w:sz w:val="21"/>
          <w:szCs w:val="21"/>
        </w:rPr>
        <w:t>号</w:t>
      </w:r>
      <w:proofErr w:type="gramEnd"/>
      <w:r w:rsidRPr="00EB0402">
        <w:rPr>
          <w:rFonts w:ascii="Arial" w:hAnsi="Arial" w:cs="Arial" w:hint="eastAsia"/>
          <w:kern w:val="2"/>
          <w:sz w:val="21"/>
          <w:szCs w:val="21"/>
        </w:rPr>
        <w:t>2022</w:t>
      </w:r>
      <w:proofErr w:type="gramStart"/>
      <w:r w:rsidRPr="00EB0402">
        <w:rPr>
          <w:rFonts w:ascii="Arial" w:hAnsi="Arial" w:cs="Arial" w:hint="eastAsia"/>
          <w:kern w:val="2"/>
          <w:sz w:val="21"/>
          <w:szCs w:val="21"/>
        </w:rPr>
        <w:t>规</w:t>
      </w:r>
      <w:proofErr w:type="gramEnd"/>
      <w:r w:rsidRPr="00EB0402">
        <w:rPr>
          <w:rFonts w:ascii="Arial" w:hAnsi="Arial" w:cs="Arial" w:hint="eastAsia"/>
          <w:kern w:val="2"/>
          <w:sz w:val="21"/>
          <w:szCs w:val="21"/>
        </w:rPr>
        <w:t>自</w:t>
      </w:r>
      <w:r w:rsidRPr="00EB0402">
        <w:rPr>
          <w:rFonts w:ascii="Arial" w:hAnsi="Arial" w:cs="Arial" w:hint="eastAsia"/>
          <w:kern w:val="2"/>
          <w:sz w:val="21"/>
          <w:szCs w:val="21"/>
        </w:rPr>
        <w:t>(</w:t>
      </w:r>
      <w:r w:rsidRPr="00EB0402">
        <w:rPr>
          <w:rFonts w:ascii="Arial" w:hAnsi="Arial" w:cs="Arial" w:hint="eastAsia"/>
          <w:kern w:val="2"/>
          <w:sz w:val="21"/>
          <w:szCs w:val="21"/>
        </w:rPr>
        <w:t>开</w:t>
      </w:r>
      <w:r w:rsidRPr="00EB0402">
        <w:rPr>
          <w:rFonts w:ascii="Arial" w:hAnsi="Arial" w:cs="Arial" w:hint="eastAsia"/>
          <w:kern w:val="2"/>
          <w:sz w:val="21"/>
          <w:szCs w:val="21"/>
        </w:rPr>
        <w:t>)</w:t>
      </w:r>
      <w:r w:rsidRPr="00EB0402">
        <w:rPr>
          <w:rFonts w:ascii="Arial" w:hAnsi="Arial" w:cs="Arial" w:hint="eastAsia"/>
          <w:kern w:val="2"/>
          <w:sz w:val="21"/>
          <w:szCs w:val="21"/>
        </w:rPr>
        <w:t>乡建字</w:t>
      </w:r>
      <w:r w:rsidRPr="00EB0402">
        <w:rPr>
          <w:rFonts w:ascii="Arial" w:hAnsi="Arial" w:cs="Arial" w:hint="eastAsia"/>
          <w:kern w:val="2"/>
          <w:sz w:val="21"/>
          <w:szCs w:val="21"/>
        </w:rPr>
        <w:t>0001</w:t>
      </w:r>
      <w:r w:rsidRPr="00EB0402">
        <w:rPr>
          <w:rFonts w:ascii="Arial" w:hAnsi="Arial" w:cs="Arial" w:hint="eastAsia"/>
          <w:kern w:val="2"/>
          <w:sz w:val="21"/>
          <w:szCs w:val="21"/>
        </w:rPr>
        <w:t>号</w:t>
      </w:r>
      <w:r w:rsidRPr="00EB0402">
        <w:rPr>
          <w:rFonts w:ascii="Arial" w:hAnsi="Arial" w:cs="Arial" w:hint="eastAsia"/>
          <w:kern w:val="2"/>
          <w:sz w:val="21"/>
          <w:szCs w:val="21"/>
        </w:rPr>
        <w:t>]</w:t>
      </w:r>
      <w:r w:rsidRPr="00EB0402">
        <w:rPr>
          <w:rFonts w:ascii="Arial" w:hAnsi="Arial" w:cs="Arial" w:hint="eastAsia"/>
          <w:kern w:val="2"/>
          <w:sz w:val="21"/>
          <w:szCs w:val="21"/>
        </w:rPr>
        <w:t>复印件</w:t>
      </w:r>
    </w:p>
    <w:p w14:paraId="3E98DF20" w14:textId="35E67DF3" w:rsidR="006C1C1A" w:rsidRPr="00EB0402" w:rsidRDefault="006C1C1A" w:rsidP="006C1C1A">
      <w:pPr>
        <w:numPr>
          <w:ilvl w:val="0"/>
          <w:numId w:val="13"/>
        </w:numPr>
        <w:spacing w:line="360" w:lineRule="auto"/>
        <w:jc w:val="both"/>
        <w:rPr>
          <w:rFonts w:ascii="Arial" w:hAnsi="Arial" w:cs="Arial"/>
          <w:kern w:val="2"/>
          <w:sz w:val="21"/>
          <w:szCs w:val="21"/>
        </w:rPr>
      </w:pPr>
      <w:r w:rsidRPr="00EB0402">
        <w:rPr>
          <w:rFonts w:ascii="Arial" w:hAnsi="Arial" w:cs="Arial" w:hint="eastAsia"/>
          <w:kern w:val="2"/>
          <w:sz w:val="21"/>
          <w:szCs w:val="21"/>
        </w:rPr>
        <w:t>《建筑工程施工许可证》</w:t>
      </w:r>
      <w:r w:rsidR="003924D9" w:rsidRPr="00EB0402">
        <w:rPr>
          <w:rFonts w:ascii="Arial" w:hAnsi="Arial" w:cs="Arial" w:hint="eastAsia"/>
          <w:kern w:val="2"/>
          <w:sz w:val="21"/>
          <w:szCs w:val="21"/>
        </w:rPr>
        <w:t>[</w:t>
      </w:r>
      <w:r w:rsidR="003924D9" w:rsidRPr="00EB0402">
        <w:rPr>
          <w:rFonts w:ascii="Arial" w:hAnsi="Arial" w:cs="Arial" w:hint="eastAsia"/>
          <w:kern w:val="2"/>
          <w:sz w:val="21"/>
          <w:szCs w:val="21"/>
        </w:rPr>
        <w:t>编号</w:t>
      </w:r>
      <w:r w:rsidR="003924D9" w:rsidRPr="00EB0402">
        <w:rPr>
          <w:rFonts w:ascii="Arial" w:hAnsi="Arial" w:cs="Arial" w:hint="eastAsia"/>
          <w:kern w:val="2"/>
          <w:sz w:val="21"/>
          <w:szCs w:val="21"/>
        </w:rPr>
        <w:t>110230202206300101]</w:t>
      </w:r>
      <w:r w:rsidRPr="00EB0402">
        <w:rPr>
          <w:rFonts w:ascii="Arial" w:hAnsi="Arial" w:cs="Arial" w:hint="eastAsia"/>
          <w:kern w:val="2"/>
          <w:sz w:val="21"/>
          <w:szCs w:val="21"/>
        </w:rPr>
        <w:t>复印件</w:t>
      </w:r>
    </w:p>
    <w:p w14:paraId="09B4A28C" w14:textId="77777777" w:rsidR="006C1C1A" w:rsidRPr="00EB0402" w:rsidRDefault="006C1C1A" w:rsidP="006C1C1A">
      <w:pPr>
        <w:numPr>
          <w:ilvl w:val="0"/>
          <w:numId w:val="13"/>
        </w:numPr>
        <w:spacing w:line="360" w:lineRule="auto"/>
        <w:jc w:val="both"/>
        <w:rPr>
          <w:rFonts w:ascii="Arial" w:hAnsi="Arial" w:cs="Arial"/>
          <w:kern w:val="2"/>
          <w:sz w:val="21"/>
          <w:szCs w:val="21"/>
        </w:rPr>
      </w:pPr>
      <w:r w:rsidRPr="00EB0402">
        <w:rPr>
          <w:rFonts w:ascii="Arial" w:hAnsi="Arial" w:cs="Arial" w:hint="eastAsia"/>
          <w:kern w:val="2"/>
          <w:sz w:val="21"/>
          <w:szCs w:val="21"/>
        </w:rPr>
        <w:t>《北京市建设工程竣工联合验收通过意见书》</w:t>
      </w:r>
      <w:r w:rsidRPr="00EB0402">
        <w:rPr>
          <w:rFonts w:ascii="Arial" w:hAnsi="Arial" w:cs="Arial" w:hint="eastAsia"/>
          <w:kern w:val="2"/>
          <w:sz w:val="21"/>
          <w:szCs w:val="21"/>
        </w:rPr>
        <w:t>[</w:t>
      </w:r>
      <w:r w:rsidRPr="00EB0402">
        <w:rPr>
          <w:rFonts w:ascii="Arial" w:hAnsi="Arial" w:cs="Arial" w:hint="eastAsia"/>
          <w:kern w:val="2"/>
          <w:sz w:val="21"/>
          <w:szCs w:val="21"/>
        </w:rPr>
        <w:t>编号：</w:t>
      </w:r>
      <w:proofErr w:type="gramStart"/>
      <w:r w:rsidRPr="00EB0402">
        <w:rPr>
          <w:rFonts w:ascii="Arial" w:hAnsi="Arial" w:cs="Arial" w:hint="eastAsia"/>
          <w:kern w:val="2"/>
          <w:sz w:val="21"/>
          <w:szCs w:val="21"/>
        </w:rPr>
        <w:t>京竣联验</w:t>
      </w:r>
      <w:proofErr w:type="gramEnd"/>
      <w:r w:rsidRPr="00EB0402">
        <w:rPr>
          <w:rFonts w:ascii="Arial" w:hAnsi="Arial" w:cs="Arial" w:hint="eastAsia"/>
          <w:kern w:val="2"/>
          <w:sz w:val="21"/>
          <w:szCs w:val="21"/>
        </w:rPr>
        <w:t>（经）字（</w:t>
      </w:r>
      <w:r w:rsidRPr="00EB0402">
        <w:rPr>
          <w:rFonts w:ascii="Arial" w:hAnsi="Arial" w:cs="Arial" w:hint="eastAsia"/>
          <w:kern w:val="2"/>
          <w:sz w:val="21"/>
          <w:szCs w:val="21"/>
        </w:rPr>
        <w:t>2024</w:t>
      </w:r>
      <w:r w:rsidRPr="00EB0402">
        <w:rPr>
          <w:rFonts w:ascii="Arial" w:hAnsi="Arial" w:cs="Arial" w:hint="eastAsia"/>
          <w:kern w:val="2"/>
          <w:sz w:val="21"/>
          <w:szCs w:val="21"/>
        </w:rPr>
        <w:t>）</w:t>
      </w:r>
      <w:r w:rsidRPr="00EB0402">
        <w:rPr>
          <w:rFonts w:ascii="Arial" w:hAnsi="Arial" w:cs="Arial" w:hint="eastAsia"/>
          <w:kern w:val="2"/>
          <w:sz w:val="21"/>
          <w:szCs w:val="21"/>
        </w:rPr>
        <w:t>1889</w:t>
      </w:r>
      <w:r w:rsidRPr="00EB0402">
        <w:rPr>
          <w:rFonts w:ascii="Arial" w:hAnsi="Arial" w:cs="Arial" w:hint="eastAsia"/>
          <w:kern w:val="2"/>
          <w:sz w:val="21"/>
          <w:szCs w:val="21"/>
        </w:rPr>
        <w:t>号</w:t>
      </w:r>
      <w:r w:rsidRPr="00EB0402">
        <w:rPr>
          <w:rFonts w:ascii="Arial" w:hAnsi="Arial" w:cs="Arial" w:hint="eastAsia"/>
          <w:kern w:val="2"/>
          <w:sz w:val="21"/>
          <w:szCs w:val="21"/>
        </w:rPr>
        <w:t>]</w:t>
      </w:r>
      <w:r w:rsidRPr="00EB0402">
        <w:rPr>
          <w:rFonts w:ascii="Arial" w:hAnsi="Arial" w:cs="Arial" w:hint="eastAsia"/>
          <w:kern w:val="2"/>
          <w:sz w:val="21"/>
          <w:szCs w:val="21"/>
        </w:rPr>
        <w:t>复印件</w:t>
      </w:r>
    </w:p>
    <w:p w14:paraId="71CC991E" w14:textId="77777777" w:rsidR="006C1C1A" w:rsidRPr="00EB0402" w:rsidRDefault="006C1C1A" w:rsidP="006C1C1A">
      <w:pPr>
        <w:numPr>
          <w:ilvl w:val="0"/>
          <w:numId w:val="13"/>
        </w:numPr>
        <w:spacing w:line="360" w:lineRule="auto"/>
        <w:jc w:val="both"/>
        <w:rPr>
          <w:rFonts w:ascii="Arial" w:hAnsi="Arial" w:cs="Arial"/>
          <w:kern w:val="2"/>
          <w:sz w:val="21"/>
          <w:szCs w:val="21"/>
        </w:rPr>
      </w:pPr>
      <w:r w:rsidRPr="00EB0402">
        <w:rPr>
          <w:rFonts w:ascii="Arial" w:hAnsi="Arial" w:cs="Arial" w:hint="eastAsia"/>
          <w:kern w:val="2"/>
          <w:sz w:val="21"/>
          <w:szCs w:val="21"/>
        </w:rPr>
        <w:t>《亦嘉麒麟赋</w:t>
      </w:r>
      <w:r w:rsidRPr="00EB0402">
        <w:rPr>
          <w:rFonts w:ascii="Arial" w:hAnsi="Arial" w:cs="Arial" w:hint="eastAsia"/>
          <w:kern w:val="2"/>
          <w:sz w:val="21"/>
          <w:szCs w:val="21"/>
        </w:rPr>
        <w:t>A</w:t>
      </w:r>
      <w:r w:rsidRPr="00EB0402">
        <w:rPr>
          <w:rFonts w:ascii="Arial" w:hAnsi="Arial" w:cs="Arial" w:hint="eastAsia"/>
          <w:kern w:val="2"/>
          <w:sz w:val="21"/>
          <w:szCs w:val="21"/>
        </w:rPr>
        <w:t>区房源表》</w:t>
      </w:r>
    </w:p>
    <w:p w14:paraId="511AFFF2" w14:textId="1132B0CC" w:rsidR="006C1C1A" w:rsidRPr="00EB0402" w:rsidRDefault="006C1C1A" w:rsidP="006C1C1A">
      <w:pPr>
        <w:numPr>
          <w:ilvl w:val="0"/>
          <w:numId w:val="13"/>
        </w:numPr>
        <w:spacing w:line="360" w:lineRule="auto"/>
        <w:jc w:val="both"/>
        <w:rPr>
          <w:rFonts w:ascii="Arial" w:hAnsi="Arial" w:cs="Arial"/>
          <w:kern w:val="2"/>
          <w:sz w:val="21"/>
          <w:szCs w:val="21"/>
        </w:rPr>
      </w:pPr>
      <w:r w:rsidRPr="00EB0402">
        <w:rPr>
          <w:rFonts w:ascii="Arial" w:hAnsi="Arial" w:cs="Arial" w:hint="eastAsia"/>
          <w:kern w:val="2"/>
          <w:sz w:val="21"/>
          <w:szCs w:val="21"/>
        </w:rPr>
        <w:t>《亦嘉·麒麟赋</w:t>
      </w:r>
      <w:r w:rsidRPr="00EB0402">
        <w:rPr>
          <w:rFonts w:ascii="Arial" w:hAnsi="Arial" w:cs="Arial" w:hint="eastAsia"/>
          <w:kern w:val="2"/>
          <w:sz w:val="21"/>
          <w:szCs w:val="21"/>
        </w:rPr>
        <w:t>A</w:t>
      </w:r>
      <w:r w:rsidRPr="00EB0402">
        <w:rPr>
          <w:rFonts w:ascii="Arial" w:hAnsi="Arial" w:cs="Arial" w:hint="eastAsia"/>
          <w:kern w:val="2"/>
          <w:sz w:val="21"/>
          <w:szCs w:val="21"/>
        </w:rPr>
        <w:t>区装修及家具家电情况说明》复印件</w:t>
      </w:r>
    </w:p>
    <w:p w14:paraId="29803B42" w14:textId="16CC92CF" w:rsidR="00802761" w:rsidRPr="00EB0402" w:rsidRDefault="006C1C1A" w:rsidP="00222B32">
      <w:pPr>
        <w:numPr>
          <w:ilvl w:val="0"/>
          <w:numId w:val="13"/>
        </w:numPr>
        <w:spacing w:line="360" w:lineRule="auto"/>
        <w:jc w:val="both"/>
        <w:rPr>
          <w:rFonts w:ascii="Arial" w:hAnsi="Arial" w:cs="Arial"/>
          <w:sz w:val="21"/>
          <w:szCs w:val="21"/>
        </w:rPr>
      </w:pPr>
      <w:r w:rsidRPr="00EB0402">
        <w:rPr>
          <w:rFonts w:ascii="Arial" w:hAnsi="Arial" w:cs="Arial" w:hint="eastAsia"/>
          <w:kern w:val="2"/>
          <w:sz w:val="21"/>
          <w:szCs w:val="21"/>
        </w:rPr>
        <w:t>《亦嘉·麒麟赋</w:t>
      </w:r>
      <w:r w:rsidRPr="00EB0402">
        <w:rPr>
          <w:rFonts w:ascii="Arial" w:hAnsi="Arial" w:cs="Arial" w:hint="eastAsia"/>
          <w:kern w:val="2"/>
          <w:sz w:val="21"/>
          <w:szCs w:val="21"/>
        </w:rPr>
        <w:t>A</w:t>
      </w:r>
      <w:r w:rsidRPr="00EB0402">
        <w:rPr>
          <w:rFonts w:ascii="Arial" w:hAnsi="Arial" w:cs="Arial" w:hint="eastAsia"/>
          <w:kern w:val="2"/>
          <w:sz w:val="21"/>
          <w:szCs w:val="21"/>
        </w:rPr>
        <w:t>区运营及配套标准》复印件</w:t>
      </w:r>
    </w:p>
    <w:p w14:paraId="376E1285" w14:textId="77777777" w:rsidR="00802761" w:rsidRPr="00EB0402" w:rsidRDefault="00802761" w:rsidP="00E43256">
      <w:pPr>
        <w:numPr>
          <w:ilvl w:val="0"/>
          <w:numId w:val="13"/>
        </w:numPr>
        <w:spacing w:line="360" w:lineRule="auto"/>
        <w:jc w:val="both"/>
        <w:rPr>
          <w:rFonts w:ascii="Arial" w:hAnsi="Arial" w:cs="Arial"/>
          <w:sz w:val="21"/>
          <w:szCs w:val="21"/>
        </w:rPr>
      </w:pPr>
      <w:r w:rsidRPr="00EB0402">
        <w:rPr>
          <w:rFonts w:ascii="Arial" w:hAnsi="Arial" w:cs="Arial"/>
          <w:sz w:val="21"/>
          <w:szCs w:val="21"/>
        </w:rPr>
        <w:t>房地产估价机构《营业执照（副本）》复印件</w:t>
      </w:r>
    </w:p>
    <w:p w14:paraId="14C943FF" w14:textId="77777777" w:rsidR="00802761" w:rsidRPr="00EB0402" w:rsidRDefault="00802761" w:rsidP="00E43256">
      <w:pPr>
        <w:numPr>
          <w:ilvl w:val="0"/>
          <w:numId w:val="13"/>
        </w:numPr>
        <w:spacing w:line="360" w:lineRule="auto"/>
        <w:jc w:val="both"/>
        <w:rPr>
          <w:rFonts w:ascii="Arial" w:hAnsi="Arial" w:cs="Arial"/>
          <w:sz w:val="21"/>
          <w:szCs w:val="21"/>
        </w:rPr>
      </w:pPr>
      <w:r w:rsidRPr="00EB0402">
        <w:rPr>
          <w:rFonts w:ascii="Arial" w:hAnsi="Arial" w:cs="Arial"/>
          <w:sz w:val="21"/>
          <w:szCs w:val="21"/>
        </w:rPr>
        <w:t>房地产估价机构资质证书复印件</w:t>
      </w:r>
    </w:p>
    <w:p w14:paraId="084252A6" w14:textId="77777777" w:rsidR="00802761" w:rsidRPr="00EB0402" w:rsidRDefault="00802761" w:rsidP="00E43256">
      <w:pPr>
        <w:numPr>
          <w:ilvl w:val="0"/>
          <w:numId w:val="13"/>
        </w:numPr>
        <w:spacing w:line="360" w:lineRule="auto"/>
        <w:jc w:val="both"/>
        <w:rPr>
          <w:rFonts w:ascii="Arial" w:hAnsi="Arial" w:cs="Arial"/>
          <w:sz w:val="21"/>
          <w:szCs w:val="21"/>
        </w:rPr>
      </w:pPr>
      <w:r w:rsidRPr="00EB0402">
        <w:rPr>
          <w:rFonts w:ascii="Arial" w:hAnsi="Arial" w:cs="Arial"/>
          <w:sz w:val="21"/>
          <w:szCs w:val="21"/>
        </w:rPr>
        <w:t>评估专业人员执业证书复印件</w:t>
      </w:r>
    </w:p>
    <w:sectPr w:rsidR="00802761" w:rsidRPr="00EB0402">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6667E" w14:textId="77777777" w:rsidR="001227B0" w:rsidRDefault="001227B0">
      <w:pPr>
        <w:spacing w:line="240" w:lineRule="auto"/>
      </w:pPr>
      <w:r>
        <w:separator/>
      </w:r>
    </w:p>
  </w:endnote>
  <w:endnote w:type="continuationSeparator" w:id="0">
    <w:p w14:paraId="32B2F834" w14:textId="77777777" w:rsidR="001227B0" w:rsidRDefault="001227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FC078" w14:textId="77777777" w:rsidR="00215244" w:rsidRDefault="00215244">
    <w:pPr>
      <w:pStyle w:val="ae"/>
      <w:framePr w:wrap="around" w:vAnchor="text" w:hAnchor="margin" w:xAlign="center" w:y="1"/>
      <w:rPr>
        <w:rStyle w:val="af7"/>
      </w:rPr>
    </w:pPr>
    <w:r>
      <w:fldChar w:fldCharType="begin"/>
    </w:r>
    <w:r>
      <w:rPr>
        <w:rStyle w:val="af7"/>
      </w:rPr>
      <w:instrText xml:space="preserve">PAGE  </w:instrText>
    </w:r>
    <w:r>
      <w:fldChar w:fldCharType="end"/>
    </w:r>
  </w:p>
  <w:p w14:paraId="0AA767BB" w14:textId="77777777" w:rsidR="00215244" w:rsidRDefault="00215244">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482B9" w14:textId="77777777" w:rsidR="00215244" w:rsidRDefault="00215244">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215244">
      <w:rPr>
        <w:rFonts w:ascii="Arial" w:hAnsi="Arial" w:cs="Arial"/>
        <w:noProof/>
        <w:lang w:val="zh-CN"/>
      </w:rPr>
      <w:t>8</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6D1BD" w14:textId="77777777" w:rsidR="00215244" w:rsidRDefault="00215244">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6EEED" w14:textId="77777777" w:rsidR="00215244" w:rsidRDefault="00215244">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7F98F0C8" w14:textId="77777777" w:rsidR="00215244" w:rsidRDefault="00215244">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1C9AB" w14:textId="77777777" w:rsidR="00215244" w:rsidRDefault="00215244">
    <w:pPr>
      <w:pStyle w:val="ae"/>
      <w:framePr w:wrap="around" w:vAnchor="text" w:hAnchor="margin" w:xAlign="center" w:y="1"/>
      <w:rPr>
        <w:rStyle w:val="af7"/>
      </w:rPr>
    </w:pPr>
    <w:r>
      <w:fldChar w:fldCharType="begin"/>
    </w:r>
    <w:r>
      <w:rPr>
        <w:rStyle w:val="af7"/>
      </w:rPr>
      <w:instrText xml:space="preserve">PAGE  </w:instrText>
    </w:r>
    <w:r>
      <w:fldChar w:fldCharType="end"/>
    </w:r>
  </w:p>
  <w:p w14:paraId="2D12709D" w14:textId="77777777" w:rsidR="00215244" w:rsidRDefault="00215244">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23406" w14:textId="77777777" w:rsidR="00215244" w:rsidRDefault="00215244">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004BCE" w:rsidRPr="00004BCE">
      <w:rPr>
        <w:rFonts w:ascii="Arial" w:hAnsi="Arial"/>
        <w:noProof/>
        <w:lang w:val="zh-CN"/>
      </w:rPr>
      <w:t>53</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F5CAE" w14:textId="77777777" w:rsidR="001227B0" w:rsidRDefault="001227B0">
      <w:pPr>
        <w:spacing w:line="240" w:lineRule="auto"/>
      </w:pPr>
      <w:r>
        <w:separator/>
      </w:r>
    </w:p>
  </w:footnote>
  <w:footnote w:type="continuationSeparator" w:id="0">
    <w:p w14:paraId="43F66A35" w14:textId="77777777" w:rsidR="001227B0" w:rsidRDefault="001227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B15B2" w14:textId="15D515AA" w:rsidR="00215244" w:rsidRDefault="00215244">
    <w:pPr>
      <w:pStyle w:val="af0"/>
      <w:pBdr>
        <w:bottom w:val="none" w:sz="0" w:space="0" w:color="auto"/>
      </w:pBdr>
    </w:pPr>
    <w:r>
      <w:rPr>
        <w:noProof/>
      </w:rPr>
      <w:drawing>
        <wp:inline distT="0" distB="0" distL="0" distR="0" wp14:anchorId="2B7BCC4E" wp14:editId="5C71D3BE">
          <wp:extent cx="5909310" cy="290830"/>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1B67E" w14:textId="32052085" w:rsidR="00215244" w:rsidRDefault="00215244">
    <w:pPr>
      <w:pStyle w:val="af0"/>
      <w:pBdr>
        <w:bottom w:val="none" w:sz="0" w:space="0" w:color="auto"/>
      </w:pBdr>
      <w:jc w:val="both"/>
      <w:rPr>
        <w:rFonts w:ascii="楷体_GB2312" w:eastAsia="楷体_GB2312"/>
        <w:color w:val="FF0000"/>
        <w:spacing w:val="-20"/>
        <w:sz w:val="21"/>
      </w:rPr>
    </w:pPr>
    <w:r>
      <w:rPr>
        <w:noProof/>
      </w:rPr>
      <w:drawing>
        <wp:inline distT="0" distB="0" distL="0" distR="0" wp14:anchorId="0332BE11" wp14:editId="4E587173">
          <wp:extent cx="5909310" cy="290830"/>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4B98D" w14:textId="50D8EB25" w:rsidR="00215244" w:rsidRDefault="00215244">
    <w:pPr>
      <w:pStyle w:val="af0"/>
    </w:pPr>
    <w:r>
      <w:rPr>
        <w:noProof/>
      </w:rPr>
      <w:drawing>
        <wp:inline distT="0" distB="0" distL="0" distR="0" wp14:anchorId="4CB2420E" wp14:editId="76B31FD3">
          <wp:extent cx="5507355" cy="290830"/>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9083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644C" w14:textId="77777777" w:rsidR="00215244" w:rsidRDefault="00215244">
    <w:pPr>
      <w:pStyle w:val="af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93498" w14:textId="13D0F8D2" w:rsidR="00215244" w:rsidRDefault="00215244">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D9CEF8C" wp14:editId="3F3949CC">
          <wp:extent cx="5909310" cy="290830"/>
          <wp:effectExtent l="0" t="0" r="0" b="0"/>
          <wp:docPr id="2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BAC6C" w14:textId="77777777" w:rsidR="00215244" w:rsidRDefault="00215244">
    <w:pPr>
      <w:pStyle w:val="af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B4305" w14:textId="77777777" w:rsidR="00215244" w:rsidRDefault="00215244">
    <w:pPr>
      <w:pStyle w:val="af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E1F21" w14:textId="5124D9C5" w:rsidR="00215244" w:rsidRDefault="00215244">
    <w:pPr>
      <w:pStyle w:val="af0"/>
      <w:pBdr>
        <w:bottom w:val="none" w:sz="0" w:space="0" w:color="auto"/>
      </w:pBdr>
    </w:pPr>
    <w:r>
      <w:rPr>
        <w:noProof/>
      </w:rPr>
      <w:drawing>
        <wp:inline distT="0" distB="0" distL="0" distR="0" wp14:anchorId="389EC43F" wp14:editId="1C53AD1C">
          <wp:extent cx="5909310" cy="290830"/>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F6521" w14:textId="77777777" w:rsidR="00215244" w:rsidRDefault="00215244">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3C83B" w14:textId="77777777" w:rsidR="00215244" w:rsidRDefault="00215244">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26C2" w14:textId="77777777" w:rsidR="00215244" w:rsidRDefault="00215244">
    <w:pPr>
      <w:pStyle w:val="af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C3687" w14:textId="76CF9B56" w:rsidR="00215244" w:rsidRDefault="00215244">
    <w:pPr>
      <w:pStyle w:val="af0"/>
      <w:pBdr>
        <w:bottom w:val="none" w:sz="0" w:space="0" w:color="auto"/>
      </w:pBdr>
      <w:jc w:val="both"/>
      <w:rPr>
        <w:rFonts w:ascii="楷体_GB2312" w:eastAsia="楷体_GB2312"/>
        <w:color w:val="FF0000"/>
        <w:spacing w:val="-20"/>
        <w:sz w:val="21"/>
      </w:rPr>
    </w:pPr>
    <w:r>
      <w:rPr>
        <w:noProof/>
      </w:rPr>
      <w:drawing>
        <wp:inline distT="0" distB="0" distL="0" distR="0" wp14:anchorId="4759A01B" wp14:editId="5C6DAE96">
          <wp:extent cx="5909310" cy="290830"/>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001A9" w14:textId="77777777" w:rsidR="00215244" w:rsidRDefault="00215244">
    <w:pPr>
      <w:pStyle w:val="af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C2DA4" w14:textId="77777777" w:rsidR="00215244" w:rsidRDefault="00215244">
    <w:pPr>
      <w:pStyle w:val="af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19716" w14:textId="2BBDB7E6" w:rsidR="00215244" w:rsidRDefault="00215244">
    <w:pPr>
      <w:pStyle w:val="af0"/>
      <w:pBdr>
        <w:bottom w:val="none" w:sz="0" w:space="0" w:color="auto"/>
      </w:pBdr>
    </w:pPr>
    <w:r>
      <w:rPr>
        <w:noProof/>
      </w:rPr>
      <w:drawing>
        <wp:inline distT="0" distB="0" distL="0" distR="0" wp14:anchorId="5460087E" wp14:editId="409B955C">
          <wp:extent cx="5909310" cy="29083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73790" w14:textId="77777777" w:rsidR="00215244" w:rsidRDefault="00215244">
    <w:pPr>
      <w:pStyle w:val="af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4A6B3" w14:textId="77777777" w:rsidR="00215244" w:rsidRDefault="00215244">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F4570E6"/>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5"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919362882">
    <w:abstractNumId w:val="12"/>
  </w:num>
  <w:num w:numId="2" w16cid:durableId="113913174">
    <w:abstractNumId w:val="4"/>
  </w:num>
  <w:num w:numId="3" w16cid:durableId="1786994448">
    <w:abstractNumId w:val="11"/>
  </w:num>
  <w:num w:numId="4" w16cid:durableId="544608972">
    <w:abstractNumId w:val="3"/>
  </w:num>
  <w:num w:numId="5" w16cid:durableId="876165567">
    <w:abstractNumId w:val="10"/>
  </w:num>
  <w:num w:numId="6" w16cid:durableId="1293832278">
    <w:abstractNumId w:val="9"/>
  </w:num>
  <w:num w:numId="7" w16cid:durableId="1509826585">
    <w:abstractNumId w:val="8"/>
  </w:num>
  <w:num w:numId="8" w16cid:durableId="2044208117">
    <w:abstractNumId w:val="7"/>
  </w:num>
  <w:num w:numId="9" w16cid:durableId="433091954">
    <w:abstractNumId w:val="5"/>
  </w:num>
  <w:num w:numId="10" w16cid:durableId="1174682154">
    <w:abstractNumId w:val="0"/>
  </w:num>
  <w:num w:numId="11" w16cid:durableId="1003974974">
    <w:abstractNumId w:val="6"/>
  </w:num>
  <w:num w:numId="12" w16cid:durableId="1009941558">
    <w:abstractNumId w:val="1"/>
  </w:num>
  <w:num w:numId="13" w16cid:durableId="16064984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c0MDA0Y2M0MDhhNzNlZmU5Mjc0OGExNGY4YTUyOGQifQ=="/>
  </w:docVars>
  <w:rsids>
    <w:rsidRoot w:val="00AF4C5B"/>
    <w:rsid w:val="DFFFBE2E"/>
    <w:rsid w:val="00000D1B"/>
    <w:rsid w:val="00001B36"/>
    <w:rsid w:val="00002687"/>
    <w:rsid w:val="00004BCE"/>
    <w:rsid w:val="00004CA5"/>
    <w:rsid w:val="00004D42"/>
    <w:rsid w:val="00006360"/>
    <w:rsid w:val="00006FCA"/>
    <w:rsid w:val="00007F5F"/>
    <w:rsid w:val="0001031A"/>
    <w:rsid w:val="0001101C"/>
    <w:rsid w:val="00011244"/>
    <w:rsid w:val="0001206A"/>
    <w:rsid w:val="0001237C"/>
    <w:rsid w:val="0001354F"/>
    <w:rsid w:val="000138C0"/>
    <w:rsid w:val="000146FB"/>
    <w:rsid w:val="00014AAB"/>
    <w:rsid w:val="00014F2D"/>
    <w:rsid w:val="00014FF0"/>
    <w:rsid w:val="000153E4"/>
    <w:rsid w:val="000159CB"/>
    <w:rsid w:val="000164F9"/>
    <w:rsid w:val="0001651B"/>
    <w:rsid w:val="0001714F"/>
    <w:rsid w:val="00017AA7"/>
    <w:rsid w:val="00022039"/>
    <w:rsid w:val="00022827"/>
    <w:rsid w:val="00024420"/>
    <w:rsid w:val="00024DA6"/>
    <w:rsid w:val="000257D8"/>
    <w:rsid w:val="00027D53"/>
    <w:rsid w:val="00030603"/>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D4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B17"/>
    <w:rsid w:val="00053DFF"/>
    <w:rsid w:val="00054E24"/>
    <w:rsid w:val="000552B7"/>
    <w:rsid w:val="0005586F"/>
    <w:rsid w:val="00055AC0"/>
    <w:rsid w:val="00055D18"/>
    <w:rsid w:val="00057D66"/>
    <w:rsid w:val="00060499"/>
    <w:rsid w:val="0006270D"/>
    <w:rsid w:val="00063003"/>
    <w:rsid w:val="000639A8"/>
    <w:rsid w:val="00063B26"/>
    <w:rsid w:val="000647E7"/>
    <w:rsid w:val="0006530A"/>
    <w:rsid w:val="00065379"/>
    <w:rsid w:val="00065A67"/>
    <w:rsid w:val="000677C9"/>
    <w:rsid w:val="000719FC"/>
    <w:rsid w:val="000728BE"/>
    <w:rsid w:val="00072BA6"/>
    <w:rsid w:val="000742ED"/>
    <w:rsid w:val="00076979"/>
    <w:rsid w:val="00077930"/>
    <w:rsid w:val="000802B7"/>
    <w:rsid w:val="00080845"/>
    <w:rsid w:val="00080ED6"/>
    <w:rsid w:val="00081E5C"/>
    <w:rsid w:val="00081E6A"/>
    <w:rsid w:val="00081F03"/>
    <w:rsid w:val="00082C75"/>
    <w:rsid w:val="00082D1A"/>
    <w:rsid w:val="000831DD"/>
    <w:rsid w:val="00083529"/>
    <w:rsid w:val="00084265"/>
    <w:rsid w:val="00085075"/>
    <w:rsid w:val="000851E1"/>
    <w:rsid w:val="00085690"/>
    <w:rsid w:val="00086206"/>
    <w:rsid w:val="00086655"/>
    <w:rsid w:val="00086DF3"/>
    <w:rsid w:val="00086FC1"/>
    <w:rsid w:val="00090ADF"/>
    <w:rsid w:val="00090B68"/>
    <w:rsid w:val="00091111"/>
    <w:rsid w:val="00091679"/>
    <w:rsid w:val="00091746"/>
    <w:rsid w:val="00092416"/>
    <w:rsid w:val="00092F3C"/>
    <w:rsid w:val="00093D2A"/>
    <w:rsid w:val="0009464C"/>
    <w:rsid w:val="00095EB9"/>
    <w:rsid w:val="000A096F"/>
    <w:rsid w:val="000A1B10"/>
    <w:rsid w:val="000A1EC0"/>
    <w:rsid w:val="000A1F17"/>
    <w:rsid w:val="000A28DB"/>
    <w:rsid w:val="000A32E4"/>
    <w:rsid w:val="000A4345"/>
    <w:rsid w:val="000A4D84"/>
    <w:rsid w:val="000A6867"/>
    <w:rsid w:val="000B020C"/>
    <w:rsid w:val="000B0322"/>
    <w:rsid w:val="000B060E"/>
    <w:rsid w:val="000B22DA"/>
    <w:rsid w:val="000B486A"/>
    <w:rsid w:val="000B5EE7"/>
    <w:rsid w:val="000B6E5A"/>
    <w:rsid w:val="000B6E74"/>
    <w:rsid w:val="000B7C3D"/>
    <w:rsid w:val="000B7E14"/>
    <w:rsid w:val="000C1970"/>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D53"/>
    <w:rsid w:val="000D4743"/>
    <w:rsid w:val="000D51B9"/>
    <w:rsid w:val="000D5712"/>
    <w:rsid w:val="000D62AF"/>
    <w:rsid w:val="000D6579"/>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E7AEC"/>
    <w:rsid w:val="000F06A6"/>
    <w:rsid w:val="000F25E0"/>
    <w:rsid w:val="000F27AA"/>
    <w:rsid w:val="000F3ED9"/>
    <w:rsid w:val="000F47CA"/>
    <w:rsid w:val="000F5732"/>
    <w:rsid w:val="000F5B72"/>
    <w:rsid w:val="000F6C95"/>
    <w:rsid w:val="000F746A"/>
    <w:rsid w:val="00102861"/>
    <w:rsid w:val="00103AC3"/>
    <w:rsid w:val="00104428"/>
    <w:rsid w:val="00106495"/>
    <w:rsid w:val="00106CCE"/>
    <w:rsid w:val="001070F4"/>
    <w:rsid w:val="00110932"/>
    <w:rsid w:val="00112C6B"/>
    <w:rsid w:val="00113F1B"/>
    <w:rsid w:val="001160DA"/>
    <w:rsid w:val="0011651C"/>
    <w:rsid w:val="00116B93"/>
    <w:rsid w:val="00120067"/>
    <w:rsid w:val="001201A8"/>
    <w:rsid w:val="00120874"/>
    <w:rsid w:val="00120F8B"/>
    <w:rsid w:val="00121EB7"/>
    <w:rsid w:val="00121F4B"/>
    <w:rsid w:val="00122103"/>
    <w:rsid w:val="00122760"/>
    <w:rsid w:val="001227B0"/>
    <w:rsid w:val="00123EF6"/>
    <w:rsid w:val="00124444"/>
    <w:rsid w:val="00124891"/>
    <w:rsid w:val="00124DAE"/>
    <w:rsid w:val="0012550C"/>
    <w:rsid w:val="00126742"/>
    <w:rsid w:val="001267C9"/>
    <w:rsid w:val="00126809"/>
    <w:rsid w:val="00126B02"/>
    <w:rsid w:val="00127BB9"/>
    <w:rsid w:val="00127E1C"/>
    <w:rsid w:val="00130800"/>
    <w:rsid w:val="0013092A"/>
    <w:rsid w:val="001309C4"/>
    <w:rsid w:val="001310D8"/>
    <w:rsid w:val="00131CC1"/>
    <w:rsid w:val="001322D6"/>
    <w:rsid w:val="0013240F"/>
    <w:rsid w:val="00132545"/>
    <w:rsid w:val="001342EB"/>
    <w:rsid w:val="00134710"/>
    <w:rsid w:val="00135492"/>
    <w:rsid w:val="00137B2B"/>
    <w:rsid w:val="001408D4"/>
    <w:rsid w:val="00140B3F"/>
    <w:rsid w:val="0014130C"/>
    <w:rsid w:val="00141D0E"/>
    <w:rsid w:val="001433AC"/>
    <w:rsid w:val="00143742"/>
    <w:rsid w:val="0014445A"/>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5475"/>
    <w:rsid w:val="00156113"/>
    <w:rsid w:val="0015637F"/>
    <w:rsid w:val="0015728F"/>
    <w:rsid w:val="00157438"/>
    <w:rsid w:val="00160DA5"/>
    <w:rsid w:val="001611F2"/>
    <w:rsid w:val="00161A9D"/>
    <w:rsid w:val="0016253C"/>
    <w:rsid w:val="00162718"/>
    <w:rsid w:val="001630FE"/>
    <w:rsid w:val="0016376A"/>
    <w:rsid w:val="00163CEB"/>
    <w:rsid w:val="00164335"/>
    <w:rsid w:val="0016485E"/>
    <w:rsid w:val="00170B7A"/>
    <w:rsid w:val="00170F16"/>
    <w:rsid w:val="00170FF7"/>
    <w:rsid w:val="00171ECC"/>
    <w:rsid w:val="00171F28"/>
    <w:rsid w:val="00172B2A"/>
    <w:rsid w:val="0017359A"/>
    <w:rsid w:val="00174B5A"/>
    <w:rsid w:val="00174FED"/>
    <w:rsid w:val="001752EA"/>
    <w:rsid w:val="00176AB9"/>
    <w:rsid w:val="00177898"/>
    <w:rsid w:val="00177D64"/>
    <w:rsid w:val="00180CEB"/>
    <w:rsid w:val="001811E8"/>
    <w:rsid w:val="00181A56"/>
    <w:rsid w:val="00181B68"/>
    <w:rsid w:val="00181F98"/>
    <w:rsid w:val="0018215B"/>
    <w:rsid w:val="00182645"/>
    <w:rsid w:val="00182F41"/>
    <w:rsid w:val="0018301E"/>
    <w:rsid w:val="00183787"/>
    <w:rsid w:val="0018410F"/>
    <w:rsid w:val="00185200"/>
    <w:rsid w:val="00185D76"/>
    <w:rsid w:val="00186416"/>
    <w:rsid w:val="00186584"/>
    <w:rsid w:val="0018796B"/>
    <w:rsid w:val="00187D2E"/>
    <w:rsid w:val="00191589"/>
    <w:rsid w:val="001932E2"/>
    <w:rsid w:val="0019484B"/>
    <w:rsid w:val="00195B6B"/>
    <w:rsid w:val="00197502"/>
    <w:rsid w:val="00197C7C"/>
    <w:rsid w:val="00197D26"/>
    <w:rsid w:val="001A13ED"/>
    <w:rsid w:val="001A1B24"/>
    <w:rsid w:val="001A40B0"/>
    <w:rsid w:val="001A4749"/>
    <w:rsid w:val="001A59C1"/>
    <w:rsid w:val="001A6394"/>
    <w:rsid w:val="001A6F1B"/>
    <w:rsid w:val="001A75B9"/>
    <w:rsid w:val="001A779A"/>
    <w:rsid w:val="001A7B50"/>
    <w:rsid w:val="001A7FA2"/>
    <w:rsid w:val="001B1B96"/>
    <w:rsid w:val="001B1D68"/>
    <w:rsid w:val="001B427F"/>
    <w:rsid w:val="001B64A0"/>
    <w:rsid w:val="001B72D0"/>
    <w:rsid w:val="001B730A"/>
    <w:rsid w:val="001C01FF"/>
    <w:rsid w:val="001C22A4"/>
    <w:rsid w:val="001C2A5E"/>
    <w:rsid w:val="001C2A98"/>
    <w:rsid w:val="001C2C79"/>
    <w:rsid w:val="001C2CDA"/>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382"/>
    <w:rsid w:val="001D0962"/>
    <w:rsid w:val="001D0E12"/>
    <w:rsid w:val="001D1D64"/>
    <w:rsid w:val="001D2289"/>
    <w:rsid w:val="001D29B1"/>
    <w:rsid w:val="001D2B19"/>
    <w:rsid w:val="001D394C"/>
    <w:rsid w:val="001D4FBC"/>
    <w:rsid w:val="001D55ED"/>
    <w:rsid w:val="001D636E"/>
    <w:rsid w:val="001D650B"/>
    <w:rsid w:val="001D6F50"/>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42DC"/>
    <w:rsid w:val="001F6090"/>
    <w:rsid w:val="002002BD"/>
    <w:rsid w:val="002009A0"/>
    <w:rsid w:val="00200E28"/>
    <w:rsid w:val="00200E7C"/>
    <w:rsid w:val="00200F60"/>
    <w:rsid w:val="00201A37"/>
    <w:rsid w:val="00202895"/>
    <w:rsid w:val="00202B23"/>
    <w:rsid w:val="00205C62"/>
    <w:rsid w:val="00206854"/>
    <w:rsid w:val="00206F68"/>
    <w:rsid w:val="00207F17"/>
    <w:rsid w:val="0021171A"/>
    <w:rsid w:val="0021285B"/>
    <w:rsid w:val="00212AAF"/>
    <w:rsid w:val="00212AEE"/>
    <w:rsid w:val="002136CD"/>
    <w:rsid w:val="00214348"/>
    <w:rsid w:val="00215244"/>
    <w:rsid w:val="002157AC"/>
    <w:rsid w:val="002162F4"/>
    <w:rsid w:val="00216A0B"/>
    <w:rsid w:val="002174FD"/>
    <w:rsid w:val="002201F6"/>
    <w:rsid w:val="00221C8C"/>
    <w:rsid w:val="00222265"/>
    <w:rsid w:val="00222296"/>
    <w:rsid w:val="00222B32"/>
    <w:rsid w:val="00222FC6"/>
    <w:rsid w:val="0022359D"/>
    <w:rsid w:val="00224051"/>
    <w:rsid w:val="002246FF"/>
    <w:rsid w:val="0022545A"/>
    <w:rsid w:val="00225481"/>
    <w:rsid w:val="00225BC3"/>
    <w:rsid w:val="0022622F"/>
    <w:rsid w:val="0022734D"/>
    <w:rsid w:val="002278A9"/>
    <w:rsid w:val="00227EE8"/>
    <w:rsid w:val="00230224"/>
    <w:rsid w:val="002313A4"/>
    <w:rsid w:val="00231E77"/>
    <w:rsid w:val="00232E64"/>
    <w:rsid w:val="00235EFE"/>
    <w:rsid w:val="002361E9"/>
    <w:rsid w:val="002367B7"/>
    <w:rsid w:val="00236844"/>
    <w:rsid w:val="0023703F"/>
    <w:rsid w:val="00237F00"/>
    <w:rsid w:val="00240F2D"/>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E12"/>
    <w:rsid w:val="0025336E"/>
    <w:rsid w:val="0025385C"/>
    <w:rsid w:val="002539C2"/>
    <w:rsid w:val="002547BD"/>
    <w:rsid w:val="00256142"/>
    <w:rsid w:val="00256148"/>
    <w:rsid w:val="002574E1"/>
    <w:rsid w:val="00262E04"/>
    <w:rsid w:val="00264259"/>
    <w:rsid w:val="0026464B"/>
    <w:rsid w:val="00264B8C"/>
    <w:rsid w:val="002658C5"/>
    <w:rsid w:val="002669E9"/>
    <w:rsid w:val="00267E50"/>
    <w:rsid w:val="00270C1D"/>
    <w:rsid w:val="00272B80"/>
    <w:rsid w:val="0027319E"/>
    <w:rsid w:val="00273FA5"/>
    <w:rsid w:val="0027408F"/>
    <w:rsid w:val="00274A55"/>
    <w:rsid w:val="0027571B"/>
    <w:rsid w:val="00275C14"/>
    <w:rsid w:val="00277CA3"/>
    <w:rsid w:val="00280254"/>
    <w:rsid w:val="002809E4"/>
    <w:rsid w:val="00282E11"/>
    <w:rsid w:val="00282EC8"/>
    <w:rsid w:val="0028395D"/>
    <w:rsid w:val="002856FC"/>
    <w:rsid w:val="00285886"/>
    <w:rsid w:val="0028677E"/>
    <w:rsid w:val="002873BE"/>
    <w:rsid w:val="00287EBC"/>
    <w:rsid w:val="00290218"/>
    <w:rsid w:val="00291BAF"/>
    <w:rsid w:val="00291D87"/>
    <w:rsid w:val="002944D0"/>
    <w:rsid w:val="00295527"/>
    <w:rsid w:val="002960DC"/>
    <w:rsid w:val="00296579"/>
    <w:rsid w:val="00296898"/>
    <w:rsid w:val="002975A8"/>
    <w:rsid w:val="002977E6"/>
    <w:rsid w:val="00297B55"/>
    <w:rsid w:val="00297B72"/>
    <w:rsid w:val="002A0BFC"/>
    <w:rsid w:val="002A136E"/>
    <w:rsid w:val="002A2026"/>
    <w:rsid w:val="002A24B2"/>
    <w:rsid w:val="002A3855"/>
    <w:rsid w:val="002A4036"/>
    <w:rsid w:val="002A409E"/>
    <w:rsid w:val="002A4C30"/>
    <w:rsid w:val="002A53A9"/>
    <w:rsid w:val="002A59ED"/>
    <w:rsid w:val="002A7C85"/>
    <w:rsid w:val="002B020B"/>
    <w:rsid w:val="002B0C42"/>
    <w:rsid w:val="002B139E"/>
    <w:rsid w:val="002B1603"/>
    <w:rsid w:val="002B35F7"/>
    <w:rsid w:val="002B384D"/>
    <w:rsid w:val="002B590C"/>
    <w:rsid w:val="002B6929"/>
    <w:rsid w:val="002B6E52"/>
    <w:rsid w:val="002B6F94"/>
    <w:rsid w:val="002C167B"/>
    <w:rsid w:val="002C1727"/>
    <w:rsid w:val="002C21FC"/>
    <w:rsid w:val="002C2223"/>
    <w:rsid w:val="002C2ACD"/>
    <w:rsid w:val="002C2CF7"/>
    <w:rsid w:val="002C3EAB"/>
    <w:rsid w:val="002C4410"/>
    <w:rsid w:val="002C4435"/>
    <w:rsid w:val="002C477F"/>
    <w:rsid w:val="002C4B89"/>
    <w:rsid w:val="002C6A9B"/>
    <w:rsid w:val="002C6FFF"/>
    <w:rsid w:val="002C789A"/>
    <w:rsid w:val="002D0E7C"/>
    <w:rsid w:val="002D1398"/>
    <w:rsid w:val="002D18CF"/>
    <w:rsid w:val="002D19AE"/>
    <w:rsid w:val="002D19C8"/>
    <w:rsid w:val="002D1C12"/>
    <w:rsid w:val="002D1C88"/>
    <w:rsid w:val="002D3A09"/>
    <w:rsid w:val="002D3A8F"/>
    <w:rsid w:val="002D3BA9"/>
    <w:rsid w:val="002D3F52"/>
    <w:rsid w:val="002D400F"/>
    <w:rsid w:val="002D46D3"/>
    <w:rsid w:val="002D50CC"/>
    <w:rsid w:val="002D7F7D"/>
    <w:rsid w:val="002E058C"/>
    <w:rsid w:val="002E113A"/>
    <w:rsid w:val="002E1286"/>
    <w:rsid w:val="002E1742"/>
    <w:rsid w:val="002E261C"/>
    <w:rsid w:val="002E3BC1"/>
    <w:rsid w:val="002E58B3"/>
    <w:rsid w:val="002E6061"/>
    <w:rsid w:val="002E6BD0"/>
    <w:rsid w:val="002E7E5D"/>
    <w:rsid w:val="002E7F97"/>
    <w:rsid w:val="002F03A2"/>
    <w:rsid w:val="002F18FB"/>
    <w:rsid w:val="002F1C81"/>
    <w:rsid w:val="002F3FB9"/>
    <w:rsid w:val="002F3FDC"/>
    <w:rsid w:val="002F41E0"/>
    <w:rsid w:val="002F6A0D"/>
    <w:rsid w:val="002F6BC7"/>
    <w:rsid w:val="002F7D10"/>
    <w:rsid w:val="00300910"/>
    <w:rsid w:val="00301946"/>
    <w:rsid w:val="003024D6"/>
    <w:rsid w:val="00303006"/>
    <w:rsid w:val="00304E89"/>
    <w:rsid w:val="00305095"/>
    <w:rsid w:val="0030576B"/>
    <w:rsid w:val="00306AEA"/>
    <w:rsid w:val="0030795F"/>
    <w:rsid w:val="00310321"/>
    <w:rsid w:val="003104AF"/>
    <w:rsid w:val="0031051B"/>
    <w:rsid w:val="003109E4"/>
    <w:rsid w:val="003123CB"/>
    <w:rsid w:val="00312D21"/>
    <w:rsid w:val="00312D2B"/>
    <w:rsid w:val="003139C6"/>
    <w:rsid w:val="00313F9A"/>
    <w:rsid w:val="00314CA9"/>
    <w:rsid w:val="00315B9E"/>
    <w:rsid w:val="00315E58"/>
    <w:rsid w:val="00316467"/>
    <w:rsid w:val="00316F80"/>
    <w:rsid w:val="003170F5"/>
    <w:rsid w:val="0031776F"/>
    <w:rsid w:val="003211B6"/>
    <w:rsid w:val="00321FC0"/>
    <w:rsid w:val="00322A5B"/>
    <w:rsid w:val="00323163"/>
    <w:rsid w:val="00323C56"/>
    <w:rsid w:val="00326F2C"/>
    <w:rsid w:val="00327768"/>
    <w:rsid w:val="003279BD"/>
    <w:rsid w:val="00330243"/>
    <w:rsid w:val="0033047C"/>
    <w:rsid w:val="00330BD2"/>
    <w:rsid w:val="00332156"/>
    <w:rsid w:val="00333B9D"/>
    <w:rsid w:val="00333BD4"/>
    <w:rsid w:val="0033446A"/>
    <w:rsid w:val="00334E4E"/>
    <w:rsid w:val="003351D9"/>
    <w:rsid w:val="00336523"/>
    <w:rsid w:val="00336D99"/>
    <w:rsid w:val="003405BD"/>
    <w:rsid w:val="00341C1B"/>
    <w:rsid w:val="0034238E"/>
    <w:rsid w:val="00342D27"/>
    <w:rsid w:val="00343628"/>
    <w:rsid w:val="00344C26"/>
    <w:rsid w:val="00346855"/>
    <w:rsid w:val="00346A47"/>
    <w:rsid w:val="00346C8A"/>
    <w:rsid w:val="00350420"/>
    <w:rsid w:val="0035067C"/>
    <w:rsid w:val="003510A6"/>
    <w:rsid w:val="00351314"/>
    <w:rsid w:val="00351B58"/>
    <w:rsid w:val="00351CBA"/>
    <w:rsid w:val="00352066"/>
    <w:rsid w:val="00352681"/>
    <w:rsid w:val="00353960"/>
    <w:rsid w:val="00353A29"/>
    <w:rsid w:val="00353B3D"/>
    <w:rsid w:val="00355709"/>
    <w:rsid w:val="00355D98"/>
    <w:rsid w:val="00357800"/>
    <w:rsid w:val="00357B62"/>
    <w:rsid w:val="00357E4D"/>
    <w:rsid w:val="00357EEC"/>
    <w:rsid w:val="00360836"/>
    <w:rsid w:val="00360B0C"/>
    <w:rsid w:val="00360CFA"/>
    <w:rsid w:val="003636C1"/>
    <w:rsid w:val="0036385B"/>
    <w:rsid w:val="00363F17"/>
    <w:rsid w:val="00364041"/>
    <w:rsid w:val="00364C77"/>
    <w:rsid w:val="00364D0E"/>
    <w:rsid w:val="00364ED6"/>
    <w:rsid w:val="0036596A"/>
    <w:rsid w:val="00365E3B"/>
    <w:rsid w:val="00370065"/>
    <w:rsid w:val="00370504"/>
    <w:rsid w:val="00371942"/>
    <w:rsid w:val="00371C0C"/>
    <w:rsid w:val="00372444"/>
    <w:rsid w:val="00372B90"/>
    <w:rsid w:val="003739F8"/>
    <w:rsid w:val="00373E9A"/>
    <w:rsid w:val="00373EA9"/>
    <w:rsid w:val="00374F1B"/>
    <w:rsid w:val="00375183"/>
    <w:rsid w:val="00376596"/>
    <w:rsid w:val="0037667F"/>
    <w:rsid w:val="00376CF1"/>
    <w:rsid w:val="00381636"/>
    <w:rsid w:val="00383F33"/>
    <w:rsid w:val="003843D8"/>
    <w:rsid w:val="00385340"/>
    <w:rsid w:val="00385577"/>
    <w:rsid w:val="00385ED8"/>
    <w:rsid w:val="003877F6"/>
    <w:rsid w:val="00387FC5"/>
    <w:rsid w:val="00390B30"/>
    <w:rsid w:val="00390D6F"/>
    <w:rsid w:val="00391276"/>
    <w:rsid w:val="003919C0"/>
    <w:rsid w:val="00391B34"/>
    <w:rsid w:val="003922BA"/>
    <w:rsid w:val="003924D9"/>
    <w:rsid w:val="00392631"/>
    <w:rsid w:val="00393017"/>
    <w:rsid w:val="00393F63"/>
    <w:rsid w:val="003944CB"/>
    <w:rsid w:val="003958DE"/>
    <w:rsid w:val="00396B36"/>
    <w:rsid w:val="003A0BD1"/>
    <w:rsid w:val="003A15DC"/>
    <w:rsid w:val="003A17FA"/>
    <w:rsid w:val="003A38A4"/>
    <w:rsid w:val="003A44A4"/>
    <w:rsid w:val="003A4D8E"/>
    <w:rsid w:val="003A5801"/>
    <w:rsid w:val="003A6366"/>
    <w:rsid w:val="003A63A1"/>
    <w:rsid w:val="003B0E4C"/>
    <w:rsid w:val="003B1BC4"/>
    <w:rsid w:val="003B1BD5"/>
    <w:rsid w:val="003B30CE"/>
    <w:rsid w:val="003B3811"/>
    <w:rsid w:val="003B4C18"/>
    <w:rsid w:val="003B4CA7"/>
    <w:rsid w:val="003B6853"/>
    <w:rsid w:val="003B69B9"/>
    <w:rsid w:val="003B76B2"/>
    <w:rsid w:val="003C0544"/>
    <w:rsid w:val="003C0D51"/>
    <w:rsid w:val="003C1510"/>
    <w:rsid w:val="003C235C"/>
    <w:rsid w:val="003C2A74"/>
    <w:rsid w:val="003C3914"/>
    <w:rsid w:val="003C413A"/>
    <w:rsid w:val="003C439A"/>
    <w:rsid w:val="003C497C"/>
    <w:rsid w:val="003C74D9"/>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5113"/>
    <w:rsid w:val="003D51AB"/>
    <w:rsid w:val="003D53D3"/>
    <w:rsid w:val="003D59E9"/>
    <w:rsid w:val="003E0BD3"/>
    <w:rsid w:val="003E2948"/>
    <w:rsid w:val="003E2EA0"/>
    <w:rsid w:val="003E490A"/>
    <w:rsid w:val="003E4F7C"/>
    <w:rsid w:val="003E5AD4"/>
    <w:rsid w:val="003E611B"/>
    <w:rsid w:val="003E64BD"/>
    <w:rsid w:val="003E701D"/>
    <w:rsid w:val="003E74C1"/>
    <w:rsid w:val="003E7B12"/>
    <w:rsid w:val="003F05F6"/>
    <w:rsid w:val="003F0970"/>
    <w:rsid w:val="003F1603"/>
    <w:rsid w:val="003F17E9"/>
    <w:rsid w:val="003F248F"/>
    <w:rsid w:val="003F40DD"/>
    <w:rsid w:val="003F4219"/>
    <w:rsid w:val="003F4811"/>
    <w:rsid w:val="003F576F"/>
    <w:rsid w:val="003F5FE4"/>
    <w:rsid w:val="003F793E"/>
    <w:rsid w:val="003F7F99"/>
    <w:rsid w:val="004004FE"/>
    <w:rsid w:val="004028D8"/>
    <w:rsid w:val="00403BC4"/>
    <w:rsid w:val="00404396"/>
    <w:rsid w:val="004043DF"/>
    <w:rsid w:val="00405892"/>
    <w:rsid w:val="00406D2E"/>
    <w:rsid w:val="00410531"/>
    <w:rsid w:val="0041075B"/>
    <w:rsid w:val="004109A6"/>
    <w:rsid w:val="0041133E"/>
    <w:rsid w:val="004116AB"/>
    <w:rsid w:val="00413A98"/>
    <w:rsid w:val="00413E85"/>
    <w:rsid w:val="004150E4"/>
    <w:rsid w:val="0041611B"/>
    <w:rsid w:val="00417263"/>
    <w:rsid w:val="00420453"/>
    <w:rsid w:val="00420827"/>
    <w:rsid w:val="00420A8F"/>
    <w:rsid w:val="00420AA6"/>
    <w:rsid w:val="00420E34"/>
    <w:rsid w:val="004213EA"/>
    <w:rsid w:val="0042160E"/>
    <w:rsid w:val="00423270"/>
    <w:rsid w:val="0042364E"/>
    <w:rsid w:val="00424822"/>
    <w:rsid w:val="00425FBF"/>
    <w:rsid w:val="00426C53"/>
    <w:rsid w:val="00427FBD"/>
    <w:rsid w:val="004313FE"/>
    <w:rsid w:val="00432405"/>
    <w:rsid w:val="00432F29"/>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3C71"/>
    <w:rsid w:val="00444961"/>
    <w:rsid w:val="00446B8E"/>
    <w:rsid w:val="0044738B"/>
    <w:rsid w:val="0044760E"/>
    <w:rsid w:val="00447BEC"/>
    <w:rsid w:val="00447F02"/>
    <w:rsid w:val="00450DCF"/>
    <w:rsid w:val="00452290"/>
    <w:rsid w:val="00452F36"/>
    <w:rsid w:val="00453C24"/>
    <w:rsid w:val="0045531B"/>
    <w:rsid w:val="00460E97"/>
    <w:rsid w:val="0046126D"/>
    <w:rsid w:val="00461B1F"/>
    <w:rsid w:val="00463B6D"/>
    <w:rsid w:val="0046485D"/>
    <w:rsid w:val="00464B8C"/>
    <w:rsid w:val="00466C77"/>
    <w:rsid w:val="00466DD6"/>
    <w:rsid w:val="00466E72"/>
    <w:rsid w:val="0046790B"/>
    <w:rsid w:val="0047029F"/>
    <w:rsid w:val="004708F6"/>
    <w:rsid w:val="00470B28"/>
    <w:rsid w:val="0047152C"/>
    <w:rsid w:val="00471737"/>
    <w:rsid w:val="00471C68"/>
    <w:rsid w:val="00472B83"/>
    <w:rsid w:val="00472F17"/>
    <w:rsid w:val="00473217"/>
    <w:rsid w:val="00474A41"/>
    <w:rsid w:val="0047519A"/>
    <w:rsid w:val="004755C1"/>
    <w:rsid w:val="0047667A"/>
    <w:rsid w:val="00476958"/>
    <w:rsid w:val="00477592"/>
    <w:rsid w:val="00477DD3"/>
    <w:rsid w:val="00480227"/>
    <w:rsid w:val="0048067A"/>
    <w:rsid w:val="004808A1"/>
    <w:rsid w:val="004810F5"/>
    <w:rsid w:val="00481308"/>
    <w:rsid w:val="00481CDF"/>
    <w:rsid w:val="00483265"/>
    <w:rsid w:val="00483A66"/>
    <w:rsid w:val="00483F19"/>
    <w:rsid w:val="00484762"/>
    <w:rsid w:val="004855EC"/>
    <w:rsid w:val="00485EC2"/>
    <w:rsid w:val="004863CD"/>
    <w:rsid w:val="004869C0"/>
    <w:rsid w:val="00486E70"/>
    <w:rsid w:val="00487903"/>
    <w:rsid w:val="004901A2"/>
    <w:rsid w:val="00490480"/>
    <w:rsid w:val="00490757"/>
    <w:rsid w:val="00491DF0"/>
    <w:rsid w:val="004921D8"/>
    <w:rsid w:val="00492BC7"/>
    <w:rsid w:val="0049307E"/>
    <w:rsid w:val="0049405E"/>
    <w:rsid w:val="00496EDE"/>
    <w:rsid w:val="004973AE"/>
    <w:rsid w:val="00497B5E"/>
    <w:rsid w:val="004A1CC8"/>
    <w:rsid w:val="004A42DB"/>
    <w:rsid w:val="004A4595"/>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472D"/>
    <w:rsid w:val="004B60D1"/>
    <w:rsid w:val="004B689C"/>
    <w:rsid w:val="004B7098"/>
    <w:rsid w:val="004B7385"/>
    <w:rsid w:val="004B74AA"/>
    <w:rsid w:val="004B7ED8"/>
    <w:rsid w:val="004C0043"/>
    <w:rsid w:val="004C0DDE"/>
    <w:rsid w:val="004C112B"/>
    <w:rsid w:val="004C294D"/>
    <w:rsid w:val="004C39D1"/>
    <w:rsid w:val="004C3B6F"/>
    <w:rsid w:val="004C422C"/>
    <w:rsid w:val="004C49F1"/>
    <w:rsid w:val="004C4FC0"/>
    <w:rsid w:val="004C5E24"/>
    <w:rsid w:val="004C691F"/>
    <w:rsid w:val="004C73E8"/>
    <w:rsid w:val="004C7D88"/>
    <w:rsid w:val="004D0EE4"/>
    <w:rsid w:val="004D4D55"/>
    <w:rsid w:val="004D62BB"/>
    <w:rsid w:val="004D701F"/>
    <w:rsid w:val="004D7EE3"/>
    <w:rsid w:val="004E1293"/>
    <w:rsid w:val="004E16A1"/>
    <w:rsid w:val="004E17A3"/>
    <w:rsid w:val="004E21FE"/>
    <w:rsid w:val="004E27B6"/>
    <w:rsid w:val="004E30A8"/>
    <w:rsid w:val="004E3F45"/>
    <w:rsid w:val="004E6474"/>
    <w:rsid w:val="004E6EBA"/>
    <w:rsid w:val="004E73CF"/>
    <w:rsid w:val="004F0C1D"/>
    <w:rsid w:val="004F14D2"/>
    <w:rsid w:val="004F18A8"/>
    <w:rsid w:val="004F1EE0"/>
    <w:rsid w:val="004F29A2"/>
    <w:rsid w:val="004F2BE9"/>
    <w:rsid w:val="004F3C6B"/>
    <w:rsid w:val="004F3DA1"/>
    <w:rsid w:val="004F5293"/>
    <w:rsid w:val="004F654C"/>
    <w:rsid w:val="004F735E"/>
    <w:rsid w:val="004F73B9"/>
    <w:rsid w:val="004F7676"/>
    <w:rsid w:val="00500A07"/>
    <w:rsid w:val="005029AC"/>
    <w:rsid w:val="00502E51"/>
    <w:rsid w:val="005033AC"/>
    <w:rsid w:val="005034F3"/>
    <w:rsid w:val="0050380E"/>
    <w:rsid w:val="00503E0C"/>
    <w:rsid w:val="00503EB6"/>
    <w:rsid w:val="00505025"/>
    <w:rsid w:val="00505563"/>
    <w:rsid w:val="005055FA"/>
    <w:rsid w:val="00505F77"/>
    <w:rsid w:val="00506486"/>
    <w:rsid w:val="0050693E"/>
    <w:rsid w:val="00506F70"/>
    <w:rsid w:val="005072D7"/>
    <w:rsid w:val="00507454"/>
    <w:rsid w:val="0051056E"/>
    <w:rsid w:val="00510A2C"/>
    <w:rsid w:val="005111D5"/>
    <w:rsid w:val="005117B8"/>
    <w:rsid w:val="00511B5F"/>
    <w:rsid w:val="005127CA"/>
    <w:rsid w:val="00513FD1"/>
    <w:rsid w:val="005143DA"/>
    <w:rsid w:val="005151D1"/>
    <w:rsid w:val="00515880"/>
    <w:rsid w:val="00515EC0"/>
    <w:rsid w:val="005167F1"/>
    <w:rsid w:val="005168D3"/>
    <w:rsid w:val="00516B79"/>
    <w:rsid w:val="00521F05"/>
    <w:rsid w:val="00523F10"/>
    <w:rsid w:val="00524C18"/>
    <w:rsid w:val="0052509F"/>
    <w:rsid w:val="005251C8"/>
    <w:rsid w:val="00525ADF"/>
    <w:rsid w:val="00525E73"/>
    <w:rsid w:val="00526456"/>
    <w:rsid w:val="00526554"/>
    <w:rsid w:val="00526D4F"/>
    <w:rsid w:val="00530C8E"/>
    <w:rsid w:val="00530D9D"/>
    <w:rsid w:val="00532FFF"/>
    <w:rsid w:val="005334EA"/>
    <w:rsid w:val="00533DAE"/>
    <w:rsid w:val="00534A8A"/>
    <w:rsid w:val="00534CFB"/>
    <w:rsid w:val="00535553"/>
    <w:rsid w:val="0053571C"/>
    <w:rsid w:val="005367E2"/>
    <w:rsid w:val="00536DFB"/>
    <w:rsid w:val="005379A9"/>
    <w:rsid w:val="0054172B"/>
    <w:rsid w:val="00543844"/>
    <w:rsid w:val="0054384E"/>
    <w:rsid w:val="0054495D"/>
    <w:rsid w:val="00544C45"/>
    <w:rsid w:val="00544CF0"/>
    <w:rsid w:val="0054546A"/>
    <w:rsid w:val="00545BF4"/>
    <w:rsid w:val="00547B57"/>
    <w:rsid w:val="00551676"/>
    <w:rsid w:val="005517C6"/>
    <w:rsid w:val="00551F2F"/>
    <w:rsid w:val="005523C3"/>
    <w:rsid w:val="00552741"/>
    <w:rsid w:val="00552E1C"/>
    <w:rsid w:val="00553BFD"/>
    <w:rsid w:val="005540F2"/>
    <w:rsid w:val="00554500"/>
    <w:rsid w:val="005549FB"/>
    <w:rsid w:val="00555254"/>
    <w:rsid w:val="00556905"/>
    <w:rsid w:val="005569B6"/>
    <w:rsid w:val="00556DC0"/>
    <w:rsid w:val="00556F5A"/>
    <w:rsid w:val="00557079"/>
    <w:rsid w:val="005601FF"/>
    <w:rsid w:val="00560BCE"/>
    <w:rsid w:val="005610B7"/>
    <w:rsid w:val="0056169A"/>
    <w:rsid w:val="00561C9E"/>
    <w:rsid w:val="00564A6F"/>
    <w:rsid w:val="00564EB1"/>
    <w:rsid w:val="005656BF"/>
    <w:rsid w:val="00565ABA"/>
    <w:rsid w:val="00565CBC"/>
    <w:rsid w:val="00566084"/>
    <w:rsid w:val="0056658C"/>
    <w:rsid w:val="005672B4"/>
    <w:rsid w:val="00571E27"/>
    <w:rsid w:val="005731CF"/>
    <w:rsid w:val="00573359"/>
    <w:rsid w:val="0057344F"/>
    <w:rsid w:val="005734E9"/>
    <w:rsid w:val="0057391B"/>
    <w:rsid w:val="00575B58"/>
    <w:rsid w:val="0057687E"/>
    <w:rsid w:val="005770A9"/>
    <w:rsid w:val="005774F5"/>
    <w:rsid w:val="005779CE"/>
    <w:rsid w:val="00577B2B"/>
    <w:rsid w:val="00577EE1"/>
    <w:rsid w:val="005801E9"/>
    <w:rsid w:val="00581326"/>
    <w:rsid w:val="00584D11"/>
    <w:rsid w:val="0058526A"/>
    <w:rsid w:val="00585457"/>
    <w:rsid w:val="00586925"/>
    <w:rsid w:val="00587593"/>
    <w:rsid w:val="00591488"/>
    <w:rsid w:val="005925BC"/>
    <w:rsid w:val="00592D96"/>
    <w:rsid w:val="005934D2"/>
    <w:rsid w:val="00595B27"/>
    <w:rsid w:val="005964B4"/>
    <w:rsid w:val="00597BD4"/>
    <w:rsid w:val="005A0A01"/>
    <w:rsid w:val="005A2C8D"/>
    <w:rsid w:val="005A321F"/>
    <w:rsid w:val="005A33D9"/>
    <w:rsid w:val="005A3A59"/>
    <w:rsid w:val="005A42EA"/>
    <w:rsid w:val="005A446D"/>
    <w:rsid w:val="005A453B"/>
    <w:rsid w:val="005A4848"/>
    <w:rsid w:val="005A74FD"/>
    <w:rsid w:val="005B0290"/>
    <w:rsid w:val="005B08C9"/>
    <w:rsid w:val="005B1B4D"/>
    <w:rsid w:val="005B2217"/>
    <w:rsid w:val="005B2A52"/>
    <w:rsid w:val="005B30DC"/>
    <w:rsid w:val="005B3974"/>
    <w:rsid w:val="005B3EA5"/>
    <w:rsid w:val="005B4480"/>
    <w:rsid w:val="005B4FAB"/>
    <w:rsid w:val="005B505D"/>
    <w:rsid w:val="005B513E"/>
    <w:rsid w:val="005B5360"/>
    <w:rsid w:val="005B5C01"/>
    <w:rsid w:val="005B6F3B"/>
    <w:rsid w:val="005B741B"/>
    <w:rsid w:val="005C2098"/>
    <w:rsid w:val="005C22B7"/>
    <w:rsid w:val="005C59A8"/>
    <w:rsid w:val="005C664B"/>
    <w:rsid w:val="005C7CD3"/>
    <w:rsid w:val="005D0471"/>
    <w:rsid w:val="005D0AF9"/>
    <w:rsid w:val="005D1758"/>
    <w:rsid w:val="005D1E92"/>
    <w:rsid w:val="005D22B6"/>
    <w:rsid w:val="005D24A6"/>
    <w:rsid w:val="005D262F"/>
    <w:rsid w:val="005D273A"/>
    <w:rsid w:val="005D4241"/>
    <w:rsid w:val="005D4276"/>
    <w:rsid w:val="005D4B6E"/>
    <w:rsid w:val="005D5C55"/>
    <w:rsid w:val="005D6DEB"/>
    <w:rsid w:val="005D7924"/>
    <w:rsid w:val="005D7FC7"/>
    <w:rsid w:val="005E154B"/>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9B8"/>
    <w:rsid w:val="005F29C8"/>
    <w:rsid w:val="005F317B"/>
    <w:rsid w:val="005F3A08"/>
    <w:rsid w:val="005F422F"/>
    <w:rsid w:val="005F4469"/>
    <w:rsid w:val="005F5108"/>
    <w:rsid w:val="005F533E"/>
    <w:rsid w:val="005F5476"/>
    <w:rsid w:val="005F5B0E"/>
    <w:rsid w:val="005F6078"/>
    <w:rsid w:val="005F6358"/>
    <w:rsid w:val="005F6B5C"/>
    <w:rsid w:val="00601F72"/>
    <w:rsid w:val="00601FE7"/>
    <w:rsid w:val="00602105"/>
    <w:rsid w:val="006023C6"/>
    <w:rsid w:val="0060299E"/>
    <w:rsid w:val="006033C4"/>
    <w:rsid w:val="0060386C"/>
    <w:rsid w:val="00604ED1"/>
    <w:rsid w:val="00605600"/>
    <w:rsid w:val="00605EB6"/>
    <w:rsid w:val="00606A14"/>
    <w:rsid w:val="00607FFD"/>
    <w:rsid w:val="006108DF"/>
    <w:rsid w:val="0061090D"/>
    <w:rsid w:val="006111CF"/>
    <w:rsid w:val="00611579"/>
    <w:rsid w:val="00611F0A"/>
    <w:rsid w:val="0061366D"/>
    <w:rsid w:val="006138B8"/>
    <w:rsid w:val="0061505C"/>
    <w:rsid w:val="00615396"/>
    <w:rsid w:val="006164A1"/>
    <w:rsid w:val="006206EC"/>
    <w:rsid w:val="00621C03"/>
    <w:rsid w:val="00621CB2"/>
    <w:rsid w:val="0062248F"/>
    <w:rsid w:val="006231D4"/>
    <w:rsid w:val="00623662"/>
    <w:rsid w:val="00623E52"/>
    <w:rsid w:val="00624A07"/>
    <w:rsid w:val="00625499"/>
    <w:rsid w:val="00627146"/>
    <w:rsid w:val="00627778"/>
    <w:rsid w:val="00627C4D"/>
    <w:rsid w:val="006305A1"/>
    <w:rsid w:val="0063086A"/>
    <w:rsid w:val="006315B9"/>
    <w:rsid w:val="00631706"/>
    <w:rsid w:val="006338D4"/>
    <w:rsid w:val="006340BC"/>
    <w:rsid w:val="00634802"/>
    <w:rsid w:val="00635EEA"/>
    <w:rsid w:val="0064022D"/>
    <w:rsid w:val="00640F31"/>
    <w:rsid w:val="00640F5E"/>
    <w:rsid w:val="00641F89"/>
    <w:rsid w:val="006420AB"/>
    <w:rsid w:val="00642421"/>
    <w:rsid w:val="0064271B"/>
    <w:rsid w:val="00642A60"/>
    <w:rsid w:val="006438BC"/>
    <w:rsid w:val="006446FB"/>
    <w:rsid w:val="006448ED"/>
    <w:rsid w:val="00644ACB"/>
    <w:rsid w:val="00645C80"/>
    <w:rsid w:val="006463FC"/>
    <w:rsid w:val="006470B4"/>
    <w:rsid w:val="006475DA"/>
    <w:rsid w:val="00647F0E"/>
    <w:rsid w:val="00651872"/>
    <w:rsid w:val="00651A29"/>
    <w:rsid w:val="00651D21"/>
    <w:rsid w:val="0065275C"/>
    <w:rsid w:val="00652DD1"/>
    <w:rsid w:val="006531F5"/>
    <w:rsid w:val="00653664"/>
    <w:rsid w:val="00653EBF"/>
    <w:rsid w:val="00654BA2"/>
    <w:rsid w:val="00655331"/>
    <w:rsid w:val="00655F4F"/>
    <w:rsid w:val="00656699"/>
    <w:rsid w:val="0065674B"/>
    <w:rsid w:val="00656A9C"/>
    <w:rsid w:val="0065781A"/>
    <w:rsid w:val="00657B05"/>
    <w:rsid w:val="00657F3A"/>
    <w:rsid w:val="0066156E"/>
    <w:rsid w:val="006617F6"/>
    <w:rsid w:val="006621C6"/>
    <w:rsid w:val="006625FA"/>
    <w:rsid w:val="00662C7C"/>
    <w:rsid w:val="006630E0"/>
    <w:rsid w:val="00663CEC"/>
    <w:rsid w:val="00664273"/>
    <w:rsid w:val="00670B9F"/>
    <w:rsid w:val="006715BF"/>
    <w:rsid w:val="006717DA"/>
    <w:rsid w:val="0067220C"/>
    <w:rsid w:val="00673D83"/>
    <w:rsid w:val="00674FB9"/>
    <w:rsid w:val="00676850"/>
    <w:rsid w:val="00676E29"/>
    <w:rsid w:val="0068039B"/>
    <w:rsid w:val="00680B97"/>
    <w:rsid w:val="006827BC"/>
    <w:rsid w:val="00682B00"/>
    <w:rsid w:val="00683DFE"/>
    <w:rsid w:val="006840E6"/>
    <w:rsid w:val="006863BC"/>
    <w:rsid w:val="006867B0"/>
    <w:rsid w:val="00686AFE"/>
    <w:rsid w:val="00687248"/>
    <w:rsid w:val="00687629"/>
    <w:rsid w:val="00690133"/>
    <w:rsid w:val="00691768"/>
    <w:rsid w:val="00691BD3"/>
    <w:rsid w:val="006923B1"/>
    <w:rsid w:val="00693BBE"/>
    <w:rsid w:val="00694FEB"/>
    <w:rsid w:val="006950DF"/>
    <w:rsid w:val="00695A3A"/>
    <w:rsid w:val="00695EB7"/>
    <w:rsid w:val="00695ED8"/>
    <w:rsid w:val="006969CE"/>
    <w:rsid w:val="00697AB5"/>
    <w:rsid w:val="006A0A03"/>
    <w:rsid w:val="006A22D6"/>
    <w:rsid w:val="006A2907"/>
    <w:rsid w:val="006A3642"/>
    <w:rsid w:val="006A4346"/>
    <w:rsid w:val="006A4A4B"/>
    <w:rsid w:val="006A582D"/>
    <w:rsid w:val="006A5EF1"/>
    <w:rsid w:val="006A738A"/>
    <w:rsid w:val="006B11C1"/>
    <w:rsid w:val="006B1F3B"/>
    <w:rsid w:val="006B39CA"/>
    <w:rsid w:val="006B4490"/>
    <w:rsid w:val="006B4A2F"/>
    <w:rsid w:val="006C10F7"/>
    <w:rsid w:val="006C188F"/>
    <w:rsid w:val="006C1C1A"/>
    <w:rsid w:val="006C1D65"/>
    <w:rsid w:val="006C2F1D"/>
    <w:rsid w:val="006C547E"/>
    <w:rsid w:val="006C64E7"/>
    <w:rsid w:val="006C6921"/>
    <w:rsid w:val="006C6EE6"/>
    <w:rsid w:val="006D0606"/>
    <w:rsid w:val="006D0D42"/>
    <w:rsid w:val="006D0D82"/>
    <w:rsid w:val="006D1328"/>
    <w:rsid w:val="006D19CB"/>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1D76"/>
    <w:rsid w:val="006E2852"/>
    <w:rsid w:val="006E329C"/>
    <w:rsid w:val="006E3517"/>
    <w:rsid w:val="006E4148"/>
    <w:rsid w:val="006E4156"/>
    <w:rsid w:val="006E56B5"/>
    <w:rsid w:val="006E66ED"/>
    <w:rsid w:val="006E7B93"/>
    <w:rsid w:val="006F04B9"/>
    <w:rsid w:val="006F0DB5"/>
    <w:rsid w:val="006F0E4B"/>
    <w:rsid w:val="006F1A2D"/>
    <w:rsid w:val="006F2864"/>
    <w:rsid w:val="006F290A"/>
    <w:rsid w:val="006F3C72"/>
    <w:rsid w:val="006F3D38"/>
    <w:rsid w:val="006F4477"/>
    <w:rsid w:val="006F4CB0"/>
    <w:rsid w:val="006F50A9"/>
    <w:rsid w:val="006F524A"/>
    <w:rsid w:val="006F5FC1"/>
    <w:rsid w:val="006F73D4"/>
    <w:rsid w:val="006F7F22"/>
    <w:rsid w:val="0070013C"/>
    <w:rsid w:val="00700208"/>
    <w:rsid w:val="0070221C"/>
    <w:rsid w:val="007028C9"/>
    <w:rsid w:val="00702C3F"/>
    <w:rsid w:val="00702D22"/>
    <w:rsid w:val="007035EA"/>
    <w:rsid w:val="00703602"/>
    <w:rsid w:val="00703BEB"/>
    <w:rsid w:val="00703BF4"/>
    <w:rsid w:val="00704230"/>
    <w:rsid w:val="00705F91"/>
    <w:rsid w:val="00707492"/>
    <w:rsid w:val="00707500"/>
    <w:rsid w:val="007078E5"/>
    <w:rsid w:val="00707B40"/>
    <w:rsid w:val="007101A4"/>
    <w:rsid w:val="007111E0"/>
    <w:rsid w:val="007112EF"/>
    <w:rsid w:val="00711456"/>
    <w:rsid w:val="00711779"/>
    <w:rsid w:val="007119EA"/>
    <w:rsid w:val="00711CD1"/>
    <w:rsid w:val="00712164"/>
    <w:rsid w:val="00712B8B"/>
    <w:rsid w:val="00712BD4"/>
    <w:rsid w:val="00713746"/>
    <w:rsid w:val="007141CF"/>
    <w:rsid w:val="0071465E"/>
    <w:rsid w:val="00715E2D"/>
    <w:rsid w:val="0071645F"/>
    <w:rsid w:val="007164B6"/>
    <w:rsid w:val="0072139B"/>
    <w:rsid w:val="00721447"/>
    <w:rsid w:val="0072195E"/>
    <w:rsid w:val="007223F7"/>
    <w:rsid w:val="00722F52"/>
    <w:rsid w:val="00723243"/>
    <w:rsid w:val="0072342C"/>
    <w:rsid w:val="00724548"/>
    <w:rsid w:val="00724FC4"/>
    <w:rsid w:val="00724FFE"/>
    <w:rsid w:val="00725529"/>
    <w:rsid w:val="007258E5"/>
    <w:rsid w:val="00727B93"/>
    <w:rsid w:val="00727C26"/>
    <w:rsid w:val="00733A9F"/>
    <w:rsid w:val="00734DA2"/>
    <w:rsid w:val="007353FF"/>
    <w:rsid w:val="0073595B"/>
    <w:rsid w:val="00735D0F"/>
    <w:rsid w:val="0073750D"/>
    <w:rsid w:val="0073763F"/>
    <w:rsid w:val="00737C26"/>
    <w:rsid w:val="00737EFD"/>
    <w:rsid w:val="007402D2"/>
    <w:rsid w:val="00740BA3"/>
    <w:rsid w:val="00740F8B"/>
    <w:rsid w:val="00741D28"/>
    <w:rsid w:val="00741FEB"/>
    <w:rsid w:val="0074225C"/>
    <w:rsid w:val="00742AB7"/>
    <w:rsid w:val="00743362"/>
    <w:rsid w:val="00743953"/>
    <w:rsid w:val="00744CC2"/>
    <w:rsid w:val="0074525F"/>
    <w:rsid w:val="00745506"/>
    <w:rsid w:val="00745745"/>
    <w:rsid w:val="007457C5"/>
    <w:rsid w:val="00745802"/>
    <w:rsid w:val="00745884"/>
    <w:rsid w:val="00745F79"/>
    <w:rsid w:val="00746FD7"/>
    <w:rsid w:val="007470F2"/>
    <w:rsid w:val="00750298"/>
    <w:rsid w:val="00750A6A"/>
    <w:rsid w:val="00750C76"/>
    <w:rsid w:val="0075123F"/>
    <w:rsid w:val="00751691"/>
    <w:rsid w:val="0075192C"/>
    <w:rsid w:val="00751D7C"/>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0A95"/>
    <w:rsid w:val="00771556"/>
    <w:rsid w:val="00771B29"/>
    <w:rsid w:val="007720BD"/>
    <w:rsid w:val="007746ED"/>
    <w:rsid w:val="00774F09"/>
    <w:rsid w:val="00775D58"/>
    <w:rsid w:val="00776059"/>
    <w:rsid w:val="00776D54"/>
    <w:rsid w:val="007775FF"/>
    <w:rsid w:val="007778D5"/>
    <w:rsid w:val="00780E2B"/>
    <w:rsid w:val="0078149A"/>
    <w:rsid w:val="00782CFC"/>
    <w:rsid w:val="00783067"/>
    <w:rsid w:val="0078330B"/>
    <w:rsid w:val="00783AA9"/>
    <w:rsid w:val="007851A7"/>
    <w:rsid w:val="0078750D"/>
    <w:rsid w:val="00790C4E"/>
    <w:rsid w:val="00791540"/>
    <w:rsid w:val="007917D9"/>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5A1"/>
    <w:rsid w:val="007B07C8"/>
    <w:rsid w:val="007B0CAB"/>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49A6"/>
    <w:rsid w:val="007C72BC"/>
    <w:rsid w:val="007C742F"/>
    <w:rsid w:val="007C7671"/>
    <w:rsid w:val="007D0FED"/>
    <w:rsid w:val="007D20F1"/>
    <w:rsid w:val="007D28AD"/>
    <w:rsid w:val="007D28F2"/>
    <w:rsid w:val="007D43B1"/>
    <w:rsid w:val="007D46D9"/>
    <w:rsid w:val="007D4826"/>
    <w:rsid w:val="007D4A0B"/>
    <w:rsid w:val="007D51C9"/>
    <w:rsid w:val="007D5884"/>
    <w:rsid w:val="007D78E0"/>
    <w:rsid w:val="007E0B52"/>
    <w:rsid w:val="007E0C41"/>
    <w:rsid w:val="007E1F4C"/>
    <w:rsid w:val="007E28AE"/>
    <w:rsid w:val="007E2B40"/>
    <w:rsid w:val="007E485A"/>
    <w:rsid w:val="007E490C"/>
    <w:rsid w:val="007E590D"/>
    <w:rsid w:val="007E5F8C"/>
    <w:rsid w:val="007E6104"/>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6CF"/>
    <w:rsid w:val="00802761"/>
    <w:rsid w:val="00802CBB"/>
    <w:rsid w:val="00802FB9"/>
    <w:rsid w:val="00803847"/>
    <w:rsid w:val="00803D8E"/>
    <w:rsid w:val="00803E4D"/>
    <w:rsid w:val="008048E5"/>
    <w:rsid w:val="00805571"/>
    <w:rsid w:val="00805D2A"/>
    <w:rsid w:val="00810DAD"/>
    <w:rsid w:val="00812F7C"/>
    <w:rsid w:val="00813970"/>
    <w:rsid w:val="00815372"/>
    <w:rsid w:val="0081597B"/>
    <w:rsid w:val="00815D87"/>
    <w:rsid w:val="00816771"/>
    <w:rsid w:val="0081686B"/>
    <w:rsid w:val="00817AF9"/>
    <w:rsid w:val="00820C78"/>
    <w:rsid w:val="00821EED"/>
    <w:rsid w:val="00822B21"/>
    <w:rsid w:val="00823C53"/>
    <w:rsid w:val="00823E5E"/>
    <w:rsid w:val="00826729"/>
    <w:rsid w:val="00826BDE"/>
    <w:rsid w:val="00830E5D"/>
    <w:rsid w:val="00831441"/>
    <w:rsid w:val="00831E03"/>
    <w:rsid w:val="00834451"/>
    <w:rsid w:val="008348C4"/>
    <w:rsid w:val="0083653D"/>
    <w:rsid w:val="0083669B"/>
    <w:rsid w:val="008424C4"/>
    <w:rsid w:val="008428E4"/>
    <w:rsid w:val="00844047"/>
    <w:rsid w:val="0084534F"/>
    <w:rsid w:val="0084556C"/>
    <w:rsid w:val="008459C0"/>
    <w:rsid w:val="008464F8"/>
    <w:rsid w:val="00846D58"/>
    <w:rsid w:val="00850B9E"/>
    <w:rsid w:val="00850F89"/>
    <w:rsid w:val="00851859"/>
    <w:rsid w:val="00852975"/>
    <w:rsid w:val="00852E66"/>
    <w:rsid w:val="008547D3"/>
    <w:rsid w:val="00855634"/>
    <w:rsid w:val="00855B88"/>
    <w:rsid w:val="00855C34"/>
    <w:rsid w:val="00856102"/>
    <w:rsid w:val="008562C6"/>
    <w:rsid w:val="00856390"/>
    <w:rsid w:val="00856BFB"/>
    <w:rsid w:val="008605F1"/>
    <w:rsid w:val="00860C9A"/>
    <w:rsid w:val="0086126B"/>
    <w:rsid w:val="00862045"/>
    <w:rsid w:val="00864428"/>
    <w:rsid w:val="008648EE"/>
    <w:rsid w:val="00864DC5"/>
    <w:rsid w:val="00864E6C"/>
    <w:rsid w:val="00865972"/>
    <w:rsid w:val="00866FEF"/>
    <w:rsid w:val="00867524"/>
    <w:rsid w:val="00867534"/>
    <w:rsid w:val="0086766C"/>
    <w:rsid w:val="008708AC"/>
    <w:rsid w:val="00870C0D"/>
    <w:rsid w:val="00870D16"/>
    <w:rsid w:val="00871697"/>
    <w:rsid w:val="00873ED8"/>
    <w:rsid w:val="008741A3"/>
    <w:rsid w:val="008745A9"/>
    <w:rsid w:val="00876CE7"/>
    <w:rsid w:val="008778A6"/>
    <w:rsid w:val="00877F9A"/>
    <w:rsid w:val="008803D1"/>
    <w:rsid w:val="00880920"/>
    <w:rsid w:val="00880B46"/>
    <w:rsid w:val="0088144A"/>
    <w:rsid w:val="00881F28"/>
    <w:rsid w:val="00882B00"/>
    <w:rsid w:val="008874BC"/>
    <w:rsid w:val="008902DF"/>
    <w:rsid w:val="00892817"/>
    <w:rsid w:val="0089390A"/>
    <w:rsid w:val="00893C87"/>
    <w:rsid w:val="00893D27"/>
    <w:rsid w:val="00894BE1"/>
    <w:rsid w:val="00895C80"/>
    <w:rsid w:val="00895D18"/>
    <w:rsid w:val="00896CFB"/>
    <w:rsid w:val="00897169"/>
    <w:rsid w:val="00897B1A"/>
    <w:rsid w:val="008A0245"/>
    <w:rsid w:val="008A19BA"/>
    <w:rsid w:val="008A1AB9"/>
    <w:rsid w:val="008A1D19"/>
    <w:rsid w:val="008A4342"/>
    <w:rsid w:val="008A4A5F"/>
    <w:rsid w:val="008A5116"/>
    <w:rsid w:val="008A65BE"/>
    <w:rsid w:val="008A6EC3"/>
    <w:rsid w:val="008B0001"/>
    <w:rsid w:val="008B0919"/>
    <w:rsid w:val="008B2FD7"/>
    <w:rsid w:val="008B4F5C"/>
    <w:rsid w:val="008B5C14"/>
    <w:rsid w:val="008B5EFF"/>
    <w:rsid w:val="008B62F5"/>
    <w:rsid w:val="008B72D0"/>
    <w:rsid w:val="008B7307"/>
    <w:rsid w:val="008C02C5"/>
    <w:rsid w:val="008C19D4"/>
    <w:rsid w:val="008C250E"/>
    <w:rsid w:val="008C25A1"/>
    <w:rsid w:val="008C31D9"/>
    <w:rsid w:val="008C32C5"/>
    <w:rsid w:val="008C37EC"/>
    <w:rsid w:val="008C58DC"/>
    <w:rsid w:val="008C6DA7"/>
    <w:rsid w:val="008C7F34"/>
    <w:rsid w:val="008D08A5"/>
    <w:rsid w:val="008D0C77"/>
    <w:rsid w:val="008D1932"/>
    <w:rsid w:val="008D19A8"/>
    <w:rsid w:val="008D1FC8"/>
    <w:rsid w:val="008D2A32"/>
    <w:rsid w:val="008D408F"/>
    <w:rsid w:val="008D4C06"/>
    <w:rsid w:val="008D5FEE"/>
    <w:rsid w:val="008E1B0B"/>
    <w:rsid w:val="008E25A8"/>
    <w:rsid w:val="008E326C"/>
    <w:rsid w:val="008E47C6"/>
    <w:rsid w:val="008E5AC6"/>
    <w:rsid w:val="008E5FC8"/>
    <w:rsid w:val="008E796E"/>
    <w:rsid w:val="008F0FB1"/>
    <w:rsid w:val="008F1096"/>
    <w:rsid w:val="008F160E"/>
    <w:rsid w:val="008F1645"/>
    <w:rsid w:val="008F1BD6"/>
    <w:rsid w:val="008F2822"/>
    <w:rsid w:val="008F31EF"/>
    <w:rsid w:val="008F4110"/>
    <w:rsid w:val="008F4E7C"/>
    <w:rsid w:val="008F5C53"/>
    <w:rsid w:val="008F6039"/>
    <w:rsid w:val="008F61D6"/>
    <w:rsid w:val="008F6758"/>
    <w:rsid w:val="008F69EA"/>
    <w:rsid w:val="008F7846"/>
    <w:rsid w:val="008F7CDA"/>
    <w:rsid w:val="008F7E6E"/>
    <w:rsid w:val="00900A81"/>
    <w:rsid w:val="00900AE2"/>
    <w:rsid w:val="0090112D"/>
    <w:rsid w:val="009037C1"/>
    <w:rsid w:val="00903AED"/>
    <w:rsid w:val="00903CF4"/>
    <w:rsid w:val="00904057"/>
    <w:rsid w:val="00904345"/>
    <w:rsid w:val="00904D14"/>
    <w:rsid w:val="0090550C"/>
    <w:rsid w:val="00905C4A"/>
    <w:rsid w:val="00905D6A"/>
    <w:rsid w:val="00906F60"/>
    <w:rsid w:val="00907AF3"/>
    <w:rsid w:val="00907CFC"/>
    <w:rsid w:val="00910067"/>
    <w:rsid w:val="00910911"/>
    <w:rsid w:val="00911103"/>
    <w:rsid w:val="00911D58"/>
    <w:rsid w:val="00912502"/>
    <w:rsid w:val="00913645"/>
    <w:rsid w:val="00914F00"/>
    <w:rsid w:val="0091524F"/>
    <w:rsid w:val="00915486"/>
    <w:rsid w:val="00915B32"/>
    <w:rsid w:val="009160E4"/>
    <w:rsid w:val="00916900"/>
    <w:rsid w:val="00916AAC"/>
    <w:rsid w:val="009173A0"/>
    <w:rsid w:val="00917FCA"/>
    <w:rsid w:val="00920CF1"/>
    <w:rsid w:val="00921B46"/>
    <w:rsid w:val="00921FB4"/>
    <w:rsid w:val="00922E01"/>
    <w:rsid w:val="00923B3D"/>
    <w:rsid w:val="009245AD"/>
    <w:rsid w:val="009255B9"/>
    <w:rsid w:val="009256E0"/>
    <w:rsid w:val="0092655F"/>
    <w:rsid w:val="00926DE3"/>
    <w:rsid w:val="00927F08"/>
    <w:rsid w:val="0093248F"/>
    <w:rsid w:val="00932702"/>
    <w:rsid w:val="00933427"/>
    <w:rsid w:val="0093426C"/>
    <w:rsid w:val="00934D75"/>
    <w:rsid w:val="009359E2"/>
    <w:rsid w:val="009407ED"/>
    <w:rsid w:val="009410E0"/>
    <w:rsid w:val="00941AE2"/>
    <w:rsid w:val="00942A0C"/>
    <w:rsid w:val="00942BAA"/>
    <w:rsid w:val="009437C5"/>
    <w:rsid w:val="0094618C"/>
    <w:rsid w:val="00946B3D"/>
    <w:rsid w:val="00947511"/>
    <w:rsid w:val="00947A59"/>
    <w:rsid w:val="00947F64"/>
    <w:rsid w:val="00950BB5"/>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2E54"/>
    <w:rsid w:val="0096490C"/>
    <w:rsid w:val="00965FC5"/>
    <w:rsid w:val="00966E4C"/>
    <w:rsid w:val="00966EEF"/>
    <w:rsid w:val="0096763C"/>
    <w:rsid w:val="00967AE9"/>
    <w:rsid w:val="00967EA7"/>
    <w:rsid w:val="00971549"/>
    <w:rsid w:val="00971743"/>
    <w:rsid w:val="009720EA"/>
    <w:rsid w:val="00972581"/>
    <w:rsid w:val="0097266B"/>
    <w:rsid w:val="00972D71"/>
    <w:rsid w:val="009734E0"/>
    <w:rsid w:val="00973FBB"/>
    <w:rsid w:val="009748BE"/>
    <w:rsid w:val="00974E89"/>
    <w:rsid w:val="00975ADD"/>
    <w:rsid w:val="00975F23"/>
    <w:rsid w:val="00980EEE"/>
    <w:rsid w:val="009812E4"/>
    <w:rsid w:val="009819A5"/>
    <w:rsid w:val="00981C08"/>
    <w:rsid w:val="00981C3C"/>
    <w:rsid w:val="009823D8"/>
    <w:rsid w:val="00982F7F"/>
    <w:rsid w:val="00983758"/>
    <w:rsid w:val="00984015"/>
    <w:rsid w:val="00984586"/>
    <w:rsid w:val="0098588F"/>
    <w:rsid w:val="00987ED5"/>
    <w:rsid w:val="00990006"/>
    <w:rsid w:val="00991536"/>
    <w:rsid w:val="0099271E"/>
    <w:rsid w:val="00992729"/>
    <w:rsid w:val="00993339"/>
    <w:rsid w:val="00994671"/>
    <w:rsid w:val="009948B6"/>
    <w:rsid w:val="009956E5"/>
    <w:rsid w:val="00996549"/>
    <w:rsid w:val="009975F9"/>
    <w:rsid w:val="009A032A"/>
    <w:rsid w:val="009A0662"/>
    <w:rsid w:val="009A229D"/>
    <w:rsid w:val="009A2A1F"/>
    <w:rsid w:val="009A53A9"/>
    <w:rsid w:val="009A59BF"/>
    <w:rsid w:val="009A60A0"/>
    <w:rsid w:val="009A6802"/>
    <w:rsid w:val="009A681C"/>
    <w:rsid w:val="009A6921"/>
    <w:rsid w:val="009A7283"/>
    <w:rsid w:val="009A7490"/>
    <w:rsid w:val="009A7EFF"/>
    <w:rsid w:val="009B09D9"/>
    <w:rsid w:val="009B0AF5"/>
    <w:rsid w:val="009B2375"/>
    <w:rsid w:val="009B2E60"/>
    <w:rsid w:val="009B3FF1"/>
    <w:rsid w:val="009B4048"/>
    <w:rsid w:val="009B41E2"/>
    <w:rsid w:val="009B560A"/>
    <w:rsid w:val="009B5FD8"/>
    <w:rsid w:val="009B6FE9"/>
    <w:rsid w:val="009C2936"/>
    <w:rsid w:val="009C358A"/>
    <w:rsid w:val="009C4451"/>
    <w:rsid w:val="009C49D6"/>
    <w:rsid w:val="009C4E1C"/>
    <w:rsid w:val="009C5027"/>
    <w:rsid w:val="009C5287"/>
    <w:rsid w:val="009C530D"/>
    <w:rsid w:val="009C58F3"/>
    <w:rsid w:val="009C5DFD"/>
    <w:rsid w:val="009C6A20"/>
    <w:rsid w:val="009C7C14"/>
    <w:rsid w:val="009C7F4F"/>
    <w:rsid w:val="009D00C8"/>
    <w:rsid w:val="009D0665"/>
    <w:rsid w:val="009D0B36"/>
    <w:rsid w:val="009D17F7"/>
    <w:rsid w:val="009D19A8"/>
    <w:rsid w:val="009D30C4"/>
    <w:rsid w:val="009D3557"/>
    <w:rsid w:val="009D3578"/>
    <w:rsid w:val="009D4B71"/>
    <w:rsid w:val="009D5E9D"/>
    <w:rsid w:val="009D5F28"/>
    <w:rsid w:val="009D66F1"/>
    <w:rsid w:val="009E14F5"/>
    <w:rsid w:val="009E1A87"/>
    <w:rsid w:val="009E1F72"/>
    <w:rsid w:val="009E3312"/>
    <w:rsid w:val="009E35CF"/>
    <w:rsid w:val="009E3C3F"/>
    <w:rsid w:val="009E424F"/>
    <w:rsid w:val="009E464E"/>
    <w:rsid w:val="009E4A6C"/>
    <w:rsid w:val="009E5B4C"/>
    <w:rsid w:val="009E669B"/>
    <w:rsid w:val="009E6A66"/>
    <w:rsid w:val="009E6C04"/>
    <w:rsid w:val="009E6CE2"/>
    <w:rsid w:val="009E7AF8"/>
    <w:rsid w:val="009F0FED"/>
    <w:rsid w:val="009F2270"/>
    <w:rsid w:val="009F453B"/>
    <w:rsid w:val="009F6F77"/>
    <w:rsid w:val="009F75A4"/>
    <w:rsid w:val="009F76AD"/>
    <w:rsid w:val="00A0018F"/>
    <w:rsid w:val="00A0033C"/>
    <w:rsid w:val="00A01C89"/>
    <w:rsid w:val="00A01D65"/>
    <w:rsid w:val="00A02724"/>
    <w:rsid w:val="00A02C54"/>
    <w:rsid w:val="00A02CBA"/>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39E"/>
    <w:rsid w:val="00A1679C"/>
    <w:rsid w:val="00A168CB"/>
    <w:rsid w:val="00A16ABE"/>
    <w:rsid w:val="00A2091B"/>
    <w:rsid w:val="00A2125C"/>
    <w:rsid w:val="00A21DE3"/>
    <w:rsid w:val="00A22F31"/>
    <w:rsid w:val="00A231A2"/>
    <w:rsid w:val="00A235D5"/>
    <w:rsid w:val="00A2404E"/>
    <w:rsid w:val="00A24DDE"/>
    <w:rsid w:val="00A24F4F"/>
    <w:rsid w:val="00A257A9"/>
    <w:rsid w:val="00A258CE"/>
    <w:rsid w:val="00A263F9"/>
    <w:rsid w:val="00A30CD9"/>
    <w:rsid w:val="00A314B8"/>
    <w:rsid w:val="00A31DEE"/>
    <w:rsid w:val="00A32BBC"/>
    <w:rsid w:val="00A32C16"/>
    <w:rsid w:val="00A32F82"/>
    <w:rsid w:val="00A33674"/>
    <w:rsid w:val="00A34C42"/>
    <w:rsid w:val="00A35479"/>
    <w:rsid w:val="00A35A82"/>
    <w:rsid w:val="00A35BA5"/>
    <w:rsid w:val="00A36326"/>
    <w:rsid w:val="00A37F22"/>
    <w:rsid w:val="00A40067"/>
    <w:rsid w:val="00A41288"/>
    <w:rsid w:val="00A41463"/>
    <w:rsid w:val="00A415C5"/>
    <w:rsid w:val="00A426DB"/>
    <w:rsid w:val="00A4306E"/>
    <w:rsid w:val="00A4388D"/>
    <w:rsid w:val="00A43AE7"/>
    <w:rsid w:val="00A44C9A"/>
    <w:rsid w:val="00A44E3E"/>
    <w:rsid w:val="00A44EE2"/>
    <w:rsid w:val="00A45981"/>
    <w:rsid w:val="00A46498"/>
    <w:rsid w:val="00A4676D"/>
    <w:rsid w:val="00A46CFC"/>
    <w:rsid w:val="00A5047A"/>
    <w:rsid w:val="00A51FF1"/>
    <w:rsid w:val="00A52FEB"/>
    <w:rsid w:val="00A539B2"/>
    <w:rsid w:val="00A53ACF"/>
    <w:rsid w:val="00A54773"/>
    <w:rsid w:val="00A55229"/>
    <w:rsid w:val="00A55E17"/>
    <w:rsid w:val="00A56CC7"/>
    <w:rsid w:val="00A602E4"/>
    <w:rsid w:val="00A60821"/>
    <w:rsid w:val="00A61D37"/>
    <w:rsid w:val="00A63B57"/>
    <w:rsid w:val="00A65DEA"/>
    <w:rsid w:val="00A66D4E"/>
    <w:rsid w:val="00A67848"/>
    <w:rsid w:val="00A707D6"/>
    <w:rsid w:val="00A72232"/>
    <w:rsid w:val="00A7380D"/>
    <w:rsid w:val="00A74AA9"/>
    <w:rsid w:val="00A750FE"/>
    <w:rsid w:val="00A75D5D"/>
    <w:rsid w:val="00A7680D"/>
    <w:rsid w:val="00A76912"/>
    <w:rsid w:val="00A76FFB"/>
    <w:rsid w:val="00A77273"/>
    <w:rsid w:val="00A809C7"/>
    <w:rsid w:val="00A80C76"/>
    <w:rsid w:val="00A81549"/>
    <w:rsid w:val="00A81926"/>
    <w:rsid w:val="00A825F4"/>
    <w:rsid w:val="00A83630"/>
    <w:rsid w:val="00A83869"/>
    <w:rsid w:val="00A84104"/>
    <w:rsid w:val="00A842BF"/>
    <w:rsid w:val="00A847F7"/>
    <w:rsid w:val="00A84908"/>
    <w:rsid w:val="00A84A4E"/>
    <w:rsid w:val="00A9026C"/>
    <w:rsid w:val="00A90CE1"/>
    <w:rsid w:val="00A91B3F"/>
    <w:rsid w:val="00A922FC"/>
    <w:rsid w:val="00A924F1"/>
    <w:rsid w:val="00A931C3"/>
    <w:rsid w:val="00A935CF"/>
    <w:rsid w:val="00A937DC"/>
    <w:rsid w:val="00A952A7"/>
    <w:rsid w:val="00A960FD"/>
    <w:rsid w:val="00A965EF"/>
    <w:rsid w:val="00AA0718"/>
    <w:rsid w:val="00AA1156"/>
    <w:rsid w:val="00AA1715"/>
    <w:rsid w:val="00AA1C8C"/>
    <w:rsid w:val="00AA28CB"/>
    <w:rsid w:val="00AA29C5"/>
    <w:rsid w:val="00AA3276"/>
    <w:rsid w:val="00AA3FD3"/>
    <w:rsid w:val="00AA47C0"/>
    <w:rsid w:val="00AA4AD1"/>
    <w:rsid w:val="00AA50DA"/>
    <w:rsid w:val="00AA5119"/>
    <w:rsid w:val="00AA6792"/>
    <w:rsid w:val="00AA73CA"/>
    <w:rsid w:val="00AA759C"/>
    <w:rsid w:val="00AA767B"/>
    <w:rsid w:val="00AB1FE8"/>
    <w:rsid w:val="00AB221E"/>
    <w:rsid w:val="00AB22BE"/>
    <w:rsid w:val="00AB2FB9"/>
    <w:rsid w:val="00AB486F"/>
    <w:rsid w:val="00AB6047"/>
    <w:rsid w:val="00AB7369"/>
    <w:rsid w:val="00AC01AD"/>
    <w:rsid w:val="00AC048E"/>
    <w:rsid w:val="00AC09D8"/>
    <w:rsid w:val="00AC0EF7"/>
    <w:rsid w:val="00AC1219"/>
    <w:rsid w:val="00AC14FE"/>
    <w:rsid w:val="00AC1AE6"/>
    <w:rsid w:val="00AC2D1C"/>
    <w:rsid w:val="00AC3884"/>
    <w:rsid w:val="00AC41A2"/>
    <w:rsid w:val="00AC4564"/>
    <w:rsid w:val="00AC4845"/>
    <w:rsid w:val="00AC4C71"/>
    <w:rsid w:val="00AC4DED"/>
    <w:rsid w:val="00AC53DE"/>
    <w:rsid w:val="00AC6D26"/>
    <w:rsid w:val="00AC7372"/>
    <w:rsid w:val="00AD1324"/>
    <w:rsid w:val="00AD1B9B"/>
    <w:rsid w:val="00AD22E6"/>
    <w:rsid w:val="00AD29C4"/>
    <w:rsid w:val="00AD2CED"/>
    <w:rsid w:val="00AD2F3E"/>
    <w:rsid w:val="00AD31D5"/>
    <w:rsid w:val="00AD3AB8"/>
    <w:rsid w:val="00AD3BFB"/>
    <w:rsid w:val="00AD403B"/>
    <w:rsid w:val="00AD40DA"/>
    <w:rsid w:val="00AD418C"/>
    <w:rsid w:val="00AD4F12"/>
    <w:rsid w:val="00AD629E"/>
    <w:rsid w:val="00AD66D5"/>
    <w:rsid w:val="00AD79CE"/>
    <w:rsid w:val="00AE0843"/>
    <w:rsid w:val="00AE0B7F"/>
    <w:rsid w:val="00AE0FCC"/>
    <w:rsid w:val="00AE1A8E"/>
    <w:rsid w:val="00AE2B5C"/>
    <w:rsid w:val="00AE47DA"/>
    <w:rsid w:val="00AE4CA6"/>
    <w:rsid w:val="00AE4D10"/>
    <w:rsid w:val="00AE4E53"/>
    <w:rsid w:val="00AE5769"/>
    <w:rsid w:val="00AE64EB"/>
    <w:rsid w:val="00AE6EA9"/>
    <w:rsid w:val="00AE7DC8"/>
    <w:rsid w:val="00AF027B"/>
    <w:rsid w:val="00AF0DFD"/>
    <w:rsid w:val="00AF1935"/>
    <w:rsid w:val="00AF1B2F"/>
    <w:rsid w:val="00AF26B7"/>
    <w:rsid w:val="00AF3FA6"/>
    <w:rsid w:val="00AF4C5B"/>
    <w:rsid w:val="00AF4CA4"/>
    <w:rsid w:val="00AF4D68"/>
    <w:rsid w:val="00AF54F7"/>
    <w:rsid w:val="00AF577B"/>
    <w:rsid w:val="00AF681D"/>
    <w:rsid w:val="00AF7058"/>
    <w:rsid w:val="00AF79A7"/>
    <w:rsid w:val="00AF7AB5"/>
    <w:rsid w:val="00B004F9"/>
    <w:rsid w:val="00B0054C"/>
    <w:rsid w:val="00B005F1"/>
    <w:rsid w:val="00B0155C"/>
    <w:rsid w:val="00B01739"/>
    <w:rsid w:val="00B01AE9"/>
    <w:rsid w:val="00B0369F"/>
    <w:rsid w:val="00B03EF5"/>
    <w:rsid w:val="00B04D69"/>
    <w:rsid w:val="00B060B1"/>
    <w:rsid w:val="00B0756B"/>
    <w:rsid w:val="00B07EB9"/>
    <w:rsid w:val="00B07F9E"/>
    <w:rsid w:val="00B10026"/>
    <w:rsid w:val="00B109CF"/>
    <w:rsid w:val="00B10E28"/>
    <w:rsid w:val="00B10FDE"/>
    <w:rsid w:val="00B13564"/>
    <w:rsid w:val="00B136F0"/>
    <w:rsid w:val="00B13772"/>
    <w:rsid w:val="00B13D8E"/>
    <w:rsid w:val="00B15AE4"/>
    <w:rsid w:val="00B15C08"/>
    <w:rsid w:val="00B15D7C"/>
    <w:rsid w:val="00B17705"/>
    <w:rsid w:val="00B17749"/>
    <w:rsid w:val="00B1797E"/>
    <w:rsid w:val="00B20F1A"/>
    <w:rsid w:val="00B23B76"/>
    <w:rsid w:val="00B24040"/>
    <w:rsid w:val="00B2417B"/>
    <w:rsid w:val="00B2540D"/>
    <w:rsid w:val="00B27125"/>
    <w:rsid w:val="00B272DB"/>
    <w:rsid w:val="00B3075B"/>
    <w:rsid w:val="00B3081E"/>
    <w:rsid w:val="00B322CC"/>
    <w:rsid w:val="00B32540"/>
    <w:rsid w:val="00B346C7"/>
    <w:rsid w:val="00B35721"/>
    <w:rsid w:val="00B35AC5"/>
    <w:rsid w:val="00B37019"/>
    <w:rsid w:val="00B374FF"/>
    <w:rsid w:val="00B4040D"/>
    <w:rsid w:val="00B415BD"/>
    <w:rsid w:val="00B420B6"/>
    <w:rsid w:val="00B4223A"/>
    <w:rsid w:val="00B422D7"/>
    <w:rsid w:val="00B430F1"/>
    <w:rsid w:val="00B438C1"/>
    <w:rsid w:val="00B44046"/>
    <w:rsid w:val="00B443C4"/>
    <w:rsid w:val="00B447D8"/>
    <w:rsid w:val="00B44D94"/>
    <w:rsid w:val="00B472E8"/>
    <w:rsid w:val="00B500E3"/>
    <w:rsid w:val="00B50B0E"/>
    <w:rsid w:val="00B50B24"/>
    <w:rsid w:val="00B50FF2"/>
    <w:rsid w:val="00B519E6"/>
    <w:rsid w:val="00B52A74"/>
    <w:rsid w:val="00B531A1"/>
    <w:rsid w:val="00B53939"/>
    <w:rsid w:val="00B5396E"/>
    <w:rsid w:val="00B53D64"/>
    <w:rsid w:val="00B54EFA"/>
    <w:rsid w:val="00B55632"/>
    <w:rsid w:val="00B5691D"/>
    <w:rsid w:val="00B6015C"/>
    <w:rsid w:val="00B6090E"/>
    <w:rsid w:val="00B63B76"/>
    <w:rsid w:val="00B63BF4"/>
    <w:rsid w:val="00B648DA"/>
    <w:rsid w:val="00B64AFE"/>
    <w:rsid w:val="00B65014"/>
    <w:rsid w:val="00B658F8"/>
    <w:rsid w:val="00B65A3B"/>
    <w:rsid w:val="00B661D8"/>
    <w:rsid w:val="00B6629A"/>
    <w:rsid w:val="00B6656F"/>
    <w:rsid w:val="00B67B44"/>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5576"/>
    <w:rsid w:val="00B85B86"/>
    <w:rsid w:val="00B8624D"/>
    <w:rsid w:val="00B8684C"/>
    <w:rsid w:val="00B86B5B"/>
    <w:rsid w:val="00B86F3B"/>
    <w:rsid w:val="00B9119D"/>
    <w:rsid w:val="00B92F3B"/>
    <w:rsid w:val="00B93AD9"/>
    <w:rsid w:val="00B93DC8"/>
    <w:rsid w:val="00B94617"/>
    <w:rsid w:val="00B95457"/>
    <w:rsid w:val="00B95D99"/>
    <w:rsid w:val="00B96588"/>
    <w:rsid w:val="00B96733"/>
    <w:rsid w:val="00B96E11"/>
    <w:rsid w:val="00B97EC8"/>
    <w:rsid w:val="00BA0031"/>
    <w:rsid w:val="00BA0DB9"/>
    <w:rsid w:val="00BA1220"/>
    <w:rsid w:val="00BA143B"/>
    <w:rsid w:val="00BA15B5"/>
    <w:rsid w:val="00BA1F0D"/>
    <w:rsid w:val="00BA2849"/>
    <w:rsid w:val="00BA2FCA"/>
    <w:rsid w:val="00BA40AB"/>
    <w:rsid w:val="00BA475D"/>
    <w:rsid w:val="00BA4DF3"/>
    <w:rsid w:val="00BA52A9"/>
    <w:rsid w:val="00BA5323"/>
    <w:rsid w:val="00BA5F3B"/>
    <w:rsid w:val="00BA695A"/>
    <w:rsid w:val="00BA6E5E"/>
    <w:rsid w:val="00BA701A"/>
    <w:rsid w:val="00BA7681"/>
    <w:rsid w:val="00BB4DFB"/>
    <w:rsid w:val="00BB54EF"/>
    <w:rsid w:val="00BB58E2"/>
    <w:rsid w:val="00BB63A6"/>
    <w:rsid w:val="00BB6A5D"/>
    <w:rsid w:val="00BB6CFF"/>
    <w:rsid w:val="00BC1D87"/>
    <w:rsid w:val="00BC2D66"/>
    <w:rsid w:val="00BC4B27"/>
    <w:rsid w:val="00BC60BB"/>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0A0"/>
    <w:rsid w:val="00BE11BF"/>
    <w:rsid w:val="00BE1600"/>
    <w:rsid w:val="00BE1C17"/>
    <w:rsid w:val="00BE2C26"/>
    <w:rsid w:val="00BE3E71"/>
    <w:rsid w:val="00BE4971"/>
    <w:rsid w:val="00BE4B67"/>
    <w:rsid w:val="00BE5561"/>
    <w:rsid w:val="00BE6F72"/>
    <w:rsid w:val="00BE76B7"/>
    <w:rsid w:val="00BF03C0"/>
    <w:rsid w:val="00BF167A"/>
    <w:rsid w:val="00BF1ECF"/>
    <w:rsid w:val="00BF2072"/>
    <w:rsid w:val="00BF217B"/>
    <w:rsid w:val="00BF356E"/>
    <w:rsid w:val="00BF46F5"/>
    <w:rsid w:val="00BF4F89"/>
    <w:rsid w:val="00BF5A42"/>
    <w:rsid w:val="00BF5CEB"/>
    <w:rsid w:val="00BF5DAC"/>
    <w:rsid w:val="00BF658D"/>
    <w:rsid w:val="00BF6B0B"/>
    <w:rsid w:val="00C00117"/>
    <w:rsid w:val="00C006F9"/>
    <w:rsid w:val="00C00DFB"/>
    <w:rsid w:val="00C00FAB"/>
    <w:rsid w:val="00C010D6"/>
    <w:rsid w:val="00C02744"/>
    <w:rsid w:val="00C0378B"/>
    <w:rsid w:val="00C037A1"/>
    <w:rsid w:val="00C03D85"/>
    <w:rsid w:val="00C049FF"/>
    <w:rsid w:val="00C04A78"/>
    <w:rsid w:val="00C05046"/>
    <w:rsid w:val="00C055CF"/>
    <w:rsid w:val="00C05A58"/>
    <w:rsid w:val="00C06E4A"/>
    <w:rsid w:val="00C06EE2"/>
    <w:rsid w:val="00C06EF6"/>
    <w:rsid w:val="00C076BF"/>
    <w:rsid w:val="00C10573"/>
    <w:rsid w:val="00C10EC0"/>
    <w:rsid w:val="00C118B1"/>
    <w:rsid w:val="00C124FB"/>
    <w:rsid w:val="00C1360F"/>
    <w:rsid w:val="00C13947"/>
    <w:rsid w:val="00C13FD1"/>
    <w:rsid w:val="00C143B8"/>
    <w:rsid w:val="00C15066"/>
    <w:rsid w:val="00C154AA"/>
    <w:rsid w:val="00C159F8"/>
    <w:rsid w:val="00C17843"/>
    <w:rsid w:val="00C20527"/>
    <w:rsid w:val="00C20818"/>
    <w:rsid w:val="00C209B1"/>
    <w:rsid w:val="00C21101"/>
    <w:rsid w:val="00C21BE6"/>
    <w:rsid w:val="00C22DEF"/>
    <w:rsid w:val="00C24073"/>
    <w:rsid w:val="00C24428"/>
    <w:rsid w:val="00C2689B"/>
    <w:rsid w:val="00C26F79"/>
    <w:rsid w:val="00C27E85"/>
    <w:rsid w:val="00C302D4"/>
    <w:rsid w:val="00C30BD1"/>
    <w:rsid w:val="00C3106D"/>
    <w:rsid w:val="00C313CB"/>
    <w:rsid w:val="00C31A7F"/>
    <w:rsid w:val="00C31BA6"/>
    <w:rsid w:val="00C323C0"/>
    <w:rsid w:val="00C32ED2"/>
    <w:rsid w:val="00C33EE9"/>
    <w:rsid w:val="00C345A6"/>
    <w:rsid w:val="00C347C7"/>
    <w:rsid w:val="00C348A7"/>
    <w:rsid w:val="00C358D7"/>
    <w:rsid w:val="00C36701"/>
    <w:rsid w:val="00C36E62"/>
    <w:rsid w:val="00C37DA1"/>
    <w:rsid w:val="00C37E1F"/>
    <w:rsid w:val="00C406A7"/>
    <w:rsid w:val="00C4083C"/>
    <w:rsid w:val="00C40CDD"/>
    <w:rsid w:val="00C40FA9"/>
    <w:rsid w:val="00C42081"/>
    <w:rsid w:val="00C42D37"/>
    <w:rsid w:val="00C4302D"/>
    <w:rsid w:val="00C43B42"/>
    <w:rsid w:val="00C44DD6"/>
    <w:rsid w:val="00C45108"/>
    <w:rsid w:val="00C46703"/>
    <w:rsid w:val="00C471D0"/>
    <w:rsid w:val="00C477E0"/>
    <w:rsid w:val="00C47C4E"/>
    <w:rsid w:val="00C50BF5"/>
    <w:rsid w:val="00C50DD6"/>
    <w:rsid w:val="00C51600"/>
    <w:rsid w:val="00C53E4A"/>
    <w:rsid w:val="00C550F5"/>
    <w:rsid w:val="00C556BA"/>
    <w:rsid w:val="00C5667F"/>
    <w:rsid w:val="00C56AE9"/>
    <w:rsid w:val="00C57913"/>
    <w:rsid w:val="00C57B7C"/>
    <w:rsid w:val="00C60465"/>
    <w:rsid w:val="00C604F8"/>
    <w:rsid w:val="00C60D83"/>
    <w:rsid w:val="00C6147A"/>
    <w:rsid w:val="00C62487"/>
    <w:rsid w:val="00C63667"/>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20FC"/>
    <w:rsid w:val="00C7213A"/>
    <w:rsid w:val="00C72F4B"/>
    <w:rsid w:val="00C7429A"/>
    <w:rsid w:val="00C750DB"/>
    <w:rsid w:val="00C7690F"/>
    <w:rsid w:val="00C80432"/>
    <w:rsid w:val="00C80823"/>
    <w:rsid w:val="00C8196C"/>
    <w:rsid w:val="00C81C23"/>
    <w:rsid w:val="00C8204D"/>
    <w:rsid w:val="00C8564B"/>
    <w:rsid w:val="00C8580E"/>
    <w:rsid w:val="00C862C2"/>
    <w:rsid w:val="00C86F6F"/>
    <w:rsid w:val="00C87576"/>
    <w:rsid w:val="00C91A58"/>
    <w:rsid w:val="00C92F5F"/>
    <w:rsid w:val="00C93EF0"/>
    <w:rsid w:val="00C9608C"/>
    <w:rsid w:val="00C963C4"/>
    <w:rsid w:val="00C973E4"/>
    <w:rsid w:val="00CA0E05"/>
    <w:rsid w:val="00CA0FB4"/>
    <w:rsid w:val="00CA1F86"/>
    <w:rsid w:val="00CA2952"/>
    <w:rsid w:val="00CA3285"/>
    <w:rsid w:val="00CA3639"/>
    <w:rsid w:val="00CA399B"/>
    <w:rsid w:val="00CA52EC"/>
    <w:rsid w:val="00CA53BD"/>
    <w:rsid w:val="00CA5D6B"/>
    <w:rsid w:val="00CA6429"/>
    <w:rsid w:val="00CB0520"/>
    <w:rsid w:val="00CB14F5"/>
    <w:rsid w:val="00CB17D0"/>
    <w:rsid w:val="00CB25CB"/>
    <w:rsid w:val="00CB2B67"/>
    <w:rsid w:val="00CB39E3"/>
    <w:rsid w:val="00CB4FEC"/>
    <w:rsid w:val="00CB510A"/>
    <w:rsid w:val="00CB5865"/>
    <w:rsid w:val="00CB6430"/>
    <w:rsid w:val="00CB6937"/>
    <w:rsid w:val="00CB7AB5"/>
    <w:rsid w:val="00CB7D89"/>
    <w:rsid w:val="00CB7DCC"/>
    <w:rsid w:val="00CC28D4"/>
    <w:rsid w:val="00CC30FE"/>
    <w:rsid w:val="00CC356D"/>
    <w:rsid w:val="00CC4ABE"/>
    <w:rsid w:val="00CC4D12"/>
    <w:rsid w:val="00CC5226"/>
    <w:rsid w:val="00CC5AC7"/>
    <w:rsid w:val="00CC65A4"/>
    <w:rsid w:val="00CC6FDE"/>
    <w:rsid w:val="00CC72EC"/>
    <w:rsid w:val="00CC7449"/>
    <w:rsid w:val="00CD0B99"/>
    <w:rsid w:val="00CD1215"/>
    <w:rsid w:val="00CD1323"/>
    <w:rsid w:val="00CD1407"/>
    <w:rsid w:val="00CD2309"/>
    <w:rsid w:val="00CD3413"/>
    <w:rsid w:val="00CD35DA"/>
    <w:rsid w:val="00CD412F"/>
    <w:rsid w:val="00CD6CA7"/>
    <w:rsid w:val="00CD7AAE"/>
    <w:rsid w:val="00CD7F47"/>
    <w:rsid w:val="00CE0A5D"/>
    <w:rsid w:val="00CE3361"/>
    <w:rsid w:val="00CE401A"/>
    <w:rsid w:val="00CE4031"/>
    <w:rsid w:val="00CE445F"/>
    <w:rsid w:val="00CE60D0"/>
    <w:rsid w:val="00CE629B"/>
    <w:rsid w:val="00CE6327"/>
    <w:rsid w:val="00CE6519"/>
    <w:rsid w:val="00CE6921"/>
    <w:rsid w:val="00CF06A7"/>
    <w:rsid w:val="00CF1C25"/>
    <w:rsid w:val="00CF3A3D"/>
    <w:rsid w:val="00CF3D0E"/>
    <w:rsid w:val="00CF3EAB"/>
    <w:rsid w:val="00CF41D5"/>
    <w:rsid w:val="00CF51C3"/>
    <w:rsid w:val="00CF782A"/>
    <w:rsid w:val="00CF7CCA"/>
    <w:rsid w:val="00D01221"/>
    <w:rsid w:val="00D02FA9"/>
    <w:rsid w:val="00D03761"/>
    <w:rsid w:val="00D03AA5"/>
    <w:rsid w:val="00D03CDC"/>
    <w:rsid w:val="00D04259"/>
    <w:rsid w:val="00D06D98"/>
    <w:rsid w:val="00D06FDD"/>
    <w:rsid w:val="00D07124"/>
    <w:rsid w:val="00D0717F"/>
    <w:rsid w:val="00D10D8C"/>
    <w:rsid w:val="00D10DD7"/>
    <w:rsid w:val="00D11F7F"/>
    <w:rsid w:val="00D13D6D"/>
    <w:rsid w:val="00D1465F"/>
    <w:rsid w:val="00D149BF"/>
    <w:rsid w:val="00D16799"/>
    <w:rsid w:val="00D17294"/>
    <w:rsid w:val="00D214CC"/>
    <w:rsid w:val="00D21EFF"/>
    <w:rsid w:val="00D227BB"/>
    <w:rsid w:val="00D23E62"/>
    <w:rsid w:val="00D25AFB"/>
    <w:rsid w:val="00D25C26"/>
    <w:rsid w:val="00D266EC"/>
    <w:rsid w:val="00D26E66"/>
    <w:rsid w:val="00D26F1A"/>
    <w:rsid w:val="00D32103"/>
    <w:rsid w:val="00D339E5"/>
    <w:rsid w:val="00D34F7B"/>
    <w:rsid w:val="00D354FC"/>
    <w:rsid w:val="00D3588D"/>
    <w:rsid w:val="00D3604C"/>
    <w:rsid w:val="00D3626D"/>
    <w:rsid w:val="00D368D1"/>
    <w:rsid w:val="00D3734B"/>
    <w:rsid w:val="00D375C6"/>
    <w:rsid w:val="00D37632"/>
    <w:rsid w:val="00D3770A"/>
    <w:rsid w:val="00D40BF5"/>
    <w:rsid w:val="00D40D0A"/>
    <w:rsid w:val="00D427C0"/>
    <w:rsid w:val="00D45510"/>
    <w:rsid w:val="00D45D76"/>
    <w:rsid w:val="00D461B9"/>
    <w:rsid w:val="00D4652D"/>
    <w:rsid w:val="00D47AC6"/>
    <w:rsid w:val="00D50577"/>
    <w:rsid w:val="00D5179E"/>
    <w:rsid w:val="00D51EAD"/>
    <w:rsid w:val="00D52C10"/>
    <w:rsid w:val="00D530CF"/>
    <w:rsid w:val="00D54A0D"/>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D6A"/>
    <w:rsid w:val="00D67FFA"/>
    <w:rsid w:val="00D706AC"/>
    <w:rsid w:val="00D71D55"/>
    <w:rsid w:val="00D725DB"/>
    <w:rsid w:val="00D727FF"/>
    <w:rsid w:val="00D7362F"/>
    <w:rsid w:val="00D739E5"/>
    <w:rsid w:val="00D73FA7"/>
    <w:rsid w:val="00D74365"/>
    <w:rsid w:val="00D74494"/>
    <w:rsid w:val="00D75A02"/>
    <w:rsid w:val="00D75DB3"/>
    <w:rsid w:val="00D76699"/>
    <w:rsid w:val="00D77A8D"/>
    <w:rsid w:val="00D80AD0"/>
    <w:rsid w:val="00D80E2E"/>
    <w:rsid w:val="00D81438"/>
    <w:rsid w:val="00D82581"/>
    <w:rsid w:val="00D842CD"/>
    <w:rsid w:val="00D844B6"/>
    <w:rsid w:val="00D85A3F"/>
    <w:rsid w:val="00D874D1"/>
    <w:rsid w:val="00D87DDB"/>
    <w:rsid w:val="00D916A1"/>
    <w:rsid w:val="00D91791"/>
    <w:rsid w:val="00D921AE"/>
    <w:rsid w:val="00D93BC8"/>
    <w:rsid w:val="00D93E44"/>
    <w:rsid w:val="00D94625"/>
    <w:rsid w:val="00D957E9"/>
    <w:rsid w:val="00D95AD0"/>
    <w:rsid w:val="00D95EF7"/>
    <w:rsid w:val="00D9640C"/>
    <w:rsid w:val="00D96EA8"/>
    <w:rsid w:val="00D97943"/>
    <w:rsid w:val="00DA05ED"/>
    <w:rsid w:val="00DA1BD3"/>
    <w:rsid w:val="00DA5110"/>
    <w:rsid w:val="00DA5550"/>
    <w:rsid w:val="00DA62F9"/>
    <w:rsid w:val="00DA6E6A"/>
    <w:rsid w:val="00DA7E21"/>
    <w:rsid w:val="00DB016D"/>
    <w:rsid w:val="00DB1123"/>
    <w:rsid w:val="00DB1913"/>
    <w:rsid w:val="00DB1BE1"/>
    <w:rsid w:val="00DB42AD"/>
    <w:rsid w:val="00DB5462"/>
    <w:rsid w:val="00DB59B9"/>
    <w:rsid w:val="00DB6958"/>
    <w:rsid w:val="00DB6B45"/>
    <w:rsid w:val="00DB6F50"/>
    <w:rsid w:val="00DC0354"/>
    <w:rsid w:val="00DC0AA4"/>
    <w:rsid w:val="00DC0CA4"/>
    <w:rsid w:val="00DC0F49"/>
    <w:rsid w:val="00DC12A2"/>
    <w:rsid w:val="00DC19B1"/>
    <w:rsid w:val="00DC1B47"/>
    <w:rsid w:val="00DC20EB"/>
    <w:rsid w:val="00DC2354"/>
    <w:rsid w:val="00DC43AC"/>
    <w:rsid w:val="00DC45C4"/>
    <w:rsid w:val="00DC469D"/>
    <w:rsid w:val="00DC4844"/>
    <w:rsid w:val="00DC4AAA"/>
    <w:rsid w:val="00DC4AF2"/>
    <w:rsid w:val="00DC560F"/>
    <w:rsid w:val="00DC5704"/>
    <w:rsid w:val="00DC5B4E"/>
    <w:rsid w:val="00DC5F32"/>
    <w:rsid w:val="00DC611F"/>
    <w:rsid w:val="00DC646A"/>
    <w:rsid w:val="00DC7606"/>
    <w:rsid w:val="00DD0BEA"/>
    <w:rsid w:val="00DD2429"/>
    <w:rsid w:val="00DD282B"/>
    <w:rsid w:val="00DD36CF"/>
    <w:rsid w:val="00DD3E33"/>
    <w:rsid w:val="00DD4578"/>
    <w:rsid w:val="00DD4A00"/>
    <w:rsid w:val="00DD4F11"/>
    <w:rsid w:val="00DE0BD6"/>
    <w:rsid w:val="00DE11DC"/>
    <w:rsid w:val="00DE318D"/>
    <w:rsid w:val="00DE331F"/>
    <w:rsid w:val="00DE3A5F"/>
    <w:rsid w:val="00DE3ADC"/>
    <w:rsid w:val="00DE4166"/>
    <w:rsid w:val="00DE4977"/>
    <w:rsid w:val="00DE4EC8"/>
    <w:rsid w:val="00DE5E2B"/>
    <w:rsid w:val="00DE5E61"/>
    <w:rsid w:val="00DE5F42"/>
    <w:rsid w:val="00DE614D"/>
    <w:rsid w:val="00DE618B"/>
    <w:rsid w:val="00DE63A5"/>
    <w:rsid w:val="00DF05D8"/>
    <w:rsid w:val="00DF1407"/>
    <w:rsid w:val="00DF2127"/>
    <w:rsid w:val="00DF2E91"/>
    <w:rsid w:val="00DF324D"/>
    <w:rsid w:val="00DF35A9"/>
    <w:rsid w:val="00DF3B24"/>
    <w:rsid w:val="00DF3E33"/>
    <w:rsid w:val="00DF5244"/>
    <w:rsid w:val="00DF56CA"/>
    <w:rsid w:val="00DF5A92"/>
    <w:rsid w:val="00DF5D59"/>
    <w:rsid w:val="00DF5DC8"/>
    <w:rsid w:val="00DF687C"/>
    <w:rsid w:val="00DF6BD9"/>
    <w:rsid w:val="00DF73F3"/>
    <w:rsid w:val="00E00E36"/>
    <w:rsid w:val="00E020B2"/>
    <w:rsid w:val="00E0273F"/>
    <w:rsid w:val="00E0344E"/>
    <w:rsid w:val="00E05D09"/>
    <w:rsid w:val="00E0650F"/>
    <w:rsid w:val="00E06AEA"/>
    <w:rsid w:val="00E06C08"/>
    <w:rsid w:val="00E07F75"/>
    <w:rsid w:val="00E1032A"/>
    <w:rsid w:val="00E10FBF"/>
    <w:rsid w:val="00E13DEB"/>
    <w:rsid w:val="00E13EEC"/>
    <w:rsid w:val="00E145AC"/>
    <w:rsid w:val="00E14C6B"/>
    <w:rsid w:val="00E14E05"/>
    <w:rsid w:val="00E16125"/>
    <w:rsid w:val="00E200A2"/>
    <w:rsid w:val="00E213B4"/>
    <w:rsid w:val="00E21E39"/>
    <w:rsid w:val="00E222D9"/>
    <w:rsid w:val="00E226E5"/>
    <w:rsid w:val="00E23AE8"/>
    <w:rsid w:val="00E23EDA"/>
    <w:rsid w:val="00E242A1"/>
    <w:rsid w:val="00E243D7"/>
    <w:rsid w:val="00E24481"/>
    <w:rsid w:val="00E257B4"/>
    <w:rsid w:val="00E273EF"/>
    <w:rsid w:val="00E27611"/>
    <w:rsid w:val="00E30567"/>
    <w:rsid w:val="00E3068E"/>
    <w:rsid w:val="00E309E9"/>
    <w:rsid w:val="00E30CDB"/>
    <w:rsid w:val="00E30DB4"/>
    <w:rsid w:val="00E30EF9"/>
    <w:rsid w:val="00E3163E"/>
    <w:rsid w:val="00E3171F"/>
    <w:rsid w:val="00E31865"/>
    <w:rsid w:val="00E33671"/>
    <w:rsid w:val="00E34634"/>
    <w:rsid w:val="00E34822"/>
    <w:rsid w:val="00E34D00"/>
    <w:rsid w:val="00E36120"/>
    <w:rsid w:val="00E36A41"/>
    <w:rsid w:val="00E405C7"/>
    <w:rsid w:val="00E40DA2"/>
    <w:rsid w:val="00E40FF3"/>
    <w:rsid w:val="00E418A5"/>
    <w:rsid w:val="00E421F3"/>
    <w:rsid w:val="00E42EE0"/>
    <w:rsid w:val="00E43256"/>
    <w:rsid w:val="00E44761"/>
    <w:rsid w:val="00E45772"/>
    <w:rsid w:val="00E45B12"/>
    <w:rsid w:val="00E46119"/>
    <w:rsid w:val="00E47101"/>
    <w:rsid w:val="00E47336"/>
    <w:rsid w:val="00E47CEB"/>
    <w:rsid w:val="00E50E1F"/>
    <w:rsid w:val="00E5293F"/>
    <w:rsid w:val="00E52976"/>
    <w:rsid w:val="00E53A5B"/>
    <w:rsid w:val="00E54034"/>
    <w:rsid w:val="00E57B8B"/>
    <w:rsid w:val="00E6043C"/>
    <w:rsid w:val="00E60B40"/>
    <w:rsid w:val="00E620A0"/>
    <w:rsid w:val="00E63AB3"/>
    <w:rsid w:val="00E64448"/>
    <w:rsid w:val="00E64696"/>
    <w:rsid w:val="00E64D23"/>
    <w:rsid w:val="00E64FD9"/>
    <w:rsid w:val="00E65928"/>
    <w:rsid w:val="00E65DB2"/>
    <w:rsid w:val="00E67C74"/>
    <w:rsid w:val="00E67CD8"/>
    <w:rsid w:val="00E67EA2"/>
    <w:rsid w:val="00E70B02"/>
    <w:rsid w:val="00E717A2"/>
    <w:rsid w:val="00E71AF9"/>
    <w:rsid w:val="00E71B45"/>
    <w:rsid w:val="00E72351"/>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58D6"/>
    <w:rsid w:val="00E8633C"/>
    <w:rsid w:val="00E86D04"/>
    <w:rsid w:val="00E911FF"/>
    <w:rsid w:val="00E9313A"/>
    <w:rsid w:val="00E93162"/>
    <w:rsid w:val="00E93AD8"/>
    <w:rsid w:val="00E93ADB"/>
    <w:rsid w:val="00E96700"/>
    <w:rsid w:val="00E97D9F"/>
    <w:rsid w:val="00EA02DC"/>
    <w:rsid w:val="00EA0F24"/>
    <w:rsid w:val="00EA1691"/>
    <w:rsid w:val="00EA1693"/>
    <w:rsid w:val="00EA24C9"/>
    <w:rsid w:val="00EA2981"/>
    <w:rsid w:val="00EA3202"/>
    <w:rsid w:val="00EA3469"/>
    <w:rsid w:val="00EA4CDC"/>
    <w:rsid w:val="00EA53E6"/>
    <w:rsid w:val="00EA5926"/>
    <w:rsid w:val="00EB0021"/>
    <w:rsid w:val="00EB02C1"/>
    <w:rsid w:val="00EB0402"/>
    <w:rsid w:val="00EB0E19"/>
    <w:rsid w:val="00EB1105"/>
    <w:rsid w:val="00EB1975"/>
    <w:rsid w:val="00EB197F"/>
    <w:rsid w:val="00EB4E14"/>
    <w:rsid w:val="00EB5012"/>
    <w:rsid w:val="00EB5CB3"/>
    <w:rsid w:val="00EB6094"/>
    <w:rsid w:val="00EB624F"/>
    <w:rsid w:val="00EB741A"/>
    <w:rsid w:val="00EC07D8"/>
    <w:rsid w:val="00EC09A8"/>
    <w:rsid w:val="00EC27E7"/>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749D"/>
    <w:rsid w:val="00EE05EE"/>
    <w:rsid w:val="00EE14D1"/>
    <w:rsid w:val="00EE375E"/>
    <w:rsid w:val="00EE7A40"/>
    <w:rsid w:val="00EF065D"/>
    <w:rsid w:val="00EF22EB"/>
    <w:rsid w:val="00EF30D4"/>
    <w:rsid w:val="00EF32F5"/>
    <w:rsid w:val="00EF3570"/>
    <w:rsid w:val="00EF3B9C"/>
    <w:rsid w:val="00EF4826"/>
    <w:rsid w:val="00EF5151"/>
    <w:rsid w:val="00EF52D7"/>
    <w:rsid w:val="00EF665D"/>
    <w:rsid w:val="00EF6A3B"/>
    <w:rsid w:val="00EF6B1D"/>
    <w:rsid w:val="00EF7863"/>
    <w:rsid w:val="00EF7F43"/>
    <w:rsid w:val="00F0030A"/>
    <w:rsid w:val="00F0231B"/>
    <w:rsid w:val="00F0247D"/>
    <w:rsid w:val="00F024F6"/>
    <w:rsid w:val="00F032BE"/>
    <w:rsid w:val="00F05030"/>
    <w:rsid w:val="00F0549A"/>
    <w:rsid w:val="00F05A92"/>
    <w:rsid w:val="00F0770D"/>
    <w:rsid w:val="00F07D8F"/>
    <w:rsid w:val="00F11845"/>
    <w:rsid w:val="00F11EF5"/>
    <w:rsid w:val="00F130A9"/>
    <w:rsid w:val="00F13231"/>
    <w:rsid w:val="00F140A8"/>
    <w:rsid w:val="00F14772"/>
    <w:rsid w:val="00F148C0"/>
    <w:rsid w:val="00F14F73"/>
    <w:rsid w:val="00F156A8"/>
    <w:rsid w:val="00F15CD1"/>
    <w:rsid w:val="00F160F8"/>
    <w:rsid w:val="00F16183"/>
    <w:rsid w:val="00F16C42"/>
    <w:rsid w:val="00F17B9A"/>
    <w:rsid w:val="00F206A2"/>
    <w:rsid w:val="00F20A59"/>
    <w:rsid w:val="00F20DBC"/>
    <w:rsid w:val="00F216C1"/>
    <w:rsid w:val="00F22B81"/>
    <w:rsid w:val="00F23A1F"/>
    <w:rsid w:val="00F2417F"/>
    <w:rsid w:val="00F243D3"/>
    <w:rsid w:val="00F24B82"/>
    <w:rsid w:val="00F25D70"/>
    <w:rsid w:val="00F271B5"/>
    <w:rsid w:val="00F2738C"/>
    <w:rsid w:val="00F27BE6"/>
    <w:rsid w:val="00F329E1"/>
    <w:rsid w:val="00F33530"/>
    <w:rsid w:val="00F336CA"/>
    <w:rsid w:val="00F337E9"/>
    <w:rsid w:val="00F34098"/>
    <w:rsid w:val="00F3622B"/>
    <w:rsid w:val="00F371A6"/>
    <w:rsid w:val="00F37870"/>
    <w:rsid w:val="00F43247"/>
    <w:rsid w:val="00F4328F"/>
    <w:rsid w:val="00F434DB"/>
    <w:rsid w:val="00F43570"/>
    <w:rsid w:val="00F43A7D"/>
    <w:rsid w:val="00F4411E"/>
    <w:rsid w:val="00F46671"/>
    <w:rsid w:val="00F47637"/>
    <w:rsid w:val="00F50390"/>
    <w:rsid w:val="00F51180"/>
    <w:rsid w:val="00F51B52"/>
    <w:rsid w:val="00F52213"/>
    <w:rsid w:val="00F557E0"/>
    <w:rsid w:val="00F5603D"/>
    <w:rsid w:val="00F56928"/>
    <w:rsid w:val="00F56D94"/>
    <w:rsid w:val="00F572F8"/>
    <w:rsid w:val="00F605D8"/>
    <w:rsid w:val="00F60CF0"/>
    <w:rsid w:val="00F60D57"/>
    <w:rsid w:val="00F61B76"/>
    <w:rsid w:val="00F63BA5"/>
    <w:rsid w:val="00F647B0"/>
    <w:rsid w:val="00F65F20"/>
    <w:rsid w:val="00F66151"/>
    <w:rsid w:val="00F662CD"/>
    <w:rsid w:val="00F6651A"/>
    <w:rsid w:val="00F70050"/>
    <w:rsid w:val="00F701F0"/>
    <w:rsid w:val="00F71D41"/>
    <w:rsid w:val="00F72139"/>
    <w:rsid w:val="00F72A5C"/>
    <w:rsid w:val="00F73005"/>
    <w:rsid w:val="00F7376C"/>
    <w:rsid w:val="00F73D46"/>
    <w:rsid w:val="00F74C33"/>
    <w:rsid w:val="00F74FB5"/>
    <w:rsid w:val="00F756BC"/>
    <w:rsid w:val="00F76408"/>
    <w:rsid w:val="00F776C8"/>
    <w:rsid w:val="00F80796"/>
    <w:rsid w:val="00F825DA"/>
    <w:rsid w:val="00F82CAE"/>
    <w:rsid w:val="00F83280"/>
    <w:rsid w:val="00F83F46"/>
    <w:rsid w:val="00F840AD"/>
    <w:rsid w:val="00F846A5"/>
    <w:rsid w:val="00F84A08"/>
    <w:rsid w:val="00F854BE"/>
    <w:rsid w:val="00F85D27"/>
    <w:rsid w:val="00F86A25"/>
    <w:rsid w:val="00F86A94"/>
    <w:rsid w:val="00F86ADA"/>
    <w:rsid w:val="00F86CE6"/>
    <w:rsid w:val="00F90197"/>
    <w:rsid w:val="00F90FD3"/>
    <w:rsid w:val="00F91613"/>
    <w:rsid w:val="00F91AAC"/>
    <w:rsid w:val="00F92CCE"/>
    <w:rsid w:val="00F93C7F"/>
    <w:rsid w:val="00F94FCC"/>
    <w:rsid w:val="00FA11EE"/>
    <w:rsid w:val="00FA2FF8"/>
    <w:rsid w:val="00FA479F"/>
    <w:rsid w:val="00FA555D"/>
    <w:rsid w:val="00FA58E9"/>
    <w:rsid w:val="00FA5CF4"/>
    <w:rsid w:val="00FA6472"/>
    <w:rsid w:val="00FA68E9"/>
    <w:rsid w:val="00FA6C03"/>
    <w:rsid w:val="00FA6FA4"/>
    <w:rsid w:val="00FA6FAD"/>
    <w:rsid w:val="00FB0A39"/>
    <w:rsid w:val="00FB0C72"/>
    <w:rsid w:val="00FB0F73"/>
    <w:rsid w:val="00FB2169"/>
    <w:rsid w:val="00FB22A8"/>
    <w:rsid w:val="00FB22AA"/>
    <w:rsid w:val="00FB2787"/>
    <w:rsid w:val="00FB2A4A"/>
    <w:rsid w:val="00FB309B"/>
    <w:rsid w:val="00FB389A"/>
    <w:rsid w:val="00FB3F55"/>
    <w:rsid w:val="00FB4100"/>
    <w:rsid w:val="00FB4C68"/>
    <w:rsid w:val="00FB5C67"/>
    <w:rsid w:val="00FB5EA0"/>
    <w:rsid w:val="00FB6696"/>
    <w:rsid w:val="00FB7A01"/>
    <w:rsid w:val="00FB7ECD"/>
    <w:rsid w:val="00FC177D"/>
    <w:rsid w:val="00FC1D97"/>
    <w:rsid w:val="00FC297E"/>
    <w:rsid w:val="00FC2E46"/>
    <w:rsid w:val="00FC4345"/>
    <w:rsid w:val="00FC498C"/>
    <w:rsid w:val="00FC49BD"/>
    <w:rsid w:val="00FC53ED"/>
    <w:rsid w:val="00FC7C14"/>
    <w:rsid w:val="00FD067C"/>
    <w:rsid w:val="00FD0D08"/>
    <w:rsid w:val="00FD1E7A"/>
    <w:rsid w:val="00FD2047"/>
    <w:rsid w:val="00FD2511"/>
    <w:rsid w:val="00FD2BA3"/>
    <w:rsid w:val="00FD3622"/>
    <w:rsid w:val="00FD4B28"/>
    <w:rsid w:val="00FD5726"/>
    <w:rsid w:val="00FD62AC"/>
    <w:rsid w:val="00FD6804"/>
    <w:rsid w:val="00FD72A9"/>
    <w:rsid w:val="00FD78E6"/>
    <w:rsid w:val="00FE0B94"/>
    <w:rsid w:val="00FE1935"/>
    <w:rsid w:val="00FE2710"/>
    <w:rsid w:val="00FE2EA8"/>
    <w:rsid w:val="00FE4618"/>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6085"/>
    <w:rsid w:val="00FF706B"/>
    <w:rsid w:val="00FF7393"/>
    <w:rsid w:val="00FF7492"/>
    <w:rsid w:val="00FF7D44"/>
    <w:rsid w:val="47D236DF"/>
    <w:rsid w:val="569267A7"/>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1FAEF5"/>
  <w15:docId w15:val="{A967B46D-799C-4EF7-BB94-05290AE32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qFormat="1"/>
    <w:lsdException w:name="Light Shading Accent 2"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344F"/>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styleId="TOC5">
    <w:name w:val="toc 5"/>
    <w:basedOn w:val="a"/>
    <w:next w:val="a"/>
    <w:semiHidden/>
    <w:pPr>
      <w:ind w:leftChars="800" w:left="1680"/>
    </w:pPr>
  </w:style>
  <w:style w:type="paragraph" w:styleId="TOC3">
    <w:name w:val="toc 3"/>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styleId="TOC8">
    <w:name w:val="toc 8"/>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styleId="TOC1">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TOC4">
    <w:name w:val="toc 4"/>
    <w:basedOn w:val="a"/>
    <w:next w:val="a"/>
    <w:semiHidden/>
    <w:pPr>
      <w:ind w:leftChars="600" w:left="1260"/>
    </w:pPr>
  </w:style>
  <w:style w:type="paragraph" w:styleId="TOC6">
    <w:name w:val="toc 6"/>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TOC2">
    <w:name w:val="toc 2"/>
    <w:basedOn w:val="a"/>
    <w:next w:val="a"/>
    <w:uiPriority w:val="39"/>
    <w:pPr>
      <w:tabs>
        <w:tab w:val="right" w:leader="dot" w:pos="9072"/>
      </w:tabs>
      <w:spacing w:line="360" w:lineRule="auto"/>
      <w:ind w:leftChars="200" w:left="480"/>
    </w:pPr>
    <w:rPr>
      <w:rFonts w:eastAsia="楷体_GB2312"/>
    </w:rPr>
  </w:style>
  <w:style w:type="paragraph" w:styleId="TOC9">
    <w:name w:val="toc 9"/>
    <w:basedOn w:val="a"/>
    <w:next w:val="a"/>
    <w:semiHidden/>
    <w:pPr>
      <w:ind w:leftChars="1600" w:left="3360"/>
    </w:pPr>
  </w:style>
  <w:style w:type="paragraph" w:styleId="21">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styleId="af4">
    <w:name w:val="Body Text First Indent"/>
    <w:basedOn w:val="a9"/>
    <w:semiHidden/>
    <w:pPr>
      <w:adjustRightInd/>
      <w:spacing w:after="120" w:line="240" w:lineRule="auto"/>
      <w:ind w:firstLine="420"/>
      <w:jc w:val="both"/>
      <w:textAlignment w:val="auto"/>
    </w:pPr>
    <w:rPr>
      <w:rFonts w:eastAsia="宋体"/>
      <w:kern w:val="2"/>
      <w:sz w:val="21"/>
    </w:rPr>
  </w:style>
  <w:style w:type="table" w:styleId="af5">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Pr>
      <w:b/>
      <w:bCs/>
    </w:rPr>
  </w:style>
  <w:style w:type="character" w:styleId="af7">
    <w:name w:val="page number"/>
  </w:style>
  <w:style w:type="character" w:styleId="af8">
    <w:name w:val="FollowedHyperlink"/>
    <w:semiHidden/>
    <w:rPr>
      <w:color w:val="800080"/>
      <w:u w:val="single"/>
    </w:rPr>
  </w:style>
  <w:style w:type="character" w:styleId="af9">
    <w:name w:val="Hyperlink"/>
    <w:uiPriority w:val="99"/>
    <w:rPr>
      <w:color w:val="0000FF"/>
      <w:u w:val="single"/>
    </w:rPr>
  </w:style>
  <w:style w:type="character" w:styleId="afa">
    <w:name w:val="annotation reference"/>
    <w:uiPriority w:val="99"/>
    <w:semiHidden/>
    <w:rPr>
      <w:sz w:val="21"/>
      <w:szCs w:val="21"/>
    </w:rPr>
  </w:style>
  <w:style w:type="character" w:customStyle="1" w:styleId="22">
    <w:name w:val="中等深浅网格 2 字符"/>
    <w:link w:val="210"/>
    <w:uiPriority w:val="1"/>
    <w:rPr>
      <w:rFonts w:ascii="Calibri" w:hAnsi="Calibri"/>
      <w:sz w:val="22"/>
      <w:szCs w:val="22"/>
      <w:lang w:val="en-US" w:eastAsia="zh-CN" w:bidi="ar-SA"/>
    </w:rPr>
  </w:style>
  <w:style w:type="paragraph" w:customStyle="1" w:styleId="210">
    <w:name w:val="中等深浅网格 21"/>
    <w:link w:val="22"/>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0">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1">
    <w:name w:val="正文1"/>
    <w:pPr>
      <w:widowControl w:val="0"/>
      <w:adjustRightInd w:val="0"/>
      <w:spacing w:line="360" w:lineRule="atLeast"/>
      <w:textAlignment w:val="baseline"/>
    </w:pPr>
    <w:rPr>
      <w:rFonts w:ascii="宋体"/>
      <w:sz w:val="34"/>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character" w:customStyle="1" w:styleId="13">
    <w:name w:val="未处理的提及1"/>
    <w:basedOn w:val="a0"/>
    <w:uiPriority w:val="99"/>
    <w:semiHidden/>
    <w:unhideWhenUsed/>
    <w:rsid w:val="009C5D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527172">
      <w:bodyDiv w:val="1"/>
      <w:marLeft w:val="0"/>
      <w:marRight w:val="0"/>
      <w:marTop w:val="0"/>
      <w:marBottom w:val="0"/>
      <w:divBdr>
        <w:top w:val="none" w:sz="0" w:space="0" w:color="auto"/>
        <w:left w:val="none" w:sz="0" w:space="0" w:color="auto"/>
        <w:bottom w:val="none" w:sz="0" w:space="0" w:color="auto"/>
        <w:right w:val="none" w:sz="0" w:space="0" w:color="auto"/>
      </w:divBdr>
    </w:div>
    <w:div w:id="239602679">
      <w:bodyDiv w:val="1"/>
      <w:marLeft w:val="0"/>
      <w:marRight w:val="0"/>
      <w:marTop w:val="0"/>
      <w:marBottom w:val="0"/>
      <w:divBdr>
        <w:top w:val="none" w:sz="0" w:space="0" w:color="auto"/>
        <w:left w:val="none" w:sz="0" w:space="0" w:color="auto"/>
        <w:bottom w:val="none" w:sz="0" w:space="0" w:color="auto"/>
        <w:right w:val="none" w:sz="0" w:space="0" w:color="auto"/>
      </w:divBdr>
    </w:div>
    <w:div w:id="295527503">
      <w:bodyDiv w:val="1"/>
      <w:marLeft w:val="0"/>
      <w:marRight w:val="0"/>
      <w:marTop w:val="0"/>
      <w:marBottom w:val="0"/>
      <w:divBdr>
        <w:top w:val="none" w:sz="0" w:space="0" w:color="auto"/>
        <w:left w:val="none" w:sz="0" w:space="0" w:color="auto"/>
        <w:bottom w:val="none" w:sz="0" w:space="0" w:color="auto"/>
        <w:right w:val="none" w:sz="0" w:space="0" w:color="auto"/>
      </w:divBdr>
    </w:div>
    <w:div w:id="354114507">
      <w:bodyDiv w:val="1"/>
      <w:marLeft w:val="0"/>
      <w:marRight w:val="0"/>
      <w:marTop w:val="0"/>
      <w:marBottom w:val="0"/>
      <w:divBdr>
        <w:top w:val="none" w:sz="0" w:space="0" w:color="auto"/>
        <w:left w:val="none" w:sz="0" w:space="0" w:color="auto"/>
        <w:bottom w:val="none" w:sz="0" w:space="0" w:color="auto"/>
        <w:right w:val="none" w:sz="0" w:space="0" w:color="auto"/>
      </w:divBdr>
    </w:div>
    <w:div w:id="483279839">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767889678">
      <w:bodyDiv w:val="1"/>
      <w:marLeft w:val="0"/>
      <w:marRight w:val="0"/>
      <w:marTop w:val="0"/>
      <w:marBottom w:val="0"/>
      <w:divBdr>
        <w:top w:val="none" w:sz="0" w:space="0" w:color="auto"/>
        <w:left w:val="none" w:sz="0" w:space="0" w:color="auto"/>
        <w:bottom w:val="none" w:sz="0" w:space="0" w:color="auto"/>
        <w:right w:val="none" w:sz="0" w:space="0" w:color="auto"/>
      </w:divBdr>
    </w:div>
    <w:div w:id="809173101">
      <w:bodyDiv w:val="1"/>
      <w:marLeft w:val="0"/>
      <w:marRight w:val="0"/>
      <w:marTop w:val="0"/>
      <w:marBottom w:val="0"/>
      <w:divBdr>
        <w:top w:val="none" w:sz="0" w:space="0" w:color="auto"/>
        <w:left w:val="none" w:sz="0" w:space="0" w:color="auto"/>
        <w:bottom w:val="none" w:sz="0" w:space="0" w:color="auto"/>
        <w:right w:val="none" w:sz="0" w:space="0" w:color="auto"/>
      </w:divBdr>
    </w:div>
    <w:div w:id="946235569">
      <w:bodyDiv w:val="1"/>
      <w:marLeft w:val="0"/>
      <w:marRight w:val="0"/>
      <w:marTop w:val="0"/>
      <w:marBottom w:val="0"/>
      <w:divBdr>
        <w:top w:val="none" w:sz="0" w:space="0" w:color="auto"/>
        <w:left w:val="none" w:sz="0" w:space="0" w:color="auto"/>
        <w:bottom w:val="none" w:sz="0" w:space="0" w:color="auto"/>
        <w:right w:val="none" w:sz="0" w:space="0" w:color="auto"/>
      </w:divBdr>
    </w:div>
    <w:div w:id="1043403932">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28814256">
      <w:bodyDiv w:val="1"/>
      <w:marLeft w:val="0"/>
      <w:marRight w:val="0"/>
      <w:marTop w:val="0"/>
      <w:marBottom w:val="0"/>
      <w:divBdr>
        <w:top w:val="none" w:sz="0" w:space="0" w:color="auto"/>
        <w:left w:val="none" w:sz="0" w:space="0" w:color="auto"/>
        <w:bottom w:val="none" w:sz="0" w:space="0" w:color="auto"/>
        <w:right w:val="none" w:sz="0" w:space="0" w:color="auto"/>
      </w:divBdr>
    </w:div>
    <w:div w:id="1243834855">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437407000">
      <w:bodyDiv w:val="1"/>
      <w:marLeft w:val="0"/>
      <w:marRight w:val="0"/>
      <w:marTop w:val="0"/>
      <w:marBottom w:val="0"/>
      <w:divBdr>
        <w:top w:val="none" w:sz="0" w:space="0" w:color="auto"/>
        <w:left w:val="none" w:sz="0" w:space="0" w:color="auto"/>
        <w:bottom w:val="none" w:sz="0" w:space="0" w:color="auto"/>
        <w:right w:val="none" w:sz="0" w:space="0" w:color="auto"/>
      </w:divBdr>
    </w:div>
    <w:div w:id="1444303098">
      <w:bodyDiv w:val="1"/>
      <w:marLeft w:val="0"/>
      <w:marRight w:val="0"/>
      <w:marTop w:val="0"/>
      <w:marBottom w:val="0"/>
      <w:divBdr>
        <w:top w:val="none" w:sz="0" w:space="0" w:color="auto"/>
        <w:left w:val="none" w:sz="0" w:space="0" w:color="auto"/>
        <w:bottom w:val="none" w:sz="0" w:space="0" w:color="auto"/>
        <w:right w:val="none" w:sz="0" w:space="0" w:color="auto"/>
      </w:divBdr>
    </w:div>
    <w:div w:id="1468890131">
      <w:bodyDiv w:val="1"/>
      <w:marLeft w:val="0"/>
      <w:marRight w:val="0"/>
      <w:marTop w:val="0"/>
      <w:marBottom w:val="0"/>
      <w:divBdr>
        <w:top w:val="none" w:sz="0" w:space="0" w:color="auto"/>
        <w:left w:val="none" w:sz="0" w:space="0" w:color="auto"/>
        <w:bottom w:val="none" w:sz="0" w:space="0" w:color="auto"/>
        <w:right w:val="none" w:sz="0" w:space="0" w:color="auto"/>
      </w:divBdr>
    </w:div>
    <w:div w:id="1662854316">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723672188">
      <w:bodyDiv w:val="1"/>
      <w:marLeft w:val="0"/>
      <w:marRight w:val="0"/>
      <w:marTop w:val="0"/>
      <w:marBottom w:val="0"/>
      <w:divBdr>
        <w:top w:val="none" w:sz="0" w:space="0" w:color="auto"/>
        <w:left w:val="none" w:sz="0" w:space="0" w:color="auto"/>
        <w:bottom w:val="none" w:sz="0" w:space="0" w:color="auto"/>
        <w:right w:val="none" w:sz="0" w:space="0" w:color="auto"/>
      </w:divBdr>
    </w:div>
    <w:div w:id="1823159464">
      <w:bodyDiv w:val="1"/>
      <w:marLeft w:val="0"/>
      <w:marRight w:val="0"/>
      <w:marTop w:val="0"/>
      <w:marBottom w:val="0"/>
      <w:divBdr>
        <w:top w:val="none" w:sz="0" w:space="0" w:color="auto"/>
        <w:left w:val="none" w:sz="0" w:space="0" w:color="auto"/>
        <w:bottom w:val="none" w:sz="0" w:space="0" w:color="auto"/>
        <w:right w:val="none" w:sz="0" w:space="0" w:color="auto"/>
      </w:divBdr>
    </w:div>
    <w:div w:id="1891916059">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 w:id="1947499219">
      <w:bodyDiv w:val="1"/>
      <w:marLeft w:val="0"/>
      <w:marRight w:val="0"/>
      <w:marTop w:val="0"/>
      <w:marBottom w:val="0"/>
      <w:divBdr>
        <w:top w:val="none" w:sz="0" w:space="0" w:color="auto"/>
        <w:left w:val="none" w:sz="0" w:space="0" w:color="auto"/>
        <w:bottom w:val="none" w:sz="0" w:space="0" w:color="auto"/>
        <w:right w:val="none" w:sz="0" w:space="0" w:color="auto"/>
      </w:divBdr>
    </w:div>
    <w:div w:id="204852998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5"/>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footer" Target="footer5.xml"/><Relationship Id="rId39" Type="http://schemas.openxmlformats.org/officeDocument/2006/relationships/image" Target="media/image12.png"/><Relationship Id="rId21" Type="http://schemas.openxmlformats.org/officeDocument/2006/relationships/header" Target="header11.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header" Target="header15.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chart" Target="charts/chart1.xml"/><Relationship Id="rId11" Type="http://schemas.openxmlformats.org/officeDocument/2006/relationships/header" Target="header2.xml"/><Relationship Id="rId24" Type="http://schemas.openxmlformats.org/officeDocument/2006/relationships/header" Target="header12.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2.png"/><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17.xml"/><Relationship Id="rId10" Type="http://schemas.openxmlformats.org/officeDocument/2006/relationships/footer" Target="footer2.xml"/><Relationship Id="rId19" Type="http://schemas.openxmlformats.org/officeDocument/2006/relationships/header" Target="header9.xml"/><Relationship Id="rId31" Type="http://schemas.openxmlformats.org/officeDocument/2006/relationships/image" Target="media/image4.png"/><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eader" Target="header16.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7.xml"/><Relationship Id="rId25" Type="http://schemas.openxmlformats.org/officeDocument/2006/relationships/header" Target="header13.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20" Type="http://schemas.openxmlformats.org/officeDocument/2006/relationships/header" Target="header10.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264570752"/>
        <c:axId val="264572288"/>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264616576"/>
        <c:axId val="264615040"/>
      </c:lineChart>
      <c:catAx>
        <c:axId val="264570752"/>
        <c:scaling>
          <c:orientation val="minMax"/>
        </c:scaling>
        <c:delete val="0"/>
        <c:axPos val="b"/>
        <c:numFmt formatCode="General" sourceLinked="1"/>
        <c:majorTickMark val="none"/>
        <c:minorTickMark val="none"/>
        <c:tickLblPos val="low"/>
        <c:crossAx val="264572288"/>
        <c:crosses val="autoZero"/>
        <c:auto val="1"/>
        <c:lblAlgn val="ctr"/>
        <c:lblOffset val="100"/>
        <c:noMultiLvlLbl val="0"/>
      </c:catAx>
      <c:valAx>
        <c:axId val="264572288"/>
        <c:scaling>
          <c:orientation val="minMax"/>
          <c:max val="2500"/>
          <c:min val="-500"/>
        </c:scaling>
        <c:delete val="0"/>
        <c:axPos val="l"/>
        <c:majorGridlines/>
        <c:numFmt formatCode="General" sourceLinked="1"/>
        <c:majorTickMark val="out"/>
        <c:minorTickMark val="none"/>
        <c:tickLblPos val="nextTo"/>
        <c:crossAx val="264570752"/>
        <c:crosses val="autoZero"/>
        <c:crossBetween val="between"/>
        <c:majorUnit val="500"/>
      </c:valAx>
      <c:valAx>
        <c:axId val="264615040"/>
        <c:scaling>
          <c:orientation val="minMax"/>
          <c:max val="5.000000000000001E-2"/>
          <c:min val="-1.0000000000000002E-2"/>
        </c:scaling>
        <c:delete val="0"/>
        <c:axPos val="r"/>
        <c:numFmt formatCode="0.00%" sourceLinked="1"/>
        <c:majorTickMark val="out"/>
        <c:minorTickMark val="none"/>
        <c:tickLblPos val="nextTo"/>
        <c:crossAx val="264616576"/>
        <c:crosses val="max"/>
        <c:crossBetween val="between"/>
      </c:valAx>
      <c:catAx>
        <c:axId val="264616576"/>
        <c:scaling>
          <c:orientation val="minMax"/>
        </c:scaling>
        <c:delete val="1"/>
        <c:axPos val="b"/>
        <c:numFmt formatCode="General" sourceLinked="1"/>
        <c:majorTickMark val="out"/>
        <c:minorTickMark val="none"/>
        <c:tickLblPos val="nextTo"/>
        <c:crossAx val="26461504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C2245-5E31-4FE4-87BC-10A861916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53</Pages>
  <Words>5810</Words>
  <Characters>33119</Characters>
  <Application>Microsoft Office Word</Application>
  <DocSecurity>0</DocSecurity>
  <Lines>275</Lines>
  <Paragraphs>77</Paragraphs>
  <ScaleCrop>false</ScaleCrop>
  <Company>Microsoft</Company>
  <LinksUpToDate>false</LinksUpToDate>
  <CharactersWithSpaces>38852</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2</cp:revision>
  <cp:lastPrinted>2024-04-07T05:51:00Z</cp:lastPrinted>
  <dcterms:created xsi:type="dcterms:W3CDTF">2026-01-07T02:35:00Z</dcterms:created>
  <dcterms:modified xsi:type="dcterms:W3CDTF">2026-01-07T02:35:00Z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