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仿宋" w:eastAsia="仿宋_GB2312"/>
          <w:b/>
          <w:sz w:val="44"/>
          <w:szCs w:val="44"/>
        </w:rPr>
      </w:pPr>
      <w:r>
        <w:rPr>
          <w:rFonts w:hint="eastAsia" w:ascii="仿宋_GB2312" w:hAnsi="仿宋" w:eastAsia="仿宋_GB2312"/>
          <w:b/>
          <w:sz w:val="44"/>
          <w:szCs w:val="44"/>
        </w:rPr>
        <w:t>项目监管服务退场通知函</w:t>
      </w:r>
    </w:p>
    <w:p>
      <w:pPr>
        <w:jc w:val="center"/>
        <w:rPr>
          <w:rFonts w:ascii="仿宋_GB2312" w:hAnsi="仿宋" w:eastAsia="仿宋_GB2312"/>
          <w:b/>
          <w:sz w:val="44"/>
          <w:szCs w:val="44"/>
        </w:rPr>
      </w:pPr>
    </w:p>
    <w:p>
      <w:pPr>
        <w:jc w:val="left"/>
        <w:rPr>
          <w:rFonts w:hint="eastAsia" w:ascii="仿宋_GB2312" w:hAnsi="仿宋" w:eastAsiaTheme="minorEastAsia"/>
          <w:b/>
          <w:sz w:val="44"/>
          <w:szCs w:val="44"/>
          <w:lang w:eastAsia="zh-CN"/>
        </w:rPr>
      </w:pPr>
      <w:r>
        <w:rPr>
          <w:rFonts w:hint="eastAsia"/>
          <w:sz w:val="28"/>
          <w:szCs w:val="28"/>
        </w:rPr>
        <w:t>致：重庆璟富房地产开发有限公司</w:t>
      </w:r>
      <w:r>
        <w:rPr>
          <w:rFonts w:hint="eastAsia"/>
          <w:sz w:val="28"/>
          <w:szCs w:val="28"/>
          <w:lang w:eastAsia="zh-CN"/>
        </w:rPr>
        <w:t>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根据浙商金汇信托股份有限公司（以下简称“甲方”）、重庆璟富房地产开发有限公司（以下简称“乙方”）及北京康信君安资产管理有限公司（以下简称“丙方”）于20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年9月3</w:t>
      </w:r>
      <w:r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>日签署的编号为浙金信（监管）字2020JHXT0135号《项目监管协议》（以下简称“本协议”），</w:t>
      </w:r>
      <w:r>
        <w:rPr>
          <w:rFonts w:hint="eastAsia"/>
          <w:sz w:val="28"/>
          <w:szCs w:val="28"/>
          <w:highlight w:val="none"/>
        </w:rPr>
        <w:t>三方于20</w:t>
      </w:r>
      <w:r>
        <w:rPr>
          <w:sz w:val="28"/>
          <w:szCs w:val="28"/>
          <w:highlight w:val="none"/>
        </w:rPr>
        <w:t>20</w:t>
      </w:r>
      <w:r>
        <w:rPr>
          <w:rFonts w:hint="eastAsia"/>
          <w:sz w:val="28"/>
          <w:szCs w:val="28"/>
          <w:highlight w:val="none"/>
        </w:rPr>
        <w:t>年</w:t>
      </w:r>
      <w:r>
        <w:rPr>
          <w:rFonts w:hint="eastAsia"/>
          <w:sz w:val="28"/>
          <w:szCs w:val="28"/>
          <w:highlight w:val="none"/>
          <w:lang w:val="en-US" w:eastAsia="zh-CN"/>
        </w:rPr>
        <w:t>10</w:t>
      </w:r>
      <w:r>
        <w:rPr>
          <w:rFonts w:hint="eastAsia"/>
          <w:sz w:val="28"/>
          <w:szCs w:val="28"/>
          <w:highlight w:val="none"/>
        </w:rPr>
        <w:t>月</w:t>
      </w:r>
      <w:r>
        <w:rPr>
          <w:rFonts w:hint="eastAsia"/>
          <w:sz w:val="28"/>
          <w:szCs w:val="28"/>
          <w:highlight w:val="none"/>
          <w:lang w:val="en-US" w:eastAsia="zh-CN"/>
        </w:rPr>
        <w:t>13</w:t>
      </w:r>
      <w:r>
        <w:rPr>
          <w:rFonts w:hint="eastAsia"/>
          <w:sz w:val="28"/>
          <w:szCs w:val="28"/>
          <w:highlight w:val="none"/>
        </w:rPr>
        <w:t>日</w:t>
      </w:r>
      <w:r>
        <w:rPr>
          <w:rFonts w:hint="eastAsia"/>
          <w:sz w:val="28"/>
          <w:szCs w:val="28"/>
        </w:rPr>
        <w:t>办理了“浙金•汇业441号融创重庆项目股权投资集合资金信托计划”项目监管资料交接，丙方正式进驻乙方公司进行驻场监管。乙方于202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月1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日进行了模拟清算分配并支付的全部投资本金及收益，现</w:t>
      </w:r>
      <w:r>
        <w:rPr>
          <w:rFonts w:hint="eastAsia"/>
          <w:sz w:val="28"/>
          <w:szCs w:val="28"/>
          <w:lang w:val="en-US" w:eastAsia="zh-CN"/>
        </w:rPr>
        <w:t>丙方已收到甲方</w:t>
      </w:r>
      <w:r>
        <w:rPr>
          <w:rFonts w:hint="eastAsia"/>
          <w:sz w:val="28"/>
          <w:szCs w:val="28"/>
        </w:rPr>
        <w:t>通知办理共管资料退场交接，终止监管服务。</w:t>
      </w:r>
      <w:bookmarkStart w:id="0" w:name="_GoBack"/>
      <w:bookmarkEnd w:id="0"/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</w:t>
      </w:r>
    </w:p>
    <w:p>
      <w:pPr>
        <w:ind w:firstLine="560" w:firstLineChars="2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北京康信君安资产管理有限公司                                   202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15</w:t>
      </w:r>
      <w:r>
        <w:rPr>
          <w:rFonts w:hint="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885"/>
    <w:rsid w:val="00110630"/>
    <w:rsid w:val="0017057D"/>
    <w:rsid w:val="001E34D8"/>
    <w:rsid w:val="00331EB0"/>
    <w:rsid w:val="00416716"/>
    <w:rsid w:val="004B29DA"/>
    <w:rsid w:val="004B6A77"/>
    <w:rsid w:val="00727AA3"/>
    <w:rsid w:val="008179CF"/>
    <w:rsid w:val="00865FFB"/>
    <w:rsid w:val="00A26885"/>
    <w:rsid w:val="00AD39DC"/>
    <w:rsid w:val="00D91BFE"/>
    <w:rsid w:val="00EC72AC"/>
    <w:rsid w:val="0F3742C6"/>
    <w:rsid w:val="17D6657C"/>
    <w:rsid w:val="3DF6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</Company>
  <Pages>1</Pages>
  <Words>58</Words>
  <Characters>333</Characters>
  <Lines>2</Lines>
  <Paragraphs>1</Paragraphs>
  <TotalTime>4</TotalTime>
  <ScaleCrop>false</ScaleCrop>
  <LinksUpToDate>false</LinksUpToDate>
  <CharactersWithSpaces>390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2020-05-13T07:47:00Z</dcterms:created>
  <dc:creator>WIN</dc:creator>
  <cp:lastModifiedBy>郭胜霖</cp:lastModifiedBy>
  <dcterms:modified xsi:type="dcterms:W3CDTF">2021-06-15T07:45:11Z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6EDA67D71BD34B67B30EF2F5C40263C1</vt:lpwstr>
  </property>
</Properties>
</file>